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A5401" w14:textId="7DDECF20" w:rsidR="00195CEE" w:rsidRPr="00C36AB1" w:rsidRDefault="00D3185F" w:rsidP="00FE16A3">
      <w:pPr>
        <w:ind w:left="142"/>
        <w:jc w:val="both"/>
        <w:rPr>
          <w:rFonts w:ascii="Arial" w:eastAsia="Times New Roman" w:hAnsi="Arial" w:cs="Arial"/>
          <w:b/>
          <w:sz w:val="20"/>
          <w:szCs w:val="20"/>
          <w:u w:val="single"/>
          <w:shd w:val="clear" w:color="auto" w:fill="FFFFFF"/>
        </w:rPr>
      </w:pPr>
      <w:r>
        <w:rPr>
          <w:rFonts w:ascii="Arial" w:eastAsia="Times New Roman" w:hAnsi="Arial" w:cs="Arial"/>
          <w:b/>
          <w:sz w:val="20"/>
          <w:szCs w:val="20"/>
          <w:u w:val="single"/>
          <w:shd w:val="clear" w:color="auto" w:fill="FFFFFF"/>
        </w:rPr>
        <w:t>Opportunistic Diagnosis of</w:t>
      </w:r>
      <w:r w:rsidR="00195CEE" w:rsidRPr="00C36AB1">
        <w:rPr>
          <w:rFonts w:ascii="Arial" w:eastAsia="Times New Roman" w:hAnsi="Arial" w:cs="Arial"/>
          <w:b/>
          <w:sz w:val="20"/>
          <w:szCs w:val="20"/>
          <w:u w:val="single"/>
          <w:shd w:val="clear" w:color="auto" w:fill="FFFFFF"/>
        </w:rPr>
        <w:t xml:space="preserve"> Osteoporosis, Fragile bone health and Vertebral Fractures from Routine CT scans; a Review of Approved Technology Systems</w:t>
      </w:r>
      <w:r w:rsidR="00C5172E">
        <w:rPr>
          <w:rFonts w:ascii="Arial" w:eastAsia="Times New Roman" w:hAnsi="Arial" w:cs="Arial"/>
          <w:b/>
          <w:sz w:val="20"/>
          <w:szCs w:val="20"/>
          <w:u w:val="single"/>
          <w:shd w:val="clear" w:color="auto" w:fill="FFFFFF"/>
        </w:rPr>
        <w:t xml:space="preserve"> and Pathways to Implementation </w:t>
      </w:r>
    </w:p>
    <w:p w14:paraId="066368D0" w14:textId="77777777" w:rsidR="00413AEE" w:rsidRPr="00C36AB1" w:rsidRDefault="00413AEE" w:rsidP="00FE16A3">
      <w:pPr>
        <w:ind w:left="142"/>
        <w:jc w:val="both"/>
        <w:rPr>
          <w:rFonts w:ascii="Arial" w:eastAsia="Times New Roman" w:hAnsi="Arial" w:cs="Arial"/>
          <w:b/>
          <w:color w:val="000000"/>
          <w:sz w:val="20"/>
          <w:szCs w:val="20"/>
          <w:u w:val="single"/>
          <w:shd w:val="clear" w:color="auto" w:fill="FFFFFF"/>
        </w:rPr>
      </w:pPr>
    </w:p>
    <w:p w14:paraId="57265067" w14:textId="49E6593D" w:rsidR="008D1AD8" w:rsidRPr="00C36AB1" w:rsidRDefault="008D1AD8" w:rsidP="008D1AD8">
      <w:pPr>
        <w:ind w:left="1276"/>
        <w:jc w:val="both"/>
        <w:rPr>
          <w:rFonts w:ascii="Arial" w:eastAsia="Times New Roman" w:hAnsi="Arial" w:cs="Arial"/>
          <w:color w:val="333333"/>
          <w:sz w:val="20"/>
          <w:szCs w:val="20"/>
          <w:shd w:val="clear" w:color="auto" w:fill="FFFFFF"/>
        </w:rPr>
      </w:pPr>
      <w:r w:rsidRPr="00C36AB1">
        <w:rPr>
          <w:rFonts w:ascii="Arial" w:eastAsia="Times New Roman" w:hAnsi="Arial" w:cs="Arial"/>
          <w:color w:val="333333"/>
          <w:sz w:val="20"/>
          <w:szCs w:val="20"/>
          <w:shd w:val="clear" w:color="auto" w:fill="FFFFFF"/>
        </w:rPr>
        <w:t>Veena Aggarwal* B</w:t>
      </w:r>
      <w:r w:rsidR="004D5468" w:rsidRPr="00C36AB1">
        <w:rPr>
          <w:rFonts w:ascii="Arial" w:eastAsia="Times New Roman" w:hAnsi="Arial" w:cs="Arial"/>
          <w:color w:val="333333"/>
          <w:sz w:val="20"/>
          <w:szCs w:val="20"/>
          <w:shd w:val="clear" w:color="auto" w:fill="FFFFFF"/>
        </w:rPr>
        <w:t>A BM</w:t>
      </w:r>
      <w:r w:rsidRPr="00C36AB1">
        <w:rPr>
          <w:rFonts w:ascii="Arial" w:eastAsia="Times New Roman" w:hAnsi="Arial" w:cs="Arial"/>
          <w:color w:val="333333"/>
          <w:sz w:val="20"/>
          <w:szCs w:val="20"/>
          <w:shd w:val="clear" w:color="auto" w:fill="FFFFFF"/>
        </w:rPr>
        <w:t>BCh</w:t>
      </w:r>
    </w:p>
    <w:p w14:paraId="459599EF" w14:textId="2C48EE73" w:rsidR="009C3FB2" w:rsidRPr="00C36AB1" w:rsidRDefault="009C3FB2" w:rsidP="00FE2079">
      <w:pPr>
        <w:ind w:left="1276"/>
        <w:jc w:val="both"/>
        <w:rPr>
          <w:rFonts w:ascii="Arial" w:eastAsia="Times New Roman" w:hAnsi="Arial" w:cs="Arial"/>
          <w:color w:val="333333"/>
          <w:sz w:val="20"/>
          <w:szCs w:val="20"/>
          <w:shd w:val="clear" w:color="auto" w:fill="FFFFFF"/>
        </w:rPr>
      </w:pPr>
      <w:r w:rsidRPr="00C36AB1">
        <w:rPr>
          <w:rFonts w:ascii="Arial" w:eastAsia="Times New Roman" w:hAnsi="Arial" w:cs="Arial"/>
          <w:color w:val="333333"/>
          <w:sz w:val="20"/>
          <w:szCs w:val="20"/>
          <w:shd w:val="clear" w:color="auto" w:fill="FFFFFF"/>
        </w:rPr>
        <w:t xml:space="preserve">Christina Maslen* </w:t>
      </w:r>
      <w:r w:rsidR="00963F12" w:rsidRPr="00C36AB1">
        <w:rPr>
          <w:rFonts w:ascii="Arial" w:eastAsia="Times New Roman" w:hAnsi="Arial" w:cs="Arial"/>
          <w:color w:val="333333"/>
          <w:sz w:val="20"/>
          <w:szCs w:val="20"/>
          <w:shd w:val="clear" w:color="auto" w:fill="FFFFFF"/>
        </w:rPr>
        <w:t>BPharm MSc PhD</w:t>
      </w:r>
    </w:p>
    <w:p w14:paraId="70B96B95" w14:textId="4B7DCC20" w:rsidR="009C3FB2" w:rsidRPr="00C36AB1" w:rsidRDefault="009C3FB2" w:rsidP="00FE2079">
      <w:pPr>
        <w:ind w:left="1276"/>
        <w:jc w:val="both"/>
        <w:rPr>
          <w:rFonts w:ascii="Arial" w:eastAsia="Times New Roman" w:hAnsi="Arial" w:cs="Arial"/>
          <w:color w:val="333333"/>
          <w:sz w:val="20"/>
          <w:szCs w:val="20"/>
          <w:shd w:val="clear" w:color="auto" w:fill="FFFFFF"/>
        </w:rPr>
      </w:pPr>
      <w:r w:rsidRPr="00C36AB1">
        <w:rPr>
          <w:rFonts w:ascii="Arial" w:eastAsia="Times New Roman" w:hAnsi="Arial" w:cs="Arial"/>
          <w:color w:val="333333"/>
          <w:sz w:val="20"/>
          <w:szCs w:val="20"/>
          <w:shd w:val="clear" w:color="auto" w:fill="FFFFFF"/>
        </w:rPr>
        <w:t xml:space="preserve">Richard </w:t>
      </w:r>
      <w:r w:rsidR="00E85F3C" w:rsidRPr="00C36AB1">
        <w:rPr>
          <w:rFonts w:ascii="Arial" w:eastAsia="Times New Roman" w:hAnsi="Arial" w:cs="Arial"/>
          <w:color w:val="333333"/>
          <w:sz w:val="20"/>
          <w:szCs w:val="20"/>
          <w:shd w:val="clear" w:color="auto" w:fill="FFFFFF"/>
        </w:rPr>
        <w:t xml:space="preserve">L. </w:t>
      </w:r>
      <w:r w:rsidRPr="00C36AB1">
        <w:rPr>
          <w:rFonts w:ascii="Arial" w:eastAsia="Times New Roman" w:hAnsi="Arial" w:cs="Arial"/>
          <w:color w:val="333333"/>
          <w:sz w:val="20"/>
          <w:szCs w:val="20"/>
          <w:shd w:val="clear" w:color="auto" w:fill="FFFFFF"/>
        </w:rPr>
        <w:t>Abel</w:t>
      </w:r>
      <w:r w:rsidR="00A70BB6" w:rsidRPr="00C36AB1">
        <w:rPr>
          <w:rFonts w:ascii="Arial" w:eastAsia="Times New Roman" w:hAnsi="Arial" w:cs="Arial"/>
          <w:color w:val="333333"/>
          <w:sz w:val="20"/>
          <w:szCs w:val="20"/>
          <w:shd w:val="clear" w:color="auto" w:fill="FFFFFF"/>
        </w:rPr>
        <w:t xml:space="preserve"> PhD</w:t>
      </w:r>
    </w:p>
    <w:p w14:paraId="146124F3" w14:textId="1B09EFA6" w:rsidR="009C3FB2" w:rsidRPr="00C36AB1" w:rsidRDefault="009C3FB2" w:rsidP="00FE2079">
      <w:pPr>
        <w:ind w:left="1276"/>
        <w:jc w:val="both"/>
        <w:rPr>
          <w:rFonts w:ascii="Arial" w:eastAsia="Times New Roman" w:hAnsi="Arial" w:cs="Arial"/>
          <w:color w:val="333333"/>
          <w:sz w:val="20"/>
          <w:szCs w:val="20"/>
          <w:shd w:val="clear" w:color="auto" w:fill="FFFFFF"/>
        </w:rPr>
      </w:pPr>
      <w:r w:rsidRPr="00C36AB1">
        <w:rPr>
          <w:rFonts w:ascii="Arial" w:eastAsia="Times New Roman" w:hAnsi="Arial" w:cs="Arial"/>
          <w:color w:val="333333"/>
          <w:sz w:val="20"/>
          <w:szCs w:val="20"/>
          <w:shd w:val="clear" w:color="auto" w:fill="FFFFFF"/>
        </w:rPr>
        <w:t>Pinaki Bhattacharya</w:t>
      </w:r>
      <w:r w:rsidR="00A70BB6" w:rsidRPr="00C36AB1">
        <w:rPr>
          <w:rFonts w:ascii="Arial" w:eastAsia="Times New Roman" w:hAnsi="Arial" w:cs="Arial"/>
          <w:color w:val="333333"/>
          <w:sz w:val="20"/>
          <w:szCs w:val="20"/>
          <w:shd w:val="clear" w:color="auto" w:fill="FFFFFF"/>
        </w:rPr>
        <w:t xml:space="preserve"> </w:t>
      </w:r>
      <w:r w:rsidR="00E85F3C" w:rsidRPr="00C36AB1">
        <w:rPr>
          <w:rFonts w:ascii="Arial" w:eastAsia="Times New Roman" w:hAnsi="Arial" w:cs="Arial"/>
          <w:color w:val="333333"/>
          <w:sz w:val="20"/>
          <w:szCs w:val="20"/>
          <w:shd w:val="clear" w:color="auto" w:fill="FFFFFF"/>
        </w:rPr>
        <w:t xml:space="preserve">MS (Eng) </w:t>
      </w:r>
      <w:r w:rsidR="00A70BB6" w:rsidRPr="00C36AB1">
        <w:rPr>
          <w:rFonts w:ascii="Arial" w:eastAsia="Times New Roman" w:hAnsi="Arial" w:cs="Arial"/>
          <w:color w:val="333333"/>
          <w:sz w:val="20"/>
          <w:szCs w:val="20"/>
          <w:shd w:val="clear" w:color="auto" w:fill="FFFFFF"/>
        </w:rPr>
        <w:t>PhD</w:t>
      </w:r>
    </w:p>
    <w:p w14:paraId="6DD32E74" w14:textId="33DC9CB1" w:rsidR="009C3FB2" w:rsidRPr="00C36AB1" w:rsidRDefault="009C3FB2" w:rsidP="00FE2079">
      <w:pPr>
        <w:ind w:left="1276"/>
        <w:jc w:val="both"/>
        <w:rPr>
          <w:rFonts w:ascii="Arial" w:eastAsia="Times New Roman" w:hAnsi="Arial" w:cs="Arial"/>
          <w:color w:val="333333"/>
          <w:sz w:val="20"/>
          <w:szCs w:val="20"/>
          <w:shd w:val="clear" w:color="auto" w:fill="FFFFFF"/>
        </w:rPr>
      </w:pPr>
      <w:r w:rsidRPr="00C36AB1">
        <w:rPr>
          <w:rFonts w:ascii="Arial" w:eastAsia="Times New Roman" w:hAnsi="Arial" w:cs="Arial"/>
          <w:color w:val="333333"/>
          <w:sz w:val="20"/>
          <w:szCs w:val="20"/>
          <w:shd w:val="clear" w:color="auto" w:fill="FFFFFF"/>
        </w:rPr>
        <w:t xml:space="preserve">Paul </w:t>
      </w:r>
      <w:r w:rsidR="00963F12" w:rsidRPr="00C36AB1">
        <w:rPr>
          <w:rFonts w:ascii="Arial" w:eastAsia="Times New Roman" w:hAnsi="Arial" w:cs="Arial"/>
          <w:color w:val="333333"/>
          <w:sz w:val="20"/>
          <w:szCs w:val="20"/>
          <w:shd w:val="clear" w:color="auto" w:fill="FFFFFF"/>
        </w:rPr>
        <w:t xml:space="preserve">A </w:t>
      </w:r>
      <w:r w:rsidRPr="00C36AB1">
        <w:rPr>
          <w:rFonts w:ascii="Arial" w:eastAsia="Times New Roman" w:hAnsi="Arial" w:cs="Arial"/>
          <w:color w:val="333333"/>
          <w:sz w:val="20"/>
          <w:szCs w:val="20"/>
          <w:shd w:val="clear" w:color="auto" w:fill="FFFFFF"/>
        </w:rPr>
        <w:t>Bromiley</w:t>
      </w:r>
      <w:r w:rsidR="00963F12" w:rsidRPr="00C36AB1">
        <w:rPr>
          <w:rFonts w:ascii="Arial" w:eastAsia="Times New Roman" w:hAnsi="Arial" w:cs="Arial"/>
          <w:color w:val="333333"/>
          <w:sz w:val="20"/>
          <w:szCs w:val="20"/>
          <w:shd w:val="clear" w:color="auto" w:fill="FFFFFF"/>
        </w:rPr>
        <w:t xml:space="preserve"> MA MSc PhD</w:t>
      </w:r>
    </w:p>
    <w:p w14:paraId="59AA1079" w14:textId="04F070A5" w:rsidR="009C3FB2" w:rsidRPr="00C36AB1" w:rsidRDefault="009C3FB2" w:rsidP="00FE2079">
      <w:pPr>
        <w:ind w:left="1276"/>
        <w:jc w:val="both"/>
        <w:rPr>
          <w:rFonts w:ascii="Arial" w:eastAsia="Times New Roman" w:hAnsi="Arial" w:cs="Arial"/>
          <w:color w:val="333333"/>
          <w:sz w:val="20"/>
          <w:szCs w:val="20"/>
          <w:shd w:val="clear" w:color="auto" w:fill="FFFFFF"/>
        </w:rPr>
      </w:pPr>
      <w:r w:rsidRPr="00C36AB1">
        <w:rPr>
          <w:rFonts w:ascii="Arial" w:eastAsia="Times New Roman" w:hAnsi="Arial" w:cs="Arial"/>
          <w:color w:val="333333"/>
          <w:sz w:val="20"/>
          <w:szCs w:val="20"/>
          <w:shd w:val="clear" w:color="auto" w:fill="FFFFFF"/>
        </w:rPr>
        <w:t xml:space="preserve">Emma M. Clark </w:t>
      </w:r>
      <w:r w:rsidR="00963F12" w:rsidRPr="00C36AB1">
        <w:rPr>
          <w:rFonts w:ascii="Arial" w:eastAsia="Times New Roman" w:hAnsi="Arial" w:cs="Arial"/>
          <w:color w:val="333333"/>
          <w:sz w:val="20"/>
          <w:szCs w:val="20"/>
          <w:shd w:val="clear" w:color="auto" w:fill="FFFFFF"/>
        </w:rPr>
        <w:t xml:space="preserve">MSc </w:t>
      </w:r>
      <w:r w:rsidRPr="00C36AB1">
        <w:rPr>
          <w:rFonts w:ascii="Arial" w:eastAsia="Times New Roman" w:hAnsi="Arial" w:cs="Arial"/>
          <w:color w:val="333333"/>
          <w:sz w:val="20"/>
          <w:szCs w:val="20"/>
          <w:shd w:val="clear" w:color="auto" w:fill="FFFFFF"/>
        </w:rPr>
        <w:t>MBBS PhD</w:t>
      </w:r>
    </w:p>
    <w:p w14:paraId="5C6448E2" w14:textId="673B7218" w:rsidR="009C3FB2" w:rsidRPr="00C36AB1" w:rsidRDefault="009C3FB2" w:rsidP="00FE2079">
      <w:pPr>
        <w:ind w:left="1276"/>
        <w:jc w:val="both"/>
        <w:rPr>
          <w:rFonts w:ascii="Arial" w:eastAsia="Times New Roman" w:hAnsi="Arial" w:cs="Arial"/>
          <w:color w:val="333333"/>
          <w:sz w:val="20"/>
          <w:szCs w:val="20"/>
          <w:shd w:val="clear" w:color="auto" w:fill="FFFFFF"/>
        </w:rPr>
      </w:pPr>
      <w:r w:rsidRPr="00C36AB1">
        <w:rPr>
          <w:rFonts w:ascii="Arial" w:eastAsia="Times New Roman" w:hAnsi="Arial" w:cs="Arial"/>
          <w:color w:val="333333"/>
          <w:sz w:val="20"/>
          <w:szCs w:val="20"/>
          <w:shd w:val="clear" w:color="auto" w:fill="FFFFFF"/>
        </w:rPr>
        <w:t>Juliet. E. Compston</w:t>
      </w:r>
      <w:r w:rsidR="00E85F3C" w:rsidRPr="00C36AB1">
        <w:rPr>
          <w:rFonts w:ascii="Arial" w:eastAsia="Times New Roman" w:hAnsi="Arial" w:cs="Arial"/>
          <w:color w:val="333333"/>
          <w:sz w:val="20"/>
          <w:szCs w:val="20"/>
          <w:shd w:val="clear" w:color="auto" w:fill="FFFFFF"/>
        </w:rPr>
        <w:t xml:space="preserve"> MD</w:t>
      </w:r>
    </w:p>
    <w:p w14:paraId="6C46E75E" w14:textId="171E2CA1" w:rsidR="009C3FB2" w:rsidRPr="00C36AB1" w:rsidRDefault="009C3FB2" w:rsidP="00FE2079">
      <w:pPr>
        <w:ind w:left="1276"/>
        <w:jc w:val="both"/>
        <w:rPr>
          <w:rFonts w:ascii="Arial" w:eastAsia="Times New Roman" w:hAnsi="Arial" w:cs="Arial"/>
          <w:color w:val="333333"/>
          <w:sz w:val="20"/>
          <w:szCs w:val="20"/>
          <w:shd w:val="clear" w:color="auto" w:fill="FFFFFF"/>
        </w:rPr>
      </w:pPr>
      <w:r w:rsidRPr="00C36AB1">
        <w:rPr>
          <w:rFonts w:ascii="Arial" w:eastAsia="Times New Roman" w:hAnsi="Arial" w:cs="Arial"/>
          <w:color w:val="333333"/>
          <w:sz w:val="20"/>
          <w:szCs w:val="20"/>
          <w:shd w:val="clear" w:color="auto" w:fill="FFFFFF"/>
        </w:rPr>
        <w:t>Nicola Crabtree</w:t>
      </w:r>
      <w:r w:rsidR="00963F12" w:rsidRPr="00C36AB1">
        <w:rPr>
          <w:rFonts w:ascii="Arial" w:eastAsia="Times New Roman" w:hAnsi="Arial" w:cs="Arial"/>
          <w:color w:val="333333"/>
          <w:sz w:val="20"/>
          <w:szCs w:val="20"/>
          <w:shd w:val="clear" w:color="auto" w:fill="FFFFFF"/>
        </w:rPr>
        <w:t xml:space="preserve"> PhD</w:t>
      </w:r>
    </w:p>
    <w:p w14:paraId="7726F330" w14:textId="611A5D65" w:rsidR="009C3FB2" w:rsidRPr="00C36AB1" w:rsidRDefault="009C3FB2" w:rsidP="00FE2079">
      <w:pPr>
        <w:ind w:left="1276"/>
        <w:jc w:val="both"/>
        <w:rPr>
          <w:rFonts w:ascii="Arial" w:eastAsia="Times New Roman" w:hAnsi="Arial" w:cs="Arial"/>
          <w:color w:val="333333"/>
          <w:sz w:val="20"/>
          <w:szCs w:val="20"/>
          <w:shd w:val="clear" w:color="auto" w:fill="FFFFFF"/>
        </w:rPr>
      </w:pPr>
      <w:r w:rsidRPr="00C36AB1">
        <w:rPr>
          <w:rFonts w:ascii="Arial" w:eastAsia="Times New Roman" w:hAnsi="Arial" w:cs="Arial"/>
          <w:color w:val="333333"/>
          <w:sz w:val="20"/>
          <w:szCs w:val="20"/>
          <w:shd w:val="clear" w:color="auto" w:fill="FFFFFF"/>
        </w:rPr>
        <w:t xml:space="preserve">Jennifer </w:t>
      </w:r>
      <w:r w:rsidR="00E85F3C" w:rsidRPr="00C36AB1">
        <w:rPr>
          <w:rFonts w:ascii="Arial" w:eastAsia="Times New Roman" w:hAnsi="Arial" w:cs="Arial"/>
          <w:color w:val="333333"/>
          <w:sz w:val="20"/>
          <w:szCs w:val="20"/>
          <w:shd w:val="clear" w:color="auto" w:fill="FFFFFF"/>
        </w:rPr>
        <w:t xml:space="preserve">S </w:t>
      </w:r>
      <w:r w:rsidRPr="00C36AB1">
        <w:rPr>
          <w:rFonts w:ascii="Arial" w:eastAsia="Times New Roman" w:hAnsi="Arial" w:cs="Arial"/>
          <w:color w:val="333333"/>
          <w:sz w:val="20"/>
          <w:szCs w:val="20"/>
          <w:shd w:val="clear" w:color="auto" w:fill="FFFFFF"/>
        </w:rPr>
        <w:t>Gregory</w:t>
      </w:r>
      <w:r w:rsidR="00E85F3C" w:rsidRPr="00C36AB1">
        <w:rPr>
          <w:rFonts w:ascii="Arial" w:eastAsia="Times New Roman" w:hAnsi="Arial" w:cs="Arial"/>
          <w:color w:val="333333"/>
          <w:sz w:val="20"/>
          <w:szCs w:val="20"/>
          <w:shd w:val="clear" w:color="auto" w:fill="FFFFFF"/>
        </w:rPr>
        <w:t xml:space="preserve"> BSc PhD</w:t>
      </w:r>
    </w:p>
    <w:p w14:paraId="2C4C63F6" w14:textId="2012286F" w:rsidR="009C3FB2" w:rsidRPr="00C36AB1" w:rsidRDefault="009C3FB2" w:rsidP="00FE2079">
      <w:pPr>
        <w:ind w:left="1276"/>
        <w:jc w:val="both"/>
        <w:rPr>
          <w:rFonts w:ascii="Arial" w:eastAsia="Times New Roman" w:hAnsi="Arial" w:cs="Arial"/>
          <w:color w:val="333333"/>
          <w:sz w:val="20"/>
          <w:szCs w:val="20"/>
          <w:shd w:val="clear" w:color="auto" w:fill="FFFFFF"/>
        </w:rPr>
      </w:pPr>
      <w:r w:rsidRPr="00C36AB1">
        <w:rPr>
          <w:rFonts w:ascii="Arial" w:eastAsia="Times New Roman" w:hAnsi="Arial" w:cs="Arial"/>
          <w:color w:val="333333"/>
          <w:sz w:val="20"/>
          <w:szCs w:val="20"/>
          <w:shd w:val="clear" w:color="auto" w:fill="FFFFFF"/>
        </w:rPr>
        <w:t>Eleni P. Kariki</w:t>
      </w:r>
      <w:r w:rsidR="00E85F3C" w:rsidRPr="00C36AB1">
        <w:rPr>
          <w:rFonts w:ascii="Arial" w:eastAsia="Times New Roman" w:hAnsi="Arial" w:cs="Arial"/>
          <w:color w:val="333333"/>
          <w:sz w:val="20"/>
          <w:szCs w:val="20"/>
          <w:shd w:val="clear" w:color="auto" w:fill="FFFFFF"/>
        </w:rPr>
        <w:t xml:space="preserve"> </w:t>
      </w:r>
      <w:r w:rsidR="00E04023" w:rsidRPr="00C36AB1">
        <w:rPr>
          <w:rFonts w:ascii="Arial" w:eastAsia="Times New Roman" w:hAnsi="Arial" w:cs="Arial"/>
          <w:color w:val="333333"/>
          <w:sz w:val="20"/>
          <w:szCs w:val="20"/>
          <w:shd w:val="clear" w:color="auto" w:fill="FFFFFF"/>
        </w:rPr>
        <w:t>MD MSHCI MSHCM</w:t>
      </w:r>
    </w:p>
    <w:p w14:paraId="09A3A106" w14:textId="15C53202" w:rsidR="009C3FB2" w:rsidRPr="00C36AB1" w:rsidRDefault="00E85F3C" w:rsidP="00FE2079">
      <w:pPr>
        <w:ind w:left="1276"/>
        <w:jc w:val="both"/>
        <w:rPr>
          <w:rFonts w:ascii="Arial" w:eastAsia="Times New Roman" w:hAnsi="Arial" w:cs="Arial"/>
          <w:color w:val="333333"/>
          <w:sz w:val="20"/>
          <w:szCs w:val="20"/>
          <w:shd w:val="clear" w:color="auto" w:fill="FFFFFF"/>
        </w:rPr>
      </w:pPr>
      <w:r w:rsidRPr="00C36AB1">
        <w:rPr>
          <w:rFonts w:ascii="Arial" w:eastAsia="Times New Roman" w:hAnsi="Arial" w:cs="Arial"/>
          <w:color w:val="333333"/>
          <w:sz w:val="20"/>
          <w:szCs w:val="20"/>
          <w:shd w:val="clear" w:color="auto" w:fill="FFFFFF"/>
        </w:rPr>
        <w:t xml:space="preserve">Nicholas </w:t>
      </w:r>
      <w:r w:rsidR="006E1899" w:rsidRPr="00C36AB1">
        <w:rPr>
          <w:rFonts w:ascii="Arial" w:eastAsia="Times New Roman" w:hAnsi="Arial" w:cs="Arial"/>
          <w:color w:val="333333"/>
          <w:sz w:val="20"/>
          <w:szCs w:val="20"/>
          <w:shd w:val="clear" w:color="auto" w:fill="FFFFFF"/>
        </w:rPr>
        <w:t xml:space="preserve">C </w:t>
      </w:r>
      <w:r w:rsidR="009C3FB2" w:rsidRPr="00C36AB1">
        <w:rPr>
          <w:rFonts w:ascii="Arial" w:eastAsia="Times New Roman" w:hAnsi="Arial" w:cs="Arial"/>
          <w:color w:val="333333"/>
          <w:sz w:val="20"/>
          <w:szCs w:val="20"/>
          <w:shd w:val="clear" w:color="auto" w:fill="FFFFFF"/>
        </w:rPr>
        <w:t>Harvey</w:t>
      </w:r>
      <w:r w:rsidRPr="00C36AB1">
        <w:rPr>
          <w:rFonts w:ascii="Arial" w:eastAsia="Times New Roman" w:hAnsi="Arial" w:cs="Arial"/>
          <w:color w:val="333333"/>
          <w:sz w:val="20"/>
          <w:szCs w:val="20"/>
          <w:shd w:val="clear" w:color="auto" w:fill="FFFFFF"/>
        </w:rPr>
        <w:t xml:space="preserve"> MA MB BChir PhD</w:t>
      </w:r>
    </w:p>
    <w:p w14:paraId="65650FAF" w14:textId="58D97B12" w:rsidR="009C3FB2" w:rsidRPr="00C36AB1" w:rsidRDefault="00E85F3C" w:rsidP="00FE2079">
      <w:pPr>
        <w:ind w:left="1276"/>
        <w:jc w:val="both"/>
        <w:rPr>
          <w:rFonts w:ascii="Arial" w:eastAsia="Times New Roman" w:hAnsi="Arial" w:cs="Arial"/>
          <w:color w:val="333333"/>
          <w:sz w:val="20"/>
          <w:szCs w:val="20"/>
          <w:shd w:val="clear" w:color="auto" w:fill="FFFFFF"/>
        </w:rPr>
      </w:pPr>
      <w:r w:rsidRPr="00C36AB1">
        <w:rPr>
          <w:rFonts w:ascii="Arial" w:eastAsia="Times New Roman" w:hAnsi="Arial" w:cs="Arial"/>
          <w:color w:val="333333"/>
          <w:sz w:val="20"/>
          <w:szCs w:val="20"/>
          <w:shd w:val="clear" w:color="auto" w:fill="FFFFFF"/>
        </w:rPr>
        <w:t xml:space="preserve">Kate </w:t>
      </w:r>
      <w:r w:rsidR="006E1899" w:rsidRPr="00C36AB1">
        <w:rPr>
          <w:rFonts w:ascii="Arial" w:eastAsia="Times New Roman" w:hAnsi="Arial" w:cs="Arial"/>
          <w:color w:val="333333"/>
          <w:sz w:val="20"/>
          <w:szCs w:val="20"/>
          <w:shd w:val="clear" w:color="auto" w:fill="FFFFFF"/>
        </w:rPr>
        <w:t xml:space="preserve">A </w:t>
      </w:r>
      <w:r w:rsidRPr="00C36AB1">
        <w:rPr>
          <w:rFonts w:ascii="Arial" w:eastAsia="Times New Roman" w:hAnsi="Arial" w:cs="Arial"/>
          <w:color w:val="333333"/>
          <w:sz w:val="20"/>
          <w:szCs w:val="20"/>
          <w:shd w:val="clear" w:color="auto" w:fill="FFFFFF"/>
        </w:rPr>
        <w:t>Ward BSc PhD</w:t>
      </w:r>
    </w:p>
    <w:p w14:paraId="19B150EB" w14:textId="3B68EE12" w:rsidR="00963F12" w:rsidRPr="00C36AB1" w:rsidRDefault="009C3FB2" w:rsidP="00FE2079">
      <w:pPr>
        <w:ind w:left="1276"/>
        <w:jc w:val="both"/>
        <w:rPr>
          <w:rFonts w:ascii="Arial" w:eastAsia="Times New Roman" w:hAnsi="Arial" w:cs="Arial"/>
          <w:color w:val="333333"/>
          <w:sz w:val="20"/>
          <w:szCs w:val="20"/>
          <w:shd w:val="clear" w:color="auto" w:fill="FFFFFF"/>
        </w:rPr>
      </w:pPr>
      <w:r w:rsidRPr="00C36AB1">
        <w:rPr>
          <w:rFonts w:ascii="Arial" w:eastAsia="Times New Roman" w:hAnsi="Arial" w:cs="Arial"/>
          <w:color w:val="333333"/>
          <w:sz w:val="20"/>
          <w:szCs w:val="20"/>
          <w:shd w:val="clear" w:color="auto" w:fill="FFFFFF"/>
        </w:rPr>
        <w:t>Kenneth E.S. Poole</w:t>
      </w:r>
      <w:r w:rsidR="00963F12" w:rsidRPr="00C36AB1">
        <w:rPr>
          <w:rFonts w:ascii="Arial" w:eastAsia="Times New Roman" w:hAnsi="Arial" w:cs="Arial"/>
          <w:color w:val="333333"/>
          <w:sz w:val="20"/>
          <w:szCs w:val="20"/>
          <w:shd w:val="clear" w:color="auto" w:fill="FFFFFF"/>
        </w:rPr>
        <w:t xml:space="preserve"> BM PhD</w:t>
      </w:r>
    </w:p>
    <w:p w14:paraId="6C7BE303" w14:textId="77777777" w:rsidR="00FE2079" w:rsidRPr="00C36AB1" w:rsidRDefault="00FE2079" w:rsidP="009C3FB2">
      <w:pPr>
        <w:ind w:left="142"/>
        <w:jc w:val="both"/>
        <w:rPr>
          <w:rFonts w:ascii="Arial" w:eastAsia="Times New Roman" w:hAnsi="Arial" w:cs="Arial"/>
          <w:i/>
          <w:color w:val="333333"/>
          <w:sz w:val="20"/>
          <w:szCs w:val="20"/>
          <w:shd w:val="clear" w:color="auto" w:fill="FFFFFF"/>
        </w:rPr>
      </w:pPr>
    </w:p>
    <w:p w14:paraId="70BED61C" w14:textId="5CA6EBD9" w:rsidR="009C3FB2" w:rsidRPr="00C36AB1" w:rsidRDefault="009C3FB2" w:rsidP="00FE16A3">
      <w:pPr>
        <w:ind w:left="142"/>
        <w:jc w:val="both"/>
        <w:rPr>
          <w:rFonts w:ascii="Arial" w:hAnsi="Arial" w:cs="Arial"/>
          <w:i/>
          <w:iCs/>
          <w:color w:val="212121"/>
          <w:sz w:val="20"/>
          <w:szCs w:val="20"/>
          <w:shd w:val="clear" w:color="auto" w:fill="FFFFFF"/>
        </w:rPr>
      </w:pPr>
      <w:r w:rsidRPr="00C36AB1">
        <w:rPr>
          <w:rFonts w:ascii="Arial" w:eastAsia="Times New Roman" w:hAnsi="Arial" w:cs="Arial"/>
          <w:i/>
          <w:color w:val="333333"/>
          <w:sz w:val="20"/>
          <w:szCs w:val="20"/>
          <w:shd w:val="clear" w:color="auto" w:fill="FFFFFF"/>
        </w:rPr>
        <w:t xml:space="preserve">On behalf of the </w:t>
      </w:r>
      <w:r w:rsidR="009E6FBB" w:rsidRPr="00C36AB1">
        <w:rPr>
          <w:rFonts w:ascii="Arial" w:eastAsia="Times New Roman" w:hAnsi="Arial" w:cs="Arial"/>
          <w:i/>
          <w:color w:val="333333"/>
          <w:sz w:val="20"/>
          <w:szCs w:val="20"/>
          <w:shd w:val="clear" w:color="auto" w:fill="FFFFFF"/>
        </w:rPr>
        <w:t>Technology</w:t>
      </w:r>
      <w:r w:rsidRPr="00C36AB1">
        <w:rPr>
          <w:rFonts w:ascii="Arial" w:eastAsia="Times New Roman" w:hAnsi="Arial" w:cs="Arial"/>
          <w:i/>
          <w:color w:val="333333"/>
          <w:sz w:val="20"/>
          <w:szCs w:val="20"/>
          <w:shd w:val="clear" w:color="auto" w:fill="FFFFFF"/>
        </w:rPr>
        <w:t xml:space="preserve"> Working Group of the Osteoporosis and Bone Research Academy</w:t>
      </w:r>
      <w:r w:rsidR="009E6FBB" w:rsidRPr="00C36AB1">
        <w:rPr>
          <w:rFonts w:ascii="Arial" w:eastAsia="Times New Roman" w:hAnsi="Arial" w:cs="Arial"/>
          <w:i/>
          <w:color w:val="333333"/>
          <w:sz w:val="20"/>
          <w:szCs w:val="20"/>
          <w:shd w:val="clear" w:color="auto" w:fill="FFFFFF"/>
        </w:rPr>
        <w:t xml:space="preserve">, </w:t>
      </w:r>
      <w:r w:rsidR="00FE2079" w:rsidRPr="00C36AB1">
        <w:rPr>
          <w:rFonts w:ascii="Arial" w:eastAsia="Times New Roman" w:hAnsi="Arial" w:cs="Arial"/>
          <w:i/>
          <w:color w:val="333333"/>
          <w:sz w:val="20"/>
          <w:szCs w:val="20"/>
          <w:shd w:val="clear" w:color="auto" w:fill="FFFFFF"/>
        </w:rPr>
        <w:t xml:space="preserve">Royal Osteoporosis Society        </w:t>
      </w:r>
      <w:r w:rsidRPr="00C36AB1">
        <w:rPr>
          <w:rFonts w:ascii="Arial" w:hAnsi="Arial" w:cs="Arial"/>
          <w:i/>
          <w:color w:val="212121"/>
          <w:sz w:val="20"/>
          <w:szCs w:val="20"/>
          <w:shd w:val="clear" w:color="auto" w:fill="FFFFFF"/>
        </w:rPr>
        <w:t xml:space="preserve"> </w:t>
      </w:r>
      <w:r w:rsidR="00DF351E" w:rsidRPr="00C36AB1">
        <w:rPr>
          <w:rFonts w:ascii="Arial" w:hAnsi="Arial" w:cs="Arial"/>
          <w:i/>
          <w:color w:val="212121"/>
          <w:sz w:val="20"/>
          <w:szCs w:val="20"/>
          <w:shd w:val="clear" w:color="auto" w:fill="FFFFFF"/>
        </w:rPr>
        <w:t>*Joint first authors</w:t>
      </w:r>
    </w:p>
    <w:p w14:paraId="56B424B5" w14:textId="77777777" w:rsidR="009C3FB2" w:rsidRPr="00C36AB1" w:rsidRDefault="009C3FB2" w:rsidP="00FE16A3">
      <w:pPr>
        <w:ind w:left="142"/>
        <w:jc w:val="both"/>
        <w:rPr>
          <w:rFonts w:ascii="Arial" w:eastAsia="Times New Roman" w:hAnsi="Arial" w:cs="Arial"/>
          <w:color w:val="333333"/>
          <w:sz w:val="6"/>
          <w:szCs w:val="6"/>
          <w:shd w:val="clear" w:color="auto" w:fill="FFFFFF"/>
        </w:rPr>
      </w:pPr>
    </w:p>
    <w:p w14:paraId="0AB2DA5F" w14:textId="77777777" w:rsidR="00FE2079" w:rsidRPr="00C36AB1" w:rsidRDefault="00FE2079" w:rsidP="00FE16A3">
      <w:pPr>
        <w:ind w:left="142"/>
        <w:jc w:val="both"/>
        <w:rPr>
          <w:rFonts w:ascii="Arial" w:eastAsia="Times New Roman" w:hAnsi="Arial" w:cs="Arial"/>
          <w:b/>
          <w:color w:val="333333"/>
          <w:sz w:val="20"/>
          <w:szCs w:val="20"/>
          <w:shd w:val="clear" w:color="auto" w:fill="FFFFFF"/>
        </w:rPr>
      </w:pPr>
    </w:p>
    <w:p w14:paraId="1529EA3A" w14:textId="040B802D" w:rsidR="00E64463" w:rsidRPr="00C36AB1" w:rsidRDefault="00E64463" w:rsidP="00FE16A3">
      <w:pPr>
        <w:ind w:left="142"/>
        <w:jc w:val="both"/>
        <w:rPr>
          <w:rFonts w:ascii="Arial" w:eastAsia="Times New Roman" w:hAnsi="Arial" w:cs="Arial"/>
          <w:b/>
          <w:color w:val="333333"/>
          <w:sz w:val="20"/>
          <w:szCs w:val="20"/>
          <w:shd w:val="clear" w:color="auto" w:fill="FFFFFF"/>
        </w:rPr>
      </w:pPr>
      <w:r w:rsidRPr="00C36AB1">
        <w:rPr>
          <w:rFonts w:ascii="Arial" w:eastAsia="Times New Roman" w:hAnsi="Arial" w:cs="Arial"/>
          <w:b/>
          <w:color w:val="333333"/>
          <w:sz w:val="20"/>
          <w:szCs w:val="20"/>
          <w:shd w:val="clear" w:color="auto" w:fill="FFFFFF"/>
        </w:rPr>
        <w:t>ABSTRACT</w:t>
      </w:r>
    </w:p>
    <w:p w14:paraId="5636B903" w14:textId="7309E5C6" w:rsidR="00FD626E" w:rsidRPr="00C36AB1" w:rsidRDefault="00FD626E" w:rsidP="00FE16A3">
      <w:pPr>
        <w:ind w:left="142"/>
        <w:jc w:val="both"/>
        <w:rPr>
          <w:rFonts w:ascii="Arial" w:eastAsia="Times New Roman" w:hAnsi="Arial" w:cs="Arial"/>
          <w:sz w:val="20"/>
          <w:szCs w:val="20"/>
          <w:shd w:val="clear" w:color="auto" w:fill="FFFFFF"/>
        </w:rPr>
      </w:pPr>
      <w:r w:rsidRPr="00C36AB1">
        <w:rPr>
          <w:rFonts w:ascii="Arial" w:eastAsia="Times New Roman" w:hAnsi="Arial" w:cs="Arial"/>
          <w:sz w:val="20"/>
          <w:szCs w:val="20"/>
          <w:shd w:val="clear" w:color="auto" w:fill="FFFFFF"/>
        </w:rPr>
        <w:t xml:space="preserve">Osteoporosis </w:t>
      </w:r>
      <w:r w:rsidR="00841FB0" w:rsidRPr="00C36AB1">
        <w:rPr>
          <w:rFonts w:ascii="Arial" w:eastAsia="Times New Roman" w:hAnsi="Arial" w:cs="Arial"/>
          <w:sz w:val="20"/>
          <w:szCs w:val="20"/>
          <w:shd w:val="clear" w:color="auto" w:fill="FFFFFF"/>
        </w:rPr>
        <w:t>causes bones to become weak, porous and fracture more easil</w:t>
      </w:r>
      <w:r w:rsidR="00B11DE9" w:rsidRPr="00C36AB1">
        <w:rPr>
          <w:rFonts w:ascii="Arial" w:eastAsia="Times New Roman" w:hAnsi="Arial" w:cs="Arial"/>
          <w:sz w:val="20"/>
          <w:szCs w:val="20"/>
          <w:shd w:val="clear" w:color="auto" w:fill="FFFFFF"/>
        </w:rPr>
        <w:t>y</w:t>
      </w:r>
      <w:r w:rsidR="00841FB0" w:rsidRPr="00C36AB1">
        <w:rPr>
          <w:rFonts w:ascii="Arial" w:eastAsia="Times New Roman" w:hAnsi="Arial" w:cs="Arial"/>
          <w:sz w:val="20"/>
          <w:szCs w:val="20"/>
          <w:shd w:val="clear" w:color="auto" w:fill="FFFFFF"/>
        </w:rPr>
        <w:t>.</w:t>
      </w:r>
      <w:r w:rsidR="00B11DE9" w:rsidRPr="00C36AB1">
        <w:rPr>
          <w:rFonts w:ascii="Arial" w:eastAsia="Times New Roman" w:hAnsi="Arial" w:cs="Arial"/>
          <w:sz w:val="20"/>
          <w:szCs w:val="20"/>
          <w:shd w:val="clear" w:color="auto" w:fill="FFFFFF"/>
        </w:rPr>
        <w:t xml:space="preserve"> </w:t>
      </w:r>
      <w:r w:rsidR="008441A6" w:rsidRPr="00C36AB1">
        <w:rPr>
          <w:rFonts w:ascii="Arial" w:eastAsia="Times New Roman" w:hAnsi="Arial" w:cs="Arial"/>
          <w:sz w:val="20"/>
          <w:szCs w:val="20"/>
          <w:shd w:val="clear" w:color="auto" w:fill="FFFFFF"/>
        </w:rPr>
        <w:t>While</w:t>
      </w:r>
      <w:r w:rsidR="00025175" w:rsidRPr="00C36AB1">
        <w:rPr>
          <w:rFonts w:ascii="Arial" w:eastAsia="Times New Roman" w:hAnsi="Arial" w:cs="Arial"/>
          <w:sz w:val="20"/>
          <w:szCs w:val="20"/>
          <w:shd w:val="clear" w:color="auto" w:fill="FFFFFF"/>
        </w:rPr>
        <w:t xml:space="preserve"> a</w:t>
      </w:r>
      <w:r w:rsidR="008441A6" w:rsidRPr="00C36AB1">
        <w:rPr>
          <w:rFonts w:ascii="Arial" w:eastAsia="Times New Roman" w:hAnsi="Arial" w:cs="Arial"/>
          <w:sz w:val="20"/>
          <w:szCs w:val="20"/>
          <w:shd w:val="clear" w:color="auto" w:fill="FFFFFF"/>
        </w:rPr>
        <w:t xml:space="preserve"> vertebral fracture is the</w:t>
      </w:r>
      <w:r w:rsidR="006851D9" w:rsidRPr="00C36AB1">
        <w:rPr>
          <w:rFonts w:ascii="Arial" w:eastAsia="Times New Roman" w:hAnsi="Arial" w:cs="Arial"/>
          <w:sz w:val="20"/>
          <w:szCs w:val="20"/>
          <w:shd w:val="clear" w:color="auto" w:fill="FFFFFF"/>
        </w:rPr>
        <w:t xml:space="preserve"> archetypal </w:t>
      </w:r>
      <w:r w:rsidR="00BF3351" w:rsidRPr="00C36AB1">
        <w:rPr>
          <w:rFonts w:ascii="Arial" w:eastAsia="Times New Roman" w:hAnsi="Arial" w:cs="Arial"/>
          <w:sz w:val="20"/>
          <w:szCs w:val="20"/>
          <w:shd w:val="clear" w:color="auto" w:fill="FFFFFF"/>
        </w:rPr>
        <w:t>fracture</w:t>
      </w:r>
      <w:r w:rsidR="008441A6" w:rsidRPr="00C36AB1">
        <w:rPr>
          <w:rFonts w:ascii="Arial" w:eastAsia="Times New Roman" w:hAnsi="Arial" w:cs="Arial"/>
          <w:sz w:val="20"/>
          <w:szCs w:val="20"/>
          <w:shd w:val="clear" w:color="auto" w:fill="FFFFFF"/>
        </w:rPr>
        <w:t xml:space="preserve"> of osteoporosis, it is</w:t>
      </w:r>
      <w:r w:rsidR="00BF3351" w:rsidRPr="00C36AB1">
        <w:rPr>
          <w:rFonts w:ascii="Arial" w:eastAsia="Times New Roman" w:hAnsi="Arial" w:cs="Arial"/>
          <w:sz w:val="20"/>
          <w:szCs w:val="20"/>
          <w:shd w:val="clear" w:color="auto" w:fill="FFFFFF"/>
        </w:rPr>
        <w:t xml:space="preserve"> also the most difficult to diagnose</w:t>
      </w:r>
      <w:r w:rsidR="00591A26" w:rsidRPr="00C36AB1">
        <w:rPr>
          <w:rFonts w:ascii="Arial" w:eastAsia="Times New Roman" w:hAnsi="Arial" w:cs="Arial"/>
          <w:sz w:val="20"/>
          <w:szCs w:val="20"/>
          <w:shd w:val="clear" w:color="auto" w:fill="FFFFFF"/>
        </w:rPr>
        <w:t xml:space="preserve"> clinically</w:t>
      </w:r>
      <w:r w:rsidR="00F41725" w:rsidRPr="00C36AB1">
        <w:rPr>
          <w:rFonts w:ascii="Arial" w:eastAsia="Times New Roman" w:hAnsi="Arial" w:cs="Arial"/>
          <w:sz w:val="20"/>
          <w:szCs w:val="20"/>
          <w:shd w:val="clear" w:color="auto" w:fill="FFFFFF"/>
        </w:rPr>
        <w:t>. Patient</w:t>
      </w:r>
      <w:r w:rsidR="00845A35" w:rsidRPr="00C36AB1">
        <w:rPr>
          <w:rFonts w:ascii="Arial" w:eastAsia="Times New Roman" w:hAnsi="Arial" w:cs="Arial"/>
          <w:sz w:val="20"/>
          <w:szCs w:val="20"/>
          <w:shd w:val="clear" w:color="auto" w:fill="FFFFFF"/>
        </w:rPr>
        <w:t>s</w:t>
      </w:r>
      <w:r w:rsidR="00F41725" w:rsidRPr="00C36AB1">
        <w:rPr>
          <w:rFonts w:ascii="Arial" w:eastAsia="Times New Roman" w:hAnsi="Arial" w:cs="Arial"/>
          <w:sz w:val="20"/>
          <w:szCs w:val="20"/>
          <w:shd w:val="clear" w:color="auto" w:fill="FFFFFF"/>
        </w:rPr>
        <w:t xml:space="preserve"> often suffer </w:t>
      </w:r>
      <w:r w:rsidR="00BF3351" w:rsidRPr="00C36AB1">
        <w:rPr>
          <w:rFonts w:ascii="Arial" w:eastAsia="Times New Roman" w:hAnsi="Arial" w:cs="Arial"/>
          <w:sz w:val="20"/>
          <w:szCs w:val="20"/>
          <w:shd w:val="clear" w:color="auto" w:fill="FFFFFF"/>
        </w:rPr>
        <w:t xml:space="preserve">further </w:t>
      </w:r>
      <w:r w:rsidR="00025175" w:rsidRPr="00C36AB1">
        <w:rPr>
          <w:rFonts w:ascii="Arial" w:eastAsia="Times New Roman" w:hAnsi="Arial" w:cs="Arial"/>
          <w:sz w:val="20"/>
          <w:szCs w:val="20"/>
          <w:shd w:val="clear" w:color="auto" w:fill="FFFFFF"/>
        </w:rPr>
        <w:t xml:space="preserve">spine </w:t>
      </w:r>
      <w:r w:rsidR="009569FB" w:rsidRPr="00C36AB1">
        <w:rPr>
          <w:rFonts w:ascii="Arial" w:eastAsia="Times New Roman" w:hAnsi="Arial" w:cs="Arial"/>
          <w:sz w:val="20"/>
          <w:szCs w:val="20"/>
          <w:shd w:val="clear" w:color="auto" w:fill="FFFFFF"/>
        </w:rPr>
        <w:t xml:space="preserve">or other </w:t>
      </w:r>
      <w:r w:rsidR="00BF3351" w:rsidRPr="00C36AB1">
        <w:rPr>
          <w:rFonts w:ascii="Arial" w:eastAsia="Times New Roman" w:hAnsi="Arial" w:cs="Arial"/>
          <w:sz w:val="20"/>
          <w:szCs w:val="20"/>
          <w:shd w:val="clear" w:color="auto" w:fill="FFFFFF"/>
        </w:rPr>
        <w:t>fractures, deformity</w:t>
      </w:r>
      <w:r w:rsidR="00025175" w:rsidRPr="00C36AB1">
        <w:rPr>
          <w:rFonts w:ascii="Arial" w:eastAsia="Times New Roman" w:hAnsi="Arial" w:cs="Arial"/>
          <w:sz w:val="20"/>
          <w:szCs w:val="20"/>
          <w:shd w:val="clear" w:color="auto" w:fill="FFFFFF"/>
        </w:rPr>
        <w:t>, height loss</w:t>
      </w:r>
      <w:r w:rsidR="00BF3351" w:rsidRPr="00C36AB1">
        <w:rPr>
          <w:rFonts w:ascii="Arial" w:eastAsia="Times New Roman" w:hAnsi="Arial" w:cs="Arial"/>
          <w:sz w:val="20"/>
          <w:szCs w:val="20"/>
          <w:shd w:val="clear" w:color="auto" w:fill="FFFFFF"/>
        </w:rPr>
        <w:t xml:space="preserve"> and pain</w:t>
      </w:r>
      <w:r w:rsidR="00025175" w:rsidRPr="00C36AB1">
        <w:rPr>
          <w:rFonts w:ascii="Arial" w:eastAsia="Times New Roman" w:hAnsi="Arial" w:cs="Arial"/>
          <w:sz w:val="20"/>
          <w:szCs w:val="20"/>
          <w:shd w:val="clear" w:color="auto" w:fill="FFFFFF"/>
        </w:rPr>
        <w:t xml:space="preserve"> before diagnosis. </w:t>
      </w:r>
      <w:r w:rsidR="00841FB0" w:rsidRPr="00C36AB1">
        <w:rPr>
          <w:rFonts w:ascii="Arial" w:eastAsia="Times New Roman" w:hAnsi="Arial" w:cs="Arial"/>
          <w:sz w:val="20"/>
          <w:szCs w:val="20"/>
          <w:shd w:val="clear" w:color="auto" w:fill="FFFFFF"/>
        </w:rPr>
        <w:t>T</w:t>
      </w:r>
      <w:r w:rsidRPr="00C36AB1">
        <w:rPr>
          <w:rFonts w:ascii="Arial" w:eastAsia="Times New Roman" w:hAnsi="Arial" w:cs="Arial"/>
          <w:sz w:val="20"/>
          <w:szCs w:val="20"/>
          <w:shd w:val="clear" w:color="auto" w:fill="FFFFFF"/>
        </w:rPr>
        <w:t>here were an estimated 520,000 fragility fractures in the UK</w:t>
      </w:r>
      <w:r w:rsidR="00841FB0" w:rsidRPr="00C36AB1">
        <w:rPr>
          <w:rFonts w:ascii="Arial" w:eastAsia="Times New Roman" w:hAnsi="Arial" w:cs="Arial"/>
          <w:sz w:val="20"/>
          <w:szCs w:val="20"/>
          <w:shd w:val="clear" w:color="auto" w:fill="FFFFFF"/>
        </w:rPr>
        <w:t xml:space="preserve"> in 2017 (</w:t>
      </w:r>
      <w:r w:rsidRPr="00C36AB1">
        <w:rPr>
          <w:rFonts w:ascii="Arial" w:eastAsia="Times New Roman" w:hAnsi="Arial" w:cs="Arial"/>
          <w:sz w:val="20"/>
          <w:szCs w:val="20"/>
          <w:shd w:val="clear" w:color="auto" w:fill="FFFFFF"/>
        </w:rPr>
        <w:t>costing £4.5 billion</w:t>
      </w:r>
      <w:r w:rsidR="00841FB0" w:rsidRPr="00C36AB1">
        <w:rPr>
          <w:rFonts w:ascii="Arial" w:eastAsia="Times New Roman" w:hAnsi="Arial" w:cs="Arial"/>
          <w:sz w:val="20"/>
          <w:szCs w:val="20"/>
          <w:shd w:val="clear" w:color="auto" w:fill="FFFFFF"/>
        </w:rPr>
        <w:t>)</w:t>
      </w:r>
      <w:r w:rsidR="009704EB" w:rsidRPr="00C36AB1">
        <w:rPr>
          <w:rFonts w:ascii="Arial" w:eastAsia="Times New Roman" w:hAnsi="Arial" w:cs="Arial"/>
          <w:sz w:val="20"/>
          <w:szCs w:val="20"/>
          <w:shd w:val="clear" w:color="auto" w:fill="FFFFFF"/>
        </w:rPr>
        <w:t xml:space="preserve">, a figure set to increase 30% by 2030. </w:t>
      </w:r>
    </w:p>
    <w:p w14:paraId="38BEB565" w14:textId="77777777" w:rsidR="00505E3E" w:rsidRPr="00C36AB1" w:rsidRDefault="00505E3E" w:rsidP="00FE16A3">
      <w:pPr>
        <w:ind w:left="142"/>
        <w:jc w:val="both"/>
        <w:rPr>
          <w:rFonts w:ascii="Arial" w:eastAsia="Times New Roman" w:hAnsi="Arial" w:cs="Arial"/>
          <w:sz w:val="6"/>
          <w:szCs w:val="6"/>
          <w:shd w:val="clear" w:color="auto" w:fill="FFFFFF"/>
        </w:rPr>
      </w:pPr>
    </w:p>
    <w:p w14:paraId="0A9F2DAF" w14:textId="3EB2CCE6" w:rsidR="00FD626E" w:rsidRPr="00C36AB1" w:rsidRDefault="00F41725" w:rsidP="00FE16A3">
      <w:pPr>
        <w:ind w:left="142"/>
        <w:jc w:val="both"/>
        <w:rPr>
          <w:rFonts w:ascii="Arial" w:eastAsia="Times New Roman" w:hAnsi="Arial" w:cs="Arial"/>
          <w:sz w:val="20"/>
          <w:szCs w:val="20"/>
          <w:shd w:val="clear" w:color="auto" w:fill="FFFFFF"/>
        </w:rPr>
      </w:pPr>
      <w:r w:rsidRPr="00C36AB1">
        <w:rPr>
          <w:rFonts w:ascii="Arial" w:eastAsia="Times New Roman" w:hAnsi="Arial" w:cs="Arial"/>
          <w:sz w:val="20"/>
          <w:szCs w:val="20"/>
          <w:shd w:val="clear" w:color="auto" w:fill="FFFFFF"/>
        </w:rPr>
        <w:t>One</w:t>
      </w:r>
      <w:r w:rsidR="00025175" w:rsidRPr="00C36AB1">
        <w:rPr>
          <w:rFonts w:ascii="Arial" w:eastAsia="Times New Roman" w:hAnsi="Arial" w:cs="Arial"/>
          <w:sz w:val="20"/>
          <w:szCs w:val="20"/>
          <w:shd w:val="clear" w:color="auto" w:fill="FFFFFF"/>
        </w:rPr>
        <w:t xml:space="preserve"> </w:t>
      </w:r>
      <w:r w:rsidR="00762F88" w:rsidRPr="00C36AB1">
        <w:rPr>
          <w:rFonts w:ascii="Arial" w:eastAsia="Times New Roman" w:hAnsi="Arial" w:cs="Arial"/>
          <w:sz w:val="20"/>
          <w:szCs w:val="20"/>
          <w:shd w:val="clear" w:color="auto" w:fill="FFFFFF"/>
        </w:rPr>
        <w:t xml:space="preserve">way to improve </w:t>
      </w:r>
      <w:r w:rsidR="00DE7396" w:rsidRPr="00C36AB1">
        <w:rPr>
          <w:rFonts w:ascii="Arial" w:eastAsia="Times New Roman" w:hAnsi="Arial" w:cs="Arial"/>
          <w:sz w:val="20"/>
          <w:szCs w:val="20"/>
          <w:shd w:val="clear" w:color="auto" w:fill="FFFFFF"/>
        </w:rPr>
        <w:t xml:space="preserve">both </w:t>
      </w:r>
      <w:r w:rsidR="00762F88" w:rsidRPr="00C36AB1">
        <w:rPr>
          <w:rFonts w:ascii="Arial" w:eastAsia="Times New Roman" w:hAnsi="Arial" w:cs="Arial"/>
          <w:sz w:val="20"/>
          <w:szCs w:val="20"/>
          <w:shd w:val="clear" w:color="auto" w:fill="FFFFFF"/>
        </w:rPr>
        <w:t xml:space="preserve">vertebral fracture identification and </w:t>
      </w:r>
      <w:r w:rsidR="00025175" w:rsidRPr="00C36AB1">
        <w:rPr>
          <w:rFonts w:ascii="Arial" w:eastAsia="Times New Roman" w:hAnsi="Arial" w:cs="Arial"/>
          <w:sz w:val="20"/>
          <w:szCs w:val="20"/>
          <w:shd w:val="clear" w:color="auto" w:fill="FFFFFF"/>
        </w:rPr>
        <w:t>the</w:t>
      </w:r>
      <w:r w:rsidR="00762F88" w:rsidRPr="00C36AB1">
        <w:rPr>
          <w:rFonts w:ascii="Arial" w:eastAsia="Times New Roman" w:hAnsi="Arial" w:cs="Arial"/>
          <w:sz w:val="20"/>
          <w:szCs w:val="20"/>
          <w:shd w:val="clear" w:color="auto" w:fill="FFFFFF"/>
        </w:rPr>
        <w:t xml:space="preserve"> diagnosis </w:t>
      </w:r>
      <w:r w:rsidR="00025175" w:rsidRPr="00C36AB1">
        <w:rPr>
          <w:rFonts w:ascii="Arial" w:eastAsia="Times New Roman" w:hAnsi="Arial" w:cs="Arial"/>
          <w:sz w:val="20"/>
          <w:szCs w:val="20"/>
          <w:shd w:val="clear" w:color="auto" w:fill="FFFFFF"/>
        </w:rPr>
        <w:t xml:space="preserve">of osteoporosis is to </w:t>
      </w:r>
      <w:r w:rsidR="009704EB" w:rsidRPr="00C36AB1">
        <w:rPr>
          <w:rFonts w:ascii="Arial" w:eastAsia="Times New Roman" w:hAnsi="Arial" w:cs="Arial"/>
          <w:sz w:val="20"/>
          <w:szCs w:val="20"/>
          <w:shd w:val="clear" w:color="auto" w:fill="FFFFFF"/>
        </w:rPr>
        <w:t>assess a patient</w:t>
      </w:r>
      <w:r w:rsidR="004D5468" w:rsidRPr="00C36AB1">
        <w:rPr>
          <w:rFonts w:ascii="Arial" w:eastAsia="Times New Roman" w:hAnsi="Arial" w:cs="Arial"/>
          <w:sz w:val="20"/>
          <w:szCs w:val="20"/>
          <w:shd w:val="clear" w:color="auto" w:fill="FFFFFF"/>
        </w:rPr>
        <w:t>’</w:t>
      </w:r>
      <w:r w:rsidR="009704EB" w:rsidRPr="00C36AB1">
        <w:rPr>
          <w:rFonts w:ascii="Arial" w:eastAsia="Times New Roman" w:hAnsi="Arial" w:cs="Arial"/>
          <w:sz w:val="20"/>
          <w:szCs w:val="20"/>
          <w:shd w:val="clear" w:color="auto" w:fill="FFFFFF"/>
        </w:rPr>
        <w:t xml:space="preserve">s spine or hips during </w:t>
      </w:r>
      <w:r w:rsidR="00FD626E" w:rsidRPr="00C36AB1">
        <w:rPr>
          <w:rFonts w:ascii="Arial" w:eastAsia="Times New Roman" w:hAnsi="Arial" w:cs="Arial"/>
          <w:sz w:val="20"/>
          <w:szCs w:val="20"/>
          <w:shd w:val="clear" w:color="auto" w:fill="FFFFFF"/>
        </w:rPr>
        <w:t>routine C</w:t>
      </w:r>
      <w:r w:rsidR="00841FB0" w:rsidRPr="00C36AB1">
        <w:rPr>
          <w:rFonts w:ascii="Arial" w:eastAsia="Times New Roman" w:hAnsi="Arial" w:cs="Arial"/>
          <w:sz w:val="20"/>
          <w:szCs w:val="20"/>
          <w:shd w:val="clear" w:color="auto" w:fill="FFFFFF"/>
        </w:rPr>
        <w:t>omputed Tomography (CT)</w:t>
      </w:r>
      <w:r w:rsidR="00845A35" w:rsidRPr="00C36AB1">
        <w:rPr>
          <w:rFonts w:ascii="Arial" w:eastAsia="Times New Roman" w:hAnsi="Arial" w:cs="Arial"/>
          <w:sz w:val="20"/>
          <w:szCs w:val="20"/>
          <w:shd w:val="clear" w:color="auto" w:fill="FFFFFF"/>
        </w:rPr>
        <w:t xml:space="preserve"> scans</w:t>
      </w:r>
      <w:r w:rsidR="00841FB0" w:rsidRPr="00C36AB1">
        <w:rPr>
          <w:rFonts w:ascii="Arial" w:eastAsia="Times New Roman" w:hAnsi="Arial" w:cs="Arial"/>
          <w:sz w:val="20"/>
          <w:szCs w:val="20"/>
          <w:shd w:val="clear" w:color="auto" w:fill="FFFFFF"/>
        </w:rPr>
        <w:t xml:space="preserve">. </w:t>
      </w:r>
      <w:r w:rsidR="00845A35" w:rsidRPr="00C36AB1">
        <w:rPr>
          <w:rFonts w:ascii="Arial" w:eastAsia="Times New Roman" w:hAnsi="Arial" w:cs="Arial"/>
          <w:sz w:val="20"/>
          <w:szCs w:val="20"/>
          <w:shd w:val="clear" w:color="auto" w:fill="FFFFFF"/>
        </w:rPr>
        <w:t xml:space="preserve">Patients attend </w:t>
      </w:r>
      <w:r w:rsidR="00F35136" w:rsidRPr="00C36AB1">
        <w:rPr>
          <w:rFonts w:ascii="Arial" w:eastAsia="Times New Roman" w:hAnsi="Arial" w:cs="Arial"/>
          <w:sz w:val="20"/>
          <w:szCs w:val="20"/>
          <w:shd w:val="clear" w:color="auto" w:fill="FFFFFF"/>
        </w:rPr>
        <w:t xml:space="preserve">routine </w:t>
      </w:r>
      <w:r w:rsidR="00845A35" w:rsidRPr="00C36AB1">
        <w:rPr>
          <w:rFonts w:ascii="Arial" w:eastAsia="Times New Roman" w:hAnsi="Arial" w:cs="Arial"/>
          <w:sz w:val="20"/>
          <w:szCs w:val="20"/>
          <w:shd w:val="clear" w:color="auto" w:fill="FFFFFF"/>
        </w:rPr>
        <w:t>CT</w:t>
      </w:r>
      <w:r w:rsidR="00F35136" w:rsidRPr="00C36AB1">
        <w:rPr>
          <w:rFonts w:ascii="Arial" w:eastAsia="Times New Roman" w:hAnsi="Arial" w:cs="Arial"/>
          <w:sz w:val="20"/>
          <w:szCs w:val="20"/>
          <w:shd w:val="clear" w:color="auto" w:fill="FFFFFF"/>
        </w:rPr>
        <w:t xml:space="preserve"> </w:t>
      </w:r>
      <w:r w:rsidR="00845A35" w:rsidRPr="00C36AB1">
        <w:rPr>
          <w:rFonts w:ascii="Arial" w:eastAsia="Times New Roman" w:hAnsi="Arial" w:cs="Arial"/>
          <w:sz w:val="20"/>
          <w:szCs w:val="20"/>
          <w:shd w:val="clear" w:color="auto" w:fill="FFFFFF"/>
        </w:rPr>
        <w:t>for</w:t>
      </w:r>
      <w:r w:rsidR="00FD626E" w:rsidRPr="00C36AB1">
        <w:rPr>
          <w:rFonts w:ascii="Arial" w:eastAsia="Times New Roman" w:hAnsi="Arial" w:cs="Arial"/>
          <w:sz w:val="20"/>
          <w:szCs w:val="20"/>
          <w:shd w:val="clear" w:color="auto" w:fill="FFFFFF"/>
        </w:rPr>
        <w:t xml:space="preserve"> </w:t>
      </w:r>
      <w:r w:rsidR="00845A35" w:rsidRPr="00C36AB1">
        <w:rPr>
          <w:rFonts w:ascii="Arial" w:eastAsia="Times New Roman" w:hAnsi="Arial" w:cs="Arial"/>
          <w:sz w:val="20"/>
          <w:szCs w:val="20"/>
          <w:shd w:val="clear" w:color="auto" w:fill="FFFFFF"/>
        </w:rPr>
        <w:t xml:space="preserve">diagnosis and monitoring of </w:t>
      </w:r>
      <w:r w:rsidR="00F35136" w:rsidRPr="00C36AB1">
        <w:rPr>
          <w:rFonts w:ascii="Arial" w:eastAsia="Times New Roman" w:hAnsi="Arial" w:cs="Arial"/>
          <w:sz w:val="20"/>
          <w:szCs w:val="20"/>
          <w:shd w:val="clear" w:color="auto" w:fill="FFFFFF"/>
        </w:rPr>
        <w:t xml:space="preserve">various medical conditions, but the skeleton can be overlooked </w:t>
      </w:r>
      <w:r w:rsidR="00845A35" w:rsidRPr="00C36AB1">
        <w:rPr>
          <w:rFonts w:ascii="Arial" w:eastAsia="Times New Roman" w:hAnsi="Arial" w:cs="Arial"/>
          <w:sz w:val="20"/>
          <w:szCs w:val="20"/>
          <w:shd w:val="clear" w:color="auto" w:fill="FFFFFF"/>
        </w:rPr>
        <w:t>as</w:t>
      </w:r>
      <w:r w:rsidR="00DE7396" w:rsidRPr="00C36AB1">
        <w:rPr>
          <w:rFonts w:ascii="Arial" w:eastAsia="Times New Roman" w:hAnsi="Arial" w:cs="Arial"/>
          <w:sz w:val="20"/>
          <w:szCs w:val="20"/>
          <w:shd w:val="clear" w:color="auto" w:fill="FFFFFF"/>
        </w:rPr>
        <w:t xml:space="preserve"> </w:t>
      </w:r>
      <w:r w:rsidR="00F35136" w:rsidRPr="00C36AB1">
        <w:rPr>
          <w:rFonts w:ascii="Arial" w:eastAsia="Times New Roman" w:hAnsi="Arial" w:cs="Arial"/>
          <w:sz w:val="20"/>
          <w:szCs w:val="20"/>
          <w:shd w:val="clear" w:color="auto" w:fill="FFFFFF"/>
        </w:rPr>
        <w:t>radiologists</w:t>
      </w:r>
      <w:r w:rsidR="00845A35" w:rsidRPr="00C36AB1">
        <w:rPr>
          <w:rFonts w:ascii="Arial" w:eastAsia="Times New Roman" w:hAnsi="Arial" w:cs="Arial"/>
          <w:sz w:val="20"/>
          <w:szCs w:val="20"/>
          <w:shd w:val="clear" w:color="auto" w:fill="FFFFFF"/>
        </w:rPr>
        <w:t xml:space="preserve"> concentrate on the primary reason for scanning</w:t>
      </w:r>
      <w:r w:rsidR="00F35136" w:rsidRPr="00C36AB1">
        <w:rPr>
          <w:rFonts w:ascii="Arial" w:eastAsia="Times New Roman" w:hAnsi="Arial" w:cs="Arial"/>
          <w:sz w:val="20"/>
          <w:szCs w:val="20"/>
          <w:shd w:val="clear" w:color="auto" w:fill="FFFFFF"/>
        </w:rPr>
        <w:t xml:space="preserve">. </w:t>
      </w:r>
      <w:r w:rsidR="00A04779" w:rsidRPr="00C36AB1">
        <w:rPr>
          <w:rFonts w:ascii="Arial" w:eastAsia="Times New Roman" w:hAnsi="Arial" w:cs="Arial"/>
          <w:sz w:val="20"/>
          <w:szCs w:val="20"/>
          <w:shd w:val="clear" w:color="auto" w:fill="FFFFFF"/>
        </w:rPr>
        <w:t>More</w:t>
      </w:r>
      <w:r w:rsidR="00D73AA2" w:rsidRPr="00C36AB1">
        <w:rPr>
          <w:rFonts w:ascii="Arial" w:eastAsia="Times New Roman" w:hAnsi="Arial" w:cs="Arial"/>
          <w:sz w:val="20"/>
          <w:szCs w:val="20"/>
          <w:shd w:val="clear" w:color="auto" w:fill="FFFFFF"/>
        </w:rPr>
        <w:t xml:space="preserve"> than half a million CT scans done each year in the NHS could </w:t>
      </w:r>
      <w:r w:rsidR="00A04779" w:rsidRPr="00C36AB1">
        <w:rPr>
          <w:rFonts w:ascii="Arial" w:eastAsia="Times New Roman" w:hAnsi="Arial" w:cs="Arial"/>
          <w:sz w:val="20"/>
          <w:szCs w:val="20"/>
          <w:shd w:val="clear" w:color="auto" w:fill="FFFFFF"/>
        </w:rPr>
        <w:t xml:space="preserve">potentially </w:t>
      </w:r>
      <w:r w:rsidR="00D73AA2" w:rsidRPr="00C36AB1">
        <w:rPr>
          <w:rFonts w:ascii="Arial" w:eastAsia="Times New Roman" w:hAnsi="Arial" w:cs="Arial"/>
          <w:sz w:val="20"/>
          <w:szCs w:val="20"/>
          <w:shd w:val="clear" w:color="auto" w:fill="FFFFFF"/>
        </w:rPr>
        <w:t>be screened for osteoporosis</w:t>
      </w:r>
      <w:r w:rsidR="00C66DA0" w:rsidRPr="00C36AB1">
        <w:rPr>
          <w:rFonts w:ascii="Arial" w:eastAsia="Times New Roman" w:hAnsi="Arial" w:cs="Arial"/>
          <w:sz w:val="20"/>
          <w:szCs w:val="20"/>
          <w:shd w:val="clear" w:color="auto" w:fill="FFFFFF"/>
        </w:rPr>
        <w:t xml:space="preserve"> (increasing</w:t>
      </w:r>
      <w:r w:rsidR="00845A35" w:rsidRPr="00C36AB1">
        <w:rPr>
          <w:rFonts w:ascii="Arial" w:eastAsia="Times New Roman" w:hAnsi="Arial" w:cs="Arial"/>
          <w:sz w:val="20"/>
          <w:szCs w:val="20"/>
          <w:shd w:val="clear" w:color="auto" w:fill="FFFFFF"/>
        </w:rPr>
        <w:t xml:space="preserve"> </w:t>
      </w:r>
      <w:r w:rsidR="00D73AA2" w:rsidRPr="00C36AB1">
        <w:rPr>
          <w:rFonts w:ascii="Arial" w:eastAsia="Times New Roman" w:hAnsi="Arial" w:cs="Arial"/>
          <w:sz w:val="20"/>
          <w:szCs w:val="20"/>
          <w:shd w:val="clear" w:color="auto" w:fill="FFFFFF"/>
        </w:rPr>
        <w:t>5%</w:t>
      </w:r>
      <w:r w:rsidR="00C66DA0" w:rsidRPr="00C36AB1">
        <w:rPr>
          <w:rFonts w:ascii="Arial" w:eastAsia="Times New Roman" w:hAnsi="Arial" w:cs="Arial"/>
          <w:sz w:val="20"/>
          <w:szCs w:val="20"/>
          <w:shd w:val="clear" w:color="auto" w:fill="FFFFFF"/>
        </w:rPr>
        <w:t xml:space="preserve"> annually)</w:t>
      </w:r>
      <w:r w:rsidR="00D73AA2" w:rsidRPr="00C36AB1">
        <w:rPr>
          <w:rFonts w:ascii="Arial" w:eastAsia="Times New Roman" w:hAnsi="Arial" w:cs="Arial"/>
          <w:sz w:val="20"/>
          <w:szCs w:val="20"/>
          <w:shd w:val="clear" w:color="auto" w:fill="FFFFFF"/>
        </w:rPr>
        <w:t xml:space="preserve">. </w:t>
      </w:r>
      <w:r w:rsidR="00FD626E" w:rsidRPr="00C36AB1">
        <w:rPr>
          <w:rFonts w:ascii="Arial" w:eastAsia="Times New Roman" w:hAnsi="Arial" w:cs="Arial"/>
          <w:sz w:val="20"/>
          <w:szCs w:val="20"/>
          <w:shd w:val="clear" w:color="auto" w:fill="FFFFFF"/>
        </w:rPr>
        <w:t xml:space="preserve">If </w:t>
      </w:r>
      <w:r w:rsidR="0015199E" w:rsidRPr="00C36AB1">
        <w:rPr>
          <w:rFonts w:ascii="Arial" w:eastAsia="Times New Roman" w:hAnsi="Arial" w:cs="Arial"/>
          <w:sz w:val="20"/>
          <w:szCs w:val="20"/>
          <w:shd w:val="clear" w:color="auto" w:fill="FFFFFF"/>
        </w:rPr>
        <w:t>CT</w:t>
      </w:r>
      <w:r w:rsidR="00FD626E" w:rsidRPr="00C36AB1">
        <w:rPr>
          <w:rFonts w:ascii="Arial" w:eastAsia="Times New Roman" w:hAnsi="Arial" w:cs="Arial"/>
          <w:sz w:val="20"/>
          <w:szCs w:val="20"/>
          <w:shd w:val="clear" w:color="auto" w:fill="FFFFFF"/>
        </w:rPr>
        <w:t xml:space="preserve">-based screening became embedded in practice, then the technique could have a positive clinical impact in the identification of fragility fracture and/or low bone density. </w:t>
      </w:r>
    </w:p>
    <w:p w14:paraId="17A84202" w14:textId="77777777" w:rsidR="00FD626E" w:rsidRPr="00C36AB1" w:rsidRDefault="00FD626E" w:rsidP="00FE16A3">
      <w:pPr>
        <w:ind w:left="142"/>
        <w:jc w:val="both"/>
        <w:rPr>
          <w:rFonts w:ascii="Arial" w:eastAsia="Times New Roman" w:hAnsi="Arial" w:cs="Arial"/>
          <w:sz w:val="6"/>
          <w:szCs w:val="6"/>
          <w:shd w:val="clear" w:color="auto" w:fill="FFFFFF"/>
        </w:rPr>
      </w:pPr>
    </w:p>
    <w:p w14:paraId="254F58A8" w14:textId="368CF10C" w:rsidR="00D73AA2" w:rsidRPr="00C36AB1" w:rsidRDefault="00D73AA2" w:rsidP="00FE16A3">
      <w:pPr>
        <w:ind w:left="142"/>
        <w:jc w:val="both"/>
        <w:rPr>
          <w:rFonts w:ascii="Arial" w:eastAsia="Times New Roman" w:hAnsi="Arial" w:cs="Arial"/>
          <w:sz w:val="20"/>
          <w:szCs w:val="20"/>
          <w:shd w:val="clear" w:color="auto" w:fill="FFFFFF"/>
        </w:rPr>
      </w:pPr>
      <w:r w:rsidRPr="00C36AB1">
        <w:rPr>
          <w:rFonts w:ascii="Arial" w:eastAsia="Times New Roman" w:hAnsi="Arial" w:cs="Arial"/>
          <w:sz w:val="20"/>
          <w:szCs w:val="20"/>
          <w:shd w:val="clear" w:color="auto" w:fill="FFFFFF"/>
        </w:rPr>
        <w:t xml:space="preserve">Several companies have developed software methods to </w:t>
      </w:r>
      <w:r w:rsidR="00497293" w:rsidRPr="00C36AB1">
        <w:rPr>
          <w:rFonts w:ascii="Arial" w:eastAsia="Times New Roman" w:hAnsi="Arial" w:cs="Arial"/>
          <w:sz w:val="20"/>
          <w:szCs w:val="20"/>
          <w:shd w:val="clear" w:color="auto" w:fill="FFFFFF"/>
        </w:rPr>
        <w:t>diagnose osteoporosis/ fragile bone</w:t>
      </w:r>
      <w:r w:rsidR="00694405" w:rsidRPr="00C36AB1">
        <w:rPr>
          <w:rFonts w:ascii="Arial" w:eastAsia="Times New Roman" w:hAnsi="Arial" w:cs="Arial"/>
          <w:sz w:val="20"/>
          <w:szCs w:val="20"/>
          <w:shd w:val="clear" w:color="auto" w:fill="FFFFFF"/>
        </w:rPr>
        <w:t xml:space="preserve"> strength</w:t>
      </w:r>
      <w:r w:rsidRPr="00C36AB1">
        <w:rPr>
          <w:rFonts w:ascii="Arial" w:eastAsia="Times New Roman" w:hAnsi="Arial" w:cs="Arial"/>
          <w:sz w:val="20"/>
          <w:szCs w:val="20"/>
          <w:shd w:val="clear" w:color="auto" w:fill="FFFFFF"/>
        </w:rPr>
        <w:t xml:space="preserve"> and</w:t>
      </w:r>
      <w:r w:rsidR="00497293" w:rsidRPr="00C36AB1">
        <w:rPr>
          <w:rFonts w:ascii="Arial" w:eastAsia="Times New Roman" w:hAnsi="Arial" w:cs="Arial"/>
          <w:sz w:val="20"/>
          <w:szCs w:val="20"/>
          <w:shd w:val="clear" w:color="auto" w:fill="FFFFFF"/>
        </w:rPr>
        <w:t>/or</w:t>
      </w:r>
      <w:r w:rsidRPr="00C36AB1">
        <w:rPr>
          <w:rFonts w:ascii="Arial" w:eastAsia="Times New Roman" w:hAnsi="Arial" w:cs="Arial"/>
          <w:sz w:val="20"/>
          <w:szCs w:val="20"/>
          <w:shd w:val="clear" w:color="auto" w:fill="FFFFFF"/>
        </w:rPr>
        <w:t xml:space="preserve"> ide</w:t>
      </w:r>
      <w:r w:rsidR="004D5468" w:rsidRPr="00C36AB1">
        <w:rPr>
          <w:rFonts w:ascii="Arial" w:eastAsia="Times New Roman" w:hAnsi="Arial" w:cs="Arial"/>
          <w:sz w:val="20"/>
          <w:szCs w:val="20"/>
          <w:shd w:val="clear" w:color="auto" w:fill="FFFFFF"/>
        </w:rPr>
        <w:t xml:space="preserve">ntify </w:t>
      </w:r>
      <w:r w:rsidR="00C5172E">
        <w:rPr>
          <w:rFonts w:ascii="Arial" w:eastAsia="Times New Roman" w:hAnsi="Arial" w:cs="Arial"/>
          <w:sz w:val="20"/>
          <w:szCs w:val="20"/>
          <w:shd w:val="clear" w:color="auto" w:fill="FFFFFF"/>
        </w:rPr>
        <w:t xml:space="preserve">vertebral </w:t>
      </w:r>
      <w:r w:rsidR="004D5468" w:rsidRPr="00C36AB1">
        <w:rPr>
          <w:rFonts w:ascii="Arial" w:eastAsia="Times New Roman" w:hAnsi="Arial" w:cs="Arial"/>
          <w:sz w:val="20"/>
          <w:szCs w:val="20"/>
          <w:shd w:val="clear" w:color="auto" w:fill="FFFFFF"/>
        </w:rPr>
        <w:t xml:space="preserve">fractures in CT datasets, </w:t>
      </w:r>
      <w:r w:rsidRPr="00C36AB1">
        <w:rPr>
          <w:rFonts w:ascii="Arial" w:eastAsia="Times New Roman" w:hAnsi="Arial" w:cs="Arial"/>
          <w:sz w:val="20"/>
          <w:szCs w:val="20"/>
          <w:shd w:val="clear" w:color="auto" w:fill="FFFFFF"/>
        </w:rPr>
        <w:t>using various methods that include image processing, computational modelling, artificial intelligence and biomech</w:t>
      </w:r>
      <w:r w:rsidR="00E23E74" w:rsidRPr="00C36AB1">
        <w:rPr>
          <w:rFonts w:ascii="Arial" w:eastAsia="Times New Roman" w:hAnsi="Arial" w:cs="Arial"/>
          <w:sz w:val="20"/>
          <w:szCs w:val="20"/>
          <w:shd w:val="clear" w:color="auto" w:fill="FFFFFF"/>
        </w:rPr>
        <w:t>a</w:t>
      </w:r>
      <w:r w:rsidRPr="00C36AB1">
        <w:rPr>
          <w:rFonts w:ascii="Arial" w:eastAsia="Times New Roman" w:hAnsi="Arial" w:cs="Arial"/>
          <w:sz w:val="20"/>
          <w:szCs w:val="20"/>
          <w:shd w:val="clear" w:color="auto" w:fill="FFFFFF"/>
        </w:rPr>
        <w:t xml:space="preserve">nical engineering concepts. </w:t>
      </w:r>
      <w:r w:rsidR="00B711F2">
        <w:rPr>
          <w:rFonts w:ascii="Arial" w:eastAsia="Times New Roman" w:hAnsi="Arial" w:cs="Arial"/>
          <w:sz w:val="20"/>
          <w:szCs w:val="20"/>
          <w:shd w:val="clear" w:color="auto" w:fill="FFFFFF"/>
        </w:rPr>
        <w:t>Technology to evaluate Hounsfield Units</w:t>
      </w:r>
      <w:r w:rsidR="00694405" w:rsidRPr="00C36AB1">
        <w:rPr>
          <w:rFonts w:ascii="Arial" w:eastAsia="Times New Roman" w:hAnsi="Arial" w:cs="Arial"/>
          <w:sz w:val="20"/>
          <w:szCs w:val="20"/>
          <w:shd w:val="clear" w:color="auto" w:fill="FFFFFF"/>
        </w:rPr>
        <w:t xml:space="preserve"> is used to calculate bone density, but not necessarily bone strength. </w:t>
      </w:r>
    </w:p>
    <w:p w14:paraId="72489733" w14:textId="77777777" w:rsidR="00600B28" w:rsidRPr="00C36AB1" w:rsidRDefault="00600B28" w:rsidP="00FE16A3">
      <w:pPr>
        <w:ind w:left="142"/>
        <w:jc w:val="both"/>
        <w:rPr>
          <w:rFonts w:ascii="Arial" w:eastAsia="Times New Roman" w:hAnsi="Arial" w:cs="Arial"/>
          <w:sz w:val="6"/>
          <w:szCs w:val="6"/>
          <w:shd w:val="clear" w:color="auto" w:fill="FFFFFF"/>
        </w:rPr>
      </w:pPr>
    </w:p>
    <w:p w14:paraId="7BDA3E17" w14:textId="5479DE7D" w:rsidR="00FD626E" w:rsidRPr="00C36AB1" w:rsidRDefault="00FD626E" w:rsidP="00FE16A3">
      <w:pPr>
        <w:ind w:left="142"/>
        <w:jc w:val="both"/>
        <w:rPr>
          <w:rFonts w:ascii="Arial" w:eastAsia="Times New Roman" w:hAnsi="Arial" w:cs="Arial"/>
          <w:sz w:val="20"/>
          <w:szCs w:val="20"/>
          <w:shd w:val="clear" w:color="auto" w:fill="FFFFFF"/>
        </w:rPr>
      </w:pPr>
      <w:r w:rsidRPr="00C36AB1">
        <w:rPr>
          <w:rFonts w:ascii="Arial" w:eastAsia="Times New Roman" w:hAnsi="Arial" w:cs="Arial"/>
          <w:sz w:val="20"/>
          <w:szCs w:val="20"/>
          <w:shd w:val="clear" w:color="auto" w:fill="FFFFFF"/>
        </w:rPr>
        <w:t xml:space="preserve">In this rapid evidence </w:t>
      </w:r>
      <w:r w:rsidR="00F35136" w:rsidRPr="00C36AB1">
        <w:rPr>
          <w:rFonts w:ascii="Arial" w:eastAsia="Times New Roman" w:hAnsi="Arial" w:cs="Arial"/>
          <w:sz w:val="20"/>
          <w:szCs w:val="20"/>
          <w:shd w:val="clear" w:color="auto" w:fill="FFFFFF"/>
        </w:rPr>
        <w:t>review,</w:t>
      </w:r>
      <w:r w:rsidRPr="00C36AB1">
        <w:rPr>
          <w:rFonts w:ascii="Arial" w:eastAsia="Times New Roman" w:hAnsi="Arial" w:cs="Arial"/>
          <w:sz w:val="20"/>
          <w:szCs w:val="20"/>
          <w:shd w:val="clear" w:color="auto" w:fill="FFFFFF"/>
        </w:rPr>
        <w:t xml:space="preserve"> we summarize the current literature underpinning </w:t>
      </w:r>
      <w:r w:rsidR="00497293" w:rsidRPr="00C36AB1">
        <w:rPr>
          <w:rFonts w:ascii="Arial" w:eastAsia="Times New Roman" w:hAnsi="Arial" w:cs="Arial"/>
          <w:sz w:val="20"/>
          <w:szCs w:val="20"/>
          <w:shd w:val="clear" w:color="auto" w:fill="FFFFFF"/>
        </w:rPr>
        <w:t>approved</w:t>
      </w:r>
      <w:r w:rsidR="002D0C1F" w:rsidRPr="00C36AB1">
        <w:rPr>
          <w:rFonts w:ascii="Arial" w:eastAsia="Times New Roman" w:hAnsi="Arial" w:cs="Arial"/>
          <w:sz w:val="20"/>
          <w:szCs w:val="20"/>
          <w:shd w:val="clear" w:color="auto" w:fill="FFFFFF"/>
        </w:rPr>
        <w:t xml:space="preserve"> </w:t>
      </w:r>
      <w:r w:rsidRPr="00C36AB1">
        <w:rPr>
          <w:rFonts w:ascii="Arial" w:eastAsia="Times New Roman" w:hAnsi="Arial" w:cs="Arial"/>
          <w:sz w:val="20"/>
          <w:szCs w:val="20"/>
          <w:shd w:val="clear" w:color="auto" w:fill="FFFFFF"/>
        </w:rPr>
        <w:t xml:space="preserve">technologies for opportunistic screening of routine CT </w:t>
      </w:r>
      <w:r w:rsidR="00845A35" w:rsidRPr="00C36AB1">
        <w:rPr>
          <w:rFonts w:ascii="Arial" w:eastAsia="Times New Roman" w:hAnsi="Arial" w:cs="Arial"/>
          <w:sz w:val="20"/>
          <w:szCs w:val="20"/>
          <w:shd w:val="clear" w:color="auto" w:fill="FFFFFF"/>
        </w:rPr>
        <w:t xml:space="preserve">images to identify fractures, </w:t>
      </w:r>
      <w:r w:rsidRPr="00C36AB1">
        <w:rPr>
          <w:rFonts w:ascii="Arial" w:eastAsia="Times New Roman" w:hAnsi="Arial" w:cs="Arial"/>
          <w:sz w:val="20"/>
          <w:szCs w:val="20"/>
          <w:shd w:val="clear" w:color="auto" w:fill="FFFFFF"/>
        </w:rPr>
        <w:t>bone density</w:t>
      </w:r>
      <w:r w:rsidR="00845A35" w:rsidRPr="00C36AB1">
        <w:rPr>
          <w:rFonts w:ascii="Arial" w:eastAsia="Times New Roman" w:hAnsi="Arial" w:cs="Arial"/>
          <w:sz w:val="20"/>
          <w:szCs w:val="20"/>
          <w:shd w:val="clear" w:color="auto" w:fill="FFFFFF"/>
        </w:rPr>
        <w:t xml:space="preserve"> or strength</w:t>
      </w:r>
      <w:r w:rsidRPr="00C36AB1">
        <w:rPr>
          <w:rFonts w:ascii="Arial" w:eastAsia="Times New Roman" w:hAnsi="Arial" w:cs="Arial"/>
          <w:sz w:val="20"/>
          <w:szCs w:val="20"/>
          <w:shd w:val="clear" w:color="auto" w:fill="FFFFFF"/>
        </w:rPr>
        <w:t xml:space="preserve"> information. We highlight how </w:t>
      </w:r>
      <w:r w:rsidR="006E1A14" w:rsidRPr="00C36AB1">
        <w:rPr>
          <w:rFonts w:ascii="Arial" w:eastAsia="Times New Roman" w:hAnsi="Arial" w:cs="Arial"/>
          <w:sz w:val="20"/>
          <w:szCs w:val="20"/>
          <w:shd w:val="clear" w:color="auto" w:fill="FFFFFF"/>
        </w:rPr>
        <w:t xml:space="preserve">other </w:t>
      </w:r>
      <w:r w:rsidRPr="00C36AB1">
        <w:rPr>
          <w:rFonts w:ascii="Arial" w:eastAsia="Times New Roman" w:hAnsi="Arial" w:cs="Arial"/>
          <w:sz w:val="20"/>
          <w:szCs w:val="20"/>
          <w:shd w:val="clear" w:color="auto" w:fill="FFFFFF"/>
        </w:rPr>
        <w:t xml:space="preserve">new </w:t>
      </w:r>
      <w:r w:rsidR="00F35136" w:rsidRPr="00C36AB1">
        <w:rPr>
          <w:rFonts w:ascii="Arial" w:eastAsia="Times New Roman" w:hAnsi="Arial" w:cs="Arial"/>
          <w:sz w:val="20"/>
          <w:szCs w:val="20"/>
          <w:shd w:val="clear" w:color="auto" w:fill="FFFFFF"/>
        </w:rPr>
        <w:t xml:space="preserve">software </w:t>
      </w:r>
      <w:r w:rsidRPr="00C36AB1">
        <w:rPr>
          <w:rFonts w:ascii="Arial" w:eastAsia="Times New Roman" w:hAnsi="Arial" w:cs="Arial"/>
          <w:sz w:val="20"/>
          <w:szCs w:val="20"/>
          <w:shd w:val="clear" w:color="auto" w:fill="FFFFFF"/>
        </w:rPr>
        <w:t>technologies</w:t>
      </w:r>
      <w:r w:rsidR="006E1A14" w:rsidRPr="00C36AB1">
        <w:rPr>
          <w:rFonts w:ascii="Arial" w:eastAsia="Times New Roman" w:hAnsi="Arial" w:cs="Arial"/>
          <w:sz w:val="20"/>
          <w:szCs w:val="20"/>
          <w:shd w:val="clear" w:color="auto" w:fill="FFFFFF"/>
        </w:rPr>
        <w:t xml:space="preserve"> have </w:t>
      </w:r>
      <w:r w:rsidRPr="00C36AB1">
        <w:rPr>
          <w:rFonts w:ascii="Arial" w:eastAsia="Times New Roman" w:hAnsi="Arial" w:cs="Arial"/>
          <w:sz w:val="20"/>
          <w:szCs w:val="20"/>
          <w:shd w:val="clear" w:color="auto" w:fill="FFFFFF"/>
        </w:rPr>
        <w:t xml:space="preserve">become embedded in </w:t>
      </w:r>
      <w:r w:rsidR="006E1A14" w:rsidRPr="00C36AB1">
        <w:rPr>
          <w:rFonts w:ascii="Arial" w:eastAsia="Times New Roman" w:hAnsi="Arial" w:cs="Arial"/>
          <w:sz w:val="20"/>
          <w:szCs w:val="20"/>
          <w:shd w:val="clear" w:color="auto" w:fill="FFFFFF"/>
        </w:rPr>
        <w:t xml:space="preserve">NHS </w:t>
      </w:r>
      <w:r w:rsidRPr="00C36AB1">
        <w:rPr>
          <w:rFonts w:ascii="Arial" w:eastAsia="Times New Roman" w:hAnsi="Arial" w:cs="Arial"/>
          <w:sz w:val="20"/>
          <w:szCs w:val="20"/>
          <w:shd w:val="clear" w:color="auto" w:fill="FFFFFF"/>
        </w:rPr>
        <w:t>clini</w:t>
      </w:r>
      <w:r w:rsidR="006E1A14" w:rsidRPr="00C36AB1">
        <w:rPr>
          <w:rFonts w:ascii="Arial" w:eastAsia="Times New Roman" w:hAnsi="Arial" w:cs="Arial"/>
          <w:sz w:val="20"/>
          <w:szCs w:val="20"/>
          <w:shd w:val="clear" w:color="auto" w:fill="FFFFFF"/>
        </w:rPr>
        <w:t xml:space="preserve">cal practice (having overcome </w:t>
      </w:r>
      <w:r w:rsidRPr="00C36AB1">
        <w:rPr>
          <w:rFonts w:ascii="Arial" w:eastAsia="Times New Roman" w:hAnsi="Arial" w:cs="Arial"/>
          <w:sz w:val="20"/>
          <w:szCs w:val="20"/>
          <w:shd w:val="clear" w:color="auto" w:fill="FFFFFF"/>
        </w:rPr>
        <w:t>barriers to implementation</w:t>
      </w:r>
      <w:r w:rsidR="006E1A14" w:rsidRPr="00C36AB1">
        <w:rPr>
          <w:rFonts w:ascii="Arial" w:eastAsia="Times New Roman" w:hAnsi="Arial" w:cs="Arial"/>
          <w:sz w:val="20"/>
          <w:szCs w:val="20"/>
          <w:shd w:val="clear" w:color="auto" w:fill="FFFFFF"/>
        </w:rPr>
        <w:t xml:space="preserve">) and highlight how the </w:t>
      </w:r>
      <w:r w:rsidR="00F35136" w:rsidRPr="00C36AB1">
        <w:rPr>
          <w:rFonts w:ascii="Arial" w:eastAsia="Times New Roman" w:hAnsi="Arial" w:cs="Arial"/>
          <w:sz w:val="20"/>
          <w:szCs w:val="20"/>
          <w:shd w:val="clear" w:color="auto" w:fill="FFFFFF"/>
        </w:rPr>
        <w:t xml:space="preserve">novel osteoporosis </w:t>
      </w:r>
      <w:r w:rsidR="006E1A14" w:rsidRPr="00C36AB1">
        <w:rPr>
          <w:rFonts w:ascii="Arial" w:eastAsia="Times New Roman" w:hAnsi="Arial" w:cs="Arial"/>
          <w:sz w:val="20"/>
          <w:szCs w:val="20"/>
          <w:shd w:val="clear" w:color="auto" w:fill="FFFFFF"/>
        </w:rPr>
        <w:t>technologies could follow suit. We define the key</w:t>
      </w:r>
      <w:r w:rsidRPr="00C36AB1">
        <w:rPr>
          <w:rFonts w:ascii="Arial" w:eastAsia="Times New Roman" w:hAnsi="Arial" w:cs="Arial"/>
          <w:sz w:val="20"/>
          <w:szCs w:val="20"/>
          <w:shd w:val="clear" w:color="auto" w:fill="FFFFFF"/>
        </w:rPr>
        <w:t xml:space="preserve"> unanswered questions where further research is needed to enable the </w:t>
      </w:r>
      <w:r w:rsidR="006E1A14" w:rsidRPr="00C36AB1">
        <w:rPr>
          <w:rFonts w:ascii="Arial" w:eastAsia="Times New Roman" w:hAnsi="Arial" w:cs="Arial"/>
          <w:sz w:val="20"/>
          <w:szCs w:val="20"/>
          <w:shd w:val="clear" w:color="auto" w:fill="FFFFFF"/>
        </w:rPr>
        <w:t xml:space="preserve">adoption of these technologies for maximal patient benefit. </w:t>
      </w:r>
    </w:p>
    <w:p w14:paraId="0CCF5593" w14:textId="77777777" w:rsidR="00E305EC" w:rsidRPr="00C36AB1" w:rsidRDefault="00E305EC" w:rsidP="00FE16A3">
      <w:pPr>
        <w:ind w:left="142"/>
        <w:jc w:val="both"/>
        <w:rPr>
          <w:rFonts w:ascii="Arial" w:eastAsia="Times New Roman" w:hAnsi="Arial" w:cs="Arial"/>
          <w:sz w:val="6"/>
          <w:szCs w:val="6"/>
          <w:shd w:val="clear" w:color="auto" w:fill="FFFFFF"/>
        </w:rPr>
      </w:pPr>
    </w:p>
    <w:p w14:paraId="3F8C5A2F" w14:textId="1DE85CE7" w:rsidR="000E2723" w:rsidRPr="00C36AB1" w:rsidRDefault="00BA0982" w:rsidP="00FE16A3">
      <w:pPr>
        <w:ind w:left="142"/>
        <w:jc w:val="both"/>
        <w:rPr>
          <w:rFonts w:ascii="Arial" w:eastAsia="Times New Roman" w:hAnsi="Arial" w:cs="Arial"/>
          <w:b/>
          <w:color w:val="333333"/>
          <w:sz w:val="20"/>
          <w:szCs w:val="20"/>
          <w:shd w:val="clear" w:color="auto" w:fill="FFFFFF"/>
        </w:rPr>
      </w:pPr>
      <w:r w:rsidRPr="00C36AB1">
        <w:rPr>
          <w:rFonts w:ascii="Arial" w:eastAsia="Times New Roman" w:hAnsi="Arial" w:cs="Arial"/>
          <w:b/>
          <w:color w:val="333333"/>
          <w:sz w:val="20"/>
          <w:szCs w:val="20"/>
          <w:shd w:val="clear" w:color="auto" w:fill="FFFFFF"/>
        </w:rPr>
        <w:t xml:space="preserve">Acknowledgements </w:t>
      </w:r>
    </w:p>
    <w:p w14:paraId="7640C422" w14:textId="1A2A1265" w:rsidR="009E6FBB" w:rsidRPr="00C36AB1" w:rsidRDefault="009E6FBB" w:rsidP="003B5687">
      <w:pPr>
        <w:ind w:left="142"/>
        <w:jc w:val="both"/>
        <w:rPr>
          <w:rFonts w:ascii="Arial" w:eastAsia="Times New Roman" w:hAnsi="Arial" w:cs="Arial"/>
          <w:color w:val="333333"/>
          <w:sz w:val="16"/>
          <w:szCs w:val="16"/>
          <w:shd w:val="clear" w:color="auto" w:fill="FFFFFF"/>
        </w:rPr>
      </w:pPr>
      <w:r w:rsidRPr="00C36AB1">
        <w:rPr>
          <w:rFonts w:ascii="Arial" w:eastAsia="Times New Roman" w:hAnsi="Arial" w:cs="Arial"/>
          <w:color w:val="333333"/>
          <w:sz w:val="16"/>
          <w:szCs w:val="16"/>
          <w:shd w:val="clear" w:color="auto" w:fill="FFFFFF"/>
        </w:rPr>
        <w:t>T</w:t>
      </w:r>
      <w:r w:rsidR="00187667" w:rsidRPr="00C36AB1">
        <w:rPr>
          <w:rFonts w:ascii="Arial" w:eastAsia="Times New Roman" w:hAnsi="Arial" w:cs="Arial"/>
          <w:color w:val="333333"/>
          <w:sz w:val="16"/>
          <w:szCs w:val="16"/>
          <w:shd w:val="clear" w:color="auto" w:fill="FFFFFF"/>
        </w:rPr>
        <w:t>his</w:t>
      </w:r>
      <w:r w:rsidR="006E1899" w:rsidRPr="00C36AB1">
        <w:rPr>
          <w:rFonts w:ascii="Arial" w:eastAsia="Times New Roman" w:hAnsi="Arial" w:cs="Arial"/>
          <w:color w:val="333333"/>
          <w:sz w:val="16"/>
          <w:szCs w:val="16"/>
          <w:shd w:val="clear" w:color="auto" w:fill="FFFFFF"/>
        </w:rPr>
        <w:t xml:space="preserve"> Rapid Evidence Review </w:t>
      </w:r>
      <w:r w:rsidR="00187667" w:rsidRPr="00C36AB1">
        <w:rPr>
          <w:rFonts w:ascii="Arial" w:eastAsia="Times New Roman" w:hAnsi="Arial" w:cs="Arial"/>
          <w:color w:val="333333"/>
          <w:sz w:val="16"/>
          <w:szCs w:val="16"/>
          <w:shd w:val="clear" w:color="auto" w:fill="FFFFFF"/>
        </w:rPr>
        <w:t>was commissioned by the Technology Working Group</w:t>
      </w:r>
      <w:r w:rsidRPr="00C36AB1">
        <w:rPr>
          <w:rFonts w:ascii="Arial" w:eastAsia="Times New Roman" w:hAnsi="Arial" w:cs="Arial"/>
          <w:color w:val="333333"/>
          <w:sz w:val="16"/>
          <w:szCs w:val="16"/>
          <w:shd w:val="clear" w:color="auto" w:fill="FFFFFF"/>
        </w:rPr>
        <w:t xml:space="preserve"> </w:t>
      </w:r>
      <w:r w:rsidR="00187667" w:rsidRPr="00C36AB1">
        <w:rPr>
          <w:rFonts w:ascii="Arial" w:eastAsia="Times New Roman" w:hAnsi="Arial" w:cs="Arial"/>
          <w:color w:val="333333"/>
          <w:sz w:val="16"/>
          <w:szCs w:val="16"/>
          <w:shd w:val="clear" w:color="auto" w:fill="FFFFFF"/>
        </w:rPr>
        <w:t xml:space="preserve">of the Royal Osteoporosis Society </w:t>
      </w:r>
      <w:r w:rsidRPr="00C36AB1">
        <w:rPr>
          <w:rFonts w:ascii="Arial" w:eastAsia="Times New Roman" w:hAnsi="Arial" w:cs="Arial"/>
          <w:b/>
          <w:color w:val="333333"/>
          <w:sz w:val="16"/>
          <w:szCs w:val="16"/>
          <w:shd w:val="clear" w:color="auto" w:fill="FFFFFF"/>
        </w:rPr>
        <w:t>Osteopo</w:t>
      </w:r>
      <w:r w:rsidR="00187667" w:rsidRPr="00C36AB1">
        <w:rPr>
          <w:rFonts w:ascii="Arial" w:eastAsia="Times New Roman" w:hAnsi="Arial" w:cs="Arial"/>
          <w:b/>
          <w:color w:val="333333"/>
          <w:sz w:val="16"/>
          <w:szCs w:val="16"/>
          <w:shd w:val="clear" w:color="auto" w:fill="FFFFFF"/>
        </w:rPr>
        <w:t>rosis and Bone Research Academy</w:t>
      </w:r>
      <w:r w:rsidR="006E1899" w:rsidRPr="00C36AB1">
        <w:rPr>
          <w:rFonts w:ascii="Arial" w:eastAsia="Times New Roman" w:hAnsi="Arial" w:cs="Arial"/>
          <w:color w:val="333333"/>
          <w:sz w:val="16"/>
          <w:szCs w:val="16"/>
          <w:shd w:val="clear" w:color="auto" w:fill="FFFFFF"/>
        </w:rPr>
        <w:t>, to inform the Society’s 2020 Research Road Map and Cure Strategy</w:t>
      </w:r>
      <w:r w:rsidR="00DF351E" w:rsidRPr="00C36AB1">
        <w:rPr>
          <w:rFonts w:ascii="Arial" w:eastAsia="Times New Roman" w:hAnsi="Arial" w:cs="Arial"/>
          <w:color w:val="333333"/>
          <w:sz w:val="16"/>
          <w:szCs w:val="16"/>
          <w:shd w:val="clear" w:color="auto" w:fill="FFFFFF"/>
        </w:rPr>
        <w:t xml:space="preserve"> (</w:t>
      </w:r>
      <w:hyperlink r:id="rId8" w:history="1">
        <w:r w:rsidR="00DF351E" w:rsidRPr="00C36AB1">
          <w:rPr>
            <w:rStyle w:val="Hyperlink"/>
            <w:rFonts w:ascii="Arial" w:eastAsia="Times New Roman" w:hAnsi="Arial" w:cs="Arial"/>
            <w:sz w:val="16"/>
            <w:szCs w:val="16"/>
            <w:shd w:val="clear" w:color="auto" w:fill="FFFFFF"/>
          </w:rPr>
          <w:t>https://tinyurl.com/y6oaj46j</w:t>
        </w:r>
      </w:hyperlink>
      <w:r w:rsidR="00DF351E" w:rsidRPr="00C36AB1">
        <w:rPr>
          <w:rFonts w:ascii="Arial" w:eastAsia="Times New Roman" w:hAnsi="Arial" w:cs="Arial"/>
          <w:color w:val="333333"/>
          <w:sz w:val="16"/>
          <w:szCs w:val="16"/>
          <w:shd w:val="clear" w:color="auto" w:fill="FFFFFF"/>
        </w:rPr>
        <w:t>)</w:t>
      </w:r>
      <w:r w:rsidR="006E1899" w:rsidRPr="00C36AB1">
        <w:rPr>
          <w:rFonts w:ascii="Arial" w:eastAsia="Times New Roman" w:hAnsi="Arial" w:cs="Arial"/>
          <w:color w:val="333333"/>
          <w:sz w:val="16"/>
          <w:szCs w:val="16"/>
          <w:shd w:val="clear" w:color="auto" w:fill="FFFFFF"/>
        </w:rPr>
        <w:t>.</w:t>
      </w:r>
      <w:r w:rsidR="00DF351E" w:rsidRPr="00C36AB1">
        <w:rPr>
          <w:rFonts w:ascii="Arial" w:eastAsia="Times New Roman" w:hAnsi="Arial" w:cs="Arial"/>
          <w:color w:val="333333"/>
          <w:sz w:val="16"/>
          <w:szCs w:val="16"/>
          <w:shd w:val="clear" w:color="auto" w:fill="FFFFFF"/>
        </w:rPr>
        <w:t xml:space="preserve"> </w:t>
      </w:r>
      <w:r w:rsidR="003B5687" w:rsidRPr="00C36AB1">
        <w:rPr>
          <w:rFonts w:ascii="Arial" w:eastAsia="Times New Roman" w:hAnsi="Arial" w:cs="Arial"/>
          <w:color w:val="333333"/>
          <w:sz w:val="16"/>
          <w:szCs w:val="16"/>
          <w:shd w:val="clear" w:color="auto" w:fill="FFFFFF"/>
        </w:rPr>
        <w:t xml:space="preserve">This article is drawn from an initial evidence review undertaken by CM (Health Evidence Matters Ltd), which was supported by a grant from the Royal Osteoporosis Society. </w:t>
      </w:r>
      <w:r w:rsidR="00DE3D2D">
        <w:rPr>
          <w:rFonts w:ascii="Arial" w:eastAsia="Times New Roman" w:hAnsi="Arial" w:cs="Arial"/>
          <w:color w:val="333333"/>
          <w:sz w:val="16"/>
          <w:szCs w:val="16"/>
          <w:shd w:val="clear" w:color="auto" w:fill="FFFFFF"/>
        </w:rPr>
        <w:t>KESP is supported by the NIHR Cambridge Biomedical Research Centre (BRC).</w:t>
      </w:r>
      <w:r w:rsidR="003B5687" w:rsidRPr="00C36AB1">
        <w:rPr>
          <w:rFonts w:ascii="Arial" w:eastAsia="Times New Roman" w:hAnsi="Arial" w:cs="Arial"/>
          <w:color w:val="333333"/>
          <w:sz w:val="16"/>
          <w:szCs w:val="16"/>
          <w:shd w:val="clear" w:color="auto" w:fill="FFFFFF"/>
        </w:rPr>
        <w:t xml:space="preserve">The full review was </w:t>
      </w:r>
      <w:r w:rsidR="006E1899" w:rsidRPr="00C36AB1">
        <w:rPr>
          <w:rFonts w:ascii="Arial" w:eastAsia="Times New Roman" w:hAnsi="Arial" w:cs="Arial"/>
          <w:color w:val="333333"/>
          <w:sz w:val="16"/>
          <w:szCs w:val="16"/>
          <w:shd w:val="clear" w:color="auto" w:fill="FFFFFF"/>
        </w:rPr>
        <w:t xml:space="preserve">summarised for </w:t>
      </w:r>
      <w:r w:rsidR="00DF351E" w:rsidRPr="00C36AB1">
        <w:rPr>
          <w:rFonts w:ascii="Arial" w:eastAsia="Times New Roman" w:hAnsi="Arial" w:cs="Arial"/>
          <w:color w:val="333333"/>
          <w:sz w:val="16"/>
          <w:szCs w:val="16"/>
          <w:shd w:val="clear" w:color="auto" w:fill="FFFFFF"/>
        </w:rPr>
        <w:t xml:space="preserve">scientific </w:t>
      </w:r>
      <w:r w:rsidR="006E1899" w:rsidRPr="00C36AB1">
        <w:rPr>
          <w:rFonts w:ascii="Arial" w:eastAsia="Times New Roman" w:hAnsi="Arial" w:cs="Arial"/>
          <w:color w:val="333333"/>
          <w:sz w:val="16"/>
          <w:szCs w:val="16"/>
          <w:shd w:val="clear" w:color="auto" w:fill="FFFFFF"/>
        </w:rPr>
        <w:t>publication by VA and KESP</w:t>
      </w:r>
      <w:r w:rsidRPr="00C36AB1">
        <w:rPr>
          <w:rFonts w:ascii="Arial" w:eastAsia="Times New Roman" w:hAnsi="Arial" w:cs="Arial"/>
          <w:color w:val="333333"/>
          <w:sz w:val="16"/>
          <w:szCs w:val="16"/>
          <w:shd w:val="clear" w:color="auto" w:fill="FFFFFF"/>
        </w:rPr>
        <w:t>.</w:t>
      </w:r>
      <w:r w:rsidR="00DF351E" w:rsidRPr="00C36AB1">
        <w:rPr>
          <w:rFonts w:ascii="Arial" w:eastAsia="Times New Roman" w:hAnsi="Arial" w:cs="Arial"/>
          <w:color w:val="333333"/>
          <w:sz w:val="16"/>
          <w:szCs w:val="16"/>
          <w:shd w:val="clear" w:color="auto" w:fill="FFFFFF"/>
        </w:rPr>
        <w:t xml:space="preserve"> The authors</w:t>
      </w:r>
      <w:r w:rsidRPr="00C36AB1">
        <w:rPr>
          <w:rFonts w:ascii="Arial" w:eastAsia="Times New Roman" w:hAnsi="Arial" w:cs="Arial"/>
          <w:color w:val="333333"/>
          <w:sz w:val="16"/>
          <w:szCs w:val="16"/>
          <w:shd w:val="clear" w:color="auto" w:fill="FFFFFF"/>
        </w:rPr>
        <w:t xml:space="preserve"> are grateful to Dr </w:t>
      </w:r>
      <w:r w:rsidR="008F57F0">
        <w:rPr>
          <w:rFonts w:ascii="Arial" w:eastAsia="Times New Roman" w:hAnsi="Arial" w:cs="Arial"/>
          <w:color w:val="333333"/>
          <w:sz w:val="16"/>
          <w:szCs w:val="16"/>
          <w:shd w:val="clear" w:color="auto" w:fill="FFFFFF"/>
        </w:rPr>
        <w:t xml:space="preserve">Caroline Sangan, Dr </w:t>
      </w:r>
      <w:r w:rsidRPr="00C36AB1">
        <w:rPr>
          <w:rFonts w:ascii="Arial" w:eastAsia="Times New Roman" w:hAnsi="Arial" w:cs="Arial"/>
          <w:color w:val="333333"/>
          <w:sz w:val="16"/>
          <w:szCs w:val="16"/>
          <w:shd w:val="clear" w:color="auto" w:fill="FFFFFF"/>
        </w:rPr>
        <w:t xml:space="preserve">Belinda Thompson and Mrs Francesca Thompson for their assistance in convening the </w:t>
      </w:r>
      <w:r w:rsidR="00187667" w:rsidRPr="00C36AB1">
        <w:rPr>
          <w:rFonts w:ascii="Arial" w:eastAsia="Times New Roman" w:hAnsi="Arial" w:cs="Arial"/>
          <w:color w:val="333333"/>
          <w:sz w:val="16"/>
          <w:szCs w:val="16"/>
          <w:shd w:val="clear" w:color="auto" w:fill="FFFFFF"/>
        </w:rPr>
        <w:t>Working Group</w:t>
      </w:r>
      <w:r w:rsidR="004D5468" w:rsidRPr="00C36AB1">
        <w:rPr>
          <w:rFonts w:ascii="Arial" w:eastAsia="Times New Roman" w:hAnsi="Arial" w:cs="Arial"/>
          <w:color w:val="333333"/>
          <w:sz w:val="16"/>
          <w:szCs w:val="16"/>
          <w:shd w:val="clear" w:color="auto" w:fill="FFFFFF"/>
        </w:rPr>
        <w:t>,</w:t>
      </w:r>
      <w:r w:rsidR="00187667" w:rsidRPr="00C36AB1">
        <w:rPr>
          <w:rFonts w:ascii="Arial" w:eastAsia="Times New Roman" w:hAnsi="Arial" w:cs="Arial"/>
          <w:color w:val="333333"/>
          <w:sz w:val="16"/>
          <w:szCs w:val="16"/>
          <w:shd w:val="clear" w:color="auto" w:fill="FFFFFF"/>
        </w:rPr>
        <w:t xml:space="preserve"> whose </w:t>
      </w:r>
      <w:r w:rsidR="00B16CDD" w:rsidRPr="00C36AB1">
        <w:rPr>
          <w:rFonts w:ascii="Arial" w:eastAsia="Times New Roman" w:hAnsi="Arial" w:cs="Arial"/>
          <w:color w:val="333333"/>
          <w:sz w:val="16"/>
          <w:szCs w:val="16"/>
          <w:shd w:val="clear" w:color="auto" w:fill="FFFFFF"/>
        </w:rPr>
        <w:t xml:space="preserve">scientific </w:t>
      </w:r>
      <w:r w:rsidRPr="00C36AB1">
        <w:rPr>
          <w:rFonts w:ascii="Arial" w:eastAsia="Times New Roman" w:hAnsi="Arial" w:cs="Arial"/>
          <w:color w:val="333333"/>
          <w:sz w:val="16"/>
          <w:szCs w:val="16"/>
          <w:shd w:val="clear" w:color="auto" w:fill="FFFFFF"/>
        </w:rPr>
        <w:t xml:space="preserve">membership comprises: </w:t>
      </w:r>
      <w:r w:rsidR="006E1899" w:rsidRPr="00C36AB1">
        <w:rPr>
          <w:rFonts w:ascii="Arial" w:eastAsia="Times New Roman" w:hAnsi="Arial" w:cs="Arial"/>
          <w:color w:val="333333"/>
          <w:sz w:val="16"/>
          <w:szCs w:val="16"/>
          <w:shd w:val="clear" w:color="auto" w:fill="FFFFFF"/>
        </w:rPr>
        <w:t>KESP (Chair), EMC (Vice-Chair), RLA, PB, PAB, NC, JSG, EPK, NCH, KAW</w:t>
      </w:r>
      <w:r w:rsidR="00B16CDD" w:rsidRPr="00C36AB1">
        <w:rPr>
          <w:rFonts w:ascii="Arial" w:eastAsia="Times New Roman" w:hAnsi="Arial" w:cs="Arial"/>
          <w:color w:val="333333"/>
          <w:sz w:val="16"/>
          <w:szCs w:val="16"/>
          <w:shd w:val="clear" w:color="auto" w:fill="FFFFFF"/>
        </w:rPr>
        <w:t xml:space="preserve"> and JEC (as Academy Chair). The authors are especially grateful </w:t>
      </w:r>
      <w:r w:rsidR="00785DFA" w:rsidRPr="00C36AB1">
        <w:rPr>
          <w:rFonts w:ascii="Arial" w:eastAsia="Times New Roman" w:hAnsi="Arial" w:cs="Arial"/>
          <w:color w:val="333333"/>
          <w:sz w:val="16"/>
          <w:szCs w:val="16"/>
          <w:shd w:val="clear" w:color="auto" w:fill="FFFFFF"/>
        </w:rPr>
        <w:t>to the Royal Osteoporosis Society Patient Advocates for</w:t>
      </w:r>
      <w:r w:rsidR="00B16CDD" w:rsidRPr="00C36AB1">
        <w:rPr>
          <w:rFonts w:ascii="Arial" w:eastAsia="Times New Roman" w:hAnsi="Arial" w:cs="Arial"/>
          <w:color w:val="333333"/>
          <w:sz w:val="16"/>
          <w:szCs w:val="16"/>
          <w:shd w:val="clear" w:color="auto" w:fill="FFFFFF"/>
        </w:rPr>
        <w:t xml:space="preserve"> </w:t>
      </w:r>
      <w:r w:rsidR="00785DFA" w:rsidRPr="00C36AB1">
        <w:rPr>
          <w:rFonts w:ascii="Arial" w:eastAsia="Times New Roman" w:hAnsi="Arial" w:cs="Arial"/>
          <w:color w:val="333333"/>
          <w:sz w:val="16"/>
          <w:szCs w:val="16"/>
          <w:shd w:val="clear" w:color="auto" w:fill="FFFFFF"/>
        </w:rPr>
        <w:t xml:space="preserve">their contributions to the group; </w:t>
      </w:r>
      <w:r w:rsidR="00A43E90" w:rsidRPr="00C36AB1">
        <w:rPr>
          <w:rFonts w:ascii="Arial" w:eastAsia="Times New Roman" w:hAnsi="Arial" w:cs="Arial"/>
          <w:color w:val="333333"/>
          <w:sz w:val="16"/>
          <w:szCs w:val="16"/>
          <w:shd w:val="clear" w:color="auto" w:fill="FFFFFF"/>
        </w:rPr>
        <w:t>Mrs Mary Bishop, Miss</w:t>
      </w:r>
      <w:r w:rsidRPr="00C36AB1">
        <w:rPr>
          <w:rFonts w:ascii="Arial" w:eastAsia="Times New Roman" w:hAnsi="Arial" w:cs="Arial"/>
          <w:color w:val="333333"/>
          <w:sz w:val="16"/>
          <w:szCs w:val="16"/>
          <w:shd w:val="clear" w:color="auto" w:fill="FFFFFF"/>
        </w:rPr>
        <w:t xml:space="preserve"> Lois Ainger, </w:t>
      </w:r>
      <w:r w:rsidR="00B16CDD" w:rsidRPr="00C36AB1">
        <w:rPr>
          <w:rFonts w:ascii="Arial" w:eastAsia="Times New Roman" w:hAnsi="Arial" w:cs="Arial"/>
          <w:color w:val="333333"/>
          <w:sz w:val="16"/>
          <w:szCs w:val="16"/>
          <w:shd w:val="clear" w:color="auto" w:fill="FFFFFF"/>
        </w:rPr>
        <w:t xml:space="preserve">Mr Nic Vine, and </w:t>
      </w:r>
      <w:r w:rsidRPr="00C36AB1">
        <w:rPr>
          <w:rFonts w:ascii="Arial" w:eastAsia="Times New Roman" w:hAnsi="Arial" w:cs="Arial"/>
          <w:color w:val="333333"/>
          <w:sz w:val="16"/>
          <w:szCs w:val="16"/>
          <w:shd w:val="clear" w:color="auto" w:fill="FFFFFF"/>
        </w:rPr>
        <w:t>Mrs Karen Whitehead MBE</w:t>
      </w:r>
    </w:p>
    <w:p w14:paraId="5DFAA234" w14:textId="77777777" w:rsidR="00244DDD" w:rsidRPr="00C36AB1" w:rsidRDefault="00244DDD" w:rsidP="00FE16A3">
      <w:pPr>
        <w:ind w:left="142"/>
        <w:jc w:val="both"/>
        <w:rPr>
          <w:rFonts w:ascii="Arial" w:eastAsia="Times New Roman" w:hAnsi="Arial" w:cs="Arial"/>
          <w:color w:val="333333"/>
          <w:sz w:val="6"/>
          <w:szCs w:val="6"/>
          <w:shd w:val="clear" w:color="auto" w:fill="FFFFFF"/>
        </w:rPr>
      </w:pPr>
    </w:p>
    <w:p w14:paraId="06990C57" w14:textId="7D013B22" w:rsidR="009E6FBB" w:rsidRPr="00C36AB1" w:rsidRDefault="009E6FBB" w:rsidP="00FE16A3">
      <w:pPr>
        <w:ind w:left="142"/>
        <w:jc w:val="both"/>
        <w:rPr>
          <w:rFonts w:ascii="Arial" w:eastAsia="Times New Roman" w:hAnsi="Arial" w:cs="Arial"/>
          <w:b/>
          <w:color w:val="333333"/>
          <w:sz w:val="20"/>
          <w:szCs w:val="20"/>
          <w:shd w:val="clear" w:color="auto" w:fill="FFFFFF"/>
        </w:rPr>
      </w:pPr>
      <w:r w:rsidRPr="00C36AB1">
        <w:rPr>
          <w:rFonts w:ascii="Arial" w:eastAsia="Times New Roman" w:hAnsi="Arial" w:cs="Arial"/>
          <w:b/>
          <w:color w:val="333333"/>
          <w:sz w:val="20"/>
          <w:szCs w:val="20"/>
          <w:shd w:val="clear" w:color="auto" w:fill="FFFFFF"/>
        </w:rPr>
        <w:t>Conflicts of Interest</w:t>
      </w:r>
    </w:p>
    <w:p w14:paraId="2951B2A9" w14:textId="77777777" w:rsidR="008D1AD8" w:rsidRPr="00C36AB1" w:rsidRDefault="008D1AD8" w:rsidP="008D1AD8">
      <w:pPr>
        <w:ind w:left="142"/>
        <w:jc w:val="both"/>
        <w:rPr>
          <w:rFonts w:ascii="Arial" w:eastAsia="Times New Roman" w:hAnsi="Arial" w:cs="Arial"/>
          <w:color w:val="333333"/>
          <w:sz w:val="16"/>
          <w:szCs w:val="16"/>
          <w:shd w:val="clear" w:color="auto" w:fill="FFFFFF"/>
        </w:rPr>
      </w:pPr>
      <w:r w:rsidRPr="00C36AB1">
        <w:rPr>
          <w:rFonts w:ascii="Arial" w:eastAsia="Times New Roman" w:hAnsi="Arial" w:cs="Arial"/>
          <w:color w:val="333333"/>
          <w:sz w:val="16"/>
          <w:szCs w:val="16"/>
          <w:shd w:val="clear" w:color="auto" w:fill="FFFFFF"/>
        </w:rPr>
        <w:t xml:space="preserve">PAB: Research collaboration with Optasia Medical (no financial interest). </w:t>
      </w:r>
    </w:p>
    <w:p w14:paraId="3E3FC4BA" w14:textId="77777777" w:rsidR="008D1AD8" w:rsidRPr="00C36AB1" w:rsidRDefault="008D1AD8" w:rsidP="008D1AD8">
      <w:pPr>
        <w:ind w:left="142"/>
        <w:jc w:val="both"/>
        <w:rPr>
          <w:rFonts w:ascii="Arial" w:eastAsia="Times New Roman" w:hAnsi="Arial" w:cs="Arial"/>
          <w:color w:val="333333"/>
          <w:sz w:val="16"/>
          <w:szCs w:val="16"/>
          <w:shd w:val="clear" w:color="auto" w:fill="FFFFFF"/>
        </w:rPr>
      </w:pPr>
      <w:r w:rsidRPr="00C36AB1">
        <w:rPr>
          <w:rFonts w:ascii="Arial" w:eastAsia="Times New Roman" w:hAnsi="Arial" w:cs="Arial"/>
          <w:color w:val="333333"/>
          <w:sz w:val="16"/>
          <w:szCs w:val="16"/>
          <w:shd w:val="clear" w:color="auto" w:fill="FFFFFF"/>
        </w:rPr>
        <w:t xml:space="preserve">EMC: Consultancy work with Optasia Medical Ltd </w:t>
      </w:r>
    </w:p>
    <w:p w14:paraId="2F6AEA6A" w14:textId="77777777" w:rsidR="008D1AD8" w:rsidRPr="00C36AB1" w:rsidRDefault="008D1AD8" w:rsidP="008D1AD8">
      <w:pPr>
        <w:ind w:left="142"/>
        <w:jc w:val="both"/>
        <w:rPr>
          <w:rFonts w:ascii="Arial" w:eastAsia="Times New Roman" w:hAnsi="Arial" w:cs="Arial"/>
          <w:color w:val="333333"/>
          <w:sz w:val="16"/>
          <w:szCs w:val="16"/>
          <w:shd w:val="clear" w:color="auto" w:fill="FFFFFF"/>
        </w:rPr>
      </w:pPr>
      <w:r w:rsidRPr="00C36AB1">
        <w:rPr>
          <w:rFonts w:ascii="Arial" w:eastAsia="Times New Roman" w:hAnsi="Arial" w:cs="Arial"/>
          <w:color w:val="333333"/>
          <w:sz w:val="16"/>
          <w:szCs w:val="16"/>
          <w:shd w:val="clear" w:color="auto" w:fill="FFFFFF"/>
        </w:rPr>
        <w:t xml:space="preserve">NCH: Consultancy, lecture fees and honoraria from various pharmaceutical companies (outside the scope of the submitted work) </w:t>
      </w:r>
    </w:p>
    <w:p w14:paraId="33AFABFE" w14:textId="77777777" w:rsidR="008D1AD8" w:rsidRPr="00C36AB1" w:rsidRDefault="008D1AD8" w:rsidP="008D1AD8">
      <w:pPr>
        <w:ind w:left="142"/>
        <w:jc w:val="both"/>
        <w:rPr>
          <w:rFonts w:ascii="Arial" w:eastAsia="Times New Roman" w:hAnsi="Arial" w:cs="Arial"/>
          <w:color w:val="333333"/>
          <w:sz w:val="16"/>
          <w:szCs w:val="16"/>
          <w:shd w:val="clear" w:color="auto" w:fill="FFFFFF"/>
        </w:rPr>
      </w:pPr>
      <w:r w:rsidRPr="00C36AB1">
        <w:rPr>
          <w:rFonts w:ascii="Arial" w:eastAsia="Times New Roman" w:hAnsi="Arial" w:cs="Arial"/>
          <w:color w:val="333333"/>
          <w:sz w:val="16"/>
          <w:szCs w:val="16"/>
          <w:shd w:val="clear" w:color="auto" w:fill="FFFFFF"/>
        </w:rPr>
        <w:t xml:space="preserve">EPK: Research collaboration with Optasia Medical Ltd; (no financial interest) </w:t>
      </w:r>
    </w:p>
    <w:p w14:paraId="7565EDB0" w14:textId="77777777" w:rsidR="008D1AD8" w:rsidRPr="00C36AB1" w:rsidRDefault="008D1AD8" w:rsidP="008D1AD8">
      <w:pPr>
        <w:ind w:left="142"/>
        <w:jc w:val="both"/>
        <w:rPr>
          <w:rFonts w:ascii="Arial" w:eastAsia="Times New Roman" w:hAnsi="Arial" w:cs="Arial"/>
          <w:color w:val="333333"/>
          <w:sz w:val="16"/>
          <w:szCs w:val="16"/>
          <w:shd w:val="clear" w:color="auto" w:fill="FFFFFF"/>
        </w:rPr>
      </w:pPr>
      <w:r w:rsidRPr="00C36AB1">
        <w:rPr>
          <w:rFonts w:ascii="Arial" w:eastAsia="Times New Roman" w:hAnsi="Arial" w:cs="Arial"/>
          <w:color w:val="333333"/>
          <w:sz w:val="16"/>
          <w:szCs w:val="16"/>
          <w:shd w:val="clear" w:color="auto" w:fill="FFFFFF"/>
        </w:rPr>
        <w:t xml:space="preserve">KESP: Chief Investigator of the NIHR PHOENIX study (Picking up Hidden Osteoporosis Effectively during Normal CT Imaging without additional X-rays, http://www.isrctn.com/ISRCTN14722819). </w:t>
      </w:r>
    </w:p>
    <w:p w14:paraId="732D9641" w14:textId="625C5E8A" w:rsidR="00244DDD" w:rsidRPr="00C36AB1" w:rsidRDefault="008D1AD8" w:rsidP="008D1AD8">
      <w:pPr>
        <w:ind w:left="142"/>
        <w:jc w:val="both"/>
        <w:rPr>
          <w:rFonts w:ascii="Arial" w:hAnsi="Arial" w:cs="Arial"/>
          <w:sz w:val="6"/>
          <w:szCs w:val="6"/>
        </w:rPr>
      </w:pPr>
      <w:r w:rsidRPr="00C36AB1">
        <w:rPr>
          <w:rFonts w:ascii="Arial" w:eastAsia="Times New Roman" w:hAnsi="Arial" w:cs="Arial"/>
          <w:color w:val="333333"/>
          <w:sz w:val="16"/>
          <w:szCs w:val="16"/>
          <w:shd w:val="clear" w:color="auto" w:fill="FFFFFF"/>
        </w:rPr>
        <w:t>All other authors state they have no conflicts of interest.</w:t>
      </w:r>
    </w:p>
    <w:p w14:paraId="70137F73" w14:textId="6F1AE886" w:rsidR="00E42176" w:rsidRPr="00C36AB1" w:rsidRDefault="00E42176" w:rsidP="00E42176">
      <w:pPr>
        <w:ind w:left="142"/>
        <w:jc w:val="both"/>
        <w:rPr>
          <w:rFonts w:ascii="Arial" w:eastAsia="Times New Roman" w:hAnsi="Arial" w:cs="Arial"/>
          <w:b/>
          <w:color w:val="333333"/>
          <w:sz w:val="20"/>
          <w:szCs w:val="20"/>
          <w:shd w:val="clear" w:color="auto" w:fill="FFFFFF"/>
        </w:rPr>
      </w:pPr>
      <w:r w:rsidRPr="00C36AB1">
        <w:rPr>
          <w:rFonts w:ascii="Arial" w:eastAsia="Times New Roman" w:hAnsi="Arial" w:cs="Arial"/>
          <w:b/>
          <w:color w:val="333333"/>
          <w:sz w:val="20"/>
          <w:szCs w:val="20"/>
          <w:shd w:val="clear" w:color="auto" w:fill="FFFFFF"/>
        </w:rPr>
        <w:t xml:space="preserve">Corresponding author email: </w:t>
      </w:r>
      <w:hyperlink r:id="rId9" w:history="1">
        <w:r w:rsidR="00244DDD" w:rsidRPr="00C36AB1">
          <w:rPr>
            <w:rStyle w:val="Hyperlink"/>
            <w:rFonts w:ascii="Arial" w:eastAsia="Times New Roman" w:hAnsi="Arial" w:cs="Arial"/>
            <w:b/>
            <w:sz w:val="20"/>
            <w:szCs w:val="20"/>
            <w:shd w:val="clear" w:color="auto" w:fill="FFFFFF"/>
          </w:rPr>
          <w:t>kenneth.poole@nhs.net</w:t>
        </w:r>
      </w:hyperlink>
    </w:p>
    <w:p w14:paraId="36EA34FF" w14:textId="77777777" w:rsidR="00244DDD" w:rsidRPr="00C36AB1" w:rsidRDefault="00244DDD" w:rsidP="00E42176">
      <w:pPr>
        <w:ind w:left="142"/>
        <w:jc w:val="both"/>
        <w:rPr>
          <w:rFonts w:ascii="Arial" w:eastAsia="Times New Roman" w:hAnsi="Arial" w:cs="Arial"/>
          <w:b/>
          <w:color w:val="333333"/>
          <w:sz w:val="6"/>
          <w:szCs w:val="6"/>
          <w:shd w:val="clear" w:color="auto" w:fill="FFFFFF"/>
        </w:rPr>
      </w:pPr>
    </w:p>
    <w:p w14:paraId="35D087ED" w14:textId="2B1669C5" w:rsidR="00ED48BB" w:rsidRPr="00C36AB1" w:rsidRDefault="000457E2" w:rsidP="00FE16A3">
      <w:pPr>
        <w:ind w:left="142"/>
        <w:jc w:val="both"/>
        <w:rPr>
          <w:rFonts w:ascii="Arial" w:eastAsia="Times New Roman" w:hAnsi="Arial" w:cs="Arial"/>
          <w:i/>
          <w:color w:val="333333"/>
          <w:sz w:val="20"/>
          <w:szCs w:val="20"/>
          <w:shd w:val="clear" w:color="auto" w:fill="FFFFFF"/>
        </w:rPr>
      </w:pPr>
      <w:r w:rsidRPr="00C36AB1">
        <w:rPr>
          <w:rFonts w:ascii="Arial" w:eastAsia="Times New Roman" w:hAnsi="Arial" w:cs="Arial"/>
          <w:b/>
          <w:color w:val="333333"/>
          <w:sz w:val="20"/>
          <w:szCs w:val="20"/>
          <w:shd w:val="clear" w:color="auto" w:fill="FFFFFF"/>
        </w:rPr>
        <w:t xml:space="preserve">Keywords </w:t>
      </w:r>
      <w:r w:rsidR="00ED48BB" w:rsidRPr="00C36AB1">
        <w:rPr>
          <w:rFonts w:ascii="Arial" w:eastAsia="Times New Roman" w:hAnsi="Arial" w:cs="Arial"/>
          <w:i/>
          <w:color w:val="333333"/>
          <w:sz w:val="20"/>
          <w:szCs w:val="20"/>
          <w:shd w:val="clear" w:color="auto" w:fill="FFFFFF"/>
        </w:rPr>
        <w:t xml:space="preserve"> </w:t>
      </w:r>
    </w:p>
    <w:p w14:paraId="304D3ACB" w14:textId="3755065D" w:rsidR="000E2723" w:rsidRPr="00C36AB1" w:rsidRDefault="00ED48BB" w:rsidP="00FE16A3">
      <w:pPr>
        <w:ind w:left="142"/>
        <w:jc w:val="both"/>
        <w:rPr>
          <w:rFonts w:ascii="Arial" w:eastAsia="Times New Roman" w:hAnsi="Arial" w:cs="Arial"/>
          <w:i/>
          <w:color w:val="333333"/>
          <w:sz w:val="20"/>
          <w:szCs w:val="20"/>
          <w:shd w:val="clear" w:color="auto" w:fill="FFFFFF"/>
        </w:rPr>
      </w:pPr>
      <w:r w:rsidRPr="00C36AB1">
        <w:rPr>
          <w:rFonts w:ascii="Arial" w:eastAsia="Times New Roman" w:hAnsi="Arial" w:cs="Arial"/>
          <w:i/>
          <w:color w:val="333333"/>
          <w:sz w:val="20"/>
          <w:szCs w:val="20"/>
          <w:shd w:val="clear" w:color="auto" w:fill="FFFFFF"/>
        </w:rPr>
        <w:t>Osteoporosis, artificial intelligence, computed tomography, screening, technology</w:t>
      </w:r>
      <w:r w:rsidR="007E31B9" w:rsidRPr="00C36AB1">
        <w:rPr>
          <w:rFonts w:ascii="Arial" w:eastAsia="Times New Roman" w:hAnsi="Arial" w:cs="Arial"/>
          <w:i/>
          <w:color w:val="333333"/>
          <w:sz w:val="20"/>
          <w:szCs w:val="20"/>
          <w:shd w:val="clear" w:color="auto" w:fill="FFFFFF"/>
        </w:rPr>
        <w:t>, innovation</w:t>
      </w:r>
      <w:r w:rsidR="00FE16A3" w:rsidRPr="00C36AB1">
        <w:rPr>
          <w:rFonts w:ascii="Arial" w:eastAsia="Times New Roman" w:hAnsi="Arial" w:cs="Arial"/>
          <w:i/>
          <w:color w:val="333333"/>
          <w:sz w:val="20"/>
          <w:szCs w:val="20"/>
          <w:shd w:val="clear" w:color="auto" w:fill="FFFFFF"/>
        </w:rPr>
        <w:t>, QCT</w:t>
      </w:r>
      <w:r w:rsidR="00476812" w:rsidRPr="00C36AB1">
        <w:rPr>
          <w:rFonts w:ascii="Arial" w:eastAsia="Times New Roman" w:hAnsi="Arial" w:cs="Arial"/>
          <w:i/>
          <w:color w:val="333333"/>
          <w:sz w:val="20"/>
          <w:szCs w:val="20"/>
          <w:shd w:val="clear" w:color="auto" w:fill="FFFFFF"/>
        </w:rPr>
        <w:t>, v</w:t>
      </w:r>
      <w:r w:rsidR="003E7E38" w:rsidRPr="00C36AB1">
        <w:rPr>
          <w:rFonts w:ascii="Arial" w:eastAsia="Times New Roman" w:hAnsi="Arial" w:cs="Arial"/>
          <w:i/>
          <w:color w:val="333333"/>
          <w:sz w:val="20"/>
          <w:szCs w:val="20"/>
          <w:shd w:val="clear" w:color="auto" w:fill="FFFFFF"/>
        </w:rPr>
        <w:t xml:space="preserve">ertebral fracture, </w:t>
      </w:r>
      <w:r w:rsidR="00476812" w:rsidRPr="00C36AB1">
        <w:rPr>
          <w:rFonts w:ascii="Arial" w:eastAsia="Times New Roman" w:hAnsi="Arial" w:cs="Arial"/>
          <w:i/>
          <w:color w:val="333333"/>
          <w:sz w:val="20"/>
          <w:szCs w:val="20"/>
          <w:shd w:val="clear" w:color="auto" w:fill="FFFFFF"/>
        </w:rPr>
        <w:t>f</w:t>
      </w:r>
      <w:r w:rsidR="003E7E38" w:rsidRPr="00C36AB1">
        <w:rPr>
          <w:rFonts w:ascii="Arial" w:eastAsia="Times New Roman" w:hAnsi="Arial" w:cs="Arial"/>
          <w:i/>
          <w:color w:val="333333"/>
          <w:sz w:val="20"/>
          <w:szCs w:val="20"/>
          <w:shd w:val="clear" w:color="auto" w:fill="FFFFFF"/>
        </w:rPr>
        <w:t>ragility fracture</w:t>
      </w:r>
      <w:r w:rsidR="00476812" w:rsidRPr="00C36AB1">
        <w:rPr>
          <w:rFonts w:ascii="Arial" w:eastAsia="Times New Roman" w:hAnsi="Arial" w:cs="Arial"/>
          <w:i/>
          <w:color w:val="333333"/>
          <w:sz w:val="20"/>
          <w:szCs w:val="20"/>
          <w:shd w:val="clear" w:color="auto" w:fill="FFFFFF"/>
        </w:rPr>
        <w:t>, epidemiology</w:t>
      </w:r>
    </w:p>
    <w:p w14:paraId="58178D46" w14:textId="77777777" w:rsidR="00244DDD" w:rsidRPr="00C36AB1" w:rsidRDefault="00244DDD" w:rsidP="00FE16A3">
      <w:pPr>
        <w:ind w:left="142"/>
        <w:jc w:val="both"/>
        <w:rPr>
          <w:rFonts w:ascii="Arial" w:hAnsi="Arial" w:cs="Arial"/>
          <w:b/>
          <w:sz w:val="20"/>
          <w:szCs w:val="20"/>
        </w:rPr>
      </w:pPr>
    </w:p>
    <w:p w14:paraId="295BA687" w14:textId="77777777" w:rsidR="0046224C" w:rsidRPr="00C36AB1" w:rsidRDefault="0046224C" w:rsidP="00FE16A3">
      <w:pPr>
        <w:ind w:left="142"/>
        <w:jc w:val="both"/>
        <w:rPr>
          <w:rFonts w:ascii="Arial" w:hAnsi="Arial" w:cs="Arial"/>
          <w:b/>
          <w:sz w:val="20"/>
          <w:szCs w:val="20"/>
        </w:rPr>
      </w:pPr>
    </w:p>
    <w:p w14:paraId="58B1AC2C" w14:textId="77777777" w:rsidR="0046224C" w:rsidRPr="00C36AB1" w:rsidRDefault="0046224C" w:rsidP="00FE16A3">
      <w:pPr>
        <w:ind w:left="142"/>
        <w:jc w:val="both"/>
        <w:rPr>
          <w:rFonts w:ascii="Arial" w:hAnsi="Arial" w:cs="Arial"/>
          <w:b/>
          <w:sz w:val="20"/>
          <w:szCs w:val="20"/>
        </w:rPr>
      </w:pPr>
    </w:p>
    <w:p w14:paraId="4751ADCC" w14:textId="3C104EF4" w:rsidR="00F73FA4" w:rsidRPr="00C36AB1" w:rsidRDefault="00F73FA4" w:rsidP="005812F5">
      <w:pPr>
        <w:jc w:val="both"/>
        <w:rPr>
          <w:rFonts w:ascii="Arial" w:hAnsi="Arial" w:cs="Arial"/>
          <w:b/>
          <w:sz w:val="20"/>
          <w:szCs w:val="20"/>
        </w:rPr>
      </w:pPr>
      <w:r w:rsidRPr="00C36AB1">
        <w:rPr>
          <w:rFonts w:ascii="Arial" w:hAnsi="Arial" w:cs="Arial"/>
          <w:b/>
          <w:sz w:val="20"/>
          <w:szCs w:val="20"/>
        </w:rPr>
        <w:t>Introduction</w:t>
      </w:r>
    </w:p>
    <w:p w14:paraId="725DE28D" w14:textId="77777777" w:rsidR="0087704A" w:rsidRPr="00C36AB1" w:rsidRDefault="0087704A" w:rsidP="005812F5">
      <w:pPr>
        <w:jc w:val="both"/>
        <w:rPr>
          <w:rFonts w:ascii="Arial" w:hAnsi="Arial" w:cs="Arial"/>
          <w:b/>
          <w:sz w:val="6"/>
          <w:szCs w:val="6"/>
        </w:rPr>
      </w:pPr>
    </w:p>
    <w:p w14:paraId="742117F1" w14:textId="4F610C54" w:rsidR="0068118D" w:rsidRPr="00C36AB1" w:rsidRDefault="00F73FA4" w:rsidP="005812F5">
      <w:pPr>
        <w:jc w:val="both"/>
        <w:rPr>
          <w:rFonts w:ascii="Arial" w:hAnsi="Arial" w:cs="Arial"/>
          <w:sz w:val="20"/>
          <w:szCs w:val="20"/>
        </w:rPr>
      </w:pPr>
      <w:r w:rsidRPr="00C36AB1">
        <w:rPr>
          <w:rFonts w:ascii="Arial" w:hAnsi="Arial" w:cs="Arial"/>
          <w:sz w:val="20"/>
          <w:szCs w:val="20"/>
        </w:rPr>
        <w:t xml:space="preserve">With </w:t>
      </w:r>
      <w:r w:rsidR="00C130C6" w:rsidRPr="00C36AB1">
        <w:rPr>
          <w:rFonts w:ascii="Arial" w:hAnsi="Arial" w:cs="Arial"/>
          <w:sz w:val="20"/>
          <w:szCs w:val="20"/>
        </w:rPr>
        <w:t xml:space="preserve">modern </w:t>
      </w:r>
      <w:r w:rsidR="00A91503" w:rsidRPr="00C36AB1">
        <w:rPr>
          <w:rFonts w:ascii="Arial" w:hAnsi="Arial" w:cs="Arial"/>
          <w:sz w:val="20"/>
          <w:szCs w:val="20"/>
        </w:rPr>
        <w:t>Computed</w:t>
      </w:r>
      <w:r w:rsidR="00C130C6" w:rsidRPr="00C36AB1">
        <w:rPr>
          <w:rFonts w:ascii="Arial" w:hAnsi="Arial" w:cs="Arial"/>
          <w:sz w:val="20"/>
          <w:szCs w:val="20"/>
        </w:rPr>
        <w:t xml:space="preserve"> Tomography (CT) scans</w:t>
      </w:r>
      <w:r w:rsidRPr="00C36AB1">
        <w:rPr>
          <w:rFonts w:ascii="Arial" w:hAnsi="Arial" w:cs="Arial"/>
          <w:sz w:val="20"/>
          <w:szCs w:val="20"/>
        </w:rPr>
        <w:t xml:space="preserve">, </w:t>
      </w:r>
      <w:r w:rsidR="00925FF6">
        <w:rPr>
          <w:rFonts w:ascii="Arial" w:hAnsi="Arial" w:cs="Arial"/>
          <w:sz w:val="20"/>
          <w:szCs w:val="20"/>
        </w:rPr>
        <w:t>some portion of the patients’</w:t>
      </w:r>
      <w:r w:rsidRPr="00C36AB1">
        <w:rPr>
          <w:rFonts w:ascii="Arial" w:hAnsi="Arial" w:cs="Arial"/>
          <w:sz w:val="20"/>
          <w:szCs w:val="20"/>
        </w:rPr>
        <w:t xml:space="preserve"> spine is visualised in detail during ordinary chest, abdomen and pelvis scanning, giving ample opportunity for diagnosing osteoporosis and for various methods of vertebral fracture assessment technologies (</w:t>
      </w:r>
      <w:r w:rsidR="0068118D" w:rsidRPr="00C36AB1">
        <w:rPr>
          <w:rFonts w:ascii="Arial" w:hAnsi="Arial" w:cs="Arial"/>
          <w:sz w:val="20"/>
          <w:szCs w:val="20"/>
        </w:rPr>
        <w:t>VFA)</w:t>
      </w:r>
      <w:r w:rsidRPr="00C36AB1">
        <w:rPr>
          <w:rFonts w:ascii="Arial" w:hAnsi="Arial" w:cs="Arial"/>
          <w:sz w:val="20"/>
          <w:szCs w:val="20"/>
        </w:rPr>
        <w:t>. These range from manual identification right through to semi-automated and fully-automated methods</w:t>
      </w:r>
      <w:r w:rsidR="00936F32" w:rsidRPr="00C36AB1">
        <w:rPr>
          <w:rFonts w:ascii="Arial" w:hAnsi="Arial" w:cs="Arial"/>
          <w:sz w:val="20"/>
          <w:szCs w:val="20"/>
        </w:rPr>
        <w:t>, some of which are accepted for diagnosis by international specialist societies</w:t>
      </w:r>
      <w:r w:rsidRPr="00C36AB1">
        <w:rPr>
          <w:rFonts w:ascii="Arial" w:hAnsi="Arial" w:cs="Arial"/>
          <w:sz w:val="20"/>
          <w:szCs w:val="20"/>
        </w:rPr>
        <w:t xml:space="preserve">. </w:t>
      </w:r>
      <w:r w:rsidR="00536550" w:rsidRPr="00C36AB1">
        <w:rPr>
          <w:rFonts w:ascii="Arial" w:hAnsi="Arial" w:cs="Arial"/>
          <w:sz w:val="20"/>
          <w:szCs w:val="20"/>
        </w:rPr>
        <w:t>A summary of products</w:t>
      </w:r>
      <w:r w:rsidR="00F7681A" w:rsidRPr="00C36AB1">
        <w:rPr>
          <w:rFonts w:ascii="Arial" w:hAnsi="Arial" w:cs="Arial"/>
          <w:sz w:val="20"/>
          <w:szCs w:val="20"/>
        </w:rPr>
        <w:t xml:space="preserve"> and services available</w:t>
      </w:r>
      <w:r w:rsidR="00536550" w:rsidRPr="00C36AB1">
        <w:rPr>
          <w:rFonts w:ascii="Arial" w:hAnsi="Arial" w:cs="Arial"/>
          <w:sz w:val="20"/>
          <w:szCs w:val="20"/>
        </w:rPr>
        <w:t xml:space="preserve"> to measure bone health in the CT-attending population is provided in figure 1, </w:t>
      </w:r>
      <w:r w:rsidR="006F26EA" w:rsidRPr="00C36AB1">
        <w:rPr>
          <w:rFonts w:ascii="Arial" w:hAnsi="Arial" w:cs="Arial"/>
          <w:sz w:val="20"/>
          <w:szCs w:val="20"/>
        </w:rPr>
        <w:t>highlighting the niches they occupy in typical primary and secondary osteoporosis screening strategies</w:t>
      </w:r>
      <w:r w:rsidR="000D2A11" w:rsidRPr="00C36AB1">
        <w:rPr>
          <w:rFonts w:ascii="Arial" w:hAnsi="Arial" w:cs="Arial"/>
          <w:sz w:val="20"/>
          <w:szCs w:val="20"/>
        </w:rPr>
        <w:t>.</w:t>
      </w:r>
      <w:r w:rsidR="006F26EA" w:rsidRPr="00C36AB1">
        <w:rPr>
          <w:rFonts w:ascii="Arial" w:hAnsi="Arial" w:cs="Arial"/>
          <w:sz w:val="20"/>
          <w:szCs w:val="20"/>
        </w:rPr>
        <w:t xml:space="preserve"> </w:t>
      </w:r>
      <w:r w:rsidR="00D4549F" w:rsidRPr="00C36AB1">
        <w:rPr>
          <w:rFonts w:ascii="Arial" w:hAnsi="Arial" w:cs="Arial"/>
          <w:sz w:val="20"/>
          <w:szCs w:val="20"/>
        </w:rPr>
        <w:t xml:space="preserve">This review focus not only on the technologies, but the barriers to their adoption. </w:t>
      </w:r>
    </w:p>
    <w:p w14:paraId="19A5B54C" w14:textId="225C5D89" w:rsidR="00F81296" w:rsidRDefault="00E5663C" w:rsidP="005812F5">
      <w:pPr>
        <w:jc w:val="both"/>
        <w:rPr>
          <w:rFonts w:ascii="Arial" w:hAnsi="Arial" w:cs="Arial"/>
          <w:sz w:val="20"/>
          <w:szCs w:val="20"/>
        </w:rPr>
      </w:pPr>
      <w:bookmarkStart w:id="0" w:name="_GoBack"/>
      <w:r>
        <w:rPr>
          <w:rFonts w:ascii="Arial" w:hAnsi="Arial" w:cs="Arial"/>
          <w:noProof/>
          <w:sz w:val="20"/>
          <w:szCs w:val="20"/>
          <w:lang w:eastAsia="en-GB"/>
        </w:rPr>
        <w:drawing>
          <wp:inline distT="0" distB="0" distL="0" distR="0" wp14:anchorId="77140060" wp14:editId="1C311279">
            <wp:extent cx="6303717" cy="3558540"/>
            <wp:effectExtent l="0" t="0" r="190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2771" cy="3574942"/>
                    </a:xfrm>
                    <a:prstGeom prst="rect">
                      <a:avLst/>
                    </a:prstGeom>
                    <a:noFill/>
                  </pic:spPr>
                </pic:pic>
              </a:graphicData>
            </a:graphic>
          </wp:inline>
        </w:drawing>
      </w:r>
      <w:bookmarkEnd w:id="0"/>
    </w:p>
    <w:p w14:paraId="75682971" w14:textId="380ADA19" w:rsidR="00E5663C" w:rsidRDefault="00E5663C" w:rsidP="005812F5">
      <w:pPr>
        <w:jc w:val="both"/>
        <w:rPr>
          <w:rFonts w:ascii="Arial" w:hAnsi="Arial" w:cs="Arial"/>
          <w:sz w:val="20"/>
          <w:szCs w:val="20"/>
        </w:rPr>
      </w:pPr>
    </w:p>
    <w:p w14:paraId="135DC947" w14:textId="77777777" w:rsidR="00E5663C" w:rsidRPr="00C36AB1" w:rsidRDefault="00E5663C" w:rsidP="005812F5">
      <w:pPr>
        <w:jc w:val="both"/>
        <w:rPr>
          <w:rFonts w:ascii="Arial" w:hAnsi="Arial" w:cs="Arial"/>
          <w:sz w:val="20"/>
          <w:szCs w:val="20"/>
        </w:rPr>
      </w:pPr>
    </w:p>
    <w:p w14:paraId="0B61C48C" w14:textId="11360361" w:rsidR="00F7681A" w:rsidRPr="005812F5" w:rsidRDefault="00F7681A" w:rsidP="005812F5">
      <w:pPr>
        <w:jc w:val="both"/>
        <w:rPr>
          <w:rFonts w:ascii="Arial" w:hAnsi="Arial" w:cs="Arial"/>
          <w:i/>
          <w:sz w:val="16"/>
          <w:szCs w:val="16"/>
        </w:rPr>
      </w:pPr>
      <w:r w:rsidRPr="005812F5">
        <w:rPr>
          <w:rFonts w:ascii="Arial" w:hAnsi="Arial" w:cs="Arial"/>
          <w:b/>
          <w:i/>
          <w:sz w:val="16"/>
          <w:szCs w:val="16"/>
        </w:rPr>
        <w:t>Figure 1. Comparison of</w:t>
      </w:r>
      <w:r w:rsidR="00703B17" w:rsidRPr="005812F5">
        <w:rPr>
          <w:rFonts w:ascii="Arial" w:hAnsi="Arial" w:cs="Arial"/>
          <w:b/>
          <w:i/>
          <w:sz w:val="16"/>
          <w:szCs w:val="16"/>
        </w:rPr>
        <w:t xml:space="preserve"> </w:t>
      </w:r>
      <w:r w:rsidRPr="005812F5">
        <w:rPr>
          <w:rFonts w:ascii="Arial" w:hAnsi="Arial" w:cs="Arial"/>
          <w:b/>
          <w:i/>
          <w:sz w:val="16"/>
          <w:szCs w:val="16"/>
        </w:rPr>
        <w:t>available products and services</w:t>
      </w:r>
      <w:r w:rsidR="008F57F0" w:rsidRPr="005812F5">
        <w:rPr>
          <w:rFonts w:ascii="Arial" w:hAnsi="Arial" w:cs="Arial"/>
          <w:b/>
          <w:i/>
          <w:sz w:val="16"/>
          <w:szCs w:val="16"/>
        </w:rPr>
        <w:t xml:space="preserve"> (i-vi)</w:t>
      </w:r>
      <w:r w:rsidRPr="005812F5">
        <w:rPr>
          <w:rFonts w:ascii="Arial" w:hAnsi="Arial" w:cs="Arial"/>
          <w:b/>
          <w:i/>
          <w:sz w:val="16"/>
          <w:szCs w:val="16"/>
        </w:rPr>
        <w:t xml:space="preserve"> to measure bone health</w:t>
      </w:r>
      <w:r w:rsidR="00703B17" w:rsidRPr="005812F5">
        <w:rPr>
          <w:rFonts w:ascii="Arial" w:hAnsi="Arial" w:cs="Arial"/>
          <w:b/>
          <w:i/>
          <w:sz w:val="16"/>
          <w:szCs w:val="16"/>
        </w:rPr>
        <w:t xml:space="preserve"> in the CT-attending population, their place in screening, and the barriers to adoption in a health service</w:t>
      </w:r>
      <w:r w:rsidR="008F57F0" w:rsidRPr="005812F5">
        <w:rPr>
          <w:rFonts w:ascii="Arial" w:hAnsi="Arial" w:cs="Arial"/>
          <w:b/>
          <w:i/>
          <w:sz w:val="16"/>
          <w:szCs w:val="16"/>
        </w:rPr>
        <w:t xml:space="preserve"> (dashed grey horizontal lines)</w:t>
      </w:r>
      <w:r w:rsidR="00703B17" w:rsidRPr="005812F5">
        <w:rPr>
          <w:rFonts w:ascii="Arial" w:hAnsi="Arial" w:cs="Arial"/>
          <w:b/>
          <w:i/>
          <w:sz w:val="16"/>
          <w:szCs w:val="16"/>
        </w:rPr>
        <w:t xml:space="preserve">. </w:t>
      </w:r>
      <w:r w:rsidR="0080350D" w:rsidRPr="005812F5">
        <w:rPr>
          <w:rFonts w:ascii="Arial" w:hAnsi="Arial" w:cs="Arial"/>
          <w:i/>
          <w:sz w:val="16"/>
          <w:szCs w:val="16"/>
        </w:rPr>
        <w:t>A large proportion of older patients have previously undiagnosed osteoporosis</w:t>
      </w:r>
      <w:r w:rsidR="00CD42ED" w:rsidRPr="005812F5">
        <w:rPr>
          <w:rFonts w:ascii="Arial" w:hAnsi="Arial" w:cs="Arial"/>
          <w:i/>
          <w:sz w:val="16"/>
          <w:szCs w:val="16"/>
        </w:rPr>
        <w:t xml:space="preserve"> </w:t>
      </w:r>
      <w:r w:rsidR="008F57F0">
        <w:rPr>
          <w:rFonts w:ascii="Arial" w:hAnsi="Arial" w:cs="Arial"/>
          <w:i/>
          <w:sz w:val="16"/>
          <w:szCs w:val="16"/>
        </w:rPr>
        <w:t xml:space="preserve">(left panel) </w:t>
      </w:r>
      <w:r w:rsidR="0080350D" w:rsidRPr="005812F5">
        <w:rPr>
          <w:rFonts w:ascii="Arial" w:hAnsi="Arial" w:cs="Arial"/>
          <w:i/>
          <w:sz w:val="16"/>
          <w:szCs w:val="16"/>
        </w:rPr>
        <w:t>and some even have previously undiagnosed vertebral fractures</w:t>
      </w:r>
      <w:r w:rsidR="00CD42ED" w:rsidRPr="005812F5">
        <w:rPr>
          <w:rFonts w:ascii="Arial" w:hAnsi="Arial" w:cs="Arial"/>
          <w:i/>
          <w:sz w:val="16"/>
          <w:szCs w:val="16"/>
        </w:rPr>
        <w:t xml:space="preserve"> (with or without osteoporosis)</w:t>
      </w:r>
      <w:r w:rsidR="0080350D" w:rsidRPr="005812F5">
        <w:rPr>
          <w:rFonts w:ascii="Arial" w:hAnsi="Arial" w:cs="Arial"/>
          <w:i/>
          <w:sz w:val="16"/>
          <w:szCs w:val="16"/>
        </w:rPr>
        <w:t xml:space="preserve">. </w:t>
      </w:r>
      <w:r w:rsidR="00703B17" w:rsidRPr="005812F5">
        <w:rPr>
          <w:rFonts w:ascii="Arial" w:hAnsi="Arial" w:cs="Arial"/>
          <w:i/>
          <w:sz w:val="16"/>
          <w:szCs w:val="16"/>
        </w:rPr>
        <w:t>Starting with all older patients attending for routine CT, there are tools to screen all scans (Optasia ASPIRE and Zebra AI1)</w:t>
      </w:r>
      <w:r w:rsidR="0080350D" w:rsidRPr="005812F5">
        <w:rPr>
          <w:rFonts w:ascii="Arial" w:hAnsi="Arial" w:cs="Arial"/>
          <w:i/>
          <w:sz w:val="16"/>
          <w:szCs w:val="16"/>
        </w:rPr>
        <w:t xml:space="preserve"> to identify possible vertebral fractures. Other tools (Mindways QCT Pro and Virtu</w:t>
      </w:r>
      <w:r w:rsidR="008F57F0">
        <w:rPr>
          <w:rFonts w:ascii="Arial" w:hAnsi="Arial" w:cs="Arial"/>
          <w:i/>
          <w:sz w:val="16"/>
          <w:szCs w:val="16"/>
        </w:rPr>
        <w:t>O</w:t>
      </w:r>
      <w:r w:rsidR="0080350D" w:rsidRPr="005812F5">
        <w:rPr>
          <w:rFonts w:ascii="Arial" w:hAnsi="Arial" w:cs="Arial"/>
          <w:i/>
          <w:sz w:val="16"/>
          <w:szCs w:val="16"/>
        </w:rPr>
        <w:t>st) are best suited to some form of fracture risk assessment, with high</w:t>
      </w:r>
      <w:r w:rsidR="00CD42ED" w:rsidRPr="005812F5">
        <w:rPr>
          <w:rFonts w:ascii="Arial" w:hAnsi="Arial" w:cs="Arial"/>
          <w:i/>
          <w:sz w:val="16"/>
          <w:szCs w:val="16"/>
        </w:rPr>
        <w:t xml:space="preserve">er-risk individual scans being selected for analysis of density, strength and vertebral fracture (depending on the system). </w:t>
      </w:r>
    </w:p>
    <w:p w14:paraId="5013C9BE" w14:textId="77777777" w:rsidR="00F7681A" w:rsidRPr="00C36AB1" w:rsidRDefault="00F7681A" w:rsidP="005812F5">
      <w:pPr>
        <w:jc w:val="both"/>
        <w:rPr>
          <w:rFonts w:ascii="Arial" w:hAnsi="Arial" w:cs="Arial"/>
          <w:sz w:val="20"/>
          <w:szCs w:val="20"/>
        </w:rPr>
      </w:pPr>
    </w:p>
    <w:p w14:paraId="0A035F0A" w14:textId="34A05CA8" w:rsidR="00F73FA4" w:rsidRPr="00C36AB1" w:rsidRDefault="00F73FA4" w:rsidP="005812F5">
      <w:pPr>
        <w:jc w:val="both"/>
        <w:rPr>
          <w:rFonts w:ascii="Arial" w:hAnsi="Arial" w:cs="Arial"/>
          <w:sz w:val="20"/>
          <w:szCs w:val="20"/>
        </w:rPr>
      </w:pPr>
      <w:r w:rsidRPr="00C36AB1">
        <w:rPr>
          <w:rFonts w:ascii="Arial" w:hAnsi="Arial" w:cs="Arial"/>
          <w:sz w:val="20"/>
          <w:szCs w:val="20"/>
        </w:rPr>
        <w:t xml:space="preserve">Artificial Intelligence (AI) along with its sub-disciplines of Machine Learning (ML) and Deep Learning (DL) are emerging as key technologies with the potential to improve patient outcomes. Machine learning is a set of software algorithms and statistical models </w:t>
      </w:r>
      <w:r w:rsidR="00936F32" w:rsidRPr="00C36AB1">
        <w:rPr>
          <w:rFonts w:ascii="Arial" w:hAnsi="Arial" w:cs="Arial"/>
          <w:sz w:val="20"/>
          <w:szCs w:val="20"/>
        </w:rPr>
        <w:t>used</w:t>
      </w:r>
      <w:r w:rsidRPr="00C36AB1">
        <w:rPr>
          <w:rFonts w:ascii="Arial" w:hAnsi="Arial" w:cs="Arial"/>
          <w:sz w:val="20"/>
          <w:szCs w:val="20"/>
        </w:rPr>
        <w:t xml:space="preserve"> to perform a specific task, without using explicit instructions. This approach is different from the other types of software we review where products have emerged from coding done intentionally </w:t>
      </w:r>
      <w:r w:rsidR="003F4FC6" w:rsidRPr="00C36AB1">
        <w:rPr>
          <w:rFonts w:ascii="Arial" w:hAnsi="Arial" w:cs="Arial"/>
          <w:sz w:val="20"/>
          <w:szCs w:val="20"/>
        </w:rPr>
        <w:t>(</w:t>
      </w:r>
      <w:r w:rsidRPr="00C36AB1">
        <w:rPr>
          <w:rFonts w:ascii="Arial" w:hAnsi="Arial" w:cs="Arial"/>
          <w:sz w:val="20"/>
          <w:szCs w:val="20"/>
        </w:rPr>
        <w:t xml:space="preserve">based on what developers already know about </w:t>
      </w:r>
      <w:r w:rsidR="001441E3" w:rsidRPr="00C36AB1">
        <w:rPr>
          <w:rFonts w:ascii="Arial" w:hAnsi="Arial" w:cs="Arial"/>
          <w:sz w:val="20"/>
          <w:szCs w:val="20"/>
        </w:rPr>
        <w:t xml:space="preserve">proven </w:t>
      </w:r>
      <w:r w:rsidRPr="00C36AB1">
        <w:rPr>
          <w:rFonts w:ascii="Arial" w:hAnsi="Arial" w:cs="Arial"/>
          <w:sz w:val="20"/>
          <w:szCs w:val="20"/>
        </w:rPr>
        <w:t>osteoporosis predictors</w:t>
      </w:r>
      <w:r w:rsidR="003F4FC6" w:rsidRPr="00C36AB1">
        <w:rPr>
          <w:rFonts w:ascii="Arial" w:hAnsi="Arial" w:cs="Arial"/>
          <w:sz w:val="20"/>
          <w:szCs w:val="20"/>
        </w:rPr>
        <w:t>)</w:t>
      </w:r>
      <w:r w:rsidRPr="00C36AB1">
        <w:rPr>
          <w:rFonts w:ascii="Arial" w:hAnsi="Arial" w:cs="Arial"/>
          <w:sz w:val="20"/>
          <w:szCs w:val="20"/>
        </w:rPr>
        <w:t xml:space="preserve">. </w:t>
      </w:r>
      <w:r w:rsidR="003F4FC6" w:rsidRPr="00C36AB1">
        <w:rPr>
          <w:rFonts w:ascii="Arial" w:hAnsi="Arial" w:cs="Arial"/>
          <w:sz w:val="20"/>
          <w:szCs w:val="20"/>
        </w:rPr>
        <w:t>With</w:t>
      </w:r>
      <w:r w:rsidR="001441E3" w:rsidRPr="00C36AB1">
        <w:rPr>
          <w:rFonts w:ascii="Arial" w:hAnsi="Arial" w:cs="Arial"/>
          <w:sz w:val="20"/>
          <w:szCs w:val="20"/>
        </w:rPr>
        <w:t xml:space="preserve"> AI, </w:t>
      </w:r>
      <w:r w:rsidR="003F4FC6" w:rsidRPr="00C36AB1">
        <w:rPr>
          <w:rFonts w:ascii="Arial" w:hAnsi="Arial" w:cs="Arial"/>
          <w:sz w:val="20"/>
          <w:szCs w:val="20"/>
        </w:rPr>
        <w:t xml:space="preserve">large data sets of </w:t>
      </w:r>
      <w:r w:rsidRPr="00C36AB1">
        <w:rPr>
          <w:rFonts w:ascii="Arial" w:hAnsi="Arial" w:cs="Arial"/>
          <w:sz w:val="20"/>
          <w:szCs w:val="20"/>
        </w:rPr>
        <w:t>CT images</w:t>
      </w:r>
      <w:r w:rsidR="003F4FC6" w:rsidRPr="00C36AB1">
        <w:rPr>
          <w:rFonts w:ascii="Arial" w:hAnsi="Arial" w:cs="Arial"/>
          <w:sz w:val="20"/>
          <w:szCs w:val="20"/>
        </w:rPr>
        <w:t xml:space="preserve"> are</w:t>
      </w:r>
      <w:r w:rsidRPr="00C36AB1">
        <w:rPr>
          <w:rFonts w:ascii="Arial" w:hAnsi="Arial" w:cs="Arial"/>
          <w:sz w:val="20"/>
          <w:szCs w:val="20"/>
        </w:rPr>
        <w:t xml:space="preserve"> coupled with knowledge of eventual fracture outcomes and prevalence</w:t>
      </w:r>
      <w:r w:rsidR="003F4FC6" w:rsidRPr="00C36AB1">
        <w:rPr>
          <w:rFonts w:ascii="Arial" w:hAnsi="Arial" w:cs="Arial"/>
          <w:sz w:val="20"/>
          <w:szCs w:val="20"/>
        </w:rPr>
        <w:t xml:space="preserve"> to</w:t>
      </w:r>
      <w:r w:rsidRPr="00C36AB1">
        <w:rPr>
          <w:rFonts w:ascii="Arial" w:hAnsi="Arial" w:cs="Arial"/>
          <w:sz w:val="20"/>
          <w:szCs w:val="20"/>
        </w:rPr>
        <w:t xml:space="preserve"> ‘learn’ which imaging features predict the outcome of interest. </w:t>
      </w:r>
    </w:p>
    <w:p w14:paraId="0D1C194D" w14:textId="77777777" w:rsidR="00F73FA4" w:rsidRPr="00C36AB1" w:rsidRDefault="00F73FA4" w:rsidP="005812F5">
      <w:pPr>
        <w:jc w:val="both"/>
        <w:rPr>
          <w:rFonts w:ascii="Arial" w:hAnsi="Arial" w:cs="Arial"/>
          <w:sz w:val="20"/>
          <w:szCs w:val="20"/>
        </w:rPr>
      </w:pPr>
    </w:p>
    <w:p w14:paraId="27A41902" w14:textId="1E3E548B" w:rsidR="00784A2A" w:rsidRPr="00C36AB1" w:rsidRDefault="00784A2A" w:rsidP="005812F5">
      <w:pPr>
        <w:jc w:val="both"/>
        <w:rPr>
          <w:rFonts w:ascii="Arial" w:hAnsi="Arial" w:cs="Arial"/>
          <w:sz w:val="20"/>
          <w:szCs w:val="20"/>
        </w:rPr>
      </w:pPr>
      <w:r w:rsidRPr="00C36AB1">
        <w:rPr>
          <w:rFonts w:ascii="Arial" w:hAnsi="Arial" w:cs="Arial"/>
          <w:sz w:val="20"/>
          <w:szCs w:val="20"/>
        </w:rPr>
        <w:t>This</w:t>
      </w:r>
      <w:r w:rsidR="004D3F22" w:rsidRPr="00C36AB1">
        <w:rPr>
          <w:rFonts w:ascii="Arial" w:hAnsi="Arial" w:cs="Arial"/>
          <w:sz w:val="20"/>
          <w:szCs w:val="20"/>
        </w:rPr>
        <w:t xml:space="preserve"> Rapid Review </w:t>
      </w:r>
      <w:r w:rsidRPr="00C36AB1">
        <w:rPr>
          <w:rFonts w:ascii="Arial" w:hAnsi="Arial" w:cs="Arial"/>
          <w:sz w:val="20"/>
          <w:szCs w:val="20"/>
        </w:rPr>
        <w:t xml:space="preserve">aims to provide a comprehensive review of the </w:t>
      </w:r>
      <w:r w:rsidR="00371718" w:rsidRPr="00C36AB1">
        <w:rPr>
          <w:rFonts w:ascii="Arial" w:hAnsi="Arial" w:cs="Arial"/>
          <w:sz w:val="20"/>
          <w:szCs w:val="20"/>
        </w:rPr>
        <w:t>topic but</w:t>
      </w:r>
      <w:r w:rsidR="00C130C6" w:rsidRPr="00C36AB1">
        <w:rPr>
          <w:rFonts w:ascii="Arial" w:hAnsi="Arial" w:cs="Arial"/>
          <w:sz w:val="20"/>
          <w:szCs w:val="20"/>
        </w:rPr>
        <w:t xml:space="preserve"> is not a full systematic</w:t>
      </w:r>
      <w:r w:rsidRPr="00C36AB1">
        <w:rPr>
          <w:rFonts w:ascii="Arial" w:hAnsi="Arial" w:cs="Arial"/>
          <w:sz w:val="20"/>
          <w:szCs w:val="20"/>
        </w:rPr>
        <w:t xml:space="preserve"> review of all related literature.</w:t>
      </w:r>
      <w:r w:rsidR="004D3F22" w:rsidRPr="00C36AB1">
        <w:rPr>
          <w:rFonts w:ascii="Arial" w:hAnsi="Arial" w:cs="Arial"/>
          <w:sz w:val="20"/>
          <w:szCs w:val="20"/>
        </w:rPr>
        <w:t xml:space="preserve"> Cochrane guidance on Rapid Review methodology was published recently (https://tinyurl.com/y6ce5g4v). </w:t>
      </w:r>
      <w:r w:rsidRPr="00C36AB1">
        <w:rPr>
          <w:rFonts w:ascii="Arial" w:hAnsi="Arial" w:cs="Arial"/>
          <w:sz w:val="20"/>
          <w:szCs w:val="20"/>
        </w:rPr>
        <w:t xml:space="preserve">For </w:t>
      </w:r>
      <w:r w:rsidR="00C130C6" w:rsidRPr="00C36AB1">
        <w:rPr>
          <w:rFonts w:ascii="Arial" w:hAnsi="Arial" w:cs="Arial"/>
          <w:sz w:val="20"/>
          <w:szCs w:val="20"/>
        </w:rPr>
        <w:t xml:space="preserve">in-depth </w:t>
      </w:r>
      <w:r w:rsidRPr="00C36AB1">
        <w:rPr>
          <w:rFonts w:ascii="Arial" w:hAnsi="Arial" w:cs="Arial"/>
          <w:sz w:val="20"/>
          <w:szCs w:val="20"/>
        </w:rPr>
        <w:t>evaluation of the technical</w:t>
      </w:r>
      <w:r w:rsidR="003F4FC6" w:rsidRPr="00C36AB1">
        <w:rPr>
          <w:rFonts w:ascii="Arial" w:hAnsi="Arial" w:cs="Arial"/>
          <w:sz w:val="20"/>
          <w:szCs w:val="20"/>
        </w:rPr>
        <w:t xml:space="preserve"> CT</w:t>
      </w:r>
      <w:r w:rsidRPr="00C36AB1">
        <w:rPr>
          <w:rFonts w:ascii="Arial" w:hAnsi="Arial" w:cs="Arial"/>
          <w:sz w:val="20"/>
          <w:szCs w:val="20"/>
        </w:rPr>
        <w:t xml:space="preserve"> methodologies, we recommend</w:t>
      </w:r>
      <w:r w:rsidR="004D3F22" w:rsidRPr="00C36AB1">
        <w:rPr>
          <w:rFonts w:ascii="Arial" w:hAnsi="Arial" w:cs="Arial"/>
          <w:sz w:val="20"/>
          <w:szCs w:val="20"/>
        </w:rPr>
        <w:t xml:space="preserve"> </w:t>
      </w:r>
      <w:r w:rsidRPr="00C36AB1">
        <w:rPr>
          <w:rFonts w:ascii="Arial" w:hAnsi="Arial" w:cs="Arial"/>
          <w:sz w:val="20"/>
          <w:szCs w:val="20"/>
        </w:rPr>
        <w:t>two recent review papers</w:t>
      </w:r>
      <w:r w:rsidR="00294B71" w:rsidRPr="00C36AB1">
        <w:rPr>
          <w:rFonts w:ascii="Arial" w:hAnsi="Arial" w:cs="Arial"/>
          <w:sz w:val="20"/>
          <w:szCs w:val="20"/>
        </w:rPr>
        <w:fldChar w:fldCharType="begin"/>
      </w:r>
      <w:r w:rsidR="00294B71" w:rsidRPr="00C36AB1">
        <w:rPr>
          <w:rFonts w:ascii="Arial" w:hAnsi="Arial" w:cs="Arial"/>
          <w:sz w:val="20"/>
          <w:szCs w:val="20"/>
        </w:rPr>
        <w:instrText xml:space="preserve"> ADDIN ZOTERO_ITEM CSL_CITATION {"citationID":"WfpgB7bm","properties":{"formattedCitation":"\\super 1\\nosupersub{}","plainCitation":"1","noteIndex":0},"citationItems":[{"id":4,"uris":["http://zotero.org/users/6775175/items/ZR8BYQWA"],"uri":["http://zotero.org/users/6775175/items/ZR8BYQWA"],"itemData":{"id":4,"type":"article-journal","abstract":"PURPOSE OF REVIEW: This review critiques the ability of CT-based methods to predict incident hip and vertebral fractures.\nRECENT FINDINGS: CT-based techniques with concurrent calibration all show strong associations with incident hip and vertebral fracture, predicting hip and vertebral fractures as well as, and sometimes better than, dual-energy X-ray absorptiometry areal biomass density (DXA aBMD). There is growing evidence for use of routine CT scans for bone health assessment. CT-based techniques provide a robust approach for osteoporosis diagnosis and fracture prediction. It remains to be seen if further technical advances will improve fracture prediction compared to DXA aBMD. Future work should include more standardization in CT analyses, establishment of treatment intervention thresholds, and more studies to determine whether routine CT scans can be efficiently used to expand the number of individuals who undergo evaluation for fracture risk.","container-title":"Current Osteoporosis Reports","DOI":"10.1007/s11914-018-0450-z","ISSN":"1544-2241","issue":"4","journalAbbreviation":"Curr Osteoporos Rep","language":"eng","note":"PMID: 29846870","page":"411-422","source":"PubMed","title":"Fracture Prediction by Computed Tomography and Finite Element Analysis: Current and Future Perspectives","title-short":"Fracture Prediction by Computed Tomography and Finite Element Analysis","volume":"16","author":[{"family":"Johannesdottir","given":"Fjola"},{"family":"Allaire","given":"Brett"},{"family":"Bouxsein","given":"Mary L."}],"issued":{"date-parts":[["2018"]]}}}],"schema":"https://github.com/citation-style-language/schema/raw/master/csl-citation.json"} </w:instrText>
      </w:r>
      <w:r w:rsidR="00294B71" w:rsidRPr="00C36AB1">
        <w:rPr>
          <w:rFonts w:ascii="Arial" w:hAnsi="Arial" w:cs="Arial"/>
          <w:sz w:val="20"/>
          <w:szCs w:val="20"/>
        </w:rPr>
        <w:fldChar w:fldCharType="separate"/>
      </w:r>
      <w:r w:rsidR="00294B71" w:rsidRPr="00C36AB1">
        <w:rPr>
          <w:rFonts w:ascii="Arial" w:hAnsi="Arial" w:cs="Arial"/>
          <w:sz w:val="20"/>
          <w:vertAlign w:val="superscript"/>
          <w:lang w:val="en-US"/>
        </w:rPr>
        <w:t>1</w:t>
      </w:r>
      <w:r w:rsidR="00294B71" w:rsidRPr="00C36AB1">
        <w:rPr>
          <w:rFonts w:ascii="Arial" w:hAnsi="Arial" w:cs="Arial"/>
          <w:sz w:val="20"/>
          <w:szCs w:val="20"/>
        </w:rPr>
        <w:fldChar w:fldCharType="end"/>
      </w:r>
      <w:r w:rsidR="00294B71" w:rsidRPr="00C36AB1">
        <w:rPr>
          <w:rFonts w:ascii="Arial" w:hAnsi="Arial" w:cs="Arial"/>
          <w:sz w:val="20"/>
          <w:szCs w:val="20"/>
          <w:vertAlign w:val="superscript"/>
        </w:rPr>
        <w:t>,</w:t>
      </w:r>
      <w:r w:rsidR="00294B71" w:rsidRPr="00C36AB1">
        <w:rPr>
          <w:rFonts w:ascii="Arial" w:hAnsi="Arial" w:cs="Arial"/>
          <w:sz w:val="20"/>
          <w:szCs w:val="20"/>
          <w:vertAlign w:val="superscript"/>
        </w:rPr>
        <w:fldChar w:fldCharType="begin"/>
      </w:r>
      <w:r w:rsidR="00294B71" w:rsidRPr="00C36AB1">
        <w:rPr>
          <w:rFonts w:ascii="Arial" w:hAnsi="Arial" w:cs="Arial"/>
          <w:sz w:val="20"/>
          <w:szCs w:val="20"/>
          <w:vertAlign w:val="superscript"/>
        </w:rPr>
        <w:instrText xml:space="preserve"> ADDIN ZOTERO_ITEM CSL_CITATION {"citationID":"eaGYgtOn","properties":{"formattedCitation":"\\super 2\\nosupersub{}","plainCitation":"2","noteIndex":0},"citationItems":[{"id":312,"uris":["http://zotero.org/users/6775175/items/UXUTLMZ7"],"uri":["http://zotero.org/users/6775175/items/UXUTLMZ7"],"itemData":{"id":312,"type":"article-journal","abstract":"The surgeon general of the USA defines osteoporosis as \"a skeletal disorder characterized by compromised bone strength, predisposing to an increased risk of fracture.\" Measuring bone strength, Biomechanical Computed Tomography analysis (BCT), namely, finite element analysis of a patient's clinical-resolution computed tomography (CT) scan, is now available in the USA as a Medicare screening benefit for osteoporosis diagnostic testing. Helping to address under-diagnosis of osteoporosis, BCT can be applied \"opportunistically\" to most existing CT scans that include the spine or hip regions and were previously obtained for an unrelated medical indication. For the BCT test, no modifications are required to standard clinical CT imaging protocols. The analysis provides measurements of bone strength as well as a dual-energy X-ray absorptiometry (DXA)-equivalent bone mineral density (BMD) T-score at the hip and a volumetric BMD of trabecular bone at the spine. Based on both the bone strength and BMD measurements, a physician can identify osteoporosis and assess fracture risk (high, increased, not increased), without needing confirmation by DXA. To help introduce BCT to clinicians and health care professionals, we describe in this review the currently available clinical implementation of the test (VirtuOst), its application for managing patients, and the underlying supporting evidence; we also discuss its main limitations and how its results can be interpreted clinically. Together, this body of evidence supports BCT as an accurate and convenient diagnostic test for osteoporosis in both sexes, particularly when used opportunistically for patients already with CT. Biomechanical Computed Tomography analysis (BCT) uses a patient's CT scan to measure both bone strength and bone mineral density at the hip or spine. Performing at least as well as DXA for both diagnosing osteoporosis and assessing fracture risk, BCT is particularly well-suited to \"opportunistic\" use for the patient without a recent DXA who is undergoing or has previously undergone CT testing (including hip or spine regions) for an unrelated medical condition.","container-title":"Osteoporosis international: a journal established as result of cooperation between the European Foundation for Osteoporosis and the National Osteoporosis Foundation of the USA","DOI":"10.1007/s00198-020-05384-2","ISSN":"1433-2965","issue":"6","journalAbbreviation":"Osteoporos Int","language":"eng","note":"PMID: 32335687\nPMCID: PMC7237403","page":"1025-1048","source":"PubMed","title":"Biomechanical Computed Tomography analysis (BCT) for clinical assessment of osteoporosis","volume":"31","author":[{"family":"Keaveny","given":"T. M."},{"family":"Clarke","given":"B. L."},{"family":"Cosman","given":"F."},{"family":"Orwoll","given":"E. S."},{"family":"Siris","given":"E. S."},{"family":"Khosla","given":"S."},{"family":"Bouxsein","given":"M. L."}],"issued":{"date-parts":[["2020",6]]}}}],"schema":"https://github.com/citation-style-language/schema/raw/master/csl-citation.json"} </w:instrText>
      </w:r>
      <w:r w:rsidR="00294B71" w:rsidRPr="00C36AB1">
        <w:rPr>
          <w:rFonts w:ascii="Arial" w:hAnsi="Arial" w:cs="Arial"/>
          <w:sz w:val="20"/>
          <w:szCs w:val="20"/>
          <w:vertAlign w:val="superscript"/>
        </w:rPr>
        <w:fldChar w:fldCharType="separate"/>
      </w:r>
      <w:r w:rsidR="00294B71" w:rsidRPr="00C36AB1">
        <w:rPr>
          <w:rFonts w:ascii="Arial" w:hAnsi="Arial" w:cs="Arial"/>
          <w:sz w:val="20"/>
          <w:szCs w:val="20"/>
          <w:vertAlign w:val="superscript"/>
          <w:lang w:val="en-US"/>
        </w:rPr>
        <w:t>2</w:t>
      </w:r>
      <w:r w:rsidR="00294B71" w:rsidRPr="00C36AB1">
        <w:rPr>
          <w:rFonts w:ascii="Arial" w:hAnsi="Arial" w:cs="Arial"/>
          <w:sz w:val="20"/>
          <w:szCs w:val="20"/>
          <w:vertAlign w:val="superscript"/>
        </w:rPr>
        <w:fldChar w:fldCharType="end"/>
      </w:r>
      <w:r w:rsidR="00294B71" w:rsidRPr="00C36AB1">
        <w:rPr>
          <w:rFonts w:ascii="Arial" w:hAnsi="Arial" w:cs="Arial"/>
          <w:sz w:val="20"/>
          <w:szCs w:val="20"/>
        </w:rPr>
        <w:t xml:space="preserve">. </w:t>
      </w:r>
    </w:p>
    <w:p w14:paraId="3B77FE28" w14:textId="77777777" w:rsidR="0068118D" w:rsidRPr="00C36AB1" w:rsidRDefault="0068118D" w:rsidP="00FE16A3">
      <w:pPr>
        <w:ind w:left="142"/>
        <w:jc w:val="both"/>
        <w:rPr>
          <w:rFonts w:ascii="Arial" w:hAnsi="Arial" w:cs="Arial"/>
          <w:sz w:val="20"/>
          <w:szCs w:val="20"/>
        </w:rPr>
      </w:pPr>
    </w:p>
    <w:p w14:paraId="37210337" w14:textId="583E2991" w:rsidR="00C130C6" w:rsidRPr="005812F5" w:rsidRDefault="00C130C6" w:rsidP="005812F5">
      <w:pPr>
        <w:pStyle w:val="ListParagraph"/>
        <w:numPr>
          <w:ilvl w:val="0"/>
          <w:numId w:val="9"/>
        </w:numPr>
        <w:ind w:left="142" w:hanging="142"/>
        <w:jc w:val="both"/>
        <w:rPr>
          <w:rFonts w:ascii="Arial" w:hAnsi="Arial" w:cs="Arial"/>
          <w:b/>
          <w:sz w:val="20"/>
          <w:szCs w:val="20"/>
          <w:u w:val="single"/>
        </w:rPr>
      </w:pPr>
      <w:r w:rsidRPr="005812F5">
        <w:rPr>
          <w:rFonts w:ascii="Arial" w:hAnsi="Arial" w:cs="Arial"/>
          <w:b/>
          <w:sz w:val="20"/>
          <w:szCs w:val="20"/>
          <w:u w:val="single"/>
        </w:rPr>
        <w:t>Definitions and Searches for the Rapid Evidence Review</w:t>
      </w:r>
    </w:p>
    <w:p w14:paraId="07590A1F" w14:textId="77777777" w:rsidR="00C71F6E" w:rsidRPr="00C36AB1" w:rsidRDefault="00C71F6E" w:rsidP="00FE16A3">
      <w:pPr>
        <w:ind w:left="142"/>
        <w:jc w:val="both"/>
        <w:rPr>
          <w:rFonts w:ascii="Arial" w:hAnsi="Arial" w:cs="Arial"/>
          <w:b/>
          <w:sz w:val="20"/>
          <w:szCs w:val="20"/>
        </w:rPr>
      </w:pPr>
    </w:p>
    <w:p w14:paraId="7D198D31" w14:textId="16C92DDE" w:rsidR="00C3334E" w:rsidRPr="00C36AB1" w:rsidRDefault="00C3334E" w:rsidP="005812F5">
      <w:pPr>
        <w:jc w:val="both"/>
        <w:rPr>
          <w:rFonts w:ascii="Arial" w:hAnsi="Arial" w:cs="Arial"/>
          <w:b/>
          <w:sz w:val="20"/>
          <w:szCs w:val="20"/>
        </w:rPr>
      </w:pPr>
      <w:r w:rsidRPr="00C36AB1">
        <w:rPr>
          <w:rFonts w:ascii="Arial" w:hAnsi="Arial" w:cs="Arial"/>
          <w:b/>
          <w:sz w:val="20"/>
          <w:szCs w:val="20"/>
        </w:rPr>
        <w:t xml:space="preserve">1a. Definition of ‘Approved’ Software and Services </w:t>
      </w:r>
    </w:p>
    <w:p w14:paraId="3EF14DD4" w14:textId="77777777" w:rsidR="0087704A" w:rsidRPr="00C36AB1" w:rsidRDefault="0087704A" w:rsidP="005812F5">
      <w:pPr>
        <w:jc w:val="both"/>
        <w:rPr>
          <w:rFonts w:ascii="Arial" w:hAnsi="Arial" w:cs="Arial"/>
          <w:b/>
          <w:sz w:val="6"/>
          <w:szCs w:val="6"/>
        </w:rPr>
      </w:pPr>
    </w:p>
    <w:p w14:paraId="4C6A62EC" w14:textId="02D15A4F" w:rsidR="00784A2A" w:rsidRPr="00C36AB1" w:rsidRDefault="00C3334E" w:rsidP="005812F5">
      <w:pPr>
        <w:jc w:val="both"/>
        <w:rPr>
          <w:rFonts w:ascii="Arial" w:hAnsi="Arial" w:cs="Arial"/>
          <w:sz w:val="20"/>
          <w:szCs w:val="20"/>
        </w:rPr>
      </w:pPr>
      <w:r w:rsidRPr="00C36AB1">
        <w:rPr>
          <w:rFonts w:ascii="Arial" w:hAnsi="Arial" w:cs="Arial"/>
          <w:sz w:val="20"/>
          <w:szCs w:val="20"/>
        </w:rPr>
        <w:t xml:space="preserve">This review </w:t>
      </w:r>
      <w:r w:rsidR="00C130C6" w:rsidRPr="00C36AB1">
        <w:rPr>
          <w:rFonts w:ascii="Arial" w:hAnsi="Arial" w:cs="Arial"/>
          <w:sz w:val="20"/>
          <w:szCs w:val="20"/>
        </w:rPr>
        <w:t>considers</w:t>
      </w:r>
      <w:r w:rsidRPr="00C36AB1">
        <w:rPr>
          <w:rFonts w:ascii="Arial" w:hAnsi="Arial" w:cs="Arial"/>
          <w:sz w:val="20"/>
          <w:szCs w:val="20"/>
        </w:rPr>
        <w:t xml:space="preserve"> all technologies that have either received FDA approval, ISO 13485 certification (in the case of Medical Devices that involve a phantom), a European C</w:t>
      </w:r>
      <w:r w:rsidR="00C130C6" w:rsidRPr="00C36AB1">
        <w:rPr>
          <w:rFonts w:ascii="Arial" w:hAnsi="Arial" w:cs="Arial"/>
          <w:sz w:val="20"/>
          <w:szCs w:val="20"/>
        </w:rPr>
        <w:t>E mark for diagnosis, or are NHS Care Quality Commission (CQC)</w:t>
      </w:r>
      <w:r w:rsidRPr="00C36AB1">
        <w:rPr>
          <w:rFonts w:ascii="Arial" w:hAnsi="Arial" w:cs="Arial"/>
          <w:sz w:val="20"/>
          <w:szCs w:val="20"/>
        </w:rPr>
        <w:t xml:space="preserve"> regulated technology services. We also evaluated studies showing the cost effectiveness of the use of CT technologies. We consider each technology, its mechanism, integration within clinical systems, and the evidence for its efficacy. </w:t>
      </w:r>
    </w:p>
    <w:p w14:paraId="3482428B" w14:textId="6C9BAA02" w:rsidR="00A2745E" w:rsidRPr="00C36AB1" w:rsidRDefault="00A2745E" w:rsidP="005812F5">
      <w:pPr>
        <w:jc w:val="both"/>
        <w:rPr>
          <w:rFonts w:ascii="Arial" w:hAnsi="Arial" w:cs="Arial"/>
          <w:sz w:val="20"/>
          <w:szCs w:val="20"/>
        </w:rPr>
      </w:pPr>
    </w:p>
    <w:p w14:paraId="2AD6093C" w14:textId="5D9E8D29" w:rsidR="00A2745E" w:rsidRPr="00C36AB1" w:rsidRDefault="00A2745E" w:rsidP="005812F5">
      <w:pPr>
        <w:jc w:val="both"/>
        <w:rPr>
          <w:rFonts w:ascii="Arial" w:hAnsi="Arial" w:cs="Arial"/>
          <w:b/>
          <w:sz w:val="20"/>
          <w:szCs w:val="20"/>
        </w:rPr>
      </w:pPr>
      <w:r w:rsidRPr="00C36AB1">
        <w:rPr>
          <w:rFonts w:ascii="Arial" w:hAnsi="Arial" w:cs="Arial"/>
          <w:b/>
          <w:sz w:val="20"/>
          <w:szCs w:val="20"/>
        </w:rPr>
        <w:t>1b. Patient and Public involvement</w:t>
      </w:r>
    </w:p>
    <w:p w14:paraId="1CF7ABD0" w14:textId="77777777" w:rsidR="0087704A" w:rsidRPr="00C36AB1" w:rsidRDefault="0087704A" w:rsidP="00FE16A3">
      <w:pPr>
        <w:ind w:left="142"/>
        <w:jc w:val="both"/>
        <w:rPr>
          <w:rFonts w:ascii="Arial" w:hAnsi="Arial" w:cs="Arial"/>
          <w:b/>
          <w:sz w:val="6"/>
          <w:szCs w:val="6"/>
        </w:rPr>
      </w:pPr>
    </w:p>
    <w:p w14:paraId="103B5023" w14:textId="63CD8E0B" w:rsidR="00A2745E" w:rsidRPr="00C36AB1" w:rsidRDefault="00C36AB1" w:rsidP="005812F5">
      <w:pPr>
        <w:jc w:val="both"/>
        <w:rPr>
          <w:rFonts w:ascii="Arial" w:hAnsi="Arial" w:cs="Arial"/>
          <w:sz w:val="20"/>
          <w:szCs w:val="20"/>
        </w:rPr>
      </w:pPr>
      <w:r>
        <w:rPr>
          <w:rFonts w:ascii="Arial" w:hAnsi="Arial" w:cs="Arial"/>
          <w:sz w:val="20"/>
          <w:szCs w:val="20"/>
        </w:rPr>
        <w:t>Th</w:t>
      </w:r>
      <w:r w:rsidR="00A2745E" w:rsidRPr="00C36AB1">
        <w:rPr>
          <w:rFonts w:ascii="Arial" w:hAnsi="Arial" w:cs="Arial"/>
          <w:sz w:val="20"/>
          <w:szCs w:val="20"/>
        </w:rPr>
        <w:t>e Patient and Public team of the Royal Osteoporosis Society conducted a survey of members seeking their views on different research questions through their Bone Academy Patient Insight Group (December 2019-January 2020). In total, 2</w:t>
      </w:r>
      <w:r w:rsidR="00017156" w:rsidRPr="00C36AB1">
        <w:rPr>
          <w:rFonts w:ascii="Arial" w:hAnsi="Arial" w:cs="Arial"/>
          <w:sz w:val="20"/>
          <w:szCs w:val="20"/>
        </w:rPr>
        <w:t>,</w:t>
      </w:r>
      <w:r w:rsidR="00A2745E" w:rsidRPr="00C36AB1">
        <w:rPr>
          <w:rFonts w:ascii="Arial" w:hAnsi="Arial" w:cs="Arial"/>
          <w:sz w:val="20"/>
          <w:szCs w:val="20"/>
        </w:rPr>
        <w:t xml:space="preserve">313 patient responders with osteoporosis (from 7,237 mailed) graded priorities and expectations from 13 key areas across the domains of Osteoporosis Causes, Technology and Service Effectiveness.  Opportunistic detection of osteoporosis and vertebral fractures from CT data was the highest ranking priority, with 70% of patients </w:t>
      </w:r>
      <w:r w:rsidR="0089571F" w:rsidRPr="00C36AB1">
        <w:rPr>
          <w:rFonts w:ascii="Arial" w:hAnsi="Arial" w:cs="Arial"/>
          <w:sz w:val="20"/>
          <w:szCs w:val="20"/>
        </w:rPr>
        <w:t xml:space="preserve">thinking that patients were </w:t>
      </w:r>
      <w:r w:rsidR="00A2745E" w:rsidRPr="00C36AB1">
        <w:rPr>
          <w:rFonts w:ascii="Arial" w:hAnsi="Arial" w:cs="Arial"/>
          <w:sz w:val="20"/>
          <w:szCs w:val="20"/>
        </w:rPr>
        <w:t>‘</w:t>
      </w:r>
      <w:r w:rsidR="0089571F" w:rsidRPr="00C36AB1">
        <w:rPr>
          <w:rFonts w:ascii="Arial" w:hAnsi="Arial" w:cs="Arial"/>
          <w:sz w:val="20"/>
          <w:szCs w:val="20"/>
        </w:rPr>
        <w:t>extremely likely to benefit</w:t>
      </w:r>
      <w:r w:rsidR="00A2745E" w:rsidRPr="00C36AB1">
        <w:rPr>
          <w:rFonts w:ascii="Arial" w:hAnsi="Arial" w:cs="Arial"/>
          <w:sz w:val="20"/>
          <w:szCs w:val="20"/>
        </w:rPr>
        <w:t>’</w:t>
      </w:r>
      <w:r w:rsidR="0089571F" w:rsidRPr="00C36AB1">
        <w:rPr>
          <w:rFonts w:ascii="Arial" w:hAnsi="Arial" w:cs="Arial"/>
          <w:sz w:val="20"/>
          <w:szCs w:val="20"/>
        </w:rPr>
        <w:t xml:space="preserve"> from the</w:t>
      </w:r>
      <w:r w:rsidR="00A2745E" w:rsidRPr="00C36AB1">
        <w:rPr>
          <w:rFonts w:ascii="Arial" w:hAnsi="Arial" w:cs="Arial"/>
          <w:sz w:val="20"/>
          <w:szCs w:val="20"/>
        </w:rPr>
        <w:t xml:space="preserve"> idea and a further 22% </w:t>
      </w:r>
      <w:r w:rsidR="0089571F" w:rsidRPr="00C36AB1">
        <w:rPr>
          <w:rFonts w:ascii="Arial" w:hAnsi="Arial" w:cs="Arial"/>
          <w:sz w:val="20"/>
          <w:szCs w:val="20"/>
        </w:rPr>
        <w:t>‘very likely to benefit’</w:t>
      </w:r>
      <w:r w:rsidR="00EB557E" w:rsidRPr="00C36AB1">
        <w:rPr>
          <w:rFonts w:ascii="Arial" w:hAnsi="Arial" w:cs="Arial"/>
          <w:sz w:val="20"/>
          <w:szCs w:val="20"/>
        </w:rPr>
        <w:t xml:space="preserve"> (92% score in total)</w:t>
      </w:r>
      <w:r w:rsidR="0089571F" w:rsidRPr="00C36AB1">
        <w:rPr>
          <w:rFonts w:ascii="Arial" w:hAnsi="Arial" w:cs="Arial"/>
          <w:sz w:val="20"/>
          <w:szCs w:val="20"/>
        </w:rPr>
        <w:t xml:space="preserve">. </w:t>
      </w:r>
    </w:p>
    <w:p w14:paraId="2861CC2E" w14:textId="77777777" w:rsidR="00784A2A" w:rsidRPr="00C36AB1" w:rsidRDefault="00784A2A" w:rsidP="00FE16A3">
      <w:pPr>
        <w:ind w:left="142"/>
        <w:jc w:val="both"/>
        <w:rPr>
          <w:rFonts w:ascii="Arial" w:hAnsi="Arial" w:cs="Arial"/>
          <w:sz w:val="20"/>
          <w:szCs w:val="20"/>
        </w:rPr>
      </w:pPr>
    </w:p>
    <w:p w14:paraId="6E4C4C32" w14:textId="615CED93" w:rsidR="00C130C6" w:rsidRPr="00C36AB1" w:rsidRDefault="00784A2A" w:rsidP="00FE16A3">
      <w:pPr>
        <w:ind w:left="142"/>
        <w:jc w:val="both"/>
        <w:rPr>
          <w:rFonts w:ascii="Arial" w:hAnsi="Arial" w:cs="Arial"/>
          <w:b/>
          <w:sz w:val="20"/>
          <w:szCs w:val="20"/>
        </w:rPr>
      </w:pPr>
      <w:r w:rsidRPr="00C36AB1">
        <w:rPr>
          <w:rFonts w:ascii="Arial" w:hAnsi="Arial" w:cs="Arial"/>
          <w:b/>
          <w:sz w:val="20"/>
          <w:szCs w:val="20"/>
        </w:rPr>
        <w:t>1</w:t>
      </w:r>
      <w:r w:rsidR="00A2745E" w:rsidRPr="00C36AB1">
        <w:rPr>
          <w:rFonts w:ascii="Arial" w:hAnsi="Arial" w:cs="Arial"/>
          <w:b/>
          <w:sz w:val="20"/>
          <w:szCs w:val="20"/>
        </w:rPr>
        <w:t>c</w:t>
      </w:r>
      <w:r w:rsidRPr="00C36AB1">
        <w:rPr>
          <w:rFonts w:ascii="Arial" w:hAnsi="Arial" w:cs="Arial"/>
          <w:b/>
          <w:sz w:val="20"/>
          <w:szCs w:val="20"/>
        </w:rPr>
        <w:t>. Data Source</w:t>
      </w:r>
      <w:r w:rsidR="0087704A" w:rsidRPr="00C36AB1">
        <w:rPr>
          <w:rFonts w:ascii="Arial" w:hAnsi="Arial" w:cs="Arial"/>
          <w:b/>
          <w:sz w:val="20"/>
          <w:szCs w:val="20"/>
        </w:rPr>
        <w:t>s</w:t>
      </w:r>
    </w:p>
    <w:p w14:paraId="2B566597" w14:textId="77777777" w:rsidR="0087704A" w:rsidRPr="00C36AB1" w:rsidRDefault="0087704A" w:rsidP="00FE16A3">
      <w:pPr>
        <w:ind w:left="142"/>
        <w:jc w:val="both"/>
        <w:rPr>
          <w:rFonts w:ascii="Arial" w:hAnsi="Arial" w:cs="Arial"/>
          <w:b/>
          <w:sz w:val="6"/>
          <w:szCs w:val="6"/>
        </w:rPr>
      </w:pPr>
    </w:p>
    <w:p w14:paraId="7A3AD829" w14:textId="77777777" w:rsidR="00784A2A" w:rsidRPr="00C36AB1" w:rsidRDefault="00784A2A" w:rsidP="00FE16A3">
      <w:pPr>
        <w:ind w:left="142"/>
        <w:jc w:val="both"/>
        <w:rPr>
          <w:rFonts w:ascii="Arial" w:hAnsi="Arial" w:cs="Arial"/>
          <w:sz w:val="20"/>
          <w:szCs w:val="20"/>
        </w:rPr>
      </w:pPr>
      <w:r w:rsidRPr="00C36AB1">
        <w:rPr>
          <w:rFonts w:ascii="Arial" w:hAnsi="Arial" w:cs="Arial"/>
          <w:sz w:val="20"/>
          <w:szCs w:val="20"/>
        </w:rPr>
        <w:t xml:space="preserve">Data sources searched include:  </w:t>
      </w:r>
    </w:p>
    <w:p w14:paraId="3E839CDF" w14:textId="2640CE89" w:rsidR="00784A2A" w:rsidRPr="00C36AB1" w:rsidRDefault="004D44AD" w:rsidP="00BC765C">
      <w:pPr>
        <w:pStyle w:val="ListParagraph"/>
        <w:numPr>
          <w:ilvl w:val="0"/>
          <w:numId w:val="5"/>
        </w:numPr>
        <w:jc w:val="both"/>
        <w:rPr>
          <w:rFonts w:ascii="Arial" w:hAnsi="Arial" w:cs="Arial"/>
          <w:i/>
          <w:sz w:val="20"/>
          <w:szCs w:val="20"/>
        </w:rPr>
      </w:pPr>
      <w:r w:rsidRPr="00C36AB1">
        <w:rPr>
          <w:rFonts w:ascii="Arial" w:hAnsi="Arial" w:cs="Arial"/>
          <w:i/>
          <w:sz w:val="20"/>
          <w:szCs w:val="20"/>
        </w:rPr>
        <w:t>NICE Evidence library portal</w:t>
      </w:r>
    </w:p>
    <w:p w14:paraId="5A25FA24" w14:textId="2FCE6171" w:rsidR="00784A2A" w:rsidRPr="00C36AB1" w:rsidRDefault="00784A2A" w:rsidP="00BC765C">
      <w:pPr>
        <w:pStyle w:val="ListParagraph"/>
        <w:numPr>
          <w:ilvl w:val="0"/>
          <w:numId w:val="5"/>
        </w:numPr>
        <w:jc w:val="both"/>
        <w:rPr>
          <w:rFonts w:ascii="Arial" w:hAnsi="Arial" w:cs="Arial"/>
          <w:i/>
          <w:sz w:val="20"/>
          <w:szCs w:val="20"/>
        </w:rPr>
      </w:pPr>
      <w:r w:rsidRPr="00C36AB1">
        <w:rPr>
          <w:rFonts w:ascii="Arial" w:hAnsi="Arial" w:cs="Arial"/>
          <w:i/>
          <w:sz w:val="20"/>
          <w:szCs w:val="20"/>
        </w:rPr>
        <w:t>Systemati</w:t>
      </w:r>
      <w:r w:rsidR="004D44AD" w:rsidRPr="00C36AB1">
        <w:rPr>
          <w:rFonts w:ascii="Arial" w:hAnsi="Arial" w:cs="Arial"/>
          <w:i/>
          <w:sz w:val="20"/>
          <w:szCs w:val="20"/>
        </w:rPr>
        <w:t>c reviews via: Cochrane Library</w:t>
      </w:r>
    </w:p>
    <w:p w14:paraId="7DFA1CD4" w14:textId="77777777" w:rsidR="00784A2A" w:rsidRPr="00C36AB1" w:rsidRDefault="00784A2A" w:rsidP="00BC765C">
      <w:pPr>
        <w:pStyle w:val="ListParagraph"/>
        <w:numPr>
          <w:ilvl w:val="0"/>
          <w:numId w:val="5"/>
        </w:numPr>
        <w:jc w:val="both"/>
        <w:rPr>
          <w:rFonts w:ascii="Arial" w:hAnsi="Arial" w:cs="Arial"/>
          <w:i/>
          <w:sz w:val="20"/>
          <w:szCs w:val="20"/>
        </w:rPr>
      </w:pPr>
      <w:r w:rsidRPr="00C36AB1">
        <w:rPr>
          <w:rFonts w:ascii="Arial" w:hAnsi="Arial" w:cs="Arial"/>
          <w:i/>
          <w:sz w:val="20"/>
          <w:szCs w:val="20"/>
        </w:rPr>
        <w:t xml:space="preserve">Electronic bibliographic databases: Embase, Medline; Tripdatabase; Web of Science, </w:t>
      </w:r>
    </w:p>
    <w:p w14:paraId="7F30E47A" w14:textId="25EF5F6E" w:rsidR="00784A2A" w:rsidRPr="00C36AB1" w:rsidRDefault="004D44AD" w:rsidP="00BC765C">
      <w:pPr>
        <w:pStyle w:val="ListParagraph"/>
        <w:numPr>
          <w:ilvl w:val="0"/>
          <w:numId w:val="5"/>
        </w:numPr>
        <w:jc w:val="both"/>
        <w:rPr>
          <w:rFonts w:ascii="Arial" w:hAnsi="Arial" w:cs="Arial"/>
          <w:i/>
          <w:sz w:val="20"/>
          <w:szCs w:val="20"/>
        </w:rPr>
      </w:pPr>
      <w:r w:rsidRPr="00C36AB1">
        <w:rPr>
          <w:rFonts w:ascii="Arial" w:hAnsi="Arial" w:cs="Arial"/>
          <w:i/>
          <w:sz w:val="20"/>
          <w:szCs w:val="20"/>
        </w:rPr>
        <w:t>Websites: NICE</w:t>
      </w:r>
    </w:p>
    <w:p w14:paraId="11BA1914" w14:textId="115F59F0" w:rsidR="00784A2A" w:rsidRPr="00C36AB1" w:rsidRDefault="00784A2A" w:rsidP="00BC765C">
      <w:pPr>
        <w:pStyle w:val="ListParagraph"/>
        <w:numPr>
          <w:ilvl w:val="0"/>
          <w:numId w:val="5"/>
        </w:numPr>
        <w:jc w:val="both"/>
        <w:rPr>
          <w:rFonts w:ascii="Arial" w:hAnsi="Arial" w:cs="Arial"/>
          <w:i/>
          <w:sz w:val="20"/>
          <w:szCs w:val="20"/>
        </w:rPr>
      </w:pPr>
      <w:r w:rsidRPr="00C36AB1">
        <w:rPr>
          <w:rFonts w:ascii="Arial" w:hAnsi="Arial" w:cs="Arial"/>
          <w:i/>
          <w:sz w:val="20"/>
          <w:szCs w:val="20"/>
        </w:rPr>
        <w:t>Search eng</w:t>
      </w:r>
      <w:r w:rsidR="004D44AD" w:rsidRPr="00C36AB1">
        <w:rPr>
          <w:rFonts w:ascii="Arial" w:hAnsi="Arial" w:cs="Arial"/>
          <w:i/>
          <w:sz w:val="20"/>
          <w:szCs w:val="20"/>
        </w:rPr>
        <w:t>ines: Google Scholar and Google</w:t>
      </w:r>
    </w:p>
    <w:p w14:paraId="2B60D861" w14:textId="2D380892" w:rsidR="00784A2A" w:rsidRPr="00C36AB1" w:rsidRDefault="004D44AD" w:rsidP="00BC765C">
      <w:pPr>
        <w:pStyle w:val="ListParagraph"/>
        <w:numPr>
          <w:ilvl w:val="0"/>
          <w:numId w:val="5"/>
        </w:numPr>
        <w:jc w:val="both"/>
        <w:rPr>
          <w:rFonts w:ascii="Arial" w:hAnsi="Arial" w:cs="Arial"/>
          <w:i/>
          <w:sz w:val="20"/>
          <w:szCs w:val="20"/>
        </w:rPr>
      </w:pPr>
      <w:r w:rsidRPr="00C36AB1">
        <w:rPr>
          <w:rFonts w:ascii="Arial" w:hAnsi="Arial" w:cs="Arial"/>
          <w:i/>
          <w:sz w:val="20"/>
          <w:szCs w:val="20"/>
        </w:rPr>
        <w:t>Theses and dissertations</w:t>
      </w:r>
    </w:p>
    <w:p w14:paraId="3D59B8FC" w14:textId="383E1EE3" w:rsidR="00784A2A" w:rsidRPr="00C36AB1" w:rsidRDefault="00784A2A" w:rsidP="00BC765C">
      <w:pPr>
        <w:pStyle w:val="ListParagraph"/>
        <w:numPr>
          <w:ilvl w:val="0"/>
          <w:numId w:val="5"/>
        </w:numPr>
        <w:jc w:val="both"/>
        <w:rPr>
          <w:rFonts w:ascii="Arial" w:hAnsi="Arial" w:cs="Arial"/>
          <w:i/>
          <w:sz w:val="20"/>
          <w:szCs w:val="20"/>
        </w:rPr>
      </w:pPr>
      <w:r w:rsidRPr="00C36AB1">
        <w:rPr>
          <w:rFonts w:ascii="Arial" w:hAnsi="Arial" w:cs="Arial"/>
          <w:i/>
          <w:sz w:val="20"/>
          <w:szCs w:val="20"/>
        </w:rPr>
        <w:t>Individual companies: Mindways; Optasia Medical; ON Diagnostics; Zebra Medical were all contacted for supporting research literatu</w:t>
      </w:r>
      <w:r w:rsidR="004D44AD" w:rsidRPr="00C36AB1">
        <w:rPr>
          <w:rFonts w:ascii="Arial" w:hAnsi="Arial" w:cs="Arial"/>
          <w:i/>
          <w:sz w:val="20"/>
          <w:szCs w:val="20"/>
        </w:rPr>
        <w:t>re relevant to their technology</w:t>
      </w:r>
    </w:p>
    <w:p w14:paraId="1C3B3C99" w14:textId="1BBC7775" w:rsidR="00C130C6" w:rsidRPr="00C36AB1" w:rsidRDefault="00C130C6" w:rsidP="00FE16A3">
      <w:pPr>
        <w:ind w:left="142"/>
        <w:jc w:val="both"/>
        <w:rPr>
          <w:rFonts w:ascii="Arial" w:hAnsi="Arial" w:cs="Arial"/>
          <w:b/>
          <w:sz w:val="20"/>
          <w:szCs w:val="20"/>
        </w:rPr>
      </w:pPr>
      <w:r w:rsidRPr="00C36AB1">
        <w:rPr>
          <w:rFonts w:ascii="Arial" w:hAnsi="Arial" w:cs="Arial"/>
          <w:sz w:val="20"/>
          <w:szCs w:val="20"/>
        </w:rPr>
        <w:t>Grey literature, such as research studies carried out by charities and research institutes, reports, commentaries, and review papers from government, policy bodies and professional organisations, was reviewed in support of the academic literature. In particular, the Grand Challenge AI for Radiology engine for CT products relating to osteoporosis and fracture terms</w:t>
      </w:r>
      <w:r w:rsidR="00017156" w:rsidRPr="00C36AB1">
        <w:rPr>
          <w:rFonts w:ascii="Arial" w:hAnsi="Arial" w:cs="Arial"/>
          <w:sz w:val="20"/>
          <w:szCs w:val="20"/>
        </w:rPr>
        <w:t xml:space="preserve"> was reviewed</w:t>
      </w:r>
      <w:r w:rsidRPr="00C36AB1">
        <w:rPr>
          <w:rFonts w:ascii="Arial" w:hAnsi="Arial" w:cs="Arial"/>
          <w:b/>
          <w:sz w:val="20"/>
          <w:szCs w:val="20"/>
        </w:rPr>
        <w:t>.</w:t>
      </w:r>
    </w:p>
    <w:p w14:paraId="040737E1" w14:textId="77777777" w:rsidR="00FE16A3" w:rsidRPr="00C36AB1" w:rsidRDefault="00FE16A3" w:rsidP="00FE16A3">
      <w:pPr>
        <w:ind w:left="142"/>
        <w:jc w:val="both"/>
        <w:rPr>
          <w:rFonts w:ascii="Arial" w:hAnsi="Arial" w:cs="Arial"/>
          <w:b/>
          <w:sz w:val="20"/>
          <w:szCs w:val="20"/>
        </w:rPr>
      </w:pPr>
    </w:p>
    <w:p w14:paraId="30E51F54" w14:textId="7CB6CC61" w:rsidR="00784A2A" w:rsidRPr="00C36AB1" w:rsidRDefault="00784A2A" w:rsidP="00FE16A3">
      <w:pPr>
        <w:ind w:left="142"/>
        <w:jc w:val="both"/>
        <w:rPr>
          <w:rFonts w:ascii="Arial" w:hAnsi="Arial" w:cs="Arial"/>
          <w:b/>
          <w:sz w:val="20"/>
          <w:szCs w:val="20"/>
        </w:rPr>
      </w:pPr>
      <w:r w:rsidRPr="00C36AB1">
        <w:rPr>
          <w:rFonts w:ascii="Arial" w:hAnsi="Arial" w:cs="Arial"/>
          <w:b/>
          <w:sz w:val="20"/>
          <w:szCs w:val="20"/>
        </w:rPr>
        <w:t>1</w:t>
      </w:r>
      <w:r w:rsidR="00A2745E" w:rsidRPr="00C36AB1">
        <w:rPr>
          <w:rFonts w:ascii="Arial" w:hAnsi="Arial" w:cs="Arial"/>
          <w:b/>
          <w:sz w:val="20"/>
          <w:szCs w:val="20"/>
        </w:rPr>
        <w:t>d</w:t>
      </w:r>
      <w:r w:rsidRPr="00C36AB1">
        <w:rPr>
          <w:rFonts w:ascii="Arial" w:hAnsi="Arial" w:cs="Arial"/>
          <w:b/>
          <w:sz w:val="20"/>
          <w:szCs w:val="20"/>
        </w:rPr>
        <w:t xml:space="preserve">. </w:t>
      </w:r>
      <w:r w:rsidR="0087704A" w:rsidRPr="00C36AB1">
        <w:rPr>
          <w:rFonts w:ascii="Arial" w:hAnsi="Arial" w:cs="Arial"/>
          <w:b/>
          <w:sz w:val="20"/>
          <w:szCs w:val="20"/>
        </w:rPr>
        <w:t>Search Strategy</w:t>
      </w:r>
    </w:p>
    <w:p w14:paraId="0BCBA4B2" w14:textId="77777777" w:rsidR="0087704A" w:rsidRPr="00C36AB1" w:rsidRDefault="0087704A" w:rsidP="00FE16A3">
      <w:pPr>
        <w:ind w:left="142"/>
        <w:jc w:val="both"/>
        <w:rPr>
          <w:rFonts w:ascii="Arial" w:hAnsi="Arial" w:cs="Arial"/>
          <w:b/>
          <w:sz w:val="6"/>
          <w:szCs w:val="6"/>
        </w:rPr>
      </w:pPr>
    </w:p>
    <w:p w14:paraId="2B1C26EC" w14:textId="1BE546DE" w:rsidR="00784A2A" w:rsidRPr="00C36AB1" w:rsidRDefault="00784A2A" w:rsidP="00FE16A3">
      <w:pPr>
        <w:ind w:left="142"/>
        <w:jc w:val="both"/>
        <w:rPr>
          <w:rFonts w:ascii="Arial" w:hAnsi="Arial" w:cs="Arial"/>
          <w:sz w:val="20"/>
          <w:szCs w:val="20"/>
        </w:rPr>
      </w:pPr>
      <w:r w:rsidRPr="00C36AB1">
        <w:rPr>
          <w:rFonts w:ascii="Arial" w:hAnsi="Arial" w:cs="Arial"/>
          <w:sz w:val="20"/>
          <w:szCs w:val="20"/>
        </w:rPr>
        <w:t>A Boolean search was performed using the operators AND, OR, NOT in combination with the following keywords, index headings and free text:</w:t>
      </w:r>
      <w:r w:rsidR="003F4FC6" w:rsidRPr="00C36AB1">
        <w:rPr>
          <w:rFonts w:ascii="Arial" w:hAnsi="Arial" w:cs="Arial"/>
          <w:i/>
          <w:sz w:val="20"/>
          <w:szCs w:val="20"/>
        </w:rPr>
        <w:t xml:space="preserve"> Computed tomography; biomechanical computed tomography; computed axial tomography; computer assisted tomography; CT; Computed Tomography X-Ray Absorptiometry; CTXA; finite eleme</w:t>
      </w:r>
      <w:r w:rsidR="00017156" w:rsidRPr="00C36AB1">
        <w:rPr>
          <w:rFonts w:ascii="Arial" w:hAnsi="Arial" w:cs="Arial"/>
          <w:i/>
          <w:sz w:val="20"/>
          <w:szCs w:val="20"/>
        </w:rPr>
        <w:t>nt analysis; FEA; dual energy X-</w:t>
      </w:r>
      <w:r w:rsidR="003F4FC6" w:rsidRPr="00C36AB1">
        <w:rPr>
          <w:rFonts w:ascii="Arial" w:hAnsi="Arial" w:cs="Arial"/>
          <w:i/>
          <w:sz w:val="20"/>
          <w:szCs w:val="20"/>
        </w:rPr>
        <w:t xml:space="preserve">ray absorptiometry; DXA; DEXA; osteoporosis; bone density; bone mineral density; fracture; screening; diagnosis; diagnostic; opportunistic; Mindways; Optasia; O.N. Diagnostics; Zebra Medical. </w:t>
      </w:r>
      <w:r w:rsidRPr="00C36AB1">
        <w:rPr>
          <w:rFonts w:ascii="Arial" w:hAnsi="Arial" w:cs="Arial"/>
          <w:sz w:val="20"/>
          <w:szCs w:val="20"/>
        </w:rPr>
        <w:t>Truncation techniques using asterisks and wildcard techniques using question marks were empl</w:t>
      </w:r>
      <w:r w:rsidR="003F4FC6" w:rsidRPr="00C36AB1">
        <w:rPr>
          <w:rFonts w:ascii="Arial" w:hAnsi="Arial" w:cs="Arial"/>
          <w:sz w:val="20"/>
          <w:szCs w:val="20"/>
        </w:rPr>
        <w:t>oyed when free text searching.</w:t>
      </w:r>
      <w:r w:rsidR="0098164D" w:rsidRPr="00C36AB1">
        <w:rPr>
          <w:rFonts w:ascii="Arial" w:hAnsi="Arial" w:cs="Arial"/>
          <w:sz w:val="20"/>
          <w:szCs w:val="20"/>
        </w:rPr>
        <w:t xml:space="preserve"> </w:t>
      </w:r>
      <w:r w:rsidRPr="00C36AB1">
        <w:rPr>
          <w:rFonts w:ascii="Arial" w:hAnsi="Arial" w:cs="Arial"/>
          <w:sz w:val="20"/>
          <w:szCs w:val="20"/>
        </w:rPr>
        <w:t xml:space="preserve">Additionally, reference lists of key relevant primary research, systematic reviews and meta- analyses and grey literature were examined to identify further studies. Citation searches of key relevant articles were undertaken. Targeted searches for publications by key academic researchers were made. Searches were limited to </w:t>
      </w:r>
      <w:r w:rsidR="00D50F2F" w:rsidRPr="00C36AB1">
        <w:rPr>
          <w:rFonts w:ascii="Arial" w:hAnsi="Arial" w:cs="Arial"/>
          <w:sz w:val="20"/>
          <w:szCs w:val="20"/>
        </w:rPr>
        <w:t xml:space="preserve">the </w:t>
      </w:r>
      <w:r w:rsidRPr="00C36AB1">
        <w:rPr>
          <w:rFonts w:ascii="Arial" w:hAnsi="Arial" w:cs="Arial"/>
          <w:sz w:val="20"/>
          <w:szCs w:val="20"/>
        </w:rPr>
        <w:t>English language.</w:t>
      </w:r>
    </w:p>
    <w:p w14:paraId="39AC5CEA" w14:textId="77777777" w:rsidR="00784A2A" w:rsidRPr="00C36AB1" w:rsidRDefault="00784A2A" w:rsidP="00FE16A3">
      <w:pPr>
        <w:ind w:left="142"/>
        <w:jc w:val="both"/>
        <w:rPr>
          <w:rFonts w:ascii="Arial" w:hAnsi="Arial" w:cs="Arial"/>
          <w:b/>
          <w:sz w:val="20"/>
          <w:szCs w:val="20"/>
          <w:u w:val="single"/>
        </w:rPr>
      </w:pPr>
    </w:p>
    <w:p w14:paraId="7C27BC19" w14:textId="2A248571" w:rsidR="00AD601B" w:rsidRPr="00C36AB1" w:rsidRDefault="007C0788" w:rsidP="00FE16A3">
      <w:pPr>
        <w:ind w:left="142"/>
        <w:jc w:val="both"/>
        <w:rPr>
          <w:rFonts w:ascii="Arial" w:hAnsi="Arial" w:cs="Arial"/>
          <w:b/>
          <w:sz w:val="20"/>
          <w:szCs w:val="20"/>
          <w:u w:val="single"/>
        </w:rPr>
      </w:pPr>
      <w:r>
        <w:rPr>
          <w:rFonts w:ascii="Arial" w:hAnsi="Arial" w:cs="Arial"/>
          <w:b/>
          <w:sz w:val="20"/>
          <w:szCs w:val="20"/>
          <w:u w:val="single"/>
        </w:rPr>
        <w:t xml:space="preserve">2. </w:t>
      </w:r>
      <w:r w:rsidR="00497293" w:rsidRPr="00C36AB1">
        <w:rPr>
          <w:rFonts w:ascii="Arial" w:hAnsi="Arial" w:cs="Arial"/>
          <w:b/>
          <w:sz w:val="20"/>
          <w:szCs w:val="20"/>
          <w:u w:val="single"/>
        </w:rPr>
        <w:t xml:space="preserve">Osteoporosis, </w:t>
      </w:r>
      <w:r w:rsidR="0046224C" w:rsidRPr="00C36AB1">
        <w:rPr>
          <w:rFonts w:ascii="Arial" w:hAnsi="Arial" w:cs="Arial"/>
          <w:b/>
          <w:sz w:val="20"/>
          <w:szCs w:val="20"/>
          <w:u w:val="single"/>
        </w:rPr>
        <w:t xml:space="preserve">Vertebral </w:t>
      </w:r>
      <w:r w:rsidR="0098164D" w:rsidRPr="00C36AB1">
        <w:rPr>
          <w:rFonts w:ascii="Arial" w:hAnsi="Arial" w:cs="Arial"/>
          <w:b/>
          <w:sz w:val="20"/>
          <w:szCs w:val="20"/>
          <w:u w:val="single"/>
        </w:rPr>
        <w:t>fragility f</w:t>
      </w:r>
      <w:r w:rsidR="008D7D02" w:rsidRPr="00C36AB1">
        <w:rPr>
          <w:rFonts w:ascii="Arial" w:hAnsi="Arial" w:cs="Arial"/>
          <w:b/>
          <w:sz w:val="20"/>
          <w:szCs w:val="20"/>
          <w:u w:val="single"/>
        </w:rPr>
        <w:t>racture</w:t>
      </w:r>
      <w:r w:rsidR="0046224C" w:rsidRPr="00C36AB1">
        <w:rPr>
          <w:rFonts w:ascii="Arial" w:hAnsi="Arial" w:cs="Arial"/>
          <w:b/>
          <w:sz w:val="20"/>
          <w:szCs w:val="20"/>
          <w:u w:val="single"/>
        </w:rPr>
        <w:t>s, Fracture Liaison Services</w:t>
      </w:r>
      <w:r w:rsidR="00663D10" w:rsidRPr="00C36AB1">
        <w:rPr>
          <w:rFonts w:ascii="Arial" w:hAnsi="Arial" w:cs="Arial"/>
          <w:b/>
          <w:sz w:val="20"/>
          <w:szCs w:val="20"/>
          <w:u w:val="single"/>
        </w:rPr>
        <w:t>,</w:t>
      </w:r>
      <w:r w:rsidR="00663D10" w:rsidRPr="00C36AB1">
        <w:rPr>
          <w:rFonts w:ascii="Arial" w:hAnsi="Arial" w:cs="Arial"/>
          <w:b/>
          <w:sz w:val="20"/>
          <w:szCs w:val="20"/>
        </w:rPr>
        <w:t xml:space="preserve"> </w:t>
      </w:r>
      <w:r w:rsidR="00497293" w:rsidRPr="00C36AB1">
        <w:rPr>
          <w:rFonts w:ascii="Arial" w:hAnsi="Arial" w:cs="Arial"/>
          <w:b/>
          <w:sz w:val="20"/>
          <w:szCs w:val="20"/>
        </w:rPr>
        <w:t>C</w:t>
      </w:r>
      <w:r w:rsidR="0098164D" w:rsidRPr="00C36AB1">
        <w:rPr>
          <w:rFonts w:ascii="Arial" w:hAnsi="Arial" w:cs="Arial"/>
          <w:b/>
          <w:sz w:val="20"/>
          <w:szCs w:val="20"/>
        </w:rPr>
        <w:t>ase-finding</w:t>
      </w:r>
      <w:r w:rsidR="00134551" w:rsidRPr="00C36AB1">
        <w:rPr>
          <w:rFonts w:ascii="Arial" w:hAnsi="Arial" w:cs="Arial"/>
          <w:b/>
          <w:sz w:val="20"/>
          <w:szCs w:val="20"/>
        </w:rPr>
        <w:t xml:space="preserve"> during CT</w:t>
      </w:r>
      <w:r w:rsidR="0046224C" w:rsidRPr="00C36AB1">
        <w:rPr>
          <w:rFonts w:ascii="Arial" w:hAnsi="Arial" w:cs="Arial"/>
          <w:b/>
          <w:sz w:val="20"/>
          <w:szCs w:val="20"/>
          <w:u w:val="single"/>
        </w:rPr>
        <w:t>.</w:t>
      </w:r>
      <w:r w:rsidR="008D7D02" w:rsidRPr="00C36AB1">
        <w:rPr>
          <w:rFonts w:ascii="Arial" w:hAnsi="Arial" w:cs="Arial"/>
          <w:b/>
          <w:sz w:val="20"/>
          <w:szCs w:val="20"/>
          <w:u w:val="single"/>
        </w:rPr>
        <w:t xml:space="preserve"> </w:t>
      </w:r>
    </w:p>
    <w:p w14:paraId="4E84C30E" w14:textId="77777777" w:rsidR="00AD601B" w:rsidRPr="00C36AB1" w:rsidRDefault="00AD601B" w:rsidP="00FE16A3">
      <w:pPr>
        <w:ind w:left="142"/>
        <w:jc w:val="both"/>
        <w:rPr>
          <w:rFonts w:ascii="Arial" w:hAnsi="Arial" w:cs="Arial"/>
          <w:sz w:val="20"/>
          <w:szCs w:val="20"/>
        </w:rPr>
      </w:pPr>
    </w:p>
    <w:p w14:paraId="563BBF22" w14:textId="77220087" w:rsidR="00AD601B" w:rsidRPr="00C36AB1" w:rsidRDefault="00A838BD" w:rsidP="00FE16A3">
      <w:pPr>
        <w:ind w:left="142"/>
        <w:jc w:val="both"/>
        <w:rPr>
          <w:rFonts w:ascii="Arial" w:hAnsi="Arial" w:cs="Arial"/>
          <w:b/>
          <w:sz w:val="20"/>
          <w:szCs w:val="20"/>
        </w:rPr>
      </w:pPr>
      <w:r w:rsidRPr="00C36AB1">
        <w:rPr>
          <w:rFonts w:ascii="Arial" w:hAnsi="Arial" w:cs="Arial"/>
          <w:b/>
          <w:sz w:val="20"/>
          <w:szCs w:val="20"/>
        </w:rPr>
        <w:t>2</w:t>
      </w:r>
      <w:r w:rsidR="00BD4FCC" w:rsidRPr="00C36AB1">
        <w:rPr>
          <w:rFonts w:ascii="Arial" w:hAnsi="Arial" w:cs="Arial"/>
          <w:b/>
          <w:sz w:val="20"/>
          <w:szCs w:val="20"/>
        </w:rPr>
        <w:t xml:space="preserve">a. </w:t>
      </w:r>
      <w:r w:rsidR="0098164D" w:rsidRPr="00C36AB1">
        <w:rPr>
          <w:rFonts w:ascii="Arial" w:hAnsi="Arial" w:cs="Arial"/>
          <w:b/>
          <w:sz w:val="20"/>
          <w:szCs w:val="20"/>
        </w:rPr>
        <w:t>Osteoporosis and v</w:t>
      </w:r>
      <w:r w:rsidR="0046224C" w:rsidRPr="00C36AB1">
        <w:rPr>
          <w:rFonts w:ascii="Arial" w:hAnsi="Arial" w:cs="Arial"/>
          <w:b/>
          <w:sz w:val="20"/>
          <w:szCs w:val="20"/>
        </w:rPr>
        <w:t xml:space="preserve">ertebral </w:t>
      </w:r>
      <w:r w:rsidR="0098164D" w:rsidRPr="00C36AB1">
        <w:rPr>
          <w:rFonts w:ascii="Arial" w:hAnsi="Arial" w:cs="Arial"/>
          <w:b/>
          <w:sz w:val="20"/>
          <w:szCs w:val="20"/>
        </w:rPr>
        <w:t xml:space="preserve">fragility </w:t>
      </w:r>
      <w:r w:rsidR="0046224C" w:rsidRPr="00C36AB1">
        <w:rPr>
          <w:rFonts w:ascii="Arial" w:hAnsi="Arial" w:cs="Arial"/>
          <w:b/>
          <w:sz w:val="20"/>
          <w:szCs w:val="20"/>
        </w:rPr>
        <w:t>fractures</w:t>
      </w:r>
    </w:p>
    <w:p w14:paraId="476F9C8F" w14:textId="77777777" w:rsidR="0087704A" w:rsidRPr="00C36AB1" w:rsidRDefault="0087704A" w:rsidP="00FE16A3">
      <w:pPr>
        <w:ind w:left="142"/>
        <w:jc w:val="both"/>
        <w:rPr>
          <w:rFonts w:ascii="Arial" w:hAnsi="Arial" w:cs="Arial"/>
          <w:b/>
          <w:sz w:val="6"/>
          <w:szCs w:val="6"/>
        </w:rPr>
      </w:pPr>
    </w:p>
    <w:p w14:paraId="0E5704A4" w14:textId="1FA6CC77" w:rsidR="009966C8" w:rsidRPr="00C36AB1" w:rsidRDefault="00AD601B" w:rsidP="00FE16A3">
      <w:pPr>
        <w:ind w:left="142"/>
        <w:jc w:val="both"/>
        <w:rPr>
          <w:rFonts w:ascii="Arial" w:eastAsia="Times New Roman" w:hAnsi="Arial" w:cs="Arial"/>
          <w:color w:val="333333"/>
          <w:sz w:val="20"/>
          <w:szCs w:val="20"/>
          <w:shd w:val="clear" w:color="auto" w:fill="FFFFFF"/>
        </w:rPr>
      </w:pPr>
      <w:r w:rsidRPr="00C36AB1">
        <w:rPr>
          <w:rFonts w:ascii="Arial" w:eastAsia="Times New Roman" w:hAnsi="Arial" w:cs="Arial"/>
          <w:color w:val="333333"/>
          <w:sz w:val="20"/>
          <w:szCs w:val="20"/>
          <w:shd w:val="clear" w:color="auto" w:fill="FFFFFF"/>
        </w:rPr>
        <w:t>Osteoporosis</w:t>
      </w:r>
      <w:r w:rsidR="00D00234" w:rsidRPr="00C36AB1">
        <w:rPr>
          <w:rFonts w:ascii="Arial" w:eastAsia="Times New Roman" w:hAnsi="Arial" w:cs="Arial"/>
          <w:color w:val="333333"/>
          <w:sz w:val="20"/>
          <w:szCs w:val="20"/>
          <w:shd w:val="clear" w:color="auto" w:fill="FFFFFF"/>
        </w:rPr>
        <w:t xml:space="preserve"> is a</w:t>
      </w:r>
      <w:r w:rsidR="007E31B9" w:rsidRPr="00C36AB1">
        <w:rPr>
          <w:rFonts w:ascii="Arial" w:eastAsia="Times New Roman" w:hAnsi="Arial" w:cs="Arial"/>
          <w:color w:val="333333"/>
          <w:sz w:val="20"/>
          <w:szCs w:val="20"/>
          <w:shd w:val="clear" w:color="auto" w:fill="FFFFFF"/>
        </w:rPr>
        <w:t xml:space="preserve"> disease which causes bones to become weak and fragile. It </w:t>
      </w:r>
      <w:r w:rsidRPr="00C36AB1">
        <w:rPr>
          <w:rFonts w:ascii="Arial" w:eastAsia="Times New Roman" w:hAnsi="Arial" w:cs="Arial"/>
          <w:color w:val="333333"/>
          <w:sz w:val="20"/>
          <w:szCs w:val="20"/>
          <w:shd w:val="clear" w:color="auto" w:fill="FFFFFF"/>
        </w:rPr>
        <w:t>is a major cause of disability, loss of quality of life and early</w:t>
      </w:r>
      <w:r w:rsidR="00D50F2F" w:rsidRPr="00C36AB1">
        <w:rPr>
          <w:rFonts w:ascii="Arial" w:eastAsia="Times New Roman" w:hAnsi="Arial" w:cs="Arial"/>
          <w:color w:val="333333"/>
          <w:sz w:val="20"/>
          <w:szCs w:val="20"/>
          <w:shd w:val="clear" w:color="auto" w:fill="FFFFFF"/>
        </w:rPr>
        <w:t xml:space="preserve"> death in the older population and</w:t>
      </w:r>
      <w:r w:rsidR="00935ECA" w:rsidRPr="00C36AB1">
        <w:rPr>
          <w:rFonts w:ascii="Arial" w:eastAsia="Times New Roman" w:hAnsi="Arial" w:cs="Arial"/>
          <w:color w:val="333333"/>
          <w:sz w:val="20"/>
          <w:szCs w:val="20"/>
          <w:shd w:val="clear" w:color="auto" w:fill="FFFFFF"/>
        </w:rPr>
        <w:t xml:space="preserve"> poses</w:t>
      </w:r>
      <w:r w:rsidRPr="00C36AB1">
        <w:rPr>
          <w:rFonts w:ascii="Arial" w:eastAsia="Times New Roman" w:hAnsi="Arial" w:cs="Arial"/>
          <w:color w:val="333333"/>
          <w:sz w:val="20"/>
          <w:szCs w:val="20"/>
          <w:shd w:val="clear" w:color="auto" w:fill="FFFFFF"/>
        </w:rPr>
        <w:t xml:space="preserve"> a significant public health problem in a globally ageing population.</w:t>
      </w:r>
      <w:r w:rsidR="002D0C1F" w:rsidRPr="00C36AB1">
        <w:rPr>
          <w:rFonts w:ascii="Arial" w:eastAsia="Times New Roman" w:hAnsi="Arial" w:cs="Arial"/>
          <w:color w:val="333333"/>
          <w:sz w:val="20"/>
          <w:szCs w:val="20"/>
          <w:shd w:val="clear" w:color="auto" w:fill="FFFFFF"/>
        </w:rPr>
        <w:t xml:space="preserve"> </w:t>
      </w:r>
      <w:r w:rsidR="00D50F2F" w:rsidRPr="00C36AB1">
        <w:rPr>
          <w:rFonts w:ascii="Arial" w:hAnsi="Arial" w:cs="Arial"/>
          <w:sz w:val="20"/>
          <w:szCs w:val="20"/>
        </w:rPr>
        <w:t xml:space="preserve">The condition </w:t>
      </w:r>
      <w:r w:rsidR="002D0C1F" w:rsidRPr="00C36AB1">
        <w:rPr>
          <w:rFonts w:ascii="Arial" w:hAnsi="Arial" w:cs="Arial"/>
          <w:sz w:val="20"/>
          <w:szCs w:val="20"/>
        </w:rPr>
        <w:t>is usually asymptomatic until a fracture occurs, and patient perception of fracture risk is often underestimated</w:t>
      </w:r>
      <w:r w:rsidR="002D0C1F" w:rsidRPr="00C36AB1">
        <w:rPr>
          <w:rFonts w:ascii="Arial" w:hAnsi="Arial" w:cs="Arial"/>
          <w:sz w:val="20"/>
          <w:szCs w:val="20"/>
        </w:rPr>
        <w:fldChar w:fldCharType="begin"/>
      </w:r>
      <w:r w:rsidR="00294B71" w:rsidRPr="00C36AB1">
        <w:rPr>
          <w:rFonts w:ascii="Arial" w:hAnsi="Arial" w:cs="Arial"/>
          <w:sz w:val="20"/>
          <w:szCs w:val="20"/>
        </w:rPr>
        <w:instrText xml:space="preserve"> ADDIN ZOTERO_ITEM CSL_CITATION {"citationID":"V3SGqP0A","properties":{"formattedCitation":"\\super 3\\nosupersub{}","plainCitation":"3","noteIndex":0},"citationItems":[{"id":150,"uris":["http://zotero.org/users/6775175/items/XUQ5ISZM"],"uri":["http://zotero.org/users/6775175/items/XUQ5ISZM"],"itemData":{"id":150,"type":"article-journal","abstract":"Accurate patient risk perception of adverse health events promotes greater autonomy over, and motivation towards, health-related lifestyles.\nINTRODUCTION: We compared self-perceived fracture risk and 3-year incident fracture rates in postmenopausal women with a range of morbidities in the Global Longitudinal study of Osteoporosis in Women (GLOW).\nMETHODS: GLOW is an international cohort study involving 723 physician practices across ten countries (Europe, North America, Australasia); 60,393 women aged ≥55 years completed baseline questionnaires detailing medical history and self-perceived fracture risk. Annual follow-up determined self-reported incident fractures.\nRESULTS: In total 2,945/43,832 (6.8%) sustained an incident fracture over 3 years. All morbidities were associated with increased fracture rates, particularly Parkinson's disease (hazard ratio [HR]; 95% confidence interval [CI], 3.89; 2.78-5.44), multiple sclerosis (2.70; 1.90-3.83), cerebrovascular events (2.02; 1.67-2.46), and rheumatoid arthritis (2.15; 1.53-3.04) (all p &lt; 0.001). Most individuals perceived their fracture risk as similar to (46%) or lower than (36%) women of the same age. While increased self-perceived fracture risk was strongly associated with incident fracture rates, only 29% experiencing a fracture perceived their risk as increased. Under-appreciation of fracture risk occurred for all morbidities, including neurological disease, where women with low self-perceived fracture risk had a fracture HR 2.39 (CI 1.74-3.29) compared with women without morbidities.\nCONCLUSIONS: Postmenopausal women with morbidities tend to under-appreciate their risk, including in the context of neurological diseases, where fracture rates were highest in this cohort. This has important implications for health education, particularly among women with Parkinson's disease, multiple sclerosis, or cerebrovascular disease.","container-title":"Osteoporosis international: a journal established as result of cooperation between the European Foundation for Osteoporosis and the National Osteoporosis Foundation of the USA","DOI":"10.1007/s00198-013-2438-y","ISSN":"1433-2965","issue":"1","journalAbbreviation":"Osteoporos Int","language":"eng","note":"PMID: 23884437\nPMCID: PMC3867337","page":"85-95","source":"PubMed","title":"Disease-specific perception of fracture risk and incident fracture rates: GLOW cohort study","title-short":"Disease-specific perception of fracture risk and incident fracture rates","volume":"25","author":[{"family":"Gregson","given":"C. L."},{"family":"Dennison","given":"E. M."},{"family":"Compston","given":"J. E."},{"family":"Adami","given":"S."},{"family":"Adachi","given":"J. D."},{"family":"Anderson","given":"F. A."},{"family":"Boonen","given":"S."},{"family":"Chapurlat","given":"R."},{"family":"Díez-Pérez","given":"A."},{"family":"Greenspan","given":"S. L."},{"family":"Hooven","given":"F. H."},{"family":"LaCroix","given":"A. Z."},{"family":"Nieves","given":"J. W."},{"family":"Netelenbos","given":"J. C."},{"family":"Pfeilschifter","given":"J."},{"family":"Rossini","given":"M."},{"family":"Roux","given":"C."},{"family":"Saag","given":"K. G."},{"family":"Silverman","given":"S."},{"family":"Siris","given":"E. S."},{"family":"Watts","given":"N. B."},{"family":"Wyman","given":"A."},{"family":"Cooper","given":"C."},{"literal":"GLOW Investigators"}],"issued":{"date-parts":[["2014",1]]}}}],"schema":"https://github.com/citation-style-language/schema/raw/master/csl-citation.json"} </w:instrText>
      </w:r>
      <w:r w:rsidR="002D0C1F" w:rsidRPr="00C36AB1">
        <w:rPr>
          <w:rFonts w:ascii="Arial" w:hAnsi="Arial" w:cs="Arial"/>
          <w:sz w:val="20"/>
          <w:szCs w:val="20"/>
        </w:rPr>
        <w:fldChar w:fldCharType="separate"/>
      </w:r>
      <w:r w:rsidR="00294B71" w:rsidRPr="00C36AB1">
        <w:rPr>
          <w:rFonts w:ascii="Arial" w:hAnsi="Arial" w:cs="Arial"/>
          <w:sz w:val="20"/>
          <w:vertAlign w:val="superscript"/>
          <w:lang w:val="en-US"/>
        </w:rPr>
        <w:t>3</w:t>
      </w:r>
      <w:r w:rsidR="002D0C1F" w:rsidRPr="00C36AB1">
        <w:rPr>
          <w:rFonts w:ascii="Arial" w:hAnsi="Arial" w:cs="Arial"/>
          <w:sz w:val="20"/>
          <w:szCs w:val="20"/>
        </w:rPr>
        <w:fldChar w:fldCharType="end"/>
      </w:r>
      <w:r w:rsidR="001A3225" w:rsidRPr="00C36AB1">
        <w:rPr>
          <w:rFonts w:ascii="Arial" w:hAnsi="Arial" w:cs="Arial"/>
          <w:sz w:val="20"/>
          <w:szCs w:val="20"/>
        </w:rPr>
        <w:t>.</w:t>
      </w:r>
      <w:r w:rsidR="002D0C1F" w:rsidRPr="00C36AB1">
        <w:rPr>
          <w:rFonts w:ascii="Arial" w:eastAsia="Times New Roman" w:hAnsi="Arial" w:cs="Arial"/>
          <w:color w:val="333333"/>
          <w:sz w:val="20"/>
          <w:szCs w:val="20"/>
          <w:shd w:val="clear" w:color="auto" w:fill="FFFFFF"/>
        </w:rPr>
        <w:t xml:space="preserve"> Vertebral </w:t>
      </w:r>
      <w:r w:rsidR="00D52B58" w:rsidRPr="00C36AB1">
        <w:rPr>
          <w:rFonts w:ascii="Arial" w:eastAsia="Times New Roman" w:hAnsi="Arial" w:cs="Arial"/>
          <w:color w:val="333333"/>
          <w:sz w:val="20"/>
          <w:szCs w:val="20"/>
          <w:shd w:val="clear" w:color="auto" w:fill="FFFFFF"/>
        </w:rPr>
        <w:t>f</w:t>
      </w:r>
      <w:r w:rsidR="001A3225" w:rsidRPr="00C36AB1">
        <w:rPr>
          <w:rFonts w:ascii="Arial" w:eastAsia="Times New Roman" w:hAnsi="Arial" w:cs="Arial"/>
          <w:color w:val="333333"/>
          <w:sz w:val="20"/>
          <w:szCs w:val="20"/>
          <w:shd w:val="clear" w:color="auto" w:fill="FFFFFF"/>
        </w:rPr>
        <w:t>ragility fractures</w:t>
      </w:r>
      <w:r w:rsidRPr="00C36AB1">
        <w:rPr>
          <w:rFonts w:ascii="Arial" w:eastAsia="Times New Roman" w:hAnsi="Arial" w:cs="Arial"/>
          <w:color w:val="333333"/>
          <w:sz w:val="20"/>
          <w:szCs w:val="20"/>
          <w:shd w:val="clear" w:color="auto" w:fill="FFFFFF"/>
        </w:rPr>
        <w:t xml:space="preserve"> occur either spontaneously, as a result of normal activities such as lifting or coughing, or from mild trauma. </w:t>
      </w:r>
      <w:r w:rsidR="002D0C1F" w:rsidRPr="00C36AB1">
        <w:rPr>
          <w:rFonts w:ascii="Arial" w:hAnsi="Arial" w:cs="Arial"/>
          <w:sz w:val="20"/>
          <w:szCs w:val="20"/>
        </w:rPr>
        <w:t>These spinal fractures are the most common of all osteoporotic fragility fractures, occurring in 25% o</w:t>
      </w:r>
      <w:r w:rsidR="001A3225" w:rsidRPr="00C36AB1">
        <w:rPr>
          <w:rFonts w:ascii="Arial" w:hAnsi="Arial" w:cs="Arial"/>
          <w:sz w:val="20"/>
          <w:szCs w:val="20"/>
        </w:rPr>
        <w:t>f men and post-menopausal women</w:t>
      </w:r>
      <w:r w:rsidR="002D0C1F" w:rsidRPr="00C36AB1">
        <w:rPr>
          <w:rFonts w:ascii="Arial" w:hAnsi="Arial" w:cs="Arial"/>
          <w:sz w:val="20"/>
          <w:szCs w:val="20"/>
        </w:rPr>
        <w:fldChar w:fldCharType="begin"/>
      </w:r>
      <w:r w:rsidR="00294B71" w:rsidRPr="00C36AB1">
        <w:rPr>
          <w:rFonts w:ascii="Arial" w:hAnsi="Arial" w:cs="Arial"/>
          <w:sz w:val="20"/>
          <w:szCs w:val="20"/>
        </w:rPr>
        <w:instrText xml:space="preserve"> ADDIN ZOTERO_ITEM CSL_CITATION {"citationID":"DhJXkMBv","properties":{"formattedCitation":"\\super 4\\nosupersub{}","plainCitation":"4","noteIndex":0},"citationItems":[{"id":132,"uris":["http://zotero.org/users/6775175/items/6D5MRQXK"],"uri":["http://zotero.org/users/6775175/items/6D5MRQXK"],"itemData":{"id":132,"type":"article-journal","abstract":"BACKGROUND: Osteoporotic vertebral fractures (VFs) are often misdiagnosed because asymptomatic and occurring in the absence of specific trauma. Further, diagnostic assessment of VFs may be suboptimal.\nAIM OF THE STUDY: To assess the misdiagnosis of vertebral fractures on local radiographic readings in the cohort of patients enrolled in the POINT study.\nMETHODS: We enrolled hospitalised patients, admitted for any cause to the Internal Medicine Units of 37 hospitals participating to the cross-sectional previously published POINT study. The assessment of VFs was performed both by local radiologists and by two expert skeletal radiologists, by using semiquantitative method (SQ). To better evaluate mild vertebral deformities, the two central radiologists also used the algorithm-based qualitative assessment (ABQ).\nRESULTS: The radiographs of 661 patients (401 females; mean age 75.8±8.0) were evaluated. The inter-reader percent agreement between two central expert radiologists per-vertebra assessment was excellent (99.78%; k=0.984; 95% CI, 0.977-0.991). Central reading identified 318/661 (48.1%) patients with at least one VF. Local and central readings agreed in 502/661 (75.9%) patients, resulting in a fair reproducibility (k=0.52; 95% confidence interval 0.44-0.59). Diagnostic performance parameters of local readings were: sensitivity 76.1%; specificity 75.8%; PPV 74.46%; NPV 77.38%). By examining 9254 vertebrae, central and local readers diagnosed 665 (7.2%) and 562 (6.1%) VFs respectively. Misdiagnosis (102 false positives and 205 false negatives) mainly occurred for mild VFs. Local readings identified correctly 460 out 665 VFs diagnosed by central readings, resulting in sensitivity of 69.2% and PPV of 81.8%.\nCONCLUSIONS: Following a standardized protocol of acquisition techniques and of interpretation criteria, an excellent agreement between local and central readings for moderate and severe vertebral fractures resulted. However a significant amount of mild vertebral fractures, that are the most of VFs, were misdiagnosed by local radiologists. In order to improve VFs assessment, the radiologists should be trained and sensitized in relation to the relevant clinical significance of osteoporotic VFs identification.","container-title":"Bone","DOI":"10.1016/j.bone.2017.05.008","ISSN":"1873-2763","journalAbbreviation":"Bone","language":"eng","note":"PMID: 28511873","page":"230-235","source":"PubMed","title":"Misdiagnosis of vertebral fractures on local radiographic readings of the multicentre POINT (Prevalence of Osteoporosis in INTernal medicine) study","volume":"101","author":[{"family":"Diacinti","given":"Daniele"},{"family":"Vitali","given":"Claudio"},{"family":"Gussoni","given":"Gualberto"},{"family":"Pisani","given":"Daniela"},{"family":"Sinigaglia","given":"Luigi"},{"family":"Bianchi","given":"Gerolamo"},{"family":"Nuti","given":"Ranuccio"},{"family":"Gennari","given":"Luigi"},{"family":"Pederzoli","given":"Stefano"},{"family":"Grazzini","given":"Maddalena"},{"family":"Valerio","given":"Antonella"},{"family":"Mazzone","given":"Antonino"},{"family":"Nozzoli","given":"Carlo"},{"family":"Campanini","given":"Mauro"},{"family":"Albanese","given":"Carlina V."},{"literal":"Research Department of FADOI"}],"issued":{"date-parts":[["2017",8]]}}}],"schema":"https://github.com/citation-style-language/schema/raw/master/csl-citation.json"} </w:instrText>
      </w:r>
      <w:r w:rsidR="002D0C1F" w:rsidRPr="00C36AB1">
        <w:rPr>
          <w:rFonts w:ascii="Arial" w:hAnsi="Arial" w:cs="Arial"/>
          <w:sz w:val="20"/>
          <w:szCs w:val="20"/>
        </w:rPr>
        <w:fldChar w:fldCharType="separate"/>
      </w:r>
      <w:r w:rsidR="00294B71" w:rsidRPr="00C36AB1">
        <w:rPr>
          <w:rFonts w:ascii="Arial" w:hAnsi="Arial" w:cs="Arial"/>
          <w:sz w:val="20"/>
          <w:vertAlign w:val="superscript"/>
          <w:lang w:val="en-US"/>
        </w:rPr>
        <w:t>4</w:t>
      </w:r>
      <w:r w:rsidR="002D0C1F" w:rsidRPr="00C36AB1">
        <w:rPr>
          <w:rFonts w:ascii="Arial" w:hAnsi="Arial" w:cs="Arial"/>
          <w:sz w:val="20"/>
          <w:szCs w:val="20"/>
        </w:rPr>
        <w:fldChar w:fldCharType="end"/>
      </w:r>
      <w:r w:rsidR="001A3225" w:rsidRPr="00C36AB1">
        <w:rPr>
          <w:rFonts w:ascii="Arial" w:hAnsi="Arial" w:cs="Arial"/>
          <w:sz w:val="20"/>
          <w:szCs w:val="20"/>
        </w:rPr>
        <w:t>.</w:t>
      </w:r>
      <w:r w:rsidR="002D0C1F" w:rsidRPr="00C36AB1">
        <w:rPr>
          <w:rFonts w:ascii="Arial" w:hAnsi="Arial" w:cs="Arial"/>
          <w:sz w:val="20"/>
          <w:szCs w:val="20"/>
        </w:rPr>
        <w:t xml:space="preserve"> </w:t>
      </w:r>
      <w:r w:rsidR="00D75C08" w:rsidRPr="00C36AB1">
        <w:rPr>
          <w:rFonts w:ascii="Arial" w:hAnsi="Arial" w:cs="Arial"/>
          <w:sz w:val="20"/>
          <w:szCs w:val="20"/>
        </w:rPr>
        <w:t>Under-diagnosis is a particular issue for vertebral fractures as only a minority result from a fall and symptoms may be attributed by both patients and clinicians to another cause</w:t>
      </w:r>
      <w:r w:rsidR="00D75C08" w:rsidRPr="00C36AB1">
        <w:rPr>
          <w:rFonts w:ascii="Arial" w:hAnsi="Arial" w:cs="Arial"/>
          <w:sz w:val="20"/>
          <w:szCs w:val="20"/>
        </w:rPr>
        <w:fldChar w:fldCharType="begin"/>
      </w:r>
      <w:r w:rsidR="00294B71" w:rsidRPr="00C36AB1">
        <w:rPr>
          <w:rFonts w:ascii="Arial" w:hAnsi="Arial" w:cs="Arial"/>
          <w:sz w:val="20"/>
          <w:szCs w:val="20"/>
        </w:rPr>
        <w:instrText xml:space="preserve"> ADDIN ZOTERO_ITEM CSL_CITATION {"citationID":"iMeNHbyc","properties":{"formattedCitation":"\\super 5\\nosupersub{}","plainCitation":"5","noteIndex":0},"citationItems":[{"id":156,"uris":["http://zotero.org/users/6775175/items/ECGVUVJK"],"uri":["http://zotero.org/users/6775175/items/ECGVUVJK"],"itemData":{"id":156,"type":"article-journal","abstract":"The purpose of this document, a result of the harmonisation and revision of Guidelines published separately by the SIMFER, SIOMMMS/SIR, and SIOT associations, is to provide practical indications based on specific levels of evidence and various grades of recommendations, drawn from available literature, for the management of osteoporosis and for the diagnosis, prevention, and treatment of fragility fractures. These indications were discussed and formally approved by the delegates of the Italian Scientific Associations involved in the project (SIE, SIGG, SIMFER, SIMG, SIMI, SIOMMMS, SIR, and SIOT).","container-title":"Internal and Emergency Medicine","DOI":"10.1007/s11739-018-1874-2","ISSN":"1970-9366","issue":"1","journalAbbreviation":"Intern Emerg Med","language":"eng","note":"PMID: 29948835\nPMCID: PMC6329834","page":"85-102","source":"PubMed","title":"Guidelines for the management of osteoporosis and fragility fractures","volume":"14","author":[{"family":"Nuti","given":"Ranuccio"},{"family":"Brandi","given":"Maria Luisa"},{"family":"Checchia","given":"Giovanni"},{"family":"Di Munno","given":"Ombretta"},{"family":"Dominguez","given":"Ligia"},{"family":"Falaschi","given":"Paolo"},{"family":"Fiore","given":"Carmelo Erio"},{"family":"Iolascon","given":"Giovanni"},{"family":"Maggi","given":"Stefania"},{"family":"Michieli","given":"Raffaella"},{"family":"Migliaccio","given":"Silvia"},{"family":"Minisola","given":"Salvatore"},{"family":"Rossini","given":"Maurizio"},{"family":"Sessa","given":"Giuseppe"},{"family":"Tarantino","given":"Umberto"},{"family":"Toselli","given":"Antonella"},{"family":"Isaia","given":"Giovanni Carlo"}],"issued":{"date-parts":[["2019",1]]}}}],"schema":"https://github.com/citation-style-language/schema/raw/master/csl-citation.json"} </w:instrText>
      </w:r>
      <w:r w:rsidR="00D75C08" w:rsidRPr="00C36AB1">
        <w:rPr>
          <w:rFonts w:ascii="Arial" w:hAnsi="Arial" w:cs="Arial"/>
          <w:sz w:val="20"/>
          <w:szCs w:val="20"/>
        </w:rPr>
        <w:fldChar w:fldCharType="separate"/>
      </w:r>
      <w:r w:rsidR="00294B71" w:rsidRPr="00C36AB1">
        <w:rPr>
          <w:rFonts w:ascii="Arial" w:hAnsi="Arial" w:cs="Arial"/>
          <w:sz w:val="20"/>
          <w:vertAlign w:val="superscript"/>
          <w:lang w:val="en-US"/>
        </w:rPr>
        <w:t>5</w:t>
      </w:r>
      <w:r w:rsidR="00D75C08" w:rsidRPr="00C36AB1">
        <w:rPr>
          <w:rFonts w:ascii="Arial" w:hAnsi="Arial" w:cs="Arial"/>
          <w:sz w:val="20"/>
          <w:szCs w:val="20"/>
        </w:rPr>
        <w:fldChar w:fldCharType="end"/>
      </w:r>
      <w:r w:rsidR="001A3225" w:rsidRPr="00C36AB1">
        <w:rPr>
          <w:rFonts w:ascii="Arial" w:hAnsi="Arial" w:cs="Arial"/>
          <w:sz w:val="20"/>
          <w:szCs w:val="20"/>
        </w:rPr>
        <w:t>.</w:t>
      </w:r>
      <w:r w:rsidR="00D75C08" w:rsidRPr="00C36AB1">
        <w:rPr>
          <w:rFonts w:ascii="Arial" w:hAnsi="Arial" w:cs="Arial"/>
          <w:sz w:val="20"/>
          <w:szCs w:val="20"/>
        </w:rPr>
        <w:t xml:space="preserve"> </w:t>
      </w:r>
      <w:r w:rsidR="002D0C1F" w:rsidRPr="00C36AB1">
        <w:rPr>
          <w:rFonts w:ascii="Arial" w:hAnsi="Arial" w:cs="Arial"/>
          <w:sz w:val="20"/>
          <w:szCs w:val="20"/>
        </w:rPr>
        <w:t>Nearly all fractures are associated with an increased risk of future fracture, regardless of age, bone mineral density (BMD) and fracture location</w:t>
      </w:r>
      <w:r w:rsidR="002D0C1F" w:rsidRPr="00C36AB1">
        <w:rPr>
          <w:rFonts w:ascii="Arial" w:hAnsi="Arial" w:cs="Arial"/>
          <w:sz w:val="20"/>
          <w:szCs w:val="20"/>
        </w:rPr>
        <w:fldChar w:fldCharType="begin"/>
      </w:r>
      <w:r w:rsidR="00294B71" w:rsidRPr="00C36AB1">
        <w:rPr>
          <w:rFonts w:ascii="Arial" w:hAnsi="Arial" w:cs="Arial"/>
          <w:sz w:val="20"/>
          <w:szCs w:val="20"/>
        </w:rPr>
        <w:instrText xml:space="preserve"> ADDIN ZOTERO_ITEM CSL_CITATION {"citationID":"8HMxerrp","properties":{"formattedCitation":"\\super 6\\nosupersub{}","plainCitation":"6","noteIndex":0},"citationItems":[{"id":134,"uris":["http://zotero.org/users/6775175/items/IA2S7V2H"],"uri":["http://zotero.org/users/6775175/items/IA2S7V2H"],"itemData":{"id":134,"type":"article-journal","abstract":"Numerous studies have reported increased risks of hip, spine, and other fractures among people who had previous clinically diagnosed fractures, or who have radiographic evidence of vertebral fractures. However, there is some variability in the magnitudes of associations among studies. We summarized the literature and performed a statistical synthesis of the risk of future fracture, given a history of prior fracture. The strongest associations were observed between prior and subsequent vertebral fractures; women with preexisting vertebral fractures (identified at baseline by vertebral morphometry) had approximately 4 times greater risk of subsequent vertebral fractures than those without prior fractures. This risk increases with the number of prior vertebral fractures. Most studies reported relative risks of approximately 2 for other combinations of prior and future fracture sites (hip, spine, wrist, or any site). The confidence profile method was used to derive a single pooled estimate from the studies that provided sufficient data for other combinations of prior and subsequent fracture sites. Studies of peri- and postmenopausal women with prior fractures had 2.0 (95 % CI = 1.8, 2.1) times the risk of subsequent fracture compared with women without prior fractures. For other studies (including men and women of all ages), the risk was increased by 2.2 (1.9, 2.6) times. We conclude that history of prior fracture at any site is an important risk factor for future fractures. Patients with a history of prior fracture, therefore, should receive further evaluation for osteoporosis and fracture risk.","container-title":"Journal of Bone and Mineral Research: The Official Journal of the American Society for Bone and Mineral Research","DOI":"10.1359/jbmr.2000.15.4.721","ISSN":"0884-0431","issue":"4","journalAbbreviation":"J. Bone Miner. Res.","language":"eng","note":"PMID: 10780864","page":"721-739","source":"PubMed","title":"Patients with prior fractures have an increased risk of future fractures: a summary of the literature and statistical synthesis","title-short":"Patients with prior fractures have an increased risk of future fractures","volume":"15","author":[{"family":"Klotzbuecher","given":"C. M."},{"family":"Ross","given":"P. D."},{"family":"Landsman","given":"P. B."},{"family":"Abbott","given":"T. A."},{"family":"Berger","given":"M."}],"issued":{"date-parts":[["2000",4]]}}}],"schema":"https://github.com/citation-style-language/schema/raw/master/csl-citation.json"} </w:instrText>
      </w:r>
      <w:r w:rsidR="002D0C1F" w:rsidRPr="00C36AB1">
        <w:rPr>
          <w:rFonts w:ascii="Arial" w:hAnsi="Arial" w:cs="Arial"/>
          <w:sz w:val="20"/>
          <w:szCs w:val="20"/>
        </w:rPr>
        <w:fldChar w:fldCharType="separate"/>
      </w:r>
      <w:r w:rsidR="00294B71" w:rsidRPr="00C36AB1">
        <w:rPr>
          <w:rFonts w:ascii="Arial" w:hAnsi="Arial" w:cs="Arial"/>
          <w:sz w:val="20"/>
          <w:vertAlign w:val="superscript"/>
          <w:lang w:val="en-US"/>
        </w:rPr>
        <w:t>6</w:t>
      </w:r>
      <w:r w:rsidR="002D0C1F" w:rsidRPr="00C36AB1">
        <w:rPr>
          <w:rFonts w:ascii="Arial" w:hAnsi="Arial" w:cs="Arial"/>
          <w:sz w:val="20"/>
          <w:szCs w:val="20"/>
        </w:rPr>
        <w:fldChar w:fldCharType="end"/>
      </w:r>
      <w:r w:rsidR="004027A8" w:rsidRPr="00C36AB1">
        <w:rPr>
          <w:rFonts w:ascii="Arial" w:hAnsi="Arial" w:cs="Arial"/>
          <w:sz w:val="20"/>
          <w:szCs w:val="20"/>
        </w:rPr>
        <w:t xml:space="preserve">. </w:t>
      </w:r>
      <w:r w:rsidRPr="00C36AB1">
        <w:rPr>
          <w:rFonts w:ascii="Arial" w:eastAsia="Times New Roman" w:hAnsi="Arial" w:cs="Arial"/>
          <w:color w:val="333333"/>
          <w:sz w:val="20"/>
          <w:szCs w:val="20"/>
          <w:shd w:val="clear" w:color="auto" w:fill="FFFFFF"/>
        </w:rPr>
        <w:t xml:space="preserve">According to the International Osteoporosis </w:t>
      </w:r>
      <w:r w:rsidR="0046224C" w:rsidRPr="00C36AB1">
        <w:rPr>
          <w:rFonts w:ascii="Arial" w:eastAsia="Times New Roman" w:hAnsi="Arial" w:cs="Arial"/>
          <w:color w:val="333333"/>
          <w:sz w:val="20"/>
          <w:szCs w:val="20"/>
          <w:shd w:val="clear" w:color="auto" w:fill="FFFFFF"/>
        </w:rPr>
        <w:t>Foundation (IOF)</w:t>
      </w:r>
      <w:r w:rsidRPr="00C36AB1">
        <w:rPr>
          <w:rFonts w:ascii="Arial" w:eastAsia="Times New Roman" w:hAnsi="Arial" w:cs="Arial"/>
          <w:color w:val="333333"/>
          <w:sz w:val="20"/>
          <w:szCs w:val="20"/>
          <w:shd w:val="clear" w:color="auto" w:fill="FFFFFF"/>
        </w:rPr>
        <w:t xml:space="preserve">, </w:t>
      </w:r>
      <w:r w:rsidR="0046224C" w:rsidRPr="00C36AB1">
        <w:rPr>
          <w:rFonts w:ascii="Arial" w:eastAsia="Times New Roman" w:hAnsi="Arial" w:cs="Arial"/>
          <w:color w:val="333333"/>
          <w:sz w:val="20"/>
          <w:szCs w:val="20"/>
          <w:shd w:val="clear" w:color="auto" w:fill="FFFFFF"/>
        </w:rPr>
        <w:t>520,000</w:t>
      </w:r>
      <w:r w:rsidRPr="00C36AB1">
        <w:rPr>
          <w:rFonts w:ascii="Arial" w:eastAsia="Times New Roman" w:hAnsi="Arial" w:cs="Arial"/>
          <w:color w:val="333333"/>
          <w:sz w:val="20"/>
          <w:szCs w:val="20"/>
          <w:shd w:val="clear" w:color="auto" w:fill="FFFFFF"/>
        </w:rPr>
        <w:t xml:space="preserve"> fragility fractures </w:t>
      </w:r>
      <w:r w:rsidR="0046224C" w:rsidRPr="00C36AB1">
        <w:rPr>
          <w:rFonts w:ascii="Arial" w:eastAsia="Times New Roman" w:hAnsi="Arial" w:cs="Arial"/>
          <w:color w:val="333333"/>
          <w:sz w:val="20"/>
          <w:szCs w:val="20"/>
          <w:shd w:val="clear" w:color="auto" w:fill="FFFFFF"/>
        </w:rPr>
        <w:t>occurred in 2017 in the</w:t>
      </w:r>
      <w:r w:rsidRPr="00C36AB1">
        <w:rPr>
          <w:rFonts w:ascii="Arial" w:eastAsia="Times New Roman" w:hAnsi="Arial" w:cs="Arial"/>
          <w:color w:val="333333"/>
          <w:sz w:val="20"/>
          <w:szCs w:val="20"/>
          <w:shd w:val="clear" w:color="auto" w:fill="FFFFFF"/>
        </w:rPr>
        <w:t xml:space="preserve"> UK, costing </w:t>
      </w:r>
      <w:r w:rsidR="0046224C" w:rsidRPr="00C36AB1">
        <w:rPr>
          <w:rFonts w:ascii="Arial" w:eastAsia="Times New Roman" w:hAnsi="Arial" w:cs="Arial"/>
          <w:color w:val="333333"/>
          <w:sz w:val="20"/>
          <w:szCs w:val="20"/>
          <w:shd w:val="clear" w:color="auto" w:fill="FFFFFF"/>
        </w:rPr>
        <w:t>£4.5</w:t>
      </w:r>
      <w:r w:rsidRPr="00C36AB1">
        <w:rPr>
          <w:rFonts w:ascii="Arial" w:eastAsia="Times New Roman" w:hAnsi="Arial" w:cs="Arial"/>
          <w:color w:val="333333"/>
          <w:sz w:val="20"/>
          <w:szCs w:val="20"/>
          <w:shd w:val="clear" w:color="auto" w:fill="FFFFFF"/>
        </w:rPr>
        <w:t xml:space="preserve"> billion. This expenditure is set to increase by 30% by 2030 due to t</w:t>
      </w:r>
      <w:r w:rsidR="00B67269" w:rsidRPr="00C36AB1">
        <w:rPr>
          <w:rFonts w:ascii="Arial" w:eastAsia="Times New Roman" w:hAnsi="Arial" w:cs="Arial"/>
          <w:color w:val="333333"/>
          <w:sz w:val="20"/>
          <w:szCs w:val="20"/>
          <w:shd w:val="clear" w:color="auto" w:fill="FFFFFF"/>
        </w:rPr>
        <w:t>he ageing population</w:t>
      </w:r>
      <w:r w:rsidR="00B67269" w:rsidRPr="00C36AB1">
        <w:rPr>
          <w:rFonts w:ascii="Arial" w:eastAsia="Times New Roman" w:hAnsi="Arial" w:cs="Arial"/>
          <w:color w:val="333333"/>
          <w:sz w:val="20"/>
          <w:szCs w:val="20"/>
          <w:shd w:val="clear" w:color="auto" w:fill="FFFFFF"/>
        </w:rPr>
        <w:fldChar w:fldCharType="begin"/>
      </w:r>
      <w:r w:rsidR="00294B71" w:rsidRPr="00C36AB1">
        <w:rPr>
          <w:rFonts w:ascii="Arial" w:eastAsia="Times New Roman" w:hAnsi="Arial" w:cs="Arial"/>
          <w:color w:val="333333"/>
          <w:sz w:val="20"/>
          <w:szCs w:val="20"/>
          <w:shd w:val="clear" w:color="auto" w:fill="FFFFFF"/>
        </w:rPr>
        <w:instrText xml:space="preserve"> ADDIN ZOTERO_ITEM CSL_CITATION {"citationID":"4nbAqNs7","properties":{"formattedCitation":"\\super 7\\nosupersub{}","plainCitation":"7","noteIndex":0},"citationItems":[{"id":198,"uris":["http://zotero.org/users/6775175/items/FS76XX7C"],"uri":["http://zotero.org/users/6775175/items/FS76XX7C"],"itemData":{"id":198,"type":"report","publisher":"International Osteoporosis Foundation.","title":"Broken Bones, Broken Lives: A roadmap to solve the fragility fracture crisis in the United Kingdom"}}],"schema":"https://github.com/citation-style-language/schema/raw/master/csl-citation.json"} </w:instrText>
      </w:r>
      <w:r w:rsidR="00B67269" w:rsidRPr="00C36AB1">
        <w:rPr>
          <w:rFonts w:ascii="Arial" w:eastAsia="Times New Roman" w:hAnsi="Arial" w:cs="Arial"/>
          <w:color w:val="333333"/>
          <w:sz w:val="20"/>
          <w:szCs w:val="20"/>
          <w:shd w:val="clear" w:color="auto" w:fill="FFFFFF"/>
        </w:rPr>
        <w:fldChar w:fldCharType="separate"/>
      </w:r>
      <w:r w:rsidR="00294B71" w:rsidRPr="00C36AB1">
        <w:rPr>
          <w:rFonts w:ascii="Arial" w:hAnsi="Arial" w:cs="Arial"/>
          <w:color w:val="000000"/>
          <w:sz w:val="20"/>
          <w:vertAlign w:val="superscript"/>
          <w:lang w:val="en-US"/>
        </w:rPr>
        <w:t>7</w:t>
      </w:r>
      <w:r w:rsidR="00B67269" w:rsidRPr="00C36AB1">
        <w:rPr>
          <w:rFonts w:ascii="Arial" w:eastAsia="Times New Roman" w:hAnsi="Arial" w:cs="Arial"/>
          <w:color w:val="333333"/>
          <w:sz w:val="20"/>
          <w:szCs w:val="20"/>
          <w:shd w:val="clear" w:color="auto" w:fill="FFFFFF"/>
        </w:rPr>
        <w:fldChar w:fldCharType="end"/>
      </w:r>
      <w:r w:rsidR="004027A8" w:rsidRPr="00C36AB1">
        <w:rPr>
          <w:rFonts w:ascii="Arial" w:eastAsia="Times New Roman" w:hAnsi="Arial" w:cs="Arial"/>
          <w:color w:val="333333"/>
          <w:sz w:val="20"/>
          <w:szCs w:val="20"/>
          <w:shd w:val="clear" w:color="auto" w:fill="FFFFFF"/>
          <w:vertAlign w:val="superscript"/>
        </w:rPr>
        <w:t>,</w:t>
      </w:r>
      <w:r w:rsidR="00B67269" w:rsidRPr="00C36AB1">
        <w:rPr>
          <w:rFonts w:ascii="Arial" w:eastAsia="Times New Roman" w:hAnsi="Arial" w:cs="Arial"/>
          <w:color w:val="333333"/>
          <w:sz w:val="20"/>
          <w:szCs w:val="20"/>
          <w:shd w:val="clear" w:color="auto" w:fill="FFFFFF"/>
          <w:vertAlign w:val="superscript"/>
        </w:rPr>
        <w:fldChar w:fldCharType="begin"/>
      </w:r>
      <w:r w:rsidR="00294B71" w:rsidRPr="00C36AB1">
        <w:rPr>
          <w:rFonts w:ascii="Arial" w:eastAsia="Times New Roman" w:hAnsi="Arial" w:cs="Arial"/>
          <w:color w:val="333333"/>
          <w:sz w:val="20"/>
          <w:szCs w:val="20"/>
          <w:shd w:val="clear" w:color="auto" w:fill="FFFFFF"/>
          <w:vertAlign w:val="superscript"/>
        </w:rPr>
        <w:instrText xml:space="preserve"> ADDIN ZOTERO_ITEM CSL_CITATION {"citationID":"M2LHnptK","properties":{"formattedCitation":"\\super 8\\nosupersub{}","plainCitation":"8","noteIndex":0},"citationItems":[{"id":129,"uris":["http://zotero.org/users/6775175/items/KE8N7FXJ"],"uri":["http://zotero.org/users/6775175/items/KE8N7FXJ"],"itemData":{"id":129,"type":"article-journal","abstract":"This report describes the epidemiology, burden, and treatment of osteoporosis in the 27 countries of the European Union (EU27).\nINTRODUCTION: Osteoporosis is characterized by reduced bone mass and disruption of bone architecture, resulting in increased risk of fragility fractures which represent the main clinical consequence of the disease. Fragility fractures are associated with substantial pain and suffering, disability and even death for affected patients and substantial costs to society. The aim of this report was to characterize the burden of osteoporosis in the EU27 in 2010 and beyond.\nMETHODS: The literature on fracture incidence and costs of fractures in the EU27 was reviewed and incorporated into a model estimating the clinical and economic burden of osteoporotic fractures in 2010.\nRESULTS: Twenty-two million women and 5.5 million men were estimated to have osteoporosis; and 3.5 million new fragility fractures were sustained, comprising 610,000 hip fractures, 520,000 vertebral fractures, 560,000 forearm fractures and 1,800,000 other fractures (i.e. fractures of the pelvis, rib, humerus, tibia, fibula, clavicle, scapula, sternum and other femoral fractures). The economic burden of incident and prior fragility fractures was estimated at &lt;euro&gt; 37 billion. Incident fractures represented 66 % of this cost, long-term fracture care 29 % and pharmacological prevention 5 %. Previous and incident fractures also accounted for 1,180,000 quality-adjusted life years lost during 2010. The costs are expected to increase by 25 % in 2025. The majority of individuals who have sustained an osteoporosis-related fracture or who are at high risk of fracture are untreated and the number of patients on treatment is declining.\nCONCLUSIONS: In spite of the high social and economic cost of osteoporosis, a substantial treatment gap and projected increase of the economic burden driven by the aging populations, the use of pharmacological interventions to prevent fractures has decreased in recent years, suggesting that a change in healthcare policy is warranted.","container-title":"Archives of Osteoporosis","DOI":"10.1007/s11657-013-0136-1","ISSN":"1862-3514","journalAbbreviation":"Arch Osteoporos","language":"eng","note":"PMID: 24113837\nPMCID: PMC3880487","page":"136","source":"PubMed","title":"Osteoporosis in the European Union: medical management, epidemiology and economic burden. A report prepared in collaboration with the International Osteoporosis Foundation (IOF) and the European Federation of Pharmaceutical Industry Associations (EFPIA)","title-short":"Osteoporosis in the European Union","volume":"8","author":[{"family":"Hernlund","given":"E."},{"family":"Svedbom","given":"A."},{"family":"Ivergård","given":"M."},{"family":"Compston","given":"J."},{"family":"Cooper","given":"C."},{"family":"Stenmark","given":"J."},{"family":"McCloskey","given":"E. V."},{"family":"Jönsson","given":"B."},{"family":"Kanis","given":"J. A."}],"issued":{"date-parts":[["2013"]]}}}],"schema":"https://github.com/citation-style-language/schema/raw/master/csl-citation.json"} </w:instrText>
      </w:r>
      <w:r w:rsidR="00B67269" w:rsidRPr="00C36AB1">
        <w:rPr>
          <w:rFonts w:ascii="Arial" w:eastAsia="Times New Roman" w:hAnsi="Arial" w:cs="Arial"/>
          <w:color w:val="333333"/>
          <w:sz w:val="20"/>
          <w:szCs w:val="20"/>
          <w:shd w:val="clear" w:color="auto" w:fill="FFFFFF"/>
          <w:vertAlign w:val="superscript"/>
        </w:rPr>
        <w:fldChar w:fldCharType="separate"/>
      </w:r>
      <w:r w:rsidR="00294B71" w:rsidRPr="00C36AB1">
        <w:rPr>
          <w:rFonts w:ascii="Arial" w:hAnsi="Arial" w:cs="Arial"/>
          <w:color w:val="000000"/>
          <w:sz w:val="20"/>
          <w:szCs w:val="20"/>
          <w:vertAlign w:val="superscript"/>
          <w:lang w:val="en-US"/>
        </w:rPr>
        <w:t>8</w:t>
      </w:r>
      <w:r w:rsidR="00B67269" w:rsidRPr="00C36AB1">
        <w:rPr>
          <w:rFonts w:ascii="Arial" w:eastAsia="Times New Roman" w:hAnsi="Arial" w:cs="Arial"/>
          <w:color w:val="333333"/>
          <w:sz w:val="20"/>
          <w:szCs w:val="20"/>
          <w:shd w:val="clear" w:color="auto" w:fill="FFFFFF"/>
          <w:vertAlign w:val="superscript"/>
        </w:rPr>
        <w:fldChar w:fldCharType="end"/>
      </w:r>
      <w:r w:rsidR="0046224C" w:rsidRPr="00C36AB1">
        <w:rPr>
          <w:rFonts w:ascii="Arial" w:eastAsia="Times New Roman" w:hAnsi="Arial" w:cs="Arial"/>
          <w:color w:val="333333"/>
          <w:sz w:val="20"/>
          <w:szCs w:val="20"/>
          <w:shd w:val="clear" w:color="auto" w:fill="FFFFFF"/>
          <w:vertAlign w:val="superscript"/>
        </w:rPr>
        <w:t>, 9,10</w:t>
      </w:r>
      <w:r w:rsidR="004027A8" w:rsidRPr="00C36AB1">
        <w:rPr>
          <w:rFonts w:ascii="Arial" w:eastAsia="Times New Roman" w:hAnsi="Arial" w:cs="Arial"/>
          <w:color w:val="333333"/>
          <w:sz w:val="20"/>
          <w:szCs w:val="20"/>
          <w:shd w:val="clear" w:color="auto" w:fill="FFFFFF"/>
        </w:rPr>
        <w:t>.</w:t>
      </w:r>
      <w:r w:rsidR="00B67269" w:rsidRPr="00C36AB1">
        <w:rPr>
          <w:rFonts w:ascii="Arial" w:eastAsia="Times New Roman" w:hAnsi="Arial" w:cs="Arial"/>
          <w:color w:val="333333"/>
          <w:sz w:val="20"/>
          <w:szCs w:val="20"/>
          <w:shd w:val="clear" w:color="auto" w:fill="FFFFFF"/>
        </w:rPr>
        <w:t xml:space="preserve"> </w:t>
      </w:r>
    </w:p>
    <w:p w14:paraId="24EC286D" w14:textId="77777777" w:rsidR="00271EA7" w:rsidRPr="00C36AB1" w:rsidRDefault="00271EA7" w:rsidP="00FE16A3">
      <w:pPr>
        <w:ind w:left="142"/>
        <w:jc w:val="both"/>
        <w:rPr>
          <w:rFonts w:ascii="Arial" w:eastAsia="Times New Roman" w:hAnsi="Arial" w:cs="Arial"/>
          <w:color w:val="333333"/>
          <w:sz w:val="20"/>
          <w:szCs w:val="20"/>
          <w:shd w:val="clear" w:color="auto" w:fill="FFFFFF"/>
        </w:rPr>
      </w:pPr>
    </w:p>
    <w:p w14:paraId="70CABD76" w14:textId="77777777" w:rsidR="0087704A" w:rsidRPr="00C36AB1" w:rsidRDefault="0087704A" w:rsidP="00FE16A3">
      <w:pPr>
        <w:ind w:left="142"/>
        <w:jc w:val="both"/>
        <w:rPr>
          <w:rFonts w:ascii="Arial" w:hAnsi="Arial" w:cs="Arial"/>
          <w:b/>
          <w:sz w:val="6"/>
          <w:szCs w:val="6"/>
        </w:rPr>
      </w:pPr>
    </w:p>
    <w:p w14:paraId="7ABA6413" w14:textId="21424198" w:rsidR="0046224C" w:rsidRPr="00C36AB1" w:rsidRDefault="00F1453D" w:rsidP="00FE16A3">
      <w:pPr>
        <w:ind w:left="142"/>
        <w:jc w:val="both"/>
        <w:rPr>
          <w:rFonts w:ascii="Arial" w:hAnsi="Arial" w:cs="Arial"/>
          <w:sz w:val="20"/>
          <w:szCs w:val="20"/>
        </w:rPr>
      </w:pPr>
      <w:r w:rsidRPr="00C36AB1">
        <w:rPr>
          <w:rFonts w:ascii="Arial" w:hAnsi="Arial" w:cs="Arial"/>
          <w:sz w:val="20"/>
          <w:szCs w:val="20"/>
        </w:rPr>
        <w:t>Treatment and behavioural interventions for people diagnosed with osteoporosis and vertebral fractures have been shown to reduce hip</w:t>
      </w:r>
      <w:r w:rsidR="00FF3969" w:rsidRPr="00C36AB1">
        <w:rPr>
          <w:rFonts w:ascii="Arial" w:hAnsi="Arial" w:cs="Arial"/>
          <w:sz w:val="20"/>
          <w:szCs w:val="20"/>
        </w:rPr>
        <w:t xml:space="preserve"> and other</w:t>
      </w:r>
      <w:r w:rsidRPr="00C36AB1">
        <w:rPr>
          <w:rFonts w:ascii="Arial" w:hAnsi="Arial" w:cs="Arial"/>
          <w:sz w:val="20"/>
          <w:szCs w:val="20"/>
        </w:rPr>
        <w:t xml:space="preserve"> fracture rates by 40-70%</w:t>
      </w:r>
      <w:r w:rsidRPr="00C36AB1">
        <w:rPr>
          <w:rFonts w:ascii="Arial" w:hAnsi="Arial" w:cs="Arial"/>
          <w:sz w:val="20"/>
          <w:szCs w:val="20"/>
        </w:rPr>
        <w:fldChar w:fldCharType="begin"/>
      </w:r>
      <w:r w:rsidR="00294B71" w:rsidRPr="00C36AB1">
        <w:rPr>
          <w:rFonts w:ascii="Arial" w:hAnsi="Arial" w:cs="Arial"/>
          <w:sz w:val="20"/>
          <w:szCs w:val="20"/>
        </w:rPr>
        <w:instrText xml:space="preserve"> ADDIN ZOTERO_ITEM CSL_CITATION {"citationID":"9npJ0297","properties":{"formattedCitation":"\\super 11\\nosupersub{}","plainCitation":"11","noteIndex":0},"citationItems":[{"id":200,"uris":["http://zotero.org/users/6775175/items/EZ7IVV32"],"uri":["http://zotero.org/users/6775175/items/EZ7IVV32"],"itemData":{"id":200,"type":"report","number":"CG146","publisher":"National Institute for Health and Care Excellence","title":"Osteoporosis: assessing the risk of fragility fracture.","URL":"https://www.nice.org.uk/guidance/cg146","issued":{"date-parts":[["2012",8]]}}}],"schema":"https://github.com/citation-style-language/schema/raw/master/csl-citation.json"} </w:instrText>
      </w:r>
      <w:r w:rsidRPr="00C36AB1">
        <w:rPr>
          <w:rFonts w:ascii="Arial" w:hAnsi="Arial" w:cs="Arial"/>
          <w:sz w:val="20"/>
          <w:szCs w:val="20"/>
        </w:rPr>
        <w:fldChar w:fldCharType="separate"/>
      </w:r>
      <w:r w:rsidR="00294B71" w:rsidRPr="00C36AB1">
        <w:rPr>
          <w:rFonts w:ascii="Arial" w:hAnsi="Arial" w:cs="Arial"/>
          <w:sz w:val="20"/>
          <w:vertAlign w:val="superscript"/>
          <w:lang w:val="en-US"/>
        </w:rPr>
        <w:t>11</w:t>
      </w:r>
      <w:r w:rsidRPr="00C36AB1">
        <w:rPr>
          <w:rFonts w:ascii="Arial" w:hAnsi="Arial" w:cs="Arial"/>
          <w:sz w:val="20"/>
          <w:szCs w:val="20"/>
        </w:rPr>
        <w:fldChar w:fldCharType="end"/>
      </w:r>
      <w:r w:rsidRPr="00C36AB1">
        <w:rPr>
          <w:rFonts w:ascii="Arial" w:hAnsi="Arial" w:cs="Arial"/>
          <w:sz w:val="20"/>
          <w:szCs w:val="20"/>
        </w:rPr>
        <w:t xml:space="preserve">. </w:t>
      </w:r>
      <w:r w:rsidR="00FF3969" w:rsidRPr="00C36AB1">
        <w:rPr>
          <w:rFonts w:ascii="Arial" w:hAnsi="Arial" w:cs="Arial"/>
          <w:sz w:val="20"/>
          <w:szCs w:val="20"/>
        </w:rPr>
        <w:t>A recent comprehensive review has found that secondary prevention strategies appear to be better developed and more successful than primary prevention strategies</w:t>
      </w:r>
      <w:r w:rsidR="00FF3969" w:rsidRPr="00C36AB1">
        <w:rPr>
          <w:rFonts w:ascii="Arial" w:hAnsi="Arial" w:cs="Arial"/>
          <w:sz w:val="20"/>
          <w:szCs w:val="20"/>
        </w:rPr>
        <w:fldChar w:fldCharType="begin"/>
      </w:r>
      <w:r w:rsidR="00294B71" w:rsidRPr="00C36AB1">
        <w:rPr>
          <w:rFonts w:ascii="Arial" w:hAnsi="Arial" w:cs="Arial"/>
          <w:sz w:val="20"/>
          <w:szCs w:val="20"/>
        </w:rPr>
        <w:instrText xml:space="preserve"> ADDIN ZOTERO_ITEM CSL_CITATION {"citationID":"4SEKMcbZ","properties":{"formattedCitation":"\\super 12\\nosupersub{}","plainCitation":"12","noteIndex":0},"citationItems":[{"id":177,"uris":["http://zotero.org/users/6775175/items/WPURSRXL"],"uri":["http://zotero.org/users/6775175/items/WPURSRXL"],"itemData":{"id":177,"type":"article-journal","abstract":"Although osteoporosis affects 10 million people in the United States, screening and treatment rates remain low. We performed a systematic review and meta-analysis of the efficacy of quality improvement strategies to improve osteoporosis screening (bone mineral density [BMD]/dual-energy X-ray absorptiometry [DXA] testing) and/or treatment (pharmacotherapy) initiation rates. We developed broad literature search strategies for PubMed, Embase, and Cochrane Library databases, and applied inclusion/exclusion criteria to select relevant studies. Random-effects meta-analyses were performed for outcomes of BMD/DXA testing and/or osteoporosis treatment. Forty-three randomized clinical studies met inclusion criteria. For increasing BMD/DXA testing in patients with recent or prior fracture, meta-analyses demonstrated several efficacious strategies, including orthopedic surgeon or fracture clinic initiation of osteoporosis evaluation or management (risk difference 44%, 95% confidence interval [CI] 26%-63%), fracture liaison service/case management (risk difference 43%, 95% CI 23%-64%), multifaceted interventions targeting providers and patients (risk difference 24%, 95% CI 15%-32%), and patient education and/or activation (risk difference 16%, 95% CI 6%-26%). For increasing osteoporosis treatment in patients with recent or prior fracture, meta-analyses demonstrated significant efficacy for interventions of fracture liaison service/case management (risk difference 20%, 95% CI 1%-40%) and multifaceted interventions targeting providers and patients (risk difference 12%, 95% CI 6%-17%). The only quality improvement strategy for which meta-analysis findings demonstrated significant improvement of osteoporosis care for patient populations including individuals without prior fracture was patient self-scheduling of DXA plus education, for increasing the outcome of BMD testing (risk difference 13%, 95% CI 7%-18%). The meta-analyses findings were limited by small number of studies in each analysis; high between-study heterogeneity; sensitivity to removal of individual studies; and unclear risk of bias of included studies. Despite the limitations of the current body of evidence, our findings indicate there are several strategies that appear worthwhile to enact to try to improve osteoporosis screening and/or treatment rates. © 2018 American Society for Bone and Mineral Research.","container-title":"Journal of Bone and Mineral Research: The Official Journal of the American Society for Bone and Mineral Research","DOI":"10.1002/jbmr.3437","ISSN":"1523-4681","issue":"9","journalAbbreviation":"J. Bone Miner. Res.","language":"eng","note":"PMID: 29637658\nPMCID: PMC6129396","page":"1585-1594","source":"PubMed","title":"How Can We Improve Osteoporosis Care? A Systematic Review and Meta-Analysis of the Efficacy of Quality Improvement Strategies for Osteoporosis","title-short":"How Can We Improve Osteoporosis Care?","volume":"33","author":[{"family":"Nayak","given":"Smita"},{"family":"Greenspan","given":"Susan L."}],"issued":{"date-parts":[["2018"]]}}}],"schema":"https://github.com/citation-style-language/schema/raw/master/csl-citation.json"} </w:instrText>
      </w:r>
      <w:r w:rsidR="00FF3969" w:rsidRPr="00C36AB1">
        <w:rPr>
          <w:rFonts w:ascii="Arial" w:hAnsi="Arial" w:cs="Arial"/>
          <w:sz w:val="20"/>
          <w:szCs w:val="20"/>
        </w:rPr>
        <w:fldChar w:fldCharType="separate"/>
      </w:r>
      <w:r w:rsidR="00294B71" w:rsidRPr="00C36AB1">
        <w:rPr>
          <w:rFonts w:ascii="Arial" w:hAnsi="Arial" w:cs="Arial"/>
          <w:sz w:val="20"/>
          <w:vertAlign w:val="superscript"/>
          <w:lang w:val="en-US"/>
        </w:rPr>
        <w:t>12</w:t>
      </w:r>
      <w:r w:rsidR="00FF3969" w:rsidRPr="00C36AB1">
        <w:rPr>
          <w:rFonts w:ascii="Arial" w:hAnsi="Arial" w:cs="Arial"/>
          <w:sz w:val="20"/>
          <w:szCs w:val="20"/>
        </w:rPr>
        <w:fldChar w:fldCharType="end"/>
      </w:r>
      <w:r w:rsidR="00FF3969" w:rsidRPr="00C36AB1">
        <w:rPr>
          <w:rFonts w:ascii="Arial" w:hAnsi="Arial" w:cs="Arial"/>
          <w:sz w:val="20"/>
          <w:szCs w:val="20"/>
        </w:rPr>
        <w:t xml:space="preserve">. </w:t>
      </w:r>
      <w:r w:rsidR="0046224C" w:rsidRPr="00C36AB1">
        <w:rPr>
          <w:rFonts w:ascii="Arial" w:hAnsi="Arial" w:cs="Arial"/>
          <w:sz w:val="20"/>
          <w:szCs w:val="20"/>
        </w:rPr>
        <w:t>However, currently less than half of patients with a fragility fracture undergo secondary osteoporosis screening</w:t>
      </w:r>
      <w:r w:rsidR="0046224C" w:rsidRPr="00C36AB1">
        <w:rPr>
          <w:rFonts w:ascii="Arial" w:hAnsi="Arial" w:cs="Arial"/>
          <w:sz w:val="20"/>
          <w:szCs w:val="20"/>
        </w:rPr>
        <w:fldChar w:fldCharType="begin"/>
      </w:r>
      <w:r w:rsidR="0046224C" w:rsidRPr="00C36AB1">
        <w:rPr>
          <w:rFonts w:ascii="Arial" w:hAnsi="Arial" w:cs="Arial"/>
          <w:sz w:val="20"/>
          <w:szCs w:val="20"/>
        </w:rPr>
        <w:instrText xml:space="preserve"> ADDIN ZOTERO_ITEM CSL_CITATION {"citationID":"9oRlgpKq","properties":{"formattedCitation":"\\super 13\\nosupersub{}","plainCitation":"13","noteIndex":0},"citationItems":[{"id":154,"uris":["http://zotero.org/users/6775175/items/DXCV4DI9"],"uri":["http://zotero.org/users/6775175/items/DXCV4DI9"],"itemData":{"id":154,"type":"article-journal","container-title":"Radiology","DOI":"10.1148/radiol.2019190434","ISSN":"1527-1315","issue":"2","journalAbbreviation":"Radiology","language":"eng","note":"PMID: 30917293","page":"368-369","source":"PubMed","title":"Screening of Bone Density at CT: An Overlooked Opportunity","title-short":"Screening of Bone Density at CT","volume":"291","author":[{"family":"Smith","given":"Andrew D."}],"issued":{"date-parts":[["2019",5]]}}}],"schema":"https://github.com/citation-style-language/schema/raw/master/csl-citation.json"} </w:instrText>
      </w:r>
      <w:r w:rsidR="0046224C" w:rsidRPr="00C36AB1">
        <w:rPr>
          <w:rFonts w:ascii="Arial" w:hAnsi="Arial" w:cs="Arial"/>
          <w:sz w:val="20"/>
          <w:szCs w:val="20"/>
        </w:rPr>
        <w:fldChar w:fldCharType="separate"/>
      </w:r>
      <w:r w:rsidR="0046224C" w:rsidRPr="00C36AB1">
        <w:rPr>
          <w:rFonts w:ascii="Arial" w:hAnsi="Arial" w:cs="Arial"/>
          <w:sz w:val="20"/>
          <w:vertAlign w:val="superscript"/>
          <w:lang w:val="en-US"/>
        </w:rPr>
        <w:t>13</w:t>
      </w:r>
      <w:r w:rsidR="0046224C" w:rsidRPr="00C36AB1">
        <w:rPr>
          <w:rFonts w:ascii="Arial" w:hAnsi="Arial" w:cs="Arial"/>
          <w:sz w:val="20"/>
          <w:szCs w:val="20"/>
        </w:rPr>
        <w:fldChar w:fldCharType="end"/>
      </w:r>
      <w:r w:rsidR="0046224C" w:rsidRPr="00C36AB1">
        <w:rPr>
          <w:rFonts w:ascii="Arial" w:hAnsi="Arial" w:cs="Arial"/>
          <w:sz w:val="20"/>
          <w:szCs w:val="20"/>
        </w:rPr>
        <w:t xml:space="preserve">. </w:t>
      </w:r>
      <w:r w:rsidRPr="00C36AB1">
        <w:rPr>
          <w:rFonts w:ascii="Arial" w:hAnsi="Arial" w:cs="Arial"/>
          <w:sz w:val="20"/>
          <w:szCs w:val="20"/>
        </w:rPr>
        <w:t>T</w:t>
      </w:r>
      <w:r w:rsidR="0046224C" w:rsidRPr="00C36AB1">
        <w:rPr>
          <w:rFonts w:ascii="Arial" w:hAnsi="Arial" w:cs="Arial"/>
          <w:sz w:val="20"/>
          <w:szCs w:val="20"/>
        </w:rPr>
        <w:t>his is a missed opportunity, since t</w:t>
      </w:r>
      <w:r w:rsidRPr="00C36AB1">
        <w:rPr>
          <w:rFonts w:ascii="Arial" w:hAnsi="Arial" w:cs="Arial"/>
          <w:sz w:val="20"/>
          <w:szCs w:val="20"/>
        </w:rPr>
        <w:t xml:space="preserve">he ‘lowest hanging fruit’ </w:t>
      </w:r>
      <w:r w:rsidR="00C949DF" w:rsidRPr="00C36AB1">
        <w:rPr>
          <w:rFonts w:ascii="Arial" w:hAnsi="Arial" w:cs="Arial"/>
          <w:sz w:val="20"/>
          <w:szCs w:val="20"/>
        </w:rPr>
        <w:t xml:space="preserve">in secondary prevention of fractures </w:t>
      </w:r>
      <w:r w:rsidRPr="00C36AB1">
        <w:rPr>
          <w:rFonts w:ascii="Arial" w:hAnsi="Arial" w:cs="Arial"/>
          <w:sz w:val="20"/>
          <w:szCs w:val="20"/>
        </w:rPr>
        <w:t xml:space="preserve">are those people presenting </w:t>
      </w:r>
      <w:r w:rsidR="001A3225" w:rsidRPr="00C36AB1">
        <w:rPr>
          <w:rFonts w:ascii="Arial" w:hAnsi="Arial" w:cs="Arial"/>
          <w:sz w:val="20"/>
          <w:szCs w:val="20"/>
        </w:rPr>
        <w:t xml:space="preserve">to secondary care </w:t>
      </w:r>
      <w:r w:rsidRPr="00C36AB1">
        <w:rPr>
          <w:rFonts w:ascii="Arial" w:hAnsi="Arial" w:cs="Arial"/>
          <w:sz w:val="20"/>
          <w:szCs w:val="20"/>
        </w:rPr>
        <w:t>with a first fragility fracture</w:t>
      </w:r>
      <w:r w:rsidR="001A3225" w:rsidRPr="00C36AB1">
        <w:rPr>
          <w:rFonts w:ascii="Arial" w:hAnsi="Arial" w:cs="Arial"/>
          <w:sz w:val="20"/>
          <w:szCs w:val="20"/>
        </w:rPr>
        <w:t xml:space="preserve">. </w:t>
      </w:r>
      <w:r w:rsidR="00315F12" w:rsidRPr="00C36AB1">
        <w:rPr>
          <w:rFonts w:ascii="Arial" w:hAnsi="Arial" w:cs="Arial"/>
          <w:sz w:val="20"/>
          <w:szCs w:val="20"/>
        </w:rPr>
        <w:t xml:space="preserve">This group includes people found to have </w:t>
      </w:r>
      <w:r w:rsidR="00366D9B" w:rsidRPr="00C36AB1">
        <w:rPr>
          <w:rFonts w:ascii="Arial" w:hAnsi="Arial" w:cs="Arial"/>
          <w:sz w:val="20"/>
          <w:szCs w:val="20"/>
        </w:rPr>
        <w:t>an incidental vertebral fracture after a CT scan</w:t>
      </w:r>
      <w:r w:rsidR="0046224C" w:rsidRPr="00C36AB1">
        <w:rPr>
          <w:rFonts w:ascii="Arial" w:hAnsi="Arial" w:cs="Arial"/>
          <w:sz w:val="20"/>
          <w:szCs w:val="20"/>
        </w:rPr>
        <w:t>, which is the subject of this evidence review</w:t>
      </w:r>
      <w:r w:rsidR="00366D9B" w:rsidRPr="00C36AB1">
        <w:rPr>
          <w:rFonts w:ascii="Arial" w:hAnsi="Arial" w:cs="Arial"/>
          <w:sz w:val="20"/>
          <w:szCs w:val="20"/>
        </w:rPr>
        <w:t xml:space="preserve">. </w:t>
      </w:r>
    </w:p>
    <w:p w14:paraId="2C2BC45A" w14:textId="77777777" w:rsidR="0046224C" w:rsidRPr="00C36AB1" w:rsidRDefault="0046224C" w:rsidP="0046224C">
      <w:pPr>
        <w:jc w:val="both"/>
        <w:rPr>
          <w:rFonts w:ascii="Arial" w:hAnsi="Arial" w:cs="Arial"/>
          <w:sz w:val="20"/>
          <w:szCs w:val="20"/>
        </w:rPr>
      </w:pPr>
    </w:p>
    <w:p w14:paraId="26186C57" w14:textId="19655632" w:rsidR="0046224C" w:rsidRPr="00C36AB1" w:rsidRDefault="0046224C" w:rsidP="0046224C">
      <w:pPr>
        <w:ind w:left="142"/>
        <w:jc w:val="both"/>
        <w:rPr>
          <w:rFonts w:ascii="Arial" w:hAnsi="Arial" w:cs="Arial"/>
          <w:b/>
          <w:sz w:val="20"/>
          <w:szCs w:val="20"/>
        </w:rPr>
      </w:pPr>
      <w:r w:rsidRPr="00C36AB1">
        <w:rPr>
          <w:rFonts w:ascii="Arial" w:hAnsi="Arial" w:cs="Arial"/>
          <w:b/>
          <w:sz w:val="20"/>
          <w:szCs w:val="20"/>
        </w:rPr>
        <w:t>2b. The Role of Fracture Liaison Services</w:t>
      </w:r>
    </w:p>
    <w:p w14:paraId="5E7FF331" w14:textId="77777777" w:rsidR="0046224C" w:rsidRPr="00C36AB1" w:rsidRDefault="0046224C" w:rsidP="00FE16A3">
      <w:pPr>
        <w:ind w:left="142"/>
        <w:jc w:val="both"/>
        <w:rPr>
          <w:rFonts w:ascii="Arial" w:hAnsi="Arial" w:cs="Arial"/>
          <w:sz w:val="20"/>
          <w:szCs w:val="20"/>
        </w:rPr>
      </w:pPr>
    </w:p>
    <w:p w14:paraId="4117F352" w14:textId="251A70D4" w:rsidR="00DD45EE" w:rsidRPr="00C36AB1" w:rsidRDefault="00C949DF" w:rsidP="00FE16A3">
      <w:pPr>
        <w:ind w:left="142"/>
        <w:jc w:val="both"/>
        <w:rPr>
          <w:rFonts w:ascii="Arial" w:hAnsi="Arial" w:cs="Arial"/>
          <w:sz w:val="20"/>
          <w:szCs w:val="20"/>
        </w:rPr>
      </w:pPr>
      <w:r w:rsidRPr="00C36AB1">
        <w:rPr>
          <w:rFonts w:ascii="Arial" w:hAnsi="Arial" w:cs="Arial"/>
          <w:sz w:val="20"/>
          <w:szCs w:val="20"/>
        </w:rPr>
        <w:lastRenderedPageBreak/>
        <w:t>The failure to treat osteoporosis even after knowledge of a fragility fracture is known as the ‘osteoporosis treatment gap’</w:t>
      </w:r>
      <w:r w:rsidR="0046224C" w:rsidRPr="00C36AB1">
        <w:rPr>
          <w:rFonts w:ascii="Arial" w:hAnsi="Arial" w:cs="Arial"/>
          <w:sz w:val="20"/>
          <w:szCs w:val="20"/>
        </w:rPr>
        <w:t>. The percentage of women who did not receive treatment after a fracture was estimated by the IOF to be 49%</w:t>
      </w:r>
      <w:r w:rsidR="0046224C" w:rsidRPr="00C36AB1">
        <w:rPr>
          <w:rFonts w:ascii="Arial" w:eastAsia="Times New Roman" w:hAnsi="Arial" w:cs="Arial"/>
          <w:color w:val="333333"/>
          <w:sz w:val="20"/>
          <w:szCs w:val="20"/>
          <w:shd w:val="clear" w:color="auto" w:fill="FFFFFF"/>
          <w:vertAlign w:val="superscript"/>
        </w:rPr>
        <w:t>9,10</w:t>
      </w:r>
      <w:r w:rsidR="00294B71" w:rsidRPr="00C36AB1">
        <w:rPr>
          <w:rFonts w:ascii="Arial" w:hAnsi="Arial" w:cs="Arial"/>
          <w:sz w:val="20"/>
          <w:szCs w:val="20"/>
        </w:rPr>
        <w:t>.</w:t>
      </w:r>
      <w:r w:rsidRPr="00C36AB1">
        <w:rPr>
          <w:rFonts w:ascii="Arial" w:hAnsi="Arial" w:cs="Arial"/>
          <w:sz w:val="20"/>
          <w:szCs w:val="20"/>
        </w:rPr>
        <w:t xml:space="preserve"> </w:t>
      </w:r>
      <w:r w:rsidR="00F1453D" w:rsidRPr="00C36AB1">
        <w:rPr>
          <w:rFonts w:ascii="Arial" w:hAnsi="Arial" w:cs="Arial"/>
          <w:sz w:val="20"/>
          <w:szCs w:val="20"/>
        </w:rPr>
        <w:t>Despite proven efficacy of osteoporosis therapy, simple guidelines and multiple simple therapeutic options, treatment prescription rates remain sub-optimal</w:t>
      </w:r>
      <w:r w:rsidR="00F1453D" w:rsidRPr="00C36AB1">
        <w:rPr>
          <w:rFonts w:ascii="Arial" w:hAnsi="Arial" w:cs="Arial"/>
          <w:sz w:val="20"/>
          <w:szCs w:val="20"/>
        </w:rPr>
        <w:fldChar w:fldCharType="begin"/>
      </w:r>
      <w:r w:rsidR="00294B71" w:rsidRPr="00C36AB1">
        <w:rPr>
          <w:rFonts w:ascii="Arial" w:hAnsi="Arial" w:cs="Arial"/>
          <w:sz w:val="20"/>
          <w:szCs w:val="20"/>
        </w:rPr>
        <w:instrText xml:space="preserve"> ADDIN ZOTERO_ITEM CSL_CITATION {"citationID":"9ipkRGnz","properties":{"formattedCitation":"\\super 14\\nosupersub{}","plainCitation":"14","noteIndex":0},"citationItems":[{"id":142,"uris":["http://zotero.org/users/6775175/items/ZXWT9LZR"],"uri":["http://zotero.org/users/6775175/items/ZXWT9LZR"],"itemData":{"id":142,"type":"article-journal","abstract":"Treatment initiation rates following fragility fractures have often been reported to be low and in recent years numerous programs have been implemented worldwide to increase them. This study aimed at describing osteoporosis (OP) treatment initiation in a representative sample of women who were hospitalized for a distal forearm fracture (DFF) or proximal humerus fracture (PHF) in 2009-2011 in France. The data source was a nationwide sample of 600,000 individuals, extracted from the French National Insurance Healthcare System database. All women aged 50 years and older who were hospitalized for a DFF or PHF between 2009 and 2011 and who had not received any OP treatment in the preceding 12 months were included in a retrospective cohort study. OP treatments initiated during the year following the fracture were analyzed. From 2009 to 2011, 729 women were hospitalized for a DFF or a PHF and 284 were on OP treatment at the time of the fracture occurrence. Among the 445 women who had no prevalent OP treatment, 131 (29.4%) received supplementation treatment only (vitamin D and/or calcium) and 42 (9.4%) received a pharmacologic OP treatment in the year following their fracture. Pharmacological OP treatments included bisphosphonates (n = 21), strontium ranelate (n = 14), hormone replacement therapy (n = 4), or raloxifene (n = 3). General practitioners prescribed 75% of initial OP treatments. Despite the guidelines published in 2006 and the numerous initiatives to promote post-fracture OP treatment, OP treatment initiation rate in women who were hospitalized for a fragility fracture remained low in 2009-2011 in France.","container-title":"PloS One","DOI":"10.1371/journal.pone.0143842","ISSN":"1932-6203","issue":"12","journalAbbreviation":"PLoS ONE","language":"eng","note":"PMID: 26630534\nPMCID: PMC4667917","page":"e0143842","source":"PubMed","title":"Low Osteoporosis Treatment Initiation Rate in Women after Distal Forearm or Proximal Humerus Fracture: A Healthcare Database Nested Cohort Study","title-short":"Low Osteoporosis Treatment Initiation Rate in Women after Distal Forearm or Proximal Humerus Fracture","volume":"10","author":[{"family":"Viprey","given":"Marie"},{"family":"Caillet","given":"Pascal"},{"family":"Canat","given":"Guillaume"},{"family":"Jaglal","given":"Susan"},{"family":"Haesebaert","given":"Julie"},{"family":"Chapurlat","given":"Roland"},{"family":"Schott","given":"Anne-Marie"}],"issued":{"date-parts":[["2015"]]}}}],"schema":"https://github.com/citation-style-language/schema/raw/master/csl-citation.json"} </w:instrText>
      </w:r>
      <w:r w:rsidR="00F1453D" w:rsidRPr="00C36AB1">
        <w:rPr>
          <w:rFonts w:ascii="Arial" w:hAnsi="Arial" w:cs="Arial"/>
          <w:sz w:val="20"/>
          <w:szCs w:val="20"/>
        </w:rPr>
        <w:fldChar w:fldCharType="separate"/>
      </w:r>
      <w:r w:rsidR="00294B71" w:rsidRPr="00C36AB1">
        <w:rPr>
          <w:rFonts w:ascii="Arial" w:hAnsi="Arial" w:cs="Arial"/>
          <w:sz w:val="20"/>
          <w:vertAlign w:val="superscript"/>
          <w:lang w:val="en-US"/>
        </w:rPr>
        <w:t>14</w:t>
      </w:r>
      <w:r w:rsidR="00F1453D" w:rsidRPr="00C36AB1">
        <w:rPr>
          <w:rFonts w:ascii="Arial" w:hAnsi="Arial" w:cs="Arial"/>
          <w:sz w:val="20"/>
          <w:szCs w:val="20"/>
        </w:rPr>
        <w:fldChar w:fldCharType="end"/>
      </w:r>
      <w:r w:rsidR="004027A8" w:rsidRPr="00C36AB1">
        <w:rPr>
          <w:rFonts w:ascii="Arial" w:hAnsi="Arial" w:cs="Arial"/>
          <w:sz w:val="20"/>
          <w:szCs w:val="20"/>
        </w:rPr>
        <w:t>.</w:t>
      </w:r>
      <w:r w:rsidR="00F1453D" w:rsidRPr="00C36AB1">
        <w:rPr>
          <w:rFonts w:ascii="Arial" w:hAnsi="Arial" w:cs="Arial"/>
          <w:sz w:val="20"/>
          <w:szCs w:val="20"/>
        </w:rPr>
        <w:t xml:space="preserve"> </w:t>
      </w:r>
      <w:r w:rsidR="00931A75" w:rsidRPr="00C36AB1">
        <w:rPr>
          <w:rFonts w:ascii="Arial" w:hAnsi="Arial" w:cs="Arial"/>
          <w:sz w:val="20"/>
          <w:szCs w:val="20"/>
        </w:rPr>
        <w:t xml:space="preserve">Clinical care systems have been slow to incorporate secondary prevention. The usual care following a low-trauma fracture (including hip and vertebral) </w:t>
      </w:r>
      <w:r w:rsidR="00DB4F2D" w:rsidRPr="00C36AB1">
        <w:rPr>
          <w:rFonts w:ascii="Arial" w:hAnsi="Arial" w:cs="Arial"/>
          <w:sz w:val="20"/>
          <w:szCs w:val="20"/>
        </w:rPr>
        <w:t>can still lack a simple</w:t>
      </w:r>
      <w:r w:rsidR="00931A75" w:rsidRPr="00C36AB1">
        <w:rPr>
          <w:rFonts w:ascii="Arial" w:hAnsi="Arial" w:cs="Arial"/>
          <w:sz w:val="20"/>
          <w:szCs w:val="20"/>
        </w:rPr>
        <w:t xml:space="preserve"> evaluation and/or treatment of the osteoporosis that contributed to the fracture</w:t>
      </w:r>
      <w:r w:rsidR="00931A75" w:rsidRPr="00C36AB1">
        <w:rPr>
          <w:rFonts w:ascii="Arial" w:hAnsi="Arial" w:cs="Arial"/>
          <w:sz w:val="20"/>
          <w:szCs w:val="20"/>
        </w:rPr>
        <w:fldChar w:fldCharType="begin"/>
      </w:r>
      <w:r w:rsidR="00294B71" w:rsidRPr="00C36AB1">
        <w:rPr>
          <w:rFonts w:ascii="Arial" w:hAnsi="Arial" w:cs="Arial"/>
          <w:sz w:val="20"/>
          <w:szCs w:val="20"/>
        </w:rPr>
        <w:instrText xml:space="preserve"> ADDIN ZOTERO_ITEM CSL_CITATION {"citationID":"NKbHdud5","properties":{"formattedCitation":"\\super 15\\nosupersub{}","plainCitation":"15","noteIndex":0},"citationItems":[{"id":159,"uris":["http://zotero.org/users/6775175/items/CUNFI558"],"uri":["http://zotero.org/users/6775175/items/CUNFI558"],"itemData":{"id":159,"type":"article-journal","abstract":"Considerable data and media attention have highlighted a potential \"crisis\" in the treatment of osteoporosis. Specifically, despite the availability of several effective drugs to prevent fractures, many patients who need pharmacological therapy are either not being prescribed these medications or if prescribed a medication, are simply not taking it. Although there are many reasons for this \"gap\" in the treatment of osteoporosis, a major factor is physician and patient concerns over the risk of side effects, especially atypical femur fractures (AFFs) related to bisphosphonate (and perhaps other antiresorptive) drug therapy. In this perspective, we review the current state of undertreatment of patients at increased fracture risk and suggest possible short-, intermediate-, and long-term approaches to address patient concerns, specifically those related to AFF risk. We suggest improved patient and physician education on prodromal symptoms, extended femur scans using dual-energy X-ray absorptiometry (DXA) to monitor patients on antiresorptive treatment, better identification of high-risk patients perhaps using geometrical parameters from DXA and other risk factors, and more research on pharmacogenomics to identify risk markers. Although not the only impediment to appropriate treatment of osteoporosis, concern over AFFs remains a major issue and one that needs to be resolved for effective dissemination of existing treatments to reduce fracture risk. © 2017 American Society for Bone and Mineral Research.","container-title":"Journal of Bone and Mineral Research: The Official Journal of the American Society for Bone and Mineral Research","DOI":"10.1002/jbmr.3074","ISSN":"1523-4681","issue":"3","journalAbbreviation":"J. Bone Miner. Res.","language":"eng","note":"PMID: 28099754","page":"424-430","source":"PubMed","title":"Addressing the Crisis in the Treatment of Osteoporosis: A Path Forward","title-short":"Addressing the Crisis in the Treatment of Osteoporosis","volume":"32","author":[{"family":"Khosla","given":"Sundeep"},{"family":"Cauley","given":"Jane A."},{"family":"Compston","given":"Juliet"},{"family":"Kiel","given":"Douglas P."},{"family":"Rosen","given":"Clifford"},{"family":"Saag","given":"Kenneth G."},{"family":"Shane","given":"Elizabeth"}],"issued":{"date-parts":[["2017"]]}}}],"schema":"https://github.com/citation-style-language/schema/raw/master/csl-citation.json"} </w:instrText>
      </w:r>
      <w:r w:rsidR="00931A75" w:rsidRPr="00C36AB1">
        <w:rPr>
          <w:rFonts w:ascii="Arial" w:hAnsi="Arial" w:cs="Arial"/>
          <w:sz w:val="20"/>
          <w:szCs w:val="20"/>
        </w:rPr>
        <w:fldChar w:fldCharType="separate"/>
      </w:r>
      <w:r w:rsidR="00294B71" w:rsidRPr="00C36AB1">
        <w:rPr>
          <w:rFonts w:ascii="Arial" w:hAnsi="Arial" w:cs="Arial"/>
          <w:sz w:val="20"/>
          <w:vertAlign w:val="superscript"/>
          <w:lang w:val="en-US"/>
        </w:rPr>
        <w:t>15</w:t>
      </w:r>
      <w:r w:rsidR="00931A75" w:rsidRPr="00C36AB1">
        <w:rPr>
          <w:rFonts w:ascii="Arial" w:hAnsi="Arial" w:cs="Arial"/>
          <w:sz w:val="20"/>
          <w:szCs w:val="20"/>
        </w:rPr>
        <w:fldChar w:fldCharType="end"/>
      </w:r>
      <w:r w:rsidR="004027A8" w:rsidRPr="00C36AB1">
        <w:rPr>
          <w:rFonts w:ascii="Arial" w:hAnsi="Arial" w:cs="Arial"/>
          <w:sz w:val="20"/>
          <w:szCs w:val="20"/>
        </w:rPr>
        <w:t>.</w:t>
      </w:r>
      <w:r w:rsidR="00C71F6E" w:rsidRPr="00C36AB1">
        <w:rPr>
          <w:rFonts w:ascii="Arial" w:hAnsi="Arial" w:cs="Arial"/>
          <w:sz w:val="20"/>
          <w:szCs w:val="20"/>
        </w:rPr>
        <w:t xml:space="preserve"> </w:t>
      </w:r>
      <w:r w:rsidR="00663D10" w:rsidRPr="00C36AB1">
        <w:rPr>
          <w:rFonts w:ascii="Arial" w:hAnsi="Arial" w:cs="Arial"/>
          <w:sz w:val="20"/>
          <w:szCs w:val="20"/>
        </w:rPr>
        <w:t xml:space="preserve">A </w:t>
      </w:r>
      <w:r w:rsidR="00C5172E">
        <w:rPr>
          <w:rFonts w:ascii="Arial" w:hAnsi="Arial" w:cs="Arial"/>
          <w:sz w:val="20"/>
          <w:szCs w:val="20"/>
        </w:rPr>
        <w:t xml:space="preserve">multidisciplinary </w:t>
      </w:r>
      <w:r w:rsidR="00663D10" w:rsidRPr="00C36AB1">
        <w:rPr>
          <w:rFonts w:ascii="Arial" w:hAnsi="Arial" w:cs="Arial"/>
          <w:sz w:val="20"/>
          <w:szCs w:val="20"/>
        </w:rPr>
        <w:t xml:space="preserve">Fracture </w:t>
      </w:r>
      <w:r w:rsidR="004D62E5" w:rsidRPr="00C36AB1">
        <w:rPr>
          <w:rFonts w:ascii="Arial" w:hAnsi="Arial" w:cs="Arial"/>
          <w:sz w:val="20"/>
          <w:szCs w:val="20"/>
        </w:rPr>
        <w:t>Liaison</w:t>
      </w:r>
      <w:r w:rsidR="00663D10" w:rsidRPr="00C36AB1">
        <w:rPr>
          <w:rFonts w:ascii="Arial" w:hAnsi="Arial" w:cs="Arial"/>
          <w:sz w:val="20"/>
          <w:szCs w:val="20"/>
        </w:rPr>
        <w:t xml:space="preserve"> Service </w:t>
      </w:r>
      <w:r w:rsidR="00C5172E">
        <w:rPr>
          <w:rFonts w:ascii="Arial" w:hAnsi="Arial" w:cs="Arial"/>
          <w:sz w:val="20"/>
          <w:szCs w:val="20"/>
        </w:rPr>
        <w:t xml:space="preserve">(FLS) </w:t>
      </w:r>
      <w:r w:rsidR="00663D10" w:rsidRPr="00C36AB1">
        <w:rPr>
          <w:rFonts w:ascii="Arial" w:hAnsi="Arial" w:cs="Arial"/>
          <w:sz w:val="20"/>
          <w:szCs w:val="20"/>
        </w:rPr>
        <w:t>can</w:t>
      </w:r>
      <w:r w:rsidR="00931A75" w:rsidRPr="00C36AB1">
        <w:rPr>
          <w:rFonts w:ascii="Arial" w:hAnsi="Arial" w:cs="Arial"/>
          <w:sz w:val="20"/>
          <w:szCs w:val="20"/>
        </w:rPr>
        <w:t xml:space="preserve"> facilitate case identification, investigation, and intervention</w:t>
      </w:r>
      <w:r w:rsidR="00931A75" w:rsidRPr="00C36AB1">
        <w:rPr>
          <w:rFonts w:ascii="Arial" w:hAnsi="Arial" w:cs="Arial"/>
          <w:sz w:val="20"/>
          <w:szCs w:val="20"/>
        </w:rPr>
        <w:fldChar w:fldCharType="begin"/>
      </w:r>
      <w:r w:rsidR="00294B71" w:rsidRPr="00C36AB1">
        <w:rPr>
          <w:rFonts w:ascii="Arial" w:hAnsi="Arial" w:cs="Arial"/>
          <w:sz w:val="20"/>
          <w:szCs w:val="20"/>
        </w:rPr>
        <w:instrText xml:space="preserve"> ADDIN ZOTERO_ITEM CSL_CITATION {"citationID":"lV8XFlJk","properties":{"formattedCitation":"\\super 16\\nosupersub{}","plainCitation":"16","noteIndex":0},"citationItems":[{"id":162,"uris":["http://zotero.org/users/6775175/items/TBQ8CLC8"],"uri":["http://zotero.org/users/6775175/items/TBQ8CLC8"],"itemData":{"id":162,"type":"article-journal","abstract":"BACKGROUND: There is a large quality of care gap for patients with osteoporosis. As a fragility fracture is a strong indicator of underlying osteoporosis, it offers an ideal opportunity to initiate investigation and treatment. However, studies of post-fracture populations document screening and treatment rates below 20% in most settings. This is despite the fact that bone mineral density (BMD) scans are effective at identifying patients at high risk of fracture, and effective drug treatments are widely available. Effective interventions are required to remedy this incongruity in current practice.\nMETHODS: This study reviewed randomised controlled trials (RCT) involving fully qualified healthcare professionals caring for patients with a fragility fracture in all healthcare settings. Any intervention designed to modify the behaviour of healthcare professionals or implement a service delivery change was considered. The main outcomes were BMD scanning and osteoporosis treatment with anti-resorptive therapy. The electronic databases Medline and Embase were searched from 1994 to June 2010 to identify relevant articles in English. Post-intervention risk differences (RDs) were calculated for the main outcomes and any additional study primary outcomes; the trials were meta-analysed.\nRESULTS: A total of 2814 potentially relevant articles were sifted; 18 were assessed in full text. Nine RCTs evaluating ten interventions met the inclusion criteria for the review. All were from North America. Four studies focused on patients with a hip fracture, three on fractures of the wrist/distal forearm, and two included several fracture sites consistent with a fragility fracture. All studies reported positive effects of the intervention for the main study outcomes of BMD scanning and osteoporosis treatment. For BMD scanning the overall risk ratio (95% CI) was 2.8 (2.16 to 3.64); the RD was 36% (21% to 50%). For treatment with anti-resorptive therapy the overall risk ratio (95% CI) was 2.48 (1.92 to 3.2); the RD was 20% (10% to 30%).\nCONCLUSIONS: All interventions produced positive effects on BMD scanning and osteoporosis treatment rates post-fracture. Despite sizeable increases, investigation and treatment rates remain sub-optimal. Long-term compliance with osteoporosis medications needs to be addressed, as the majority of studies reported treatment rates at six-month follow up only. Studies would be more informative if treatment criteria were defined a priori to facilitate understanding of whether patients were being treated appropriately and integrated economic analyses would be helpful for informing policy implementation decisions.","container-title":"Implementation science: IS","DOI":"10.1186/1748-5908-5-80","ISSN":"1748-5908","journalAbbreviation":"Implement Sci","language":"eng","note":"PMID: 20969769\nPMCID: PMC2988064","page":"80","source":"PubMed","title":"A systematic review of the effectiveness of interventions to improve post-fracture investigation and management of patients at risk of osteoporosis","volume":"5","author":[{"family":"Little","given":"Elizabeth A."},{"family":"Eccles","given":"Martin P."}],"issued":{"date-parts":[["2010",10,22]]}}}],"schema":"https://github.com/citation-style-language/schema/raw/master/csl-citation.json"} </w:instrText>
      </w:r>
      <w:r w:rsidR="00931A75" w:rsidRPr="00C36AB1">
        <w:rPr>
          <w:rFonts w:ascii="Arial" w:hAnsi="Arial" w:cs="Arial"/>
          <w:sz w:val="20"/>
          <w:szCs w:val="20"/>
        </w:rPr>
        <w:fldChar w:fldCharType="separate"/>
      </w:r>
      <w:r w:rsidR="00294B71" w:rsidRPr="00C36AB1">
        <w:rPr>
          <w:rFonts w:ascii="Arial" w:hAnsi="Arial" w:cs="Arial"/>
          <w:sz w:val="20"/>
          <w:vertAlign w:val="superscript"/>
          <w:lang w:val="en-US"/>
        </w:rPr>
        <w:t>16</w:t>
      </w:r>
      <w:r w:rsidR="00931A75" w:rsidRPr="00C36AB1">
        <w:rPr>
          <w:rFonts w:ascii="Arial" w:hAnsi="Arial" w:cs="Arial"/>
          <w:sz w:val="20"/>
          <w:szCs w:val="20"/>
        </w:rPr>
        <w:fldChar w:fldCharType="end"/>
      </w:r>
      <w:r w:rsidR="00C5172E">
        <w:rPr>
          <w:rFonts w:ascii="Arial" w:hAnsi="Arial" w:cs="Arial"/>
          <w:sz w:val="20"/>
          <w:szCs w:val="20"/>
        </w:rPr>
        <w:t>, reducing</w:t>
      </w:r>
      <w:r w:rsidR="00663D10" w:rsidRPr="00C36AB1">
        <w:rPr>
          <w:rFonts w:ascii="Arial" w:hAnsi="Arial" w:cs="Arial"/>
          <w:sz w:val="20"/>
          <w:szCs w:val="20"/>
        </w:rPr>
        <w:t xml:space="preserve"> the </w:t>
      </w:r>
      <w:r w:rsidR="00C5172E" w:rsidRPr="00C36AB1">
        <w:rPr>
          <w:rFonts w:ascii="Arial" w:hAnsi="Arial" w:cs="Arial"/>
          <w:sz w:val="20"/>
          <w:szCs w:val="20"/>
        </w:rPr>
        <w:t>osteoporosis</w:t>
      </w:r>
      <w:r w:rsidR="00663D10" w:rsidRPr="00C36AB1">
        <w:rPr>
          <w:rFonts w:ascii="Arial" w:hAnsi="Arial" w:cs="Arial"/>
          <w:sz w:val="20"/>
          <w:szCs w:val="20"/>
        </w:rPr>
        <w:t xml:space="preserve"> treatment gap and prevent</w:t>
      </w:r>
      <w:r w:rsidR="00C5172E">
        <w:rPr>
          <w:rFonts w:ascii="Arial" w:hAnsi="Arial" w:cs="Arial"/>
          <w:sz w:val="20"/>
          <w:szCs w:val="20"/>
        </w:rPr>
        <w:t>ing</w:t>
      </w:r>
      <w:r w:rsidR="00663D10" w:rsidRPr="00C36AB1">
        <w:rPr>
          <w:rFonts w:ascii="Arial" w:hAnsi="Arial" w:cs="Arial"/>
          <w:sz w:val="20"/>
          <w:szCs w:val="20"/>
        </w:rPr>
        <w:t xml:space="preserve"> fractures</w:t>
      </w:r>
      <w:r w:rsidR="00931A75" w:rsidRPr="00C36AB1">
        <w:rPr>
          <w:rFonts w:ascii="Arial" w:hAnsi="Arial" w:cs="Arial"/>
          <w:sz w:val="20"/>
          <w:szCs w:val="20"/>
          <w:vertAlign w:val="superscript"/>
        </w:rPr>
        <w:fldChar w:fldCharType="begin"/>
      </w:r>
      <w:r w:rsidR="00294B71" w:rsidRPr="00C36AB1">
        <w:rPr>
          <w:rFonts w:ascii="Arial" w:hAnsi="Arial" w:cs="Arial"/>
          <w:sz w:val="20"/>
          <w:szCs w:val="20"/>
          <w:vertAlign w:val="superscript"/>
        </w:rPr>
        <w:instrText xml:space="preserve"> ADDIN ZOTERO_ITEM CSL_CITATION {"citationID":"N3gVSE9G","properties":{"formattedCitation":"\\super 17\\nosupersub{}","plainCitation":"17","noteIndex":0},"citationItems":[{"id":165,"uris":["http://zotero.org/users/6775175/items/8FZ92NPN"],"uri":["http://zotero.org/users/6775175/items/8FZ92NPN"],"itemData":{"id":165,"type":"article-journal","abstract":"Fragility fractures are common, affecting almost one in two older women and one in three older men. Every fragility fracture signals increased risk of future fractures as well as risk of premature mortality. Despite the major health care impact worldwide, currently there are few systems in place to identify and \"capture\" individuals after a fragility fracture to ensure appropriate assessment and treatment (according to national guidelines) to reduce future fracture risk and adverse health outcomes. The Task Force reviewed the current evidence about different systematic interventional approaches, their logical background, as well as the medical and ethical rationale. This included reviewing the evidence supporting cost-effective interventions and developing a toolkit for reducing secondary fracture incidence. This report presents this evidence for cost-effective interventions versus the human and health care costs associated with the failure to address further fractures. In particular, it summarizes the evidence for various forms of Fracture Liaison Service as the most effective intervention for secondary fracture prevention. It also summarizes the evidence that certain interventions, particularly those based on patient and/or community-focused educational approaches, are consistently, if unexpectedly, ineffective. As an international group, representing 36 countries throughout Asia-Pacific, South America, Europe, and North America, the Task Force reviewed and summarized the international data on barriers encountered in implementing risk-reduction strategies. It presents the ethical imperatives for providing quality of care in osteoporosis management. As part of an implementation strategy, it describes both the quality improvement methods best suited to transforming care and the research questions that remain outstanding. The overarching outcome of the Task Force's work has been the provision of a rational background and the scientific evidence underpinning secondary fracture prevention and stresses the utility of one form or another of a Fracture Liaison Service in achieving those quality outcomes worldwide. © 2012 American Society for Bone and Mineral Research.","container-title":"Journal of Bone and Mineral Research: The Official Journal of the American Society for Bone and Mineral Research","DOI":"10.1002/jbmr.1698","ISSN":"1523-4681","issue":"10","journalAbbreviation":"J. Bone Miner. Res.","language":"eng","note":"PMID: 22836222","page":"2039-2046","source":"PubMed","title":"Making the first fracture the last fracture: ASBMR task force report on secondary fracture prevention","title-short":"Making the first fracture the last fracture","volume":"27","author":[{"family":"Eisman","given":"John A."},{"family":"Bogoch","given":"Earl R."},{"family":"Dell","given":"Rick"},{"family":"Harrington","given":"J. Timothy"},{"family":"McKinney","given":"Ross E."},{"family":"McLellan","given":"Alastair"},{"family":"Mitchell","given":"Paul J."},{"family":"Silverman","given":"Stuart"},{"family":"Singleton","given":"Rick"},{"family":"Siris","given":"Ethel"},{"literal":"ASBMR Task Force on Secondary Fracture Prevention"}],"issued":{"date-parts":[["2012",10]]}}}],"schema":"https://github.com/citation-style-language/schema/raw/master/csl-citation.json"} </w:instrText>
      </w:r>
      <w:r w:rsidR="00931A75" w:rsidRPr="00C36AB1">
        <w:rPr>
          <w:rFonts w:ascii="Arial" w:hAnsi="Arial" w:cs="Arial"/>
          <w:sz w:val="20"/>
          <w:szCs w:val="20"/>
          <w:vertAlign w:val="superscript"/>
        </w:rPr>
        <w:fldChar w:fldCharType="separate"/>
      </w:r>
      <w:r w:rsidR="00294B71" w:rsidRPr="00C36AB1">
        <w:rPr>
          <w:rFonts w:ascii="Arial" w:hAnsi="Arial" w:cs="Arial"/>
          <w:sz w:val="20"/>
          <w:szCs w:val="20"/>
          <w:vertAlign w:val="superscript"/>
          <w:lang w:val="en-US"/>
        </w:rPr>
        <w:t>17</w:t>
      </w:r>
      <w:r w:rsidR="00931A75" w:rsidRPr="00C36AB1">
        <w:rPr>
          <w:rFonts w:ascii="Arial" w:hAnsi="Arial" w:cs="Arial"/>
          <w:sz w:val="20"/>
          <w:szCs w:val="20"/>
          <w:vertAlign w:val="superscript"/>
        </w:rPr>
        <w:fldChar w:fldCharType="end"/>
      </w:r>
      <w:r w:rsidR="004027A8" w:rsidRPr="00C36AB1">
        <w:rPr>
          <w:rFonts w:ascii="Arial" w:hAnsi="Arial" w:cs="Arial"/>
          <w:sz w:val="20"/>
          <w:szCs w:val="20"/>
          <w:vertAlign w:val="superscript"/>
        </w:rPr>
        <w:t>,</w:t>
      </w:r>
      <w:r w:rsidR="00931A75" w:rsidRPr="00C36AB1">
        <w:rPr>
          <w:rFonts w:ascii="Arial" w:hAnsi="Arial" w:cs="Arial"/>
          <w:sz w:val="20"/>
          <w:szCs w:val="20"/>
          <w:vertAlign w:val="superscript"/>
        </w:rPr>
        <w:fldChar w:fldCharType="begin"/>
      </w:r>
      <w:r w:rsidR="00294B71" w:rsidRPr="00C36AB1">
        <w:rPr>
          <w:rFonts w:ascii="Arial" w:hAnsi="Arial" w:cs="Arial"/>
          <w:sz w:val="20"/>
          <w:szCs w:val="20"/>
          <w:vertAlign w:val="superscript"/>
        </w:rPr>
        <w:instrText xml:space="preserve"> ADDIN ZOTERO_ITEM CSL_CITATION {"citationID":"JlkKSleG","properties":{"formattedCitation":"\\super 18\\nosupersub{}","plainCitation":"18","noteIndex":0},"citationItems":[{"id":167,"uris":["http://zotero.org/users/6775175/items/ANJN7KHL"],"uri":["http://zotero.org/users/6775175/items/ANJN7KHL"],"itemData":{"id":167,"type":"article-journal","abstract":"Fracture Liaison Services (FLS) have been demonstrated in many countries to provide an effective means to deliver secondary preventive care for patients presenting with fragility fractures. This review provides an update on journal articles, reports, guidelines and government policies, with relevance to FLS, which have been published during the period 2009-2012. International evidence of the extent and persistence of the secondary fracture prevention care gap has expanded during this period. Major professional and patient societies throughout the world, including the International Osteoporosis Foundation and the American Society for Bone and Mineral Research, have supported international initiatives to disseminate best practice. Health economic analysis of FLS has developed considerably, with a consistent theme from investigator-led and government analyses that FLS provide highly cost-effective care. Opportunities to close the care gap, in a systematic way, for unrecognised vertebral fracture sufferers are also considered.","container-title":"Current Osteoporosis Reports","DOI":"10.1007/s11914-012-0130-3","ISSN":"1544-2241","issue":"1","journalAbbreviation":"Curr Osteoporos Rep","language":"eng","note":"PMID: 23334619","page":"52-60","source":"PubMed","title":"Best practices in secondary fracture prevention: fracture liaison services","title-short":"Best practices in secondary fracture prevention","volume":"11","author":[{"family":"Mitchell","given":"Paul J."}],"issued":{"date-parts":[["2013",3]]}}}],"schema":"https://github.com/citation-style-language/schema/raw/master/csl-citation.json"} </w:instrText>
      </w:r>
      <w:r w:rsidR="00931A75" w:rsidRPr="00C36AB1">
        <w:rPr>
          <w:rFonts w:ascii="Arial" w:hAnsi="Arial" w:cs="Arial"/>
          <w:sz w:val="20"/>
          <w:szCs w:val="20"/>
          <w:vertAlign w:val="superscript"/>
        </w:rPr>
        <w:fldChar w:fldCharType="separate"/>
      </w:r>
      <w:r w:rsidR="00294B71" w:rsidRPr="00C36AB1">
        <w:rPr>
          <w:rFonts w:ascii="Arial" w:hAnsi="Arial" w:cs="Arial"/>
          <w:sz w:val="20"/>
          <w:szCs w:val="20"/>
          <w:vertAlign w:val="superscript"/>
          <w:lang w:val="en-US"/>
        </w:rPr>
        <w:t>18</w:t>
      </w:r>
      <w:r w:rsidR="00931A75" w:rsidRPr="00C36AB1">
        <w:rPr>
          <w:rFonts w:ascii="Arial" w:hAnsi="Arial" w:cs="Arial"/>
          <w:sz w:val="20"/>
          <w:szCs w:val="20"/>
          <w:vertAlign w:val="superscript"/>
        </w:rPr>
        <w:fldChar w:fldCharType="end"/>
      </w:r>
      <w:r w:rsidR="004027A8" w:rsidRPr="00C36AB1">
        <w:rPr>
          <w:rFonts w:ascii="Arial" w:hAnsi="Arial" w:cs="Arial"/>
          <w:sz w:val="20"/>
          <w:szCs w:val="20"/>
          <w:vertAlign w:val="superscript"/>
        </w:rPr>
        <w:t>,</w:t>
      </w:r>
      <w:r w:rsidR="00931A75" w:rsidRPr="00C36AB1">
        <w:rPr>
          <w:rFonts w:ascii="Arial" w:hAnsi="Arial" w:cs="Arial"/>
          <w:sz w:val="20"/>
          <w:szCs w:val="20"/>
          <w:vertAlign w:val="superscript"/>
        </w:rPr>
        <w:fldChar w:fldCharType="begin"/>
      </w:r>
      <w:r w:rsidR="00294B71" w:rsidRPr="00C36AB1">
        <w:rPr>
          <w:rFonts w:ascii="Arial" w:hAnsi="Arial" w:cs="Arial"/>
          <w:sz w:val="20"/>
          <w:szCs w:val="20"/>
          <w:vertAlign w:val="superscript"/>
        </w:rPr>
        <w:instrText xml:space="preserve"> ADDIN ZOTERO_ITEM CSL_CITATION {"citationID":"xD3616iL","properties":{"formattedCitation":"\\super 19\\nosupersub{}","plainCitation":"19","noteIndex":0},"citationItems":[{"id":169,"uris":["http://zotero.org/users/6775175/items/3WVWMWTG"],"uri":["http://zotero.org/users/6775175/items/3WVWMWTG"],"itemData":{"id":169,"type":"article-journal","abstract":"The International Osteoporosis Foundation (IOF) Capture the Fracture Campaign aims to support implementation of Fracture Liaison Services (FLS) throughout the world.\nINTRODUCTION: FLS have been shown to close the ubiquitous secondary fracture prevention care gap, ensuring that fragility fracture sufferers receive appropriate assessment and intervention to reduce future fracture risk.\nMETHODS: Capture the Fracture has developed internationally endorsed standards for best practice, will facilitate change at the national level to drive adoption of FLS and increase awareness of the challenges and opportunities presented by secondary fracture prevention to key stakeholders. The Best Practice Framework (BPF) sets an international benchmark for FLS, which defines essential and aspirational elements of service delivery.\nRESULTS: The BPF has been reviewed by leading experts from many countries and subject to beta-testing to ensure that it is internationally relevant and fit-for-purpose. The BPF will also serve as a measurement tool for IOF to award 'Capture the Fracture Best Practice Recognition' to celebrate successful FLS worldwide and drive service development in areas of unmet need. The Capture the Fracture website will provide a suite of resources related to FLS and secondary fracture prevention, which will be updated as new materials become available. A mentoring programme will enable those in the early stages of development of FLS to learn from colleagues elsewhere that have achieved Best Practice Recognition. A grant programme is in development to aid clinical systems which require financial assistance to establish FLS in their localities.\nCONCLUSION: Nearly half a billion people will reach retirement age during the next 20 years. IOF has developed Capture the Fracture because this is the single most important thing that can be done to directly improve patient care, of both women and men, and reduce the spiralling fracture-related care costs worldwide.","container-title":"Osteoporosis international: a journal established as result of cooperation between the European Foundation for Osteoporosis and the National Osteoporosis Foundation of the USA","DOI":"10.1007/s00198-013-2348-z","ISSN":"1433-2965","issue":"8","journalAbbreviation":"Osteoporos Int","language":"eng","note":"PMID: 23589162\nPMCID: PMC3706734","page":"2135-2152","source":"PubMed","title":"Capture the Fracture: a Best Practice Framework and global campaign to break the fragility fracture cycle","title-short":"Capture the Fracture","volume":"24","author":[{"family":"Akesson","given":"K."},{"family":"Marsh","given":"D."},{"family":"Mitchell","given":"P. J."},{"family":"McLellan","given":"A. R."},{"family":"Stenmark","given":"J."},{"family":"Pierroz","given":"D. D."},{"family":"Kyer","given":"C."},{"family":"Cooper","given":"C."},{"literal":"IOF Fracture Working Group"}],"issued":{"date-parts":[["2013",8]]}}}],"schema":"https://github.com/citation-style-language/schema/raw/master/csl-citation.json"} </w:instrText>
      </w:r>
      <w:r w:rsidR="00931A75" w:rsidRPr="00C36AB1">
        <w:rPr>
          <w:rFonts w:ascii="Arial" w:hAnsi="Arial" w:cs="Arial"/>
          <w:sz w:val="20"/>
          <w:szCs w:val="20"/>
          <w:vertAlign w:val="superscript"/>
        </w:rPr>
        <w:fldChar w:fldCharType="separate"/>
      </w:r>
      <w:r w:rsidR="00294B71" w:rsidRPr="00C36AB1">
        <w:rPr>
          <w:rFonts w:ascii="Arial" w:hAnsi="Arial" w:cs="Arial"/>
          <w:sz w:val="20"/>
          <w:szCs w:val="20"/>
          <w:vertAlign w:val="superscript"/>
          <w:lang w:val="en-US"/>
        </w:rPr>
        <w:t>19</w:t>
      </w:r>
      <w:r w:rsidR="00931A75" w:rsidRPr="00C36AB1">
        <w:rPr>
          <w:rFonts w:ascii="Arial" w:hAnsi="Arial" w:cs="Arial"/>
          <w:sz w:val="20"/>
          <w:szCs w:val="20"/>
          <w:vertAlign w:val="superscript"/>
        </w:rPr>
        <w:fldChar w:fldCharType="end"/>
      </w:r>
      <w:r w:rsidR="004027A8" w:rsidRPr="00C36AB1">
        <w:rPr>
          <w:rFonts w:ascii="Arial" w:hAnsi="Arial" w:cs="Arial"/>
          <w:sz w:val="20"/>
          <w:szCs w:val="20"/>
          <w:vertAlign w:val="superscript"/>
        </w:rPr>
        <w:t>,</w:t>
      </w:r>
      <w:r w:rsidR="00931A75" w:rsidRPr="00C36AB1">
        <w:rPr>
          <w:rFonts w:ascii="Arial" w:hAnsi="Arial" w:cs="Arial"/>
          <w:sz w:val="20"/>
          <w:szCs w:val="20"/>
          <w:vertAlign w:val="superscript"/>
        </w:rPr>
        <w:fldChar w:fldCharType="begin"/>
      </w:r>
      <w:r w:rsidR="00294B71" w:rsidRPr="00C36AB1">
        <w:rPr>
          <w:rFonts w:ascii="Arial" w:hAnsi="Arial" w:cs="Arial"/>
          <w:sz w:val="20"/>
          <w:szCs w:val="20"/>
          <w:vertAlign w:val="superscript"/>
        </w:rPr>
        <w:instrText xml:space="preserve"> ADDIN ZOTERO_ITEM CSL_CITATION {"citationID":"wsygM91m","properties":{"formattedCitation":"\\super 20\\nosupersub{}","plainCitation":"20","noteIndex":0},"citationItems":[{"id":239,"uris":["http://zotero.org/users/6775175/items/LTQMZ9ZM"],"uri":["http://zotero.org/users/6775175/items/LTQMZ9ZM"],"itemData":{"id":239,"type":"article-journal","container-title":"Best Practice &amp; Research in Clinical Rheumatology","DOI":"10.1016/j.berh.2019.03.016","ISSN":"1521-6942","issue":"2","journalAbbreviation":"BEST PRACT RES CL RH","language":"English","note":"publisher: ELSEVIER SCI LTD","page":"278-289","source":"cris.maastrichtuniversity.nl","title":"Fracture liaison programs","volume":"33","author":[{"family":"Geusens","given":"Piet"},{"family":"Bours","given":"Sandrine P. C."},{"family":"Wyers","given":"Caroline E."},{"family":"Bergh","given":"Joop P.","dropping-particle":"van den"}],"issued":{"date-parts":[["2019",4]]}}}],"schema":"https://github.com/citation-style-language/schema/raw/master/csl-citation.json"} </w:instrText>
      </w:r>
      <w:r w:rsidR="00931A75" w:rsidRPr="00C36AB1">
        <w:rPr>
          <w:rFonts w:ascii="Arial" w:hAnsi="Arial" w:cs="Arial"/>
          <w:sz w:val="20"/>
          <w:szCs w:val="20"/>
          <w:vertAlign w:val="superscript"/>
        </w:rPr>
        <w:fldChar w:fldCharType="separate"/>
      </w:r>
      <w:r w:rsidR="00294B71" w:rsidRPr="00C36AB1">
        <w:rPr>
          <w:rFonts w:ascii="Arial" w:hAnsi="Arial" w:cs="Arial"/>
          <w:sz w:val="20"/>
          <w:szCs w:val="20"/>
          <w:vertAlign w:val="superscript"/>
          <w:lang w:val="en-US"/>
        </w:rPr>
        <w:t>20</w:t>
      </w:r>
      <w:r w:rsidR="00931A75" w:rsidRPr="00C36AB1">
        <w:rPr>
          <w:rFonts w:ascii="Arial" w:hAnsi="Arial" w:cs="Arial"/>
          <w:sz w:val="20"/>
          <w:szCs w:val="20"/>
          <w:vertAlign w:val="superscript"/>
        </w:rPr>
        <w:fldChar w:fldCharType="end"/>
      </w:r>
      <w:r w:rsidR="004027A8" w:rsidRPr="00C36AB1">
        <w:rPr>
          <w:rFonts w:ascii="Arial" w:hAnsi="Arial" w:cs="Arial"/>
          <w:sz w:val="20"/>
          <w:szCs w:val="20"/>
        </w:rPr>
        <w:t>.</w:t>
      </w:r>
      <w:r w:rsidR="00931A75" w:rsidRPr="00C36AB1">
        <w:rPr>
          <w:rFonts w:ascii="Arial" w:hAnsi="Arial" w:cs="Arial"/>
          <w:sz w:val="20"/>
          <w:szCs w:val="20"/>
        </w:rPr>
        <w:t xml:space="preserve"> The</w:t>
      </w:r>
      <w:r w:rsidR="00663D10" w:rsidRPr="00C36AB1">
        <w:rPr>
          <w:rFonts w:ascii="Arial" w:hAnsi="Arial" w:cs="Arial"/>
          <w:sz w:val="20"/>
          <w:szCs w:val="20"/>
        </w:rPr>
        <w:t xml:space="preserve">ir effectiveness at </w:t>
      </w:r>
      <w:r w:rsidR="00931A75" w:rsidRPr="00C36AB1">
        <w:rPr>
          <w:rFonts w:ascii="Arial" w:hAnsi="Arial" w:cs="Arial"/>
          <w:sz w:val="20"/>
          <w:szCs w:val="20"/>
        </w:rPr>
        <w:t xml:space="preserve">reducing the risk of </w:t>
      </w:r>
      <w:r w:rsidR="00663D10" w:rsidRPr="00C36AB1">
        <w:rPr>
          <w:rFonts w:ascii="Arial" w:hAnsi="Arial" w:cs="Arial"/>
          <w:sz w:val="20"/>
          <w:szCs w:val="20"/>
        </w:rPr>
        <w:t xml:space="preserve">subsequent fracture </w:t>
      </w:r>
      <w:r w:rsidR="00931A75" w:rsidRPr="00C36AB1">
        <w:rPr>
          <w:rFonts w:ascii="Arial" w:hAnsi="Arial" w:cs="Arial"/>
          <w:sz w:val="20"/>
          <w:szCs w:val="20"/>
        </w:rPr>
        <w:t>is supported by level 1 evidence from systematic reviews with meta-analyses</w:t>
      </w:r>
      <w:r w:rsidR="00931A75" w:rsidRPr="00C36AB1">
        <w:rPr>
          <w:rFonts w:ascii="Arial" w:hAnsi="Arial" w:cs="Arial"/>
          <w:sz w:val="20"/>
          <w:szCs w:val="20"/>
        </w:rPr>
        <w:fldChar w:fldCharType="begin"/>
      </w:r>
      <w:r w:rsidR="00294B71" w:rsidRPr="00C36AB1">
        <w:rPr>
          <w:rFonts w:ascii="Arial" w:hAnsi="Arial" w:cs="Arial"/>
          <w:sz w:val="20"/>
          <w:szCs w:val="20"/>
        </w:rPr>
        <w:instrText xml:space="preserve"> ADDIN ZOTERO_ITEM CSL_CITATION {"citationID":"uJxQSjCU","properties":{"formattedCitation":"\\super 21\\nosupersub{}","plainCitation":"21","noteIndex":0},"citationItems":[{"id":172,"uris":["http://zotero.org/users/6775175/items/CWZ9REN3"],"uri":["http://zotero.org/users/6775175/items/CWZ9REN3"],"itemData":{"id":172,"type":"article-journal","abstract":"Most people presenting with incident osteoporotic fractures are neither assessed nor treated for osteoporosis to reduce their risk of further fractures, despite the availability of effective treatments. We evaluated the effectiveness of published models of care for the secondary prevention of osteoporotic fractures. We searched eight medical literature databases to identify reports published between 1996 and 2011, describing models of care for secondary fracture prevention. Information extracted from each publication included study design, patient characteristics, identification strategies, assessment and treatment initiation strategies, as well as outcome measures (rates of bone mineral density (BMD) testing, osteoporosis treatment initiation, adherence, re-fractures and cost-effectiveness). Meta-analyses of studies with valid control groups were conducted for two outcome measures: BMD testing and osteoporosis treatment initiation. Out of 574 references, 42 articles were identified as analysable. These studies were grouped into four general models of care-type A: identification, assessment and treatment of patients as part of the service; type B: similar to A, without treatment initiation; type C: alerting patients plus primary care physicians; and type D: patient education only. Meta-regressions revealed a trend towards increased BMD testing (p = 0.06) and treatment initiation (p = 0.03) with increasing intensity of intervention. One type A service with a valid control group showed a significant decrease in re-fractures. Types A and B services were cost-effective, although definition of cost-effectiveness varied between studies. Fully coordinated, intensive models of care for secondary fracture prevention are more effective in improving patient outcomes than approaches involving alerts and/or education only.","container-title":"Osteoporosis international: a journal established as result of cooperation between the European Foundation for Osteoporosis and the National Osteoporosis Foundation of the USA","DOI":"10.1007/s00198-012-2090-y","ISSN":"1433-2965","issue":"2","journalAbbreviation":"Osteoporos Int","language":"eng","note":"PMID: 22829395","page":"393-406","source":"PubMed","title":"Models of care for the secondary prevention of osteoporotic fractures: a systematic review and meta-analysis","title-short":"Models of care for the secondary prevention of osteoporotic fractures","volume":"24","author":[{"family":"Ganda","given":"K."},{"family":"Puech","given":"M."},{"family":"Chen","given":"J. S."},{"family":"Speerin","given":"R."},{"family":"Bleasel","given":"J."},{"family":"Center","given":"J. R."},{"family":"Eisman","given":"J. A."},{"family":"March","given":"L."},{"family":"Seibel","given":"M. J."}],"issued":{"date-parts":[["2013",2]]}}}],"schema":"https://github.com/citation-style-language/schema/raw/master/csl-citation.json"} </w:instrText>
      </w:r>
      <w:r w:rsidR="00931A75" w:rsidRPr="00C36AB1">
        <w:rPr>
          <w:rFonts w:ascii="Arial" w:hAnsi="Arial" w:cs="Arial"/>
          <w:sz w:val="20"/>
          <w:szCs w:val="20"/>
        </w:rPr>
        <w:fldChar w:fldCharType="separate"/>
      </w:r>
      <w:r w:rsidR="00294B71" w:rsidRPr="00C36AB1">
        <w:rPr>
          <w:rFonts w:ascii="Arial" w:hAnsi="Arial" w:cs="Arial"/>
          <w:sz w:val="20"/>
          <w:vertAlign w:val="superscript"/>
          <w:lang w:val="en-US"/>
        </w:rPr>
        <w:t>21</w:t>
      </w:r>
      <w:r w:rsidR="00931A75" w:rsidRPr="00C36AB1">
        <w:rPr>
          <w:rFonts w:ascii="Arial" w:hAnsi="Arial" w:cs="Arial"/>
          <w:sz w:val="20"/>
          <w:szCs w:val="20"/>
        </w:rPr>
        <w:fldChar w:fldCharType="end"/>
      </w:r>
      <w:r w:rsidR="004027A8" w:rsidRPr="00C36AB1">
        <w:rPr>
          <w:rFonts w:ascii="Arial" w:hAnsi="Arial" w:cs="Arial"/>
          <w:sz w:val="20"/>
          <w:szCs w:val="20"/>
          <w:vertAlign w:val="superscript"/>
        </w:rPr>
        <w:t>,</w:t>
      </w:r>
      <w:r w:rsidR="00931A75" w:rsidRPr="00C36AB1">
        <w:rPr>
          <w:rFonts w:ascii="Arial" w:hAnsi="Arial" w:cs="Arial"/>
          <w:sz w:val="20"/>
          <w:szCs w:val="20"/>
        </w:rPr>
        <w:fldChar w:fldCharType="begin"/>
      </w:r>
      <w:r w:rsidR="00294B71" w:rsidRPr="00C36AB1">
        <w:rPr>
          <w:rFonts w:ascii="Arial" w:hAnsi="Arial" w:cs="Arial"/>
          <w:sz w:val="20"/>
          <w:szCs w:val="20"/>
        </w:rPr>
        <w:instrText xml:space="preserve"> ADDIN ZOTERO_ITEM CSL_CITATION {"citationID":"n3r7zuXD","properties":{"formattedCitation":"\\super 22\\nosupersub{}","plainCitation":"22","noteIndex":0},"citationItems":[{"id":174,"uris":["http://zotero.org/users/6775175/items/Q2ZZJN9R"],"uri":["http://zotero.org/users/6775175/items/Q2ZZJN9R"],"itemData":{"id":174,"type":"article-journal","abstract":"OBJECTIVES: This systematic review and meta-analysis evaluated the outcomes of patients with osteoporosis-related fractures managed through fracture liaison services (FLS) programs.\nMETHODS: Medline, PubMed, EMBASE, and the Cochrane Library were searched (January 2000-February 2017 inclusive) using the keywords 'osteoporosis', 'fractures', 'liaison', and 'service' to identify randomised controlled trials and observational studies of patients aged ≥50years with osteoporosis-related fractures in hospital, clinic, community, or home-based settings who were managed using FLS. Risk of bias was assessed at outcome level. Meta-analysis followed a random-effects and fixed-effects model. Outcomes of interest were incidence of bone mineral density (BMD) testing, treatment initiation, adherence, re-fractures, and mortality due to osteoporosis treatment.\nRESULTS: A total of 159 publications were identified for the systematic literature review; 74 controlled studies (16 RCTs; 58 observational studies) were included in the meta-analysis. Overall, 41 of 58 observational studies and 12 of 16 RCTs were considered of high quality. Compared with patients receiving usual care (or those in the control arm), patients receiving care from an FLS program had higher rates of BMD testing (48.0% vs 23.5%) and treatment initiation (38.0% vs 17.2%) and greater adherence (57.0% vs 34.1%). Unweighted average rates of re-fracture were 13.4% among patients in the control arm and 6.4% in the FLS arm. Unweighted average rates of mortality were 15.8% in the control arm and 10.4% in the FLS arm. Meta-analysis revealed significant FLS-associated improvements in all outcomes versus non-FLS controls, with BMD testing increased by 24 percentage points (95% confidence interval [CI] 0.18-0.29), 20 percentage points for treatment rates (95% CI 0.16-0.25), and 22 percentage points for adherence (95% CI 0.13-0.31) and absolute risk of re-fracture reduced by five percentage points (95% CI -0.08 to -0.03) and mortality reduced by three percentage points (95% CI -0.05 to -0.01).\nCONCLUSION: FLS programs improved outcomes of osteoporosis-related fractures, with significant increases in BMD testing, treatment initiation, and adherence to treatment and reductions in re-fracture incidence and mortality.","container-title":"Bone","DOI":"10.1016/j.bone.2018.03.018","ISSN":"1873-2763","journalAbbreviation":"Bone","language":"eng","note":"PMID: 29555309","page":"92-100","source":"PubMed","title":"Fracture liaison services improve outcomes of patients with osteoporosis-related fractures: A systematic literature review and meta-analysis","title-short":"Fracture liaison services improve outcomes of patients with osteoporosis-related fractures","volume":"111","author":[{"family":"Wu","given":"Chih-Hsing"},{"family":"Tu","given":"Shih-Te"},{"family":"Chang","given":"Yin-Fan"},{"family":"Chan","given":"Ding-Cheng"},{"family":"Chien","given":"Jui-Teng"},{"family":"Lin","given":"Chih-Hsueh"},{"family":"Singh","given":"Sonal"},{"family":"Dasari","given":"Manikanta"},{"family":"Chen","given":"Jung-Fu"},{"family":"Tsai","given":"Keh-Sung"}],"issued":{"date-parts":[["2018"]]}}}],"schema":"https://github.com/citation-style-language/schema/raw/master/csl-citation.json"} </w:instrText>
      </w:r>
      <w:r w:rsidR="00931A75" w:rsidRPr="00C36AB1">
        <w:rPr>
          <w:rFonts w:ascii="Arial" w:hAnsi="Arial" w:cs="Arial"/>
          <w:sz w:val="20"/>
          <w:szCs w:val="20"/>
        </w:rPr>
        <w:fldChar w:fldCharType="separate"/>
      </w:r>
      <w:r w:rsidR="00294B71" w:rsidRPr="00C36AB1">
        <w:rPr>
          <w:rFonts w:ascii="Arial" w:hAnsi="Arial" w:cs="Arial"/>
          <w:sz w:val="20"/>
          <w:vertAlign w:val="superscript"/>
          <w:lang w:val="en-US"/>
        </w:rPr>
        <w:t>22</w:t>
      </w:r>
      <w:r w:rsidR="00931A75" w:rsidRPr="00C36AB1">
        <w:rPr>
          <w:rFonts w:ascii="Arial" w:hAnsi="Arial" w:cs="Arial"/>
          <w:sz w:val="20"/>
          <w:szCs w:val="20"/>
        </w:rPr>
        <w:fldChar w:fldCharType="end"/>
      </w:r>
      <w:r w:rsidR="00931A75" w:rsidRPr="00C36AB1">
        <w:rPr>
          <w:rFonts w:ascii="Arial" w:hAnsi="Arial" w:cs="Arial"/>
          <w:sz w:val="20"/>
          <w:szCs w:val="20"/>
        </w:rPr>
        <w:t>.</w:t>
      </w:r>
      <w:r w:rsidR="0089123C" w:rsidRPr="00C36AB1">
        <w:rPr>
          <w:rFonts w:ascii="Arial" w:hAnsi="Arial" w:cs="Arial"/>
          <w:sz w:val="20"/>
          <w:szCs w:val="20"/>
        </w:rPr>
        <w:t xml:space="preserve"> </w:t>
      </w:r>
      <w:r w:rsidR="00663D10" w:rsidRPr="00C36AB1">
        <w:rPr>
          <w:rFonts w:ascii="Arial" w:hAnsi="Arial" w:cs="Arial"/>
          <w:sz w:val="20"/>
          <w:szCs w:val="20"/>
        </w:rPr>
        <w:t xml:space="preserve"> </w:t>
      </w:r>
      <w:r w:rsidR="0098164D" w:rsidRPr="00C36AB1">
        <w:rPr>
          <w:rFonts w:ascii="Arial" w:hAnsi="Arial" w:cs="Arial"/>
          <w:sz w:val="20"/>
          <w:szCs w:val="20"/>
        </w:rPr>
        <w:t xml:space="preserve">Currently, </w:t>
      </w:r>
      <w:r w:rsidR="00663D10" w:rsidRPr="00C36AB1">
        <w:rPr>
          <w:rFonts w:ascii="Arial" w:hAnsi="Arial" w:cs="Arial"/>
          <w:sz w:val="20"/>
          <w:szCs w:val="20"/>
        </w:rPr>
        <w:t xml:space="preserve">it is unusual for FLS to follow up patients whose vertebral fractures are identified ‘opportunistically’ during CT scanning for other reasons. </w:t>
      </w:r>
    </w:p>
    <w:p w14:paraId="472BC2F6" w14:textId="72FA5306" w:rsidR="00DD45EE" w:rsidRPr="00C36AB1" w:rsidRDefault="00DD45EE" w:rsidP="00FE16A3">
      <w:pPr>
        <w:ind w:left="142"/>
        <w:jc w:val="both"/>
        <w:rPr>
          <w:rFonts w:ascii="Arial" w:hAnsi="Arial" w:cs="Arial"/>
          <w:sz w:val="20"/>
          <w:szCs w:val="20"/>
        </w:rPr>
      </w:pPr>
    </w:p>
    <w:p w14:paraId="7EB181DD" w14:textId="0BADD1D3" w:rsidR="00663D10" w:rsidRPr="00C36AB1" w:rsidRDefault="00663D10" w:rsidP="00663D10">
      <w:pPr>
        <w:ind w:left="142"/>
        <w:jc w:val="both"/>
        <w:rPr>
          <w:rFonts w:ascii="Arial" w:hAnsi="Arial" w:cs="Arial"/>
          <w:b/>
          <w:sz w:val="20"/>
          <w:szCs w:val="20"/>
        </w:rPr>
      </w:pPr>
      <w:r w:rsidRPr="00C36AB1">
        <w:rPr>
          <w:rFonts w:ascii="Arial" w:hAnsi="Arial" w:cs="Arial"/>
          <w:b/>
          <w:sz w:val="20"/>
          <w:szCs w:val="20"/>
        </w:rPr>
        <w:t xml:space="preserve">2c. Osteoporosis </w:t>
      </w:r>
      <w:r w:rsidR="0098164D" w:rsidRPr="00C36AB1">
        <w:rPr>
          <w:rFonts w:ascii="Arial" w:hAnsi="Arial" w:cs="Arial"/>
          <w:b/>
          <w:sz w:val="20"/>
          <w:szCs w:val="20"/>
        </w:rPr>
        <w:t xml:space="preserve">case-finding </w:t>
      </w:r>
      <w:r w:rsidRPr="00C36AB1">
        <w:rPr>
          <w:rFonts w:ascii="Arial" w:hAnsi="Arial" w:cs="Arial"/>
          <w:b/>
          <w:sz w:val="20"/>
          <w:szCs w:val="20"/>
        </w:rPr>
        <w:t xml:space="preserve">during CT </w:t>
      </w:r>
    </w:p>
    <w:p w14:paraId="084FF688" w14:textId="77777777" w:rsidR="00663D10" w:rsidRPr="00C36AB1" w:rsidRDefault="00663D10" w:rsidP="00FE16A3">
      <w:pPr>
        <w:ind w:left="142"/>
        <w:jc w:val="both"/>
        <w:rPr>
          <w:rFonts w:ascii="Arial" w:hAnsi="Arial" w:cs="Arial"/>
          <w:sz w:val="20"/>
          <w:szCs w:val="20"/>
        </w:rPr>
      </w:pPr>
    </w:p>
    <w:p w14:paraId="6190D704" w14:textId="554668BA" w:rsidR="0098164D" w:rsidRPr="00C36AB1" w:rsidRDefault="00663D10" w:rsidP="0098164D">
      <w:pPr>
        <w:ind w:left="142"/>
        <w:jc w:val="both"/>
        <w:rPr>
          <w:rFonts w:ascii="Arial" w:hAnsi="Arial" w:cs="Arial"/>
          <w:sz w:val="20"/>
          <w:szCs w:val="20"/>
        </w:rPr>
      </w:pPr>
      <w:r w:rsidRPr="00C36AB1">
        <w:rPr>
          <w:rFonts w:ascii="Arial" w:hAnsi="Arial" w:cs="Arial"/>
          <w:sz w:val="20"/>
          <w:szCs w:val="20"/>
        </w:rPr>
        <w:t>Patients attending hospital for routine CT</w:t>
      </w:r>
      <w:r w:rsidR="0098164D" w:rsidRPr="00C36AB1">
        <w:rPr>
          <w:rFonts w:ascii="Arial" w:hAnsi="Arial" w:cs="Arial"/>
          <w:sz w:val="20"/>
          <w:szCs w:val="20"/>
        </w:rPr>
        <w:t xml:space="preserve"> are a group of patients who might be suitable for targeted case-</w:t>
      </w:r>
      <w:r w:rsidR="00497293" w:rsidRPr="00C36AB1">
        <w:rPr>
          <w:rFonts w:ascii="Arial" w:hAnsi="Arial" w:cs="Arial"/>
          <w:sz w:val="20"/>
          <w:szCs w:val="20"/>
        </w:rPr>
        <w:t xml:space="preserve">finding. </w:t>
      </w:r>
      <w:r w:rsidR="008E3ED0" w:rsidRPr="00C36AB1">
        <w:rPr>
          <w:rFonts w:ascii="Arial" w:hAnsi="Arial" w:cs="Arial"/>
          <w:sz w:val="20"/>
          <w:szCs w:val="20"/>
        </w:rPr>
        <w:t>The Royal Osteoporosis Society</w:t>
      </w:r>
      <w:r w:rsidR="00D060B2" w:rsidRPr="00C36AB1">
        <w:rPr>
          <w:rFonts w:ascii="Arial" w:hAnsi="Arial" w:cs="Arial"/>
          <w:sz w:val="20"/>
          <w:szCs w:val="20"/>
        </w:rPr>
        <w:t xml:space="preserve"> and the Royal College of Radiologists (UK)</w:t>
      </w:r>
      <w:r w:rsidR="00DD45EE" w:rsidRPr="00C36AB1">
        <w:rPr>
          <w:rFonts w:ascii="Arial" w:hAnsi="Arial" w:cs="Arial"/>
          <w:sz w:val="20"/>
          <w:szCs w:val="20"/>
        </w:rPr>
        <w:t xml:space="preserve"> </w:t>
      </w:r>
      <w:r w:rsidR="00DD7B18" w:rsidRPr="00C36AB1">
        <w:rPr>
          <w:rFonts w:ascii="Arial" w:hAnsi="Arial" w:cs="Arial"/>
          <w:sz w:val="20"/>
          <w:szCs w:val="20"/>
        </w:rPr>
        <w:t>have recently</w:t>
      </w:r>
      <w:r w:rsidR="00603225" w:rsidRPr="00C36AB1">
        <w:rPr>
          <w:rFonts w:ascii="Arial" w:hAnsi="Arial" w:cs="Arial"/>
          <w:sz w:val="20"/>
          <w:szCs w:val="20"/>
        </w:rPr>
        <w:t xml:space="preserve"> </w:t>
      </w:r>
      <w:r w:rsidR="00A15B56" w:rsidRPr="00C36AB1">
        <w:rPr>
          <w:rFonts w:ascii="Arial" w:hAnsi="Arial" w:cs="Arial"/>
          <w:sz w:val="20"/>
          <w:szCs w:val="20"/>
        </w:rPr>
        <w:t>overseen</w:t>
      </w:r>
      <w:r w:rsidR="00DD7B18" w:rsidRPr="00C36AB1">
        <w:rPr>
          <w:rFonts w:ascii="Arial" w:hAnsi="Arial" w:cs="Arial"/>
          <w:sz w:val="20"/>
          <w:szCs w:val="20"/>
        </w:rPr>
        <w:t xml:space="preserve"> education and audit initiatives</w:t>
      </w:r>
      <w:r w:rsidR="00271BDE" w:rsidRPr="00C36AB1">
        <w:rPr>
          <w:rFonts w:ascii="Arial" w:hAnsi="Arial" w:cs="Arial"/>
          <w:sz w:val="20"/>
          <w:szCs w:val="20"/>
        </w:rPr>
        <w:t xml:space="preserve"> focused on</w:t>
      </w:r>
      <w:r w:rsidR="00DD7B18" w:rsidRPr="00C36AB1">
        <w:rPr>
          <w:rFonts w:ascii="Arial" w:hAnsi="Arial" w:cs="Arial"/>
          <w:sz w:val="20"/>
          <w:szCs w:val="20"/>
        </w:rPr>
        <w:t xml:space="preserve"> </w:t>
      </w:r>
      <w:r w:rsidR="00271BDE" w:rsidRPr="00C36AB1">
        <w:rPr>
          <w:rFonts w:ascii="Arial" w:hAnsi="Arial" w:cs="Arial"/>
          <w:sz w:val="20"/>
          <w:szCs w:val="20"/>
        </w:rPr>
        <w:t>improving</w:t>
      </w:r>
      <w:r w:rsidR="00DD7B18" w:rsidRPr="00C36AB1">
        <w:rPr>
          <w:rFonts w:ascii="Arial" w:hAnsi="Arial" w:cs="Arial"/>
          <w:sz w:val="20"/>
          <w:szCs w:val="20"/>
        </w:rPr>
        <w:t xml:space="preserve"> </w:t>
      </w:r>
      <w:r w:rsidR="00A616A2" w:rsidRPr="00C36AB1">
        <w:rPr>
          <w:rFonts w:ascii="Arial" w:hAnsi="Arial" w:cs="Arial"/>
          <w:sz w:val="20"/>
          <w:szCs w:val="20"/>
        </w:rPr>
        <w:t xml:space="preserve">the </w:t>
      </w:r>
      <w:r w:rsidR="00BA29D4" w:rsidRPr="00C36AB1">
        <w:rPr>
          <w:rFonts w:ascii="Arial" w:hAnsi="Arial" w:cs="Arial"/>
          <w:sz w:val="20"/>
          <w:szCs w:val="20"/>
        </w:rPr>
        <w:t>i</w:t>
      </w:r>
      <w:r w:rsidR="002A4102" w:rsidRPr="00C36AB1">
        <w:rPr>
          <w:rFonts w:ascii="Arial" w:hAnsi="Arial" w:cs="Arial"/>
          <w:sz w:val="20"/>
          <w:szCs w:val="20"/>
        </w:rPr>
        <w:t>dentification of</w:t>
      </w:r>
      <w:r w:rsidR="00C949DF" w:rsidRPr="00C36AB1">
        <w:rPr>
          <w:rFonts w:ascii="Arial" w:hAnsi="Arial" w:cs="Arial"/>
          <w:sz w:val="20"/>
          <w:szCs w:val="20"/>
        </w:rPr>
        <w:t xml:space="preserve"> osteoporotic vertebral fractures in imaging done for other reasons</w:t>
      </w:r>
      <w:r w:rsidR="00D060B2" w:rsidRPr="00C36AB1">
        <w:rPr>
          <w:rFonts w:ascii="Arial" w:hAnsi="Arial" w:cs="Arial"/>
          <w:sz w:val="20"/>
          <w:szCs w:val="20"/>
        </w:rPr>
        <w:t>, including CT</w:t>
      </w:r>
      <w:r w:rsidR="00C949DF" w:rsidRPr="00C36AB1">
        <w:rPr>
          <w:rFonts w:ascii="Arial" w:hAnsi="Arial" w:cs="Arial"/>
          <w:sz w:val="20"/>
          <w:szCs w:val="20"/>
        </w:rPr>
        <w:t xml:space="preserve">. </w:t>
      </w:r>
      <w:r w:rsidR="00F41725" w:rsidRPr="00C36AB1">
        <w:rPr>
          <w:rFonts w:ascii="Arial" w:eastAsia="Times New Roman" w:hAnsi="Arial" w:cs="Arial"/>
          <w:sz w:val="20"/>
          <w:szCs w:val="20"/>
          <w:shd w:val="clear" w:color="auto" w:fill="FFFFFF"/>
        </w:rPr>
        <w:t>Their recent audit of UK radiology departments found that only 26% of vertebral fractures visualised incidentally on CT images were reported accurately</w:t>
      </w:r>
      <w:r w:rsidR="0098164D" w:rsidRPr="00C36AB1">
        <w:rPr>
          <w:rFonts w:ascii="Arial" w:eastAsia="Times New Roman" w:hAnsi="Arial" w:cs="Arial"/>
          <w:sz w:val="20"/>
          <w:szCs w:val="20"/>
          <w:shd w:val="clear" w:color="auto" w:fill="FFFFFF"/>
        </w:rPr>
        <w:t>, and less than 3% of patients were referred onwards for appropriate management</w:t>
      </w:r>
      <w:r w:rsidR="00C5172E">
        <w:rPr>
          <w:rFonts w:ascii="Arial" w:eastAsia="Times New Roman" w:hAnsi="Arial" w:cs="Arial"/>
          <w:sz w:val="20"/>
          <w:szCs w:val="20"/>
          <w:shd w:val="clear" w:color="auto" w:fill="FFFFFF"/>
        </w:rPr>
        <w:t xml:space="preserve"> (see figure 1)</w:t>
      </w:r>
      <w:r w:rsidR="0098164D" w:rsidRPr="00C36AB1">
        <w:rPr>
          <w:rFonts w:ascii="Arial" w:eastAsia="Times New Roman" w:hAnsi="Arial" w:cs="Arial"/>
          <w:sz w:val="20"/>
          <w:szCs w:val="20"/>
          <w:shd w:val="clear" w:color="auto" w:fill="FFFFFF"/>
        </w:rPr>
        <w:t>.</w:t>
      </w:r>
    </w:p>
    <w:p w14:paraId="6052A6FC" w14:textId="77777777" w:rsidR="0098164D" w:rsidRPr="00C36AB1" w:rsidRDefault="0098164D" w:rsidP="0098164D">
      <w:pPr>
        <w:ind w:left="142"/>
        <w:jc w:val="both"/>
        <w:rPr>
          <w:rFonts w:ascii="Arial" w:hAnsi="Arial" w:cs="Arial"/>
          <w:sz w:val="20"/>
          <w:szCs w:val="20"/>
        </w:rPr>
      </w:pPr>
    </w:p>
    <w:p w14:paraId="41A50BEB" w14:textId="0633A3D7" w:rsidR="00AD601B" w:rsidRPr="00C36AB1" w:rsidRDefault="0098164D" w:rsidP="0098164D">
      <w:pPr>
        <w:ind w:left="142"/>
        <w:jc w:val="both"/>
        <w:rPr>
          <w:rFonts w:ascii="Arial" w:hAnsi="Arial" w:cs="Arial"/>
          <w:sz w:val="20"/>
          <w:szCs w:val="20"/>
        </w:rPr>
      </w:pPr>
      <w:r w:rsidRPr="00C36AB1">
        <w:rPr>
          <w:rFonts w:ascii="Arial" w:hAnsi="Arial" w:cs="Arial"/>
          <w:sz w:val="20"/>
          <w:szCs w:val="20"/>
        </w:rPr>
        <w:t xml:space="preserve">This review focuses on </w:t>
      </w:r>
      <w:r w:rsidR="00134551" w:rsidRPr="00C36AB1">
        <w:rPr>
          <w:rFonts w:ascii="Arial" w:hAnsi="Arial" w:cs="Arial"/>
          <w:sz w:val="20"/>
          <w:szCs w:val="20"/>
        </w:rPr>
        <w:t xml:space="preserve">approved technology systems and their potential for adoption in health services, by which we mean systems that have received either FDA approval, ISO 13485 certification (in the case of Medical Devices that involve a phantom), a European CE mark for diagnosis, or are NHS Care Quality Commission (CQC) regulated technology services. This does not currently include the substantial body of research literature investigating the utility of direct Hounsfield Unit estimation of bone health.  </w:t>
      </w:r>
      <w:r w:rsidR="00575943" w:rsidRPr="00C36AB1">
        <w:rPr>
          <w:rFonts w:ascii="Arial" w:hAnsi="Arial" w:cs="Arial"/>
          <w:sz w:val="20"/>
          <w:szCs w:val="20"/>
        </w:rPr>
        <w:t xml:space="preserve">In the UK </w:t>
      </w:r>
      <w:r w:rsidR="00017156" w:rsidRPr="00C36AB1">
        <w:rPr>
          <w:rFonts w:ascii="Arial" w:hAnsi="Arial" w:cs="Arial"/>
          <w:sz w:val="20"/>
          <w:szCs w:val="20"/>
        </w:rPr>
        <w:t>fracture risk</w:t>
      </w:r>
      <w:r w:rsidR="00575943" w:rsidRPr="00C36AB1">
        <w:rPr>
          <w:rFonts w:ascii="Arial" w:hAnsi="Arial" w:cs="Arial"/>
          <w:sz w:val="20"/>
          <w:szCs w:val="20"/>
        </w:rPr>
        <w:t xml:space="preserve"> assessment </w:t>
      </w:r>
      <w:r w:rsidR="00017156" w:rsidRPr="00C36AB1">
        <w:rPr>
          <w:rFonts w:ascii="Arial" w:hAnsi="Arial" w:cs="Arial"/>
          <w:sz w:val="20"/>
          <w:szCs w:val="20"/>
        </w:rPr>
        <w:t>is generally recommended by the National Institute of Health and Care Excellence (NICE)</w:t>
      </w:r>
      <w:r w:rsidR="00575943" w:rsidRPr="00C36AB1">
        <w:rPr>
          <w:rFonts w:ascii="Arial" w:hAnsi="Arial" w:cs="Arial"/>
          <w:sz w:val="20"/>
          <w:szCs w:val="20"/>
        </w:rPr>
        <w:t xml:space="preserve"> when patients have specified co-morbidities, a </w:t>
      </w:r>
      <w:r w:rsidR="00FE281F" w:rsidRPr="00C36AB1">
        <w:rPr>
          <w:rFonts w:ascii="Arial" w:hAnsi="Arial" w:cs="Arial"/>
          <w:sz w:val="20"/>
          <w:szCs w:val="20"/>
        </w:rPr>
        <w:t xml:space="preserve">so-called </w:t>
      </w:r>
      <w:r w:rsidR="00575943" w:rsidRPr="00C36AB1">
        <w:rPr>
          <w:rFonts w:ascii="Arial" w:hAnsi="Arial" w:cs="Arial"/>
          <w:sz w:val="20"/>
          <w:szCs w:val="20"/>
        </w:rPr>
        <w:t>targeted case-finding approach</w:t>
      </w:r>
      <w:r w:rsidR="00575943" w:rsidRPr="00C36AB1">
        <w:rPr>
          <w:rFonts w:ascii="Arial" w:hAnsi="Arial" w:cs="Arial"/>
          <w:sz w:val="20"/>
          <w:szCs w:val="20"/>
        </w:rPr>
        <w:fldChar w:fldCharType="begin"/>
      </w:r>
      <w:r w:rsidR="00294B71" w:rsidRPr="00C36AB1">
        <w:rPr>
          <w:rFonts w:ascii="Arial" w:hAnsi="Arial" w:cs="Arial"/>
          <w:sz w:val="20"/>
          <w:szCs w:val="20"/>
        </w:rPr>
        <w:instrText xml:space="preserve"> ADDIN ZOTERO_ITEM CSL_CITATION {"citationID":"2h0xmQJ2","properties":{"formattedCitation":"\\super 11\\nosupersub{}","plainCitation":"11","noteIndex":0},"citationItems":[{"id":200,"uris":["http://zotero.org/users/6775175/items/EZ7IVV32"],"uri":["http://zotero.org/users/6775175/items/EZ7IVV32"],"itemData":{"id":200,"type":"report","number":"CG146","publisher":"National Institute for Health and Care Excellence","title":"Osteoporosis: assessing the risk of fragility fracture.","URL":"https://www.nice.org.uk/guidance/cg146","issued":{"date-parts":[["2012",8]]}}}],"schema":"https://github.com/citation-style-language/schema/raw/master/csl-citation.json"} </w:instrText>
      </w:r>
      <w:r w:rsidR="00575943" w:rsidRPr="00C36AB1">
        <w:rPr>
          <w:rFonts w:ascii="Arial" w:hAnsi="Arial" w:cs="Arial"/>
          <w:sz w:val="20"/>
          <w:szCs w:val="20"/>
        </w:rPr>
        <w:fldChar w:fldCharType="separate"/>
      </w:r>
      <w:r w:rsidR="00294B71" w:rsidRPr="00C36AB1">
        <w:rPr>
          <w:rFonts w:ascii="Arial" w:hAnsi="Arial" w:cs="Arial"/>
          <w:sz w:val="20"/>
          <w:vertAlign w:val="superscript"/>
          <w:lang w:val="en-US"/>
        </w:rPr>
        <w:t>11</w:t>
      </w:r>
      <w:r w:rsidR="00575943" w:rsidRPr="00C36AB1">
        <w:rPr>
          <w:rFonts w:ascii="Arial" w:hAnsi="Arial" w:cs="Arial"/>
          <w:sz w:val="20"/>
          <w:szCs w:val="20"/>
        </w:rPr>
        <w:fldChar w:fldCharType="end"/>
      </w:r>
      <w:r w:rsidR="00575943" w:rsidRPr="00C36AB1">
        <w:rPr>
          <w:rFonts w:ascii="Arial" w:hAnsi="Arial" w:cs="Arial"/>
          <w:sz w:val="20"/>
          <w:szCs w:val="20"/>
          <w:vertAlign w:val="superscript"/>
        </w:rPr>
        <w:t>,</w:t>
      </w:r>
      <w:r w:rsidR="00575943" w:rsidRPr="00C36AB1">
        <w:rPr>
          <w:rFonts w:ascii="Arial" w:hAnsi="Arial" w:cs="Arial"/>
          <w:sz w:val="20"/>
          <w:szCs w:val="20"/>
        </w:rPr>
        <w:fldChar w:fldCharType="begin"/>
      </w:r>
      <w:r w:rsidR="00294B71" w:rsidRPr="00C36AB1">
        <w:rPr>
          <w:rFonts w:ascii="Arial" w:hAnsi="Arial" w:cs="Arial"/>
          <w:sz w:val="20"/>
          <w:szCs w:val="20"/>
        </w:rPr>
        <w:instrText xml:space="preserve"> ADDIN ZOTERO_ITEM CSL_CITATION {"citationID":"ihUvoxN6","properties":{"formattedCitation":"\\super 23\\nosupersub{}","plainCitation":"23","noteIndex":0},"citationItems":[{"id":241,"uris":["http://zotero.org/users/6775175/items/32C5BR74"],"uri":["http://zotero.org/users/6775175/items/32C5BR74"],"itemData":{"id":241,"type":"webpage","title":"NOGG osteoporosis guideline | Independent professional body guideline | Guidelines","URL":"https://www.guidelines.co.uk/musculoskeletal-and-joints-/nogg-osteoporosis-guideline/453250.article","author":[{"family":"National Osteoporosis Guideline Group","given":""}],"issued":{"date-parts":[["2017"]]}}}],"schema":"https://github.com/citation-style-language/schema/raw/master/csl-citation.json"} </w:instrText>
      </w:r>
      <w:r w:rsidR="00575943" w:rsidRPr="00C36AB1">
        <w:rPr>
          <w:rFonts w:ascii="Arial" w:hAnsi="Arial" w:cs="Arial"/>
          <w:sz w:val="20"/>
          <w:szCs w:val="20"/>
        </w:rPr>
        <w:fldChar w:fldCharType="separate"/>
      </w:r>
      <w:r w:rsidR="00294B71" w:rsidRPr="00C36AB1">
        <w:rPr>
          <w:rFonts w:ascii="Arial" w:hAnsi="Arial" w:cs="Arial"/>
          <w:sz w:val="20"/>
          <w:vertAlign w:val="superscript"/>
          <w:lang w:val="en-US"/>
        </w:rPr>
        <w:t>23</w:t>
      </w:r>
      <w:r w:rsidR="00575943" w:rsidRPr="00C36AB1">
        <w:rPr>
          <w:rFonts w:ascii="Arial" w:hAnsi="Arial" w:cs="Arial"/>
          <w:sz w:val="20"/>
          <w:szCs w:val="20"/>
        </w:rPr>
        <w:fldChar w:fldCharType="end"/>
      </w:r>
      <w:r w:rsidR="00575943" w:rsidRPr="00C36AB1">
        <w:rPr>
          <w:rFonts w:ascii="Arial" w:hAnsi="Arial" w:cs="Arial"/>
          <w:sz w:val="20"/>
          <w:szCs w:val="20"/>
        </w:rPr>
        <w:t xml:space="preserve">. In the case of patients attending hospital for routine CT, these patients </w:t>
      </w:r>
      <w:r w:rsidR="00F97321" w:rsidRPr="00C36AB1">
        <w:rPr>
          <w:rFonts w:ascii="Arial" w:hAnsi="Arial" w:cs="Arial"/>
          <w:sz w:val="20"/>
          <w:szCs w:val="20"/>
        </w:rPr>
        <w:t xml:space="preserve">will </w:t>
      </w:r>
      <w:r w:rsidR="00575943" w:rsidRPr="00C36AB1">
        <w:rPr>
          <w:rFonts w:ascii="Arial" w:hAnsi="Arial" w:cs="Arial"/>
          <w:sz w:val="20"/>
          <w:szCs w:val="20"/>
        </w:rPr>
        <w:t xml:space="preserve">often fulfil the NICE criteria </w:t>
      </w:r>
      <w:r w:rsidR="00F739C5" w:rsidRPr="00C36AB1">
        <w:rPr>
          <w:rFonts w:ascii="Arial" w:hAnsi="Arial" w:cs="Arial"/>
          <w:sz w:val="20"/>
          <w:szCs w:val="20"/>
        </w:rPr>
        <w:t>that recommend a</w:t>
      </w:r>
      <w:r w:rsidR="00575943" w:rsidRPr="00C36AB1">
        <w:rPr>
          <w:rFonts w:ascii="Arial" w:hAnsi="Arial" w:cs="Arial"/>
          <w:sz w:val="20"/>
          <w:szCs w:val="20"/>
        </w:rPr>
        <w:t xml:space="preserve"> </w:t>
      </w:r>
      <w:r w:rsidR="00017156" w:rsidRPr="00C36AB1">
        <w:rPr>
          <w:rFonts w:ascii="Arial" w:hAnsi="Arial" w:cs="Arial"/>
          <w:sz w:val="20"/>
          <w:szCs w:val="20"/>
        </w:rPr>
        <w:t>fracture risk a</w:t>
      </w:r>
      <w:r w:rsidR="00575943" w:rsidRPr="00C36AB1">
        <w:rPr>
          <w:rFonts w:ascii="Arial" w:hAnsi="Arial" w:cs="Arial"/>
          <w:sz w:val="20"/>
          <w:szCs w:val="20"/>
        </w:rPr>
        <w:t>ssessment due to age and co-morbidities</w:t>
      </w:r>
      <w:r w:rsidR="00BC796C" w:rsidRPr="00C36AB1">
        <w:rPr>
          <w:rFonts w:ascii="Arial" w:hAnsi="Arial" w:cs="Arial"/>
          <w:sz w:val="20"/>
          <w:szCs w:val="20"/>
        </w:rPr>
        <w:t>. However, CT-attenders are not currently targeted for risk assessment</w:t>
      </w:r>
      <w:r w:rsidR="00F739C5" w:rsidRPr="00C36AB1">
        <w:rPr>
          <w:rFonts w:ascii="Arial" w:hAnsi="Arial" w:cs="Arial"/>
          <w:sz w:val="20"/>
          <w:szCs w:val="20"/>
        </w:rPr>
        <w:t>.</w:t>
      </w:r>
      <w:r w:rsidR="00575943" w:rsidRPr="00C36AB1">
        <w:rPr>
          <w:rFonts w:ascii="Arial" w:hAnsi="Arial" w:cs="Arial"/>
          <w:sz w:val="20"/>
          <w:szCs w:val="20"/>
        </w:rPr>
        <w:t xml:space="preserve"> </w:t>
      </w:r>
      <w:r w:rsidR="00C25E9F" w:rsidRPr="00C36AB1">
        <w:rPr>
          <w:rFonts w:ascii="Arial" w:hAnsi="Arial" w:cs="Arial"/>
          <w:sz w:val="20"/>
          <w:szCs w:val="20"/>
        </w:rPr>
        <w:t xml:space="preserve">Fracture risk assessment using the online FRAX tool to </w:t>
      </w:r>
      <w:r w:rsidR="00BC796C" w:rsidRPr="00C36AB1">
        <w:rPr>
          <w:rFonts w:ascii="Arial" w:hAnsi="Arial" w:cs="Arial"/>
          <w:sz w:val="20"/>
          <w:szCs w:val="20"/>
        </w:rPr>
        <w:t xml:space="preserve">input simple questionnaire answers </w:t>
      </w:r>
      <w:r w:rsidR="00C25E9F" w:rsidRPr="00C36AB1">
        <w:rPr>
          <w:rFonts w:ascii="Arial" w:hAnsi="Arial" w:cs="Arial"/>
          <w:sz w:val="20"/>
          <w:szCs w:val="20"/>
        </w:rPr>
        <w:t>give</w:t>
      </w:r>
      <w:r w:rsidR="00BC796C" w:rsidRPr="00C36AB1">
        <w:rPr>
          <w:rFonts w:ascii="Arial" w:hAnsi="Arial" w:cs="Arial"/>
          <w:sz w:val="20"/>
          <w:szCs w:val="20"/>
        </w:rPr>
        <w:t>s</w:t>
      </w:r>
      <w:r w:rsidR="00C25E9F" w:rsidRPr="00C36AB1">
        <w:rPr>
          <w:rFonts w:ascii="Arial" w:hAnsi="Arial" w:cs="Arial"/>
          <w:sz w:val="20"/>
          <w:szCs w:val="20"/>
        </w:rPr>
        <w:t xml:space="preserve"> a person-specific 10-year risk of osteoporotic fracture</w:t>
      </w:r>
      <w:r w:rsidR="00BC796C" w:rsidRPr="00C36AB1">
        <w:rPr>
          <w:rFonts w:ascii="Arial" w:hAnsi="Arial" w:cs="Arial"/>
          <w:sz w:val="20"/>
          <w:szCs w:val="20"/>
        </w:rPr>
        <w:t>. A ‘FRAX 10-year risk’ of major osteoporotic or hip fracture is therefore</w:t>
      </w:r>
      <w:r w:rsidR="00C25E9F" w:rsidRPr="00C36AB1">
        <w:rPr>
          <w:rFonts w:ascii="Arial" w:hAnsi="Arial" w:cs="Arial"/>
          <w:sz w:val="20"/>
          <w:szCs w:val="20"/>
        </w:rPr>
        <w:t xml:space="preserve"> </w:t>
      </w:r>
      <w:r w:rsidR="00E56955" w:rsidRPr="00C36AB1">
        <w:rPr>
          <w:rFonts w:ascii="Arial" w:hAnsi="Arial" w:cs="Arial"/>
          <w:sz w:val="20"/>
          <w:szCs w:val="20"/>
        </w:rPr>
        <w:t>the commonest method used</w:t>
      </w:r>
      <w:r w:rsidR="00C25E9F" w:rsidRPr="00C36AB1">
        <w:rPr>
          <w:rFonts w:ascii="Arial" w:hAnsi="Arial" w:cs="Arial"/>
          <w:sz w:val="20"/>
          <w:szCs w:val="20"/>
        </w:rPr>
        <w:t xml:space="preserve"> to identify individuals at high risk of fracture in both primary and secondary prevention. </w:t>
      </w:r>
      <w:r w:rsidR="00F739C5" w:rsidRPr="00C36AB1">
        <w:rPr>
          <w:rFonts w:ascii="Arial" w:hAnsi="Arial" w:cs="Arial"/>
          <w:sz w:val="20"/>
          <w:szCs w:val="20"/>
        </w:rPr>
        <w:t xml:space="preserve">The electronic output </w:t>
      </w:r>
      <w:r w:rsidR="00BC796C" w:rsidRPr="00C36AB1">
        <w:rPr>
          <w:rFonts w:ascii="Arial" w:hAnsi="Arial" w:cs="Arial"/>
          <w:sz w:val="20"/>
          <w:szCs w:val="20"/>
        </w:rPr>
        <w:t xml:space="preserve">of FRAX </w:t>
      </w:r>
      <w:r w:rsidR="00F739C5" w:rsidRPr="00C36AB1">
        <w:rPr>
          <w:rFonts w:ascii="Arial" w:hAnsi="Arial" w:cs="Arial"/>
          <w:sz w:val="20"/>
          <w:szCs w:val="20"/>
        </w:rPr>
        <w:t>in the UK is matched to</w:t>
      </w:r>
      <w:r w:rsidR="002E332C" w:rsidRPr="00C36AB1">
        <w:rPr>
          <w:rFonts w:ascii="Arial" w:hAnsi="Arial" w:cs="Arial"/>
          <w:sz w:val="20"/>
          <w:szCs w:val="20"/>
        </w:rPr>
        <w:t xml:space="preserve"> n</w:t>
      </w:r>
      <w:r w:rsidR="00C25E9F" w:rsidRPr="00C36AB1">
        <w:rPr>
          <w:rFonts w:ascii="Arial" w:hAnsi="Arial" w:cs="Arial"/>
          <w:sz w:val="20"/>
          <w:szCs w:val="20"/>
        </w:rPr>
        <w:t>ational</w:t>
      </w:r>
      <w:r w:rsidR="00F739C5" w:rsidRPr="00C36AB1">
        <w:rPr>
          <w:rFonts w:ascii="Arial" w:hAnsi="Arial" w:cs="Arial"/>
          <w:sz w:val="20"/>
          <w:szCs w:val="20"/>
        </w:rPr>
        <w:t>ly</w:t>
      </w:r>
      <w:r w:rsidR="002E332C" w:rsidRPr="00C36AB1">
        <w:rPr>
          <w:rFonts w:ascii="Arial" w:hAnsi="Arial" w:cs="Arial"/>
          <w:sz w:val="20"/>
          <w:szCs w:val="20"/>
        </w:rPr>
        <w:t>-</w:t>
      </w:r>
      <w:r w:rsidR="00F739C5" w:rsidRPr="00C36AB1">
        <w:rPr>
          <w:rFonts w:ascii="Arial" w:hAnsi="Arial" w:cs="Arial"/>
          <w:sz w:val="20"/>
          <w:szCs w:val="20"/>
        </w:rPr>
        <w:t xml:space="preserve">agreed </w:t>
      </w:r>
      <w:r w:rsidR="00C25E9F" w:rsidRPr="00C36AB1">
        <w:rPr>
          <w:rFonts w:ascii="Arial" w:hAnsi="Arial" w:cs="Arial"/>
          <w:sz w:val="20"/>
          <w:szCs w:val="20"/>
        </w:rPr>
        <w:t xml:space="preserve">Osteoporosis Guideline thresholds </w:t>
      </w:r>
      <w:r w:rsidR="002E332C" w:rsidRPr="00C36AB1">
        <w:rPr>
          <w:rFonts w:ascii="Arial" w:hAnsi="Arial" w:cs="Arial"/>
          <w:sz w:val="20"/>
          <w:szCs w:val="20"/>
        </w:rPr>
        <w:t>(</w:t>
      </w:r>
      <w:r w:rsidR="00017156" w:rsidRPr="00C36AB1">
        <w:rPr>
          <w:rFonts w:ascii="Arial" w:hAnsi="Arial" w:cs="Arial"/>
          <w:sz w:val="20"/>
          <w:szCs w:val="20"/>
        </w:rPr>
        <w:t xml:space="preserve">National Osteoporosis Guideline Group: </w:t>
      </w:r>
      <w:r w:rsidR="002E332C" w:rsidRPr="00C36AB1">
        <w:rPr>
          <w:rFonts w:ascii="Arial" w:hAnsi="Arial" w:cs="Arial"/>
          <w:sz w:val="20"/>
          <w:szCs w:val="20"/>
        </w:rPr>
        <w:t xml:space="preserve">NOGG) </w:t>
      </w:r>
      <w:r w:rsidR="00F739C5" w:rsidRPr="00C36AB1">
        <w:rPr>
          <w:rFonts w:ascii="Arial" w:hAnsi="Arial" w:cs="Arial"/>
          <w:sz w:val="20"/>
          <w:szCs w:val="20"/>
        </w:rPr>
        <w:t xml:space="preserve">which indicate </w:t>
      </w:r>
      <w:r w:rsidR="00B50FCC" w:rsidRPr="00C36AB1">
        <w:rPr>
          <w:rFonts w:ascii="Arial" w:hAnsi="Arial" w:cs="Arial"/>
          <w:sz w:val="20"/>
          <w:szCs w:val="20"/>
        </w:rPr>
        <w:t>the need for drug treatment</w:t>
      </w:r>
      <w:r w:rsidR="00C25E9F" w:rsidRPr="00C36AB1">
        <w:rPr>
          <w:rFonts w:ascii="Arial" w:hAnsi="Arial" w:cs="Arial"/>
          <w:sz w:val="20"/>
          <w:szCs w:val="20"/>
        </w:rPr>
        <w:t xml:space="preserve">. </w:t>
      </w:r>
      <w:r w:rsidR="00E56955" w:rsidRPr="00C36AB1">
        <w:rPr>
          <w:rFonts w:ascii="Arial" w:hAnsi="Arial" w:cs="Arial"/>
          <w:sz w:val="20"/>
          <w:szCs w:val="20"/>
        </w:rPr>
        <w:t xml:space="preserve">However, the current prevalence of high-risk patients (by FRAX) attending CT units is not known. </w:t>
      </w:r>
      <w:r w:rsidR="00D50F2F" w:rsidRPr="00C36AB1">
        <w:rPr>
          <w:rFonts w:ascii="Arial" w:hAnsi="Arial" w:cs="Arial"/>
          <w:sz w:val="20"/>
          <w:szCs w:val="20"/>
        </w:rPr>
        <w:t>Enthusiasm</w:t>
      </w:r>
      <w:r w:rsidR="00E56955" w:rsidRPr="00C36AB1">
        <w:rPr>
          <w:rFonts w:ascii="Arial" w:hAnsi="Arial" w:cs="Arial"/>
          <w:sz w:val="20"/>
          <w:szCs w:val="20"/>
        </w:rPr>
        <w:t xml:space="preserve"> to screen all </w:t>
      </w:r>
      <w:r w:rsidR="00F97321" w:rsidRPr="00C36AB1">
        <w:rPr>
          <w:rFonts w:ascii="Arial" w:hAnsi="Arial" w:cs="Arial"/>
          <w:sz w:val="20"/>
          <w:szCs w:val="20"/>
        </w:rPr>
        <w:t xml:space="preserve">CT </w:t>
      </w:r>
      <w:r w:rsidR="00D50F2F" w:rsidRPr="00C36AB1">
        <w:rPr>
          <w:rFonts w:ascii="Arial" w:hAnsi="Arial" w:cs="Arial"/>
          <w:sz w:val="20"/>
          <w:szCs w:val="20"/>
        </w:rPr>
        <w:t>attenders</w:t>
      </w:r>
      <w:r w:rsidR="002E332C" w:rsidRPr="00C36AB1">
        <w:rPr>
          <w:rFonts w:ascii="Arial" w:hAnsi="Arial" w:cs="Arial"/>
          <w:sz w:val="20"/>
          <w:szCs w:val="20"/>
        </w:rPr>
        <w:t xml:space="preserve"> with FRAX</w:t>
      </w:r>
      <w:r w:rsidR="00D50F2F" w:rsidRPr="00C36AB1">
        <w:rPr>
          <w:rFonts w:ascii="Arial" w:hAnsi="Arial" w:cs="Arial"/>
          <w:sz w:val="20"/>
          <w:szCs w:val="20"/>
        </w:rPr>
        <w:t xml:space="preserve"> (or for that matter to investigate every single CT image for </w:t>
      </w:r>
      <w:r w:rsidR="009A5CF6" w:rsidRPr="00C36AB1">
        <w:rPr>
          <w:rFonts w:ascii="Arial" w:hAnsi="Arial" w:cs="Arial"/>
          <w:sz w:val="20"/>
          <w:szCs w:val="20"/>
        </w:rPr>
        <w:t>osteoporosis</w:t>
      </w:r>
      <w:r w:rsidR="00D50F2F" w:rsidRPr="00C36AB1">
        <w:rPr>
          <w:rFonts w:ascii="Arial" w:hAnsi="Arial" w:cs="Arial"/>
          <w:sz w:val="20"/>
          <w:szCs w:val="20"/>
        </w:rPr>
        <w:t>) must be tempered by the clear</w:t>
      </w:r>
      <w:r w:rsidR="009A5CF6" w:rsidRPr="00C36AB1">
        <w:rPr>
          <w:rFonts w:ascii="Arial" w:hAnsi="Arial" w:cs="Arial"/>
          <w:sz w:val="20"/>
          <w:szCs w:val="20"/>
        </w:rPr>
        <w:t xml:space="preserve"> advice concerning </w:t>
      </w:r>
      <w:r w:rsidR="006014BE" w:rsidRPr="00C36AB1">
        <w:rPr>
          <w:rFonts w:ascii="Arial" w:hAnsi="Arial" w:cs="Arial"/>
          <w:sz w:val="20"/>
          <w:szCs w:val="20"/>
        </w:rPr>
        <w:t>p</w:t>
      </w:r>
      <w:r w:rsidR="00FF3969" w:rsidRPr="00C36AB1">
        <w:rPr>
          <w:rFonts w:ascii="Arial" w:hAnsi="Arial" w:cs="Arial"/>
          <w:sz w:val="20"/>
          <w:szCs w:val="20"/>
        </w:rPr>
        <w:t xml:space="preserve">rimary </w:t>
      </w:r>
      <w:r w:rsidR="006014BE" w:rsidRPr="00C36AB1">
        <w:rPr>
          <w:rFonts w:ascii="Arial" w:hAnsi="Arial" w:cs="Arial"/>
          <w:sz w:val="20"/>
          <w:szCs w:val="20"/>
        </w:rPr>
        <w:t xml:space="preserve">osteoporosis </w:t>
      </w:r>
      <w:r w:rsidR="00FF3969" w:rsidRPr="00C36AB1">
        <w:rPr>
          <w:rFonts w:ascii="Arial" w:hAnsi="Arial" w:cs="Arial"/>
          <w:sz w:val="20"/>
          <w:szCs w:val="20"/>
        </w:rPr>
        <w:t>screening pro</w:t>
      </w:r>
      <w:r w:rsidR="00D50F2F" w:rsidRPr="00C36AB1">
        <w:rPr>
          <w:rFonts w:ascii="Arial" w:hAnsi="Arial" w:cs="Arial"/>
          <w:sz w:val="20"/>
          <w:szCs w:val="20"/>
        </w:rPr>
        <w:t>grammes</w:t>
      </w:r>
      <w:r w:rsidR="00013874" w:rsidRPr="00C36AB1">
        <w:rPr>
          <w:rFonts w:ascii="Arial" w:hAnsi="Arial" w:cs="Arial"/>
          <w:sz w:val="20"/>
          <w:szCs w:val="20"/>
        </w:rPr>
        <w:t xml:space="preserve"> in the UK; the</w:t>
      </w:r>
      <w:r w:rsidR="009A5CF6" w:rsidRPr="00C36AB1">
        <w:rPr>
          <w:rFonts w:ascii="Arial" w:hAnsi="Arial" w:cs="Arial"/>
          <w:sz w:val="20"/>
          <w:szCs w:val="20"/>
        </w:rPr>
        <w:t xml:space="preserve"> National Screening Committee</w:t>
      </w:r>
      <w:r w:rsidR="00013874" w:rsidRPr="00C36AB1">
        <w:rPr>
          <w:rFonts w:ascii="Arial" w:hAnsi="Arial" w:cs="Arial"/>
          <w:sz w:val="20"/>
          <w:szCs w:val="20"/>
        </w:rPr>
        <w:t xml:space="preserve"> </w:t>
      </w:r>
      <w:r w:rsidR="00C44381" w:rsidRPr="00C36AB1">
        <w:rPr>
          <w:rFonts w:ascii="Arial" w:hAnsi="Arial" w:cs="Arial"/>
          <w:sz w:val="20"/>
          <w:szCs w:val="20"/>
        </w:rPr>
        <w:t>(</w:t>
      </w:r>
      <w:hyperlink r:id="rId11" w:history="1">
        <w:r w:rsidR="00C44381" w:rsidRPr="00C36AB1">
          <w:rPr>
            <w:rStyle w:val="Hyperlink"/>
            <w:rFonts w:ascii="Arial" w:hAnsi="Arial" w:cs="Arial"/>
            <w:sz w:val="20"/>
            <w:szCs w:val="20"/>
          </w:rPr>
          <w:t>https://legacyscreening.phe.org.uk/osteoporosis</w:t>
        </w:r>
      </w:hyperlink>
      <w:r w:rsidR="00C44381" w:rsidRPr="00C36AB1">
        <w:rPr>
          <w:rFonts w:ascii="Arial" w:hAnsi="Arial" w:cs="Arial"/>
          <w:sz w:val="20"/>
          <w:szCs w:val="20"/>
        </w:rPr>
        <w:t xml:space="preserve">) </w:t>
      </w:r>
      <w:r w:rsidR="00013874" w:rsidRPr="00C36AB1">
        <w:rPr>
          <w:rFonts w:ascii="Arial" w:hAnsi="Arial" w:cs="Arial"/>
          <w:sz w:val="20"/>
          <w:szCs w:val="20"/>
        </w:rPr>
        <w:t>do not recommend</w:t>
      </w:r>
      <w:r w:rsidR="00D50F2F" w:rsidRPr="00C36AB1">
        <w:rPr>
          <w:rFonts w:ascii="Arial" w:hAnsi="Arial" w:cs="Arial"/>
          <w:sz w:val="20"/>
          <w:szCs w:val="20"/>
        </w:rPr>
        <w:t xml:space="preserve"> population </w:t>
      </w:r>
      <w:r w:rsidR="00013874" w:rsidRPr="00C36AB1">
        <w:rPr>
          <w:rFonts w:ascii="Arial" w:hAnsi="Arial" w:cs="Arial"/>
          <w:sz w:val="20"/>
          <w:szCs w:val="20"/>
        </w:rPr>
        <w:t xml:space="preserve">screening, </w:t>
      </w:r>
      <w:r w:rsidR="00C44381" w:rsidRPr="00C36AB1">
        <w:rPr>
          <w:rFonts w:ascii="Arial" w:hAnsi="Arial" w:cs="Arial"/>
          <w:sz w:val="20"/>
          <w:szCs w:val="20"/>
        </w:rPr>
        <w:t xml:space="preserve">citing a lack of </w:t>
      </w:r>
      <w:r w:rsidR="002E332C" w:rsidRPr="00C36AB1">
        <w:rPr>
          <w:rFonts w:ascii="Arial" w:hAnsi="Arial" w:cs="Arial"/>
          <w:sz w:val="20"/>
          <w:szCs w:val="20"/>
        </w:rPr>
        <w:t>effectiveness criteria</w:t>
      </w:r>
      <w:r w:rsidR="00C44381" w:rsidRPr="00C36AB1">
        <w:rPr>
          <w:rFonts w:ascii="Arial" w:hAnsi="Arial" w:cs="Arial"/>
          <w:sz w:val="20"/>
          <w:szCs w:val="20"/>
        </w:rPr>
        <w:t xml:space="preserve">. Nevertheless emerging data from the USA on screening with CT bone strength analysis </w:t>
      </w:r>
      <w:r w:rsidR="00017156" w:rsidRPr="00C36AB1">
        <w:rPr>
          <w:rFonts w:ascii="Arial" w:hAnsi="Arial" w:cs="Arial"/>
          <w:sz w:val="20"/>
          <w:szCs w:val="20"/>
        </w:rPr>
        <w:t xml:space="preserve">are </w:t>
      </w:r>
      <w:r w:rsidR="00C44381" w:rsidRPr="00C36AB1">
        <w:rPr>
          <w:rFonts w:ascii="Arial" w:hAnsi="Arial" w:cs="Arial"/>
          <w:sz w:val="20"/>
          <w:szCs w:val="20"/>
        </w:rPr>
        <w:t>encouraging</w:t>
      </w:r>
      <w:r w:rsidR="00FF3969" w:rsidRPr="00C36AB1">
        <w:rPr>
          <w:rFonts w:ascii="Arial" w:hAnsi="Arial" w:cs="Arial"/>
          <w:sz w:val="20"/>
          <w:szCs w:val="20"/>
        </w:rPr>
        <w:fldChar w:fldCharType="begin"/>
      </w:r>
      <w:r w:rsidR="00294B71" w:rsidRPr="00C36AB1">
        <w:rPr>
          <w:rFonts w:ascii="Arial" w:hAnsi="Arial" w:cs="Arial"/>
          <w:sz w:val="20"/>
          <w:szCs w:val="20"/>
        </w:rPr>
        <w:instrText xml:space="preserve"> ADDIN ZOTERO_ITEM CSL_CITATION {"citationID":"yOrK7Y9u","properties":{"formattedCitation":"\\super 24\\nosupersub{}","plainCitation":"24","noteIndex":0},"citationItems":[{"id":44,"uris":["http://zotero.org/users/6775175/items/7PXDKNMS"],"uri":["http://zotero.org/users/6775175/items/7PXDKNMS"],"itemData":{"id":44,"type":"article-journal","abstract":"Purpose To investigate whether assessment of bone strength with quantitative computed tomography (CT) in combination with dual-energy x-ray absorptiometry (DXA) is cost-effective as a screening tool for osteoporosis in postmenopausal women. Materials and Methods A state-transition microsimulation model of osteoporosis for postmenopausal women aged 55 years or older was developed with a lifetime horizon and U.S. societal perspective. All model inputs were derived from published literature. Three strategies were compared: no screening, DXA with T score-dependent rescreening intervals, and a combination of DXA and quantitative CT with different intervals (3, 5, and 10 years) at different screening initiation ages (55-65 years). Oral bisphosphonate therapy was started if DXA hip T scores were less than or equal to -2.5, 10-year risk for hip fracture was greater than 3% (World Health Organization Fracture Risk Assessment Tool score, or FRAX), 10-year risk for major osteoporotic fracture was greater than 20% (FRAX), quantitative CT femur bone strength was less than 3000 N, or occurrence of first fracture (eg, hip, vertebral body, wrist). Outcome measures were incremental cost-effectiveness ratios (ICERs) in 2015 U.S. dollars per quality-adjusted life year (QALY) gained and number of fragility fractures. Probabilistic sensitivity analysis was also performed. Results The most cost-effective strategy was combined DXA and quantitative CT screening starting at age 55 with quantitative CT screening every 5 years (ICER, $2000 per QALY). With this strategy, 12.8% of postmenopausal women sustained hip fractures in their remaining life (no screening, 18.7%; DXA screening, 15.8%). The corresponding percentages of vertebral fractures for DXA and quantitative CT with a 5-year interval, was 7.5%; no screening, 11.1%; DXA screening, 9%; for wrist fractures, 14%, 17.8%, and 16.4%, respectively; for other fractures, 22.6%, 30.8%, and 27.3%, respectively. In probabilistic sensitivity analysis, DXA and quantitative CT at age 55 years with quantitative CT screening every 5 years was the best strategy in more than 90% of all 1000 simulations (for thresholds of $50 000 per QALY and $100 000 per QALY). Conclusion Combined assessment of bone strength and bone mineral density is a cost-effective strategy for osteoporosis screening in postmenopausal women and has the potential to prevent a substantial number of fragility fractures. © RSNA, 2017 Online supplemental material is available for this article.","container-title":"Radiology","DOI":"10.1148/radiol.2017161259","ISSN":"1527-1315","issue":"2","journalAbbreviation":"Radiology","language":"eng","note":"PMID: 28613988\nPMCID: PMC5673038","page":"506-517","source":"PubMed","title":"Cost-effectiveness of Virtual Bone Strength Testing in Osteoporosis Screening Programs for Postmenopausal Women in the United States","volume":"285","author":[{"family":"Agten","given":"Christoph A."},{"family":"Ramme","given":"Austin J."},{"family":"Kang","given":"Stella"},{"family":"Honig","given":"Stephen"},{"family":"Chang","given":"Gregory"}],"issued":{"date-parts":[["2017"]]}}}],"schema":"https://github.com/citation-style-language/schema/raw/master/csl-citation.json"} </w:instrText>
      </w:r>
      <w:r w:rsidR="00FF3969" w:rsidRPr="00C36AB1">
        <w:rPr>
          <w:rFonts w:ascii="Arial" w:hAnsi="Arial" w:cs="Arial"/>
          <w:sz w:val="20"/>
          <w:szCs w:val="20"/>
        </w:rPr>
        <w:fldChar w:fldCharType="separate"/>
      </w:r>
      <w:r w:rsidR="00294B71" w:rsidRPr="00C36AB1">
        <w:rPr>
          <w:rFonts w:ascii="Arial" w:hAnsi="Arial" w:cs="Arial"/>
          <w:sz w:val="20"/>
          <w:vertAlign w:val="superscript"/>
          <w:lang w:val="en-US"/>
        </w:rPr>
        <w:t>24</w:t>
      </w:r>
      <w:r w:rsidR="00FF3969" w:rsidRPr="00C36AB1">
        <w:rPr>
          <w:rFonts w:ascii="Arial" w:hAnsi="Arial" w:cs="Arial"/>
          <w:sz w:val="20"/>
          <w:szCs w:val="20"/>
        </w:rPr>
        <w:fldChar w:fldCharType="end"/>
      </w:r>
      <w:r w:rsidR="00FF3969" w:rsidRPr="00C36AB1">
        <w:rPr>
          <w:rFonts w:ascii="Arial" w:hAnsi="Arial" w:cs="Arial"/>
          <w:sz w:val="20"/>
          <w:szCs w:val="20"/>
        </w:rPr>
        <w:t>.</w:t>
      </w:r>
    </w:p>
    <w:p w14:paraId="6C38209A" w14:textId="77777777" w:rsidR="00E56955" w:rsidRPr="00C36AB1" w:rsidRDefault="00E56955" w:rsidP="00FE16A3">
      <w:pPr>
        <w:ind w:left="142"/>
        <w:jc w:val="both"/>
        <w:rPr>
          <w:rFonts w:ascii="Arial" w:hAnsi="Arial" w:cs="Arial"/>
          <w:sz w:val="20"/>
          <w:szCs w:val="20"/>
        </w:rPr>
      </w:pPr>
    </w:p>
    <w:p w14:paraId="73C71B5F" w14:textId="07AD7D79" w:rsidR="00AD601B" w:rsidRPr="00C36AB1" w:rsidRDefault="00975653" w:rsidP="00FE16A3">
      <w:pPr>
        <w:ind w:left="142"/>
        <w:jc w:val="both"/>
        <w:rPr>
          <w:rFonts w:ascii="Arial" w:hAnsi="Arial" w:cs="Arial"/>
          <w:b/>
          <w:sz w:val="20"/>
          <w:szCs w:val="20"/>
        </w:rPr>
      </w:pPr>
      <w:r w:rsidRPr="00C36AB1">
        <w:rPr>
          <w:rFonts w:ascii="Arial" w:hAnsi="Arial" w:cs="Arial"/>
          <w:b/>
          <w:sz w:val="20"/>
          <w:szCs w:val="20"/>
        </w:rPr>
        <w:t>2</w:t>
      </w:r>
      <w:r w:rsidR="00F97321" w:rsidRPr="00C36AB1">
        <w:rPr>
          <w:rFonts w:ascii="Arial" w:hAnsi="Arial" w:cs="Arial"/>
          <w:b/>
          <w:sz w:val="20"/>
          <w:szCs w:val="20"/>
        </w:rPr>
        <w:t>d</w:t>
      </w:r>
      <w:r w:rsidR="00BD4FCC" w:rsidRPr="00C36AB1">
        <w:rPr>
          <w:rFonts w:ascii="Arial" w:hAnsi="Arial" w:cs="Arial"/>
          <w:b/>
          <w:sz w:val="20"/>
          <w:szCs w:val="20"/>
        </w:rPr>
        <w:t xml:space="preserve">. </w:t>
      </w:r>
      <w:r w:rsidR="00187A6F" w:rsidRPr="00C36AB1">
        <w:rPr>
          <w:rFonts w:ascii="Arial" w:hAnsi="Arial" w:cs="Arial"/>
          <w:b/>
          <w:sz w:val="20"/>
          <w:szCs w:val="20"/>
        </w:rPr>
        <w:t>Diagnosi</w:t>
      </w:r>
      <w:r w:rsidRPr="00C36AB1">
        <w:rPr>
          <w:rFonts w:ascii="Arial" w:hAnsi="Arial" w:cs="Arial"/>
          <w:b/>
          <w:sz w:val="20"/>
          <w:szCs w:val="20"/>
        </w:rPr>
        <w:t>ng Osteoporosis</w:t>
      </w:r>
      <w:r w:rsidR="00FF043E" w:rsidRPr="00C36AB1">
        <w:rPr>
          <w:rFonts w:ascii="Arial" w:hAnsi="Arial" w:cs="Arial"/>
          <w:b/>
          <w:sz w:val="20"/>
          <w:szCs w:val="20"/>
        </w:rPr>
        <w:t xml:space="preserve"> using</w:t>
      </w:r>
      <w:r w:rsidR="00187A6F" w:rsidRPr="00C36AB1">
        <w:rPr>
          <w:rFonts w:ascii="Arial" w:hAnsi="Arial" w:cs="Arial"/>
          <w:b/>
          <w:sz w:val="20"/>
          <w:szCs w:val="20"/>
        </w:rPr>
        <w:t xml:space="preserve"> DXA</w:t>
      </w:r>
    </w:p>
    <w:p w14:paraId="25B34554" w14:textId="77777777" w:rsidR="0087704A" w:rsidRPr="00C36AB1" w:rsidRDefault="0087704A" w:rsidP="00FE16A3">
      <w:pPr>
        <w:ind w:left="142"/>
        <w:jc w:val="both"/>
        <w:rPr>
          <w:rFonts w:ascii="Arial" w:hAnsi="Arial" w:cs="Arial"/>
          <w:b/>
          <w:sz w:val="6"/>
          <w:szCs w:val="6"/>
        </w:rPr>
      </w:pPr>
    </w:p>
    <w:p w14:paraId="6D1115A2" w14:textId="019656C9" w:rsidR="00D73AA2" w:rsidRPr="00C36AB1" w:rsidRDefault="00AD601B" w:rsidP="00FE16A3">
      <w:pPr>
        <w:ind w:left="142"/>
        <w:jc w:val="both"/>
        <w:rPr>
          <w:rFonts w:ascii="Arial" w:hAnsi="Arial" w:cs="Arial"/>
          <w:sz w:val="20"/>
          <w:szCs w:val="20"/>
        </w:rPr>
      </w:pPr>
      <w:r w:rsidRPr="00C36AB1">
        <w:rPr>
          <w:rFonts w:ascii="Arial" w:hAnsi="Arial" w:cs="Arial"/>
          <w:sz w:val="20"/>
          <w:szCs w:val="20"/>
        </w:rPr>
        <w:t>Dual</w:t>
      </w:r>
      <w:r w:rsidR="00505E3E" w:rsidRPr="00C36AB1">
        <w:rPr>
          <w:rFonts w:ascii="Arial" w:hAnsi="Arial" w:cs="Arial"/>
          <w:sz w:val="20"/>
          <w:szCs w:val="20"/>
        </w:rPr>
        <w:t xml:space="preserve"> Energy</w:t>
      </w:r>
      <w:r w:rsidRPr="00C36AB1">
        <w:rPr>
          <w:rFonts w:ascii="Arial" w:hAnsi="Arial" w:cs="Arial"/>
          <w:sz w:val="20"/>
          <w:szCs w:val="20"/>
        </w:rPr>
        <w:t xml:space="preserve"> X-Ray absorptiometry (DXA) </w:t>
      </w:r>
      <w:r w:rsidR="000135FD" w:rsidRPr="00C36AB1">
        <w:rPr>
          <w:rFonts w:ascii="Arial" w:hAnsi="Arial" w:cs="Arial"/>
          <w:sz w:val="20"/>
          <w:szCs w:val="20"/>
        </w:rPr>
        <w:t>remains</w:t>
      </w:r>
      <w:r w:rsidRPr="00C36AB1">
        <w:rPr>
          <w:rFonts w:ascii="Arial" w:hAnsi="Arial" w:cs="Arial"/>
          <w:sz w:val="20"/>
          <w:szCs w:val="20"/>
        </w:rPr>
        <w:t xml:space="preserve"> the traditional imaging </w:t>
      </w:r>
      <w:r w:rsidR="002238ED" w:rsidRPr="00C36AB1">
        <w:rPr>
          <w:rFonts w:ascii="Arial" w:hAnsi="Arial" w:cs="Arial"/>
          <w:sz w:val="20"/>
          <w:szCs w:val="20"/>
        </w:rPr>
        <w:t>technique</w:t>
      </w:r>
      <w:r w:rsidRPr="00C36AB1">
        <w:rPr>
          <w:rFonts w:ascii="Arial" w:hAnsi="Arial" w:cs="Arial"/>
          <w:sz w:val="20"/>
          <w:szCs w:val="20"/>
        </w:rPr>
        <w:t xml:space="preserve"> in osteoporosis</w:t>
      </w:r>
      <w:r w:rsidR="00204288" w:rsidRPr="00C36AB1">
        <w:rPr>
          <w:rFonts w:ascii="Arial" w:hAnsi="Arial" w:cs="Arial"/>
          <w:sz w:val="20"/>
          <w:szCs w:val="20"/>
        </w:rPr>
        <w:t xml:space="preserve"> and gold standard for diagnosis</w:t>
      </w:r>
      <w:r w:rsidRPr="00C36AB1">
        <w:rPr>
          <w:rFonts w:ascii="Arial" w:hAnsi="Arial" w:cs="Arial"/>
          <w:sz w:val="20"/>
          <w:szCs w:val="20"/>
        </w:rPr>
        <w:t xml:space="preserve">. It uses </w:t>
      </w:r>
      <w:r w:rsidR="001F4D60" w:rsidRPr="00C36AB1">
        <w:rPr>
          <w:rFonts w:ascii="Arial" w:hAnsi="Arial" w:cs="Arial"/>
          <w:sz w:val="20"/>
          <w:szCs w:val="20"/>
        </w:rPr>
        <w:t>an x</w:t>
      </w:r>
      <w:r w:rsidRPr="00C36AB1">
        <w:rPr>
          <w:rFonts w:ascii="Arial" w:hAnsi="Arial" w:cs="Arial"/>
          <w:sz w:val="20"/>
          <w:szCs w:val="20"/>
        </w:rPr>
        <w:t>-</w:t>
      </w:r>
      <w:r w:rsidR="001F4D60" w:rsidRPr="00C36AB1">
        <w:rPr>
          <w:rFonts w:ascii="Arial" w:hAnsi="Arial" w:cs="Arial"/>
          <w:sz w:val="20"/>
          <w:szCs w:val="20"/>
        </w:rPr>
        <w:t>r</w:t>
      </w:r>
      <w:r w:rsidRPr="00C36AB1">
        <w:rPr>
          <w:rFonts w:ascii="Arial" w:hAnsi="Arial" w:cs="Arial"/>
          <w:sz w:val="20"/>
          <w:szCs w:val="20"/>
        </w:rPr>
        <w:t xml:space="preserve">ay </w:t>
      </w:r>
      <w:r w:rsidR="001F4D60" w:rsidRPr="00C36AB1">
        <w:rPr>
          <w:rFonts w:ascii="Arial" w:hAnsi="Arial" w:cs="Arial"/>
          <w:sz w:val="20"/>
          <w:szCs w:val="20"/>
        </w:rPr>
        <w:t xml:space="preserve">and detector system </w:t>
      </w:r>
      <w:r w:rsidRPr="00C36AB1">
        <w:rPr>
          <w:rFonts w:ascii="Arial" w:hAnsi="Arial" w:cs="Arial"/>
          <w:sz w:val="20"/>
          <w:szCs w:val="20"/>
        </w:rPr>
        <w:t xml:space="preserve">to measure the mineral content of </w:t>
      </w:r>
      <w:r w:rsidR="004C4C1F" w:rsidRPr="00C36AB1">
        <w:rPr>
          <w:rFonts w:ascii="Arial" w:hAnsi="Arial" w:cs="Arial"/>
          <w:sz w:val="20"/>
          <w:szCs w:val="20"/>
        </w:rPr>
        <w:t>bone and</w:t>
      </w:r>
      <w:r w:rsidRPr="00C36AB1">
        <w:rPr>
          <w:rFonts w:ascii="Arial" w:hAnsi="Arial" w:cs="Arial"/>
          <w:sz w:val="20"/>
          <w:szCs w:val="20"/>
        </w:rPr>
        <w:t xml:space="preserve"> is especially well suited to the </w:t>
      </w:r>
      <w:r w:rsidR="008947D2" w:rsidRPr="00C36AB1">
        <w:rPr>
          <w:rFonts w:ascii="Arial" w:hAnsi="Arial" w:cs="Arial"/>
          <w:sz w:val="20"/>
          <w:szCs w:val="20"/>
        </w:rPr>
        <w:t xml:space="preserve">average </w:t>
      </w:r>
      <w:r w:rsidRPr="00C36AB1">
        <w:rPr>
          <w:rFonts w:ascii="Arial" w:hAnsi="Arial" w:cs="Arial"/>
          <w:sz w:val="20"/>
          <w:szCs w:val="20"/>
        </w:rPr>
        <w:t>lumbar spine</w:t>
      </w:r>
      <w:r w:rsidR="00C165BE" w:rsidRPr="00C36AB1">
        <w:rPr>
          <w:rFonts w:ascii="Arial" w:hAnsi="Arial" w:cs="Arial"/>
          <w:sz w:val="20"/>
          <w:szCs w:val="20"/>
        </w:rPr>
        <w:t xml:space="preserve"> (usually lumbar vertebrae 1</w:t>
      </w:r>
      <w:r w:rsidR="00A216C4" w:rsidRPr="00C36AB1">
        <w:rPr>
          <w:rFonts w:ascii="Arial" w:hAnsi="Arial" w:cs="Arial"/>
          <w:sz w:val="20"/>
          <w:szCs w:val="20"/>
        </w:rPr>
        <w:t xml:space="preserve"> and 2 or 1</w:t>
      </w:r>
      <w:r w:rsidR="004D62E5" w:rsidRPr="00C36AB1">
        <w:rPr>
          <w:rFonts w:ascii="Arial" w:hAnsi="Arial" w:cs="Arial"/>
          <w:sz w:val="20"/>
          <w:szCs w:val="20"/>
        </w:rPr>
        <w:t>, 2</w:t>
      </w:r>
      <w:r w:rsidR="00A216C4" w:rsidRPr="00C36AB1">
        <w:rPr>
          <w:rFonts w:ascii="Arial" w:hAnsi="Arial" w:cs="Arial"/>
          <w:sz w:val="20"/>
          <w:szCs w:val="20"/>
        </w:rPr>
        <w:t xml:space="preserve">, </w:t>
      </w:r>
      <w:r w:rsidR="00C165BE" w:rsidRPr="00C36AB1">
        <w:rPr>
          <w:rFonts w:ascii="Arial" w:hAnsi="Arial" w:cs="Arial"/>
          <w:sz w:val="20"/>
          <w:szCs w:val="20"/>
        </w:rPr>
        <w:t xml:space="preserve">3 and </w:t>
      </w:r>
      <w:r w:rsidR="00A216C4" w:rsidRPr="00C36AB1">
        <w:rPr>
          <w:rFonts w:ascii="Arial" w:hAnsi="Arial" w:cs="Arial"/>
          <w:sz w:val="20"/>
          <w:szCs w:val="20"/>
        </w:rPr>
        <w:t>4)</w:t>
      </w:r>
      <w:r w:rsidRPr="00C36AB1">
        <w:rPr>
          <w:rFonts w:ascii="Arial" w:hAnsi="Arial" w:cs="Arial"/>
          <w:sz w:val="20"/>
          <w:szCs w:val="20"/>
        </w:rPr>
        <w:t xml:space="preserve"> a</w:t>
      </w:r>
      <w:r w:rsidR="00A216C4" w:rsidRPr="00C36AB1">
        <w:rPr>
          <w:rFonts w:ascii="Arial" w:hAnsi="Arial" w:cs="Arial"/>
          <w:sz w:val="20"/>
          <w:szCs w:val="20"/>
        </w:rPr>
        <w:t>s well as the</w:t>
      </w:r>
      <w:r w:rsidRPr="00C36AB1">
        <w:rPr>
          <w:rFonts w:ascii="Arial" w:hAnsi="Arial" w:cs="Arial"/>
          <w:sz w:val="20"/>
          <w:szCs w:val="20"/>
        </w:rPr>
        <w:t xml:space="preserve"> proximal femur</w:t>
      </w:r>
      <w:r w:rsidR="00D07FDE" w:rsidRPr="00C36AB1">
        <w:rPr>
          <w:rFonts w:ascii="Arial" w:hAnsi="Arial" w:cs="Arial"/>
          <w:sz w:val="20"/>
          <w:szCs w:val="20"/>
        </w:rPr>
        <w:t xml:space="preserve"> (femoral neck and ‘total hip’)</w:t>
      </w:r>
      <w:r w:rsidRPr="00C36AB1">
        <w:rPr>
          <w:rFonts w:ascii="Arial" w:hAnsi="Arial" w:cs="Arial"/>
          <w:sz w:val="20"/>
          <w:szCs w:val="20"/>
        </w:rPr>
        <w:t>. The WHO definition of osteoporosis is based on a DXA measurement of BMD, deriving from evidence showing a clear link between lower BMD and increased fracture risk</w:t>
      </w:r>
      <w:r w:rsidR="002C1486" w:rsidRPr="00C36AB1">
        <w:rPr>
          <w:rFonts w:ascii="Arial" w:hAnsi="Arial" w:cs="Arial"/>
          <w:sz w:val="20"/>
          <w:szCs w:val="20"/>
        </w:rPr>
        <w:fldChar w:fldCharType="begin"/>
      </w:r>
      <w:r w:rsidR="00294B71" w:rsidRPr="00C36AB1">
        <w:rPr>
          <w:rFonts w:ascii="Arial" w:hAnsi="Arial" w:cs="Arial"/>
          <w:sz w:val="20"/>
          <w:szCs w:val="20"/>
        </w:rPr>
        <w:instrText xml:space="preserve"> ADDIN ZOTERO_ITEM CSL_CITATION {"citationID":"xJAshkJc","properties":{"formattedCitation":"\\super 25\\nosupersub{}","plainCitation":"25","noteIndex":0},"citationItems":[{"id":180,"uris":["http://zotero.org/users/6775175/items/ZRLTV7BA"],"uri":["http://zotero.org/users/6775175/items/ZRLTV7BA"],"itemData":{"id":180,"type":"article-journal","abstract":"OBJECTIVE: To determine the ability of measurements of bone density in women to predict later fractures.\nDESIGN: Meta-analysis of prospective cohort studies published between 1985 and end of 1994 with a baseline measurement of bone density in women and subsequent follow up for fractures. For comparative purposes, we also reviewed case control studies of hip fractures published between 1990 and 1994.\nSUBJECTS: Eleven separate study populations with about 90,000 person years of observation time and over 2000 fractures.\nMAIN OUTCOME MEASURES: Relative risk of fracture for a decrease in bone mineral density of one standard deviation below age adjusted mean.\nRESULTS: All measuring sites had similar predictive abilities (relative risk 1.5 (95% confidence interval 1.4 to 1.6)) for decrease in bone mineral density except for measurement at spine for predicting vertebral fractures (relative risk 2.3 (1.9 to 2.8)) and measurement at hip for hip fractures (2.6 (2.0 to 3.5)). These results are in accordance with results of case-control studies. Predictive ability of decrease in bone mass was roughly similar to (or, for hip or spine measurements, better than) that of a 1 SD increase in blood pressure for stroke and better than a 1 SD increase in serum cholesterol concentration for cardiovascular disease.\nCONCLUSIONS: Measurements of bone mineral density can predict fracture risk but cannot identify individuals who will have a fracture. We do not recommend a programme of screening menopausal women for osteoporosis by measuring bone density.","container-title":"BMJ (Clinical research ed.)","DOI":"10.1136/bmj.312.7041.1254","ISSN":"0959-8138","issue":"7041","journalAbbreviation":"BMJ","language":"eng","note":"PMID: 8634613\nPMCID: PMC2351094","page":"1254-1259","source":"PubMed","title":"Meta-analysis of how well measures of bone mineral density predict occurrence of osteoporotic fractures","volume":"312","author":[{"family":"Marshall","given":"D."},{"family":"Johnell","given":"O."},{"family":"Wedel","given":"H."}],"issued":{"date-parts":[["1996",5,18]]}}}],"schema":"https://github.com/citation-style-language/schema/raw/master/csl-citation.json"} </w:instrText>
      </w:r>
      <w:r w:rsidR="002C1486" w:rsidRPr="00C36AB1">
        <w:rPr>
          <w:rFonts w:ascii="Arial" w:hAnsi="Arial" w:cs="Arial"/>
          <w:sz w:val="20"/>
          <w:szCs w:val="20"/>
        </w:rPr>
        <w:fldChar w:fldCharType="separate"/>
      </w:r>
      <w:r w:rsidR="00294B71" w:rsidRPr="00C36AB1">
        <w:rPr>
          <w:rFonts w:ascii="Arial" w:hAnsi="Arial" w:cs="Arial"/>
          <w:sz w:val="20"/>
          <w:vertAlign w:val="superscript"/>
          <w:lang w:val="en-US"/>
        </w:rPr>
        <w:t>25</w:t>
      </w:r>
      <w:r w:rsidR="002C1486" w:rsidRPr="00C36AB1">
        <w:rPr>
          <w:rFonts w:ascii="Arial" w:hAnsi="Arial" w:cs="Arial"/>
          <w:sz w:val="20"/>
          <w:szCs w:val="20"/>
        </w:rPr>
        <w:fldChar w:fldCharType="end"/>
      </w:r>
      <w:r w:rsidR="00936188" w:rsidRPr="00C36AB1">
        <w:rPr>
          <w:rFonts w:ascii="Arial" w:hAnsi="Arial" w:cs="Arial"/>
          <w:sz w:val="20"/>
          <w:szCs w:val="20"/>
        </w:rPr>
        <w:t>.</w:t>
      </w:r>
      <w:r w:rsidR="001A3225" w:rsidRPr="00C36AB1">
        <w:rPr>
          <w:rFonts w:ascii="Arial" w:hAnsi="Arial" w:cs="Arial"/>
          <w:sz w:val="20"/>
          <w:szCs w:val="20"/>
        </w:rPr>
        <w:t xml:space="preserve"> Diagnostic criteria use standard d</w:t>
      </w:r>
      <w:r w:rsidRPr="00C36AB1">
        <w:rPr>
          <w:rFonts w:ascii="Arial" w:hAnsi="Arial" w:cs="Arial"/>
          <w:sz w:val="20"/>
          <w:szCs w:val="20"/>
        </w:rPr>
        <w:t>eviation</w:t>
      </w:r>
      <w:r w:rsidR="001A3225" w:rsidRPr="00C36AB1">
        <w:rPr>
          <w:rFonts w:ascii="Arial" w:hAnsi="Arial" w:cs="Arial"/>
          <w:sz w:val="20"/>
          <w:szCs w:val="20"/>
        </w:rPr>
        <w:t xml:space="preserve"> (SD)</w:t>
      </w:r>
      <w:r w:rsidRPr="00C36AB1">
        <w:rPr>
          <w:rFonts w:ascii="Arial" w:hAnsi="Arial" w:cs="Arial"/>
          <w:sz w:val="20"/>
          <w:szCs w:val="20"/>
        </w:rPr>
        <w:t xml:space="preserve"> scores of BMD related to peak bone mass in healthy young women, with osteoporosis being defined as a BMD T score of −2·5 or less and low bone mass (osteopenia) as a BMD T-score between −1 and −2·5</w:t>
      </w:r>
      <w:r w:rsidR="002C1486" w:rsidRPr="00C36AB1">
        <w:rPr>
          <w:rFonts w:ascii="Arial" w:hAnsi="Arial" w:cs="Arial"/>
          <w:sz w:val="20"/>
          <w:szCs w:val="20"/>
        </w:rPr>
        <w:fldChar w:fldCharType="begin"/>
      </w:r>
      <w:r w:rsidR="00294B71" w:rsidRPr="00C36AB1">
        <w:rPr>
          <w:rFonts w:ascii="Arial" w:hAnsi="Arial" w:cs="Arial"/>
          <w:sz w:val="20"/>
          <w:szCs w:val="20"/>
        </w:rPr>
        <w:instrText xml:space="preserve"> ADDIN ZOTERO_ITEM CSL_CITATION {"citationID":"lzR1lgNS","properties":{"formattedCitation":"\\super 26\\nosupersub{}","plainCitation":"26","noteIndex":0},"citationItems":[{"id":35,"uris":["http://zotero.org/users/6775175/items/5GZW5LBD"],"uri":["http://zotero.org/users/6775175/items/5GZW5LBD"],"itemData":{"id":35,"type":"article-journal","abstract":"Fractures resulting from osteoporosis become increasingly common in women after age 55 years and men after age 65 years, resulting in substantial bone-associated morbidities, and increased mortality and health-care costs. Research advances have led to a more accurate assessment of fracture risk and have increased the range of therapeutic options available to prevent fractures. Fracture risk algorithms that combine clinical risk factors and bone mineral density are now widely used in clinical practice to target high-risk individuals for treatment. The discovery of key pathways regulating bone resorption and formation has identified new approaches to treatment with distinctive mechanisms of action. Osteoporosis is a chronic condition and long-term, sometimes lifelong, management is required. In individuals at high risk of fracture, the benefit versus risk profile is likely to be favourable for up to 10 years of treatment with bisphosphonates or denosumab. In people at a very high or imminent risk of fracture, therapy with teriparatide or abaloparatide should be considered; however, since treatment duration with these drugs is restricted to 18-24 months, treatment should be continued with an antiresorptive drug. Individuals at high risk of fractures do not receive adequate treatment and strategies to address this treatment gap-eg, widespread implementation of Fracture Liaison Services and improvement of adherence to therapy-are important challenges for the future.","container-title":"Lancet (London, England)","DOI":"10.1016/S0140-6736(18)32112-3","ISSN":"1474-547X","issue":"10169","journalAbbreviation":"Lancet","language":"eng","note":"PMID: 30696576","page":"364-376","source":"PubMed","title":"Osteoporosis","volume":"393","author":[{"family":"Compston","given":"Juliet E."},{"family":"McClung","given":"Michael R."},{"family":"Leslie","given":"William D."}],"issued":{"date-parts":[["2019"]],"season":"26"}}}],"schema":"https://github.com/citation-style-language/schema/raw/master/csl-citation.json"} </w:instrText>
      </w:r>
      <w:r w:rsidR="002C1486" w:rsidRPr="00C36AB1">
        <w:rPr>
          <w:rFonts w:ascii="Arial" w:hAnsi="Arial" w:cs="Arial"/>
          <w:sz w:val="20"/>
          <w:szCs w:val="20"/>
        </w:rPr>
        <w:fldChar w:fldCharType="separate"/>
      </w:r>
      <w:r w:rsidR="00294B71" w:rsidRPr="00C36AB1">
        <w:rPr>
          <w:rFonts w:ascii="Arial" w:hAnsi="Arial" w:cs="Arial"/>
          <w:sz w:val="20"/>
          <w:vertAlign w:val="superscript"/>
          <w:lang w:val="en-US"/>
        </w:rPr>
        <w:t>26</w:t>
      </w:r>
      <w:r w:rsidR="002C1486" w:rsidRPr="00C36AB1">
        <w:rPr>
          <w:rFonts w:ascii="Arial" w:hAnsi="Arial" w:cs="Arial"/>
          <w:sz w:val="20"/>
          <w:szCs w:val="20"/>
        </w:rPr>
        <w:fldChar w:fldCharType="end"/>
      </w:r>
      <w:r w:rsidR="0070368D" w:rsidRPr="00C36AB1">
        <w:rPr>
          <w:rFonts w:ascii="Arial" w:hAnsi="Arial" w:cs="Arial"/>
          <w:sz w:val="20"/>
          <w:szCs w:val="20"/>
        </w:rPr>
        <w:t>.</w:t>
      </w:r>
      <w:r w:rsidR="001F4D60" w:rsidRPr="00C36AB1">
        <w:rPr>
          <w:rFonts w:ascii="Arial" w:hAnsi="Arial" w:cs="Arial"/>
          <w:sz w:val="20"/>
          <w:szCs w:val="20"/>
        </w:rPr>
        <w:t xml:space="preserve">  </w:t>
      </w:r>
      <w:r w:rsidR="00D73AA2" w:rsidRPr="00C36AB1">
        <w:rPr>
          <w:rFonts w:ascii="Arial" w:hAnsi="Arial" w:cs="Arial"/>
          <w:sz w:val="20"/>
          <w:szCs w:val="20"/>
        </w:rPr>
        <w:t>DXA BMD values, particularly derived from the femoral neck</w:t>
      </w:r>
      <w:r w:rsidR="0096219D" w:rsidRPr="00C36AB1">
        <w:rPr>
          <w:rFonts w:ascii="Arial" w:hAnsi="Arial" w:cs="Arial"/>
          <w:sz w:val="20"/>
          <w:szCs w:val="20"/>
        </w:rPr>
        <w:t>,</w:t>
      </w:r>
      <w:r w:rsidR="00D73AA2" w:rsidRPr="00C36AB1">
        <w:rPr>
          <w:rFonts w:ascii="Arial" w:hAnsi="Arial" w:cs="Arial"/>
          <w:sz w:val="20"/>
          <w:szCs w:val="20"/>
        </w:rPr>
        <w:t xml:space="preserve"> are a very good indicator of future fracture risk and have long been incorporated into modern fracture risk estimating tools such as FRAX. DXA is subject to the limitations of a planar 2D technology to represent a 3D bone, and availability is patchy.</w:t>
      </w:r>
      <w:r w:rsidR="0069730A" w:rsidRPr="005812F5">
        <w:rPr>
          <w:rFonts w:ascii="Arial" w:hAnsi="Arial" w:cs="Arial"/>
        </w:rPr>
        <w:t xml:space="preserve"> </w:t>
      </w:r>
      <w:r w:rsidR="0069730A" w:rsidRPr="00C36AB1">
        <w:rPr>
          <w:rFonts w:ascii="Arial" w:hAnsi="Arial" w:cs="Arial"/>
          <w:sz w:val="20"/>
          <w:szCs w:val="20"/>
        </w:rPr>
        <w:t xml:space="preserve">Another limitation of DXA spine measurements are the inaccuracies in the setting of degenerative spinal pathology, and that that measurement is only limited to the lumbar spine. </w:t>
      </w:r>
      <w:r w:rsidR="00D73AA2" w:rsidRPr="00C36AB1">
        <w:rPr>
          <w:rFonts w:ascii="Arial" w:hAnsi="Arial" w:cs="Arial"/>
          <w:sz w:val="20"/>
          <w:szCs w:val="20"/>
        </w:rPr>
        <w:t xml:space="preserve"> Each T-score unit decrease</w:t>
      </w:r>
      <w:r w:rsidR="00EA28D0" w:rsidRPr="00C36AB1">
        <w:rPr>
          <w:rFonts w:ascii="Arial" w:hAnsi="Arial" w:cs="Arial"/>
          <w:sz w:val="20"/>
          <w:szCs w:val="20"/>
        </w:rPr>
        <w:t xml:space="preserve"> </w:t>
      </w:r>
      <w:r w:rsidRPr="00C36AB1">
        <w:rPr>
          <w:rFonts w:ascii="Arial" w:hAnsi="Arial" w:cs="Arial"/>
          <w:sz w:val="20"/>
          <w:szCs w:val="20"/>
        </w:rPr>
        <w:t xml:space="preserve">in BMD confers approximately a doubling of fracture risk. </w:t>
      </w:r>
      <w:r w:rsidR="001F4D60" w:rsidRPr="00C36AB1">
        <w:rPr>
          <w:rFonts w:ascii="Arial" w:hAnsi="Arial" w:cs="Arial"/>
          <w:sz w:val="20"/>
          <w:szCs w:val="20"/>
        </w:rPr>
        <w:t xml:space="preserve">However, </w:t>
      </w:r>
      <w:r w:rsidRPr="00C36AB1">
        <w:rPr>
          <w:rFonts w:ascii="Arial" w:hAnsi="Arial" w:cs="Arial"/>
          <w:sz w:val="20"/>
          <w:szCs w:val="20"/>
        </w:rPr>
        <w:t xml:space="preserve">most osteoporotic fractures occur in individuals who do not have an </w:t>
      </w:r>
      <w:r w:rsidR="001F4D60" w:rsidRPr="00C36AB1">
        <w:rPr>
          <w:rFonts w:ascii="Arial" w:hAnsi="Arial" w:cs="Arial"/>
          <w:sz w:val="20"/>
          <w:szCs w:val="20"/>
        </w:rPr>
        <w:t>‘</w:t>
      </w:r>
      <w:r w:rsidRPr="00C36AB1">
        <w:rPr>
          <w:rFonts w:ascii="Arial" w:hAnsi="Arial" w:cs="Arial"/>
          <w:sz w:val="20"/>
          <w:szCs w:val="20"/>
        </w:rPr>
        <w:t>osteoporotic range</w:t>
      </w:r>
      <w:r w:rsidR="001F4D60" w:rsidRPr="00C36AB1">
        <w:rPr>
          <w:rFonts w:ascii="Arial" w:hAnsi="Arial" w:cs="Arial"/>
          <w:sz w:val="20"/>
          <w:szCs w:val="20"/>
        </w:rPr>
        <w:t>’</w:t>
      </w:r>
      <w:r w:rsidRPr="00C36AB1">
        <w:rPr>
          <w:rFonts w:ascii="Arial" w:hAnsi="Arial" w:cs="Arial"/>
          <w:sz w:val="20"/>
          <w:szCs w:val="20"/>
        </w:rPr>
        <w:t xml:space="preserve"> BMD. In addition, other risk factors (e.g. age, sex, previous fracture) are associated with fracture risk independently of</w:t>
      </w:r>
      <w:r w:rsidR="002C1486" w:rsidRPr="00C36AB1">
        <w:rPr>
          <w:rFonts w:ascii="Arial" w:hAnsi="Arial" w:cs="Arial"/>
          <w:sz w:val="20"/>
          <w:szCs w:val="20"/>
        </w:rPr>
        <w:t xml:space="preserve"> BMD</w:t>
      </w:r>
      <w:r w:rsidR="002C1486" w:rsidRPr="00C36AB1">
        <w:rPr>
          <w:rFonts w:ascii="Arial" w:hAnsi="Arial" w:cs="Arial"/>
          <w:sz w:val="20"/>
          <w:szCs w:val="20"/>
        </w:rPr>
        <w:fldChar w:fldCharType="begin"/>
      </w:r>
      <w:r w:rsidR="00294B71" w:rsidRPr="00C36AB1">
        <w:rPr>
          <w:rFonts w:ascii="Arial" w:hAnsi="Arial" w:cs="Arial"/>
          <w:sz w:val="20"/>
          <w:szCs w:val="20"/>
        </w:rPr>
        <w:instrText xml:space="preserve"> ADDIN ZOTERO_ITEM CSL_CITATION {"citationID":"mBVUMfAT","properties":{"formattedCitation":"\\super 27\\nosupersub{}","plainCitation":"27","noteIndex":0},"citationItems":[{"id":183,"uris":["http://zotero.org/users/6775175/items/CSSTPJZG"],"uri":["http://zotero.org/users/6775175/items/CSSTPJZG"],"itemData":{"id":183,"type":"article-journal","abstract":"SUMMARY: The standard diagnostic technique for assessing osteoporosis is dual X-ray absorptiometry (DXA) measuring bone mass parameters. In this study, a combination of DXA and trabecular structure parameters (acquired by computed tomography [CT]) most accurately predicted the biomechanical strength of the proximal femur and allowed for a better prediction than DXA alone.\nINTRODUCTION: An automated 3D segmentation algorithm was applied to determine specific structure parameters of the trabecular bone in CT images of the proximal femur. This was done to evaluate the ability of these parameters for predicting biomechanical femoral bone strength in comparison with bone mineral content (BMC) and bone mineral density (BMD) acquired by DXA as standard diagnostic technique.\nMETHODS: One hundred eighty-seven proximal femur specimens were harvested from formalin-fixed human cadavers. BMC and BMD were determined by DXA. Structure parameters of the trabecular bone (i.e., morphometry, fuzzy logic, Minkowski functionals, and the scaling index method [SIM]) were computed from CT images. Absolute femoral bone strength was assessed with a biomechanical side-impact test measuring failure load (FL). Adjusted FL parameters for appraisal of relative bone strength were calculated by dividing FL by influencing variables such as body height, weight, or femoral head diameter.\nRESULTS: The best single parameter predicting FL and adjusted FL parameters was apparent trabecular separation (morphometry) or DXA-derived BMC or BMD with correlations up to r = 0.802. In combination with DXA, structure parameters (most notably the SIM and morphometry) added in linear regression models significant information in predicting FL and all adjusted FL parameters (up to R(adj) = 0.872) and allowed for a significant better prediction than DXA alone.\nCONCLUSION: A combination of bone mass (DXA) and structure parameters of the trabecular bone (linear and nonlinear, global and local) most accurately predicted absolute and relative femoral bone strength.","container-title":"Osteoporosis international: a journal established as result of cooperation between the European Foundation for Osteoporosis and the National Osteoporosis Foundation of the USA","DOI":"10.1007/s00198-009-1090-z","ISSN":"1433-2965","issue":"9","journalAbbreviation":"Osteoporos Int","language":"eng","note":"PMID: 19859642\nPMCID: PMC2912724","page":"1553-1564","source":"PubMed","title":"Automated 3D trabecular bone structure analysis of the proximal femur--prediction of biomechanical strength by CT and DXA","volume":"21","author":[{"family":"Baum","given":"T."},{"family":"Carballido-Gamio","given":"J."},{"family":"Huber","given":"M. B."},{"family":"Müller","given":"D."},{"family":"Monetti","given":"R."},{"family":"Räth","given":"C."},{"family":"Eckstein","given":"F."},{"family":"Lochmüller","given":"E. M."},{"family":"Majumdar","given":"S."},{"family":"Rummeny","given":"E. J."},{"family":"Link","given":"T. M."},{"family":"Bauer","given":"J. S."}],"issued":{"date-parts":[["2010",9]]}},"locator":"3"}],"schema":"https://github.com/citation-style-language/schema/raw/master/csl-citation.json"} </w:instrText>
      </w:r>
      <w:r w:rsidR="002C1486" w:rsidRPr="00C36AB1">
        <w:rPr>
          <w:rFonts w:ascii="Arial" w:hAnsi="Arial" w:cs="Arial"/>
          <w:sz w:val="20"/>
          <w:szCs w:val="20"/>
        </w:rPr>
        <w:fldChar w:fldCharType="separate"/>
      </w:r>
      <w:r w:rsidR="00294B71" w:rsidRPr="00C36AB1">
        <w:rPr>
          <w:rFonts w:ascii="Arial" w:hAnsi="Arial" w:cs="Arial"/>
          <w:sz w:val="20"/>
          <w:vertAlign w:val="superscript"/>
          <w:lang w:val="en-US"/>
        </w:rPr>
        <w:t>27</w:t>
      </w:r>
      <w:r w:rsidR="002C1486" w:rsidRPr="00C36AB1">
        <w:rPr>
          <w:rFonts w:ascii="Arial" w:hAnsi="Arial" w:cs="Arial"/>
          <w:sz w:val="20"/>
          <w:szCs w:val="20"/>
        </w:rPr>
        <w:fldChar w:fldCharType="end"/>
      </w:r>
      <w:r w:rsidR="001F4D60" w:rsidRPr="00C36AB1">
        <w:rPr>
          <w:rFonts w:ascii="Arial" w:hAnsi="Arial" w:cs="Arial"/>
          <w:sz w:val="20"/>
          <w:szCs w:val="20"/>
          <w:vertAlign w:val="superscript"/>
        </w:rPr>
        <w:t>,</w:t>
      </w:r>
      <w:r w:rsidR="002C1486" w:rsidRPr="00C36AB1">
        <w:rPr>
          <w:rFonts w:ascii="Arial" w:hAnsi="Arial" w:cs="Arial"/>
          <w:sz w:val="20"/>
          <w:szCs w:val="20"/>
        </w:rPr>
        <w:fldChar w:fldCharType="begin"/>
      </w:r>
      <w:r w:rsidR="00294B71" w:rsidRPr="00C36AB1">
        <w:rPr>
          <w:rFonts w:ascii="Arial" w:hAnsi="Arial" w:cs="Arial"/>
          <w:sz w:val="20"/>
          <w:szCs w:val="20"/>
        </w:rPr>
        <w:instrText xml:space="preserve"> ADDIN ZOTERO_ITEM CSL_CITATION {"citationID":"T7UjpyOF","properties":{"formattedCitation":"\\super 28\\nosupersub{}","plainCitation":"28","noteIndex":0},"citationItems":[{"id":243,"uris":["http://zotero.org/users/6775175/items/CWNHRTUV"],"uri":["http://zotero.org/users/6775175/items/CWNHRTUV"],"itemData":{"id":243,"type":"webpage","title":"Osteoporosis overview - NICE Pathways","URL":"https://pathways.nice.org.uk/pathways/osteoporosis"}}],"schema":"https://github.com/citation-style-language/schema/raw/master/csl-citation.json"} </w:instrText>
      </w:r>
      <w:r w:rsidR="002C1486" w:rsidRPr="00C36AB1">
        <w:rPr>
          <w:rFonts w:ascii="Arial" w:hAnsi="Arial" w:cs="Arial"/>
          <w:sz w:val="20"/>
          <w:szCs w:val="20"/>
        </w:rPr>
        <w:fldChar w:fldCharType="separate"/>
      </w:r>
      <w:r w:rsidR="00294B71" w:rsidRPr="00C36AB1">
        <w:rPr>
          <w:rFonts w:ascii="Arial" w:hAnsi="Arial" w:cs="Arial"/>
          <w:sz w:val="20"/>
          <w:vertAlign w:val="superscript"/>
          <w:lang w:val="en-US"/>
        </w:rPr>
        <w:t>28</w:t>
      </w:r>
      <w:r w:rsidR="002C1486" w:rsidRPr="00C36AB1">
        <w:rPr>
          <w:rFonts w:ascii="Arial" w:hAnsi="Arial" w:cs="Arial"/>
          <w:sz w:val="20"/>
          <w:szCs w:val="20"/>
        </w:rPr>
        <w:fldChar w:fldCharType="end"/>
      </w:r>
      <w:r w:rsidR="001123D3" w:rsidRPr="00C36AB1">
        <w:rPr>
          <w:rFonts w:ascii="Arial" w:hAnsi="Arial" w:cs="Arial"/>
          <w:sz w:val="20"/>
          <w:szCs w:val="20"/>
        </w:rPr>
        <w:t xml:space="preserve">. DXA has a very low radiation dose. </w:t>
      </w:r>
      <w:r w:rsidR="0069730A" w:rsidRPr="00C36AB1">
        <w:rPr>
          <w:rFonts w:ascii="Arial" w:hAnsi="Arial" w:cs="Arial"/>
          <w:sz w:val="20"/>
          <w:szCs w:val="20"/>
        </w:rPr>
        <w:t xml:space="preserve"> </w:t>
      </w:r>
    </w:p>
    <w:p w14:paraId="72E9BCAB" w14:textId="77777777" w:rsidR="00917FC0" w:rsidRPr="00C36AB1" w:rsidRDefault="00917FC0" w:rsidP="00FE16A3">
      <w:pPr>
        <w:ind w:left="142"/>
        <w:jc w:val="both"/>
        <w:rPr>
          <w:rFonts w:ascii="Arial" w:hAnsi="Arial" w:cs="Arial"/>
          <w:sz w:val="20"/>
          <w:szCs w:val="20"/>
        </w:rPr>
      </w:pPr>
    </w:p>
    <w:p w14:paraId="4E519329" w14:textId="3906139B" w:rsidR="00187A6F" w:rsidRPr="00C36AB1" w:rsidRDefault="00640B34" w:rsidP="00FE16A3">
      <w:pPr>
        <w:ind w:left="142"/>
        <w:jc w:val="both"/>
        <w:rPr>
          <w:rFonts w:ascii="Arial" w:hAnsi="Arial" w:cs="Arial"/>
          <w:b/>
          <w:sz w:val="20"/>
          <w:szCs w:val="20"/>
        </w:rPr>
      </w:pPr>
      <w:r w:rsidRPr="00C36AB1">
        <w:rPr>
          <w:rFonts w:ascii="Arial" w:hAnsi="Arial" w:cs="Arial"/>
          <w:b/>
          <w:sz w:val="20"/>
          <w:szCs w:val="20"/>
        </w:rPr>
        <w:t>2e</w:t>
      </w:r>
      <w:r w:rsidR="00187A6F" w:rsidRPr="00C36AB1">
        <w:rPr>
          <w:rFonts w:ascii="Arial" w:hAnsi="Arial" w:cs="Arial"/>
          <w:b/>
          <w:sz w:val="20"/>
          <w:szCs w:val="20"/>
        </w:rPr>
        <w:t>.</w:t>
      </w:r>
      <w:r w:rsidR="00FF043E" w:rsidRPr="00C36AB1">
        <w:rPr>
          <w:rFonts w:ascii="Arial" w:hAnsi="Arial" w:cs="Arial"/>
          <w:b/>
          <w:sz w:val="20"/>
          <w:szCs w:val="20"/>
        </w:rPr>
        <w:t xml:space="preserve"> Diagnosi</w:t>
      </w:r>
      <w:r w:rsidR="00975653" w:rsidRPr="00C36AB1">
        <w:rPr>
          <w:rFonts w:ascii="Arial" w:hAnsi="Arial" w:cs="Arial"/>
          <w:b/>
          <w:sz w:val="20"/>
          <w:szCs w:val="20"/>
        </w:rPr>
        <w:t>ng Osteoporosis and Vertebral Fractures using CT</w:t>
      </w:r>
      <w:r w:rsidR="0087704A" w:rsidRPr="00C36AB1">
        <w:rPr>
          <w:rFonts w:ascii="Arial" w:hAnsi="Arial" w:cs="Arial"/>
          <w:b/>
          <w:sz w:val="20"/>
          <w:szCs w:val="20"/>
        </w:rPr>
        <w:t xml:space="preserve">; Technology and </w:t>
      </w:r>
      <w:r w:rsidRPr="00C36AB1">
        <w:rPr>
          <w:rFonts w:ascii="Arial" w:hAnsi="Arial" w:cs="Arial"/>
          <w:b/>
          <w:sz w:val="20"/>
          <w:szCs w:val="20"/>
        </w:rPr>
        <w:t>Services Overview</w:t>
      </w:r>
    </w:p>
    <w:p w14:paraId="392AEFC2" w14:textId="77777777" w:rsidR="0087704A" w:rsidRPr="00C36AB1" w:rsidRDefault="0087704A" w:rsidP="00FE16A3">
      <w:pPr>
        <w:ind w:left="142"/>
        <w:jc w:val="both"/>
        <w:rPr>
          <w:rFonts w:ascii="Arial" w:hAnsi="Arial" w:cs="Arial"/>
          <w:b/>
          <w:sz w:val="6"/>
          <w:szCs w:val="6"/>
        </w:rPr>
      </w:pPr>
    </w:p>
    <w:p w14:paraId="7AF8B827" w14:textId="3A7AE32A" w:rsidR="009457CD" w:rsidRPr="00C36AB1" w:rsidRDefault="00E279E6" w:rsidP="00FE16A3">
      <w:pPr>
        <w:ind w:left="142"/>
        <w:jc w:val="both"/>
        <w:rPr>
          <w:rFonts w:ascii="Arial" w:hAnsi="Arial" w:cs="Arial"/>
          <w:i/>
          <w:sz w:val="20"/>
          <w:szCs w:val="20"/>
        </w:rPr>
      </w:pPr>
      <w:r w:rsidRPr="00C36AB1">
        <w:rPr>
          <w:rFonts w:ascii="Arial" w:hAnsi="Arial" w:cs="Arial"/>
          <w:sz w:val="20"/>
          <w:szCs w:val="20"/>
        </w:rPr>
        <w:t>Quantitative</w:t>
      </w:r>
      <w:r w:rsidR="009549B8" w:rsidRPr="00C36AB1">
        <w:rPr>
          <w:rFonts w:ascii="Arial" w:hAnsi="Arial" w:cs="Arial"/>
          <w:sz w:val="20"/>
          <w:szCs w:val="20"/>
        </w:rPr>
        <w:t xml:space="preserve"> </w:t>
      </w:r>
      <w:r w:rsidR="001123D3" w:rsidRPr="00C36AB1">
        <w:rPr>
          <w:rFonts w:ascii="Arial" w:hAnsi="Arial" w:cs="Arial"/>
          <w:sz w:val="20"/>
          <w:szCs w:val="20"/>
        </w:rPr>
        <w:t>CT (QCT) is a</w:t>
      </w:r>
      <w:r w:rsidR="00CC2E7F" w:rsidRPr="00C36AB1">
        <w:rPr>
          <w:rFonts w:ascii="Arial" w:hAnsi="Arial" w:cs="Arial"/>
          <w:sz w:val="20"/>
          <w:szCs w:val="20"/>
        </w:rPr>
        <w:t>n established</w:t>
      </w:r>
      <w:r w:rsidR="001123D3" w:rsidRPr="00C36AB1">
        <w:rPr>
          <w:rFonts w:ascii="Arial" w:hAnsi="Arial" w:cs="Arial"/>
          <w:sz w:val="20"/>
          <w:szCs w:val="20"/>
        </w:rPr>
        <w:t xml:space="preserve"> 3D imaging technique</w:t>
      </w:r>
      <w:r w:rsidR="00397354" w:rsidRPr="00C36AB1">
        <w:rPr>
          <w:rFonts w:ascii="Arial" w:hAnsi="Arial" w:cs="Arial"/>
          <w:sz w:val="20"/>
          <w:szCs w:val="20"/>
        </w:rPr>
        <w:t xml:space="preserve"> </w:t>
      </w:r>
      <w:r w:rsidRPr="00C36AB1">
        <w:rPr>
          <w:rFonts w:ascii="Arial" w:hAnsi="Arial" w:cs="Arial"/>
          <w:sz w:val="20"/>
          <w:szCs w:val="20"/>
        </w:rPr>
        <w:t>having been used in clinical practice</w:t>
      </w:r>
      <w:r w:rsidR="00397354" w:rsidRPr="00C36AB1">
        <w:rPr>
          <w:rFonts w:ascii="Arial" w:hAnsi="Arial" w:cs="Arial"/>
          <w:sz w:val="20"/>
          <w:szCs w:val="20"/>
        </w:rPr>
        <w:t xml:space="preserve"> since the 1970’s</w:t>
      </w:r>
      <w:r w:rsidR="001123D3" w:rsidRPr="00C36AB1">
        <w:rPr>
          <w:rFonts w:ascii="Arial" w:hAnsi="Arial" w:cs="Arial"/>
          <w:sz w:val="20"/>
          <w:szCs w:val="20"/>
        </w:rPr>
        <w:t xml:space="preserve">. </w:t>
      </w:r>
      <w:r w:rsidRPr="00C36AB1">
        <w:rPr>
          <w:rFonts w:ascii="Arial" w:hAnsi="Arial" w:cs="Arial"/>
          <w:sz w:val="20"/>
          <w:szCs w:val="20"/>
        </w:rPr>
        <w:t>For a clinician seeking a diagnosis of osteoporosis in their patient, a CT scan is request</w:t>
      </w:r>
      <w:r w:rsidR="00D07FDE" w:rsidRPr="00C36AB1">
        <w:rPr>
          <w:rFonts w:ascii="Arial" w:hAnsi="Arial" w:cs="Arial"/>
          <w:sz w:val="20"/>
          <w:szCs w:val="20"/>
        </w:rPr>
        <w:t>ed</w:t>
      </w:r>
      <w:r w:rsidRPr="00C36AB1">
        <w:rPr>
          <w:rFonts w:ascii="Arial" w:hAnsi="Arial" w:cs="Arial"/>
          <w:sz w:val="20"/>
          <w:szCs w:val="20"/>
        </w:rPr>
        <w:t xml:space="preserve"> far less frequently than DXA due to the higher radiation dose with CT.  </w:t>
      </w:r>
      <w:r w:rsidR="00BF71F1" w:rsidRPr="00C36AB1">
        <w:rPr>
          <w:rFonts w:ascii="Arial" w:hAnsi="Arial" w:cs="Arial"/>
          <w:sz w:val="20"/>
          <w:szCs w:val="20"/>
        </w:rPr>
        <w:t xml:space="preserve">Spine </w:t>
      </w:r>
      <w:r w:rsidR="001123D3" w:rsidRPr="00C36AB1">
        <w:rPr>
          <w:rFonts w:ascii="Arial" w:hAnsi="Arial" w:cs="Arial"/>
          <w:sz w:val="20"/>
          <w:szCs w:val="20"/>
        </w:rPr>
        <w:t xml:space="preserve">QCT measures the true volumetric BMD </w:t>
      </w:r>
      <w:r w:rsidR="001123D3" w:rsidRPr="00C36AB1">
        <w:rPr>
          <w:rFonts w:ascii="Arial" w:hAnsi="Arial" w:cs="Arial"/>
          <w:sz w:val="20"/>
          <w:szCs w:val="20"/>
        </w:rPr>
        <w:lastRenderedPageBreak/>
        <w:t xml:space="preserve">(vBMD) </w:t>
      </w:r>
      <w:r w:rsidR="0071449A" w:rsidRPr="00C36AB1">
        <w:rPr>
          <w:rFonts w:ascii="Arial" w:hAnsi="Arial" w:cs="Arial"/>
          <w:sz w:val="20"/>
          <w:szCs w:val="20"/>
        </w:rPr>
        <w:t>of trabecular bone within vertebrae</w:t>
      </w:r>
      <w:r w:rsidR="00C165BE" w:rsidRPr="00C36AB1">
        <w:rPr>
          <w:rFonts w:ascii="Arial" w:hAnsi="Arial" w:cs="Arial"/>
          <w:sz w:val="20"/>
          <w:szCs w:val="20"/>
        </w:rPr>
        <w:t>, usually the average of lumbar vertebrae 1</w:t>
      </w:r>
      <w:r w:rsidRPr="00C36AB1">
        <w:rPr>
          <w:rFonts w:ascii="Arial" w:hAnsi="Arial" w:cs="Arial"/>
          <w:sz w:val="20"/>
          <w:szCs w:val="20"/>
        </w:rPr>
        <w:t xml:space="preserve"> and 2 (or 1, 2 and</w:t>
      </w:r>
      <w:r w:rsidR="00C165BE" w:rsidRPr="00C36AB1">
        <w:rPr>
          <w:rFonts w:ascii="Arial" w:hAnsi="Arial" w:cs="Arial"/>
          <w:sz w:val="20"/>
          <w:szCs w:val="20"/>
        </w:rPr>
        <w:t xml:space="preserve"> 3</w:t>
      </w:r>
      <w:r w:rsidRPr="00C36AB1">
        <w:rPr>
          <w:rFonts w:ascii="Arial" w:hAnsi="Arial" w:cs="Arial"/>
          <w:sz w:val="20"/>
          <w:szCs w:val="20"/>
        </w:rPr>
        <w:t>)</w:t>
      </w:r>
      <w:r w:rsidR="000333ED" w:rsidRPr="00C36AB1">
        <w:rPr>
          <w:rFonts w:ascii="Arial" w:hAnsi="Arial" w:cs="Arial"/>
          <w:sz w:val="20"/>
          <w:szCs w:val="20"/>
        </w:rPr>
        <w:t xml:space="preserve"> </w:t>
      </w:r>
      <w:r w:rsidRPr="00C36AB1">
        <w:rPr>
          <w:rFonts w:ascii="Arial" w:hAnsi="Arial" w:cs="Arial"/>
          <w:sz w:val="20"/>
          <w:szCs w:val="20"/>
        </w:rPr>
        <w:t xml:space="preserve">with low values being </w:t>
      </w:r>
      <w:r w:rsidR="000333ED" w:rsidRPr="00C36AB1">
        <w:rPr>
          <w:rFonts w:ascii="Arial" w:hAnsi="Arial" w:cs="Arial"/>
          <w:sz w:val="20"/>
          <w:szCs w:val="20"/>
        </w:rPr>
        <w:t>an excellent risk marker for prevalent vertebral fracture</w:t>
      </w:r>
      <w:r w:rsidR="009D3847" w:rsidRPr="00C36AB1">
        <w:rPr>
          <w:rFonts w:ascii="Arial" w:hAnsi="Arial" w:cs="Arial"/>
          <w:sz w:val="20"/>
          <w:szCs w:val="20"/>
        </w:rPr>
        <w:fldChar w:fldCharType="begin"/>
      </w:r>
      <w:r w:rsidR="009D3847" w:rsidRPr="00C36AB1">
        <w:rPr>
          <w:rFonts w:ascii="Arial" w:hAnsi="Arial" w:cs="Arial"/>
          <w:sz w:val="20"/>
          <w:szCs w:val="20"/>
        </w:rPr>
        <w:instrText xml:space="preserve"> ADDIN ZOTERO_ITEM CSL_CITATION {"citationID":"nn4O9r2O","properties":{"formattedCitation":"\\super 29\\nosupersub{}","plainCitation":"29","noteIndex":0},"citationItems":[{"id":315,"uris":["http://zotero.org/users/6775175/items/S3BNDD9I"],"uri":["http://zotero.org/users/6775175/items/S3BNDD9I"],"itemData":{"id":315,"type":"article-journal","abstract":"Noninvasive bone densitometry techniques have significantly improved our understanding of the pattern and magnitude of bone loss over the life span. Quantitative computed tomography (QCT) is capable of selectively measuring highly labile trabecular bone in the central portion of the vertebrae. Trabecular bone mineral density (mg/ml) was determined in 538 healthy women ranging in age from 20 to 80 using GE CT/T scanners at 80 kVp. Various statistical regressions were performed for the entire population to describe the general pattern of bone loss from the spine; a cubic model (r = -0.69, SEE = 26.0 mg/ml) was found to be statistically superior (p less than 0.01) to linear, quadratic, or exponential models. An average bone loss was approximated from these regression analyses with a yearly absolute rate of -2.02 +/- 0.097 mg/ml per year (p less than 0.0001). The average rate of change for premenopausal women was -0.45 mg/ml per year (p less than 0.05), for perimenopausal women was -4.39 mg/ml per year (p less than 0.0001) and for postmenopausal women was -1.99 mg/ml per year (p less than 0.0001). QCT values were also stratified into 5 and 10 year age groups and analyzed separately for pre- and postmenopausal women. The 5 and 10 year interval stratification revealed no identifiable bone density decrements prior to midlife using analysis of variance statistical methods; significant losses of bone mineral density were noted to correspond with the usual time of menopause and to continue into old age. Various two-phase regressions were employed using age and menstrual status to improve the description of age- and menopause-related bone loss.(ABSTRACT TRUNCATED AT 250 WORDS)","container-title":"Journal of Bone and Mineral Research: The Official Journal of the American Society for Bone and Mineral Research","DOI":"10.1002/jbmr.5650040218","ISSN":"0884-0431","issue":"2","journalAbbreviation":"J Bone Miner Res","language":"eng","note":"PMID: 2728928","page":"249-257","source":"PubMed","title":"Models of spinal trabecular bone loss as determined by quantitative computed tomography","volume":"4","author":[{"family":"Block","given":"J. E."},{"family":"Smith","given":"R."},{"family":"Glueer","given":"C. C."},{"family":"Steiger","given":"P."},{"family":"Ettinger","given":"B."},{"family":"Genant","given":"H. K."}],"issued":{"date-parts":[["1989",4]]}}}],"schema":"https://github.com/citation-style-language/schema/raw/master/csl-citation.json"} </w:instrText>
      </w:r>
      <w:r w:rsidR="009D3847" w:rsidRPr="00C36AB1">
        <w:rPr>
          <w:rFonts w:ascii="Arial" w:hAnsi="Arial" w:cs="Arial"/>
          <w:sz w:val="20"/>
          <w:szCs w:val="20"/>
        </w:rPr>
        <w:fldChar w:fldCharType="separate"/>
      </w:r>
      <w:r w:rsidR="009D3847" w:rsidRPr="00C36AB1">
        <w:rPr>
          <w:rFonts w:ascii="Arial" w:hAnsi="Arial" w:cs="Arial"/>
          <w:sz w:val="20"/>
          <w:vertAlign w:val="superscript"/>
          <w:lang w:val="en-US"/>
        </w:rPr>
        <w:t>29</w:t>
      </w:r>
      <w:r w:rsidR="009D3847" w:rsidRPr="00C36AB1">
        <w:rPr>
          <w:rFonts w:ascii="Arial" w:hAnsi="Arial" w:cs="Arial"/>
          <w:sz w:val="20"/>
          <w:szCs w:val="20"/>
        </w:rPr>
        <w:fldChar w:fldCharType="end"/>
      </w:r>
      <w:r w:rsidR="009D3847" w:rsidRPr="00C36AB1">
        <w:rPr>
          <w:rFonts w:ascii="Arial" w:hAnsi="Arial" w:cs="Arial"/>
          <w:sz w:val="20"/>
          <w:vertAlign w:val="superscript"/>
          <w:lang w:val="en-US"/>
        </w:rPr>
        <w:t>,</w:t>
      </w:r>
      <w:r w:rsidR="009D3847" w:rsidRPr="00C36AB1">
        <w:rPr>
          <w:rFonts w:ascii="Arial" w:hAnsi="Arial" w:cs="Arial"/>
          <w:sz w:val="20"/>
          <w:vertAlign w:val="superscript"/>
          <w:lang w:val="en-US"/>
        </w:rPr>
        <w:fldChar w:fldCharType="begin"/>
      </w:r>
      <w:r w:rsidR="009D3847" w:rsidRPr="00C36AB1">
        <w:rPr>
          <w:rFonts w:ascii="Arial" w:hAnsi="Arial" w:cs="Arial"/>
          <w:sz w:val="20"/>
          <w:vertAlign w:val="superscript"/>
          <w:lang w:val="en-US"/>
        </w:rPr>
        <w:instrText xml:space="preserve"> ADDIN ZOTERO_ITEM CSL_CITATION {"citationID":"6lbGpnUy","properties":{"formattedCitation":"\\super 30\\nosupersub{}","plainCitation":"30","noteIndex":0},"citationItems":[{"id":317,"uris":["http://zotero.org/users/6775175/items/QVPPZIBY"],"uri":["http://zotero.org/users/6775175/items/QVPPZIBY"],"itemData":{"id":317,"type":"article-journal","abstract":"Vertebral trabecular mineral content and peripheral cortical bone mineral were measured in 94 female and 44 male osteoporotic patients and compared to vertebral mineral values obtained for 323 control subjects in a cross-sectional study. The rate of change of spinal trabecular mineral with age (measured by quantitative computed tomography) in control females averaged 1.2% per year from age 20 to 80, with an accelerated loss demonstrated at the menopause. Trabecular bone mass in male controls declined an average 0.72% per year. Female osteoporotics had a mean decrement of 48 mg cm-3 (39%) compared to age-matched controls, whereas males were decreased 66 mg cm-3 (50%). Radial cortical bone was correlated with spinal mineral in osteoporotics for both males (r = 0.48) and females (r = 0.62). Vertebral compression fractures or wedging was generally absent in patients with vertebral mineral values above 110 mg cm-3, whereas almost all patients with values below 65 mg cm-3 had fractures. Quantitative computed tomography for measurement of vertebral trabecular bone mineral density is useful for defining those patients in whom the risk of vertebral fracture is increased.","container-title":"Bone","DOI":"10.1016/8756-3282(85)90399-0","ISSN":"8756-3282","issue":"1","journalAbbreviation":"Bone","language":"eng","note":"PMID: 3994856","page":"1-7","source":"PubMed","title":"Quantitative computed tomography for prediction of vertebral fracture risk","volume":"6","author":[{"family":"Cann","given":"C. E."},{"family":"Genant","given":"H. K."},{"family":"Kolb","given":"F. O."},{"family":"Ettinger","given":"B."}],"issued":{"date-parts":[["1985"]]}}}],"schema":"https://github.com/citation-style-language/schema/raw/master/csl-citation.json"} </w:instrText>
      </w:r>
      <w:r w:rsidR="009D3847" w:rsidRPr="00C36AB1">
        <w:rPr>
          <w:rFonts w:ascii="Arial" w:hAnsi="Arial" w:cs="Arial"/>
          <w:sz w:val="20"/>
          <w:vertAlign w:val="superscript"/>
          <w:lang w:val="en-US"/>
        </w:rPr>
        <w:fldChar w:fldCharType="separate"/>
      </w:r>
      <w:r w:rsidR="009D3847" w:rsidRPr="00C36AB1">
        <w:rPr>
          <w:rFonts w:ascii="Arial" w:hAnsi="Arial" w:cs="Arial"/>
          <w:sz w:val="20"/>
          <w:vertAlign w:val="superscript"/>
          <w:lang w:val="en-US"/>
        </w:rPr>
        <w:t>30</w:t>
      </w:r>
      <w:r w:rsidR="009D3847" w:rsidRPr="00C36AB1">
        <w:rPr>
          <w:rFonts w:ascii="Arial" w:hAnsi="Arial" w:cs="Arial"/>
          <w:sz w:val="20"/>
          <w:vertAlign w:val="superscript"/>
          <w:lang w:val="en-US"/>
        </w:rPr>
        <w:fldChar w:fldCharType="end"/>
      </w:r>
      <w:r w:rsidR="009F2B04" w:rsidRPr="00C36AB1">
        <w:rPr>
          <w:rFonts w:ascii="Arial" w:hAnsi="Arial" w:cs="Arial"/>
          <w:sz w:val="20"/>
          <w:vertAlign w:val="superscript"/>
          <w:lang w:val="en-US"/>
        </w:rPr>
        <w:t>,</w:t>
      </w:r>
      <w:r w:rsidR="009D3847" w:rsidRPr="00C36AB1">
        <w:rPr>
          <w:rFonts w:ascii="Arial" w:hAnsi="Arial" w:cs="Arial"/>
          <w:sz w:val="20"/>
          <w:vertAlign w:val="superscript"/>
          <w:lang w:val="en-US"/>
        </w:rPr>
        <w:fldChar w:fldCharType="begin"/>
      </w:r>
      <w:r w:rsidR="009D3847" w:rsidRPr="00C36AB1">
        <w:rPr>
          <w:rFonts w:ascii="Arial" w:hAnsi="Arial" w:cs="Arial"/>
          <w:sz w:val="20"/>
          <w:vertAlign w:val="superscript"/>
          <w:lang w:val="en-US"/>
        </w:rPr>
        <w:instrText xml:space="preserve"> ADDIN ZOTERO_ITEM CSL_CITATION {"citationID":"TpWJlgjE","properties":{"formattedCitation":"\\super 31\\nosupersub{}","plainCitation":"31","noteIndex":0},"citationItems":[{"id":63,"uris":["http://zotero.org/users/6775175/items/AK8H29AW"],"uri":["http://zotero.org/users/6775175/items/AK8H29AW"],"itemData":{"id":63,"type":"article-journal","abstract":"Finite element analysis of computed tomography (CT) scans provides noninvasive estimates of bone strength at the spine and hip. To further validate such estimates clinically, we performed a 5-year case-control study of 1110 women and men over age 65 years from the AGES-Reykjavik cohort (case = incident spine or hip fracture; control = no incident spine or hip fracture). From the baseline CT scans, we measured femoral and vertebral strength, as well as bone mineral density (BMD) at the hip (areal BMD only) and lumbar spine (trabecular volumetric BMD only). We found that for incident radiographically confirmed spine fractures (n = 167), the age-adjusted odds ratio for vertebral strength was significant for women (2.8, 95% confidence interval [CI] 1.8 to 4.3) and men (2.2, 95% CI 1.5 to 3.2) and for men remained significant (p = 0.01) independent of vertebral trabecular volumetric BMD. For incident hip fractures (n = 171), the age-adjusted odds ratio for femoral strength was significant for women (4.2, 95% CI 2.6 to 6.9) and men (3.5, 95% CI 2.3 to 5.3) and remained significant after adjusting for femoral neck areal BMD in women and for total hip areal BMD in both sexes; fracture classification improved for women by combining femoral strength with femoral neck areal BMD (p = 0.002). For both sexes, the probabilities of spine and hip fractures were similarly high at the BMD-based interventional thresholds for osteoporosis and at corresponding preestablished thresholds for \"fragile bone strength\" (spine: women ≤ 4500 N, men ≤ 6500 N; hip: women ≤ 3000 N, men ≤ 3500 N). Because it is well established that individuals over age 65 years who have osteoporosis at the hip or spine by BMD criteria should be considered at high risk of fracture, these results indicate that individuals who have fragile bone strength at the hip or spine should also be considered at high risk of fracture.","container-title":"Journal of Bone and Mineral Research: The Official Journal of the American Society for Bone and Mineral Research","DOI":"10.1002/jbmr.2069","ISSN":"1523-4681","issue":"3","journalAbbreviation":"J. Bone Miner. Res.","language":"eng","note":"PMID: 23956027\nPMCID: PMC3925753","page":"570-580","source":"PubMed","title":"Assessment of incident spine and hip fractures in women and men using finite element analysis of CT scans","volume":"29","author":[{"family":"Kopperdahl","given":"David L."},{"family":"Aspelund","given":"Thor"},{"family":"Hoffmann","given":"Paul F."},{"family":"Sigurdsson","given":"Sigurdur"},{"family":"Siggeirsdottir","given":"Kristin"},{"family":"Harris","given":"Tamara B."},{"family":"Gudnason","given":"Vilmundur"},{"family":"Keaveny","given":"Tony M."}],"issued":{"date-parts":[["2014",3]]}}}],"schema":"https://github.com/citation-style-language/schema/raw/master/csl-citation.json"} </w:instrText>
      </w:r>
      <w:r w:rsidR="009D3847" w:rsidRPr="00C36AB1">
        <w:rPr>
          <w:rFonts w:ascii="Arial" w:hAnsi="Arial" w:cs="Arial"/>
          <w:sz w:val="20"/>
          <w:vertAlign w:val="superscript"/>
          <w:lang w:val="en-US"/>
        </w:rPr>
        <w:fldChar w:fldCharType="separate"/>
      </w:r>
      <w:r w:rsidR="009D3847" w:rsidRPr="00C36AB1">
        <w:rPr>
          <w:rFonts w:ascii="Arial" w:hAnsi="Arial" w:cs="Arial"/>
          <w:sz w:val="20"/>
          <w:vertAlign w:val="superscript"/>
          <w:lang w:val="en-US"/>
        </w:rPr>
        <w:t>31</w:t>
      </w:r>
      <w:r w:rsidR="009D3847" w:rsidRPr="00C36AB1">
        <w:rPr>
          <w:rFonts w:ascii="Arial" w:hAnsi="Arial" w:cs="Arial"/>
          <w:sz w:val="20"/>
          <w:vertAlign w:val="superscript"/>
          <w:lang w:val="en-US"/>
        </w:rPr>
        <w:fldChar w:fldCharType="end"/>
      </w:r>
      <w:r w:rsidR="009D3847" w:rsidRPr="00C36AB1">
        <w:rPr>
          <w:rFonts w:ascii="Arial" w:hAnsi="Arial" w:cs="Arial"/>
          <w:sz w:val="20"/>
          <w:vertAlign w:val="superscript"/>
          <w:lang w:val="en-US"/>
        </w:rPr>
        <w:t>.</w:t>
      </w:r>
      <w:r w:rsidR="009D3847" w:rsidRPr="00C36AB1">
        <w:rPr>
          <w:rFonts w:ascii="Arial" w:hAnsi="Arial" w:cs="Arial"/>
          <w:i/>
          <w:sz w:val="12"/>
          <w:szCs w:val="12"/>
        </w:rPr>
        <w:t xml:space="preserve"> </w:t>
      </w:r>
      <w:r w:rsidR="00BF71F1" w:rsidRPr="00C36AB1">
        <w:rPr>
          <w:rFonts w:ascii="Arial" w:hAnsi="Arial" w:cs="Arial"/>
          <w:sz w:val="20"/>
          <w:szCs w:val="20"/>
        </w:rPr>
        <w:t>QCT BMD measurements of the spine do not give the same values as DXA</w:t>
      </w:r>
      <w:r w:rsidR="000E6FF1" w:rsidRPr="00C36AB1">
        <w:rPr>
          <w:rFonts w:ascii="Arial" w:hAnsi="Arial" w:cs="Arial"/>
          <w:sz w:val="20"/>
          <w:szCs w:val="20"/>
        </w:rPr>
        <w:t xml:space="preserve"> (</w:t>
      </w:r>
      <w:r w:rsidR="000E6FF1" w:rsidRPr="00C36AB1">
        <w:rPr>
          <w:rFonts w:ascii="Arial" w:hAnsi="Arial" w:cs="Arial"/>
          <w:b/>
          <w:sz w:val="20"/>
          <w:szCs w:val="20"/>
        </w:rPr>
        <w:t xml:space="preserve">QCT Pro Spine, Software </w:t>
      </w:r>
      <w:r w:rsidR="000E6FF1" w:rsidRPr="00C36AB1">
        <w:rPr>
          <w:rFonts w:ascii="Arial" w:hAnsi="Arial" w:cs="Arial"/>
          <w:sz w:val="20"/>
          <w:szCs w:val="20"/>
        </w:rPr>
        <w:t xml:space="preserve">Mindways, Texas, USA and </w:t>
      </w:r>
      <w:r w:rsidR="004D62E5" w:rsidRPr="00C36AB1">
        <w:rPr>
          <w:rFonts w:ascii="Arial" w:hAnsi="Arial" w:cs="Arial"/>
          <w:b/>
          <w:sz w:val="20"/>
          <w:szCs w:val="20"/>
        </w:rPr>
        <w:t>VirtuOst</w:t>
      </w:r>
      <w:r w:rsidR="000E6FF1" w:rsidRPr="00C36AB1">
        <w:rPr>
          <w:rFonts w:ascii="Arial" w:hAnsi="Arial" w:cs="Arial"/>
          <w:b/>
          <w:sz w:val="20"/>
          <w:szCs w:val="20"/>
        </w:rPr>
        <w:t xml:space="preserve"> Spine,</w:t>
      </w:r>
      <w:r w:rsidR="000E6FF1" w:rsidRPr="00C36AB1">
        <w:rPr>
          <w:rFonts w:ascii="Arial" w:hAnsi="Arial" w:cs="Arial"/>
          <w:sz w:val="20"/>
          <w:szCs w:val="20"/>
        </w:rPr>
        <w:t xml:space="preserve"> O.N.Diagnostics, Berkeley, CA, USA)</w:t>
      </w:r>
      <w:r w:rsidR="00BF71F1" w:rsidRPr="00C36AB1">
        <w:rPr>
          <w:rFonts w:ascii="Arial" w:hAnsi="Arial" w:cs="Arial"/>
          <w:sz w:val="20"/>
          <w:szCs w:val="20"/>
        </w:rPr>
        <w:t xml:space="preserve">.  </w:t>
      </w:r>
      <w:r w:rsidR="000E6FF1" w:rsidRPr="00C36AB1">
        <w:rPr>
          <w:rFonts w:ascii="Arial" w:hAnsi="Arial" w:cs="Arial"/>
          <w:sz w:val="20"/>
          <w:szCs w:val="20"/>
        </w:rPr>
        <w:t>S</w:t>
      </w:r>
      <w:r w:rsidR="00FC01EE" w:rsidRPr="00C36AB1">
        <w:rPr>
          <w:rFonts w:ascii="Arial" w:hAnsi="Arial" w:cs="Arial"/>
          <w:sz w:val="20"/>
          <w:szCs w:val="20"/>
        </w:rPr>
        <w:t xml:space="preserve">oftware </w:t>
      </w:r>
      <w:r w:rsidR="001123D3" w:rsidRPr="00C36AB1">
        <w:rPr>
          <w:rFonts w:ascii="Arial" w:hAnsi="Arial" w:cs="Arial"/>
          <w:sz w:val="20"/>
          <w:szCs w:val="20"/>
        </w:rPr>
        <w:t xml:space="preserve">can </w:t>
      </w:r>
      <w:r w:rsidRPr="00C36AB1">
        <w:rPr>
          <w:rFonts w:ascii="Arial" w:hAnsi="Arial" w:cs="Arial"/>
          <w:sz w:val="20"/>
          <w:szCs w:val="20"/>
        </w:rPr>
        <w:t xml:space="preserve">also </w:t>
      </w:r>
      <w:r w:rsidR="00FC01EE" w:rsidRPr="00C36AB1">
        <w:rPr>
          <w:rFonts w:ascii="Arial" w:hAnsi="Arial" w:cs="Arial"/>
          <w:sz w:val="20"/>
          <w:szCs w:val="20"/>
        </w:rPr>
        <w:t>‘project</w:t>
      </w:r>
      <w:r w:rsidR="001123D3" w:rsidRPr="00C36AB1">
        <w:rPr>
          <w:rFonts w:ascii="Arial" w:hAnsi="Arial" w:cs="Arial"/>
          <w:sz w:val="20"/>
          <w:szCs w:val="20"/>
        </w:rPr>
        <w:t>’ areal density aBMD</w:t>
      </w:r>
      <w:r w:rsidRPr="00C36AB1">
        <w:rPr>
          <w:rFonts w:ascii="Arial" w:hAnsi="Arial" w:cs="Arial"/>
          <w:sz w:val="20"/>
          <w:szCs w:val="20"/>
        </w:rPr>
        <w:t xml:space="preserve"> of the hip</w:t>
      </w:r>
      <w:r w:rsidR="000E6FF1" w:rsidRPr="00C36AB1">
        <w:rPr>
          <w:rFonts w:ascii="Arial" w:hAnsi="Arial" w:cs="Arial"/>
          <w:sz w:val="20"/>
          <w:szCs w:val="20"/>
        </w:rPr>
        <w:t xml:space="preserve"> from CT scans</w:t>
      </w:r>
      <w:r w:rsidR="001123D3" w:rsidRPr="00C36AB1">
        <w:rPr>
          <w:rFonts w:ascii="Arial" w:hAnsi="Arial" w:cs="Arial"/>
          <w:sz w:val="20"/>
          <w:szCs w:val="20"/>
        </w:rPr>
        <w:t xml:space="preserve">, more akin to DXA imaging. </w:t>
      </w:r>
      <w:r w:rsidR="00FC01EE" w:rsidRPr="00C36AB1">
        <w:rPr>
          <w:rFonts w:ascii="Arial" w:hAnsi="Arial" w:cs="Arial"/>
          <w:sz w:val="20"/>
          <w:szCs w:val="20"/>
        </w:rPr>
        <w:t>Like DXA, this</w:t>
      </w:r>
      <w:r w:rsidR="00F23B9B" w:rsidRPr="00C36AB1">
        <w:rPr>
          <w:rFonts w:ascii="Arial" w:hAnsi="Arial" w:cs="Arial"/>
          <w:sz w:val="20"/>
          <w:szCs w:val="20"/>
        </w:rPr>
        <w:t xml:space="preserve"> areal density in g/cm</w:t>
      </w:r>
      <w:r w:rsidR="00F23B9B" w:rsidRPr="00C36AB1">
        <w:rPr>
          <w:rFonts w:ascii="Arial" w:hAnsi="Arial" w:cs="Arial"/>
          <w:sz w:val="20"/>
          <w:szCs w:val="20"/>
          <w:vertAlign w:val="superscript"/>
        </w:rPr>
        <w:t xml:space="preserve">2 </w:t>
      </w:r>
      <w:r w:rsidR="00FC01EE" w:rsidRPr="00C36AB1">
        <w:rPr>
          <w:rFonts w:ascii="Arial" w:hAnsi="Arial" w:cs="Arial"/>
          <w:sz w:val="20"/>
          <w:szCs w:val="20"/>
        </w:rPr>
        <w:t>is measured</w:t>
      </w:r>
      <w:r w:rsidR="00F23B9B" w:rsidRPr="00C36AB1">
        <w:rPr>
          <w:rFonts w:ascii="Arial" w:hAnsi="Arial" w:cs="Arial"/>
          <w:sz w:val="20"/>
          <w:szCs w:val="20"/>
        </w:rPr>
        <w:t xml:space="preserve"> </w:t>
      </w:r>
      <w:r w:rsidR="00CF36A6" w:rsidRPr="00C36AB1">
        <w:rPr>
          <w:rFonts w:ascii="Arial" w:hAnsi="Arial" w:cs="Arial"/>
          <w:sz w:val="20"/>
          <w:szCs w:val="20"/>
        </w:rPr>
        <w:t xml:space="preserve">at </w:t>
      </w:r>
      <w:r w:rsidR="00F23B9B" w:rsidRPr="00C36AB1">
        <w:rPr>
          <w:rFonts w:ascii="Arial" w:hAnsi="Arial" w:cs="Arial"/>
          <w:sz w:val="20"/>
          <w:szCs w:val="20"/>
        </w:rPr>
        <w:t xml:space="preserve">the </w:t>
      </w:r>
      <w:r w:rsidR="00FC01EE" w:rsidRPr="00C36AB1">
        <w:rPr>
          <w:rFonts w:ascii="Arial" w:hAnsi="Arial" w:cs="Arial"/>
          <w:sz w:val="20"/>
          <w:szCs w:val="20"/>
        </w:rPr>
        <w:t>‘</w:t>
      </w:r>
      <w:r w:rsidR="00F23B9B" w:rsidRPr="00C36AB1">
        <w:rPr>
          <w:rFonts w:ascii="Arial" w:hAnsi="Arial" w:cs="Arial"/>
          <w:sz w:val="20"/>
          <w:szCs w:val="20"/>
        </w:rPr>
        <w:t>femoral neck</w:t>
      </w:r>
      <w:r w:rsidR="00FC01EE" w:rsidRPr="00C36AB1">
        <w:rPr>
          <w:rFonts w:ascii="Arial" w:hAnsi="Arial" w:cs="Arial"/>
          <w:sz w:val="20"/>
          <w:szCs w:val="20"/>
        </w:rPr>
        <w:t>’ and ‘total hip’</w:t>
      </w:r>
      <w:r w:rsidR="00F23B9B" w:rsidRPr="00C36AB1">
        <w:rPr>
          <w:rFonts w:ascii="Arial" w:hAnsi="Arial" w:cs="Arial"/>
          <w:sz w:val="20"/>
          <w:szCs w:val="20"/>
        </w:rPr>
        <w:t xml:space="preserve"> </w:t>
      </w:r>
      <w:r w:rsidR="00FC01EE" w:rsidRPr="00C36AB1">
        <w:rPr>
          <w:rFonts w:ascii="Arial" w:hAnsi="Arial" w:cs="Arial"/>
          <w:sz w:val="20"/>
          <w:szCs w:val="20"/>
        </w:rPr>
        <w:t xml:space="preserve">regions </w:t>
      </w:r>
      <w:r w:rsidR="00F23B9B" w:rsidRPr="00C36AB1">
        <w:rPr>
          <w:rFonts w:ascii="Arial" w:hAnsi="Arial" w:cs="Arial"/>
          <w:sz w:val="20"/>
          <w:szCs w:val="20"/>
        </w:rPr>
        <w:t>(</w:t>
      </w:r>
      <w:r w:rsidR="00F23B9B" w:rsidRPr="00C36AB1">
        <w:rPr>
          <w:rFonts w:ascii="Arial" w:hAnsi="Arial" w:cs="Arial"/>
          <w:b/>
          <w:sz w:val="20"/>
          <w:szCs w:val="20"/>
        </w:rPr>
        <w:t>QCT Pro</w:t>
      </w:r>
      <w:r w:rsidR="00F51150" w:rsidRPr="00C36AB1">
        <w:rPr>
          <w:rFonts w:ascii="Arial" w:hAnsi="Arial" w:cs="Arial"/>
          <w:sz w:val="20"/>
          <w:szCs w:val="20"/>
        </w:rPr>
        <w:t xml:space="preserve"> </w:t>
      </w:r>
      <w:r w:rsidR="000E6FF1" w:rsidRPr="00C36AB1">
        <w:rPr>
          <w:rFonts w:ascii="Arial" w:hAnsi="Arial" w:cs="Arial"/>
          <w:b/>
          <w:sz w:val="20"/>
          <w:szCs w:val="20"/>
        </w:rPr>
        <w:t>CTXA</w:t>
      </w:r>
      <w:r w:rsidR="00F51150" w:rsidRPr="00C36AB1">
        <w:rPr>
          <w:rFonts w:ascii="Arial" w:hAnsi="Arial" w:cs="Arial"/>
          <w:sz w:val="20"/>
          <w:szCs w:val="20"/>
        </w:rPr>
        <w:t xml:space="preserve"> </w:t>
      </w:r>
      <w:r w:rsidR="00DA5E00" w:rsidRPr="00C36AB1">
        <w:rPr>
          <w:rFonts w:ascii="Arial" w:hAnsi="Arial" w:cs="Arial"/>
          <w:sz w:val="20"/>
          <w:szCs w:val="20"/>
        </w:rPr>
        <w:t xml:space="preserve">and </w:t>
      </w:r>
      <w:r w:rsidR="004D62E5" w:rsidRPr="00C36AB1">
        <w:rPr>
          <w:rFonts w:ascii="Arial" w:hAnsi="Arial" w:cs="Arial"/>
          <w:b/>
          <w:sz w:val="20"/>
          <w:szCs w:val="20"/>
        </w:rPr>
        <w:t>VirtuOst</w:t>
      </w:r>
      <w:r w:rsidR="00FC01EE" w:rsidRPr="00C36AB1">
        <w:rPr>
          <w:rFonts w:ascii="Arial" w:hAnsi="Arial" w:cs="Arial"/>
          <w:b/>
          <w:sz w:val="20"/>
          <w:szCs w:val="20"/>
        </w:rPr>
        <w:t xml:space="preserve"> Hip</w:t>
      </w:r>
      <w:r w:rsidR="00F23B9B" w:rsidRPr="00C36AB1">
        <w:rPr>
          <w:rFonts w:ascii="Arial" w:hAnsi="Arial" w:cs="Arial"/>
          <w:sz w:val="20"/>
          <w:szCs w:val="20"/>
        </w:rPr>
        <w:t xml:space="preserve">), the measurements are directly comparable with DXA and can be entered specifically into the FRAX online tool </w:t>
      </w:r>
      <w:r w:rsidR="00803723" w:rsidRPr="00C36AB1">
        <w:rPr>
          <w:rFonts w:ascii="Arial" w:hAnsi="Arial" w:cs="Arial"/>
          <w:sz w:val="20"/>
          <w:szCs w:val="20"/>
        </w:rPr>
        <w:t xml:space="preserve">to give patient-specific 10-year fracture risk </w:t>
      </w:r>
      <w:r w:rsidR="00095DE5" w:rsidRPr="00C36AB1">
        <w:rPr>
          <w:rFonts w:ascii="Arial" w:hAnsi="Arial" w:cs="Arial"/>
          <w:sz w:val="20"/>
          <w:szCs w:val="20"/>
        </w:rPr>
        <w:t xml:space="preserve">and UK treatment thresholds </w:t>
      </w:r>
      <w:r w:rsidR="00F23B9B" w:rsidRPr="00C36AB1">
        <w:rPr>
          <w:rFonts w:ascii="Arial" w:hAnsi="Arial" w:cs="Arial"/>
          <w:sz w:val="20"/>
          <w:szCs w:val="20"/>
        </w:rPr>
        <w:t xml:space="preserve">using </w:t>
      </w:r>
      <w:r w:rsidR="001328CC" w:rsidRPr="00C36AB1">
        <w:rPr>
          <w:rFonts w:ascii="Arial" w:hAnsi="Arial" w:cs="Arial"/>
          <w:sz w:val="20"/>
          <w:szCs w:val="20"/>
        </w:rPr>
        <w:t xml:space="preserve">either </w:t>
      </w:r>
      <w:r w:rsidR="00F23B9B" w:rsidRPr="00C36AB1">
        <w:rPr>
          <w:rFonts w:ascii="Arial" w:hAnsi="Arial" w:cs="Arial"/>
          <w:sz w:val="20"/>
          <w:szCs w:val="20"/>
        </w:rPr>
        <w:t xml:space="preserve">the ‘Mindways QCT’ drop-down </w:t>
      </w:r>
      <w:r w:rsidR="001328CC" w:rsidRPr="00C36AB1">
        <w:rPr>
          <w:rFonts w:ascii="Arial" w:hAnsi="Arial" w:cs="Arial"/>
          <w:sz w:val="20"/>
          <w:szCs w:val="20"/>
        </w:rPr>
        <w:t>option (CTXA) or the ‘T-score’ option (</w:t>
      </w:r>
      <w:r w:rsidR="004D62E5" w:rsidRPr="00C36AB1">
        <w:rPr>
          <w:rFonts w:ascii="Arial" w:hAnsi="Arial" w:cs="Arial"/>
          <w:sz w:val="20"/>
          <w:szCs w:val="20"/>
        </w:rPr>
        <w:t>VirtuOst</w:t>
      </w:r>
      <w:r w:rsidR="001328CC" w:rsidRPr="00C36AB1">
        <w:rPr>
          <w:rFonts w:ascii="Arial" w:hAnsi="Arial" w:cs="Arial"/>
          <w:sz w:val="20"/>
          <w:szCs w:val="20"/>
        </w:rPr>
        <w:t>)</w:t>
      </w:r>
      <w:r w:rsidR="00F23B9B" w:rsidRPr="00C36AB1">
        <w:rPr>
          <w:rFonts w:ascii="Arial" w:hAnsi="Arial" w:cs="Arial"/>
          <w:sz w:val="20"/>
          <w:szCs w:val="20"/>
        </w:rPr>
        <w:t>.</w:t>
      </w:r>
      <w:r w:rsidR="002B2B69" w:rsidRPr="00C36AB1">
        <w:rPr>
          <w:rFonts w:ascii="Arial" w:hAnsi="Arial" w:cs="Arial"/>
          <w:sz w:val="20"/>
          <w:szCs w:val="20"/>
        </w:rPr>
        <w:t xml:space="preserve"> </w:t>
      </w:r>
    </w:p>
    <w:p w14:paraId="33886E39" w14:textId="77777777" w:rsidR="009457CD" w:rsidRPr="00C36AB1" w:rsidRDefault="009457CD" w:rsidP="00FE16A3">
      <w:pPr>
        <w:ind w:left="142"/>
        <w:jc w:val="both"/>
        <w:rPr>
          <w:rFonts w:ascii="Arial" w:hAnsi="Arial" w:cs="Arial"/>
          <w:sz w:val="20"/>
          <w:szCs w:val="20"/>
        </w:rPr>
      </w:pPr>
    </w:p>
    <w:p w14:paraId="7CE61CA9" w14:textId="7210EEC1" w:rsidR="00484C6D" w:rsidRPr="00C36AB1" w:rsidRDefault="009320F8" w:rsidP="00936188">
      <w:pPr>
        <w:ind w:left="142"/>
        <w:jc w:val="both"/>
        <w:rPr>
          <w:rFonts w:ascii="Arial" w:hAnsi="Arial" w:cs="Arial"/>
          <w:sz w:val="20"/>
          <w:szCs w:val="20"/>
        </w:rPr>
      </w:pPr>
      <w:r w:rsidRPr="00C36AB1">
        <w:rPr>
          <w:rFonts w:ascii="Arial" w:hAnsi="Arial" w:cs="Arial"/>
          <w:sz w:val="20"/>
          <w:szCs w:val="20"/>
        </w:rPr>
        <w:t xml:space="preserve">Developed as an adjunct to DXA and performed on the same machine, ‘vertebral morphometry’ </w:t>
      </w:r>
      <w:r w:rsidR="0087704A" w:rsidRPr="00C36AB1">
        <w:rPr>
          <w:rFonts w:ascii="Arial" w:hAnsi="Arial" w:cs="Arial"/>
          <w:sz w:val="20"/>
          <w:szCs w:val="20"/>
        </w:rPr>
        <w:t>images</w:t>
      </w:r>
      <w:r w:rsidRPr="00C36AB1">
        <w:rPr>
          <w:rFonts w:ascii="Arial" w:hAnsi="Arial" w:cs="Arial"/>
          <w:sz w:val="20"/>
          <w:szCs w:val="20"/>
        </w:rPr>
        <w:t xml:space="preserve"> (also called Vertebral Fracture Assessment, VFA) a</w:t>
      </w:r>
      <w:r w:rsidR="0096219D" w:rsidRPr="00C36AB1">
        <w:rPr>
          <w:rFonts w:ascii="Arial" w:hAnsi="Arial" w:cs="Arial"/>
          <w:sz w:val="20"/>
          <w:szCs w:val="20"/>
        </w:rPr>
        <w:t>re used to visualise a patient’s</w:t>
      </w:r>
      <w:r w:rsidRPr="00C36AB1">
        <w:rPr>
          <w:rFonts w:ascii="Arial" w:hAnsi="Arial" w:cs="Arial"/>
          <w:sz w:val="20"/>
          <w:szCs w:val="20"/>
        </w:rPr>
        <w:t xml:space="preserve"> entire lateral spine encompassin</w:t>
      </w:r>
      <w:r w:rsidR="0096219D" w:rsidRPr="00C36AB1">
        <w:rPr>
          <w:rFonts w:ascii="Arial" w:hAnsi="Arial" w:cs="Arial"/>
          <w:sz w:val="20"/>
          <w:szCs w:val="20"/>
        </w:rPr>
        <w:t xml:space="preserve">g key areas at risk of fracture, </w:t>
      </w:r>
      <w:r w:rsidRPr="00C36AB1">
        <w:rPr>
          <w:rFonts w:ascii="Arial" w:hAnsi="Arial" w:cs="Arial"/>
          <w:sz w:val="20"/>
          <w:szCs w:val="20"/>
        </w:rPr>
        <w:t xml:space="preserve">from the thoracic to the lumbosacral region. </w:t>
      </w:r>
      <w:r w:rsidR="007F644B" w:rsidRPr="00C36AB1">
        <w:rPr>
          <w:rFonts w:ascii="Arial" w:hAnsi="Arial" w:cs="Arial"/>
          <w:sz w:val="20"/>
          <w:szCs w:val="20"/>
        </w:rPr>
        <w:t xml:space="preserve">Fractures are diagnosed by reference to various shape criteria in the lateral projection of the wedged, crushed or biconcave-appearing vertebra.  </w:t>
      </w:r>
      <w:r w:rsidR="00C25E9F" w:rsidRPr="00C36AB1">
        <w:rPr>
          <w:rFonts w:ascii="Arial" w:hAnsi="Arial" w:cs="Arial"/>
          <w:sz w:val="20"/>
          <w:szCs w:val="20"/>
        </w:rPr>
        <w:t>Software technology-based services are now emerging that automate or semi-automate the process of identifying vertebral fractures from Computed Tomography (CT) data, where scans are done for other medical reasons and not for the primary purpose of osteoporosis assessment. In this emerging field, CT scans can be sent to an external company (</w:t>
      </w:r>
      <w:r w:rsidR="00C25E9F" w:rsidRPr="00C36AB1">
        <w:rPr>
          <w:rFonts w:ascii="Arial" w:hAnsi="Arial" w:cs="Arial"/>
          <w:b/>
          <w:sz w:val="20"/>
          <w:szCs w:val="20"/>
        </w:rPr>
        <w:t>ASPIRE service</w:t>
      </w:r>
      <w:r w:rsidR="001A3225" w:rsidRPr="00C36AB1">
        <w:rPr>
          <w:rFonts w:ascii="Arial" w:hAnsi="Arial" w:cs="Arial"/>
          <w:sz w:val="20"/>
          <w:szCs w:val="20"/>
        </w:rPr>
        <w:t xml:space="preserve">, </w:t>
      </w:r>
      <w:r w:rsidR="00C25E9F" w:rsidRPr="00C36AB1">
        <w:rPr>
          <w:rFonts w:ascii="Arial" w:hAnsi="Arial" w:cs="Arial"/>
          <w:sz w:val="20"/>
          <w:szCs w:val="20"/>
        </w:rPr>
        <w:t xml:space="preserve">Optasia Medical, Manchester, UK or </w:t>
      </w:r>
      <w:r w:rsidR="00C25E9F" w:rsidRPr="00C36AB1">
        <w:rPr>
          <w:rFonts w:ascii="Arial" w:hAnsi="Arial" w:cs="Arial"/>
          <w:b/>
          <w:sz w:val="20"/>
          <w:szCs w:val="20"/>
        </w:rPr>
        <w:t>AI1 Solutions</w:t>
      </w:r>
      <w:r w:rsidR="00C25E9F" w:rsidRPr="00C36AB1">
        <w:rPr>
          <w:rFonts w:ascii="Arial" w:hAnsi="Arial" w:cs="Arial"/>
          <w:sz w:val="20"/>
          <w:szCs w:val="20"/>
        </w:rPr>
        <w:t xml:space="preserve"> using </w:t>
      </w:r>
      <w:r w:rsidR="00C25E9F" w:rsidRPr="00C36AB1">
        <w:rPr>
          <w:rFonts w:ascii="Arial" w:hAnsi="Arial" w:cs="Arial"/>
          <w:b/>
          <w:sz w:val="20"/>
          <w:szCs w:val="20"/>
        </w:rPr>
        <w:t>Zebra Bone Health algorithm</w:t>
      </w:r>
      <w:r w:rsidR="00C25E9F" w:rsidRPr="00C36AB1">
        <w:rPr>
          <w:rFonts w:ascii="Arial" w:hAnsi="Arial" w:cs="Arial"/>
          <w:sz w:val="20"/>
          <w:szCs w:val="20"/>
        </w:rPr>
        <w:t>, Zebra Medical Vision Ltd, Shefayim, Israel). In other scenarios the automatic identification of vertebral fractures is integrated with other point of care AI tools visible to the radiologist reviewing the original CT scan (</w:t>
      </w:r>
      <w:r w:rsidR="00C25E9F" w:rsidRPr="00C36AB1">
        <w:rPr>
          <w:rFonts w:ascii="Arial" w:hAnsi="Arial" w:cs="Arial"/>
          <w:b/>
          <w:sz w:val="20"/>
          <w:szCs w:val="20"/>
        </w:rPr>
        <w:t>AI1 Integrations</w:t>
      </w:r>
      <w:r w:rsidR="00C25E9F" w:rsidRPr="00C36AB1">
        <w:rPr>
          <w:rFonts w:ascii="Arial" w:hAnsi="Arial" w:cs="Arial"/>
          <w:sz w:val="20"/>
          <w:szCs w:val="20"/>
        </w:rPr>
        <w:t xml:space="preserve">, using </w:t>
      </w:r>
      <w:r w:rsidR="00C25E9F" w:rsidRPr="00C36AB1">
        <w:rPr>
          <w:rFonts w:ascii="Arial" w:hAnsi="Arial" w:cs="Arial"/>
          <w:b/>
          <w:sz w:val="20"/>
          <w:szCs w:val="20"/>
        </w:rPr>
        <w:t>Zebra Bone Health Algorithm</w:t>
      </w:r>
      <w:r w:rsidR="00C25E9F" w:rsidRPr="00C36AB1">
        <w:rPr>
          <w:rFonts w:ascii="Arial" w:hAnsi="Arial" w:cs="Arial"/>
          <w:sz w:val="20"/>
          <w:szCs w:val="20"/>
        </w:rPr>
        <w:t xml:space="preserve">). </w:t>
      </w:r>
    </w:p>
    <w:p w14:paraId="73B8B7B7" w14:textId="77777777" w:rsidR="004B289C" w:rsidRPr="00C36AB1" w:rsidRDefault="004B289C" w:rsidP="00FE16A3">
      <w:pPr>
        <w:ind w:left="142"/>
        <w:jc w:val="both"/>
        <w:rPr>
          <w:rFonts w:ascii="Arial" w:hAnsi="Arial" w:cs="Arial"/>
          <w:sz w:val="20"/>
          <w:szCs w:val="20"/>
        </w:rPr>
      </w:pPr>
    </w:p>
    <w:p w14:paraId="79B1C921" w14:textId="44FA577C" w:rsidR="00A93471" w:rsidRPr="00C36AB1" w:rsidRDefault="00640B34" w:rsidP="00FE16A3">
      <w:pPr>
        <w:ind w:left="142"/>
        <w:jc w:val="both"/>
        <w:rPr>
          <w:rFonts w:ascii="Arial" w:hAnsi="Arial" w:cs="Arial"/>
          <w:b/>
          <w:sz w:val="20"/>
          <w:szCs w:val="20"/>
          <w:u w:val="single"/>
        </w:rPr>
      </w:pPr>
      <w:r w:rsidRPr="00C36AB1">
        <w:rPr>
          <w:rFonts w:ascii="Arial" w:hAnsi="Arial" w:cs="Arial"/>
          <w:b/>
          <w:sz w:val="20"/>
          <w:szCs w:val="20"/>
          <w:u w:val="single"/>
        </w:rPr>
        <w:t>3</w:t>
      </w:r>
      <w:r w:rsidR="005F0EA0" w:rsidRPr="00C36AB1">
        <w:rPr>
          <w:rFonts w:ascii="Arial" w:hAnsi="Arial" w:cs="Arial"/>
          <w:b/>
          <w:sz w:val="20"/>
          <w:szCs w:val="20"/>
          <w:u w:val="single"/>
        </w:rPr>
        <w:t xml:space="preserve">. </w:t>
      </w:r>
      <w:r w:rsidR="008234C8" w:rsidRPr="00C36AB1">
        <w:rPr>
          <w:rFonts w:ascii="Arial" w:hAnsi="Arial" w:cs="Arial"/>
          <w:b/>
          <w:sz w:val="20"/>
          <w:szCs w:val="20"/>
          <w:u w:val="single"/>
        </w:rPr>
        <w:t>O</w:t>
      </w:r>
      <w:r w:rsidR="00A93471" w:rsidRPr="00C36AB1">
        <w:rPr>
          <w:rFonts w:ascii="Arial" w:hAnsi="Arial" w:cs="Arial"/>
          <w:b/>
          <w:sz w:val="20"/>
          <w:szCs w:val="20"/>
          <w:u w:val="single"/>
        </w:rPr>
        <w:t xml:space="preserve">pportunistic </w:t>
      </w:r>
      <w:r w:rsidR="008234C8" w:rsidRPr="00C36AB1">
        <w:rPr>
          <w:rFonts w:ascii="Arial" w:hAnsi="Arial" w:cs="Arial"/>
          <w:b/>
          <w:sz w:val="20"/>
          <w:szCs w:val="20"/>
          <w:u w:val="single"/>
        </w:rPr>
        <w:t>A</w:t>
      </w:r>
      <w:r w:rsidR="00A93471" w:rsidRPr="00C36AB1">
        <w:rPr>
          <w:rFonts w:ascii="Arial" w:hAnsi="Arial" w:cs="Arial"/>
          <w:b/>
          <w:sz w:val="20"/>
          <w:szCs w:val="20"/>
          <w:u w:val="single"/>
        </w:rPr>
        <w:t xml:space="preserve">ncillary </w:t>
      </w:r>
      <w:r w:rsidR="008234C8" w:rsidRPr="00C36AB1">
        <w:rPr>
          <w:rFonts w:ascii="Arial" w:hAnsi="Arial" w:cs="Arial"/>
          <w:b/>
          <w:sz w:val="20"/>
          <w:szCs w:val="20"/>
          <w:u w:val="single"/>
        </w:rPr>
        <w:t>S</w:t>
      </w:r>
      <w:r w:rsidR="00A93471" w:rsidRPr="00C36AB1">
        <w:rPr>
          <w:rFonts w:ascii="Arial" w:hAnsi="Arial" w:cs="Arial"/>
          <w:b/>
          <w:sz w:val="20"/>
          <w:szCs w:val="20"/>
          <w:u w:val="single"/>
        </w:rPr>
        <w:t xml:space="preserve">creening </w:t>
      </w:r>
      <w:r w:rsidR="009457CD" w:rsidRPr="00C36AB1">
        <w:rPr>
          <w:rFonts w:ascii="Arial" w:hAnsi="Arial" w:cs="Arial"/>
          <w:b/>
          <w:sz w:val="20"/>
          <w:szCs w:val="20"/>
          <w:u w:val="single"/>
        </w:rPr>
        <w:t xml:space="preserve">for </w:t>
      </w:r>
      <w:r w:rsidR="008234C8" w:rsidRPr="00C36AB1">
        <w:rPr>
          <w:rFonts w:ascii="Arial" w:hAnsi="Arial" w:cs="Arial"/>
          <w:b/>
          <w:sz w:val="20"/>
          <w:szCs w:val="20"/>
          <w:u w:val="single"/>
        </w:rPr>
        <w:t>O</w:t>
      </w:r>
      <w:r w:rsidR="009457CD" w:rsidRPr="00C36AB1">
        <w:rPr>
          <w:rFonts w:ascii="Arial" w:hAnsi="Arial" w:cs="Arial"/>
          <w:b/>
          <w:sz w:val="20"/>
          <w:szCs w:val="20"/>
          <w:u w:val="single"/>
        </w:rPr>
        <w:t>steoporosis</w:t>
      </w:r>
      <w:r w:rsidR="007F644B" w:rsidRPr="00C36AB1">
        <w:rPr>
          <w:rFonts w:ascii="Arial" w:hAnsi="Arial" w:cs="Arial"/>
          <w:b/>
          <w:sz w:val="20"/>
          <w:szCs w:val="20"/>
          <w:u w:val="single"/>
        </w:rPr>
        <w:t xml:space="preserve">, </w:t>
      </w:r>
      <w:r w:rsidR="008234C8" w:rsidRPr="00C36AB1">
        <w:rPr>
          <w:rFonts w:ascii="Arial" w:hAnsi="Arial" w:cs="Arial"/>
          <w:b/>
          <w:sz w:val="20"/>
          <w:szCs w:val="20"/>
          <w:u w:val="single"/>
        </w:rPr>
        <w:t>L</w:t>
      </w:r>
      <w:r w:rsidR="007F644B" w:rsidRPr="00C36AB1">
        <w:rPr>
          <w:rFonts w:ascii="Arial" w:hAnsi="Arial" w:cs="Arial"/>
          <w:b/>
          <w:sz w:val="20"/>
          <w:szCs w:val="20"/>
          <w:u w:val="single"/>
        </w:rPr>
        <w:t xml:space="preserve">ow </w:t>
      </w:r>
      <w:r w:rsidR="008234C8" w:rsidRPr="00C36AB1">
        <w:rPr>
          <w:rFonts w:ascii="Arial" w:hAnsi="Arial" w:cs="Arial"/>
          <w:b/>
          <w:sz w:val="20"/>
          <w:szCs w:val="20"/>
          <w:u w:val="single"/>
        </w:rPr>
        <w:t>B</w:t>
      </w:r>
      <w:r w:rsidR="007F644B" w:rsidRPr="00C36AB1">
        <w:rPr>
          <w:rFonts w:ascii="Arial" w:hAnsi="Arial" w:cs="Arial"/>
          <w:b/>
          <w:sz w:val="20"/>
          <w:szCs w:val="20"/>
          <w:u w:val="single"/>
        </w:rPr>
        <w:t xml:space="preserve">one </w:t>
      </w:r>
      <w:r w:rsidR="008234C8" w:rsidRPr="00C36AB1">
        <w:rPr>
          <w:rFonts w:ascii="Arial" w:hAnsi="Arial" w:cs="Arial"/>
          <w:b/>
          <w:sz w:val="20"/>
          <w:szCs w:val="20"/>
          <w:u w:val="single"/>
        </w:rPr>
        <w:t>S</w:t>
      </w:r>
      <w:r w:rsidR="007F644B" w:rsidRPr="00C36AB1">
        <w:rPr>
          <w:rFonts w:ascii="Arial" w:hAnsi="Arial" w:cs="Arial"/>
          <w:b/>
          <w:sz w:val="20"/>
          <w:szCs w:val="20"/>
          <w:u w:val="single"/>
        </w:rPr>
        <w:t>trength</w:t>
      </w:r>
      <w:r w:rsidR="009457CD" w:rsidRPr="00C36AB1">
        <w:rPr>
          <w:rFonts w:ascii="Arial" w:hAnsi="Arial" w:cs="Arial"/>
          <w:b/>
          <w:sz w:val="20"/>
          <w:szCs w:val="20"/>
          <w:u w:val="single"/>
        </w:rPr>
        <w:t xml:space="preserve"> and </w:t>
      </w:r>
      <w:r w:rsidR="008234C8" w:rsidRPr="00C36AB1">
        <w:rPr>
          <w:rFonts w:ascii="Arial" w:hAnsi="Arial" w:cs="Arial"/>
          <w:b/>
          <w:sz w:val="20"/>
          <w:szCs w:val="20"/>
          <w:u w:val="single"/>
        </w:rPr>
        <w:t>V</w:t>
      </w:r>
      <w:r w:rsidR="009457CD" w:rsidRPr="00C36AB1">
        <w:rPr>
          <w:rFonts w:ascii="Arial" w:hAnsi="Arial" w:cs="Arial"/>
          <w:b/>
          <w:sz w:val="20"/>
          <w:szCs w:val="20"/>
          <w:u w:val="single"/>
        </w:rPr>
        <w:t xml:space="preserve">ertebral </w:t>
      </w:r>
      <w:r w:rsidR="008234C8" w:rsidRPr="00C36AB1">
        <w:rPr>
          <w:rFonts w:ascii="Arial" w:hAnsi="Arial" w:cs="Arial"/>
          <w:b/>
          <w:sz w:val="20"/>
          <w:szCs w:val="20"/>
          <w:u w:val="single"/>
        </w:rPr>
        <w:t>F</w:t>
      </w:r>
      <w:r w:rsidR="009457CD" w:rsidRPr="00C36AB1">
        <w:rPr>
          <w:rFonts w:ascii="Arial" w:hAnsi="Arial" w:cs="Arial"/>
          <w:b/>
          <w:sz w:val="20"/>
          <w:szCs w:val="20"/>
          <w:u w:val="single"/>
        </w:rPr>
        <w:t xml:space="preserve">ractures </w:t>
      </w:r>
      <w:r w:rsidR="008234C8" w:rsidRPr="00C36AB1">
        <w:rPr>
          <w:rFonts w:ascii="Arial" w:hAnsi="Arial" w:cs="Arial"/>
          <w:b/>
          <w:sz w:val="20"/>
          <w:szCs w:val="20"/>
          <w:u w:val="single"/>
        </w:rPr>
        <w:t>in</w:t>
      </w:r>
      <w:r w:rsidR="00A93471" w:rsidRPr="00C36AB1">
        <w:rPr>
          <w:rFonts w:ascii="Arial" w:hAnsi="Arial" w:cs="Arial"/>
          <w:b/>
          <w:sz w:val="20"/>
          <w:szCs w:val="20"/>
          <w:u w:val="single"/>
        </w:rPr>
        <w:t xml:space="preserve"> CT scans </w:t>
      </w:r>
      <w:r w:rsidRPr="00C36AB1">
        <w:rPr>
          <w:rFonts w:ascii="Arial" w:hAnsi="Arial" w:cs="Arial"/>
          <w:b/>
          <w:sz w:val="20"/>
          <w:szCs w:val="20"/>
          <w:u w:val="single"/>
        </w:rPr>
        <w:t>done</w:t>
      </w:r>
      <w:r w:rsidR="00A93471" w:rsidRPr="00C36AB1">
        <w:rPr>
          <w:rFonts w:ascii="Arial" w:hAnsi="Arial" w:cs="Arial"/>
          <w:b/>
          <w:sz w:val="20"/>
          <w:szCs w:val="20"/>
          <w:u w:val="single"/>
        </w:rPr>
        <w:t xml:space="preserve"> for </w:t>
      </w:r>
      <w:r w:rsidR="008234C8" w:rsidRPr="00C36AB1">
        <w:rPr>
          <w:rFonts w:ascii="Arial" w:hAnsi="Arial" w:cs="Arial"/>
          <w:b/>
          <w:sz w:val="20"/>
          <w:szCs w:val="20"/>
          <w:u w:val="single"/>
        </w:rPr>
        <w:t>O</w:t>
      </w:r>
      <w:r w:rsidR="00A93471" w:rsidRPr="00C36AB1">
        <w:rPr>
          <w:rFonts w:ascii="Arial" w:hAnsi="Arial" w:cs="Arial"/>
          <w:b/>
          <w:sz w:val="20"/>
          <w:szCs w:val="20"/>
          <w:u w:val="single"/>
        </w:rPr>
        <w:t xml:space="preserve">ther </w:t>
      </w:r>
      <w:r w:rsidR="008234C8" w:rsidRPr="00C36AB1">
        <w:rPr>
          <w:rFonts w:ascii="Arial" w:hAnsi="Arial" w:cs="Arial"/>
          <w:b/>
          <w:sz w:val="20"/>
          <w:szCs w:val="20"/>
          <w:u w:val="single"/>
        </w:rPr>
        <w:t>I</w:t>
      </w:r>
      <w:r w:rsidR="00A93471" w:rsidRPr="00C36AB1">
        <w:rPr>
          <w:rFonts w:ascii="Arial" w:hAnsi="Arial" w:cs="Arial"/>
          <w:b/>
          <w:sz w:val="20"/>
          <w:szCs w:val="20"/>
          <w:u w:val="single"/>
        </w:rPr>
        <w:t>ndication</w:t>
      </w:r>
      <w:r w:rsidR="009457CD" w:rsidRPr="00C36AB1">
        <w:rPr>
          <w:rFonts w:ascii="Arial" w:hAnsi="Arial" w:cs="Arial"/>
          <w:b/>
          <w:sz w:val="20"/>
          <w:szCs w:val="20"/>
          <w:u w:val="single"/>
        </w:rPr>
        <w:t>s</w:t>
      </w:r>
    </w:p>
    <w:p w14:paraId="3A7332E2" w14:textId="7073EBAE" w:rsidR="00640B34" w:rsidRPr="00C36AB1" w:rsidRDefault="00640B34" w:rsidP="00FE16A3">
      <w:pPr>
        <w:ind w:left="142"/>
        <w:jc w:val="both"/>
        <w:rPr>
          <w:rFonts w:ascii="Arial" w:hAnsi="Arial" w:cs="Arial"/>
          <w:b/>
          <w:sz w:val="20"/>
          <w:szCs w:val="20"/>
        </w:rPr>
      </w:pPr>
    </w:p>
    <w:p w14:paraId="4A613331" w14:textId="106CE1EB" w:rsidR="00A2745E" w:rsidRPr="00C36AB1" w:rsidRDefault="002E332C" w:rsidP="00FE16A3">
      <w:pPr>
        <w:ind w:left="142"/>
        <w:jc w:val="both"/>
        <w:rPr>
          <w:rFonts w:ascii="Arial" w:hAnsi="Arial" w:cs="Arial"/>
          <w:b/>
          <w:sz w:val="20"/>
          <w:szCs w:val="20"/>
        </w:rPr>
      </w:pPr>
      <w:r w:rsidRPr="00C36AB1">
        <w:rPr>
          <w:rFonts w:ascii="Arial" w:hAnsi="Arial" w:cs="Arial"/>
          <w:b/>
          <w:sz w:val="20"/>
          <w:szCs w:val="20"/>
        </w:rPr>
        <w:t xml:space="preserve">3a. Practical Aspects of Ancillary Screening of CT data </w:t>
      </w:r>
    </w:p>
    <w:p w14:paraId="3C23A05B" w14:textId="77777777" w:rsidR="004B289C" w:rsidRPr="00C36AB1" w:rsidRDefault="004B289C" w:rsidP="00FE16A3">
      <w:pPr>
        <w:ind w:left="142"/>
        <w:jc w:val="both"/>
        <w:rPr>
          <w:rFonts w:ascii="Arial" w:hAnsi="Arial" w:cs="Arial"/>
          <w:b/>
          <w:sz w:val="6"/>
          <w:szCs w:val="6"/>
        </w:rPr>
      </w:pPr>
    </w:p>
    <w:p w14:paraId="486B4421" w14:textId="574C0298" w:rsidR="00572A44" w:rsidRPr="00C36AB1" w:rsidRDefault="00572A44" w:rsidP="00FE16A3">
      <w:pPr>
        <w:ind w:left="142"/>
        <w:jc w:val="both"/>
        <w:rPr>
          <w:rFonts w:ascii="Arial" w:hAnsi="Arial" w:cs="Arial"/>
          <w:sz w:val="20"/>
          <w:szCs w:val="20"/>
        </w:rPr>
      </w:pPr>
      <w:r w:rsidRPr="00C36AB1">
        <w:rPr>
          <w:rFonts w:ascii="Arial" w:hAnsi="Arial" w:cs="Arial"/>
          <w:sz w:val="20"/>
          <w:szCs w:val="20"/>
        </w:rPr>
        <w:t xml:space="preserve">According to the latest data from NHS England, </w:t>
      </w:r>
      <w:r w:rsidR="00B1287E" w:rsidRPr="00C36AB1">
        <w:rPr>
          <w:rFonts w:ascii="Arial" w:hAnsi="Arial" w:cs="Arial"/>
          <w:sz w:val="20"/>
          <w:szCs w:val="20"/>
        </w:rPr>
        <w:t xml:space="preserve">almost </w:t>
      </w:r>
      <w:r w:rsidR="001A3225" w:rsidRPr="00C36AB1">
        <w:rPr>
          <w:rFonts w:ascii="Arial" w:hAnsi="Arial" w:cs="Arial"/>
          <w:sz w:val="20"/>
          <w:szCs w:val="20"/>
        </w:rPr>
        <w:t>6 million</w:t>
      </w:r>
      <w:r w:rsidRPr="00C36AB1">
        <w:rPr>
          <w:rFonts w:ascii="Arial" w:hAnsi="Arial" w:cs="Arial"/>
          <w:sz w:val="20"/>
          <w:szCs w:val="20"/>
        </w:rPr>
        <w:t xml:space="preserve"> CT s</w:t>
      </w:r>
      <w:r w:rsidR="001A3225" w:rsidRPr="00C36AB1">
        <w:rPr>
          <w:rFonts w:ascii="Arial" w:hAnsi="Arial" w:cs="Arial"/>
          <w:sz w:val="20"/>
          <w:szCs w:val="20"/>
        </w:rPr>
        <w:t>cans were performed October 2019 - October 2020</w:t>
      </w:r>
      <w:r w:rsidRPr="00C36AB1">
        <w:rPr>
          <w:rFonts w:ascii="Arial" w:hAnsi="Arial" w:cs="Arial"/>
          <w:sz w:val="20"/>
          <w:szCs w:val="20"/>
        </w:rPr>
        <w:t xml:space="preserve"> for patients in England</w:t>
      </w:r>
      <w:r w:rsidR="00936188" w:rsidRPr="00C36AB1">
        <w:rPr>
          <w:rFonts w:ascii="Arial" w:hAnsi="Arial" w:cs="Arial"/>
          <w:sz w:val="20"/>
          <w:szCs w:val="20"/>
        </w:rPr>
        <w:fldChar w:fldCharType="begin"/>
      </w:r>
      <w:r w:rsidR="00936188" w:rsidRPr="00C36AB1">
        <w:rPr>
          <w:rFonts w:ascii="Arial" w:hAnsi="Arial" w:cs="Arial"/>
          <w:sz w:val="20"/>
          <w:szCs w:val="20"/>
        </w:rPr>
        <w:instrText xml:space="preserve"> ADDIN ZOTERO_ITEM CSL_CITATION {"citationID":"WWf9rqoz","properties":{"formattedCitation":"\\super 32\\nosupersub{}","plainCitation":"32","noteIndex":0},"citationItems":[{"id":199,"uris":["http://zotero.org/users/6775175/items/CUSJT2EF"],"uri":["http://zotero.org/users/6775175/items/CUSJT2EF"],"itemData":{"id":199,"type":"report","title":"NHS England and Improvement Diagnostic Imaging Dataset Statistical Release","URL":"https://www.england.nhs.uk/statistics/wp-content/uploads/sites/2/2020/02/Provisional-Monthly-Diagnostic-Imaging-Dataset-Statistics-2020-02-20.pdf","issued":{"date-parts":[["2020",2,19]]}}}],"schema":"https://github.com/citation-style-language/schema/raw/master/csl-citation.json"} </w:instrText>
      </w:r>
      <w:r w:rsidR="00936188" w:rsidRPr="00C36AB1">
        <w:rPr>
          <w:rFonts w:ascii="Arial" w:hAnsi="Arial" w:cs="Arial"/>
          <w:sz w:val="20"/>
          <w:szCs w:val="20"/>
        </w:rPr>
        <w:fldChar w:fldCharType="separate"/>
      </w:r>
      <w:r w:rsidR="00936188" w:rsidRPr="00C36AB1">
        <w:rPr>
          <w:rFonts w:ascii="Arial" w:hAnsi="Arial" w:cs="Arial"/>
          <w:sz w:val="20"/>
          <w:vertAlign w:val="superscript"/>
          <w:lang w:val="en-US"/>
        </w:rPr>
        <w:t>32</w:t>
      </w:r>
      <w:r w:rsidR="00936188" w:rsidRPr="00C36AB1">
        <w:rPr>
          <w:rFonts w:ascii="Arial" w:hAnsi="Arial" w:cs="Arial"/>
          <w:sz w:val="20"/>
          <w:szCs w:val="20"/>
        </w:rPr>
        <w:fldChar w:fldCharType="end"/>
      </w:r>
      <w:r w:rsidRPr="00C36AB1">
        <w:rPr>
          <w:rFonts w:ascii="Arial" w:hAnsi="Arial" w:cs="Arial"/>
          <w:sz w:val="20"/>
          <w:szCs w:val="20"/>
        </w:rPr>
        <w:t xml:space="preserve">. Of </w:t>
      </w:r>
      <w:r w:rsidR="00B1287E" w:rsidRPr="00C36AB1">
        <w:rPr>
          <w:rFonts w:ascii="Arial" w:hAnsi="Arial" w:cs="Arial"/>
          <w:sz w:val="20"/>
          <w:szCs w:val="20"/>
        </w:rPr>
        <w:t xml:space="preserve">these, </w:t>
      </w:r>
      <w:r w:rsidR="00936188" w:rsidRPr="00C36AB1">
        <w:rPr>
          <w:rFonts w:ascii="Arial" w:hAnsi="Arial" w:cs="Arial"/>
          <w:sz w:val="20"/>
          <w:szCs w:val="20"/>
        </w:rPr>
        <w:t xml:space="preserve">over one million were estimated to include </w:t>
      </w:r>
      <w:r w:rsidR="00B1287E" w:rsidRPr="00C36AB1">
        <w:rPr>
          <w:rFonts w:ascii="Arial" w:hAnsi="Arial" w:cs="Arial"/>
          <w:sz w:val="20"/>
          <w:szCs w:val="20"/>
        </w:rPr>
        <w:t xml:space="preserve">the chest and/or abdomen. </w:t>
      </w:r>
      <w:r w:rsidRPr="00C36AB1">
        <w:rPr>
          <w:rFonts w:ascii="Arial" w:hAnsi="Arial" w:cs="Arial"/>
          <w:sz w:val="20"/>
          <w:szCs w:val="20"/>
        </w:rPr>
        <w:t xml:space="preserve">If opportunistic ancillary screening was performed on these CT scans, earlier treatment for those with previously undetected osteoporosis </w:t>
      </w:r>
      <w:r w:rsidR="00343BDF" w:rsidRPr="00C36AB1">
        <w:rPr>
          <w:rFonts w:ascii="Arial" w:hAnsi="Arial" w:cs="Arial"/>
          <w:sz w:val="20"/>
          <w:szCs w:val="20"/>
        </w:rPr>
        <w:t xml:space="preserve">might have saved and improved lives, and potentially saved </w:t>
      </w:r>
      <w:r w:rsidRPr="00C36AB1">
        <w:rPr>
          <w:rFonts w:ascii="Arial" w:hAnsi="Arial" w:cs="Arial"/>
          <w:sz w:val="20"/>
          <w:szCs w:val="20"/>
        </w:rPr>
        <w:t>significant costs to healthcare systems. Opportunistic CT-based screening methods have the potential to be light-touch (in terms of cost, time and inconvenience to stakeholders) and to prevent unnecessary hospital visits and further irradiation</w:t>
      </w:r>
      <w:r w:rsidRPr="00C36AB1">
        <w:rPr>
          <w:rFonts w:ascii="Arial" w:hAnsi="Arial" w:cs="Arial"/>
          <w:sz w:val="20"/>
          <w:szCs w:val="20"/>
        </w:rPr>
        <w:fldChar w:fldCharType="begin"/>
      </w:r>
      <w:r w:rsidR="00936188" w:rsidRPr="00C36AB1">
        <w:rPr>
          <w:rFonts w:ascii="Arial" w:hAnsi="Arial" w:cs="Arial"/>
          <w:sz w:val="20"/>
          <w:szCs w:val="20"/>
        </w:rPr>
        <w:instrText xml:space="preserve"> ADDIN ZOTERO_ITEM CSL_CITATION {"citationID":"JQdhj53e","properties":{"formattedCitation":"\\super 33\\nosupersub{}","plainCitation":"33","noteIndex":0},"citationItems":[{"id":14,"uris":["http://zotero.org/users/6775175/items/GCZ9KRY2"],"uri":["http://zotero.org/users/6775175/items/GCZ9KRY2"],"itemData":{"id":14,"type":"webpage","title":"Osteoporosis: assessment by quantitative computed tomography. - Abstract - Europe PMC","URL":"https://europepmc.org/article/med/3892413","accessed":{"date-parts":[["2020",7,31]]}}}],"schema":"https://github.com/citation-style-language/schema/raw/master/csl-citation.json"} </w:instrText>
      </w:r>
      <w:r w:rsidRPr="00C36AB1">
        <w:rPr>
          <w:rFonts w:ascii="Arial" w:hAnsi="Arial" w:cs="Arial"/>
          <w:sz w:val="20"/>
          <w:szCs w:val="20"/>
        </w:rPr>
        <w:fldChar w:fldCharType="separate"/>
      </w:r>
      <w:r w:rsidR="00936188" w:rsidRPr="00C36AB1">
        <w:rPr>
          <w:rFonts w:ascii="Arial" w:hAnsi="Arial" w:cs="Arial"/>
          <w:sz w:val="20"/>
          <w:vertAlign w:val="superscript"/>
          <w:lang w:val="en-US"/>
        </w:rPr>
        <w:t>33</w:t>
      </w:r>
      <w:r w:rsidRPr="00C36AB1">
        <w:rPr>
          <w:rFonts w:ascii="Arial" w:hAnsi="Arial" w:cs="Arial"/>
          <w:sz w:val="20"/>
          <w:szCs w:val="20"/>
        </w:rPr>
        <w:fldChar w:fldCharType="end"/>
      </w:r>
      <w:r w:rsidR="00F41725" w:rsidRPr="00C36AB1">
        <w:rPr>
          <w:rFonts w:ascii="Arial" w:hAnsi="Arial" w:cs="Arial"/>
          <w:sz w:val="20"/>
          <w:szCs w:val="20"/>
        </w:rPr>
        <w:t>.</w:t>
      </w:r>
    </w:p>
    <w:p w14:paraId="00E82BFA" w14:textId="77777777" w:rsidR="00F41725" w:rsidRPr="00C36AB1" w:rsidRDefault="00F41725" w:rsidP="00FE16A3">
      <w:pPr>
        <w:ind w:left="142"/>
        <w:jc w:val="both"/>
        <w:rPr>
          <w:rFonts w:ascii="Arial" w:hAnsi="Arial" w:cs="Arial"/>
          <w:sz w:val="20"/>
          <w:szCs w:val="20"/>
        </w:rPr>
      </w:pPr>
    </w:p>
    <w:p w14:paraId="4EAB3484" w14:textId="3A81D12B" w:rsidR="00F626AC" w:rsidRPr="00C36AB1" w:rsidRDefault="004E5279" w:rsidP="00FE16A3">
      <w:pPr>
        <w:ind w:left="142"/>
        <w:jc w:val="both"/>
        <w:rPr>
          <w:rFonts w:ascii="Arial" w:hAnsi="Arial" w:cs="Arial"/>
          <w:sz w:val="20"/>
          <w:szCs w:val="20"/>
        </w:rPr>
      </w:pPr>
      <w:r w:rsidRPr="00C36AB1">
        <w:rPr>
          <w:rFonts w:ascii="Arial" w:hAnsi="Arial" w:cs="Arial"/>
          <w:sz w:val="20"/>
          <w:szCs w:val="20"/>
        </w:rPr>
        <w:t>Academic researchers, software companies and service providers have realised the</w:t>
      </w:r>
      <w:r w:rsidR="00A12CBA" w:rsidRPr="00C36AB1">
        <w:rPr>
          <w:rFonts w:ascii="Arial" w:hAnsi="Arial" w:cs="Arial"/>
          <w:sz w:val="20"/>
          <w:szCs w:val="20"/>
        </w:rPr>
        <w:t xml:space="preserve"> potential </w:t>
      </w:r>
      <w:r w:rsidR="00993B5E" w:rsidRPr="00C36AB1">
        <w:rPr>
          <w:rFonts w:ascii="Arial" w:hAnsi="Arial" w:cs="Arial"/>
          <w:sz w:val="20"/>
          <w:szCs w:val="20"/>
        </w:rPr>
        <w:t xml:space="preserve">to </w:t>
      </w:r>
      <w:r w:rsidR="002B4791" w:rsidRPr="00C36AB1">
        <w:rPr>
          <w:rFonts w:ascii="Arial" w:hAnsi="Arial" w:cs="Arial"/>
          <w:sz w:val="20"/>
          <w:szCs w:val="20"/>
        </w:rPr>
        <w:t>diagnose osteoporosis and identify vertebral fractures</w:t>
      </w:r>
      <w:r w:rsidR="00993B5E" w:rsidRPr="00C36AB1">
        <w:rPr>
          <w:rFonts w:ascii="Arial" w:hAnsi="Arial" w:cs="Arial"/>
          <w:sz w:val="20"/>
          <w:szCs w:val="20"/>
        </w:rPr>
        <w:t xml:space="preserve"> as an ‘added extra’ service applied to CT scan images that have already been taken for other clinical reasons</w:t>
      </w:r>
      <w:r w:rsidR="00A12CBA" w:rsidRPr="00C36AB1">
        <w:rPr>
          <w:rFonts w:ascii="Arial" w:hAnsi="Arial" w:cs="Arial"/>
          <w:sz w:val="20"/>
          <w:szCs w:val="20"/>
        </w:rPr>
        <w:t xml:space="preserve">. </w:t>
      </w:r>
      <w:r w:rsidR="00993B5E" w:rsidRPr="00C36AB1">
        <w:rPr>
          <w:rFonts w:ascii="Arial" w:hAnsi="Arial" w:cs="Arial"/>
          <w:sz w:val="20"/>
          <w:szCs w:val="20"/>
        </w:rPr>
        <w:t xml:space="preserve">A single </w:t>
      </w:r>
      <w:r w:rsidR="00586B88" w:rsidRPr="00C36AB1">
        <w:rPr>
          <w:rFonts w:ascii="Arial" w:hAnsi="Arial" w:cs="Arial"/>
          <w:sz w:val="20"/>
          <w:szCs w:val="20"/>
        </w:rPr>
        <w:t xml:space="preserve">clinical </w:t>
      </w:r>
      <w:r w:rsidR="00993B5E" w:rsidRPr="00C36AB1">
        <w:rPr>
          <w:rFonts w:ascii="Arial" w:hAnsi="Arial" w:cs="Arial"/>
          <w:sz w:val="20"/>
          <w:szCs w:val="20"/>
        </w:rPr>
        <w:t xml:space="preserve">CT scan consists of </w:t>
      </w:r>
      <w:r w:rsidR="00E92F58" w:rsidRPr="00C36AB1">
        <w:rPr>
          <w:rFonts w:ascii="Arial" w:hAnsi="Arial" w:cs="Arial"/>
          <w:sz w:val="20"/>
          <w:szCs w:val="20"/>
        </w:rPr>
        <w:t xml:space="preserve">a batch of </w:t>
      </w:r>
      <w:r w:rsidR="00993B5E" w:rsidRPr="00C36AB1">
        <w:rPr>
          <w:rFonts w:ascii="Arial" w:hAnsi="Arial" w:cs="Arial"/>
          <w:sz w:val="20"/>
          <w:szCs w:val="20"/>
        </w:rPr>
        <w:t xml:space="preserve">hundreds of </w:t>
      </w:r>
      <w:r w:rsidR="00E92F58" w:rsidRPr="00C36AB1">
        <w:rPr>
          <w:rFonts w:ascii="Arial" w:hAnsi="Arial" w:cs="Arial"/>
          <w:sz w:val="20"/>
          <w:szCs w:val="20"/>
        </w:rPr>
        <w:t xml:space="preserve">consecutive </w:t>
      </w:r>
      <w:r w:rsidR="004A5F3B" w:rsidRPr="00C36AB1">
        <w:rPr>
          <w:rFonts w:ascii="Arial" w:hAnsi="Arial" w:cs="Arial"/>
          <w:sz w:val="20"/>
          <w:szCs w:val="20"/>
        </w:rPr>
        <w:t>2D slices</w:t>
      </w:r>
      <w:r w:rsidR="00993B5E" w:rsidRPr="00C36AB1">
        <w:rPr>
          <w:rFonts w:ascii="Arial" w:hAnsi="Arial" w:cs="Arial"/>
          <w:sz w:val="20"/>
          <w:szCs w:val="20"/>
        </w:rPr>
        <w:t xml:space="preserve"> </w:t>
      </w:r>
      <w:r w:rsidR="00993582" w:rsidRPr="00C36AB1">
        <w:rPr>
          <w:rFonts w:ascii="Arial" w:hAnsi="Arial" w:cs="Arial"/>
          <w:sz w:val="20"/>
          <w:szCs w:val="20"/>
        </w:rPr>
        <w:t xml:space="preserve">(axial sections) through a person (the number of slices </w:t>
      </w:r>
      <w:r w:rsidR="00E92F58" w:rsidRPr="00C36AB1">
        <w:rPr>
          <w:rFonts w:ascii="Arial" w:hAnsi="Arial" w:cs="Arial"/>
          <w:sz w:val="20"/>
          <w:szCs w:val="20"/>
        </w:rPr>
        <w:t>depending</w:t>
      </w:r>
      <w:r w:rsidR="00993B5E" w:rsidRPr="00C36AB1">
        <w:rPr>
          <w:rFonts w:ascii="Arial" w:hAnsi="Arial" w:cs="Arial"/>
          <w:sz w:val="20"/>
          <w:szCs w:val="20"/>
        </w:rPr>
        <w:t xml:space="preserve"> on the </w:t>
      </w:r>
      <w:r w:rsidR="00993582" w:rsidRPr="00C36AB1">
        <w:rPr>
          <w:rFonts w:ascii="Arial" w:hAnsi="Arial" w:cs="Arial"/>
          <w:sz w:val="20"/>
          <w:szCs w:val="20"/>
        </w:rPr>
        <w:t xml:space="preserve">predetermined slice thickness and the amount of the body covered by the scan). The software and services for screening for osteoporosis and vertebral fractures are </w:t>
      </w:r>
      <w:r w:rsidR="00572A44" w:rsidRPr="00C36AB1">
        <w:rPr>
          <w:rFonts w:ascii="Arial" w:hAnsi="Arial" w:cs="Arial"/>
          <w:sz w:val="20"/>
          <w:szCs w:val="20"/>
        </w:rPr>
        <w:t>not usually</w:t>
      </w:r>
      <w:r w:rsidR="00993B5E" w:rsidRPr="00C36AB1">
        <w:rPr>
          <w:rFonts w:ascii="Arial" w:hAnsi="Arial" w:cs="Arial"/>
          <w:sz w:val="20"/>
          <w:szCs w:val="20"/>
        </w:rPr>
        <w:t xml:space="preserve"> installed on</w:t>
      </w:r>
      <w:r w:rsidR="006D667C" w:rsidRPr="00C36AB1">
        <w:rPr>
          <w:rFonts w:ascii="Arial" w:hAnsi="Arial" w:cs="Arial"/>
          <w:sz w:val="20"/>
          <w:szCs w:val="20"/>
        </w:rPr>
        <w:t xml:space="preserve"> the </w:t>
      </w:r>
      <w:r w:rsidR="00993B5E" w:rsidRPr="00C36AB1">
        <w:rPr>
          <w:rFonts w:ascii="Arial" w:hAnsi="Arial" w:cs="Arial"/>
          <w:sz w:val="20"/>
          <w:szCs w:val="20"/>
        </w:rPr>
        <w:t xml:space="preserve">radiographers’ CT scanning </w:t>
      </w:r>
      <w:r w:rsidR="006D667C" w:rsidRPr="00C36AB1">
        <w:rPr>
          <w:rFonts w:ascii="Arial" w:hAnsi="Arial" w:cs="Arial"/>
          <w:sz w:val="20"/>
          <w:szCs w:val="20"/>
        </w:rPr>
        <w:t>PC</w:t>
      </w:r>
      <w:r w:rsidR="00993B5E" w:rsidRPr="00C36AB1">
        <w:rPr>
          <w:rFonts w:ascii="Arial" w:hAnsi="Arial" w:cs="Arial"/>
          <w:sz w:val="20"/>
          <w:szCs w:val="20"/>
        </w:rPr>
        <w:t xml:space="preserve"> </w:t>
      </w:r>
      <w:r w:rsidR="00E92F58" w:rsidRPr="00C36AB1">
        <w:rPr>
          <w:rFonts w:ascii="Arial" w:hAnsi="Arial" w:cs="Arial"/>
          <w:sz w:val="20"/>
          <w:szCs w:val="20"/>
        </w:rPr>
        <w:t>that drives the CT scanner. Instead</w:t>
      </w:r>
      <w:r w:rsidR="00993B5E" w:rsidRPr="00C36AB1">
        <w:rPr>
          <w:rFonts w:ascii="Arial" w:hAnsi="Arial" w:cs="Arial"/>
          <w:sz w:val="20"/>
          <w:szCs w:val="20"/>
        </w:rPr>
        <w:t xml:space="preserve"> </w:t>
      </w:r>
      <w:r w:rsidR="00993582" w:rsidRPr="00C36AB1">
        <w:rPr>
          <w:rFonts w:ascii="Arial" w:hAnsi="Arial" w:cs="Arial"/>
          <w:sz w:val="20"/>
          <w:szCs w:val="20"/>
        </w:rPr>
        <w:t>the</w:t>
      </w:r>
      <w:r w:rsidR="00E92F58" w:rsidRPr="00C36AB1">
        <w:rPr>
          <w:rFonts w:ascii="Arial" w:hAnsi="Arial" w:cs="Arial"/>
          <w:sz w:val="20"/>
          <w:szCs w:val="20"/>
        </w:rPr>
        <w:t xml:space="preserve"> bone analysis software</w:t>
      </w:r>
      <w:r w:rsidR="00993582" w:rsidRPr="00C36AB1">
        <w:rPr>
          <w:rFonts w:ascii="Arial" w:hAnsi="Arial" w:cs="Arial"/>
          <w:sz w:val="20"/>
          <w:szCs w:val="20"/>
        </w:rPr>
        <w:t xml:space="preserve"> can be </w:t>
      </w:r>
      <w:r w:rsidR="006D667C" w:rsidRPr="00C36AB1">
        <w:rPr>
          <w:rFonts w:ascii="Arial" w:hAnsi="Arial" w:cs="Arial"/>
          <w:sz w:val="20"/>
          <w:szCs w:val="20"/>
        </w:rPr>
        <w:t xml:space="preserve">located </w:t>
      </w:r>
      <w:r w:rsidR="00572A44" w:rsidRPr="00C36AB1">
        <w:rPr>
          <w:rFonts w:ascii="Arial" w:hAnsi="Arial" w:cs="Arial"/>
          <w:sz w:val="20"/>
          <w:szCs w:val="20"/>
        </w:rPr>
        <w:t>either on nearby ‘standalone’ PCs or</w:t>
      </w:r>
      <w:r w:rsidR="00993582" w:rsidRPr="00C36AB1">
        <w:rPr>
          <w:rFonts w:ascii="Arial" w:hAnsi="Arial" w:cs="Arial"/>
          <w:sz w:val="20"/>
          <w:szCs w:val="20"/>
        </w:rPr>
        <w:t xml:space="preserve"> on the radiologists’ analysis terminal (called a PACS </w:t>
      </w:r>
      <w:r w:rsidR="00572A44" w:rsidRPr="00C36AB1">
        <w:rPr>
          <w:rFonts w:ascii="Arial" w:hAnsi="Arial" w:cs="Arial"/>
          <w:sz w:val="20"/>
          <w:szCs w:val="20"/>
        </w:rPr>
        <w:t>diagnostic workstation)</w:t>
      </w:r>
      <w:r w:rsidR="00993582" w:rsidRPr="00C36AB1">
        <w:rPr>
          <w:rFonts w:ascii="Arial" w:hAnsi="Arial" w:cs="Arial"/>
          <w:sz w:val="20"/>
          <w:szCs w:val="20"/>
        </w:rPr>
        <w:t xml:space="preserve"> or </w:t>
      </w:r>
      <w:r w:rsidR="00572A44" w:rsidRPr="00C36AB1">
        <w:rPr>
          <w:rFonts w:ascii="Arial" w:hAnsi="Arial" w:cs="Arial"/>
          <w:sz w:val="20"/>
          <w:szCs w:val="20"/>
        </w:rPr>
        <w:t>even at a totally distant site. In the latter case, analysis can be done by</w:t>
      </w:r>
      <w:r w:rsidR="00F626AC" w:rsidRPr="00C36AB1">
        <w:rPr>
          <w:rFonts w:ascii="Arial" w:hAnsi="Arial" w:cs="Arial"/>
          <w:sz w:val="20"/>
          <w:szCs w:val="20"/>
        </w:rPr>
        <w:t xml:space="preserve"> technical staff rather than </w:t>
      </w:r>
      <w:r w:rsidR="00B55DCB" w:rsidRPr="00C36AB1">
        <w:rPr>
          <w:rFonts w:ascii="Arial" w:hAnsi="Arial" w:cs="Arial"/>
          <w:sz w:val="20"/>
          <w:szCs w:val="20"/>
        </w:rPr>
        <w:t>radiographers</w:t>
      </w:r>
      <w:r w:rsidR="00572A44" w:rsidRPr="00C36AB1">
        <w:rPr>
          <w:rFonts w:ascii="Arial" w:hAnsi="Arial" w:cs="Arial"/>
          <w:sz w:val="20"/>
          <w:szCs w:val="20"/>
        </w:rPr>
        <w:t>, and sometimes away from the hospital, as long as the organisation providing the service is Care Quality Commission (CQC) approved by the NHS</w:t>
      </w:r>
      <w:r w:rsidR="00B55DCB" w:rsidRPr="00C36AB1">
        <w:rPr>
          <w:rFonts w:ascii="Arial" w:hAnsi="Arial" w:cs="Arial"/>
          <w:sz w:val="20"/>
          <w:szCs w:val="20"/>
        </w:rPr>
        <w:t>.</w:t>
      </w:r>
      <w:r w:rsidR="00993582" w:rsidRPr="00C36AB1">
        <w:rPr>
          <w:rFonts w:ascii="Arial" w:hAnsi="Arial" w:cs="Arial"/>
          <w:sz w:val="20"/>
          <w:szCs w:val="20"/>
        </w:rPr>
        <w:t xml:space="preserve"> </w:t>
      </w:r>
      <w:r w:rsidR="006E0C39" w:rsidRPr="00C36AB1">
        <w:rPr>
          <w:rFonts w:ascii="Arial" w:hAnsi="Arial" w:cs="Arial"/>
          <w:sz w:val="20"/>
          <w:szCs w:val="20"/>
        </w:rPr>
        <w:t>Using computer software to diagnose</w:t>
      </w:r>
      <w:r w:rsidR="00993582" w:rsidRPr="00C36AB1">
        <w:rPr>
          <w:rFonts w:ascii="Arial" w:hAnsi="Arial" w:cs="Arial"/>
          <w:sz w:val="20"/>
          <w:szCs w:val="20"/>
        </w:rPr>
        <w:t xml:space="preserve"> osteoporosis or vertebral fractures can be done </w:t>
      </w:r>
      <w:r w:rsidR="00367092" w:rsidRPr="00C36AB1">
        <w:rPr>
          <w:rFonts w:ascii="Arial" w:hAnsi="Arial" w:cs="Arial"/>
          <w:sz w:val="20"/>
          <w:szCs w:val="20"/>
        </w:rPr>
        <w:t>any time</w:t>
      </w:r>
      <w:r w:rsidR="00F626AC" w:rsidRPr="00C36AB1">
        <w:rPr>
          <w:rFonts w:ascii="Arial" w:hAnsi="Arial" w:cs="Arial"/>
          <w:sz w:val="20"/>
          <w:szCs w:val="20"/>
        </w:rPr>
        <w:t>;</w:t>
      </w:r>
      <w:r w:rsidR="00367092" w:rsidRPr="00C36AB1">
        <w:rPr>
          <w:rFonts w:ascii="Arial" w:hAnsi="Arial" w:cs="Arial"/>
          <w:sz w:val="20"/>
          <w:szCs w:val="20"/>
        </w:rPr>
        <w:t xml:space="preserve"> from minutes to </w:t>
      </w:r>
      <w:r w:rsidR="00993582" w:rsidRPr="00C36AB1">
        <w:rPr>
          <w:rFonts w:ascii="Arial" w:hAnsi="Arial" w:cs="Arial"/>
          <w:sz w:val="20"/>
          <w:szCs w:val="20"/>
        </w:rPr>
        <w:t>hours</w:t>
      </w:r>
      <w:r w:rsidR="00367092" w:rsidRPr="00C36AB1">
        <w:rPr>
          <w:rFonts w:ascii="Arial" w:hAnsi="Arial" w:cs="Arial"/>
          <w:sz w:val="20"/>
          <w:szCs w:val="20"/>
        </w:rPr>
        <w:t xml:space="preserve"> after the patient has left</w:t>
      </w:r>
      <w:r w:rsidR="006E0C39" w:rsidRPr="00C36AB1">
        <w:rPr>
          <w:rFonts w:ascii="Arial" w:hAnsi="Arial" w:cs="Arial"/>
          <w:sz w:val="20"/>
          <w:szCs w:val="20"/>
        </w:rPr>
        <w:t xml:space="preserve"> the CT department</w:t>
      </w:r>
      <w:r w:rsidR="00993582" w:rsidRPr="00C36AB1">
        <w:rPr>
          <w:rFonts w:ascii="Arial" w:hAnsi="Arial" w:cs="Arial"/>
          <w:sz w:val="20"/>
          <w:szCs w:val="20"/>
        </w:rPr>
        <w:t xml:space="preserve">, </w:t>
      </w:r>
      <w:r w:rsidR="006E0C39" w:rsidRPr="00C36AB1">
        <w:rPr>
          <w:rFonts w:ascii="Arial" w:hAnsi="Arial" w:cs="Arial"/>
          <w:sz w:val="20"/>
          <w:szCs w:val="20"/>
        </w:rPr>
        <w:t xml:space="preserve">up to many </w:t>
      </w:r>
      <w:r w:rsidR="00993582" w:rsidRPr="00C36AB1">
        <w:rPr>
          <w:rFonts w:ascii="Arial" w:hAnsi="Arial" w:cs="Arial"/>
          <w:sz w:val="20"/>
          <w:szCs w:val="20"/>
        </w:rPr>
        <w:t xml:space="preserve">months after the original scan. </w:t>
      </w:r>
      <w:r w:rsidR="000135FD" w:rsidRPr="00C36AB1">
        <w:rPr>
          <w:rFonts w:ascii="Arial" w:hAnsi="Arial" w:cs="Arial"/>
          <w:sz w:val="20"/>
          <w:szCs w:val="20"/>
        </w:rPr>
        <w:t xml:space="preserve">Here the extra radiation dose is </w:t>
      </w:r>
      <w:r w:rsidR="004C4C1F" w:rsidRPr="00C36AB1">
        <w:rPr>
          <w:rFonts w:ascii="Arial" w:hAnsi="Arial" w:cs="Arial"/>
          <w:sz w:val="20"/>
          <w:szCs w:val="20"/>
        </w:rPr>
        <w:t>zero</w:t>
      </w:r>
      <w:r w:rsidR="000135FD" w:rsidRPr="00C36AB1">
        <w:rPr>
          <w:rFonts w:ascii="Arial" w:hAnsi="Arial" w:cs="Arial"/>
          <w:sz w:val="20"/>
          <w:szCs w:val="20"/>
        </w:rPr>
        <w:t xml:space="preserve"> and the patient may be spared additional</w:t>
      </w:r>
      <w:r w:rsidR="004C4C1F" w:rsidRPr="00C36AB1">
        <w:rPr>
          <w:rFonts w:ascii="Arial" w:hAnsi="Arial" w:cs="Arial"/>
          <w:sz w:val="20"/>
          <w:szCs w:val="20"/>
        </w:rPr>
        <w:t xml:space="preserve"> DXA</w:t>
      </w:r>
      <w:r w:rsidR="000135FD" w:rsidRPr="00C36AB1">
        <w:rPr>
          <w:rFonts w:ascii="Arial" w:hAnsi="Arial" w:cs="Arial"/>
          <w:sz w:val="20"/>
          <w:szCs w:val="20"/>
        </w:rPr>
        <w:t xml:space="preserve"> imaging</w:t>
      </w:r>
      <w:r w:rsidR="009457CD" w:rsidRPr="00C36AB1">
        <w:rPr>
          <w:rFonts w:ascii="Arial" w:hAnsi="Arial" w:cs="Arial"/>
          <w:sz w:val="20"/>
          <w:szCs w:val="20"/>
        </w:rPr>
        <w:t xml:space="preserve"> visits. </w:t>
      </w:r>
      <w:r w:rsidR="001123D3" w:rsidRPr="00C36AB1">
        <w:rPr>
          <w:rFonts w:ascii="Arial" w:hAnsi="Arial" w:cs="Arial"/>
          <w:sz w:val="20"/>
          <w:szCs w:val="20"/>
        </w:rPr>
        <w:t xml:space="preserve"> </w:t>
      </w:r>
    </w:p>
    <w:p w14:paraId="4556A763" w14:textId="77777777" w:rsidR="00F626AC" w:rsidRPr="00C36AB1" w:rsidRDefault="00F626AC" w:rsidP="00FE16A3">
      <w:pPr>
        <w:ind w:left="142"/>
        <w:jc w:val="both"/>
        <w:rPr>
          <w:rFonts w:ascii="Arial" w:hAnsi="Arial" w:cs="Arial"/>
          <w:sz w:val="20"/>
          <w:szCs w:val="20"/>
        </w:rPr>
      </w:pPr>
    </w:p>
    <w:p w14:paraId="3D96968F" w14:textId="3DCB8E70" w:rsidR="00373197" w:rsidRPr="00C36AB1" w:rsidRDefault="00572A44" w:rsidP="00FE16A3">
      <w:pPr>
        <w:ind w:left="142"/>
        <w:jc w:val="both"/>
        <w:rPr>
          <w:rFonts w:ascii="Arial" w:hAnsi="Arial" w:cs="Arial"/>
          <w:b/>
          <w:sz w:val="20"/>
          <w:szCs w:val="20"/>
        </w:rPr>
      </w:pPr>
      <w:r w:rsidRPr="00C36AB1">
        <w:rPr>
          <w:rFonts w:ascii="Arial" w:hAnsi="Arial" w:cs="Arial"/>
          <w:b/>
          <w:sz w:val="20"/>
          <w:szCs w:val="20"/>
        </w:rPr>
        <w:t>3b.</w:t>
      </w:r>
      <w:r w:rsidR="00415EAF" w:rsidRPr="00C36AB1">
        <w:rPr>
          <w:rFonts w:ascii="Arial" w:hAnsi="Arial" w:cs="Arial"/>
          <w:b/>
          <w:sz w:val="20"/>
          <w:szCs w:val="20"/>
        </w:rPr>
        <w:t xml:space="preserve"> </w:t>
      </w:r>
      <w:r w:rsidRPr="00C36AB1">
        <w:rPr>
          <w:rFonts w:ascii="Arial" w:hAnsi="Arial" w:cs="Arial"/>
          <w:b/>
          <w:sz w:val="20"/>
          <w:szCs w:val="20"/>
        </w:rPr>
        <w:t xml:space="preserve">Diagnosis </w:t>
      </w:r>
      <w:r w:rsidR="003C3284" w:rsidRPr="00C36AB1">
        <w:rPr>
          <w:rFonts w:ascii="Arial" w:hAnsi="Arial" w:cs="Arial"/>
          <w:b/>
          <w:sz w:val="20"/>
          <w:szCs w:val="20"/>
        </w:rPr>
        <w:t>and</w:t>
      </w:r>
      <w:r w:rsidRPr="00C36AB1">
        <w:rPr>
          <w:rFonts w:ascii="Arial" w:hAnsi="Arial" w:cs="Arial"/>
          <w:b/>
          <w:sz w:val="20"/>
          <w:szCs w:val="20"/>
        </w:rPr>
        <w:t xml:space="preserve"> Fracture-Prediction from </w:t>
      </w:r>
      <w:r w:rsidR="004673E3" w:rsidRPr="00C36AB1">
        <w:rPr>
          <w:rFonts w:ascii="Arial" w:hAnsi="Arial" w:cs="Arial"/>
          <w:b/>
          <w:sz w:val="20"/>
          <w:szCs w:val="20"/>
        </w:rPr>
        <w:t xml:space="preserve">Quantitative </w:t>
      </w:r>
      <w:r w:rsidR="00373197" w:rsidRPr="00C36AB1">
        <w:rPr>
          <w:rFonts w:ascii="Arial" w:hAnsi="Arial" w:cs="Arial"/>
          <w:b/>
          <w:sz w:val="20"/>
          <w:szCs w:val="20"/>
        </w:rPr>
        <w:t>Computed Tomograp</w:t>
      </w:r>
      <w:r w:rsidRPr="00C36AB1">
        <w:rPr>
          <w:rFonts w:ascii="Arial" w:hAnsi="Arial" w:cs="Arial"/>
          <w:b/>
          <w:sz w:val="20"/>
          <w:szCs w:val="20"/>
        </w:rPr>
        <w:t>hy (CT) Imaging Techno</w:t>
      </w:r>
      <w:r w:rsidR="00F2638D" w:rsidRPr="00C36AB1">
        <w:rPr>
          <w:rFonts w:ascii="Arial" w:hAnsi="Arial" w:cs="Arial"/>
          <w:b/>
          <w:sz w:val="20"/>
          <w:szCs w:val="20"/>
        </w:rPr>
        <w:t xml:space="preserve">logies; Landmark Studies, Diagnostic </w:t>
      </w:r>
      <w:r w:rsidRPr="00C36AB1">
        <w:rPr>
          <w:rFonts w:ascii="Arial" w:hAnsi="Arial" w:cs="Arial"/>
          <w:b/>
          <w:sz w:val="20"/>
          <w:szCs w:val="20"/>
        </w:rPr>
        <w:t>Criteria</w:t>
      </w:r>
      <w:r w:rsidR="00F2638D" w:rsidRPr="00C36AB1">
        <w:rPr>
          <w:rFonts w:ascii="Arial" w:hAnsi="Arial" w:cs="Arial"/>
          <w:b/>
          <w:sz w:val="20"/>
          <w:szCs w:val="20"/>
        </w:rPr>
        <w:t xml:space="preserve"> and Regulatory Aspects</w:t>
      </w:r>
    </w:p>
    <w:p w14:paraId="45242E30" w14:textId="77777777" w:rsidR="004B289C" w:rsidRPr="00C36AB1" w:rsidRDefault="004B289C" w:rsidP="00FE16A3">
      <w:pPr>
        <w:ind w:left="142"/>
        <w:jc w:val="both"/>
        <w:rPr>
          <w:rFonts w:ascii="Arial" w:hAnsi="Arial" w:cs="Arial"/>
          <w:b/>
          <w:sz w:val="6"/>
          <w:szCs w:val="6"/>
        </w:rPr>
      </w:pPr>
    </w:p>
    <w:p w14:paraId="0DBAAA24" w14:textId="53D829B0" w:rsidR="00C6381C" w:rsidRPr="00C36AB1" w:rsidRDefault="00397354" w:rsidP="009D3847">
      <w:pPr>
        <w:ind w:left="142"/>
        <w:jc w:val="both"/>
        <w:rPr>
          <w:rFonts w:ascii="Arial" w:hAnsi="Arial" w:cs="Arial"/>
          <w:sz w:val="20"/>
          <w:szCs w:val="20"/>
        </w:rPr>
      </w:pPr>
      <w:r w:rsidRPr="00C36AB1">
        <w:rPr>
          <w:rFonts w:ascii="Arial" w:hAnsi="Arial" w:cs="Arial"/>
          <w:sz w:val="20"/>
          <w:szCs w:val="20"/>
        </w:rPr>
        <w:t xml:space="preserve">Traditionally, QCT measurements of vBMD </w:t>
      </w:r>
      <w:r w:rsidR="00E16712" w:rsidRPr="00C36AB1">
        <w:rPr>
          <w:rFonts w:ascii="Arial" w:hAnsi="Arial" w:cs="Arial"/>
          <w:sz w:val="20"/>
          <w:szCs w:val="20"/>
        </w:rPr>
        <w:t>have been</w:t>
      </w:r>
      <w:r w:rsidRPr="00C36AB1">
        <w:rPr>
          <w:rFonts w:ascii="Arial" w:hAnsi="Arial" w:cs="Arial"/>
          <w:sz w:val="20"/>
          <w:szCs w:val="20"/>
        </w:rPr>
        <w:t xml:space="preserve"> made with specialised software </w:t>
      </w:r>
      <w:r w:rsidR="003F6D02" w:rsidRPr="00C36AB1">
        <w:rPr>
          <w:rFonts w:ascii="Arial" w:hAnsi="Arial" w:cs="Arial"/>
          <w:sz w:val="20"/>
          <w:szCs w:val="20"/>
        </w:rPr>
        <w:t>and the patient lying on a</w:t>
      </w:r>
      <w:r w:rsidR="00572A44" w:rsidRPr="00C36AB1">
        <w:rPr>
          <w:rFonts w:ascii="Arial" w:hAnsi="Arial" w:cs="Arial"/>
          <w:sz w:val="20"/>
          <w:szCs w:val="20"/>
        </w:rPr>
        <w:t>n ergonomic, slim</w:t>
      </w:r>
      <w:r w:rsidR="003F6D02" w:rsidRPr="00C36AB1">
        <w:rPr>
          <w:rFonts w:ascii="Arial" w:hAnsi="Arial" w:cs="Arial"/>
          <w:sz w:val="20"/>
          <w:szCs w:val="20"/>
        </w:rPr>
        <w:t xml:space="preserve"> bone</w:t>
      </w:r>
      <w:r w:rsidRPr="00C36AB1">
        <w:rPr>
          <w:rFonts w:ascii="Arial" w:hAnsi="Arial" w:cs="Arial"/>
          <w:sz w:val="20"/>
          <w:szCs w:val="20"/>
        </w:rPr>
        <w:t xml:space="preserve"> calibration phantom. </w:t>
      </w:r>
      <w:r w:rsidR="003F6D02" w:rsidRPr="00C36AB1">
        <w:rPr>
          <w:rFonts w:ascii="Arial" w:hAnsi="Arial" w:cs="Arial"/>
          <w:sz w:val="20"/>
          <w:szCs w:val="20"/>
        </w:rPr>
        <w:t>Phantoms are manufactured with</w:t>
      </w:r>
      <w:r w:rsidRPr="00C36AB1">
        <w:rPr>
          <w:rFonts w:ascii="Arial" w:hAnsi="Arial" w:cs="Arial"/>
          <w:sz w:val="20"/>
          <w:szCs w:val="20"/>
        </w:rPr>
        <w:t xml:space="preserve"> </w:t>
      </w:r>
      <w:r w:rsidR="003F6D02" w:rsidRPr="00C36AB1">
        <w:rPr>
          <w:rFonts w:ascii="Arial" w:hAnsi="Arial" w:cs="Arial"/>
          <w:sz w:val="20"/>
          <w:szCs w:val="20"/>
        </w:rPr>
        <w:t xml:space="preserve">materials of </w:t>
      </w:r>
      <w:r w:rsidRPr="00C36AB1">
        <w:rPr>
          <w:rFonts w:ascii="Arial" w:hAnsi="Arial" w:cs="Arial"/>
          <w:sz w:val="20"/>
          <w:szCs w:val="20"/>
        </w:rPr>
        <w:t xml:space="preserve">known </w:t>
      </w:r>
      <w:r w:rsidR="003F6D02" w:rsidRPr="00C36AB1">
        <w:rPr>
          <w:rFonts w:ascii="Arial" w:hAnsi="Arial" w:cs="Arial"/>
          <w:sz w:val="20"/>
          <w:szCs w:val="20"/>
        </w:rPr>
        <w:t>density, usually</w:t>
      </w:r>
      <w:r w:rsidR="00CB2F83" w:rsidRPr="00C36AB1">
        <w:rPr>
          <w:rFonts w:ascii="Arial" w:hAnsi="Arial" w:cs="Arial"/>
          <w:sz w:val="20"/>
          <w:szCs w:val="20"/>
        </w:rPr>
        <w:t xml:space="preserve"> calcium/potassium</w:t>
      </w:r>
      <w:r w:rsidR="003F6D02" w:rsidRPr="00C36AB1">
        <w:rPr>
          <w:rFonts w:ascii="Arial" w:hAnsi="Arial" w:cs="Arial"/>
          <w:sz w:val="20"/>
          <w:szCs w:val="20"/>
        </w:rPr>
        <w:t xml:space="preserve"> </w:t>
      </w:r>
      <w:r w:rsidRPr="00C36AB1">
        <w:rPr>
          <w:rFonts w:ascii="Arial" w:hAnsi="Arial" w:cs="Arial"/>
          <w:sz w:val="20"/>
          <w:szCs w:val="20"/>
        </w:rPr>
        <w:t xml:space="preserve"> hydroxyapatite </w:t>
      </w:r>
      <w:r w:rsidR="00CB2F83" w:rsidRPr="00C36AB1">
        <w:rPr>
          <w:rFonts w:ascii="Arial" w:hAnsi="Arial" w:cs="Arial"/>
          <w:sz w:val="20"/>
          <w:szCs w:val="20"/>
        </w:rPr>
        <w:t xml:space="preserve">and are </w:t>
      </w:r>
      <w:r w:rsidRPr="00C36AB1">
        <w:rPr>
          <w:rFonts w:ascii="Arial" w:hAnsi="Arial" w:cs="Arial"/>
          <w:sz w:val="20"/>
          <w:szCs w:val="20"/>
        </w:rPr>
        <w:t>placed under the patient</w:t>
      </w:r>
      <w:r w:rsidR="00E16712" w:rsidRPr="00C36AB1">
        <w:rPr>
          <w:rFonts w:ascii="Arial" w:hAnsi="Arial" w:cs="Arial"/>
          <w:sz w:val="20"/>
          <w:szCs w:val="20"/>
        </w:rPr>
        <w:t>’s lower back and hips</w:t>
      </w:r>
      <w:r w:rsidRPr="00C36AB1">
        <w:rPr>
          <w:rFonts w:ascii="Arial" w:hAnsi="Arial" w:cs="Arial"/>
          <w:sz w:val="20"/>
          <w:szCs w:val="20"/>
        </w:rPr>
        <w:t xml:space="preserve"> in order to mitigate for the variability in CT scanners by converting CT attenuation (measured in Hounsfield Units) to vBMD</w:t>
      </w:r>
      <w:r w:rsidRPr="00C36AB1">
        <w:rPr>
          <w:rFonts w:ascii="Arial" w:hAnsi="Arial" w:cs="Arial"/>
          <w:sz w:val="20"/>
          <w:szCs w:val="20"/>
        </w:rPr>
        <w:fldChar w:fldCharType="begin"/>
      </w:r>
      <w:r w:rsidR="00936188" w:rsidRPr="00C36AB1">
        <w:rPr>
          <w:rFonts w:ascii="Arial" w:hAnsi="Arial" w:cs="Arial"/>
          <w:sz w:val="20"/>
          <w:szCs w:val="20"/>
        </w:rPr>
        <w:instrText xml:space="preserve"> ADDIN ZOTERO_ITEM CSL_CITATION {"citationID":"2L6PiYpS","properties":{"formattedCitation":"\\super 34\\nosupersub{}","plainCitation":"34","noteIndex":0},"citationItems":[{"id":25,"uris":["http://zotero.org/users/6775175/items/XN9BTP3F"],"uri":["http://zotero.org/users/6775175/items/XN9BTP3F"],"itemData":{"id":25,"type":"article-journal","abstract":"Quantitative computed tomography (QCT) is currently undergoing a renaissance, with an increasing number of studies being published and the definition of both QCT-specific osteoporosis thresholds and treatment criteria. Compared with dual-energy X-ray absorptiometry, the current standard bone mineral density technique, QCT has a number of pertinent advantages, including volumetric measurements, less susceptibility to degenerative spine changes, and higher sensitivity to changes in bone mass. Disadvantages include the higher radiation doses and less experience with fracture prediction and therapy monitoring. Over the last 10 yr, a number of novel applications have been described allowing assessment of bone mineral density and bone quality in larger patient populations, developments that may substantially improve patient care.","container-title":"Journal of Clinical Densitometry: The Official Journal of the International Society for Clinical Densitometry","DOI":"10.1016/j.jocd.2014.04.119","ISSN":"1094-6950","issue":"4","journalAbbreviation":"J Clin Densitom","language":"eng","note":"PMID: 24880494","page":"438-448","source":"PubMed","title":"Axial QCT: clinical applications and new developments","title-short":"Axial QCT","volume":"17","author":[{"family":"Link","given":"Thomas M."},{"family":"Lang","given":"Thomas F."}],"issued":{"date-parts":[["2014",12]]}}}],"schema":"https://github.com/citation-style-language/schema/raw/master/csl-citation.json"} </w:instrText>
      </w:r>
      <w:r w:rsidRPr="00C36AB1">
        <w:rPr>
          <w:rFonts w:ascii="Arial" w:hAnsi="Arial" w:cs="Arial"/>
          <w:sz w:val="20"/>
          <w:szCs w:val="20"/>
        </w:rPr>
        <w:fldChar w:fldCharType="separate"/>
      </w:r>
      <w:r w:rsidR="00936188" w:rsidRPr="00C36AB1">
        <w:rPr>
          <w:rFonts w:ascii="Arial" w:hAnsi="Arial" w:cs="Arial"/>
          <w:sz w:val="20"/>
          <w:vertAlign w:val="superscript"/>
          <w:lang w:val="en-US"/>
        </w:rPr>
        <w:t>34</w:t>
      </w:r>
      <w:r w:rsidRPr="00C36AB1">
        <w:rPr>
          <w:rFonts w:ascii="Arial" w:hAnsi="Arial" w:cs="Arial"/>
          <w:sz w:val="20"/>
          <w:szCs w:val="20"/>
        </w:rPr>
        <w:fldChar w:fldCharType="end"/>
      </w:r>
      <w:r w:rsidRPr="00C36AB1">
        <w:rPr>
          <w:rFonts w:ascii="Arial" w:hAnsi="Arial" w:cs="Arial"/>
          <w:sz w:val="20"/>
          <w:szCs w:val="20"/>
        </w:rPr>
        <w:t>. This is known as synchronous calibration</w:t>
      </w:r>
      <w:r w:rsidR="003F6D02" w:rsidRPr="00C36AB1">
        <w:rPr>
          <w:rFonts w:ascii="Arial" w:hAnsi="Arial" w:cs="Arial"/>
          <w:sz w:val="20"/>
          <w:szCs w:val="20"/>
        </w:rPr>
        <w:t>.</w:t>
      </w:r>
      <w:r w:rsidR="002238ED" w:rsidRPr="00C36AB1">
        <w:rPr>
          <w:rFonts w:ascii="Arial" w:hAnsi="Arial" w:cs="Arial"/>
          <w:sz w:val="20"/>
          <w:szCs w:val="20"/>
        </w:rPr>
        <w:t xml:space="preserve"> Bone density measurements made using synchronous calibration have been in clinical practice for many years and are usually reported by reference to the American College of Radiology criteria, where spine BMD values below 80mg/cm</w:t>
      </w:r>
      <w:r w:rsidR="002238ED" w:rsidRPr="00C36AB1">
        <w:rPr>
          <w:rFonts w:ascii="Arial" w:hAnsi="Arial" w:cs="Arial"/>
          <w:sz w:val="20"/>
          <w:szCs w:val="20"/>
          <w:vertAlign w:val="superscript"/>
        </w:rPr>
        <w:t>3</w:t>
      </w:r>
      <w:r w:rsidR="002238ED" w:rsidRPr="00C36AB1">
        <w:rPr>
          <w:rFonts w:ascii="Arial" w:hAnsi="Arial" w:cs="Arial"/>
          <w:sz w:val="20"/>
          <w:szCs w:val="20"/>
        </w:rPr>
        <w:t xml:space="preserve"> are considered osteoporotic</w:t>
      </w:r>
      <w:r w:rsidR="001C2746" w:rsidRPr="00C36AB1">
        <w:rPr>
          <w:rFonts w:ascii="Arial" w:hAnsi="Arial" w:cs="Arial"/>
          <w:sz w:val="20"/>
          <w:szCs w:val="20"/>
        </w:rPr>
        <w:t xml:space="preserve">. </w:t>
      </w:r>
      <w:r w:rsidR="00F55974" w:rsidRPr="00C36AB1">
        <w:rPr>
          <w:rFonts w:ascii="Arial" w:hAnsi="Arial" w:cs="Arial"/>
          <w:sz w:val="20"/>
          <w:szCs w:val="20"/>
        </w:rPr>
        <w:t>Age</w:t>
      </w:r>
      <w:r w:rsidR="008141B8" w:rsidRPr="00C36AB1">
        <w:rPr>
          <w:rFonts w:ascii="Arial" w:hAnsi="Arial" w:cs="Arial"/>
          <w:sz w:val="20"/>
          <w:szCs w:val="20"/>
        </w:rPr>
        <w:t xml:space="preserve"> and sex-specific reference ranges of spine QCT BMD have </w:t>
      </w:r>
      <w:r w:rsidR="003F54AB" w:rsidRPr="00C36AB1">
        <w:rPr>
          <w:rFonts w:ascii="Arial" w:hAnsi="Arial" w:cs="Arial"/>
          <w:sz w:val="20"/>
          <w:szCs w:val="20"/>
        </w:rPr>
        <w:t xml:space="preserve">long </w:t>
      </w:r>
      <w:r w:rsidR="008141B8" w:rsidRPr="00C36AB1">
        <w:rPr>
          <w:rFonts w:ascii="Arial" w:hAnsi="Arial" w:cs="Arial"/>
          <w:sz w:val="20"/>
          <w:szCs w:val="20"/>
        </w:rPr>
        <w:t xml:space="preserve">been available for </w:t>
      </w:r>
      <w:r w:rsidR="00F55974" w:rsidRPr="00C36AB1">
        <w:rPr>
          <w:rFonts w:ascii="Arial" w:hAnsi="Arial" w:cs="Arial"/>
          <w:sz w:val="20"/>
          <w:szCs w:val="20"/>
        </w:rPr>
        <w:t xml:space="preserve">adults and diagnostic test data </w:t>
      </w:r>
      <w:r w:rsidR="003F54AB" w:rsidRPr="00C36AB1">
        <w:rPr>
          <w:rFonts w:ascii="Arial" w:hAnsi="Arial" w:cs="Arial"/>
          <w:sz w:val="20"/>
          <w:szCs w:val="20"/>
        </w:rPr>
        <w:t xml:space="preserve">are also </w:t>
      </w:r>
      <w:r w:rsidR="00DE1BD2" w:rsidRPr="00C36AB1">
        <w:rPr>
          <w:rFonts w:ascii="Arial" w:hAnsi="Arial" w:cs="Arial"/>
          <w:sz w:val="20"/>
          <w:szCs w:val="20"/>
        </w:rPr>
        <w:t>published</w:t>
      </w:r>
      <w:r w:rsidR="009D3847" w:rsidRPr="00C36AB1">
        <w:rPr>
          <w:rFonts w:ascii="Arial" w:hAnsi="Arial" w:cs="Arial"/>
          <w:sz w:val="20"/>
          <w:szCs w:val="20"/>
        </w:rPr>
        <w:fldChar w:fldCharType="begin"/>
      </w:r>
      <w:r w:rsidR="009D3847" w:rsidRPr="00C36AB1">
        <w:rPr>
          <w:rFonts w:ascii="Arial" w:hAnsi="Arial" w:cs="Arial"/>
          <w:sz w:val="20"/>
          <w:szCs w:val="20"/>
        </w:rPr>
        <w:instrText xml:space="preserve"> ADDIN ZOTERO_ITEM CSL_CITATION {"citationID":"zMKbjFxL","properties":{"formattedCitation":"\\super 29\\nosupersub{}","plainCitation":"29","noteIndex":0},"citationItems":[{"id":315,"uris":["http://zotero.org/users/6775175/items/S3BNDD9I"],"uri":["http://zotero.org/users/6775175/items/S3BNDD9I"],"itemData":{"id":315,"type":"article-journal","abstract":"Noninvasive bone densitometry techniques have significantly improved our understanding of the pattern and magnitude of bone loss over the life span. Quantitative computed tomography (QCT) is capable of selectively measuring highly labile trabecular bone in the central portion of the vertebrae. Trabecular bone mineral density (mg/ml) was determined in 538 healthy women ranging in age from 20 to 80 using GE CT/T scanners at 80 kVp. Various statistical regressions were performed for the entire population to describe the general pattern of bone loss from the spine; a cubic model (r = -0.69, SEE = 26.0 mg/ml) was found to be statistically superior (p less than 0.01) to linear, quadratic, or exponential models. An average bone loss was approximated from these regression analyses with a yearly absolute rate of -2.02 +/- 0.097 mg/ml per year (p less than 0.0001). The average rate of change for premenopausal women was -0.45 mg/ml per year (p less than 0.05), for perimenopausal women was -4.39 mg/ml per year (p less than 0.0001) and for postmenopausal women was -1.99 mg/ml per year (p less than 0.0001). QCT values were also stratified into 5 and 10 year age groups and analyzed separately for pre- and postmenopausal women. The 5 and 10 year interval stratification revealed no identifiable bone density decrements prior to midlife using analysis of variance statistical methods; significant losses of bone mineral density were noted to correspond with the usual time of menopause and to continue into old age. Various two-phase regressions were employed using age and menstrual status to improve the description of age- and menopause-related bone loss.(ABSTRACT TRUNCATED AT 250 WORDS)","container-title":"Journal of Bone and Mineral Research: The Official Journal of the American Society for Bone and Mineral Research","DOI":"10.1002/jbmr.5650040218","ISSN":"0884-0431","issue":"2","journalAbbreviation":"J Bone Miner Res","language":"eng","note":"PMID: 2728928","page":"249-257","source":"PubMed","title":"Models of spinal trabecular bone loss as determined by quantitative computed tomography","volume":"4","author":[{"family":"Block","given":"J. E."},{"family":"Smith","given":"R."},{"family":"Glueer","given":"C. C."},{"family":"Steiger","given":"P."},{"family":"Ettinger","given":"B."},{"family":"Genant","given":"H. K."}],"issued":{"date-parts":[["1989",4]]}}}],"schema":"https://github.com/citation-style-language/schema/raw/master/csl-citation.json"} </w:instrText>
      </w:r>
      <w:r w:rsidR="009D3847" w:rsidRPr="00C36AB1">
        <w:rPr>
          <w:rFonts w:ascii="Arial" w:hAnsi="Arial" w:cs="Arial"/>
          <w:sz w:val="20"/>
          <w:szCs w:val="20"/>
        </w:rPr>
        <w:fldChar w:fldCharType="separate"/>
      </w:r>
      <w:r w:rsidR="009D3847" w:rsidRPr="00C36AB1">
        <w:rPr>
          <w:rFonts w:ascii="Arial" w:hAnsi="Arial" w:cs="Arial"/>
          <w:sz w:val="20"/>
          <w:vertAlign w:val="superscript"/>
          <w:lang w:val="en-US"/>
        </w:rPr>
        <w:t>29</w:t>
      </w:r>
      <w:r w:rsidR="009D3847" w:rsidRPr="00C36AB1">
        <w:rPr>
          <w:rFonts w:ascii="Arial" w:hAnsi="Arial" w:cs="Arial"/>
          <w:sz w:val="20"/>
          <w:szCs w:val="20"/>
        </w:rPr>
        <w:fldChar w:fldCharType="end"/>
      </w:r>
      <w:r w:rsidR="00D611BF" w:rsidRPr="00C36AB1">
        <w:rPr>
          <w:rFonts w:ascii="Arial" w:hAnsi="Arial" w:cs="Arial"/>
          <w:sz w:val="20"/>
          <w:vertAlign w:val="superscript"/>
          <w:lang w:val="en-US"/>
        </w:rPr>
        <w:t>,</w:t>
      </w:r>
      <w:r w:rsidR="009D3847" w:rsidRPr="00C36AB1">
        <w:rPr>
          <w:rFonts w:ascii="Arial" w:hAnsi="Arial" w:cs="Arial"/>
          <w:sz w:val="20"/>
          <w:vertAlign w:val="superscript"/>
          <w:lang w:val="en-US"/>
        </w:rPr>
        <w:fldChar w:fldCharType="begin"/>
      </w:r>
      <w:r w:rsidR="009D3847" w:rsidRPr="00C36AB1">
        <w:rPr>
          <w:rFonts w:ascii="Arial" w:hAnsi="Arial" w:cs="Arial"/>
          <w:sz w:val="20"/>
          <w:vertAlign w:val="superscript"/>
          <w:lang w:val="en-US"/>
        </w:rPr>
        <w:instrText xml:space="preserve"> ADDIN ZOTERO_ITEM CSL_CITATION {"citationID":"JOrPcAb6","properties":{"formattedCitation":"\\super 30\\nosupersub{}","plainCitation":"30","noteIndex":0},"citationItems":[{"id":317,"uris":["http://zotero.org/users/6775175/items/QVPPZIBY"],"uri":["http://zotero.org/users/6775175/items/QVPPZIBY"],"itemData":{"id":317,"type":"article-journal","abstract":"Vertebral trabecular mineral content and peripheral cortical bone mineral were measured in 94 female and 44 male osteoporotic patients and compared to vertebral mineral values obtained for 323 control subjects in a cross-sectional study. The rate of change of spinal trabecular mineral with age (measured by quantitative computed tomography) in control females averaged 1.2% per year from age 20 to 80, with an accelerated loss demonstrated at the menopause. Trabecular bone mass in male controls declined an average 0.72% per year. Female osteoporotics had a mean decrement of 48 mg cm-3 (39%) compared to age-matched controls, whereas males were decreased 66 mg cm-3 (50%). Radial cortical bone was correlated with spinal mineral in osteoporotics for both males (r = 0.48) and females (r = 0.62). Vertebral compression fractures or wedging was generally absent in patients with vertebral mineral values above 110 mg cm-3, whereas almost all patients with values below 65 mg cm-3 had fractures. Quantitative computed tomography for measurement of vertebral trabecular bone mineral density is useful for defining those patients in whom the risk of vertebral fracture is increased.","container-title":"Bone","DOI":"10.1016/8756-3282(85)90399-0","ISSN":"8756-3282","issue":"1","journalAbbreviation":"Bone","language":"eng","note":"PMID: 3994856","page":"1-7","source":"PubMed","title":"Quantitative computed tomography for prediction of vertebral fracture risk","volume":"6","author":[{"family":"Cann","given":"C. E."},{"family":"Genant","given":"H. K."},{"family":"Kolb","given":"F. O."},{"family":"Ettinger","given":"B."}],"issued":{"date-parts":[["1985"]]}}}],"schema":"https://github.com/citation-style-language/schema/raw/master/csl-citation.json"} </w:instrText>
      </w:r>
      <w:r w:rsidR="009D3847" w:rsidRPr="00C36AB1">
        <w:rPr>
          <w:rFonts w:ascii="Arial" w:hAnsi="Arial" w:cs="Arial"/>
          <w:sz w:val="20"/>
          <w:vertAlign w:val="superscript"/>
          <w:lang w:val="en-US"/>
        </w:rPr>
        <w:fldChar w:fldCharType="separate"/>
      </w:r>
      <w:r w:rsidR="009D3847" w:rsidRPr="00C36AB1">
        <w:rPr>
          <w:rFonts w:ascii="Arial" w:hAnsi="Arial" w:cs="Arial"/>
          <w:sz w:val="20"/>
          <w:vertAlign w:val="superscript"/>
          <w:lang w:val="en-US"/>
        </w:rPr>
        <w:t>30</w:t>
      </w:r>
      <w:r w:rsidR="009D3847" w:rsidRPr="00C36AB1">
        <w:rPr>
          <w:rFonts w:ascii="Arial" w:hAnsi="Arial" w:cs="Arial"/>
          <w:sz w:val="20"/>
          <w:vertAlign w:val="superscript"/>
          <w:lang w:val="en-US"/>
        </w:rPr>
        <w:fldChar w:fldCharType="end"/>
      </w:r>
      <w:r w:rsidR="009D3847" w:rsidRPr="00C36AB1">
        <w:rPr>
          <w:rFonts w:ascii="Arial" w:hAnsi="Arial" w:cs="Arial"/>
          <w:sz w:val="20"/>
          <w:szCs w:val="20"/>
        </w:rPr>
        <w:t xml:space="preserve">. </w:t>
      </w:r>
      <w:r w:rsidR="004D6F84" w:rsidRPr="00C36AB1">
        <w:rPr>
          <w:rFonts w:ascii="Arial" w:hAnsi="Arial" w:cs="Arial"/>
          <w:sz w:val="20"/>
          <w:szCs w:val="20"/>
        </w:rPr>
        <w:t xml:space="preserve">While </w:t>
      </w:r>
      <w:r w:rsidR="00C6381C" w:rsidRPr="00C36AB1">
        <w:rPr>
          <w:rFonts w:ascii="Arial" w:hAnsi="Arial" w:cs="Arial"/>
          <w:sz w:val="20"/>
          <w:szCs w:val="20"/>
        </w:rPr>
        <w:t>age-related reference ranges are used to generate Z</w:t>
      </w:r>
      <w:r w:rsidR="0096219D" w:rsidRPr="00C36AB1">
        <w:rPr>
          <w:rFonts w:ascii="Arial" w:hAnsi="Arial" w:cs="Arial"/>
          <w:sz w:val="20"/>
          <w:szCs w:val="20"/>
        </w:rPr>
        <w:t>-</w:t>
      </w:r>
      <w:r w:rsidR="00C6381C" w:rsidRPr="00C36AB1">
        <w:rPr>
          <w:rFonts w:ascii="Arial" w:hAnsi="Arial" w:cs="Arial"/>
          <w:sz w:val="20"/>
          <w:szCs w:val="20"/>
        </w:rPr>
        <w:t xml:space="preserve">scores, T-scores (the diagnostic WHO criteria for DXA) are not generally used to avoid confusion. A T-score is rather a DXA-specific concept and probably best kept linked to that particular planar, summative imaging method. </w:t>
      </w:r>
    </w:p>
    <w:p w14:paraId="2E42D59B" w14:textId="77777777" w:rsidR="00C6381C" w:rsidRPr="00C36AB1" w:rsidRDefault="00C6381C" w:rsidP="00FE16A3">
      <w:pPr>
        <w:ind w:left="142"/>
        <w:jc w:val="both"/>
        <w:rPr>
          <w:rFonts w:ascii="Arial" w:hAnsi="Arial" w:cs="Arial"/>
          <w:i/>
          <w:sz w:val="20"/>
          <w:szCs w:val="20"/>
        </w:rPr>
      </w:pPr>
    </w:p>
    <w:p w14:paraId="53A95C69" w14:textId="7DB69148" w:rsidR="00F53F38" w:rsidRPr="00C36AB1" w:rsidRDefault="00C6381C" w:rsidP="00D56963">
      <w:pPr>
        <w:ind w:left="142"/>
        <w:rPr>
          <w:rFonts w:ascii="Arial" w:hAnsi="Arial" w:cs="Arial"/>
          <w:sz w:val="20"/>
          <w:szCs w:val="20"/>
        </w:rPr>
      </w:pPr>
      <w:r w:rsidRPr="00C36AB1">
        <w:rPr>
          <w:rFonts w:ascii="Arial" w:hAnsi="Arial" w:cs="Arial"/>
          <w:sz w:val="20"/>
          <w:szCs w:val="20"/>
        </w:rPr>
        <w:lastRenderedPageBreak/>
        <w:t xml:space="preserve">In 2014, a </w:t>
      </w:r>
      <w:r w:rsidR="00F55974" w:rsidRPr="00C36AB1">
        <w:rPr>
          <w:rFonts w:ascii="Arial" w:hAnsi="Arial" w:cs="Arial"/>
          <w:sz w:val="20"/>
          <w:szCs w:val="20"/>
        </w:rPr>
        <w:t xml:space="preserve">suitably designed and powered prospective study of healthy adult men and women </w:t>
      </w:r>
      <w:r w:rsidRPr="00C36AB1">
        <w:rPr>
          <w:rFonts w:ascii="Arial" w:hAnsi="Arial" w:cs="Arial"/>
          <w:sz w:val="20"/>
          <w:szCs w:val="20"/>
        </w:rPr>
        <w:t xml:space="preserve">was </w:t>
      </w:r>
      <w:r w:rsidR="00F55974" w:rsidRPr="00C36AB1">
        <w:rPr>
          <w:rFonts w:ascii="Arial" w:hAnsi="Arial" w:cs="Arial"/>
          <w:sz w:val="20"/>
          <w:szCs w:val="20"/>
        </w:rPr>
        <w:t xml:space="preserve">published </w:t>
      </w:r>
      <w:r w:rsidR="00B40A41" w:rsidRPr="00C36AB1">
        <w:rPr>
          <w:rFonts w:ascii="Arial" w:hAnsi="Arial" w:cs="Arial"/>
          <w:sz w:val="20"/>
          <w:szCs w:val="20"/>
        </w:rPr>
        <w:t>confirming diagnostic accuracy of</w:t>
      </w:r>
      <w:r w:rsidR="003D0C02" w:rsidRPr="00C36AB1">
        <w:rPr>
          <w:rFonts w:ascii="Arial" w:hAnsi="Arial" w:cs="Arial"/>
          <w:sz w:val="20"/>
          <w:szCs w:val="20"/>
        </w:rPr>
        <w:t xml:space="preserve"> the</w:t>
      </w:r>
      <w:r w:rsidR="0063513A" w:rsidRPr="00C36AB1">
        <w:rPr>
          <w:rFonts w:ascii="Arial" w:hAnsi="Arial" w:cs="Arial"/>
          <w:sz w:val="20"/>
          <w:szCs w:val="20"/>
        </w:rPr>
        <w:t xml:space="preserve"> 80mg/cm</w:t>
      </w:r>
      <w:r w:rsidR="0063513A" w:rsidRPr="00C36AB1">
        <w:rPr>
          <w:rFonts w:ascii="Arial" w:hAnsi="Arial" w:cs="Arial"/>
          <w:sz w:val="20"/>
          <w:szCs w:val="20"/>
          <w:vertAlign w:val="superscript"/>
        </w:rPr>
        <w:t>3</w:t>
      </w:r>
      <w:r w:rsidR="0063513A" w:rsidRPr="00C36AB1">
        <w:rPr>
          <w:rFonts w:ascii="Arial" w:hAnsi="Arial" w:cs="Arial"/>
          <w:sz w:val="20"/>
          <w:szCs w:val="20"/>
        </w:rPr>
        <w:t xml:space="preserve"> threshold (</w:t>
      </w:r>
      <w:r w:rsidR="004D62E5" w:rsidRPr="00C36AB1">
        <w:rPr>
          <w:rFonts w:ascii="Arial" w:hAnsi="Arial" w:cs="Arial"/>
          <w:sz w:val="20"/>
          <w:szCs w:val="20"/>
        </w:rPr>
        <w:t>i.e.</w:t>
      </w:r>
      <w:r w:rsidR="003D0C02" w:rsidRPr="00C36AB1">
        <w:rPr>
          <w:rFonts w:ascii="Arial" w:hAnsi="Arial" w:cs="Arial"/>
          <w:sz w:val="20"/>
          <w:szCs w:val="20"/>
        </w:rPr>
        <w:t xml:space="preserve"> ‘ACR standardised’ </w:t>
      </w:r>
      <w:r w:rsidR="008C7C7E" w:rsidRPr="00C36AB1">
        <w:rPr>
          <w:rFonts w:ascii="Arial" w:hAnsi="Arial" w:cs="Arial"/>
          <w:sz w:val="20"/>
          <w:szCs w:val="20"/>
        </w:rPr>
        <w:t xml:space="preserve">phantom-calibrated </w:t>
      </w:r>
      <w:r w:rsidR="00DB1E65" w:rsidRPr="00C36AB1">
        <w:rPr>
          <w:rFonts w:ascii="Arial" w:hAnsi="Arial" w:cs="Arial"/>
          <w:sz w:val="20"/>
          <w:szCs w:val="20"/>
        </w:rPr>
        <w:t xml:space="preserve">spine </w:t>
      </w:r>
      <w:r w:rsidR="003D0C02" w:rsidRPr="00C36AB1">
        <w:rPr>
          <w:rFonts w:ascii="Arial" w:hAnsi="Arial" w:cs="Arial"/>
          <w:sz w:val="20"/>
          <w:szCs w:val="20"/>
        </w:rPr>
        <w:t>vBMD</w:t>
      </w:r>
      <w:r w:rsidR="0063513A" w:rsidRPr="00C36AB1">
        <w:rPr>
          <w:rFonts w:ascii="Arial" w:hAnsi="Arial" w:cs="Arial"/>
          <w:sz w:val="20"/>
          <w:szCs w:val="20"/>
        </w:rPr>
        <w:t>)</w:t>
      </w:r>
      <w:r w:rsidR="003D0C02" w:rsidRPr="00C36AB1">
        <w:rPr>
          <w:rFonts w:ascii="Arial" w:hAnsi="Arial" w:cs="Arial"/>
          <w:sz w:val="20"/>
          <w:szCs w:val="20"/>
        </w:rPr>
        <w:t xml:space="preserve"> in predicting </w:t>
      </w:r>
      <w:r w:rsidR="00033298" w:rsidRPr="00C36AB1">
        <w:rPr>
          <w:rFonts w:ascii="Arial" w:hAnsi="Arial" w:cs="Arial"/>
          <w:sz w:val="20"/>
          <w:szCs w:val="20"/>
        </w:rPr>
        <w:t>a) vertebral fracture (with complete 5-year follow-up spine imaging for coverage of all</w:t>
      </w:r>
      <w:r w:rsidR="004D62E5" w:rsidRPr="00C36AB1">
        <w:rPr>
          <w:rFonts w:ascii="Arial" w:hAnsi="Arial" w:cs="Arial"/>
          <w:sz w:val="20"/>
          <w:szCs w:val="20"/>
        </w:rPr>
        <w:t> vertebral</w:t>
      </w:r>
      <w:r w:rsidR="00033298" w:rsidRPr="00C36AB1">
        <w:rPr>
          <w:rFonts w:ascii="Arial" w:hAnsi="Arial" w:cs="Arial"/>
          <w:sz w:val="20"/>
          <w:szCs w:val="20"/>
        </w:rPr>
        <w:t xml:space="preserve"> fractures occurring in the cohort) </w:t>
      </w:r>
      <w:r w:rsidR="003D0C02" w:rsidRPr="00C36AB1">
        <w:rPr>
          <w:rFonts w:ascii="Arial" w:hAnsi="Arial" w:cs="Arial"/>
          <w:sz w:val="20"/>
          <w:szCs w:val="20"/>
        </w:rPr>
        <w:t>b) incident hip fracture</w:t>
      </w:r>
      <w:r w:rsidR="00BD7389" w:rsidRPr="00C36AB1">
        <w:rPr>
          <w:rFonts w:ascii="Arial" w:hAnsi="Arial" w:cs="Arial"/>
          <w:sz w:val="20"/>
          <w:szCs w:val="20"/>
        </w:rPr>
        <w:t xml:space="preserve"> (using </w:t>
      </w:r>
      <w:r w:rsidR="008C7C7E" w:rsidRPr="00C36AB1">
        <w:rPr>
          <w:rFonts w:ascii="Arial" w:hAnsi="Arial" w:cs="Arial"/>
          <w:sz w:val="20"/>
          <w:szCs w:val="20"/>
        </w:rPr>
        <w:t>ICD hospital codes)</w:t>
      </w:r>
      <w:r w:rsidR="003D0C02" w:rsidRPr="00C36AB1">
        <w:rPr>
          <w:rFonts w:ascii="Arial" w:hAnsi="Arial" w:cs="Arial"/>
          <w:sz w:val="20"/>
          <w:szCs w:val="20"/>
        </w:rPr>
        <w:t xml:space="preserve">. </w:t>
      </w:r>
      <w:r w:rsidR="00E06F32" w:rsidRPr="00C36AB1">
        <w:rPr>
          <w:rFonts w:ascii="Arial" w:hAnsi="Arial" w:cs="Arial"/>
          <w:sz w:val="20"/>
          <w:szCs w:val="20"/>
        </w:rPr>
        <w:t xml:space="preserve">Average </w:t>
      </w:r>
      <w:r w:rsidR="00120529" w:rsidRPr="00C36AB1">
        <w:rPr>
          <w:rFonts w:ascii="Arial" w:hAnsi="Arial" w:cs="Arial"/>
          <w:sz w:val="20"/>
          <w:szCs w:val="20"/>
        </w:rPr>
        <w:t xml:space="preserve">spine vBMD </w:t>
      </w:r>
      <w:r w:rsidR="008C7C7E" w:rsidRPr="00C36AB1">
        <w:rPr>
          <w:rFonts w:ascii="Arial" w:hAnsi="Arial" w:cs="Arial"/>
          <w:sz w:val="20"/>
          <w:szCs w:val="20"/>
        </w:rPr>
        <w:t xml:space="preserve">(L1&amp;L2) </w:t>
      </w:r>
      <w:r w:rsidR="00120529" w:rsidRPr="00C36AB1">
        <w:rPr>
          <w:rFonts w:ascii="Arial" w:hAnsi="Arial" w:cs="Arial"/>
          <w:sz w:val="20"/>
          <w:szCs w:val="20"/>
        </w:rPr>
        <w:t xml:space="preserve">measured by QCT </w:t>
      </w:r>
      <w:r w:rsidR="00E06F32" w:rsidRPr="00C36AB1">
        <w:rPr>
          <w:rFonts w:ascii="Arial" w:hAnsi="Arial" w:cs="Arial"/>
          <w:sz w:val="20"/>
          <w:szCs w:val="20"/>
        </w:rPr>
        <w:t>was highly statistically significantly associated with incident vertebral fracture</w:t>
      </w:r>
      <w:r w:rsidR="0015335F" w:rsidRPr="00C36AB1">
        <w:rPr>
          <w:rFonts w:ascii="Arial" w:hAnsi="Arial" w:cs="Arial"/>
          <w:sz w:val="20"/>
          <w:szCs w:val="20"/>
        </w:rPr>
        <w:t xml:space="preserve">; </w:t>
      </w:r>
      <w:r w:rsidR="008A334E" w:rsidRPr="00C36AB1">
        <w:rPr>
          <w:rFonts w:ascii="Arial" w:hAnsi="Arial" w:cs="Arial"/>
          <w:sz w:val="20"/>
          <w:szCs w:val="20"/>
        </w:rPr>
        <w:t>age-</w:t>
      </w:r>
      <w:r w:rsidR="00120529" w:rsidRPr="00C36AB1">
        <w:rPr>
          <w:rFonts w:ascii="Arial" w:hAnsi="Arial" w:cs="Arial"/>
          <w:sz w:val="20"/>
          <w:szCs w:val="20"/>
        </w:rPr>
        <w:t xml:space="preserve">adjusted </w:t>
      </w:r>
      <w:r w:rsidR="004A5F3B" w:rsidRPr="00C36AB1">
        <w:rPr>
          <w:rFonts w:ascii="Arial" w:hAnsi="Arial" w:cs="Arial"/>
          <w:sz w:val="20"/>
          <w:szCs w:val="20"/>
        </w:rPr>
        <w:t>odds ratio (OR)</w:t>
      </w:r>
      <w:r w:rsidR="00120529" w:rsidRPr="00C36AB1">
        <w:rPr>
          <w:rFonts w:ascii="Arial" w:hAnsi="Arial" w:cs="Arial"/>
          <w:sz w:val="20"/>
          <w:szCs w:val="20"/>
        </w:rPr>
        <w:t xml:space="preserve"> for vertebral fracture </w:t>
      </w:r>
      <w:r w:rsidR="0015335F" w:rsidRPr="00C36AB1">
        <w:rPr>
          <w:rFonts w:ascii="Arial" w:hAnsi="Arial" w:cs="Arial"/>
          <w:sz w:val="20"/>
          <w:szCs w:val="20"/>
        </w:rPr>
        <w:t>was</w:t>
      </w:r>
      <w:r w:rsidR="00120529" w:rsidRPr="00C36AB1">
        <w:rPr>
          <w:rFonts w:ascii="Arial" w:hAnsi="Arial" w:cs="Arial"/>
          <w:sz w:val="20"/>
          <w:szCs w:val="20"/>
        </w:rPr>
        <w:t xml:space="preserve"> 3.</w:t>
      </w:r>
      <w:r w:rsidR="008A334E" w:rsidRPr="00C36AB1">
        <w:rPr>
          <w:rFonts w:ascii="Arial" w:hAnsi="Arial" w:cs="Arial"/>
          <w:sz w:val="20"/>
          <w:szCs w:val="20"/>
        </w:rPr>
        <w:t>1 (</w:t>
      </w:r>
      <w:r w:rsidR="0096219D" w:rsidRPr="00C36AB1">
        <w:rPr>
          <w:rFonts w:ascii="Arial" w:hAnsi="Arial" w:cs="Arial"/>
          <w:sz w:val="20"/>
          <w:szCs w:val="20"/>
        </w:rPr>
        <w:t xml:space="preserve">95% Confidence Interval </w:t>
      </w:r>
      <w:r w:rsidR="008A334E" w:rsidRPr="00C36AB1">
        <w:rPr>
          <w:rFonts w:ascii="Arial" w:hAnsi="Arial" w:cs="Arial"/>
          <w:sz w:val="20"/>
          <w:szCs w:val="20"/>
        </w:rPr>
        <w:t>2.2-4.7) for every one SD lower spine vBMD</w:t>
      </w:r>
      <w:r w:rsidR="0015335F" w:rsidRPr="00C36AB1">
        <w:rPr>
          <w:rFonts w:ascii="Arial" w:hAnsi="Arial" w:cs="Arial"/>
          <w:sz w:val="20"/>
          <w:szCs w:val="20"/>
        </w:rPr>
        <w:t xml:space="preserve">, giving a </w:t>
      </w:r>
      <w:r w:rsidR="00036F2E" w:rsidRPr="00C36AB1">
        <w:rPr>
          <w:rFonts w:ascii="Arial" w:hAnsi="Arial" w:cs="Arial"/>
          <w:sz w:val="20"/>
          <w:szCs w:val="20"/>
        </w:rPr>
        <w:t xml:space="preserve">typical 75-year old female </w:t>
      </w:r>
      <w:r w:rsidR="009918F7" w:rsidRPr="00C36AB1">
        <w:rPr>
          <w:rFonts w:ascii="Arial" w:hAnsi="Arial" w:cs="Arial"/>
          <w:sz w:val="20"/>
          <w:szCs w:val="20"/>
        </w:rPr>
        <w:t xml:space="preserve">or male </w:t>
      </w:r>
      <w:r w:rsidR="00036F2E" w:rsidRPr="00C36AB1">
        <w:rPr>
          <w:rFonts w:ascii="Arial" w:hAnsi="Arial" w:cs="Arial"/>
          <w:sz w:val="20"/>
          <w:szCs w:val="20"/>
        </w:rPr>
        <w:t>with</w:t>
      </w:r>
      <w:r w:rsidR="00441C5F" w:rsidRPr="00C36AB1">
        <w:rPr>
          <w:rFonts w:ascii="Arial" w:hAnsi="Arial" w:cs="Arial"/>
          <w:sz w:val="20"/>
          <w:szCs w:val="20"/>
        </w:rPr>
        <w:t xml:space="preserve"> baseline vBMD below</w:t>
      </w:r>
      <w:r w:rsidR="00040554" w:rsidRPr="00C36AB1">
        <w:rPr>
          <w:rFonts w:ascii="Arial" w:hAnsi="Arial" w:cs="Arial"/>
          <w:sz w:val="20"/>
          <w:szCs w:val="20"/>
        </w:rPr>
        <w:t xml:space="preserve"> </w:t>
      </w:r>
      <w:r w:rsidR="00036F2E" w:rsidRPr="00C36AB1">
        <w:rPr>
          <w:rFonts w:ascii="Arial" w:hAnsi="Arial" w:cs="Arial"/>
          <w:sz w:val="20"/>
          <w:szCs w:val="20"/>
        </w:rPr>
        <w:t>80mg/cm</w:t>
      </w:r>
      <w:r w:rsidR="00036F2E" w:rsidRPr="00C36AB1">
        <w:rPr>
          <w:rFonts w:ascii="Arial" w:hAnsi="Arial" w:cs="Arial"/>
          <w:sz w:val="20"/>
          <w:szCs w:val="20"/>
          <w:vertAlign w:val="superscript"/>
        </w:rPr>
        <w:t>3</w:t>
      </w:r>
      <w:r w:rsidR="00036F2E" w:rsidRPr="00C36AB1">
        <w:rPr>
          <w:rFonts w:ascii="Arial" w:hAnsi="Arial" w:cs="Arial"/>
          <w:sz w:val="20"/>
          <w:szCs w:val="20"/>
        </w:rPr>
        <w:t xml:space="preserve"> a 14.6% (11.1, 19.3) </w:t>
      </w:r>
      <w:r w:rsidR="0015335F" w:rsidRPr="00C36AB1">
        <w:rPr>
          <w:rFonts w:ascii="Arial" w:hAnsi="Arial" w:cs="Arial"/>
          <w:sz w:val="20"/>
          <w:szCs w:val="20"/>
        </w:rPr>
        <w:t xml:space="preserve">probability of </w:t>
      </w:r>
      <w:r w:rsidR="00036F2E" w:rsidRPr="00C36AB1">
        <w:rPr>
          <w:rFonts w:ascii="Arial" w:hAnsi="Arial" w:cs="Arial"/>
          <w:sz w:val="20"/>
          <w:szCs w:val="20"/>
        </w:rPr>
        <w:t>vertebral</w:t>
      </w:r>
      <w:r w:rsidR="0015335F" w:rsidRPr="00C36AB1">
        <w:rPr>
          <w:rFonts w:ascii="Arial" w:hAnsi="Arial" w:cs="Arial"/>
          <w:sz w:val="20"/>
          <w:szCs w:val="20"/>
        </w:rPr>
        <w:t xml:space="preserve"> fracture </w:t>
      </w:r>
      <w:r w:rsidR="009D3847" w:rsidRPr="00C36AB1">
        <w:rPr>
          <w:rFonts w:ascii="Arial" w:hAnsi="Arial" w:cs="Arial"/>
          <w:sz w:val="20"/>
          <w:szCs w:val="20"/>
        </w:rPr>
        <w:t>over 5 years</w:t>
      </w:r>
      <w:r w:rsidR="009D3847" w:rsidRPr="00C36AB1">
        <w:rPr>
          <w:rFonts w:ascii="Arial" w:hAnsi="Arial" w:cs="Arial"/>
          <w:sz w:val="20"/>
          <w:szCs w:val="20"/>
        </w:rPr>
        <w:fldChar w:fldCharType="begin"/>
      </w:r>
      <w:r w:rsidR="009D3847" w:rsidRPr="00C36AB1">
        <w:rPr>
          <w:rFonts w:ascii="Arial" w:hAnsi="Arial" w:cs="Arial"/>
          <w:sz w:val="20"/>
          <w:szCs w:val="20"/>
        </w:rPr>
        <w:instrText xml:space="preserve"> ADDIN ZOTERO_ITEM CSL_CITATION {"citationID":"ZnNpeA68","properties":{"formattedCitation":"\\super 31\\nosupersub{}","plainCitation":"31","noteIndex":0},"citationItems":[{"id":63,"uris":["http://zotero.org/users/6775175/items/AK8H29AW"],"uri":["http://zotero.org/users/6775175/items/AK8H29AW"],"itemData":{"id":63,"type":"article-journal","abstract":"Finite element analysis of computed tomography (CT) scans provides noninvasive estimates of bone strength at the spine and hip. To further validate such estimates clinically, we performed a 5-year case-control study of 1110 women and men over age 65 years from the AGES-Reykjavik cohort (case = incident spine or hip fracture; control = no incident spine or hip fracture). From the baseline CT scans, we measured femoral and vertebral strength, as well as bone mineral density (BMD) at the hip (areal BMD only) and lumbar spine (trabecular volumetric BMD only). We found that for incident radiographically confirmed spine fractures (n = 167), the age-adjusted odds ratio for vertebral strength was significant for women (2.8, 95% confidence interval [CI] 1.8 to 4.3) and men (2.2, 95% CI 1.5 to 3.2) and for men remained significant (p = 0.01) independent of vertebral trabecular volumetric BMD. For incident hip fractures (n = 171), the age-adjusted odds ratio for femoral strength was significant for women (4.2, 95% CI 2.6 to 6.9) and men (3.5, 95% CI 2.3 to 5.3) and remained significant after adjusting for femoral neck areal BMD in women and for total hip areal BMD in both sexes; fracture classification improved for women by combining femoral strength with femoral neck areal BMD (p = 0.002). For both sexes, the probabilities of spine and hip fractures were similarly high at the BMD-based interventional thresholds for osteoporosis and at corresponding preestablished thresholds for \"fragile bone strength\" (spine: women ≤ 4500 N, men ≤ 6500 N; hip: women ≤ 3000 N, men ≤ 3500 N). Because it is well established that individuals over age 65 years who have osteoporosis at the hip or spine by BMD criteria should be considered at high risk of fracture, these results indicate that individuals who have fragile bone strength at the hip or spine should also be considered at high risk of fracture.","container-title":"Journal of Bone and Mineral Research: The Official Journal of the American Society for Bone and Mineral Research","DOI":"10.1002/jbmr.2069","ISSN":"1523-4681","issue":"3","journalAbbreviation":"J. Bone Miner. Res.","language":"eng","note":"PMID: 23956027\nPMCID: PMC3925753","page":"570-580","source":"PubMed","title":"Assessment of incident spine and hip fractures in women and men using finite element analysis of CT scans","volume":"29","author":[{"family":"Kopperdahl","given":"David L."},{"family":"Aspelund","given":"Thor"},{"family":"Hoffmann","given":"Paul F."},{"family":"Sigurdsson","given":"Sigurdur"},{"family":"Siggeirsdottir","given":"Kristin"},{"family":"Harris","given":"Tamara B."},{"family":"Gudnason","given":"Vilmundur"},{"family":"Keaveny","given":"Tony M."}],"issued":{"date-parts":[["2014",3]]}}}],"schema":"https://github.com/citation-style-language/schema/raw/master/csl-citation.json"} </w:instrText>
      </w:r>
      <w:r w:rsidR="009D3847" w:rsidRPr="00C36AB1">
        <w:rPr>
          <w:rFonts w:ascii="Arial" w:hAnsi="Arial" w:cs="Arial"/>
          <w:sz w:val="20"/>
          <w:szCs w:val="20"/>
        </w:rPr>
        <w:fldChar w:fldCharType="separate"/>
      </w:r>
      <w:r w:rsidR="009D3847" w:rsidRPr="00C36AB1">
        <w:rPr>
          <w:rFonts w:ascii="Arial" w:hAnsi="Arial" w:cs="Arial"/>
          <w:sz w:val="20"/>
          <w:vertAlign w:val="superscript"/>
          <w:lang w:val="en-US"/>
        </w:rPr>
        <w:t>31</w:t>
      </w:r>
      <w:r w:rsidR="009D3847" w:rsidRPr="00C36AB1">
        <w:rPr>
          <w:rFonts w:ascii="Arial" w:hAnsi="Arial" w:cs="Arial"/>
          <w:sz w:val="20"/>
          <w:szCs w:val="20"/>
        </w:rPr>
        <w:fldChar w:fldCharType="end"/>
      </w:r>
      <w:r w:rsidR="002238ED" w:rsidRPr="00C36AB1">
        <w:rPr>
          <w:rFonts w:ascii="Arial" w:hAnsi="Arial" w:cs="Arial"/>
          <w:i/>
          <w:sz w:val="20"/>
          <w:szCs w:val="20"/>
        </w:rPr>
        <w:t>.</w:t>
      </w:r>
      <w:r w:rsidR="00572A44" w:rsidRPr="00C36AB1">
        <w:rPr>
          <w:rFonts w:ascii="Arial" w:hAnsi="Arial" w:cs="Arial"/>
          <w:sz w:val="20"/>
          <w:szCs w:val="20"/>
        </w:rPr>
        <w:t>A c</w:t>
      </w:r>
      <w:r w:rsidR="0045608D" w:rsidRPr="00C36AB1">
        <w:rPr>
          <w:rFonts w:ascii="Arial" w:hAnsi="Arial" w:cs="Arial"/>
          <w:sz w:val="20"/>
          <w:szCs w:val="20"/>
        </w:rPr>
        <w:t>linical</w:t>
      </w:r>
      <w:r w:rsidR="00572A44" w:rsidRPr="00C36AB1">
        <w:rPr>
          <w:rFonts w:ascii="Arial" w:hAnsi="Arial" w:cs="Arial"/>
          <w:sz w:val="20"/>
          <w:szCs w:val="20"/>
        </w:rPr>
        <w:t xml:space="preserve"> study</w:t>
      </w:r>
      <w:r w:rsidR="001F778C" w:rsidRPr="00C36AB1">
        <w:rPr>
          <w:rFonts w:ascii="Arial" w:hAnsi="Arial" w:cs="Arial"/>
          <w:sz w:val="20"/>
          <w:szCs w:val="20"/>
        </w:rPr>
        <w:t xml:space="preserve"> </w:t>
      </w:r>
      <w:r w:rsidR="0027481B" w:rsidRPr="00C36AB1">
        <w:rPr>
          <w:rFonts w:ascii="Arial" w:hAnsi="Arial" w:cs="Arial"/>
          <w:sz w:val="20"/>
          <w:szCs w:val="20"/>
        </w:rPr>
        <w:t xml:space="preserve">recently </w:t>
      </w:r>
      <w:r w:rsidR="00572A44" w:rsidRPr="00C36AB1">
        <w:rPr>
          <w:rFonts w:ascii="Arial" w:hAnsi="Arial" w:cs="Arial"/>
          <w:sz w:val="20"/>
          <w:szCs w:val="20"/>
        </w:rPr>
        <w:t>found that</w:t>
      </w:r>
      <w:r w:rsidR="001F778C" w:rsidRPr="00C36AB1">
        <w:rPr>
          <w:rFonts w:ascii="Arial" w:hAnsi="Arial" w:cs="Arial"/>
          <w:sz w:val="20"/>
          <w:szCs w:val="20"/>
        </w:rPr>
        <w:t xml:space="preserve"> spine QCT </w:t>
      </w:r>
      <w:r w:rsidR="00572A44" w:rsidRPr="00C36AB1">
        <w:rPr>
          <w:rFonts w:ascii="Arial" w:hAnsi="Arial" w:cs="Arial"/>
          <w:sz w:val="20"/>
          <w:szCs w:val="20"/>
        </w:rPr>
        <w:t>was</w:t>
      </w:r>
      <w:r w:rsidR="001F778C" w:rsidRPr="00C36AB1">
        <w:rPr>
          <w:rFonts w:ascii="Arial" w:hAnsi="Arial" w:cs="Arial"/>
          <w:sz w:val="20"/>
          <w:szCs w:val="20"/>
        </w:rPr>
        <w:t xml:space="preserve"> superior to DXA in predicting incident</w:t>
      </w:r>
      <w:r w:rsidR="00F53F38" w:rsidRPr="00C36AB1">
        <w:rPr>
          <w:rFonts w:ascii="Arial" w:hAnsi="Arial" w:cs="Arial"/>
          <w:sz w:val="20"/>
          <w:szCs w:val="20"/>
        </w:rPr>
        <w:t xml:space="preserve"> vertebral fracture</w:t>
      </w:r>
      <w:r w:rsidR="00BC301A" w:rsidRPr="00C36AB1">
        <w:rPr>
          <w:rFonts w:ascii="Arial" w:hAnsi="Arial" w:cs="Arial"/>
          <w:sz w:val="20"/>
          <w:szCs w:val="20"/>
        </w:rPr>
        <w:t xml:space="preserve"> in clinical practice, but </w:t>
      </w:r>
      <w:r w:rsidR="00956E46" w:rsidRPr="00C36AB1">
        <w:rPr>
          <w:rFonts w:ascii="Arial" w:hAnsi="Arial" w:cs="Arial"/>
          <w:sz w:val="20"/>
          <w:szCs w:val="20"/>
        </w:rPr>
        <w:t>caution is needed when evaluating the study</w:t>
      </w:r>
      <w:r w:rsidR="009D3847" w:rsidRPr="00C36AB1">
        <w:rPr>
          <w:rFonts w:ascii="Arial" w:hAnsi="Arial" w:cs="Arial"/>
          <w:sz w:val="20"/>
          <w:szCs w:val="20"/>
        </w:rPr>
        <w:fldChar w:fldCharType="begin"/>
      </w:r>
      <w:r w:rsidR="00936188" w:rsidRPr="00C36AB1">
        <w:rPr>
          <w:rFonts w:ascii="Arial" w:hAnsi="Arial" w:cs="Arial"/>
          <w:sz w:val="20"/>
          <w:szCs w:val="20"/>
        </w:rPr>
        <w:instrText xml:space="preserve"> ADDIN ZOTERO_ITEM CSL_CITATION {"citationID":"9uOu6Fx5","properties":{"formattedCitation":"\\super 35\\nosupersub{}","plainCitation":"35","noteIndex":0},"citationItems":[{"id":322,"uris":["http://zotero.org/users/6775175/items/FEXPI7YR"],"uri":["http://zotero.org/users/6775175/items/FEXPI7YR"],"itemData":{"id":322,"type":"article-journal","abstract":"OBJECTIVES: To compare opportunistic quantitative CT (QCT) with dual energy X-ray absorptiometry (DXA) in their ability to predict incident vertebral fractures.\nMETHODS: We included 84 patients aged 50 years and older, who had routine CT including the lumbar spine and DXA within a 12-month period (baseline) as well as follow-up imaging after at least 12 months or who sustained an incident vertebral fracture documented earlier. Patients with bone disorders aside from osteoporosis were excluded. Fracture status and trabecular bone mineral density (BMD) were retrospectively evaluated in baseline CT and fracture status was reassessed at follow-up. BMDQCT was assessed by opportunistic QCT with asynchronous calibration of multiple MDCT scanners.\nRESULTS: Sixteen patients had incident vertebral fractures showing lower mean BMDQCT than patients without fracture (p = 0.001). For the risk of incident vertebral fractures, the hazard ratio increased per SD in BMDQCT (4.07; 95% CI, 1.98-8.38), as well as after adjusting for age, sex, and prevalent fractures (2.54; 95% CI, 1.09-5.90). For DXA, a statistically significant increase in relative hazard per SD decrease in T-score was only observed after age and sex adjustment (1.57; 95% CI, 1.04-2.38). The predictability of incident vertebral fractures was good by BMDQCT (AUC = 0.76; 95% CI, 0.64-0.89) and non-significant by T-scores. Asynchronously calibrated CT scanners showed good long-term stability (linear drift ranging from - 0.55 to - 2.29 HU per year).\nCONCLUSIONS: Opportunistic screening of mainly neurosurgical and oncologic patients in CT performed for indications other than densitometry allows for better risk assessment of imminent vertebral fractures than dedicated DXA.\nKEY POINTS: • Opportunistic QCT predicts osteoporotic vertebral fractures better than DXA reference standard in mainly neurosurgical and oncologic patients. • More than every second patient (56%) with an incident vertebral fracture was misdiagnosed not having osteoporosis according to DXA. • Standard ACR QCT-cutoff values for osteoporosis (&lt; 80 mg/cm 3 ) and osteopenia (≤ 120 mg/cm 3 ) can also be applied scanner independently in calibrated opportunistic QCT.","container-title":"European Radiology","DOI":"10.1007/s00330-019-06018-w","ISSN":"1432-1084","issue":"9","journalAbbreviation":"Eur Radiol","language":"eng","note":"PMID: 30790025\nPMCID: PMC6682570","page":"4980-4989","source":"PubMed","title":"Improved prediction of incident vertebral fractures using opportunistic QCT compared to DXA","volume":"29","author":[{"family":"Löffler","given":"Maximilian T."},{"family":"Jacob","given":"Alina"},{"family":"Valentinitsch","given":"Alexander"},{"family":"Rienmüller","given":"Anna"},{"family":"Zimmer","given":"Claus"},{"family":"Ryang","given":"Yu-Mi"},{"family":"Baum","given":"Thomas"},{"family":"Kirschke","given":"Jan S."}],"issued":{"date-parts":[["2019",9]]}}}],"schema":"https://github.com/citation-style-language/schema/raw/master/csl-citation.json"} </w:instrText>
      </w:r>
      <w:r w:rsidR="009D3847" w:rsidRPr="00C36AB1">
        <w:rPr>
          <w:rFonts w:ascii="Arial" w:hAnsi="Arial" w:cs="Arial"/>
          <w:sz w:val="20"/>
          <w:szCs w:val="20"/>
        </w:rPr>
        <w:fldChar w:fldCharType="separate"/>
      </w:r>
      <w:r w:rsidR="00936188" w:rsidRPr="00C36AB1">
        <w:rPr>
          <w:rFonts w:ascii="Arial" w:hAnsi="Arial" w:cs="Arial"/>
          <w:sz w:val="20"/>
          <w:vertAlign w:val="superscript"/>
          <w:lang w:val="en-US"/>
        </w:rPr>
        <w:t>35</w:t>
      </w:r>
      <w:r w:rsidR="009D3847" w:rsidRPr="00C36AB1">
        <w:rPr>
          <w:rFonts w:ascii="Arial" w:hAnsi="Arial" w:cs="Arial"/>
          <w:sz w:val="20"/>
          <w:szCs w:val="20"/>
        </w:rPr>
        <w:fldChar w:fldCharType="end"/>
      </w:r>
      <w:r w:rsidR="00956E46" w:rsidRPr="00C36AB1">
        <w:rPr>
          <w:rFonts w:ascii="Arial" w:hAnsi="Arial" w:cs="Arial"/>
          <w:sz w:val="20"/>
          <w:szCs w:val="20"/>
        </w:rPr>
        <w:t>.D</w:t>
      </w:r>
      <w:r w:rsidR="00BC301A" w:rsidRPr="00C36AB1">
        <w:rPr>
          <w:rFonts w:ascii="Arial" w:hAnsi="Arial" w:cs="Arial"/>
          <w:sz w:val="20"/>
          <w:szCs w:val="20"/>
        </w:rPr>
        <w:t xml:space="preserve">ata from dedicated healthy ageing cohorts </w:t>
      </w:r>
      <w:r w:rsidR="00956E46" w:rsidRPr="00C36AB1">
        <w:rPr>
          <w:rFonts w:ascii="Arial" w:hAnsi="Arial" w:cs="Arial"/>
          <w:sz w:val="20"/>
          <w:szCs w:val="20"/>
        </w:rPr>
        <w:t>which</w:t>
      </w:r>
      <w:r w:rsidR="0045608D" w:rsidRPr="00C36AB1">
        <w:rPr>
          <w:rFonts w:ascii="Arial" w:hAnsi="Arial" w:cs="Arial"/>
          <w:sz w:val="20"/>
          <w:szCs w:val="20"/>
        </w:rPr>
        <w:t xml:space="preserve"> </w:t>
      </w:r>
      <w:r w:rsidR="00956E46" w:rsidRPr="00C36AB1">
        <w:rPr>
          <w:rFonts w:ascii="Arial" w:hAnsi="Arial" w:cs="Arial"/>
          <w:sz w:val="20"/>
          <w:szCs w:val="20"/>
        </w:rPr>
        <w:t>match baseline</w:t>
      </w:r>
      <w:r w:rsidR="00572A44" w:rsidRPr="00C36AB1">
        <w:rPr>
          <w:rFonts w:ascii="Arial" w:hAnsi="Arial" w:cs="Arial"/>
          <w:sz w:val="20"/>
          <w:szCs w:val="20"/>
        </w:rPr>
        <w:t xml:space="preserve"> high-quality CT imaging to</w:t>
      </w:r>
      <w:r w:rsidR="0027481B" w:rsidRPr="00C36AB1">
        <w:rPr>
          <w:rFonts w:ascii="Arial" w:hAnsi="Arial" w:cs="Arial"/>
          <w:sz w:val="20"/>
          <w:szCs w:val="20"/>
        </w:rPr>
        <w:t xml:space="preserve"> </w:t>
      </w:r>
      <w:r w:rsidR="00572A44" w:rsidRPr="00C36AB1">
        <w:rPr>
          <w:rFonts w:ascii="Arial" w:hAnsi="Arial" w:cs="Arial"/>
          <w:sz w:val="20"/>
          <w:szCs w:val="20"/>
        </w:rPr>
        <w:t>contemporaneous</w:t>
      </w:r>
      <w:r w:rsidR="0027481B" w:rsidRPr="00C36AB1">
        <w:rPr>
          <w:rFonts w:ascii="Arial" w:hAnsi="Arial" w:cs="Arial"/>
          <w:sz w:val="20"/>
          <w:szCs w:val="20"/>
        </w:rPr>
        <w:t xml:space="preserve"> </w:t>
      </w:r>
      <w:r w:rsidR="00956E46" w:rsidRPr="00C36AB1">
        <w:rPr>
          <w:rFonts w:ascii="Arial" w:hAnsi="Arial" w:cs="Arial"/>
          <w:sz w:val="20"/>
          <w:szCs w:val="20"/>
        </w:rPr>
        <w:t xml:space="preserve">modern </w:t>
      </w:r>
      <w:r w:rsidR="0027481B" w:rsidRPr="00C36AB1">
        <w:rPr>
          <w:rFonts w:ascii="Arial" w:hAnsi="Arial" w:cs="Arial"/>
          <w:sz w:val="20"/>
          <w:szCs w:val="20"/>
        </w:rPr>
        <w:t xml:space="preserve">DXA </w:t>
      </w:r>
      <w:r w:rsidR="0045608D" w:rsidRPr="00C36AB1">
        <w:rPr>
          <w:rFonts w:ascii="Arial" w:hAnsi="Arial" w:cs="Arial"/>
          <w:sz w:val="20"/>
          <w:szCs w:val="20"/>
        </w:rPr>
        <w:t>methods are needed</w:t>
      </w:r>
      <w:r w:rsidR="00DA4E3A" w:rsidRPr="00C36AB1">
        <w:rPr>
          <w:rFonts w:ascii="Arial" w:hAnsi="Arial" w:cs="Arial"/>
          <w:sz w:val="20"/>
          <w:szCs w:val="20"/>
        </w:rPr>
        <w:t>.</w:t>
      </w:r>
      <w:r w:rsidR="001F778C" w:rsidRPr="00C36AB1">
        <w:rPr>
          <w:rFonts w:ascii="Arial" w:hAnsi="Arial" w:cs="Arial"/>
          <w:sz w:val="20"/>
          <w:szCs w:val="20"/>
        </w:rPr>
        <w:t xml:space="preserve"> </w:t>
      </w:r>
    </w:p>
    <w:p w14:paraId="7470ABFD" w14:textId="77777777" w:rsidR="00956E46" w:rsidRPr="00C36AB1" w:rsidRDefault="00956E46" w:rsidP="00037CCC">
      <w:pPr>
        <w:ind w:left="142"/>
        <w:jc w:val="both"/>
        <w:rPr>
          <w:rFonts w:ascii="Arial" w:hAnsi="Arial" w:cs="Arial"/>
          <w:sz w:val="20"/>
          <w:szCs w:val="20"/>
        </w:rPr>
      </w:pPr>
    </w:p>
    <w:p w14:paraId="2061A69E" w14:textId="23E343D4" w:rsidR="005F0EA0" w:rsidRPr="00C36AB1" w:rsidRDefault="00B40A41" w:rsidP="00037CCC">
      <w:pPr>
        <w:ind w:left="142"/>
        <w:jc w:val="both"/>
        <w:rPr>
          <w:rFonts w:ascii="Arial" w:hAnsi="Arial" w:cs="Arial"/>
          <w:sz w:val="20"/>
          <w:szCs w:val="20"/>
        </w:rPr>
      </w:pPr>
      <w:r w:rsidRPr="00C36AB1">
        <w:rPr>
          <w:rFonts w:ascii="Arial" w:hAnsi="Arial" w:cs="Arial"/>
          <w:sz w:val="20"/>
          <w:szCs w:val="20"/>
        </w:rPr>
        <w:t>More recent</w:t>
      </w:r>
      <w:r w:rsidR="00397354" w:rsidRPr="00C36AB1">
        <w:rPr>
          <w:rFonts w:ascii="Arial" w:hAnsi="Arial" w:cs="Arial"/>
          <w:sz w:val="20"/>
          <w:szCs w:val="20"/>
        </w:rPr>
        <w:t xml:space="preserve"> technological advances have opened the possibility of calculating the BMD of a patient without the phantom being present at the time of scan, known as ‘phantom</w:t>
      </w:r>
      <w:r w:rsidR="00E526EA" w:rsidRPr="00C36AB1">
        <w:rPr>
          <w:rFonts w:ascii="Arial" w:hAnsi="Arial" w:cs="Arial"/>
          <w:sz w:val="20"/>
          <w:szCs w:val="20"/>
        </w:rPr>
        <w:t>-</w:t>
      </w:r>
      <w:r w:rsidR="00397354" w:rsidRPr="00C36AB1">
        <w:rPr>
          <w:rFonts w:ascii="Arial" w:hAnsi="Arial" w:cs="Arial"/>
          <w:sz w:val="20"/>
          <w:szCs w:val="20"/>
        </w:rPr>
        <w:t>less’</w:t>
      </w:r>
      <w:r w:rsidR="00F23B9B" w:rsidRPr="00C36AB1">
        <w:rPr>
          <w:rFonts w:ascii="Arial" w:hAnsi="Arial" w:cs="Arial"/>
          <w:sz w:val="20"/>
          <w:szCs w:val="20"/>
        </w:rPr>
        <w:t xml:space="preserve"> or </w:t>
      </w:r>
      <w:r w:rsidRPr="00C36AB1">
        <w:rPr>
          <w:rFonts w:ascii="Arial" w:hAnsi="Arial" w:cs="Arial"/>
          <w:sz w:val="20"/>
          <w:szCs w:val="20"/>
        </w:rPr>
        <w:t>‘as</w:t>
      </w:r>
      <w:r w:rsidR="00F23B9B" w:rsidRPr="00C36AB1">
        <w:rPr>
          <w:rFonts w:ascii="Arial" w:hAnsi="Arial" w:cs="Arial"/>
          <w:sz w:val="20"/>
          <w:szCs w:val="20"/>
        </w:rPr>
        <w:t>ynchronous</w:t>
      </w:r>
      <w:r w:rsidRPr="00C36AB1">
        <w:rPr>
          <w:rFonts w:ascii="Arial" w:hAnsi="Arial" w:cs="Arial"/>
          <w:sz w:val="20"/>
          <w:szCs w:val="20"/>
        </w:rPr>
        <w:t>’</w:t>
      </w:r>
      <w:r w:rsidR="00397354" w:rsidRPr="00C36AB1">
        <w:rPr>
          <w:rFonts w:ascii="Arial" w:hAnsi="Arial" w:cs="Arial"/>
          <w:sz w:val="20"/>
          <w:szCs w:val="20"/>
        </w:rPr>
        <w:t xml:space="preserve"> approaches. </w:t>
      </w:r>
      <w:r w:rsidR="00F23B9B" w:rsidRPr="00C36AB1">
        <w:rPr>
          <w:rFonts w:ascii="Arial" w:hAnsi="Arial" w:cs="Arial"/>
          <w:sz w:val="20"/>
          <w:szCs w:val="20"/>
        </w:rPr>
        <w:t xml:space="preserve">The various methods of achieving this are listed in Table 2. </w:t>
      </w:r>
      <w:r w:rsidR="00DA4E3A" w:rsidRPr="00C36AB1">
        <w:rPr>
          <w:rFonts w:ascii="Arial" w:hAnsi="Arial" w:cs="Arial"/>
          <w:sz w:val="20"/>
          <w:szCs w:val="20"/>
        </w:rPr>
        <w:t xml:space="preserve">The application of this nascent technology is </w:t>
      </w:r>
      <w:r w:rsidR="00A31749" w:rsidRPr="00C36AB1">
        <w:rPr>
          <w:rFonts w:ascii="Arial" w:hAnsi="Arial" w:cs="Arial"/>
          <w:sz w:val="20"/>
          <w:szCs w:val="20"/>
        </w:rPr>
        <w:t>highlighted</w:t>
      </w:r>
      <w:r w:rsidR="00DA4E3A" w:rsidRPr="00C36AB1">
        <w:rPr>
          <w:rFonts w:ascii="Arial" w:hAnsi="Arial" w:cs="Arial"/>
          <w:sz w:val="20"/>
          <w:szCs w:val="20"/>
        </w:rPr>
        <w:t xml:space="preserve"> in section</w:t>
      </w:r>
      <w:r w:rsidR="004B289C" w:rsidRPr="00C36AB1">
        <w:rPr>
          <w:rFonts w:ascii="Arial" w:hAnsi="Arial" w:cs="Arial"/>
          <w:sz w:val="20"/>
          <w:szCs w:val="20"/>
        </w:rPr>
        <w:t>s</w:t>
      </w:r>
      <w:r w:rsidR="00DA4E3A" w:rsidRPr="00C36AB1">
        <w:rPr>
          <w:rFonts w:ascii="Arial" w:hAnsi="Arial" w:cs="Arial"/>
          <w:sz w:val="20"/>
          <w:szCs w:val="20"/>
        </w:rPr>
        <w:t xml:space="preserve"> 4</w:t>
      </w:r>
      <w:r w:rsidR="004B289C" w:rsidRPr="00C36AB1">
        <w:rPr>
          <w:rFonts w:ascii="Arial" w:hAnsi="Arial" w:cs="Arial"/>
          <w:sz w:val="20"/>
          <w:szCs w:val="20"/>
        </w:rPr>
        <w:t xml:space="preserve">a and </w:t>
      </w:r>
      <w:r w:rsidR="00DA4E3A" w:rsidRPr="00C36AB1">
        <w:rPr>
          <w:rFonts w:ascii="Arial" w:hAnsi="Arial" w:cs="Arial"/>
          <w:sz w:val="20"/>
          <w:szCs w:val="20"/>
        </w:rPr>
        <w:t xml:space="preserve">b. </w:t>
      </w:r>
    </w:p>
    <w:p w14:paraId="3EDE1684" w14:textId="77777777" w:rsidR="005F0EA0" w:rsidRPr="00C36AB1" w:rsidRDefault="005F0EA0" w:rsidP="00037CCC">
      <w:pPr>
        <w:ind w:left="142"/>
        <w:jc w:val="both"/>
        <w:rPr>
          <w:rFonts w:ascii="Arial" w:hAnsi="Arial" w:cs="Arial"/>
          <w:sz w:val="20"/>
          <w:szCs w:val="20"/>
        </w:rPr>
      </w:pPr>
    </w:p>
    <w:p w14:paraId="0CB8973D" w14:textId="5EEAAC57" w:rsidR="005F0EA0" w:rsidRPr="00C36AB1" w:rsidRDefault="00F23B9B" w:rsidP="00037CCC">
      <w:pPr>
        <w:ind w:left="142"/>
        <w:jc w:val="both"/>
        <w:rPr>
          <w:rFonts w:ascii="Arial" w:hAnsi="Arial" w:cs="Arial"/>
          <w:i/>
          <w:sz w:val="20"/>
          <w:szCs w:val="20"/>
        </w:rPr>
      </w:pPr>
      <w:r w:rsidRPr="00C36AB1">
        <w:rPr>
          <w:rFonts w:ascii="Arial" w:hAnsi="Arial" w:cs="Arial"/>
          <w:sz w:val="20"/>
          <w:szCs w:val="20"/>
        </w:rPr>
        <w:t xml:space="preserve">Commercially available methods </w:t>
      </w:r>
      <w:r w:rsidR="00F51150" w:rsidRPr="00C36AB1">
        <w:rPr>
          <w:rFonts w:ascii="Arial" w:hAnsi="Arial" w:cs="Arial"/>
          <w:sz w:val="20"/>
          <w:szCs w:val="20"/>
        </w:rPr>
        <w:t>can also</w:t>
      </w:r>
      <w:r w:rsidR="00766705" w:rsidRPr="00C36AB1">
        <w:rPr>
          <w:rFonts w:ascii="Arial" w:hAnsi="Arial" w:cs="Arial"/>
          <w:sz w:val="20"/>
          <w:szCs w:val="20"/>
        </w:rPr>
        <w:t xml:space="preserve"> identify individuals at high risk of fracture using CT combined with Finite Element Analysis (FEA)</w:t>
      </w:r>
      <w:r w:rsidR="00471CCF" w:rsidRPr="00C36AB1">
        <w:rPr>
          <w:rFonts w:ascii="Arial" w:hAnsi="Arial" w:cs="Arial"/>
          <w:sz w:val="20"/>
          <w:szCs w:val="20"/>
        </w:rPr>
        <w:fldChar w:fldCharType="begin"/>
      </w:r>
      <w:r w:rsidR="00294B71" w:rsidRPr="00C36AB1">
        <w:rPr>
          <w:rFonts w:ascii="Arial" w:hAnsi="Arial" w:cs="Arial"/>
          <w:sz w:val="20"/>
          <w:szCs w:val="20"/>
        </w:rPr>
        <w:instrText xml:space="preserve"> ADDIN ZOTERO_ITEM CSL_CITATION {"citationID":"rBqedQGO","properties":{"formattedCitation":"\\super 1\\nosupersub{}","plainCitation":"1","noteIndex":0},"citationItems":[{"id":4,"uris":["http://zotero.org/users/6775175/items/ZR8BYQWA"],"uri":["http://zotero.org/users/6775175/items/ZR8BYQWA"],"itemData":{"id":4,"type":"article-journal","abstract":"PURPOSE OF REVIEW: This review critiques the ability of CT-based methods to predict incident hip and vertebral fractures.\nRECENT FINDINGS: CT-based techniques with concurrent calibration all show strong associations with incident hip and vertebral fracture, predicting hip and vertebral fractures as well as, and sometimes better than, dual-energy X-ray absorptiometry areal biomass density (DXA aBMD). There is growing evidence for use of routine CT scans for bone health assessment. CT-based techniques provide a robust approach for osteoporosis diagnosis and fracture prediction. It remains to be seen if further technical advances will improve fracture prediction compared to DXA aBMD. Future work should include more standardization in CT analyses, establishment of treatment intervention thresholds, and more studies to determine whether routine CT scans can be efficiently used to expand the number of individuals who undergo evaluation for fracture risk.","container-title":"Current Osteoporosis Reports","DOI":"10.1007/s11914-018-0450-z","ISSN":"1544-2241","issue":"4","journalAbbreviation":"Curr Osteoporos Rep","language":"eng","note":"PMID: 29846870","page":"411-422","source":"PubMed","title":"Fracture Prediction by Computed Tomography and Finite Element Analysis: Current and Future Perspectives","title-short":"Fracture Prediction by Computed Tomography and Finite Element Analysis","volume":"16","author":[{"family":"Johannesdottir","given":"Fjola"},{"family":"Allaire","given":"Brett"},{"family":"Bouxsein","given":"Mary L."}],"issued":{"date-parts":[["2018"]]}}}],"schema":"https://github.com/citation-style-language/schema/raw/master/csl-citation.json"} </w:instrText>
      </w:r>
      <w:r w:rsidR="00471CCF" w:rsidRPr="00C36AB1">
        <w:rPr>
          <w:rFonts w:ascii="Arial" w:hAnsi="Arial" w:cs="Arial"/>
          <w:sz w:val="20"/>
          <w:szCs w:val="20"/>
        </w:rPr>
        <w:fldChar w:fldCharType="separate"/>
      </w:r>
      <w:r w:rsidR="00294B71" w:rsidRPr="00C36AB1">
        <w:rPr>
          <w:rFonts w:ascii="Arial" w:hAnsi="Arial" w:cs="Arial"/>
          <w:sz w:val="20"/>
          <w:vertAlign w:val="superscript"/>
          <w:lang w:val="en-US"/>
        </w:rPr>
        <w:t>1</w:t>
      </w:r>
      <w:r w:rsidR="00471CCF" w:rsidRPr="00C36AB1">
        <w:rPr>
          <w:rFonts w:ascii="Arial" w:hAnsi="Arial" w:cs="Arial"/>
          <w:sz w:val="20"/>
          <w:szCs w:val="20"/>
        </w:rPr>
        <w:fldChar w:fldCharType="end"/>
      </w:r>
      <w:r w:rsidR="00D611BF" w:rsidRPr="00C36AB1">
        <w:rPr>
          <w:rFonts w:ascii="Arial" w:hAnsi="Arial" w:cs="Arial"/>
          <w:sz w:val="20"/>
          <w:szCs w:val="20"/>
          <w:vertAlign w:val="superscript"/>
        </w:rPr>
        <w:t>,</w:t>
      </w:r>
      <w:r w:rsidR="00CD24A2" w:rsidRPr="00C36AB1">
        <w:rPr>
          <w:rFonts w:ascii="Arial" w:hAnsi="Arial" w:cs="Arial"/>
          <w:sz w:val="20"/>
          <w:szCs w:val="20"/>
        </w:rPr>
        <w:fldChar w:fldCharType="begin"/>
      </w:r>
      <w:r w:rsidR="00936188" w:rsidRPr="00C36AB1">
        <w:rPr>
          <w:rFonts w:ascii="Arial" w:hAnsi="Arial" w:cs="Arial"/>
          <w:sz w:val="20"/>
          <w:szCs w:val="20"/>
        </w:rPr>
        <w:instrText xml:space="preserve"> ADDIN ZOTERO_ITEM CSL_CITATION {"citationID":"T9BKYMqn","properties":{"formattedCitation":"\\super 36\\nosupersub{}","plainCitation":"36","noteIndex":0},"citationItems":[{"id":6,"uris":["http://zotero.org/users/6775175/items/SNBS7ELQ"],"uri":["http://zotero.org/users/6775175/items/SNBS7ELQ"],"itemData":{"id":6,"type":"article-journal","abstract":"Europe PMC is an archive of life sciences journal literature., Assessment of finite element models for prediction of osteoporotic fracture.","container-title":"Journal of the Mechanical Behavior of Biomedical Materials","DOI":"10.1016/j.jmbbm.2019.05.018","ISSN":"1751-6161, 1878-0180","journalAbbreviation":"J Mech Behav Biomed Mater","language":"English","note":"PMID: 31151004","page":"312-320","source":"europepmc.org","title":"Assessment of finite element models for prediction of osteoporotic fracture.","volume":"97","author":[{"family":"Y","given":"Lee"},{"family":"N","given":"Ogihara"},{"family":"T","given":"Lee"}],"issued":{"date-parts":[["2019",5,11]]}}}],"schema":"https://github.com/citation-style-language/schema/raw/master/csl-citation.json"} </w:instrText>
      </w:r>
      <w:r w:rsidR="00CD24A2" w:rsidRPr="00C36AB1">
        <w:rPr>
          <w:rFonts w:ascii="Arial" w:hAnsi="Arial" w:cs="Arial"/>
          <w:sz w:val="20"/>
          <w:szCs w:val="20"/>
        </w:rPr>
        <w:fldChar w:fldCharType="separate"/>
      </w:r>
      <w:r w:rsidR="00936188" w:rsidRPr="00C36AB1">
        <w:rPr>
          <w:rFonts w:ascii="Arial" w:hAnsi="Arial" w:cs="Arial"/>
          <w:sz w:val="20"/>
          <w:vertAlign w:val="superscript"/>
          <w:lang w:val="en-US"/>
        </w:rPr>
        <w:t>36</w:t>
      </w:r>
      <w:r w:rsidR="00CD24A2" w:rsidRPr="00C36AB1">
        <w:rPr>
          <w:rFonts w:ascii="Arial" w:hAnsi="Arial" w:cs="Arial"/>
          <w:sz w:val="20"/>
          <w:szCs w:val="20"/>
        </w:rPr>
        <w:fldChar w:fldCharType="end"/>
      </w:r>
      <w:r w:rsidR="00CD24A2" w:rsidRPr="00C36AB1">
        <w:rPr>
          <w:rFonts w:ascii="Arial" w:hAnsi="Arial" w:cs="Arial"/>
          <w:sz w:val="20"/>
          <w:szCs w:val="20"/>
        </w:rPr>
        <w:t>.</w:t>
      </w:r>
      <w:r w:rsidR="00F51150" w:rsidRPr="00C36AB1">
        <w:rPr>
          <w:rFonts w:ascii="Arial" w:hAnsi="Arial" w:cs="Arial"/>
          <w:sz w:val="20"/>
          <w:szCs w:val="20"/>
        </w:rPr>
        <w:t xml:space="preserve"> </w:t>
      </w:r>
      <w:r w:rsidR="00766705" w:rsidRPr="00C36AB1">
        <w:rPr>
          <w:rFonts w:ascii="Arial" w:hAnsi="Arial" w:cs="Arial"/>
          <w:sz w:val="20"/>
          <w:szCs w:val="20"/>
        </w:rPr>
        <w:t xml:space="preserve">Initially introduced 40 years ago, FEA is a non-destructive computer simulation method which estimates the stiffness of a structure by dividing it into a number of simple parts, termed finite </w:t>
      </w:r>
      <w:r w:rsidR="004D62E5" w:rsidRPr="00C36AB1">
        <w:rPr>
          <w:rFonts w:ascii="Arial" w:hAnsi="Arial" w:cs="Arial"/>
          <w:sz w:val="20"/>
          <w:szCs w:val="20"/>
        </w:rPr>
        <w:t>elements that</w:t>
      </w:r>
      <w:r w:rsidR="00766705" w:rsidRPr="00C36AB1">
        <w:rPr>
          <w:rFonts w:ascii="Arial" w:hAnsi="Arial" w:cs="Arial"/>
          <w:sz w:val="20"/>
          <w:szCs w:val="20"/>
        </w:rPr>
        <w:t xml:space="preserve"> are connected by points termed nodes. Combinations of FEA and in-vivo bone imaging data have significantly improved the estimation of bone mechanical behaviour compared to imaging alone</w:t>
      </w:r>
      <w:r w:rsidR="00CD24A2" w:rsidRPr="00C36AB1">
        <w:rPr>
          <w:rFonts w:ascii="Arial" w:hAnsi="Arial" w:cs="Arial"/>
          <w:sz w:val="20"/>
          <w:szCs w:val="20"/>
        </w:rPr>
        <w:fldChar w:fldCharType="begin"/>
      </w:r>
      <w:r w:rsidR="00936188" w:rsidRPr="00C36AB1">
        <w:rPr>
          <w:rFonts w:ascii="Arial" w:hAnsi="Arial" w:cs="Arial"/>
          <w:sz w:val="20"/>
          <w:szCs w:val="20"/>
        </w:rPr>
        <w:instrText xml:space="preserve"> ADDIN ZOTERO_ITEM CSL_CITATION {"citationID":"XEZMF8yd","properties":{"formattedCitation":"\\super 37\\nosupersub{}","plainCitation":"37","noteIndex":0},"citationItems":[{"id":278,"uris":["http://zotero.org/users/6775175/items/ARBHP3QD"],"uri":["http://zotero.org/users/6775175/items/ARBHP3QD"],"itemData":{"id":278,"type":"article-journal","abstract":"Clinicians and patients would benefit if accurate methods of predicting and monitoring bone strength in-vivo were available. A group of 51 human femurs (age range 21-93; 23 females, 28 males) were evaluated for bone density and geometry using quantitative computed tomography (QCT) and dual energy X-ray absorptiometry (DXA). Regional bone density and dimensions obtained from QCT and DXA were used to develop statistical models to predict femoral strength ex vivo. The QCT data also formed the basis of a three-dimensional finite element (FE) models to predict structural stiffness. The femurs were separated into two groups; a model training set (n = 25) was used to develop statistical models to predict ultimate load, and a test set (n = 26) was used to validate these models. The main goal of this study was to test the ability of DXA, QCT and FE techniques to predict fracture load non-invasively, in a simple load configuration which produces predominantly femoral neck fractures. The load configuration simulated the single stance phase portion of normal gait; in 87% of the specimens, clinical appearing sub-capital fractures were produced. The training/test study design provided a tool to validate that the predictive models were reliable when used on specimens with \"unknown\" strength characteristics. The FE method explained at least 20% more of the variance in strength than the DXA models. Planned refinements of the FE technique are expected to further improve these results. Three-dimensional FE models are a promising method for predicting fracture load, and may be useful in monitoring strength changes in vivo.","container-title":"Journal of Biomechanics","DOI":"10.1016/s0021-9290(99)00099-8","ISSN":"0021-9290","issue":"10","journalAbbreviation":"J Biomech","language":"eng","note":"PMID: 10476839","page":"1013-1020","source":"PubMed","title":"Femoral strength is better predicted by finite element models than QCT and DXA","volume":"32","author":[{"family":"Cody","given":"D. D."},{"family":"Gross","given":"G. J."},{"family":"Hou","given":"F. J."},{"family":"Spencer","given":"H. J."},{"family":"Goldstein","given":"S. A."},{"family":"Fyhrie","given":"D. P."}],"issued":{"date-parts":[["1999",10]]}}}],"schema":"https://github.com/citation-style-language/schema/raw/master/csl-citation.json"} </w:instrText>
      </w:r>
      <w:r w:rsidR="00CD24A2" w:rsidRPr="00C36AB1">
        <w:rPr>
          <w:rFonts w:ascii="Arial" w:hAnsi="Arial" w:cs="Arial"/>
          <w:sz w:val="20"/>
          <w:szCs w:val="20"/>
        </w:rPr>
        <w:fldChar w:fldCharType="separate"/>
      </w:r>
      <w:r w:rsidR="00936188" w:rsidRPr="00C36AB1">
        <w:rPr>
          <w:rFonts w:ascii="Arial" w:hAnsi="Arial" w:cs="Arial"/>
          <w:sz w:val="20"/>
          <w:vertAlign w:val="superscript"/>
          <w:lang w:val="en-US"/>
        </w:rPr>
        <w:t>37</w:t>
      </w:r>
      <w:r w:rsidR="00CD24A2" w:rsidRPr="00C36AB1">
        <w:rPr>
          <w:rFonts w:ascii="Arial" w:hAnsi="Arial" w:cs="Arial"/>
          <w:sz w:val="20"/>
          <w:szCs w:val="20"/>
        </w:rPr>
        <w:fldChar w:fldCharType="end"/>
      </w:r>
      <w:r w:rsidR="00D611BF" w:rsidRPr="00C36AB1">
        <w:rPr>
          <w:rFonts w:ascii="Arial" w:hAnsi="Arial" w:cs="Arial"/>
          <w:sz w:val="20"/>
          <w:szCs w:val="20"/>
          <w:vertAlign w:val="superscript"/>
        </w:rPr>
        <w:t>,</w:t>
      </w:r>
      <w:r w:rsidR="00CD24A2" w:rsidRPr="00C36AB1">
        <w:rPr>
          <w:rFonts w:ascii="Arial" w:hAnsi="Arial" w:cs="Arial"/>
          <w:sz w:val="20"/>
          <w:szCs w:val="20"/>
          <w:vertAlign w:val="superscript"/>
        </w:rPr>
        <w:fldChar w:fldCharType="begin"/>
      </w:r>
      <w:r w:rsidR="00936188" w:rsidRPr="00C36AB1">
        <w:rPr>
          <w:rFonts w:ascii="Arial" w:hAnsi="Arial" w:cs="Arial"/>
          <w:sz w:val="20"/>
          <w:szCs w:val="20"/>
          <w:vertAlign w:val="superscript"/>
        </w:rPr>
        <w:instrText xml:space="preserve"> ADDIN ZOTERO_ITEM CSL_CITATION {"citationID":"RgGh0uFL","properties":{"formattedCitation":"\\super 38\\nosupersub{}","plainCitation":"38","noteIndex":0},"citationItems":[{"id":11,"uris":["http://zotero.org/users/6775175/items/RYETPTSC"],"uri":["http://zotero.org/users/6775175/items/RYETPTSC"],"itemData":{"id":11,"type":"article-journal","abstract":"Finite element (FE) analysis has been applied for the past 40 years to simulate the mechanical behavior of bone. Although several validation studies have been performed on specific anatomical sites and load cases, this study aims to review the predictability of human bone strength at the three major osteoporotic fracture sites quantified in recently completed in vitro studies at our former institute. Specifically, the performance of FE analysis based on clinical computer tomography (QCT) is compared with the ones of the current densitometric standards, bone mineral content, bone mineral density (BMD) and areal BMD (aBMD). Clinical fractures were produced in monotonic axial compression of the distal radii, vertebral sections and in side loading of the proximal femora. QCT-based FE models of the three bones were developed to simulate as closely as possible the boundary conditions of each experiment. For all sites, the FE methodology exhibited the lowest errors and the highest correlations in predicting the experimental bone strength. Likely due to the improved CT image resolution, the quality of the FE prediction in the peripheral skeleton using high-resolution peripheral CT was superior to that in the axial skeleton with whole-body QCT. Because of its projective and scalar nature, the performance of aBMD in predicting bone strength depended on loading mode and was significantly inferior to FE in axial compression of radial or vertebral sections but not significantly inferior to FE in side loading of the femur. Considering the cumulated evidence from the published validation studies, it is concluded that FE models provide the most reliable surrogates of bone strength at any of the three fracture sites.","container-title":"BoneKEy Reports","DOI":"10.1038/bonekey.2013.120","ISSN":"2047-6396","journalAbbreviation":"Bonekey Rep","note":"PMID: 24422106\nPMCID: PMC3765052","source":"PubMed Central","title":"Finite element analysis for prediction of bone strength","URL":"https://www.ncbi.nlm.nih.gov/pmc/articles/PMC3765052/","volume":"2","author":[{"family":"Zysset","given":"Philippe K"},{"family":"Dall'Ara","given":"Enrico"},{"family":"Varga","given":"Peter"},{"family":"Pahr","given":"Dieter H"}],"accessed":{"date-parts":[["2020",7,31]]},"issued":{"date-parts":[["2013",8,7]]}}}],"schema":"https://github.com/citation-style-language/schema/raw/master/csl-citation.json"} </w:instrText>
      </w:r>
      <w:r w:rsidR="00CD24A2" w:rsidRPr="00C36AB1">
        <w:rPr>
          <w:rFonts w:ascii="Arial" w:hAnsi="Arial" w:cs="Arial"/>
          <w:sz w:val="20"/>
          <w:szCs w:val="20"/>
          <w:vertAlign w:val="superscript"/>
        </w:rPr>
        <w:fldChar w:fldCharType="separate"/>
      </w:r>
      <w:r w:rsidR="00936188" w:rsidRPr="00C36AB1">
        <w:rPr>
          <w:rFonts w:ascii="Arial" w:hAnsi="Arial" w:cs="Arial"/>
          <w:sz w:val="20"/>
          <w:vertAlign w:val="superscript"/>
          <w:lang w:val="en-US"/>
        </w:rPr>
        <w:t>38</w:t>
      </w:r>
      <w:r w:rsidR="00CD24A2" w:rsidRPr="00C36AB1">
        <w:rPr>
          <w:rFonts w:ascii="Arial" w:hAnsi="Arial" w:cs="Arial"/>
          <w:sz w:val="20"/>
          <w:szCs w:val="20"/>
          <w:vertAlign w:val="superscript"/>
        </w:rPr>
        <w:fldChar w:fldCharType="end"/>
      </w:r>
      <w:r w:rsidR="00CD24A2" w:rsidRPr="00C36AB1">
        <w:rPr>
          <w:rFonts w:ascii="Arial" w:hAnsi="Arial" w:cs="Arial"/>
          <w:sz w:val="20"/>
          <w:szCs w:val="20"/>
        </w:rPr>
        <w:t>.</w:t>
      </w:r>
      <w:r w:rsidR="00766705" w:rsidRPr="00C36AB1">
        <w:rPr>
          <w:rFonts w:ascii="Arial" w:hAnsi="Arial" w:cs="Arial"/>
          <w:sz w:val="20"/>
          <w:szCs w:val="20"/>
        </w:rPr>
        <w:t xml:space="preserve"> </w:t>
      </w:r>
      <w:r w:rsidR="009E623F" w:rsidRPr="00C36AB1">
        <w:rPr>
          <w:rFonts w:ascii="Arial" w:hAnsi="Arial" w:cs="Arial"/>
          <w:sz w:val="20"/>
          <w:szCs w:val="20"/>
        </w:rPr>
        <w:t xml:space="preserve">This </w:t>
      </w:r>
      <w:r w:rsidR="00F13978" w:rsidRPr="00C36AB1">
        <w:rPr>
          <w:rFonts w:ascii="Arial" w:hAnsi="Arial" w:cs="Arial"/>
          <w:sz w:val="20"/>
          <w:szCs w:val="20"/>
        </w:rPr>
        <w:t xml:space="preserve">combined </w:t>
      </w:r>
      <w:r w:rsidR="009E623F" w:rsidRPr="00C36AB1">
        <w:rPr>
          <w:rFonts w:ascii="Arial" w:hAnsi="Arial" w:cs="Arial"/>
          <w:sz w:val="20"/>
          <w:szCs w:val="20"/>
        </w:rPr>
        <w:t>‘biomechanical CT’ (BCT</w:t>
      </w:r>
      <w:r w:rsidR="007C3AA3" w:rsidRPr="00C36AB1">
        <w:rPr>
          <w:rFonts w:ascii="Arial" w:hAnsi="Arial" w:cs="Arial"/>
          <w:sz w:val="20"/>
          <w:szCs w:val="20"/>
        </w:rPr>
        <w:t xml:space="preserve">, </w:t>
      </w:r>
      <w:r w:rsidR="004D62E5" w:rsidRPr="00C36AB1">
        <w:rPr>
          <w:rFonts w:ascii="Arial" w:hAnsi="Arial" w:cs="Arial"/>
          <w:b/>
          <w:sz w:val="20"/>
          <w:szCs w:val="20"/>
        </w:rPr>
        <w:t>VirtuOst</w:t>
      </w:r>
      <w:r w:rsidR="00F51150" w:rsidRPr="00C36AB1">
        <w:rPr>
          <w:rFonts w:ascii="Arial" w:hAnsi="Arial" w:cs="Arial"/>
          <w:b/>
          <w:sz w:val="20"/>
          <w:szCs w:val="20"/>
        </w:rPr>
        <w:t xml:space="preserve"> software</w:t>
      </w:r>
      <w:r w:rsidR="007C3AA3" w:rsidRPr="00C36AB1">
        <w:rPr>
          <w:rFonts w:ascii="Arial" w:hAnsi="Arial" w:cs="Arial"/>
          <w:b/>
          <w:sz w:val="20"/>
          <w:szCs w:val="20"/>
        </w:rPr>
        <w:t>,</w:t>
      </w:r>
      <w:r w:rsidR="007C3AA3" w:rsidRPr="00C36AB1">
        <w:rPr>
          <w:rFonts w:ascii="Arial" w:hAnsi="Arial" w:cs="Arial"/>
          <w:sz w:val="20"/>
          <w:szCs w:val="20"/>
        </w:rPr>
        <w:t xml:space="preserve"> O.N.Diagnostics, Berkeley, CA, USA</w:t>
      </w:r>
      <w:r w:rsidR="009E623F" w:rsidRPr="00C36AB1">
        <w:rPr>
          <w:rFonts w:ascii="Arial" w:hAnsi="Arial" w:cs="Arial"/>
          <w:sz w:val="20"/>
          <w:szCs w:val="20"/>
        </w:rPr>
        <w:t>) approach provides non-</w:t>
      </w:r>
      <w:r w:rsidR="00F13978" w:rsidRPr="00C36AB1">
        <w:rPr>
          <w:rFonts w:ascii="Arial" w:hAnsi="Arial" w:cs="Arial"/>
          <w:sz w:val="20"/>
          <w:szCs w:val="20"/>
        </w:rPr>
        <w:t>invasive estimates of the breaking strength of the hip and spine. Combining that measurement with a CT-based measu</w:t>
      </w:r>
      <w:r w:rsidR="00FA279D" w:rsidRPr="00C36AB1">
        <w:rPr>
          <w:rFonts w:ascii="Arial" w:hAnsi="Arial" w:cs="Arial"/>
          <w:sz w:val="20"/>
          <w:szCs w:val="20"/>
        </w:rPr>
        <w:t>rement of a DXA-equivalent hip B</w:t>
      </w:r>
      <w:r w:rsidR="00F13978" w:rsidRPr="00C36AB1">
        <w:rPr>
          <w:rFonts w:ascii="Arial" w:hAnsi="Arial" w:cs="Arial"/>
          <w:sz w:val="20"/>
          <w:szCs w:val="20"/>
        </w:rPr>
        <w:t>MD T-score, BCT provides a more comprehensive diagnostic assessment of osteoporosis than bone strength or BMD alone</w:t>
      </w:r>
      <w:r w:rsidR="00CD24A2" w:rsidRPr="00C36AB1">
        <w:rPr>
          <w:rFonts w:ascii="Arial" w:hAnsi="Arial" w:cs="Arial"/>
          <w:sz w:val="20"/>
          <w:szCs w:val="20"/>
          <w:vertAlign w:val="superscript"/>
        </w:rPr>
        <w:fldChar w:fldCharType="begin"/>
      </w:r>
      <w:r w:rsidR="00936188" w:rsidRPr="00C36AB1">
        <w:rPr>
          <w:rFonts w:ascii="Arial" w:hAnsi="Arial" w:cs="Arial"/>
          <w:sz w:val="20"/>
          <w:szCs w:val="20"/>
          <w:vertAlign w:val="superscript"/>
        </w:rPr>
        <w:instrText xml:space="preserve"> ADDIN ZOTERO_ITEM CSL_CITATION {"citationID":"Rt1fGMyK","properties":{"formattedCitation":"\\super 39\\nosupersub{}","plainCitation":"39","noteIndex":0},"citationItems":[{"id":16,"uris":["http://zotero.org/users/6775175/items/ZIJ8IBIZ"],"uri":["http://zotero.org/users/6775175/items/ZIJ8IBIZ"],"itemData":{"id":16,"type":"article-journal","abstract":"Osteoporosis is a metabolic bone disease with a high prevalence that affects the population worldwide, particularly the elderly. It is often due to fractures associated with bone fragility that the diagnosis of osteoporosis becomes clinically evident. However, early diagnosis would be necessary to initiate therapy and to prevent occurrence of further fractures, thus reducing morbidity and mortality. X-ray-based imaging plays a key role for fracture risk assessment and monitoring of osteoporosis. Whereas over decades dual-energy X-ray absorptiometry (DXA) has been the main method used and still reflects the reference standard, another modality reemerges with quantitative computed tomography (QCT) because of its three-dimensional advantages and the opportunistic exploitation of routine CT scans. Against this background, this article intends to review and evaluate recent advances in the field of X-ray-based quantitative imaging of osteoporosis at the spine. First, standard DXA with the recent addition of trabecular bone score (TBS) is presented. Secondly, standard QCT, dual-energy BMD quantification, and opportunistic BMD screening in non-dedicated CT exams are discussed. Lastly, finite element analysis and microstructural parameter analysis are reviewed.","container-title":"Osteoporosis International","DOI":"10.1007/s00198-019-05212-2","ISSN":"1433-2965","issue":"2","journalAbbreviation":"Osteoporos Int","language":"en","page":"233-250","source":"Springer Link","title":"X-ray-based quantitative osteoporosis imaging at the spine","volume":"31","author":[{"family":"Löffler","given":"M.T."},{"family":"Sollmann","given":"N."},{"family":"Mei","given":"K."},{"family":"Valentinitsch","given":"A."},{"family":"Noël","given":"P.B."},{"family":"Kirschke","given":"J.S."},{"family":"Baum","given":"T."}],"issued":{"date-parts":[["2020",2,1]]}}}],"schema":"https://github.com/citation-style-language/schema/raw/master/csl-citation.json"} </w:instrText>
      </w:r>
      <w:r w:rsidR="00CD24A2" w:rsidRPr="00C36AB1">
        <w:rPr>
          <w:rFonts w:ascii="Arial" w:hAnsi="Arial" w:cs="Arial"/>
          <w:sz w:val="20"/>
          <w:szCs w:val="20"/>
          <w:vertAlign w:val="superscript"/>
        </w:rPr>
        <w:fldChar w:fldCharType="separate"/>
      </w:r>
      <w:r w:rsidR="00936188" w:rsidRPr="00C36AB1">
        <w:rPr>
          <w:rFonts w:ascii="Arial" w:hAnsi="Arial" w:cs="Arial"/>
          <w:sz w:val="20"/>
          <w:vertAlign w:val="superscript"/>
          <w:lang w:val="en-US"/>
        </w:rPr>
        <w:t>39</w:t>
      </w:r>
      <w:r w:rsidR="00CD24A2" w:rsidRPr="00C36AB1">
        <w:rPr>
          <w:rFonts w:ascii="Arial" w:hAnsi="Arial" w:cs="Arial"/>
          <w:sz w:val="20"/>
          <w:szCs w:val="20"/>
          <w:vertAlign w:val="superscript"/>
        </w:rPr>
        <w:fldChar w:fldCharType="end"/>
      </w:r>
      <w:r w:rsidR="00D611BF" w:rsidRPr="00C36AB1">
        <w:rPr>
          <w:rFonts w:ascii="Arial" w:hAnsi="Arial" w:cs="Arial"/>
          <w:sz w:val="20"/>
          <w:szCs w:val="20"/>
          <w:vertAlign w:val="superscript"/>
        </w:rPr>
        <w:t>,</w:t>
      </w:r>
      <w:r w:rsidR="00CD24A2" w:rsidRPr="00C36AB1">
        <w:rPr>
          <w:rFonts w:ascii="Arial" w:hAnsi="Arial" w:cs="Arial"/>
          <w:sz w:val="20"/>
          <w:szCs w:val="20"/>
          <w:vertAlign w:val="superscript"/>
        </w:rPr>
        <w:fldChar w:fldCharType="begin"/>
      </w:r>
      <w:r w:rsidR="00936188" w:rsidRPr="00C36AB1">
        <w:rPr>
          <w:rFonts w:ascii="Arial" w:hAnsi="Arial" w:cs="Arial"/>
          <w:sz w:val="20"/>
          <w:szCs w:val="20"/>
          <w:vertAlign w:val="superscript"/>
        </w:rPr>
        <w:instrText xml:space="preserve"> ADDIN ZOTERO_ITEM CSL_CITATION {"citationID":"GyqzNWyw","properties":{"formattedCitation":"\\super 40\\nosupersub{}","plainCitation":"40","noteIndex":0},"citationItems":[{"id":19,"uris":["http://zotero.org/users/6775175/items/7IXXSA83"],"uri":["http://zotero.org/users/6775175/items/7IXXSA83"],"itemData":{"id":19,"type":"article-journal","abstract":"PURPOSE OF REVIEW: Osteoporosis is disproportionately common in rheumatology patients. For the past three decades, the diagnosis of osteoporosis has benefited from well-established practice guidelines that emphasized the use of dual x-ray absorptiometry (DXA). Despite these guidelines and the wide availability of DXA, approximately two thirds of eligible patients do not undergo testing. One strategy to improve osteoporosis testing is to employ computed tomography (CT) examinations obtained as part of routine patient care to \"opportunistically\" screen for osteoporosis, without additional cost or radiation exposure to patients. This review examines the role of opportunistic CT in the evaluation of osteoporosis.\nRECENT FINDINGS: Recent evidence suggests that opportunistic measurement of bone attenuation (radiodensity) using CT has sensitivity comparable to DXA. More importantly, such an approach has been shown to predict osteoporotic fractures. The paradigm shift of using CTs obtained for other reasons to opportunistically screen for osteoporosis promises to substantially improve patient care.","container-title":"Current Rheumatology Reports","DOI":"10.1007/s11926-018-0784-7","ISSN":"1534-6307","issue":"12","journalAbbreviation":"Curr Rheumatol Rep","language":"eng","note":"PMID: 30317448\nPMCID: PMC7092507","page":"74","source":"PubMed","title":"Opportunistic Screening for Osteoporosis Using Computed Tomography: State of the Art and Argument for Paradigm Shift","title-short":"Opportunistic Screening for Osteoporosis Using Computed Tomography","volume":"20","author":[{"family":"Lenchik","given":"Leon"},{"family":"Weaver","given":"Ashley A."},{"family":"Ward","given":"Robert J."},{"family":"Boone","given":"John M."},{"family":"Boutin","given":"Robert D."}],"issued":{"date-parts":[["2018"]],"season":"13"}}}],"schema":"https://github.com/citation-style-language/schema/raw/master/csl-citation.json"} </w:instrText>
      </w:r>
      <w:r w:rsidR="00CD24A2" w:rsidRPr="00C36AB1">
        <w:rPr>
          <w:rFonts w:ascii="Arial" w:hAnsi="Arial" w:cs="Arial"/>
          <w:sz w:val="20"/>
          <w:szCs w:val="20"/>
          <w:vertAlign w:val="superscript"/>
        </w:rPr>
        <w:fldChar w:fldCharType="separate"/>
      </w:r>
      <w:r w:rsidR="00936188" w:rsidRPr="00C36AB1">
        <w:rPr>
          <w:rFonts w:ascii="Arial" w:hAnsi="Arial" w:cs="Arial"/>
          <w:sz w:val="20"/>
          <w:vertAlign w:val="superscript"/>
          <w:lang w:val="en-US"/>
        </w:rPr>
        <w:t>40</w:t>
      </w:r>
      <w:r w:rsidR="00CD24A2" w:rsidRPr="00C36AB1">
        <w:rPr>
          <w:rFonts w:ascii="Arial" w:hAnsi="Arial" w:cs="Arial"/>
          <w:sz w:val="20"/>
          <w:szCs w:val="20"/>
          <w:vertAlign w:val="superscript"/>
        </w:rPr>
        <w:fldChar w:fldCharType="end"/>
      </w:r>
      <w:r w:rsidR="00D611BF" w:rsidRPr="00C36AB1">
        <w:rPr>
          <w:rFonts w:ascii="Arial" w:hAnsi="Arial" w:cs="Arial"/>
          <w:sz w:val="20"/>
          <w:szCs w:val="20"/>
          <w:vertAlign w:val="superscript"/>
        </w:rPr>
        <w:t>,</w:t>
      </w:r>
      <w:r w:rsidR="00CD24A2" w:rsidRPr="00C36AB1">
        <w:rPr>
          <w:rFonts w:ascii="Arial" w:hAnsi="Arial" w:cs="Arial"/>
          <w:sz w:val="20"/>
          <w:szCs w:val="20"/>
          <w:vertAlign w:val="superscript"/>
        </w:rPr>
        <w:fldChar w:fldCharType="begin"/>
      </w:r>
      <w:r w:rsidR="00936188" w:rsidRPr="00C36AB1">
        <w:rPr>
          <w:rFonts w:ascii="Arial" w:hAnsi="Arial" w:cs="Arial"/>
          <w:sz w:val="20"/>
          <w:szCs w:val="20"/>
          <w:vertAlign w:val="superscript"/>
        </w:rPr>
        <w:instrText xml:space="preserve"> ADDIN ZOTERO_ITEM CSL_CITATION {"citationID":"qfAd3ErX","properties":{"formattedCitation":"\\super 41\\nosupersub{}","plainCitation":"41","noteIndex":0},"citationItems":[{"id":22,"uris":["http://zotero.org/users/6775175/items/VUUHULTY"],"uri":["http://zotero.org/users/6775175/items/VUUHULTY"],"itemData":{"id":22,"type":"article-journal","abstract":"Low bone mineral density (osteoporosis and osteopenia) leading to fragility fractures is associated with significant morbidity and mortality in our aging population. This condition is grossly underdiagnosed due to both insufficient screening and its silent nature prior to complicating fragility fractures. Body CT scans are commonly obtained among older adults for a wide variety of indications and contain rich data regarding bone health that are often ignored. At the University of Wisconsin, we have sought to harness this CT information for “opportunistic” osteoporosis screening. In this article, we review the various CT-based approaches we have taken to date, including routine assessment of the spine for both vertebral fractures and trabecular density, as well as assessment of the hip, deriving femoral neck T-scores that are essentially equivalent to dual-energy x-ray absorptiometry (DXA). Future directions of research and clinical implementation are also discussed.","container-title":"Clinical Reviews in Bone and Mineral Metabolism","DOI":"10.1007/s12018-017-9235-7","ISSN":"1559-0119","issue":"3","journalAbbreviation":"Clinic Rev Bone Miner Metab","language":"en","page":"128-137","source":"Springer Link","title":"Opportunistic Screening for Osteoporosis Using Body CT Scans Obtained for Other Indications: the UW Experience","title-short":"Opportunistic Screening for Osteoporosis Using Body CT Scans Obtained for Other Indications","volume":"15","author":[{"family":"Lee","given":"Scott J."},{"family":"Pickhardt","given":"Perry J."}],"issued":{"date-parts":[["2017",9,1]]}}}],"schema":"https://github.com/citation-style-language/schema/raw/master/csl-citation.json"} </w:instrText>
      </w:r>
      <w:r w:rsidR="00CD24A2" w:rsidRPr="00C36AB1">
        <w:rPr>
          <w:rFonts w:ascii="Arial" w:hAnsi="Arial" w:cs="Arial"/>
          <w:sz w:val="20"/>
          <w:szCs w:val="20"/>
          <w:vertAlign w:val="superscript"/>
        </w:rPr>
        <w:fldChar w:fldCharType="separate"/>
      </w:r>
      <w:r w:rsidR="00936188" w:rsidRPr="00C36AB1">
        <w:rPr>
          <w:rFonts w:ascii="Arial" w:hAnsi="Arial" w:cs="Arial"/>
          <w:sz w:val="20"/>
          <w:vertAlign w:val="superscript"/>
          <w:lang w:val="en-US"/>
        </w:rPr>
        <w:t>41</w:t>
      </w:r>
      <w:r w:rsidR="00CD24A2" w:rsidRPr="00C36AB1">
        <w:rPr>
          <w:rFonts w:ascii="Arial" w:hAnsi="Arial" w:cs="Arial"/>
          <w:sz w:val="20"/>
          <w:szCs w:val="20"/>
          <w:vertAlign w:val="superscript"/>
        </w:rPr>
        <w:fldChar w:fldCharType="end"/>
      </w:r>
      <w:r w:rsidR="00D611BF" w:rsidRPr="00C36AB1">
        <w:rPr>
          <w:rFonts w:ascii="Arial" w:hAnsi="Arial" w:cs="Arial"/>
          <w:sz w:val="20"/>
          <w:szCs w:val="20"/>
          <w:vertAlign w:val="superscript"/>
        </w:rPr>
        <w:t>,</w:t>
      </w:r>
      <w:r w:rsidR="00CD24A2" w:rsidRPr="00C36AB1">
        <w:rPr>
          <w:rFonts w:ascii="Arial" w:hAnsi="Arial" w:cs="Arial"/>
          <w:sz w:val="20"/>
          <w:szCs w:val="20"/>
          <w:vertAlign w:val="superscript"/>
        </w:rPr>
        <w:fldChar w:fldCharType="begin"/>
      </w:r>
      <w:r w:rsidR="00936188" w:rsidRPr="00C36AB1">
        <w:rPr>
          <w:rFonts w:ascii="Arial" w:hAnsi="Arial" w:cs="Arial"/>
          <w:sz w:val="20"/>
          <w:szCs w:val="20"/>
          <w:vertAlign w:val="superscript"/>
        </w:rPr>
        <w:instrText xml:space="preserve"> ADDIN ZOTERO_ITEM CSL_CITATION {"citationID":"aka6I1HR","properties":{"formattedCitation":"\\super 42\\nosupersub{}","plainCitation":"42","noteIndex":0},"citationItems":[{"id":23,"uris":["http://zotero.org/users/6775175/items/SUJH6FXE"],"uri":["http://zotero.org/users/6775175/items/SUJH6FXE"],"itemData":{"id":23,"type":"article-journal","abstract":"In this review we summarise over 15 years of research and development around the prediction of whole bones strength from Computed Tomography data, with particular reference to the prediction of the risk of hip fracture in osteoporotic patients. We briefly discuss the theoretical background, and then provide a summary of the laboratory and clinical validation of these modelling technologies. We then discuss the three current clinical applications: in clinical research, in clinical trials, and in clinical practice. On average the strength predicted with finite element models (QCT-FE) based on computed tomography is 7% more accurate that that predicted with areal bone mineral density from Dual X-ray Absorptiometry (DXA-aBMD), the current standard of care, both in term of laboratory validation on cadaver bones and in terms of stratification accuracy on clinical cohorts of fractured and non-fractured women. This improved accuracy makes QCT-FE superior to DXA-aBMD in clinical research and in clinical trials, where the its use can cut in half the number of patients to be enrolled to get the same statistical power. For routine clinical use to decide who to treat with antiresorptive drugs, QCT-FE is more accurate but less cost-effective than DXA-aBMD, at least when the decision is on first line treatment like bisphosphonates. But the ability to predict skeletal strength from medical imaging is now opening a number of other applications, for example in paediatrics and oncology.","container-title":"Morphologie: Bulletin De l'Association Des Anatomistes","DOI":"10.1016/j.morpho.2019.09.007","ISSN":"1286-0115","issue":"343","journalAbbreviation":"Morphologie","language":"eng","note":"PMID: 31630964","page":"180-186","source":"PubMed","title":"Predicting bone strength from CT data: Clinical applications","title-short":"Predicting bone strength from CT data","volume":"103","author":[{"family":"Viceconti","given":"M."}],"issued":{"date-parts":[["2019",12]]}}}],"schema":"https://github.com/citation-style-language/schema/raw/master/csl-citation.json"} </w:instrText>
      </w:r>
      <w:r w:rsidR="00CD24A2" w:rsidRPr="00C36AB1">
        <w:rPr>
          <w:rFonts w:ascii="Arial" w:hAnsi="Arial" w:cs="Arial"/>
          <w:sz w:val="20"/>
          <w:szCs w:val="20"/>
          <w:vertAlign w:val="superscript"/>
        </w:rPr>
        <w:fldChar w:fldCharType="separate"/>
      </w:r>
      <w:r w:rsidR="00936188" w:rsidRPr="00C36AB1">
        <w:rPr>
          <w:rFonts w:ascii="Arial" w:hAnsi="Arial" w:cs="Arial"/>
          <w:sz w:val="20"/>
          <w:vertAlign w:val="superscript"/>
          <w:lang w:val="en-US"/>
        </w:rPr>
        <w:t>42</w:t>
      </w:r>
      <w:r w:rsidR="00CD24A2" w:rsidRPr="00C36AB1">
        <w:rPr>
          <w:rFonts w:ascii="Arial" w:hAnsi="Arial" w:cs="Arial"/>
          <w:sz w:val="20"/>
          <w:szCs w:val="20"/>
          <w:vertAlign w:val="superscript"/>
        </w:rPr>
        <w:fldChar w:fldCharType="end"/>
      </w:r>
      <w:r w:rsidR="00F13978" w:rsidRPr="00C36AB1">
        <w:rPr>
          <w:rFonts w:ascii="Arial" w:hAnsi="Arial" w:cs="Arial"/>
          <w:sz w:val="20"/>
          <w:szCs w:val="20"/>
        </w:rPr>
        <w:t xml:space="preserve">. </w:t>
      </w:r>
      <w:r w:rsidR="00B40A41" w:rsidRPr="00C36AB1">
        <w:rPr>
          <w:rFonts w:ascii="Arial" w:hAnsi="Arial" w:cs="Arial"/>
          <w:sz w:val="20"/>
          <w:szCs w:val="20"/>
        </w:rPr>
        <w:t xml:space="preserve">In the aforementioned diagnostic accuracy study, the </w:t>
      </w:r>
      <w:r w:rsidR="00010AE8" w:rsidRPr="00C36AB1">
        <w:rPr>
          <w:rFonts w:ascii="Arial" w:hAnsi="Arial" w:cs="Arial"/>
          <w:sz w:val="20"/>
          <w:szCs w:val="20"/>
        </w:rPr>
        <w:t xml:space="preserve">age-adjusted </w:t>
      </w:r>
      <w:r w:rsidR="00B40A41" w:rsidRPr="00C36AB1">
        <w:rPr>
          <w:rFonts w:ascii="Arial" w:hAnsi="Arial" w:cs="Arial"/>
          <w:sz w:val="20"/>
          <w:szCs w:val="20"/>
        </w:rPr>
        <w:t>BCT OR for incident vertebral fracture was</w:t>
      </w:r>
      <w:r w:rsidR="00010AE8" w:rsidRPr="00C36AB1">
        <w:rPr>
          <w:rFonts w:ascii="Arial" w:hAnsi="Arial" w:cs="Arial"/>
          <w:sz w:val="20"/>
          <w:szCs w:val="20"/>
        </w:rPr>
        <w:t xml:space="preserve"> 4.3 (2.4, 7.6). Applying a new cut-off for the same </w:t>
      </w:r>
      <w:r w:rsidR="005F0EA0" w:rsidRPr="00C36AB1">
        <w:rPr>
          <w:rFonts w:ascii="Arial" w:hAnsi="Arial" w:cs="Arial"/>
          <w:sz w:val="20"/>
          <w:szCs w:val="20"/>
        </w:rPr>
        <w:t>typical</w:t>
      </w:r>
      <w:r w:rsidR="00010AE8" w:rsidRPr="00C36AB1">
        <w:rPr>
          <w:rFonts w:ascii="Arial" w:hAnsi="Arial" w:cs="Arial"/>
          <w:sz w:val="20"/>
          <w:szCs w:val="20"/>
        </w:rPr>
        <w:t xml:space="preserve"> 75-year old woman with spine strength below the ‘Fragile Bon</w:t>
      </w:r>
      <w:r w:rsidR="00D611BF" w:rsidRPr="00C36AB1">
        <w:rPr>
          <w:rFonts w:ascii="Arial" w:hAnsi="Arial" w:cs="Arial"/>
          <w:sz w:val="20"/>
          <w:szCs w:val="20"/>
        </w:rPr>
        <w:t>e Strength’</w:t>
      </w:r>
      <w:r w:rsidR="00010AE8" w:rsidRPr="00C36AB1">
        <w:rPr>
          <w:rFonts w:ascii="Arial" w:hAnsi="Arial" w:cs="Arial"/>
          <w:sz w:val="20"/>
          <w:szCs w:val="20"/>
        </w:rPr>
        <w:t xml:space="preserve"> threshold</w:t>
      </w:r>
      <w:r w:rsidR="005F0EA0" w:rsidRPr="00C36AB1">
        <w:rPr>
          <w:rFonts w:ascii="Arial" w:hAnsi="Arial" w:cs="Arial"/>
          <w:sz w:val="20"/>
          <w:szCs w:val="20"/>
        </w:rPr>
        <w:t xml:space="preserve">, </w:t>
      </w:r>
      <w:r w:rsidR="0096219D" w:rsidRPr="00C36AB1">
        <w:rPr>
          <w:rFonts w:ascii="Arial" w:hAnsi="Arial" w:cs="Arial"/>
          <w:sz w:val="20"/>
          <w:szCs w:val="20"/>
        </w:rPr>
        <w:t xml:space="preserve">the probability of hip fracture within 5 years was </w:t>
      </w:r>
      <w:r w:rsidR="00010AE8" w:rsidRPr="00C36AB1">
        <w:rPr>
          <w:rFonts w:ascii="Arial" w:hAnsi="Arial" w:cs="Arial"/>
          <w:sz w:val="20"/>
          <w:szCs w:val="20"/>
        </w:rPr>
        <w:t>22.2%</w:t>
      </w:r>
      <w:r w:rsidR="005F0EA0" w:rsidRPr="00C36AB1">
        <w:rPr>
          <w:rFonts w:ascii="Arial" w:hAnsi="Arial" w:cs="Arial"/>
          <w:sz w:val="20"/>
          <w:szCs w:val="20"/>
        </w:rPr>
        <w:t xml:space="preserve"> (18.5, 26.4)</w:t>
      </w:r>
      <w:r w:rsidR="00AF3394" w:rsidRPr="00C36AB1">
        <w:rPr>
          <w:rFonts w:ascii="Arial" w:hAnsi="Arial" w:cs="Arial"/>
          <w:sz w:val="20"/>
          <w:szCs w:val="20"/>
        </w:rPr>
        <w:fldChar w:fldCharType="begin"/>
      </w:r>
      <w:r w:rsidR="00AF3394" w:rsidRPr="00C36AB1">
        <w:rPr>
          <w:rFonts w:ascii="Arial" w:hAnsi="Arial" w:cs="Arial"/>
          <w:sz w:val="20"/>
          <w:szCs w:val="20"/>
        </w:rPr>
        <w:instrText xml:space="preserve"> ADDIN ZOTERO_ITEM CSL_CITATION {"citationID":"H7FNCkZ9","properties":{"formattedCitation":"\\super 31\\nosupersub{}","plainCitation":"31","noteIndex":0},"citationItems":[{"id":63,"uris":["http://zotero.org/users/6775175/items/AK8H29AW"],"uri":["http://zotero.org/users/6775175/items/AK8H29AW"],"itemData":{"id":63,"type":"article-journal","abstract":"Finite element analysis of computed tomography (CT) scans provides noninvasive estimates of bone strength at the spine and hip. To further validate such estimates clinically, we performed a 5-year case-control study of 1110 women and men over age 65 years from the AGES-Reykjavik cohort (case = incident spine or hip fracture; control = no incident spine or hip fracture). From the baseline CT scans, we measured femoral and vertebral strength, as well as bone mineral density (BMD) at the hip (areal BMD only) and lumbar spine (trabecular volumetric BMD only). We found that for incident radiographically confirmed spine fractures (n = 167), the age-adjusted odds ratio for vertebral strength was significant for women (2.8, 95% confidence interval [CI] 1.8 to 4.3) and men (2.2, 95% CI 1.5 to 3.2) and for men remained significant (p = 0.01) independent of vertebral trabecular volumetric BMD. For incident hip fractures (n = 171), the age-adjusted odds ratio for femoral strength was significant for women (4.2, 95% CI 2.6 to 6.9) and men (3.5, 95% CI 2.3 to 5.3) and remained significant after adjusting for femoral neck areal BMD in women and for total hip areal BMD in both sexes; fracture classification improved for women by combining femoral strength with femoral neck areal BMD (p = 0.002). For both sexes, the probabilities of spine and hip fractures were similarly high at the BMD-based interventional thresholds for osteoporosis and at corresponding preestablished thresholds for \"fragile bone strength\" (spine: women ≤ 4500 N, men ≤ 6500 N; hip: women ≤ 3000 N, men ≤ 3500 N). Because it is well established that individuals over age 65 years who have osteoporosis at the hip or spine by BMD criteria should be considered at high risk of fracture, these results indicate that individuals who have fragile bone strength at the hip or spine should also be considered at high risk of fracture.","container-title":"Journal of Bone and Mineral Research: The Official Journal of the American Society for Bone and Mineral Research","DOI":"10.1002/jbmr.2069","ISSN":"1523-4681","issue":"3","journalAbbreviation":"J. Bone Miner. Res.","language":"eng","note":"PMID: 23956027\nPMCID: PMC3925753","page":"570-580","source":"PubMed","title":"Assessment of incident spine and hip fractures in women and men using finite element analysis of CT scans","volume":"29","author":[{"family":"Kopperdahl","given":"David L."},{"family":"Aspelund","given":"Thor"},{"family":"Hoffmann","given":"Paul F."},{"family":"Sigurdsson","given":"Sigurdur"},{"family":"Siggeirsdottir","given":"Kristin"},{"family":"Harris","given":"Tamara B."},{"family":"Gudnason","given":"Vilmundur"},{"family":"Keaveny","given":"Tony M."}],"issued":{"date-parts":[["2014",3]]}}}],"schema":"https://github.com/citation-style-language/schema/raw/master/csl-citation.json"} </w:instrText>
      </w:r>
      <w:r w:rsidR="00AF3394" w:rsidRPr="00C36AB1">
        <w:rPr>
          <w:rFonts w:ascii="Arial" w:hAnsi="Arial" w:cs="Arial"/>
          <w:sz w:val="20"/>
          <w:szCs w:val="20"/>
        </w:rPr>
        <w:fldChar w:fldCharType="separate"/>
      </w:r>
      <w:r w:rsidR="00AF3394" w:rsidRPr="00C36AB1">
        <w:rPr>
          <w:rFonts w:ascii="Arial" w:hAnsi="Arial" w:cs="Arial"/>
          <w:sz w:val="20"/>
          <w:vertAlign w:val="superscript"/>
          <w:lang w:val="en-US"/>
        </w:rPr>
        <w:t>31</w:t>
      </w:r>
      <w:r w:rsidR="00AF3394" w:rsidRPr="00C36AB1">
        <w:rPr>
          <w:rFonts w:ascii="Arial" w:hAnsi="Arial" w:cs="Arial"/>
          <w:sz w:val="20"/>
          <w:szCs w:val="20"/>
        </w:rPr>
        <w:fldChar w:fldCharType="end"/>
      </w:r>
      <w:r w:rsidR="005F0EA0" w:rsidRPr="00C36AB1">
        <w:rPr>
          <w:rFonts w:ascii="Arial" w:hAnsi="Arial" w:cs="Arial"/>
          <w:sz w:val="20"/>
          <w:szCs w:val="20"/>
        </w:rPr>
        <w:t>.</w:t>
      </w:r>
    </w:p>
    <w:p w14:paraId="5A2DB958" w14:textId="2C976B1E" w:rsidR="00373197" w:rsidRPr="00C36AB1" w:rsidRDefault="00373197" w:rsidP="00037CCC">
      <w:pPr>
        <w:ind w:left="142"/>
        <w:jc w:val="both"/>
        <w:rPr>
          <w:rFonts w:ascii="Arial" w:hAnsi="Arial" w:cs="Arial"/>
          <w:sz w:val="20"/>
          <w:szCs w:val="20"/>
        </w:rPr>
      </w:pPr>
    </w:p>
    <w:p w14:paraId="22490349" w14:textId="20F83B72" w:rsidR="00F2638D" w:rsidRPr="00C36AB1" w:rsidRDefault="00F2638D" w:rsidP="00037CCC">
      <w:pPr>
        <w:ind w:left="142"/>
        <w:jc w:val="both"/>
        <w:rPr>
          <w:rFonts w:ascii="Arial" w:hAnsi="Arial" w:cs="Arial"/>
          <w:sz w:val="20"/>
          <w:szCs w:val="20"/>
        </w:rPr>
      </w:pPr>
      <w:r w:rsidRPr="00C36AB1">
        <w:rPr>
          <w:rFonts w:ascii="Arial" w:hAnsi="Arial" w:cs="Arial"/>
          <w:sz w:val="20"/>
          <w:szCs w:val="20"/>
        </w:rPr>
        <w:t>From a regulatory perspective, the Care Quality Commission (CQC) is the UK’s independent regulator of health and social care. Their report from March 2020</w:t>
      </w:r>
      <w:r w:rsidRPr="00C36AB1">
        <w:rPr>
          <w:rFonts w:ascii="Arial" w:hAnsi="Arial" w:cs="Arial"/>
          <w:sz w:val="20"/>
          <w:szCs w:val="20"/>
        </w:rPr>
        <w:fldChar w:fldCharType="begin"/>
      </w:r>
      <w:r w:rsidR="00936188" w:rsidRPr="00C36AB1">
        <w:rPr>
          <w:rFonts w:ascii="Arial" w:hAnsi="Arial" w:cs="Arial"/>
          <w:sz w:val="20"/>
          <w:szCs w:val="20"/>
        </w:rPr>
        <w:instrText xml:space="preserve"> ADDIN ZOTERO_ITEM CSL_CITATION {"citationID":"UWw3wisH","properties":{"formattedCitation":"\\super 43\\nosupersub{}","plainCitation":"43","noteIndex":0},"citationItems":[{"id":275,"uris":["http://zotero.org/users/6775175/items/VTF9ACQ8"],"uri":["http://zotero.org/users/6775175/items/VTF9ACQ8"],"itemData":{"id":275,"type":"report","publisher":"Care Quality Commission","title":"Using machine learning in diagnostic services A report with recommendations from CQC’s regulatory sandbox","issued":{"date-parts":[["2020",3]]}}}],"schema":"https://github.com/citation-style-language/schema/raw/master/csl-citation.json"} </w:instrText>
      </w:r>
      <w:r w:rsidRPr="00C36AB1">
        <w:rPr>
          <w:rFonts w:ascii="Arial" w:hAnsi="Arial" w:cs="Arial"/>
          <w:sz w:val="20"/>
          <w:szCs w:val="20"/>
        </w:rPr>
        <w:fldChar w:fldCharType="separate"/>
      </w:r>
      <w:r w:rsidR="00936188" w:rsidRPr="00C36AB1">
        <w:rPr>
          <w:rFonts w:ascii="Arial" w:hAnsi="Arial" w:cs="Arial"/>
          <w:sz w:val="20"/>
          <w:vertAlign w:val="superscript"/>
          <w:lang w:val="en-US"/>
        </w:rPr>
        <w:t>43</w:t>
      </w:r>
      <w:r w:rsidRPr="00C36AB1">
        <w:rPr>
          <w:rFonts w:ascii="Arial" w:hAnsi="Arial" w:cs="Arial"/>
          <w:sz w:val="20"/>
          <w:szCs w:val="20"/>
        </w:rPr>
        <w:fldChar w:fldCharType="end"/>
      </w:r>
      <w:r w:rsidR="00D611BF" w:rsidRPr="00C36AB1">
        <w:rPr>
          <w:rFonts w:ascii="Arial" w:hAnsi="Arial" w:cs="Arial"/>
          <w:sz w:val="20"/>
          <w:szCs w:val="20"/>
        </w:rPr>
        <w:t xml:space="preserve"> </w:t>
      </w:r>
      <w:r w:rsidRPr="00C36AB1">
        <w:rPr>
          <w:rFonts w:ascii="Arial" w:hAnsi="Arial" w:cs="Arial"/>
          <w:sz w:val="20"/>
          <w:szCs w:val="20"/>
        </w:rPr>
        <w:t xml:space="preserve">highlighted a range of observations and recommendations. They emphasised the need for good governance of clinical, information, technical and human aspects of any machine learning tools in diagnostic services. They stated that most suppliers of machine learning applications in diagnostics will not need to register with CQC, only those that deliver clinical activity themselves. These few will need to be regulated and assessed by national standards to ensure safety and efficacy. The report emphasised that there is need for more assurance about the clinical aspects of algorithms in machine learning and clarity on how they can be implemented to ensure high-quality clinical care. There is also the need for technology suppliers to be clear what their products, solutions and devices do and how they perform, as suppliers do not always accurately state whether their products use machine learning, which makes it harder to implement devices safely. </w:t>
      </w:r>
    </w:p>
    <w:p w14:paraId="47F522E8" w14:textId="77777777" w:rsidR="00F2638D" w:rsidRPr="00C36AB1" w:rsidRDefault="00F2638D" w:rsidP="00FE16A3">
      <w:pPr>
        <w:ind w:left="142"/>
        <w:jc w:val="both"/>
        <w:rPr>
          <w:rFonts w:ascii="Arial" w:hAnsi="Arial" w:cs="Arial"/>
          <w:sz w:val="20"/>
          <w:szCs w:val="20"/>
        </w:rPr>
      </w:pPr>
    </w:p>
    <w:tbl>
      <w:tblPr>
        <w:tblStyle w:val="TableGrid"/>
        <w:tblW w:w="0" w:type="auto"/>
        <w:jc w:val="center"/>
        <w:tblLook w:val="04A0" w:firstRow="1" w:lastRow="0" w:firstColumn="1" w:lastColumn="0" w:noHBand="0" w:noVBand="1"/>
      </w:tblPr>
      <w:tblGrid>
        <w:gridCol w:w="2557"/>
        <w:gridCol w:w="6369"/>
      </w:tblGrid>
      <w:tr w:rsidR="002238ED" w:rsidRPr="00C36AB1" w14:paraId="3ABC5455" w14:textId="75CC8A33" w:rsidTr="00CD0CBA">
        <w:trPr>
          <w:jc w:val="center"/>
        </w:trPr>
        <w:tc>
          <w:tcPr>
            <w:tcW w:w="2557" w:type="dxa"/>
          </w:tcPr>
          <w:p w14:paraId="6287A792" w14:textId="7CACCF24" w:rsidR="002238ED" w:rsidRPr="00C36AB1" w:rsidRDefault="002238ED" w:rsidP="00FE16A3">
            <w:pPr>
              <w:ind w:left="142"/>
              <w:jc w:val="both"/>
              <w:rPr>
                <w:rFonts w:ascii="Arial" w:hAnsi="Arial" w:cs="Arial"/>
                <w:sz w:val="20"/>
                <w:szCs w:val="20"/>
              </w:rPr>
            </w:pPr>
            <w:r w:rsidRPr="00C36AB1">
              <w:rPr>
                <w:rFonts w:ascii="Arial" w:hAnsi="Arial" w:cs="Arial"/>
                <w:sz w:val="20"/>
                <w:szCs w:val="20"/>
              </w:rPr>
              <w:t>Method</w:t>
            </w:r>
          </w:p>
        </w:tc>
        <w:tc>
          <w:tcPr>
            <w:tcW w:w="6369" w:type="dxa"/>
          </w:tcPr>
          <w:p w14:paraId="09346967" w14:textId="0C939A89" w:rsidR="002238ED" w:rsidRPr="00C36AB1" w:rsidRDefault="002238ED" w:rsidP="00FE16A3">
            <w:pPr>
              <w:ind w:left="142"/>
              <w:jc w:val="both"/>
              <w:rPr>
                <w:rFonts w:ascii="Arial" w:hAnsi="Arial" w:cs="Arial"/>
                <w:sz w:val="20"/>
                <w:szCs w:val="20"/>
              </w:rPr>
            </w:pPr>
            <w:r w:rsidRPr="00C36AB1">
              <w:rPr>
                <w:rFonts w:ascii="Arial" w:hAnsi="Arial" w:cs="Arial"/>
                <w:sz w:val="20"/>
                <w:szCs w:val="20"/>
              </w:rPr>
              <w:t>Notes</w:t>
            </w:r>
          </w:p>
        </w:tc>
      </w:tr>
      <w:tr w:rsidR="00CD0CBA" w:rsidRPr="00C36AB1" w14:paraId="57B7CB90" w14:textId="77777777" w:rsidTr="00CD0CBA">
        <w:trPr>
          <w:jc w:val="center"/>
        </w:trPr>
        <w:tc>
          <w:tcPr>
            <w:tcW w:w="2557" w:type="dxa"/>
          </w:tcPr>
          <w:p w14:paraId="7C855AA1" w14:textId="28FC1C23" w:rsidR="00CD0CBA" w:rsidRPr="00C36AB1" w:rsidRDefault="00CD0CBA" w:rsidP="00CD0CBA">
            <w:pPr>
              <w:ind w:left="142"/>
              <w:rPr>
                <w:rFonts w:ascii="Arial" w:hAnsi="Arial" w:cs="Arial"/>
                <w:sz w:val="16"/>
                <w:szCs w:val="16"/>
              </w:rPr>
            </w:pPr>
            <w:r w:rsidRPr="00C36AB1">
              <w:rPr>
                <w:rFonts w:ascii="Arial" w:hAnsi="Arial" w:cs="Arial"/>
                <w:sz w:val="16"/>
                <w:szCs w:val="16"/>
              </w:rPr>
              <w:t>Traditional Phantom-based Synchronous Calibration</w:t>
            </w:r>
          </w:p>
        </w:tc>
        <w:tc>
          <w:tcPr>
            <w:tcW w:w="6369" w:type="dxa"/>
          </w:tcPr>
          <w:p w14:paraId="1B6CDDC4" w14:textId="72FD4AB7" w:rsidR="00CD0CBA" w:rsidRPr="00C36AB1" w:rsidRDefault="00CD0CBA" w:rsidP="00CD0CBA">
            <w:pPr>
              <w:pStyle w:val="ListParagraph"/>
              <w:numPr>
                <w:ilvl w:val="0"/>
                <w:numId w:val="3"/>
              </w:numPr>
              <w:ind w:left="142" w:hanging="137"/>
              <w:jc w:val="both"/>
              <w:rPr>
                <w:rFonts w:ascii="Arial" w:hAnsi="Arial" w:cs="Arial"/>
                <w:sz w:val="16"/>
                <w:szCs w:val="16"/>
              </w:rPr>
            </w:pPr>
            <w:r w:rsidRPr="00C36AB1">
              <w:rPr>
                <w:rFonts w:ascii="Arial" w:hAnsi="Arial" w:cs="Arial"/>
                <w:sz w:val="16"/>
                <w:szCs w:val="16"/>
              </w:rPr>
              <w:t>Patient lies on an ergonomic phantom with materials of known densities (usually 2-5 rods of different human tissue density equivalents)</w:t>
            </w:r>
          </w:p>
          <w:p w14:paraId="06999F03" w14:textId="77777777" w:rsidR="00CD0CBA" w:rsidRPr="00C36AB1" w:rsidRDefault="00CD0CBA" w:rsidP="00CD0CBA">
            <w:pPr>
              <w:pStyle w:val="ListParagraph"/>
              <w:numPr>
                <w:ilvl w:val="0"/>
                <w:numId w:val="3"/>
              </w:numPr>
              <w:ind w:left="142" w:hanging="137"/>
              <w:jc w:val="both"/>
              <w:rPr>
                <w:rFonts w:ascii="Arial" w:hAnsi="Arial" w:cs="Arial"/>
                <w:sz w:val="16"/>
                <w:szCs w:val="16"/>
              </w:rPr>
            </w:pPr>
            <w:r w:rsidRPr="00C36AB1">
              <w:rPr>
                <w:rFonts w:ascii="Arial" w:hAnsi="Arial" w:cs="Arial"/>
                <w:sz w:val="16"/>
                <w:szCs w:val="16"/>
              </w:rPr>
              <w:t>CT attenuation values of the hip or spine are converted to Bone Mineral Density by reference to the known density values (QCT Pro)</w:t>
            </w:r>
          </w:p>
          <w:p w14:paraId="22F2CD39" w14:textId="1DE83E50" w:rsidR="00CD0CBA" w:rsidRPr="00C36AB1" w:rsidRDefault="00CD0CBA" w:rsidP="00CD0CBA">
            <w:pPr>
              <w:pStyle w:val="ListParagraph"/>
              <w:numPr>
                <w:ilvl w:val="0"/>
                <w:numId w:val="3"/>
              </w:numPr>
              <w:ind w:left="142" w:hanging="137"/>
              <w:jc w:val="both"/>
              <w:rPr>
                <w:rFonts w:ascii="Arial" w:hAnsi="Arial" w:cs="Arial"/>
                <w:sz w:val="16"/>
                <w:szCs w:val="16"/>
              </w:rPr>
            </w:pPr>
            <w:r w:rsidRPr="00C36AB1">
              <w:rPr>
                <w:rFonts w:ascii="Arial" w:hAnsi="Arial" w:cs="Arial"/>
                <w:sz w:val="16"/>
                <w:szCs w:val="16"/>
              </w:rPr>
              <w:t>Hip scans can be adapted to derive areal BMD, suitable for use in FRAX (CTXA)</w:t>
            </w:r>
          </w:p>
        </w:tc>
      </w:tr>
      <w:tr w:rsidR="002238ED" w:rsidRPr="00C36AB1" w14:paraId="605D6252" w14:textId="73BAB0DF" w:rsidTr="00CD0CBA">
        <w:trPr>
          <w:jc w:val="center"/>
        </w:trPr>
        <w:tc>
          <w:tcPr>
            <w:tcW w:w="2557" w:type="dxa"/>
          </w:tcPr>
          <w:p w14:paraId="30A17710" w14:textId="74FC3F35" w:rsidR="002238ED" w:rsidRPr="00C36AB1" w:rsidRDefault="00CD0CBA" w:rsidP="00CD0CBA">
            <w:pPr>
              <w:ind w:left="142"/>
              <w:rPr>
                <w:rFonts w:ascii="Arial" w:hAnsi="Arial" w:cs="Arial"/>
                <w:sz w:val="16"/>
                <w:szCs w:val="16"/>
              </w:rPr>
            </w:pPr>
            <w:r w:rsidRPr="00C36AB1">
              <w:rPr>
                <w:rFonts w:ascii="Arial" w:hAnsi="Arial" w:cs="Arial"/>
                <w:sz w:val="16"/>
                <w:szCs w:val="16"/>
              </w:rPr>
              <w:t>Phantom-less Synchronous Internal C</w:t>
            </w:r>
            <w:r w:rsidR="002238ED" w:rsidRPr="00C36AB1">
              <w:rPr>
                <w:rFonts w:ascii="Arial" w:hAnsi="Arial" w:cs="Arial"/>
                <w:sz w:val="16"/>
                <w:szCs w:val="16"/>
              </w:rPr>
              <w:t>alibration</w:t>
            </w:r>
            <w:r w:rsidRPr="00C36AB1">
              <w:rPr>
                <w:rFonts w:ascii="Arial" w:hAnsi="Arial" w:cs="Arial"/>
                <w:sz w:val="16"/>
                <w:szCs w:val="16"/>
              </w:rPr>
              <w:t xml:space="preserve"> </w:t>
            </w:r>
          </w:p>
        </w:tc>
        <w:tc>
          <w:tcPr>
            <w:tcW w:w="6369" w:type="dxa"/>
          </w:tcPr>
          <w:p w14:paraId="425BF83E" w14:textId="77777777" w:rsidR="002238ED" w:rsidRPr="00C36AB1" w:rsidRDefault="002238ED" w:rsidP="00FE16A3">
            <w:pPr>
              <w:pStyle w:val="ListParagraph"/>
              <w:numPr>
                <w:ilvl w:val="0"/>
                <w:numId w:val="3"/>
              </w:numPr>
              <w:ind w:left="142" w:hanging="137"/>
              <w:jc w:val="both"/>
              <w:rPr>
                <w:rFonts w:ascii="Arial" w:hAnsi="Arial" w:cs="Arial"/>
                <w:sz w:val="16"/>
                <w:szCs w:val="16"/>
              </w:rPr>
            </w:pPr>
            <w:r w:rsidRPr="00C36AB1">
              <w:rPr>
                <w:rFonts w:ascii="Arial" w:hAnsi="Arial" w:cs="Arial"/>
                <w:sz w:val="16"/>
                <w:szCs w:val="16"/>
              </w:rPr>
              <w:t>No external calibration phantom scanned</w:t>
            </w:r>
          </w:p>
          <w:p w14:paraId="516221E1" w14:textId="670FA31A" w:rsidR="002238ED" w:rsidRPr="00C36AB1" w:rsidRDefault="002238ED" w:rsidP="00FE16A3">
            <w:pPr>
              <w:pStyle w:val="ListParagraph"/>
              <w:numPr>
                <w:ilvl w:val="0"/>
                <w:numId w:val="3"/>
              </w:numPr>
              <w:ind w:left="142" w:hanging="137"/>
              <w:jc w:val="both"/>
              <w:rPr>
                <w:rFonts w:ascii="Arial" w:hAnsi="Arial" w:cs="Arial"/>
                <w:sz w:val="16"/>
                <w:szCs w:val="16"/>
              </w:rPr>
            </w:pPr>
            <w:r w:rsidRPr="00C36AB1">
              <w:rPr>
                <w:rFonts w:ascii="Arial" w:hAnsi="Arial" w:cs="Arial"/>
                <w:sz w:val="16"/>
                <w:szCs w:val="16"/>
              </w:rPr>
              <w:t>CT attenuation of adjacent internal tissues (e.g. blood or fat) used to calibrate attenuation measurements</w:t>
            </w:r>
            <w:r w:rsidR="00CD0CBA" w:rsidRPr="00C36AB1">
              <w:rPr>
                <w:rFonts w:ascii="Arial" w:hAnsi="Arial" w:cs="Arial"/>
                <w:sz w:val="16"/>
                <w:szCs w:val="16"/>
              </w:rPr>
              <w:t xml:space="preserve"> (</w:t>
            </w:r>
            <w:r w:rsidR="004D62E5" w:rsidRPr="00C36AB1">
              <w:rPr>
                <w:rFonts w:ascii="Arial" w:hAnsi="Arial" w:cs="Arial"/>
                <w:sz w:val="16"/>
                <w:szCs w:val="16"/>
              </w:rPr>
              <w:t>VirtuOst</w:t>
            </w:r>
            <w:r w:rsidR="00CD0CBA" w:rsidRPr="00C36AB1">
              <w:rPr>
                <w:rFonts w:ascii="Arial" w:hAnsi="Arial" w:cs="Arial"/>
                <w:sz w:val="16"/>
                <w:szCs w:val="16"/>
              </w:rPr>
              <w:t>)</w:t>
            </w:r>
          </w:p>
          <w:p w14:paraId="3D617F4C" w14:textId="013913C8" w:rsidR="00CD0CBA" w:rsidRPr="00C36AB1" w:rsidRDefault="00CD0CBA" w:rsidP="00FE16A3">
            <w:pPr>
              <w:pStyle w:val="ListParagraph"/>
              <w:numPr>
                <w:ilvl w:val="0"/>
                <w:numId w:val="3"/>
              </w:numPr>
              <w:ind w:left="142" w:hanging="137"/>
              <w:jc w:val="both"/>
              <w:rPr>
                <w:rFonts w:ascii="Arial" w:hAnsi="Arial" w:cs="Arial"/>
                <w:sz w:val="16"/>
                <w:szCs w:val="16"/>
              </w:rPr>
            </w:pPr>
            <w:r w:rsidRPr="00C36AB1">
              <w:rPr>
                <w:rFonts w:ascii="Arial" w:hAnsi="Arial" w:cs="Arial"/>
                <w:sz w:val="16"/>
                <w:szCs w:val="16"/>
              </w:rPr>
              <w:t>Can be adapted to derive areal BMD, suitable for use in FRAX (</w:t>
            </w:r>
            <w:r w:rsidR="004D62E5" w:rsidRPr="00C36AB1">
              <w:rPr>
                <w:rFonts w:ascii="Arial" w:hAnsi="Arial" w:cs="Arial"/>
                <w:sz w:val="16"/>
                <w:szCs w:val="16"/>
              </w:rPr>
              <w:t>VirtuOst</w:t>
            </w:r>
            <w:r w:rsidR="005D1D8D" w:rsidRPr="00C36AB1">
              <w:rPr>
                <w:rFonts w:ascii="Arial" w:hAnsi="Arial" w:cs="Arial"/>
                <w:sz w:val="16"/>
                <w:szCs w:val="16"/>
              </w:rPr>
              <w:t xml:space="preserve"> Hip</w:t>
            </w:r>
            <w:r w:rsidRPr="00C36AB1">
              <w:rPr>
                <w:rFonts w:ascii="Arial" w:hAnsi="Arial" w:cs="Arial"/>
                <w:sz w:val="16"/>
                <w:szCs w:val="16"/>
              </w:rPr>
              <w:t>, T-score)</w:t>
            </w:r>
          </w:p>
        </w:tc>
      </w:tr>
      <w:tr w:rsidR="002238ED" w:rsidRPr="00C36AB1" w14:paraId="6096CB10" w14:textId="609FFB6B" w:rsidTr="00CD0CBA">
        <w:trPr>
          <w:jc w:val="center"/>
        </w:trPr>
        <w:tc>
          <w:tcPr>
            <w:tcW w:w="2557" w:type="dxa"/>
          </w:tcPr>
          <w:p w14:paraId="7991CA36" w14:textId="554CAB3F" w:rsidR="002238ED" w:rsidRPr="00C36AB1" w:rsidRDefault="00CD0CBA" w:rsidP="00CD0CBA">
            <w:pPr>
              <w:ind w:left="142"/>
              <w:rPr>
                <w:rFonts w:ascii="Arial" w:hAnsi="Arial" w:cs="Arial"/>
                <w:sz w:val="16"/>
                <w:szCs w:val="16"/>
              </w:rPr>
            </w:pPr>
            <w:r w:rsidRPr="00C36AB1">
              <w:rPr>
                <w:rFonts w:ascii="Arial" w:hAnsi="Arial" w:cs="Arial"/>
                <w:sz w:val="16"/>
                <w:szCs w:val="16"/>
              </w:rPr>
              <w:t>Asynchronous E</w:t>
            </w:r>
            <w:r w:rsidR="002238ED" w:rsidRPr="00C36AB1">
              <w:rPr>
                <w:rFonts w:ascii="Arial" w:hAnsi="Arial" w:cs="Arial"/>
                <w:sz w:val="16"/>
                <w:szCs w:val="16"/>
              </w:rPr>
              <w:t xml:space="preserve">xternal </w:t>
            </w:r>
            <w:r w:rsidRPr="00C36AB1">
              <w:rPr>
                <w:rFonts w:ascii="Arial" w:hAnsi="Arial" w:cs="Arial"/>
                <w:sz w:val="16"/>
                <w:szCs w:val="16"/>
              </w:rPr>
              <w:t xml:space="preserve">Calibration </w:t>
            </w:r>
          </w:p>
        </w:tc>
        <w:tc>
          <w:tcPr>
            <w:tcW w:w="6369" w:type="dxa"/>
          </w:tcPr>
          <w:p w14:paraId="3EEC2694" w14:textId="77777777" w:rsidR="00CD0CBA" w:rsidRPr="00C36AB1" w:rsidRDefault="00BC765C" w:rsidP="00FE16A3">
            <w:pPr>
              <w:pStyle w:val="ListParagraph"/>
              <w:numPr>
                <w:ilvl w:val="0"/>
                <w:numId w:val="3"/>
              </w:numPr>
              <w:ind w:left="142" w:hanging="137"/>
              <w:jc w:val="both"/>
              <w:rPr>
                <w:rFonts w:ascii="Arial" w:hAnsi="Arial" w:cs="Arial"/>
                <w:sz w:val="16"/>
                <w:szCs w:val="16"/>
              </w:rPr>
            </w:pPr>
            <w:r w:rsidRPr="00C36AB1">
              <w:rPr>
                <w:rFonts w:ascii="Arial" w:hAnsi="Arial" w:cs="Arial"/>
                <w:sz w:val="16"/>
                <w:szCs w:val="16"/>
              </w:rPr>
              <w:t>Phantom scanned regularly</w:t>
            </w:r>
            <w:r w:rsidR="00CD0CBA" w:rsidRPr="00C36AB1">
              <w:rPr>
                <w:rFonts w:ascii="Arial" w:hAnsi="Arial" w:cs="Arial"/>
                <w:sz w:val="16"/>
                <w:szCs w:val="16"/>
              </w:rPr>
              <w:t xml:space="preserve">. </w:t>
            </w:r>
          </w:p>
          <w:p w14:paraId="39966B11" w14:textId="357E005B" w:rsidR="002238ED" w:rsidRPr="00C36AB1" w:rsidRDefault="00CD0CBA" w:rsidP="00FE16A3">
            <w:pPr>
              <w:pStyle w:val="ListParagraph"/>
              <w:numPr>
                <w:ilvl w:val="0"/>
                <w:numId w:val="3"/>
              </w:numPr>
              <w:ind w:left="142" w:hanging="137"/>
              <w:jc w:val="both"/>
              <w:rPr>
                <w:rFonts w:ascii="Arial" w:hAnsi="Arial" w:cs="Arial"/>
                <w:sz w:val="16"/>
                <w:szCs w:val="16"/>
              </w:rPr>
            </w:pPr>
            <w:r w:rsidRPr="00C36AB1">
              <w:rPr>
                <w:rFonts w:ascii="Arial" w:hAnsi="Arial" w:cs="Arial"/>
                <w:sz w:val="16"/>
                <w:szCs w:val="16"/>
              </w:rPr>
              <w:t>Simple, single-material phantom (Mindways Model 4 phantom, CliniQCT)</w:t>
            </w:r>
          </w:p>
          <w:p w14:paraId="4F2DBB4B" w14:textId="2877015E" w:rsidR="002238ED" w:rsidRPr="00C36AB1" w:rsidRDefault="002238ED" w:rsidP="00FE16A3">
            <w:pPr>
              <w:pStyle w:val="ListParagraph"/>
              <w:numPr>
                <w:ilvl w:val="0"/>
                <w:numId w:val="3"/>
              </w:numPr>
              <w:ind w:left="142" w:hanging="137"/>
              <w:jc w:val="both"/>
              <w:rPr>
                <w:rFonts w:ascii="Arial" w:hAnsi="Arial" w:cs="Arial"/>
                <w:sz w:val="16"/>
                <w:szCs w:val="16"/>
              </w:rPr>
            </w:pPr>
            <w:r w:rsidRPr="00C36AB1">
              <w:rPr>
                <w:rFonts w:ascii="Arial" w:hAnsi="Arial" w:cs="Arial"/>
                <w:sz w:val="16"/>
                <w:szCs w:val="16"/>
              </w:rPr>
              <w:t>Hounsfield numbers of bone are then compared to phantom</w:t>
            </w:r>
          </w:p>
          <w:p w14:paraId="6907856E" w14:textId="1225AAF0" w:rsidR="002238ED" w:rsidRPr="00C36AB1" w:rsidRDefault="002238ED" w:rsidP="00CD0CBA">
            <w:pPr>
              <w:pStyle w:val="ListParagraph"/>
              <w:numPr>
                <w:ilvl w:val="0"/>
                <w:numId w:val="3"/>
              </w:numPr>
              <w:ind w:left="142" w:hanging="137"/>
              <w:jc w:val="both"/>
              <w:rPr>
                <w:rFonts w:ascii="Arial" w:hAnsi="Arial" w:cs="Arial"/>
                <w:sz w:val="16"/>
                <w:szCs w:val="16"/>
              </w:rPr>
            </w:pPr>
            <w:r w:rsidRPr="00C36AB1">
              <w:rPr>
                <w:rFonts w:ascii="Arial" w:hAnsi="Arial" w:cs="Arial"/>
                <w:sz w:val="16"/>
                <w:szCs w:val="16"/>
              </w:rPr>
              <w:t xml:space="preserve">Asynchronous CT of proximal femur can be adapted to derive areal BMD, </w:t>
            </w:r>
            <w:r w:rsidR="00CD0CBA" w:rsidRPr="00C36AB1">
              <w:rPr>
                <w:rFonts w:ascii="Arial" w:hAnsi="Arial" w:cs="Arial"/>
                <w:sz w:val="16"/>
                <w:szCs w:val="16"/>
              </w:rPr>
              <w:t>suitable for use in FRAX (</w:t>
            </w:r>
            <w:r w:rsidR="005D1D8D" w:rsidRPr="00C36AB1">
              <w:rPr>
                <w:rFonts w:ascii="Arial" w:hAnsi="Arial" w:cs="Arial"/>
                <w:sz w:val="16"/>
                <w:szCs w:val="16"/>
              </w:rPr>
              <w:t xml:space="preserve">CliniQCT </w:t>
            </w:r>
            <w:r w:rsidR="00CD0CBA" w:rsidRPr="00C36AB1">
              <w:rPr>
                <w:rFonts w:ascii="Arial" w:hAnsi="Arial" w:cs="Arial"/>
                <w:sz w:val="16"/>
                <w:szCs w:val="16"/>
              </w:rPr>
              <w:t>CTXA)</w:t>
            </w:r>
          </w:p>
        </w:tc>
      </w:tr>
      <w:tr w:rsidR="002238ED" w:rsidRPr="00C36AB1" w14:paraId="3EAD47BE" w14:textId="7EDAD0BD" w:rsidTr="00CD0CBA">
        <w:trPr>
          <w:jc w:val="center"/>
        </w:trPr>
        <w:tc>
          <w:tcPr>
            <w:tcW w:w="2557" w:type="dxa"/>
          </w:tcPr>
          <w:p w14:paraId="13F9198E" w14:textId="296E1980" w:rsidR="002238ED" w:rsidRPr="00C36AB1" w:rsidRDefault="002238ED" w:rsidP="00CD0CBA">
            <w:pPr>
              <w:ind w:left="142"/>
              <w:rPr>
                <w:rFonts w:ascii="Arial" w:hAnsi="Arial" w:cs="Arial"/>
                <w:sz w:val="16"/>
                <w:szCs w:val="16"/>
              </w:rPr>
            </w:pPr>
            <w:r w:rsidRPr="00C36AB1">
              <w:rPr>
                <w:rFonts w:ascii="Arial" w:hAnsi="Arial" w:cs="Arial"/>
                <w:sz w:val="16"/>
                <w:szCs w:val="16"/>
              </w:rPr>
              <w:t xml:space="preserve">Asynchronous external calibration with the American College of Radiology (ACRad) phantom </w:t>
            </w:r>
          </w:p>
        </w:tc>
        <w:tc>
          <w:tcPr>
            <w:tcW w:w="6369" w:type="dxa"/>
          </w:tcPr>
          <w:p w14:paraId="2AD83E77" w14:textId="44E12303" w:rsidR="002238ED" w:rsidRPr="00C36AB1" w:rsidRDefault="002238ED" w:rsidP="00FE16A3">
            <w:pPr>
              <w:pStyle w:val="ListParagraph"/>
              <w:numPr>
                <w:ilvl w:val="0"/>
                <w:numId w:val="3"/>
              </w:numPr>
              <w:ind w:left="142" w:hanging="137"/>
              <w:jc w:val="both"/>
              <w:rPr>
                <w:rFonts w:ascii="Arial" w:hAnsi="Arial" w:cs="Arial"/>
                <w:sz w:val="16"/>
                <w:szCs w:val="16"/>
              </w:rPr>
            </w:pPr>
            <w:r w:rsidRPr="00C36AB1">
              <w:rPr>
                <w:rFonts w:ascii="Arial" w:hAnsi="Arial" w:cs="Arial"/>
                <w:sz w:val="16"/>
                <w:szCs w:val="16"/>
              </w:rPr>
              <w:t>Routine calibration using ACRad phantom</w:t>
            </w:r>
          </w:p>
          <w:p w14:paraId="1FAE96B7" w14:textId="51C268CB" w:rsidR="002238ED" w:rsidRPr="00C36AB1" w:rsidRDefault="002238ED" w:rsidP="00FE16A3">
            <w:pPr>
              <w:pStyle w:val="ListParagraph"/>
              <w:numPr>
                <w:ilvl w:val="0"/>
                <w:numId w:val="3"/>
              </w:numPr>
              <w:ind w:left="142" w:hanging="137"/>
              <w:jc w:val="both"/>
              <w:rPr>
                <w:rFonts w:ascii="Arial" w:hAnsi="Arial" w:cs="Arial"/>
                <w:sz w:val="16"/>
                <w:szCs w:val="16"/>
              </w:rPr>
            </w:pPr>
            <w:r w:rsidRPr="00C36AB1">
              <w:rPr>
                <w:rFonts w:ascii="Arial" w:hAnsi="Arial" w:cs="Arial"/>
                <w:sz w:val="16"/>
                <w:szCs w:val="16"/>
              </w:rPr>
              <w:t>Direct CT attenuation values (HUs) are used to determine trabecular radiodensity without a BMD-specific calibration phantom</w:t>
            </w:r>
          </w:p>
          <w:p w14:paraId="56560FE9" w14:textId="57654A87" w:rsidR="002238ED" w:rsidRPr="00C36AB1" w:rsidRDefault="002238ED" w:rsidP="00FE16A3">
            <w:pPr>
              <w:pStyle w:val="ListParagraph"/>
              <w:numPr>
                <w:ilvl w:val="0"/>
                <w:numId w:val="3"/>
              </w:numPr>
              <w:ind w:left="142" w:hanging="137"/>
              <w:jc w:val="both"/>
              <w:rPr>
                <w:rFonts w:ascii="Arial" w:hAnsi="Arial" w:cs="Arial"/>
                <w:sz w:val="16"/>
                <w:szCs w:val="16"/>
              </w:rPr>
            </w:pPr>
            <w:r w:rsidRPr="00C36AB1">
              <w:rPr>
                <w:rFonts w:ascii="Arial" w:hAnsi="Arial" w:cs="Arial"/>
                <w:sz w:val="16"/>
                <w:szCs w:val="16"/>
              </w:rPr>
              <w:t xml:space="preserve">Does not require specialised software – can be performed on picture archive and communication system (PACS) workstation or any computer with standard tools used for viewing CT images </w:t>
            </w:r>
          </w:p>
        </w:tc>
      </w:tr>
    </w:tbl>
    <w:p w14:paraId="619A44FF" w14:textId="1DFC3FAC" w:rsidR="001C4A66" w:rsidRPr="00C36AB1" w:rsidRDefault="00F23B9B" w:rsidP="00BC765C">
      <w:pPr>
        <w:ind w:left="142"/>
        <w:jc w:val="center"/>
        <w:rPr>
          <w:rFonts w:ascii="Arial" w:hAnsi="Arial" w:cs="Arial"/>
          <w:b/>
          <w:sz w:val="16"/>
          <w:szCs w:val="16"/>
        </w:rPr>
      </w:pPr>
      <w:r w:rsidRPr="00C36AB1">
        <w:rPr>
          <w:rFonts w:ascii="Arial" w:hAnsi="Arial" w:cs="Arial"/>
          <w:b/>
          <w:sz w:val="16"/>
          <w:szCs w:val="16"/>
        </w:rPr>
        <w:t xml:space="preserve">Table 2. </w:t>
      </w:r>
      <w:r w:rsidR="00CD0CBA" w:rsidRPr="00C36AB1">
        <w:rPr>
          <w:rFonts w:ascii="Arial" w:hAnsi="Arial" w:cs="Arial"/>
          <w:b/>
          <w:sz w:val="16"/>
          <w:szCs w:val="16"/>
        </w:rPr>
        <w:t xml:space="preserve">Summary of the approaches used for </w:t>
      </w:r>
      <w:r w:rsidR="00605686" w:rsidRPr="00C36AB1">
        <w:rPr>
          <w:rFonts w:ascii="Arial" w:hAnsi="Arial" w:cs="Arial"/>
          <w:b/>
          <w:sz w:val="16"/>
          <w:szCs w:val="16"/>
        </w:rPr>
        <w:t>CT measurements of bone</w:t>
      </w:r>
      <w:r w:rsidR="00CD0CBA" w:rsidRPr="00C36AB1">
        <w:rPr>
          <w:rFonts w:ascii="Arial" w:hAnsi="Arial" w:cs="Arial"/>
          <w:b/>
          <w:sz w:val="16"/>
          <w:szCs w:val="16"/>
        </w:rPr>
        <w:t xml:space="preserve"> density</w:t>
      </w:r>
      <w:r w:rsidR="00605686" w:rsidRPr="00C36AB1">
        <w:rPr>
          <w:rFonts w:ascii="Arial" w:hAnsi="Arial" w:cs="Arial"/>
          <w:b/>
          <w:sz w:val="16"/>
          <w:szCs w:val="16"/>
        </w:rPr>
        <w:fldChar w:fldCharType="begin"/>
      </w:r>
      <w:r w:rsidR="00936188" w:rsidRPr="00C36AB1">
        <w:rPr>
          <w:rFonts w:ascii="Arial" w:hAnsi="Arial" w:cs="Arial"/>
          <w:b/>
          <w:sz w:val="16"/>
          <w:szCs w:val="16"/>
        </w:rPr>
        <w:instrText xml:space="preserve"> ADDIN ZOTERO_ITEM CSL_CITATION {"citationID":"rVIvP8Z5","properties":{"formattedCitation":"\\super 40\\nosupersub{}","plainCitation":"40","noteIndex":0},"citationItems":[{"id":19,"uris":["http://zotero.org/users/6775175/items/7IXXSA83"],"uri":["http://zotero.org/users/6775175/items/7IXXSA83"],"itemData":{"id":19,"type":"article-journal","abstract":"PURPOSE OF REVIEW: Osteoporosis is disproportionately common in rheumatology patients. For the past three decades, the diagnosis of osteoporosis has benefited from well-established practice guidelines that emphasized the use of dual x-ray absorptiometry (DXA). Despite these guidelines and the wide availability of DXA, approximately two thirds of eligible patients do not undergo testing. One strategy to improve osteoporosis testing is to employ computed tomography (CT) examinations obtained as part of routine patient care to \"opportunistically\" screen for osteoporosis, without additional cost or radiation exposure to patients. This review examines the role of opportunistic CT in the evaluation of osteoporosis.\nRECENT FINDINGS: Recent evidence suggests that opportunistic measurement of bone attenuation (radiodensity) using CT has sensitivity comparable to DXA. More importantly, such an approach has been shown to predict osteoporotic fractures. The paradigm shift of using CTs obtained for other reasons to opportunistically screen for osteoporosis promises to substantially improve patient care.","container-title":"Current Rheumatology Reports","DOI":"10.1007/s11926-018-0784-7","ISSN":"1534-6307","issue":"12","journalAbbreviation":"Curr Rheumatol Rep","language":"eng","note":"PMID: 30317448\nPMCID: PMC7092507","page":"74","source":"PubMed","title":"Opportunistic Screening for Osteoporosis Using Computed Tomography: State of the Art and Argument for Paradigm Shift","title-short":"Opportunistic Screening for Osteoporosis Using Computed Tomography","volume":"20","author":[{"family":"Lenchik","given":"Leon"},{"family":"Weaver","given":"Ashley A."},{"family":"Ward","given":"Robert J."},{"family":"Boone","given":"John M."},{"family":"Boutin","given":"Robert D."}],"issued":{"date-parts":[["2018"]],"season":"13"}}}],"schema":"https://github.com/citation-style-language/schema/raw/master/csl-citation.json"} </w:instrText>
      </w:r>
      <w:r w:rsidR="00605686" w:rsidRPr="00C36AB1">
        <w:rPr>
          <w:rFonts w:ascii="Arial" w:hAnsi="Arial" w:cs="Arial"/>
          <w:b/>
          <w:sz w:val="16"/>
          <w:szCs w:val="16"/>
        </w:rPr>
        <w:fldChar w:fldCharType="separate"/>
      </w:r>
      <w:r w:rsidR="00936188" w:rsidRPr="00C36AB1">
        <w:rPr>
          <w:rFonts w:ascii="Arial" w:hAnsi="Arial" w:cs="Arial"/>
          <w:sz w:val="16"/>
          <w:vertAlign w:val="superscript"/>
          <w:lang w:val="en-US"/>
        </w:rPr>
        <w:t>40</w:t>
      </w:r>
      <w:r w:rsidR="00605686" w:rsidRPr="00C36AB1">
        <w:rPr>
          <w:rFonts w:ascii="Arial" w:hAnsi="Arial" w:cs="Arial"/>
          <w:b/>
          <w:sz w:val="16"/>
          <w:szCs w:val="16"/>
        </w:rPr>
        <w:fldChar w:fldCharType="end"/>
      </w:r>
      <w:r w:rsidR="00D611BF" w:rsidRPr="00C36AB1">
        <w:rPr>
          <w:rFonts w:ascii="Arial" w:hAnsi="Arial" w:cs="Arial"/>
          <w:b/>
          <w:sz w:val="16"/>
          <w:szCs w:val="16"/>
          <w:vertAlign w:val="superscript"/>
        </w:rPr>
        <w:t>,</w:t>
      </w:r>
      <w:r w:rsidR="00605686" w:rsidRPr="00C36AB1">
        <w:rPr>
          <w:rFonts w:ascii="Arial" w:hAnsi="Arial" w:cs="Arial"/>
          <w:b/>
          <w:sz w:val="16"/>
          <w:szCs w:val="16"/>
          <w:vertAlign w:val="superscript"/>
        </w:rPr>
        <w:fldChar w:fldCharType="begin"/>
      </w:r>
      <w:r w:rsidR="00936188" w:rsidRPr="00C36AB1">
        <w:rPr>
          <w:rFonts w:ascii="Arial" w:hAnsi="Arial" w:cs="Arial"/>
          <w:b/>
          <w:sz w:val="16"/>
          <w:szCs w:val="16"/>
          <w:vertAlign w:val="superscript"/>
        </w:rPr>
        <w:instrText xml:space="preserve"> ADDIN ZOTERO_ITEM CSL_CITATION {"citationID":"Yi4LkHxC","properties":{"formattedCitation":"\\super 44\\nosupersub{}","plainCitation":"44","noteIndex":0},"citationItems":[{"id":30,"uris":["http://zotero.org/users/6775175/items/26RTCUUU"],"uri":["http://zotero.org/users/6775175/items/26RTCUUU"],"itemData":{"id":30,"type":"article-journal","abstract":"OBJECTIVE: Low bone quality is a contributing factor to motor vehicle crash (MVC) injury. Quantification of occupant bone mineral density (BMD) is important from an injury causation standpoint. The first aim of this study was to validate a technique for measuring lumbar volumetric BMD (vBMD) from phantomless computed tomography (CT) scans. The second aim was to apply the validated phantomless technique to quantify lumbar vBMD in Crash Injury Research and Engineering Network (CIREN) occupants for correlation with age, fracture incidence, and osteopenia/osteoporosis diagnoses.\nMETHODS: Quantitative CT (qCT) and dual-energy X-ray absorptiometry (DXA) were collected prospectively for 50 subjects and used to validate a technique to measure vBMD from 281 phantomless CT scans of CIREN occupants. Hounsfield unit (HU) measurements were collected from the L1-L5 vertebrae, right psoas major muscle, and anterior subcutaneous fat for all subjects and from 3 phantom ports with known mg/cc calcium hydroxyapatite values for the validation group. qCT calibration was accomplished using regressions between the phantom HU and mg/cc values to convert L1-L5 HU values to mg/cc. A phantomless calibration technique was developed where the fat and muscle HU values were linearly regressed against fat (-69 mg/cc) and muscle (77 mg/cc) to establish a conversion for L1-L5 HU measurements to mg/cc. vBMD calculated from qCT versus the phantomless method was compared for the 50 subjects to assess agreement and a mg/cc osteopenia threshold was established using DXA T-scores. CIREN HU measurements were converted to mg/cc using the phantomless technique and the mg/cc osteopenia threshold was used to compare vBMD to age, fracture incidence, and osteopenia comorbidity classifications in CIREN.\nRESULTS: Linear regression of lumbar vBMD derived from the qCT versus phantomless calibrations showed excellent agreement (R(2) = 0.87, P &lt;.0001). A 145 mg/cc threshold for osteopenia was established (sensitivity = 1, specificity = 0.57) and 44 CIREN occupants had vBMD below this threshold. Of these 44 occupants, 64% were not classified as osteopenic in CIREN, but vBMD suggested undiagnosed osteopenia. Age was negatively correlated with vBMD in both sexes (P &lt;.0001) and CIREN occupants with less than 145 mg/cc vBMD sustained an average 1.7 additional rib/sternum fractures (P =.036).\nCONCLUSIONS: Because lumbar vBMD was estimated from phantomless CT scans with accuracy similar to qCT, the phantomless technique can be broadly applied to both prospectively and retrospectively assess patient bone quality for research and clinical studies related to MVCs, falls, and aging.","container-title":"Traffic Injury Prevention","DOI":"10.1080/15389588.2015.1054029","ISSN":"1538-957X","journalAbbreviation":"Traffic Inj Prev","language":"eng","note":"PMID: 26436225\nPMCID: PMC4602406","page":"S153-160","source":"PubMed","title":"Lumbar Bone Mineral Density Phantomless Computed Tomography Measurements and Correlation with Age and Fracture Incidence","volume":"16 Suppl 2","author":[{"family":"Weaver","given":"Ashley A."},{"family":"Beavers","given":"Kristen M."},{"family":"Hightower","given":"R. Caresse"},{"family":"Lynch","given":"Sarah K."},{"family":"Miller","given":"Anna N."},{"family":"Stitzel","given":"Joel D."}],"issued":{"date-parts":[["2015"]]}}}],"schema":"https://github.com/citation-style-language/schema/raw/master/csl-citation.json"} </w:instrText>
      </w:r>
      <w:r w:rsidR="00605686" w:rsidRPr="00C36AB1">
        <w:rPr>
          <w:rFonts w:ascii="Arial" w:hAnsi="Arial" w:cs="Arial"/>
          <w:b/>
          <w:sz w:val="16"/>
          <w:szCs w:val="16"/>
          <w:vertAlign w:val="superscript"/>
        </w:rPr>
        <w:fldChar w:fldCharType="separate"/>
      </w:r>
      <w:r w:rsidR="00936188" w:rsidRPr="00C36AB1">
        <w:rPr>
          <w:rFonts w:ascii="Arial" w:hAnsi="Arial" w:cs="Arial"/>
          <w:sz w:val="16"/>
          <w:vertAlign w:val="superscript"/>
          <w:lang w:val="en-US"/>
        </w:rPr>
        <w:t>44</w:t>
      </w:r>
      <w:r w:rsidR="00605686" w:rsidRPr="00C36AB1">
        <w:rPr>
          <w:rFonts w:ascii="Arial" w:hAnsi="Arial" w:cs="Arial"/>
          <w:b/>
          <w:sz w:val="16"/>
          <w:szCs w:val="16"/>
          <w:vertAlign w:val="superscript"/>
        </w:rPr>
        <w:fldChar w:fldCharType="end"/>
      </w:r>
      <w:r w:rsidR="00D611BF" w:rsidRPr="00C36AB1">
        <w:rPr>
          <w:rFonts w:ascii="Arial" w:hAnsi="Arial" w:cs="Arial"/>
          <w:b/>
          <w:sz w:val="16"/>
          <w:szCs w:val="16"/>
          <w:vertAlign w:val="superscript"/>
        </w:rPr>
        <w:t>,</w:t>
      </w:r>
      <w:r w:rsidR="00605686" w:rsidRPr="00C36AB1">
        <w:rPr>
          <w:rFonts w:ascii="Arial" w:hAnsi="Arial" w:cs="Arial"/>
          <w:b/>
          <w:sz w:val="16"/>
          <w:szCs w:val="16"/>
          <w:vertAlign w:val="superscript"/>
        </w:rPr>
        <w:fldChar w:fldCharType="begin"/>
      </w:r>
      <w:r w:rsidR="00936188" w:rsidRPr="00C36AB1">
        <w:rPr>
          <w:rFonts w:ascii="Arial" w:hAnsi="Arial" w:cs="Arial"/>
          <w:b/>
          <w:sz w:val="16"/>
          <w:szCs w:val="16"/>
          <w:vertAlign w:val="superscript"/>
        </w:rPr>
        <w:instrText xml:space="preserve"> ADDIN ZOTERO_ITEM CSL_CITATION {"citationID":"ELZomJ3g","properties":{"formattedCitation":"\\super 45\\nosupersub{}","plainCitation":"45","noteIndex":0},"citationItems":[{"id":113,"uris":["http://zotero.org/users/6775175/items/A4L83DDZ"],"uri":["http://zotero.org/users/6775175/items/A4L83DDZ"],"itemData":{"id":113,"type":"article-journal","abstract":"For patients undergoing routine contrast-enhanced CT examinations, an opportunity exists for concurrent osteoporosis screening without additional radiation exposure or patient time using proximal femur CT X-ray absorptiometry (CTXA). We investigated the effect of i.v. contrast enhancement on femoral neck CTXA T-score measurement compared with DXA. This cohort included 355 adults (277 female; mean age, 59.7 ± 13.3 years; range, 21 to 90 years) who underwent standard contrast-enhanced CT assessment at 120 kVp over an 8-year interval, as well as DXA BMD assessment within 100 days of the CT study (mean 46 ± 30 days). Linear regression and a Bland-Altman plot were performed to compare DXA and CTXA results. CTXA diagnostic sensitivity and specificity was evaluated with DXA as the reference standard. There was good correlation between DXA and CTXA (r2  = 0.824 for both areal BMD and T-scores) and the SD of the distribution of residuals was 0.063 g/cm2 or 0.45 T-score units. There was no trend in differences between the two measurements and a small bias was noted with DXA T-score +0.18 units higher than CTXA. CTXA had a sensitivity for discriminating normal from low bone mineral density of 94.9% (95% CI, 90.6% to 97.4%). For opportunistic osteoporosis screening at routine post-contrast abdominopelvic CT scans, CTXA produces T-scores similar to DXA. Because femoral neck CTXA BMD measurement is now included in the WHO Fracture Risk Assessment Tool (FRAX) tool, this opportunistic method could help to increase osteoporosis screening because it can be applied regardless of the clinical indication for CT scanning. © 2016 American Society for Bone and Mineral Research.","container-title":"Journal of Bone and Mineral Research: The Official Journal of the American Society for Bone and Mineral Research","DOI":"10.1002/jbmr.2856","ISSN":"1523-4681","issue":"10","journalAbbreviation":"J. Bone Miner. Res.","language":"eng","note":"PMID: 27082831","page":"1835-1840","source":"PubMed","title":"Opportunistic Quantitative CT Bone Mineral Density Measurement at the Proximal Femur Using Routine Contrast-Enhanced Scans: Direct Comparison With DXA in 355 Adults","title-short":"Opportunistic Quantitative CT Bone Mineral Density Measurement at the Proximal Femur Using Routine Contrast-Enhanced Scans","volume":"31","author":[{"family":"Ziemlewicz","given":"Timothy J."},{"family":"Maciejewski","given":"Alyssa"},{"family":"Binkley","given":"Neil"},{"family":"Brett","given":"Alan D."},{"family":"Brown","given":"J. Keenan"},{"family":"Pickhardt","given":"Perry J."}],"issued":{"date-parts":[["2016"]]}}}],"schema":"https://github.com/citation-style-language/schema/raw/master/csl-citation.json"} </w:instrText>
      </w:r>
      <w:r w:rsidR="00605686" w:rsidRPr="00C36AB1">
        <w:rPr>
          <w:rFonts w:ascii="Arial" w:hAnsi="Arial" w:cs="Arial"/>
          <w:b/>
          <w:sz w:val="16"/>
          <w:szCs w:val="16"/>
          <w:vertAlign w:val="superscript"/>
        </w:rPr>
        <w:fldChar w:fldCharType="separate"/>
      </w:r>
      <w:r w:rsidR="00936188" w:rsidRPr="00C36AB1">
        <w:rPr>
          <w:rFonts w:ascii="Arial" w:hAnsi="Arial" w:cs="Arial"/>
          <w:sz w:val="16"/>
          <w:vertAlign w:val="superscript"/>
          <w:lang w:val="en-US"/>
        </w:rPr>
        <w:t>45</w:t>
      </w:r>
      <w:r w:rsidR="00605686" w:rsidRPr="00C36AB1">
        <w:rPr>
          <w:rFonts w:ascii="Arial" w:hAnsi="Arial" w:cs="Arial"/>
          <w:b/>
          <w:sz w:val="16"/>
          <w:szCs w:val="16"/>
          <w:vertAlign w:val="superscript"/>
        </w:rPr>
        <w:fldChar w:fldCharType="end"/>
      </w:r>
      <w:r w:rsidR="00D611BF" w:rsidRPr="00C36AB1">
        <w:rPr>
          <w:rFonts w:ascii="Arial" w:hAnsi="Arial" w:cs="Arial"/>
          <w:b/>
          <w:sz w:val="16"/>
          <w:szCs w:val="16"/>
          <w:vertAlign w:val="superscript"/>
        </w:rPr>
        <w:t>,</w:t>
      </w:r>
      <w:r w:rsidR="00605686" w:rsidRPr="00C36AB1">
        <w:rPr>
          <w:rFonts w:ascii="Arial" w:hAnsi="Arial" w:cs="Arial"/>
          <w:b/>
          <w:sz w:val="16"/>
          <w:szCs w:val="16"/>
          <w:vertAlign w:val="superscript"/>
        </w:rPr>
        <w:fldChar w:fldCharType="begin"/>
      </w:r>
      <w:r w:rsidR="00294B71" w:rsidRPr="00C36AB1">
        <w:rPr>
          <w:rFonts w:ascii="Arial" w:hAnsi="Arial" w:cs="Arial"/>
          <w:b/>
          <w:sz w:val="16"/>
          <w:szCs w:val="16"/>
          <w:vertAlign w:val="superscript"/>
        </w:rPr>
        <w:instrText xml:space="preserve"> ADDIN ZOTERO_ITEM CSL_CITATION {"citationID":"OfKK8eev","properties":{"formattedCitation":"\\super 26\\nosupersub{}","plainCitation":"26","noteIndex":0},"citationItems":[{"id":35,"uris":["http://zotero.org/users/6775175/items/5GZW5LBD"],"uri":["http://zotero.org/users/6775175/items/5GZW5LBD"],"itemData":{"id":35,"type":"article-journal","abstract":"Fractures resulting from osteoporosis become increasingly common in women after age 55 years and men after age 65 years, resulting in substantial bone-associated morbidities, and increased mortality and health-care costs. Research advances have led to a more accurate assessment of fracture risk and have increased the range of therapeutic options available to prevent fractures. Fracture risk algorithms that combine clinical risk factors and bone mineral density are now widely used in clinical practice to target high-risk individuals for treatment. The discovery of key pathways regulating bone resorption and formation has identified new approaches to treatment with distinctive mechanisms of action. Osteoporosis is a chronic condition and long-term, sometimes lifelong, management is required. In individuals at high risk of fracture, the benefit versus risk profile is likely to be favourable for up to 10 years of treatment with bisphosphonates or denosumab. In people at a very high or imminent risk of fracture, therapy with teriparatide or abaloparatide should be considered; however, since treatment duration with these drugs is restricted to 18-24 months, treatment should be continued with an antiresorptive drug. Individuals at high risk of fractures do not receive adequate treatment and strategies to address this treatment gap-eg, widespread implementation of Fracture Liaison Services and improvement of adherence to therapy-are important challenges for the future.","container-title":"Lancet (London, England)","DOI":"10.1016/S0140-6736(18)32112-3","ISSN":"1474-547X","issue":"10169","journalAbbreviation":"Lancet","language":"eng","note":"PMID: 30696576","page":"364-376","source":"PubMed","title":"Osteoporosis","volume":"393","author":[{"family":"Compston","given":"Juliet E."},{"family":"McClung","given":"Michael R."},{"family":"Leslie","given":"William D."}],"issued":{"date-parts":[["2019"]],"season":"26"}}}],"schema":"https://github.com/citation-style-language/schema/raw/master/csl-citation.json"} </w:instrText>
      </w:r>
      <w:r w:rsidR="00605686" w:rsidRPr="00C36AB1">
        <w:rPr>
          <w:rFonts w:ascii="Arial" w:hAnsi="Arial" w:cs="Arial"/>
          <w:b/>
          <w:sz w:val="16"/>
          <w:szCs w:val="16"/>
          <w:vertAlign w:val="superscript"/>
        </w:rPr>
        <w:fldChar w:fldCharType="separate"/>
      </w:r>
      <w:r w:rsidR="00294B71" w:rsidRPr="00C36AB1">
        <w:rPr>
          <w:rFonts w:ascii="Arial" w:hAnsi="Arial" w:cs="Arial"/>
          <w:sz w:val="16"/>
          <w:vertAlign w:val="superscript"/>
          <w:lang w:val="en-US"/>
        </w:rPr>
        <w:t>26</w:t>
      </w:r>
      <w:r w:rsidR="00605686" w:rsidRPr="00C36AB1">
        <w:rPr>
          <w:rFonts w:ascii="Arial" w:hAnsi="Arial" w:cs="Arial"/>
          <w:b/>
          <w:sz w:val="16"/>
          <w:szCs w:val="16"/>
          <w:vertAlign w:val="superscript"/>
        </w:rPr>
        <w:fldChar w:fldCharType="end"/>
      </w:r>
      <w:r w:rsidR="00D611BF" w:rsidRPr="00C36AB1">
        <w:rPr>
          <w:rFonts w:ascii="Arial" w:hAnsi="Arial" w:cs="Arial"/>
          <w:b/>
          <w:sz w:val="16"/>
          <w:szCs w:val="16"/>
          <w:vertAlign w:val="superscript"/>
        </w:rPr>
        <w:t>,</w:t>
      </w:r>
      <w:r w:rsidR="00605686" w:rsidRPr="00C36AB1">
        <w:rPr>
          <w:rFonts w:ascii="Arial" w:hAnsi="Arial" w:cs="Arial"/>
          <w:b/>
          <w:sz w:val="16"/>
          <w:szCs w:val="16"/>
          <w:vertAlign w:val="superscript"/>
        </w:rPr>
        <w:fldChar w:fldCharType="begin"/>
      </w:r>
      <w:r w:rsidR="00936188" w:rsidRPr="00C36AB1">
        <w:rPr>
          <w:rFonts w:ascii="Arial" w:hAnsi="Arial" w:cs="Arial"/>
          <w:b/>
          <w:sz w:val="16"/>
          <w:szCs w:val="16"/>
          <w:vertAlign w:val="superscript"/>
        </w:rPr>
        <w:instrText xml:space="preserve"> ADDIN ZOTERO_ITEM CSL_CITATION {"citationID":"b9glS5bE","properties":{"formattedCitation":"\\super 46\\nosupersub{}","plainCitation":"46","noteIndex":0},"citationItems":[{"id":37,"uris":["http://zotero.org/users/6775175/items/SB2I3G5S"],"uri":["http://zotero.org/users/6775175/items/SB2I3G5S"],"itemData":{"id":37,"type":"article-journal","abstract":"The International Society for Clinical Densitometry (ISCD) has developed new official positions for the clinical use of quantitative computed tomography of the hip. The ISCD task force for quantitative computed tomography reviewed the evidence for clinical applications and presented a report with recommendations at the 2015 ISCD Position Development Conference. Here, we discuss the agreed on ISCD official positions with supporting medical evidence, rationale, controversy, and suggestions for further study. Parts II and III address the advanced techniques of finite element analysis applied to computed tomography scans and the clinical feasibility of existing techniques for opportunistic screening of osteoporosis using computed tomography scans obtained for other diagnosis such as colonography was addressed.","container-title":"Journal of Clinical Densitometry: The Official Journal of the International Society for Clinical Densitometry","DOI":"10.1016/j.jocd.2015.06.012","ISSN":"1094-6950","issue":"3","journalAbbreviation":"J Clin Densitom","language":"eng","note":"PMID: 26277851","page":"338-358","source":"PubMed","title":"Clinical Use of Quantitative Computed Tomography (QCT) of the Hip in the Management of Osteoporosis in Adults: the 2015 ISCD Official Positions-Part I","title-short":"Clinical Use of Quantitative Computed Tomography (QCT) of the Hip in the Management of Osteoporosis in Adults","volume":"18","author":[{"family":"Engelke","given":"Klaus"},{"family":"Lang","given":"Thomas"},{"family":"Khosla","given":"Sundeep"},{"family":"Qin","given":"Ling"},{"family":"Zysset","given":"Philippe"},{"family":"Leslie","given":"William D."},{"family":"Shepherd","given":"John A."},{"family":"Schousboe","given":"John T."}],"issued":{"date-parts":[["2015",9]]}}}],"schema":"https://github.com/citation-style-language/schema/raw/master/csl-citation.json"} </w:instrText>
      </w:r>
      <w:r w:rsidR="00605686" w:rsidRPr="00C36AB1">
        <w:rPr>
          <w:rFonts w:ascii="Arial" w:hAnsi="Arial" w:cs="Arial"/>
          <w:b/>
          <w:sz w:val="16"/>
          <w:szCs w:val="16"/>
          <w:vertAlign w:val="superscript"/>
        </w:rPr>
        <w:fldChar w:fldCharType="separate"/>
      </w:r>
      <w:r w:rsidR="00936188" w:rsidRPr="00C36AB1">
        <w:rPr>
          <w:rFonts w:ascii="Arial" w:hAnsi="Arial" w:cs="Arial"/>
          <w:sz w:val="16"/>
          <w:vertAlign w:val="superscript"/>
          <w:lang w:val="en-US"/>
        </w:rPr>
        <w:t>46</w:t>
      </w:r>
      <w:r w:rsidR="00605686" w:rsidRPr="00C36AB1">
        <w:rPr>
          <w:rFonts w:ascii="Arial" w:hAnsi="Arial" w:cs="Arial"/>
          <w:b/>
          <w:sz w:val="16"/>
          <w:szCs w:val="16"/>
          <w:vertAlign w:val="superscript"/>
        </w:rPr>
        <w:fldChar w:fldCharType="end"/>
      </w:r>
      <w:r w:rsidR="00D611BF" w:rsidRPr="00C36AB1">
        <w:rPr>
          <w:rFonts w:ascii="Arial" w:hAnsi="Arial" w:cs="Arial"/>
          <w:b/>
          <w:sz w:val="16"/>
          <w:szCs w:val="16"/>
          <w:vertAlign w:val="superscript"/>
        </w:rPr>
        <w:t>,</w:t>
      </w:r>
      <w:r w:rsidR="00605686" w:rsidRPr="00C36AB1">
        <w:rPr>
          <w:rFonts w:ascii="Arial" w:hAnsi="Arial" w:cs="Arial"/>
          <w:b/>
          <w:sz w:val="16"/>
          <w:szCs w:val="16"/>
          <w:vertAlign w:val="superscript"/>
        </w:rPr>
        <w:fldChar w:fldCharType="begin"/>
      </w:r>
      <w:r w:rsidR="00936188" w:rsidRPr="00C36AB1">
        <w:rPr>
          <w:rFonts w:ascii="Arial" w:hAnsi="Arial" w:cs="Arial"/>
          <w:b/>
          <w:sz w:val="16"/>
          <w:szCs w:val="16"/>
          <w:vertAlign w:val="superscript"/>
        </w:rPr>
        <w:instrText xml:space="preserve"> ADDIN ZOTERO_ITEM CSL_CITATION {"citationID":"aULrp6GF","properties":{"formattedCitation":"\\super 47\\nosupersub{}","plainCitation":"47","noteIndex":0},"citationItems":[{"id":39,"uris":["http://zotero.org/users/6775175/items/R49EZ2HW"],"uri":["http://zotero.org/users/6775175/items/R49EZ2HW"],"itemData":{"id":39,"type":"article-journal","abstract":"BACKGROUND: Osteoporosis is a prevalent but underdiagnosed condition.\nOBJECTIVE: To evaluate computed tomography (CT)-derived bone mineral density (BMD) assessment compared with dual-energy x-ray absorptiometry (DXA) measures for identifying osteoporosis by using CT scans performed for other clinical indications.\nDESIGN: Cross-sectional study.\nSETTING: Single academic health center.\nPATIENTS: 1867 adults undergoing CT and DXA (n = 2067 pairs) within a 6-month period over 10 years.\nMEASUREMENTS: CT-attenuation values (in Hounsfield units [HU]) of trabecular bone between the T12 and L5 vertebral levels, with an emphasis on L1 measures (study test); DXA BMD measures (reference standard). Sagittal CT images assessed for moderate-to-severe vertebral fractures.\nRESULTS: CT-attenuation values were significantly lower at all vertebral levels for patients with DXA-defined osteoporosis (P &lt; 0.001). An L1 CT-attenuation threshold of 160 HU or less was 90% sensitive and a threshold of 110 HU was more than 90% specific for distinguishing osteoporosis from osteopenia and normal BMD. Positive predictive values for osteoporosis were 68% or greater at L1 CT-attenuation thresholds less than 100 HU; negative predictive values were 99% at thresholds greater than 200 HU. Among 119 patients with at least 1 moderate-to-severe vertebral fracture, 62 (52.1%) had nonosteoporotic T-scores (DXA false-negative results), and most (97%) had L1 or mean T12 to L5 vertebral attenuation of 145 HU or less. Similar performance was seen at all vertebral levels. Intravenous contrast did not affect CT performance.\nLIMITATION: The potential benefits and costs of using the various CT-attenuation thresholds identified were not formally assessed.\nCONCLUSION: Abdominal CT images obtained for other reasons that include the lumbar spine can be used to identify patients with osteoporosis or normal BMD without additional radiation exposure or cost.\nPRIMARY FUNDING SOURCE: National Institutes of Health.","container-title":"Annals of Internal Medicine","DOI":"10.7326/0003-4819-158-8-201304160-00003","ISSN":"1539-3704","issue":"8","journalAbbreviation":"Ann. Intern. Med.","language":"eng","note":"PMID: 23588747\nPMCID: PMC3736840","page":"588-595","source":"PubMed","title":"Opportunistic screening for osteoporosis using abdominal computed tomography scans obtained for other indications","volume":"158","author":[{"family":"Pickhardt","given":"Perry J."},{"family":"Pooler","given":"B. Dustin"},{"family":"Lauder","given":"Travis"},{"family":"Rio","given":"Alejandro Muñoz","non-dropping-particle":"del"},{"family":"Bruce","given":"Richard J."},{"family":"Binkley","given":"Neil"}],"issued":{"date-parts":[["2013",4,16]]}}}],"schema":"https://github.com/citation-style-language/schema/raw/master/csl-citation.json"} </w:instrText>
      </w:r>
      <w:r w:rsidR="00605686" w:rsidRPr="00C36AB1">
        <w:rPr>
          <w:rFonts w:ascii="Arial" w:hAnsi="Arial" w:cs="Arial"/>
          <w:b/>
          <w:sz w:val="16"/>
          <w:szCs w:val="16"/>
          <w:vertAlign w:val="superscript"/>
        </w:rPr>
        <w:fldChar w:fldCharType="separate"/>
      </w:r>
      <w:r w:rsidR="00936188" w:rsidRPr="00C36AB1">
        <w:rPr>
          <w:rFonts w:ascii="Arial" w:hAnsi="Arial" w:cs="Arial"/>
          <w:sz w:val="16"/>
          <w:vertAlign w:val="superscript"/>
          <w:lang w:val="en-US"/>
        </w:rPr>
        <w:t>47</w:t>
      </w:r>
      <w:r w:rsidR="00605686" w:rsidRPr="00C36AB1">
        <w:rPr>
          <w:rFonts w:ascii="Arial" w:hAnsi="Arial" w:cs="Arial"/>
          <w:b/>
          <w:sz w:val="16"/>
          <w:szCs w:val="16"/>
          <w:vertAlign w:val="superscript"/>
        </w:rPr>
        <w:fldChar w:fldCharType="end"/>
      </w:r>
      <w:r w:rsidR="00D611BF" w:rsidRPr="00C36AB1">
        <w:rPr>
          <w:rFonts w:ascii="Arial" w:hAnsi="Arial" w:cs="Arial"/>
          <w:b/>
          <w:sz w:val="16"/>
          <w:szCs w:val="16"/>
          <w:vertAlign w:val="superscript"/>
        </w:rPr>
        <w:t>,</w:t>
      </w:r>
      <w:r w:rsidR="00605686" w:rsidRPr="00C36AB1">
        <w:rPr>
          <w:rFonts w:ascii="Arial" w:hAnsi="Arial" w:cs="Arial"/>
          <w:b/>
          <w:sz w:val="16"/>
          <w:szCs w:val="16"/>
          <w:vertAlign w:val="superscript"/>
        </w:rPr>
        <w:fldChar w:fldCharType="begin"/>
      </w:r>
      <w:r w:rsidR="00936188" w:rsidRPr="00C36AB1">
        <w:rPr>
          <w:rFonts w:ascii="Arial" w:hAnsi="Arial" w:cs="Arial"/>
          <w:b/>
          <w:sz w:val="16"/>
          <w:szCs w:val="16"/>
          <w:vertAlign w:val="superscript"/>
        </w:rPr>
        <w:instrText xml:space="preserve"> ADDIN ZOTERO_ITEM CSL_CITATION {"citationID":"l52tGSep","properties":{"formattedCitation":"\\super 48\\nosupersub{}","plainCitation":"48","noteIndex":0},"citationItems":[{"id":42,"uris":["http://zotero.org/users/6775175/items/Q35R5L9V"],"uri":["http://zotero.org/users/6775175/items/Q35R5L9V"],"itemData":{"id":42,"type":"article-journal","abstract":"OBJECTIVE: Radiologists interpreting body CT scans may be the first to identify osteoporosis and associated vertebral fractures. This study correlates L1 trabecular attenuation measurements with prevalent vertebral body fractures in older adults undergoing routine CT.\nMATERIALS AND METHODS: Mean L1 trabecular attenuation was measured at thoracoabdominal CT in 1966 consecutive adults (983 men and 983 women) 65 years and older (mean age, 74.1 ± 6.6 [SD] years). Sagittal reconstructions and lateral scouts were analyzed for moderate or severe thoracolumbar vertebral compression fractures according to the Genant semiquantitative assessment method. The diagnostic performance of L1 attenuation for the evaluation of prevalent vertebral fractures was assessed, including ROC curve analysis.\nRESULTS: A total of 162 (8.2%) individuals (mean age, 78.3 years; 66 men, 96 women) had at least one moderate or severe vertebral fracture. The mean L1 attenuation was 70.2 HU among patients with a prevalent fracture, whereas it was 132.3 HU among patients without fracture (p &lt; 0.001). The prevalence of moderate or severe vertebral compression fractures was 32.5% when L1 attenuation was ≤ 90 HU. Prevalence increased to 49.2% with L1 attenuation of ≤ 50 HU. ROC curve analysis determined an optimal threshold of 90 HU (sensitivity = 86.9%, specificity = 83.9%), with a corresponding AUC of 0.895. The odds ratio of having a moderate or severe vertebral compression fracture was 31.9 for L1 attenuation ≤ 90 HU (95% CI, 20.2-50.5; p &lt; 0.001).\nCONCLUSION: Patients with moderate or severe vertebral compression fractures have significantly lower L1 attenuation values than patients who do not. L1 attenuation ≤ 90 HU may represent an optimal threshold for determining risk for osteoporotic vertebral fractures.","container-title":"AJR. American journal of roentgenology","DOI":"10.2214/AJR.17.17853","ISSN":"1546-3141","issue":"3","journalAbbreviation":"AJR Am J Roentgenol","language":"eng","note":"PMID: 28639828","page":"491-496","source":"PubMed","title":"Prevalence of Vertebral Compression Fractures on Routine CT Scans According to L1 Trabecular Attenuation: Determining Relevant Thresholds for Opportunistic Osteoporosis Screening","title-short":"Prevalence of Vertebral Compression Fractures on Routine CT Scans According to L1 Trabecular Attenuation","volume":"209","author":[{"family":"Graffy","given":"Peter M."},{"family":"Lee","given":"Scott J."},{"family":"Ziemlewicz","given":"Timothy J."},{"family":"Pickhardt","given":"Perry J."}],"issued":{"date-parts":[["2017",9]]}}}],"schema":"https://github.com/citation-style-language/schema/raw/master/csl-citation.json"} </w:instrText>
      </w:r>
      <w:r w:rsidR="00605686" w:rsidRPr="00C36AB1">
        <w:rPr>
          <w:rFonts w:ascii="Arial" w:hAnsi="Arial" w:cs="Arial"/>
          <w:b/>
          <w:sz w:val="16"/>
          <w:szCs w:val="16"/>
          <w:vertAlign w:val="superscript"/>
        </w:rPr>
        <w:fldChar w:fldCharType="separate"/>
      </w:r>
      <w:r w:rsidR="00936188" w:rsidRPr="00C36AB1">
        <w:rPr>
          <w:rFonts w:ascii="Arial" w:hAnsi="Arial" w:cs="Arial"/>
          <w:sz w:val="16"/>
          <w:vertAlign w:val="superscript"/>
          <w:lang w:val="en-US"/>
        </w:rPr>
        <w:t>48</w:t>
      </w:r>
      <w:r w:rsidR="00605686" w:rsidRPr="00C36AB1">
        <w:rPr>
          <w:rFonts w:ascii="Arial" w:hAnsi="Arial" w:cs="Arial"/>
          <w:b/>
          <w:sz w:val="16"/>
          <w:szCs w:val="16"/>
          <w:vertAlign w:val="superscript"/>
        </w:rPr>
        <w:fldChar w:fldCharType="end"/>
      </w:r>
      <w:r w:rsidR="00D611BF" w:rsidRPr="00C36AB1">
        <w:rPr>
          <w:rFonts w:ascii="Arial" w:hAnsi="Arial" w:cs="Arial"/>
          <w:b/>
          <w:sz w:val="16"/>
          <w:szCs w:val="16"/>
          <w:vertAlign w:val="superscript"/>
        </w:rPr>
        <w:t>,</w:t>
      </w:r>
      <w:r w:rsidR="00605686" w:rsidRPr="00C36AB1">
        <w:rPr>
          <w:rFonts w:ascii="Arial" w:hAnsi="Arial" w:cs="Arial"/>
          <w:b/>
          <w:sz w:val="16"/>
          <w:szCs w:val="16"/>
          <w:vertAlign w:val="superscript"/>
        </w:rPr>
        <w:fldChar w:fldCharType="begin"/>
      </w:r>
      <w:r w:rsidR="00294B71" w:rsidRPr="00C36AB1">
        <w:rPr>
          <w:rFonts w:ascii="Arial" w:hAnsi="Arial" w:cs="Arial"/>
          <w:b/>
          <w:sz w:val="16"/>
          <w:szCs w:val="16"/>
          <w:vertAlign w:val="superscript"/>
        </w:rPr>
        <w:instrText xml:space="preserve"> ADDIN ZOTERO_ITEM CSL_CITATION {"citationID":"K1qt9kL0","properties":{"formattedCitation":"\\super 24\\nosupersub{}","plainCitation":"24","noteIndex":0},"citationItems":[{"id":44,"uris":["http://zotero.org/users/6775175/items/7PXDKNMS"],"uri":["http://zotero.org/users/6775175/items/7PXDKNMS"],"itemData":{"id":44,"type":"article-journal","abstract":"Purpose To investigate whether assessment of bone strength with quantitative computed tomography (CT) in combination with dual-energy x-ray absorptiometry (DXA) is cost-effective as a screening tool for osteoporosis in postmenopausal women. Materials and Methods A state-transition microsimulation model of osteoporosis for postmenopausal women aged 55 years or older was developed with a lifetime horizon and U.S. societal perspective. All model inputs were derived from published literature. Three strategies were compared: no screening, DXA with T score-dependent rescreening intervals, and a combination of DXA and quantitative CT with different intervals (3, 5, and 10 years) at different screening initiation ages (55-65 years). Oral bisphosphonate therapy was started if DXA hip T scores were less than or equal to -2.5, 10-year risk for hip fracture was greater than 3% (World Health Organization Fracture Risk Assessment Tool score, or FRAX), 10-year risk for major osteoporotic fracture was greater than 20% (FRAX), quantitative CT femur bone strength was less than 3000 N, or occurrence of first fracture (eg, hip, vertebral body, wrist). Outcome measures were incremental cost-effectiveness ratios (ICERs) in 2015 U.S. dollars per quality-adjusted life year (QALY) gained and number of fragility fractures. Probabilistic sensitivity analysis was also performed. Results The most cost-effective strategy was combined DXA and quantitative CT screening starting at age 55 with quantitative CT screening every 5 years (ICER, $2000 per QALY). With this strategy, 12.8% of postmenopausal women sustained hip fractures in their remaining life (no screening, 18.7%; DXA screening, 15.8%). The corresponding percentages of vertebral fractures for DXA and quantitative CT with a 5-year interval, was 7.5%; no screening, 11.1%; DXA screening, 9%; for wrist fractures, 14%, 17.8%, and 16.4%, respectively; for other fractures, 22.6%, 30.8%, and 27.3%, respectively. In probabilistic sensitivity analysis, DXA and quantitative CT at age 55 years with quantitative CT screening every 5 years was the best strategy in more than 90% of all 1000 simulations (for thresholds of $50 000 per QALY and $100 000 per QALY). Conclusion Combined assessment of bone strength and bone mineral density is a cost-effective strategy for osteoporosis screening in postmenopausal women and has the potential to prevent a substantial number of fragility fractures. © RSNA, 2017 Online supplemental material is available for this article.","container-title":"Radiology","DOI":"10.1148/radiol.2017161259","ISSN":"1527-1315","issue":"2","journalAbbreviation":"Radiology","language":"eng","note":"PMID: 28613988\nPMCID: PMC5673038","page":"506-517","source":"PubMed","title":"Cost-effectiveness of Virtual Bone Strength Testing in Osteoporosis Screening Programs for Postmenopausal Women in the United States","volume":"285","author":[{"family":"Agten","given":"Christoph A."},{"family":"Ramme","given":"Austin J."},{"family":"Kang","given":"Stella"},{"family":"Honig","given":"Stephen"},{"family":"Chang","given":"Gregory"}],"issued":{"date-parts":[["2017"]]}}}],"schema":"https://github.com/citation-style-language/schema/raw/master/csl-citation.json"} </w:instrText>
      </w:r>
      <w:r w:rsidR="00605686" w:rsidRPr="00C36AB1">
        <w:rPr>
          <w:rFonts w:ascii="Arial" w:hAnsi="Arial" w:cs="Arial"/>
          <w:b/>
          <w:sz w:val="16"/>
          <w:szCs w:val="16"/>
          <w:vertAlign w:val="superscript"/>
        </w:rPr>
        <w:fldChar w:fldCharType="separate"/>
      </w:r>
      <w:r w:rsidR="00294B71" w:rsidRPr="00C36AB1">
        <w:rPr>
          <w:rFonts w:ascii="Arial" w:hAnsi="Arial" w:cs="Arial"/>
          <w:sz w:val="16"/>
          <w:vertAlign w:val="superscript"/>
          <w:lang w:val="en-US"/>
        </w:rPr>
        <w:t>24</w:t>
      </w:r>
      <w:r w:rsidR="00605686" w:rsidRPr="00C36AB1">
        <w:rPr>
          <w:rFonts w:ascii="Arial" w:hAnsi="Arial" w:cs="Arial"/>
          <w:b/>
          <w:sz w:val="16"/>
          <w:szCs w:val="16"/>
          <w:vertAlign w:val="superscript"/>
        </w:rPr>
        <w:fldChar w:fldCharType="end"/>
      </w:r>
    </w:p>
    <w:p w14:paraId="632024FA" w14:textId="4B342A5C" w:rsidR="00600B28" w:rsidRPr="00C36AB1" w:rsidRDefault="00600B28" w:rsidP="00FE16A3">
      <w:pPr>
        <w:ind w:left="142"/>
        <w:jc w:val="both"/>
        <w:rPr>
          <w:rFonts w:ascii="Arial" w:hAnsi="Arial" w:cs="Arial"/>
          <w:sz w:val="20"/>
          <w:szCs w:val="20"/>
        </w:rPr>
      </w:pPr>
    </w:p>
    <w:p w14:paraId="446E51F2" w14:textId="08D03B88" w:rsidR="00CE3787" w:rsidRPr="00C36AB1" w:rsidRDefault="00415EAF" w:rsidP="00FE16A3">
      <w:pPr>
        <w:ind w:left="142"/>
        <w:jc w:val="both"/>
        <w:rPr>
          <w:rFonts w:ascii="Arial" w:hAnsi="Arial" w:cs="Arial"/>
          <w:b/>
          <w:sz w:val="20"/>
          <w:szCs w:val="20"/>
        </w:rPr>
      </w:pPr>
      <w:r w:rsidRPr="00C36AB1">
        <w:rPr>
          <w:rFonts w:ascii="Arial" w:hAnsi="Arial" w:cs="Arial"/>
          <w:b/>
          <w:sz w:val="20"/>
          <w:szCs w:val="20"/>
        </w:rPr>
        <w:t>4.</w:t>
      </w:r>
      <w:r w:rsidR="00C3334E" w:rsidRPr="00C36AB1">
        <w:rPr>
          <w:rFonts w:ascii="Arial" w:hAnsi="Arial" w:cs="Arial"/>
          <w:b/>
          <w:sz w:val="20"/>
          <w:szCs w:val="20"/>
        </w:rPr>
        <w:t xml:space="preserve"> </w:t>
      </w:r>
      <w:r w:rsidR="003C3284" w:rsidRPr="00C36AB1">
        <w:rPr>
          <w:rFonts w:ascii="Arial" w:hAnsi="Arial" w:cs="Arial"/>
          <w:b/>
          <w:sz w:val="20"/>
          <w:szCs w:val="20"/>
          <w:u w:val="single"/>
        </w:rPr>
        <w:t>Clinical Effectiveness of</w:t>
      </w:r>
      <w:r w:rsidR="00956E46" w:rsidRPr="00C36AB1">
        <w:rPr>
          <w:rFonts w:ascii="Arial" w:hAnsi="Arial" w:cs="Arial"/>
          <w:b/>
          <w:sz w:val="20"/>
          <w:szCs w:val="20"/>
          <w:u w:val="single"/>
        </w:rPr>
        <w:t xml:space="preserve"> Currently available Tools and Services to Diagnose Osteoporosis, Low Bone Strength and Vertebral Fractures in CT scans done for Other Indications</w:t>
      </w:r>
    </w:p>
    <w:p w14:paraId="7E65DB32" w14:textId="77777777" w:rsidR="00505E3E" w:rsidRPr="00C36AB1" w:rsidRDefault="00505E3E" w:rsidP="00FE16A3">
      <w:pPr>
        <w:ind w:left="142"/>
        <w:jc w:val="both"/>
        <w:rPr>
          <w:rFonts w:ascii="Arial" w:hAnsi="Arial" w:cs="Arial"/>
          <w:sz w:val="20"/>
          <w:szCs w:val="20"/>
        </w:rPr>
      </w:pPr>
    </w:p>
    <w:p w14:paraId="5643D353" w14:textId="052FFAF3" w:rsidR="00CE3787" w:rsidRPr="00C36AB1" w:rsidRDefault="00BD4FCC" w:rsidP="00FE16A3">
      <w:pPr>
        <w:ind w:left="142"/>
        <w:jc w:val="both"/>
        <w:rPr>
          <w:rFonts w:ascii="Arial" w:hAnsi="Arial" w:cs="Arial"/>
          <w:b/>
          <w:sz w:val="20"/>
          <w:szCs w:val="20"/>
        </w:rPr>
      </w:pPr>
      <w:r w:rsidRPr="00C36AB1">
        <w:rPr>
          <w:rFonts w:ascii="Arial" w:hAnsi="Arial" w:cs="Arial"/>
          <w:b/>
          <w:sz w:val="20"/>
          <w:szCs w:val="20"/>
        </w:rPr>
        <w:t>4</w:t>
      </w:r>
      <w:r w:rsidR="00956E46" w:rsidRPr="00C36AB1">
        <w:rPr>
          <w:rFonts w:ascii="Arial" w:hAnsi="Arial" w:cs="Arial"/>
          <w:b/>
          <w:sz w:val="20"/>
          <w:szCs w:val="20"/>
        </w:rPr>
        <w:t>a</w:t>
      </w:r>
      <w:r w:rsidRPr="00C36AB1">
        <w:rPr>
          <w:rFonts w:ascii="Arial" w:hAnsi="Arial" w:cs="Arial"/>
          <w:b/>
          <w:sz w:val="20"/>
          <w:szCs w:val="20"/>
        </w:rPr>
        <w:t>.</w:t>
      </w:r>
      <w:r w:rsidR="00CE3787" w:rsidRPr="00C36AB1">
        <w:rPr>
          <w:rFonts w:ascii="Arial" w:hAnsi="Arial" w:cs="Arial"/>
          <w:b/>
          <w:sz w:val="20"/>
          <w:szCs w:val="20"/>
        </w:rPr>
        <w:t xml:space="preserve"> </w:t>
      </w:r>
      <w:r w:rsidR="00E0628B" w:rsidRPr="00C36AB1">
        <w:rPr>
          <w:rFonts w:ascii="Arial" w:hAnsi="Arial" w:cs="Arial"/>
          <w:b/>
          <w:sz w:val="20"/>
          <w:szCs w:val="20"/>
        </w:rPr>
        <w:t>VirtuOst</w:t>
      </w:r>
      <w:r w:rsidR="00A40334" w:rsidRPr="00C36AB1">
        <w:rPr>
          <w:rFonts w:ascii="Arial" w:hAnsi="Arial" w:cs="Arial"/>
          <w:b/>
          <w:sz w:val="20"/>
          <w:szCs w:val="20"/>
        </w:rPr>
        <w:t xml:space="preserve"> Software, Including FE</w:t>
      </w:r>
      <w:r w:rsidR="00557CAD" w:rsidRPr="00C36AB1">
        <w:rPr>
          <w:rFonts w:ascii="Arial" w:hAnsi="Arial" w:cs="Arial"/>
          <w:b/>
          <w:sz w:val="20"/>
          <w:szCs w:val="20"/>
        </w:rPr>
        <w:t xml:space="preserve"> </w:t>
      </w:r>
      <w:r w:rsidR="00A40334" w:rsidRPr="00C36AB1">
        <w:rPr>
          <w:rFonts w:ascii="Arial" w:hAnsi="Arial" w:cs="Arial"/>
          <w:b/>
          <w:sz w:val="20"/>
          <w:szCs w:val="20"/>
        </w:rPr>
        <w:t>(Biomechanical CT, BCT)</w:t>
      </w:r>
    </w:p>
    <w:p w14:paraId="1CBB0124" w14:textId="77777777" w:rsidR="004B289C" w:rsidRPr="00C36AB1" w:rsidRDefault="004B289C" w:rsidP="00FE16A3">
      <w:pPr>
        <w:ind w:left="142"/>
        <w:jc w:val="both"/>
        <w:rPr>
          <w:rFonts w:ascii="Arial" w:hAnsi="Arial" w:cs="Arial"/>
          <w:b/>
          <w:sz w:val="6"/>
          <w:szCs w:val="6"/>
        </w:rPr>
      </w:pPr>
    </w:p>
    <w:p w14:paraId="2F7C78DE" w14:textId="64ADC585" w:rsidR="002C3251" w:rsidRPr="00C36AB1" w:rsidRDefault="004D62E5" w:rsidP="00FE16A3">
      <w:pPr>
        <w:ind w:left="142"/>
        <w:jc w:val="both"/>
        <w:rPr>
          <w:rFonts w:ascii="Arial" w:hAnsi="Arial" w:cs="Arial"/>
          <w:sz w:val="20"/>
          <w:szCs w:val="20"/>
        </w:rPr>
      </w:pPr>
      <w:r w:rsidRPr="00C36AB1">
        <w:rPr>
          <w:rFonts w:ascii="Arial" w:hAnsi="Arial" w:cs="Arial"/>
          <w:sz w:val="20"/>
          <w:szCs w:val="20"/>
        </w:rPr>
        <w:t>VirtuOst</w:t>
      </w:r>
      <w:r w:rsidR="00047B7D" w:rsidRPr="00C36AB1">
        <w:rPr>
          <w:rFonts w:ascii="Arial" w:hAnsi="Arial" w:cs="Arial"/>
          <w:sz w:val="20"/>
          <w:szCs w:val="20"/>
        </w:rPr>
        <w:t xml:space="preserve"> fracture risk assessment</w:t>
      </w:r>
      <w:r w:rsidR="00CC3CE3" w:rsidRPr="00C36AB1">
        <w:rPr>
          <w:rFonts w:ascii="Arial" w:hAnsi="Arial" w:cs="Arial"/>
          <w:sz w:val="20"/>
          <w:szCs w:val="20"/>
        </w:rPr>
        <w:t xml:space="preserve"> </w:t>
      </w:r>
      <w:r w:rsidR="006D122E" w:rsidRPr="00C36AB1">
        <w:rPr>
          <w:rFonts w:ascii="Arial" w:hAnsi="Arial" w:cs="Arial"/>
          <w:sz w:val="20"/>
          <w:szCs w:val="20"/>
        </w:rPr>
        <w:t xml:space="preserve">service </w:t>
      </w:r>
      <w:r w:rsidR="00CC3CE3" w:rsidRPr="00C36AB1">
        <w:rPr>
          <w:rFonts w:ascii="Arial" w:hAnsi="Arial" w:cs="Arial"/>
          <w:sz w:val="20"/>
          <w:szCs w:val="20"/>
        </w:rPr>
        <w:t xml:space="preserve">using </w:t>
      </w:r>
      <w:r w:rsidR="00047B7D" w:rsidRPr="00C36AB1">
        <w:rPr>
          <w:rFonts w:ascii="Arial" w:hAnsi="Arial" w:cs="Arial"/>
          <w:sz w:val="20"/>
          <w:szCs w:val="20"/>
        </w:rPr>
        <w:t>strength</w:t>
      </w:r>
      <w:r w:rsidR="00C139D4" w:rsidRPr="00C36AB1">
        <w:rPr>
          <w:rFonts w:ascii="Arial" w:hAnsi="Arial" w:cs="Arial"/>
          <w:sz w:val="20"/>
          <w:szCs w:val="20"/>
        </w:rPr>
        <w:t>-</w:t>
      </w:r>
      <w:r>
        <w:rPr>
          <w:rFonts w:ascii="Arial" w:hAnsi="Arial" w:cs="Arial"/>
          <w:sz w:val="20"/>
          <w:szCs w:val="20"/>
        </w:rPr>
        <w:t xml:space="preserve">based classifications is </w:t>
      </w:r>
      <w:r w:rsidR="001B3780" w:rsidRPr="00C36AB1">
        <w:rPr>
          <w:rFonts w:ascii="Arial" w:hAnsi="Arial" w:cs="Arial"/>
          <w:sz w:val="20"/>
          <w:szCs w:val="20"/>
        </w:rPr>
        <w:t>referenced</w:t>
      </w:r>
      <w:r w:rsidR="00047B7D" w:rsidRPr="00C36AB1">
        <w:rPr>
          <w:rFonts w:ascii="Arial" w:hAnsi="Arial" w:cs="Arial"/>
          <w:sz w:val="20"/>
          <w:szCs w:val="20"/>
        </w:rPr>
        <w:t xml:space="preserve"> by the International Society of Clinical Densito</w:t>
      </w:r>
      <w:r w:rsidR="00CC3CE3" w:rsidRPr="00C36AB1">
        <w:rPr>
          <w:rFonts w:ascii="Arial" w:hAnsi="Arial" w:cs="Arial"/>
          <w:sz w:val="20"/>
          <w:szCs w:val="20"/>
        </w:rPr>
        <w:t>metry</w:t>
      </w:r>
      <w:r w:rsidR="00CE738D" w:rsidRPr="00C36AB1">
        <w:rPr>
          <w:rFonts w:ascii="Arial" w:hAnsi="Arial" w:cs="Arial"/>
          <w:sz w:val="20"/>
          <w:szCs w:val="20"/>
        </w:rPr>
        <w:t xml:space="preserve"> (ISCD)</w:t>
      </w:r>
      <w:r w:rsidR="001B3780" w:rsidRPr="00C36AB1">
        <w:rPr>
          <w:rFonts w:ascii="Arial" w:hAnsi="Arial" w:cs="Arial"/>
          <w:sz w:val="20"/>
          <w:szCs w:val="20"/>
        </w:rPr>
        <w:t xml:space="preserve"> </w:t>
      </w:r>
      <w:r w:rsidR="00D1012C" w:rsidRPr="00C36AB1">
        <w:rPr>
          <w:rFonts w:ascii="Arial" w:hAnsi="Arial" w:cs="Arial"/>
          <w:sz w:val="20"/>
          <w:szCs w:val="20"/>
        </w:rPr>
        <w:t xml:space="preserve">guidelines </w:t>
      </w:r>
      <w:r w:rsidR="001B3780" w:rsidRPr="00C36AB1">
        <w:rPr>
          <w:rFonts w:ascii="Arial" w:hAnsi="Arial" w:cs="Arial"/>
          <w:sz w:val="20"/>
          <w:szCs w:val="20"/>
        </w:rPr>
        <w:t xml:space="preserve">as </w:t>
      </w:r>
      <w:r w:rsidR="00D1012C" w:rsidRPr="00C36AB1">
        <w:rPr>
          <w:rFonts w:ascii="Arial" w:hAnsi="Arial" w:cs="Arial"/>
          <w:sz w:val="20"/>
          <w:szCs w:val="20"/>
        </w:rPr>
        <w:t xml:space="preserve">suitable </w:t>
      </w:r>
      <w:r w:rsidR="00CC3CE3" w:rsidRPr="00C36AB1">
        <w:rPr>
          <w:rFonts w:ascii="Arial" w:hAnsi="Arial" w:cs="Arial"/>
          <w:sz w:val="20"/>
          <w:szCs w:val="20"/>
        </w:rPr>
        <w:t xml:space="preserve">for </w:t>
      </w:r>
      <w:r w:rsidR="00AD1BB0" w:rsidRPr="00C36AB1">
        <w:rPr>
          <w:rFonts w:ascii="Arial" w:hAnsi="Arial" w:cs="Arial"/>
          <w:sz w:val="20"/>
          <w:szCs w:val="20"/>
        </w:rPr>
        <w:t>osteoporosis identification, fracture risk assessment</w:t>
      </w:r>
      <w:r w:rsidR="006D122E" w:rsidRPr="00C36AB1">
        <w:rPr>
          <w:rFonts w:ascii="Arial" w:hAnsi="Arial" w:cs="Arial"/>
          <w:sz w:val="20"/>
          <w:szCs w:val="20"/>
        </w:rPr>
        <w:t xml:space="preserve"> and </w:t>
      </w:r>
      <w:r w:rsidR="00AD1BB0" w:rsidRPr="00C36AB1">
        <w:rPr>
          <w:rFonts w:ascii="Arial" w:hAnsi="Arial" w:cs="Arial"/>
          <w:sz w:val="20"/>
          <w:szCs w:val="20"/>
        </w:rPr>
        <w:t>therapy monitoring</w:t>
      </w:r>
      <w:r w:rsidR="00CC3CE3" w:rsidRPr="00C36AB1">
        <w:rPr>
          <w:rFonts w:ascii="Arial" w:hAnsi="Arial" w:cs="Arial"/>
          <w:sz w:val="20"/>
          <w:szCs w:val="20"/>
        </w:rPr>
        <w:t>. This technology</w:t>
      </w:r>
      <w:r w:rsidR="002C3251" w:rsidRPr="00C36AB1">
        <w:rPr>
          <w:rFonts w:ascii="Arial" w:hAnsi="Arial" w:cs="Arial"/>
          <w:sz w:val="20"/>
          <w:szCs w:val="20"/>
        </w:rPr>
        <w:t xml:space="preserve"> </w:t>
      </w:r>
      <w:r w:rsidR="00CC3CE3" w:rsidRPr="00C36AB1">
        <w:rPr>
          <w:rFonts w:ascii="Arial" w:hAnsi="Arial" w:cs="Arial"/>
          <w:sz w:val="20"/>
          <w:szCs w:val="20"/>
        </w:rPr>
        <w:t>has been</w:t>
      </w:r>
      <w:r w:rsidR="002C3251" w:rsidRPr="00C36AB1">
        <w:rPr>
          <w:rFonts w:ascii="Arial" w:hAnsi="Arial" w:cs="Arial"/>
          <w:sz w:val="20"/>
          <w:szCs w:val="20"/>
        </w:rPr>
        <w:t xml:space="preserve"> solely used in the USA’s Mayo Clinic, Rochester, MN for the </w:t>
      </w:r>
      <w:r w:rsidR="00CC3CE3" w:rsidRPr="00C36AB1">
        <w:rPr>
          <w:rFonts w:ascii="Arial" w:hAnsi="Arial" w:cs="Arial"/>
          <w:sz w:val="20"/>
          <w:szCs w:val="20"/>
        </w:rPr>
        <w:t>last</w:t>
      </w:r>
      <w:r w:rsidR="002C3251" w:rsidRPr="00C36AB1">
        <w:rPr>
          <w:rFonts w:ascii="Arial" w:hAnsi="Arial" w:cs="Arial"/>
          <w:sz w:val="20"/>
          <w:szCs w:val="20"/>
        </w:rPr>
        <w:t xml:space="preserve"> 4-5 years</w:t>
      </w:r>
      <w:r w:rsidR="00C139D4" w:rsidRPr="00C36AB1">
        <w:rPr>
          <w:rFonts w:ascii="Arial" w:hAnsi="Arial" w:cs="Arial"/>
          <w:sz w:val="20"/>
          <w:szCs w:val="20"/>
        </w:rPr>
        <w:t xml:space="preserve">, but </w:t>
      </w:r>
      <w:r w:rsidR="00441E79" w:rsidRPr="00C36AB1">
        <w:rPr>
          <w:rFonts w:ascii="Arial" w:hAnsi="Arial" w:cs="Arial"/>
          <w:sz w:val="20"/>
          <w:szCs w:val="20"/>
        </w:rPr>
        <w:t xml:space="preserve">increased </w:t>
      </w:r>
      <w:r w:rsidR="005937B5" w:rsidRPr="00C36AB1">
        <w:rPr>
          <w:rFonts w:ascii="Arial" w:hAnsi="Arial" w:cs="Arial"/>
          <w:sz w:val="20"/>
          <w:szCs w:val="20"/>
        </w:rPr>
        <w:t>cover</w:t>
      </w:r>
      <w:r w:rsidR="00C139D4" w:rsidRPr="00C36AB1">
        <w:rPr>
          <w:rFonts w:ascii="Arial" w:hAnsi="Arial" w:cs="Arial"/>
          <w:sz w:val="20"/>
          <w:szCs w:val="20"/>
        </w:rPr>
        <w:t xml:space="preserve"> and reimburse</w:t>
      </w:r>
      <w:r w:rsidR="005937B5" w:rsidRPr="00C36AB1">
        <w:rPr>
          <w:rFonts w:ascii="Arial" w:hAnsi="Arial" w:cs="Arial"/>
          <w:sz w:val="20"/>
          <w:szCs w:val="20"/>
        </w:rPr>
        <w:t>ment</w:t>
      </w:r>
      <w:r w:rsidR="00C139D4" w:rsidRPr="00C36AB1">
        <w:rPr>
          <w:rFonts w:ascii="Arial" w:hAnsi="Arial" w:cs="Arial"/>
          <w:sz w:val="20"/>
          <w:szCs w:val="20"/>
        </w:rPr>
        <w:t xml:space="preserve"> by Medicare </w:t>
      </w:r>
      <w:r w:rsidR="005937B5" w:rsidRPr="00C36AB1">
        <w:rPr>
          <w:rFonts w:ascii="Arial" w:hAnsi="Arial" w:cs="Arial"/>
          <w:sz w:val="20"/>
          <w:szCs w:val="20"/>
        </w:rPr>
        <w:t>(</w:t>
      </w:r>
      <w:r w:rsidR="00C139D4" w:rsidRPr="00C36AB1">
        <w:rPr>
          <w:rFonts w:ascii="Arial" w:hAnsi="Arial" w:cs="Arial"/>
          <w:sz w:val="20"/>
          <w:szCs w:val="20"/>
        </w:rPr>
        <w:t xml:space="preserve">as </w:t>
      </w:r>
      <w:r w:rsidR="002C3251" w:rsidRPr="00C36AB1">
        <w:rPr>
          <w:rFonts w:ascii="Arial" w:hAnsi="Arial" w:cs="Arial"/>
          <w:sz w:val="20"/>
          <w:szCs w:val="20"/>
        </w:rPr>
        <w:t>an official screening test for osteoporosis</w:t>
      </w:r>
      <w:r w:rsidR="005937B5" w:rsidRPr="00C36AB1">
        <w:rPr>
          <w:rFonts w:ascii="Arial" w:hAnsi="Arial" w:cs="Arial"/>
          <w:sz w:val="20"/>
          <w:szCs w:val="20"/>
        </w:rPr>
        <w:t xml:space="preserve">) </w:t>
      </w:r>
      <w:r w:rsidR="00441E79" w:rsidRPr="00C36AB1">
        <w:rPr>
          <w:rFonts w:ascii="Arial" w:hAnsi="Arial" w:cs="Arial"/>
          <w:sz w:val="20"/>
          <w:szCs w:val="20"/>
        </w:rPr>
        <w:t>may lead to wider adoption</w:t>
      </w:r>
      <w:r w:rsidR="002C3251" w:rsidRPr="00C36AB1">
        <w:rPr>
          <w:rFonts w:ascii="Arial" w:hAnsi="Arial" w:cs="Arial"/>
          <w:sz w:val="20"/>
          <w:szCs w:val="20"/>
        </w:rPr>
        <w:t xml:space="preserve">. </w:t>
      </w:r>
      <w:r w:rsidR="00C139D4" w:rsidRPr="00C36AB1">
        <w:rPr>
          <w:rFonts w:ascii="Arial" w:hAnsi="Arial" w:cs="Arial"/>
          <w:sz w:val="20"/>
          <w:szCs w:val="20"/>
        </w:rPr>
        <w:t xml:space="preserve">The patient’s CT scan is sent to the company electronically, the analysis performed in the company and the results sent back to the ordering physician. </w:t>
      </w:r>
      <w:r w:rsidR="0063610F" w:rsidRPr="00C36AB1">
        <w:rPr>
          <w:rFonts w:ascii="Arial" w:hAnsi="Arial" w:cs="Arial"/>
          <w:sz w:val="20"/>
          <w:szCs w:val="20"/>
        </w:rPr>
        <w:t xml:space="preserve">Regulatory approval anywhere outside the US has not </w:t>
      </w:r>
      <w:r w:rsidR="00CE738D" w:rsidRPr="00C36AB1">
        <w:rPr>
          <w:rFonts w:ascii="Arial" w:hAnsi="Arial" w:cs="Arial"/>
          <w:sz w:val="20"/>
          <w:szCs w:val="20"/>
        </w:rPr>
        <w:t xml:space="preserve">yet </w:t>
      </w:r>
      <w:r w:rsidR="0063610F" w:rsidRPr="00C36AB1">
        <w:rPr>
          <w:rFonts w:ascii="Arial" w:hAnsi="Arial" w:cs="Arial"/>
          <w:sz w:val="20"/>
          <w:szCs w:val="20"/>
        </w:rPr>
        <w:t>been applied for.</w:t>
      </w:r>
    </w:p>
    <w:p w14:paraId="5535AB66" w14:textId="77777777" w:rsidR="00047B7D" w:rsidRPr="00C36AB1" w:rsidRDefault="00047B7D" w:rsidP="00FE16A3">
      <w:pPr>
        <w:ind w:left="142"/>
        <w:jc w:val="both"/>
        <w:rPr>
          <w:rFonts w:ascii="Arial" w:hAnsi="Arial" w:cs="Arial"/>
          <w:sz w:val="20"/>
          <w:szCs w:val="20"/>
        </w:rPr>
      </w:pPr>
    </w:p>
    <w:p w14:paraId="11731E7A" w14:textId="2A9A7AD1" w:rsidR="001E71E1" w:rsidRPr="00C36AB1" w:rsidRDefault="00C139D4" w:rsidP="00FE16A3">
      <w:pPr>
        <w:ind w:left="142"/>
        <w:jc w:val="both"/>
        <w:rPr>
          <w:rFonts w:ascii="Arial" w:hAnsi="Arial" w:cs="Arial"/>
          <w:sz w:val="20"/>
          <w:szCs w:val="20"/>
        </w:rPr>
      </w:pPr>
      <w:r w:rsidRPr="00C36AB1">
        <w:rPr>
          <w:rFonts w:ascii="Arial" w:hAnsi="Arial" w:cs="Arial"/>
          <w:sz w:val="20"/>
          <w:szCs w:val="20"/>
        </w:rPr>
        <w:t>VirtuOst identifies osteoporosis on the bas</w:t>
      </w:r>
      <w:r w:rsidR="006D122E" w:rsidRPr="00C36AB1">
        <w:rPr>
          <w:rFonts w:ascii="Arial" w:hAnsi="Arial" w:cs="Arial"/>
          <w:sz w:val="20"/>
          <w:szCs w:val="20"/>
        </w:rPr>
        <w:t>i</w:t>
      </w:r>
      <w:r w:rsidRPr="00C36AB1">
        <w:rPr>
          <w:rFonts w:ascii="Arial" w:hAnsi="Arial" w:cs="Arial"/>
          <w:sz w:val="20"/>
          <w:szCs w:val="20"/>
        </w:rPr>
        <w:t>s of BMD, bone strength measurement, or both</w:t>
      </w:r>
      <w:r w:rsidR="009D6471" w:rsidRPr="00C36AB1">
        <w:rPr>
          <w:rFonts w:ascii="Arial" w:hAnsi="Arial" w:cs="Arial"/>
          <w:sz w:val="20"/>
          <w:szCs w:val="20"/>
        </w:rPr>
        <w:t xml:space="preserve">, </w:t>
      </w:r>
      <w:r w:rsidR="00B85115" w:rsidRPr="00C36AB1">
        <w:rPr>
          <w:rFonts w:ascii="Arial" w:hAnsi="Arial" w:cs="Arial"/>
          <w:sz w:val="20"/>
          <w:szCs w:val="20"/>
        </w:rPr>
        <w:t>at the hip and spine</w:t>
      </w:r>
      <w:r w:rsidR="00B85115" w:rsidRPr="00C36AB1">
        <w:rPr>
          <w:rFonts w:ascii="Arial" w:hAnsi="Arial" w:cs="Arial"/>
          <w:sz w:val="20"/>
          <w:szCs w:val="20"/>
        </w:rPr>
        <w:fldChar w:fldCharType="begin"/>
      </w:r>
      <w:r w:rsidR="009D3847" w:rsidRPr="00C36AB1">
        <w:rPr>
          <w:rFonts w:ascii="Arial" w:hAnsi="Arial" w:cs="Arial"/>
          <w:sz w:val="20"/>
          <w:szCs w:val="20"/>
        </w:rPr>
        <w:instrText xml:space="preserve"> ADDIN ZOTERO_ITEM CSL_CITATION {"citationID":"oy2H0n4y","properties":{"formattedCitation":"\\super 31\\nosupersub{}","plainCitation":"31","noteIndex":0},"citationItems":[{"id":63,"uris":["http://zotero.org/users/6775175/items/AK8H29AW"],"uri":["http://zotero.org/users/6775175/items/AK8H29AW"],"itemData":{"id":63,"type":"article-journal","abstract":"Finite element analysis of computed tomography (CT) scans provides noninvasive estimates of bone strength at the spine and hip. To further validate such estimates clinically, we performed a 5-year case-control study of 1110 women and men over age 65 years from the AGES-Reykjavik cohort (case = incident spine or hip fracture; control = no incident spine or hip fracture). From the baseline CT scans, we measured femoral and vertebral strength, as well as bone mineral density (BMD) at the hip (areal BMD only) and lumbar spine (trabecular volumetric BMD only). We found that for incident radiographically confirmed spine fractures (n = 167), the age-adjusted odds ratio for vertebral strength was significant for women (2.8, 95% confidence interval [CI] 1.8 to 4.3) and men (2.2, 95% CI 1.5 to 3.2) and for men remained significant (p = 0.01) independent of vertebral trabecular volumetric BMD. For incident hip fractures (n = 171), the age-adjusted odds ratio for femoral strength was significant for women (4.2, 95% CI 2.6 to 6.9) and men (3.5, 95% CI 2.3 to 5.3) and remained significant after adjusting for femoral neck areal BMD in women and for total hip areal BMD in both sexes; fracture classification improved for women by combining femoral strength with femoral neck areal BMD (p = 0.002). For both sexes, the probabilities of spine and hip fractures were similarly high at the BMD-based interventional thresholds for osteoporosis and at corresponding preestablished thresholds for \"fragile bone strength\" (spine: women ≤ 4500 N, men ≤ 6500 N; hip: women ≤ 3000 N, men ≤ 3500 N). Because it is well established that individuals over age 65 years who have osteoporosis at the hip or spine by BMD criteria should be considered at high risk of fracture, these results indicate that individuals who have fragile bone strength at the hip or spine should also be considered at high risk of fracture.","container-title":"Journal of Bone and Mineral Research: The Official Journal of the American Society for Bone and Mineral Research","DOI":"10.1002/jbmr.2069","ISSN":"1523-4681","issue":"3","journalAbbreviation":"J. Bone Miner. Res.","language":"eng","note":"PMID: 23956027\nPMCID: PMC3925753","page":"570-580","source":"PubMed","title":"Assessment of incident spine and hip fractures in women and men using finite element analysis of CT scans","volume":"29","author":[{"family":"Kopperdahl","given":"David L."},{"family":"Aspelund","given":"Thor"},{"family":"Hoffmann","given":"Paul F."},{"family":"Sigurdsson","given":"Sigurdur"},{"family":"Siggeirsdottir","given":"Kristin"},{"family":"Harris","given":"Tamara B."},{"family":"Gudnason","given":"Vilmundur"},{"family":"Keaveny","given":"Tony M."}],"issued":{"date-parts":[["2014",3]]}}}],"schema":"https://github.com/citation-style-language/schema/raw/master/csl-citation.json"} </w:instrText>
      </w:r>
      <w:r w:rsidR="00B85115" w:rsidRPr="00C36AB1">
        <w:rPr>
          <w:rFonts w:ascii="Arial" w:hAnsi="Arial" w:cs="Arial"/>
          <w:sz w:val="20"/>
          <w:szCs w:val="20"/>
        </w:rPr>
        <w:fldChar w:fldCharType="separate"/>
      </w:r>
      <w:r w:rsidR="009D3847" w:rsidRPr="00C36AB1">
        <w:rPr>
          <w:rFonts w:ascii="Arial" w:hAnsi="Arial" w:cs="Arial"/>
          <w:sz w:val="20"/>
          <w:vertAlign w:val="superscript"/>
          <w:lang w:val="en-US"/>
        </w:rPr>
        <w:t>31</w:t>
      </w:r>
      <w:r w:rsidR="00B85115" w:rsidRPr="00C36AB1">
        <w:rPr>
          <w:rFonts w:ascii="Arial" w:hAnsi="Arial" w:cs="Arial"/>
          <w:sz w:val="20"/>
          <w:szCs w:val="20"/>
        </w:rPr>
        <w:fldChar w:fldCharType="end"/>
      </w:r>
      <w:r w:rsidR="00B85115" w:rsidRPr="00C36AB1">
        <w:rPr>
          <w:rFonts w:ascii="Arial" w:hAnsi="Arial" w:cs="Arial"/>
          <w:sz w:val="20"/>
          <w:szCs w:val="20"/>
        </w:rPr>
        <w:fldChar w:fldCharType="begin"/>
      </w:r>
      <w:r w:rsidR="00936188" w:rsidRPr="00C36AB1">
        <w:rPr>
          <w:rFonts w:ascii="Arial" w:hAnsi="Arial" w:cs="Arial"/>
          <w:sz w:val="20"/>
          <w:szCs w:val="20"/>
        </w:rPr>
        <w:instrText xml:space="preserve"> ADDIN ZOTERO_ITEM CSL_CITATION {"citationID":"bm6m9lvO","properties":{"formattedCitation":"\\super 49\\nosupersub{}","plainCitation":"49","noteIndex":0},"citationItems":[{"id":66,"uris":["http://zotero.org/users/6775175/items/SGF9BKS6"],"uri":["http://zotero.org/users/6775175/items/SGF9BKS6"],"itemData":{"id":66,"type":"article-journal","abstract":"Patient-specific phantomless calibration of computed tomography (CT) scans has the potential to simplify and expand the use of pre-existing clinical CT for quantitative bone densitometry and bone strength analysis for diagnostic and monitoring purposes. In this study, we quantified the inter-operator reanalysis precision errors for a novel implementation of patient-specific phantomless calibration, using air and either aortic blood or hip adipose tissue as internal calibrating reference materials, and sought to confirm the equivalence between phantomless and (traditional) phantom-based measurements. CT scans of the spine and hip for 25 women and 15 men (mean±SD age of 67±9years, range 41-86years), one scan per anatomic site per patient, were analyzed independently by two analysts using the VirtuOst software (O.N. Diagnostics, Berkeley, CA). The scans were acquired at 120kVp, with a slice thickness/increment of 3mm or less, on nine different CT scanner models across 24 different scanners. The main parameters assessed were areal bone mineral density (BMD) at the hip (total hip and femoral neck), trabecular volumetric BMD at the spine, and vertebral and femoral strength by finite element analysis; other volumetric BMD measures were also assessed. We found that the reanalysis precision errors for all phantomless measurements were ≤0.5%, which was as good as for phantom calibration. Regression analysis indicated equivalence of the phantom- versus phantomless-calibrated measurements (slope not different than unity, R2≥0.98). Of the main parameters assessed, non-significant paired mean differences (n=40) between the two measurements ranged from 0.6% for hip areal BMD to 1.1% for mid-vertebral trabecular BMD. These results indicate that phantom-equivalent measurements of both BMD and finite element-derived bone strength can be reliably obtained from CT scans using patient-specific phantomless calibration.","container-title":"Bone","DOI":"10.1016/j.bone.2017.07.029","ISSN":"1873-2763","journalAbbreviation":"Bone","language":"eng","note":"PMID: 28778598\nPMCID: PMC5636218","page":"325-333","source":"PubMed","title":"Phantomless calibration of CT scans for measurement of BMD and bone strength-Inter-operator reanalysis precision","volume":"103","author":[{"family":"Lee","given":"David C."},{"family":"Hoffmann","given":"Paul F."},{"family":"Kopperdahl","given":"David L."},{"family":"Keaveny","given":"Tony M."}],"issued":{"date-parts":[["2017",10]]}}}],"schema":"https://github.com/citation-style-language/schema/raw/master/csl-citation.json"} </w:instrText>
      </w:r>
      <w:r w:rsidR="00B85115" w:rsidRPr="00C36AB1">
        <w:rPr>
          <w:rFonts w:ascii="Arial" w:hAnsi="Arial" w:cs="Arial"/>
          <w:sz w:val="20"/>
          <w:szCs w:val="20"/>
        </w:rPr>
        <w:fldChar w:fldCharType="separate"/>
      </w:r>
      <w:r w:rsidR="00936188" w:rsidRPr="00C36AB1">
        <w:rPr>
          <w:rFonts w:ascii="Arial" w:hAnsi="Arial" w:cs="Arial"/>
          <w:sz w:val="20"/>
          <w:vertAlign w:val="superscript"/>
          <w:lang w:val="en-US"/>
        </w:rPr>
        <w:t>49</w:t>
      </w:r>
      <w:r w:rsidR="00B85115" w:rsidRPr="00C36AB1">
        <w:rPr>
          <w:rFonts w:ascii="Arial" w:hAnsi="Arial" w:cs="Arial"/>
          <w:sz w:val="20"/>
          <w:szCs w:val="20"/>
        </w:rPr>
        <w:fldChar w:fldCharType="end"/>
      </w:r>
      <w:r w:rsidR="00B85115" w:rsidRPr="00C36AB1">
        <w:rPr>
          <w:rFonts w:ascii="Arial" w:hAnsi="Arial" w:cs="Arial"/>
          <w:sz w:val="20"/>
          <w:szCs w:val="20"/>
        </w:rPr>
        <w:t xml:space="preserve"> </w:t>
      </w:r>
      <w:r w:rsidR="009D6471" w:rsidRPr="00C36AB1">
        <w:rPr>
          <w:rFonts w:ascii="Arial" w:hAnsi="Arial" w:cs="Arial"/>
          <w:sz w:val="20"/>
          <w:szCs w:val="20"/>
        </w:rPr>
        <w:t xml:space="preserve">using </w:t>
      </w:r>
      <w:r w:rsidR="0063610F" w:rsidRPr="00C36AB1">
        <w:rPr>
          <w:rFonts w:ascii="Arial" w:hAnsi="Arial" w:cs="Arial"/>
          <w:sz w:val="20"/>
          <w:szCs w:val="20"/>
        </w:rPr>
        <w:t>synchronous internal calibration</w:t>
      </w:r>
      <w:r w:rsidR="004A5F3B" w:rsidRPr="00C36AB1">
        <w:rPr>
          <w:rFonts w:ascii="Arial" w:hAnsi="Arial" w:cs="Arial"/>
          <w:sz w:val="20"/>
          <w:szCs w:val="20"/>
        </w:rPr>
        <w:t xml:space="preserve"> (T</w:t>
      </w:r>
      <w:r w:rsidR="00AD1BB0" w:rsidRPr="00C36AB1">
        <w:rPr>
          <w:rFonts w:ascii="Arial" w:hAnsi="Arial" w:cs="Arial"/>
          <w:sz w:val="20"/>
          <w:szCs w:val="20"/>
        </w:rPr>
        <w:t>able 2)</w:t>
      </w:r>
      <w:r w:rsidRPr="00C36AB1">
        <w:rPr>
          <w:rFonts w:ascii="Arial" w:hAnsi="Arial" w:cs="Arial"/>
          <w:sz w:val="20"/>
          <w:szCs w:val="20"/>
        </w:rPr>
        <w:t xml:space="preserve">. The results are </w:t>
      </w:r>
      <w:r w:rsidR="00CF36A6" w:rsidRPr="00C36AB1">
        <w:rPr>
          <w:rFonts w:ascii="Arial" w:hAnsi="Arial" w:cs="Arial"/>
          <w:sz w:val="20"/>
          <w:szCs w:val="20"/>
        </w:rPr>
        <w:t xml:space="preserve">of </w:t>
      </w:r>
      <w:r w:rsidRPr="00C36AB1">
        <w:rPr>
          <w:rFonts w:ascii="Arial" w:hAnsi="Arial" w:cs="Arial"/>
          <w:sz w:val="20"/>
          <w:szCs w:val="20"/>
        </w:rPr>
        <w:t>diagnostic quality and do not need verification by DXA or any other tests</w:t>
      </w:r>
      <w:r w:rsidR="00B85115" w:rsidRPr="00C36AB1">
        <w:rPr>
          <w:rFonts w:ascii="Arial" w:hAnsi="Arial" w:cs="Arial"/>
          <w:sz w:val="20"/>
          <w:szCs w:val="20"/>
        </w:rPr>
        <w:t xml:space="preserve">. </w:t>
      </w:r>
      <w:r w:rsidR="0063610F" w:rsidRPr="00C36AB1">
        <w:rPr>
          <w:rFonts w:ascii="Arial" w:hAnsi="Arial" w:cs="Arial"/>
          <w:sz w:val="20"/>
          <w:szCs w:val="20"/>
        </w:rPr>
        <w:t xml:space="preserve">DXA-equivalent </w:t>
      </w:r>
      <w:r w:rsidR="001E71E1" w:rsidRPr="00C36AB1">
        <w:rPr>
          <w:rFonts w:ascii="Arial" w:hAnsi="Arial" w:cs="Arial"/>
          <w:sz w:val="20"/>
          <w:szCs w:val="20"/>
        </w:rPr>
        <w:t xml:space="preserve">areal BMD </w:t>
      </w:r>
      <w:r w:rsidR="0063610F" w:rsidRPr="00C36AB1">
        <w:rPr>
          <w:rFonts w:ascii="Arial" w:hAnsi="Arial" w:cs="Arial"/>
          <w:sz w:val="20"/>
          <w:szCs w:val="20"/>
        </w:rPr>
        <w:t xml:space="preserve">T-scores are obtained </w:t>
      </w:r>
      <w:r w:rsidR="001E71E1" w:rsidRPr="00C36AB1">
        <w:rPr>
          <w:rFonts w:ascii="Arial" w:hAnsi="Arial" w:cs="Arial"/>
          <w:sz w:val="20"/>
          <w:szCs w:val="20"/>
        </w:rPr>
        <w:t xml:space="preserve">for the femoral neck </w:t>
      </w:r>
      <w:r w:rsidR="0063610F" w:rsidRPr="00C36AB1">
        <w:rPr>
          <w:rFonts w:ascii="Arial" w:hAnsi="Arial" w:cs="Arial"/>
          <w:sz w:val="20"/>
          <w:szCs w:val="20"/>
        </w:rPr>
        <w:t>which can</w:t>
      </w:r>
      <w:r w:rsidRPr="00C36AB1">
        <w:rPr>
          <w:rFonts w:ascii="Arial" w:hAnsi="Arial" w:cs="Arial"/>
          <w:sz w:val="20"/>
          <w:szCs w:val="20"/>
        </w:rPr>
        <w:t xml:space="preserve"> therefore be used with FRAX</w:t>
      </w:r>
      <w:r w:rsidR="00B62435" w:rsidRPr="00C36AB1">
        <w:rPr>
          <w:rFonts w:ascii="Arial" w:hAnsi="Arial" w:cs="Arial"/>
          <w:sz w:val="20"/>
          <w:szCs w:val="20"/>
        </w:rPr>
        <w:t xml:space="preserve"> (using the </w:t>
      </w:r>
      <w:r w:rsidR="00900527" w:rsidRPr="00C36AB1">
        <w:rPr>
          <w:rFonts w:ascii="Arial" w:hAnsi="Arial" w:cs="Arial"/>
          <w:sz w:val="20"/>
          <w:szCs w:val="20"/>
        </w:rPr>
        <w:t>‘T-score’</w:t>
      </w:r>
      <w:r w:rsidR="00B62435" w:rsidRPr="00C36AB1">
        <w:rPr>
          <w:rFonts w:ascii="Arial" w:hAnsi="Arial" w:cs="Arial"/>
          <w:sz w:val="20"/>
          <w:szCs w:val="20"/>
        </w:rPr>
        <w:t xml:space="preserve"> drop-down box on the FRAX website)</w:t>
      </w:r>
      <w:r w:rsidR="00B85115" w:rsidRPr="00C36AB1">
        <w:rPr>
          <w:rFonts w:ascii="Arial" w:hAnsi="Arial" w:cs="Arial"/>
          <w:sz w:val="20"/>
          <w:szCs w:val="20"/>
          <w:vertAlign w:val="superscript"/>
        </w:rPr>
        <w:fldChar w:fldCharType="begin"/>
      </w:r>
      <w:r w:rsidR="00936188" w:rsidRPr="00C36AB1">
        <w:rPr>
          <w:rFonts w:ascii="Arial" w:hAnsi="Arial" w:cs="Arial"/>
          <w:sz w:val="20"/>
          <w:szCs w:val="20"/>
          <w:vertAlign w:val="superscript"/>
        </w:rPr>
        <w:instrText xml:space="preserve"> ADDIN ZOTERO_ITEM CSL_CITATION {"citationID":"WW7rWpVq","properties":{"formattedCitation":"\\super 50\\nosupersub{}","plainCitation":"50","noteIndex":0},"citationItems":[{"id":280,"uris":["http://zotero.org/users/6775175/items/UG3F9I6R"],"uri":["http://zotero.org/users/6775175/items/UG3F9I6R"],"itemData":{"id":280,"type":"article-journal","abstract":"INTRODUCTION: It has been suggested that bone mineral density (BMD) measurements should be made at multiple sites, and that the lowest T-score should be taken for the purpose of diagnosing osteoporosis.\nPURPOSE: The aim of this study was to examine the use of BMD measurements at the femoral neck and lumbar spine alone and in combination for fracture prediction.\nMETHODS: We studied 19,071 individuals (68% women) from six prospective population-based cohorts in whom BMD was measured at both sites and fracture outcomes documented over 73,499 patient years. BMD values were converted to Z-scores, and the gradient of risk for any osteoporotic fracture and for hip fracture was examined by using a Poisson model in each cohort and each gender separately. Results of the different studies were merged using weighted beta-coefficients.\nRESULTS: The gradients of risk for osteoporotic fracture and for hip fracture were similar in men and women. In men and women combined, the risk of any osteoporotic fracture increased by 1.51 [95% confidence interval (CI)=1.42-1.61] per standard deviation (SD) decrease in femoral-neck BMD. For measurements made at the lumbar spine, the gradient of risk was 1.47 (95% CI=1.38-1.56). Where the minimum of the two values was used, the gradient of risk was similar (1.55; 95% CI=1.45-1.64). Higher gradients of risk were observed for hip fracture outcomes: with BMD at the femoral neck, the gradient of risk was 2.45 (95% CI=2.10-2.87), with lumbar BMD was 1.57 (95% CI=1.36-1.82), and with the minimum value of either femoral neck and lumbar spine was 2.11 (95% CI=1.81-2.45). Thus, selecting the lowest value for BMD at either the femoral neck or lumbar spine did not increase the predictive ability of BMD tests. By contrast, the sensitivity increased so that more individuals were identified but at the expense of specificity. Thus, the same effect could be achieved by using a less stringent T-score for the diagnosis of osteoporosis.\nCONCLUSIONS: Since taking the minimum value of the two measurements does not improve predictive ability, its clinical utility for the diagnosis of osteoporosis is low.","container-title":"Osteoporosis international: a journal established as result of cooperation between the European Foundation for Osteoporosis and the National Osteoporosis Foundation of the USA","DOI":"10.1007/s00198-005-0014-9","ISSN":"0937-941X","issue":"4","journalAbbreviation":"Osteoporos Int","language":"eng","note":"PMID: 16402164","page":"527-534","source":"PubMed","title":"The use of multiple sites for the diagnosis of osteoporosis","volume":"17","author":[{"family":"Kanis","given":"J. A."},{"family":"Johnell","given":"O."},{"family":"Oden","given":"A."},{"family":"Johansson","given":"H."},{"family":"Eisman","given":"J. A."},{"family":"Fujiwara","given":"S."},{"family":"Kroger","given":"H."},{"family":"Honkanen","given":"R."},{"family":"Melton","given":"L. J."},{"family":"O'Neill","given":"T."},{"family":"Reeve","given":"J."},{"family":"Silman","given":"A."},{"family":"Tenenhouse","given":"A."}],"issued":{"date-parts":[["2006"]]}}}],"schema":"https://github.com/citation-style-language/schema/raw/master/csl-citation.json"} </w:instrText>
      </w:r>
      <w:r w:rsidR="00B85115" w:rsidRPr="00C36AB1">
        <w:rPr>
          <w:rFonts w:ascii="Arial" w:hAnsi="Arial" w:cs="Arial"/>
          <w:sz w:val="20"/>
          <w:szCs w:val="20"/>
          <w:vertAlign w:val="superscript"/>
        </w:rPr>
        <w:fldChar w:fldCharType="separate"/>
      </w:r>
      <w:r w:rsidR="00936188" w:rsidRPr="00C36AB1">
        <w:rPr>
          <w:rFonts w:ascii="Arial" w:hAnsi="Arial" w:cs="Arial"/>
          <w:sz w:val="20"/>
          <w:vertAlign w:val="superscript"/>
          <w:lang w:val="en-US"/>
        </w:rPr>
        <w:t>50</w:t>
      </w:r>
      <w:r w:rsidR="00B85115" w:rsidRPr="00C36AB1">
        <w:rPr>
          <w:rFonts w:ascii="Arial" w:hAnsi="Arial" w:cs="Arial"/>
          <w:sz w:val="20"/>
          <w:szCs w:val="20"/>
          <w:vertAlign w:val="superscript"/>
        </w:rPr>
        <w:fldChar w:fldCharType="end"/>
      </w:r>
      <w:r w:rsidR="00D611BF" w:rsidRPr="00C36AB1">
        <w:rPr>
          <w:rFonts w:ascii="Arial" w:hAnsi="Arial" w:cs="Arial"/>
          <w:sz w:val="20"/>
          <w:szCs w:val="20"/>
          <w:vertAlign w:val="superscript"/>
        </w:rPr>
        <w:t>,</w:t>
      </w:r>
      <w:r w:rsidR="00B85115" w:rsidRPr="00C36AB1">
        <w:rPr>
          <w:rFonts w:ascii="Arial" w:hAnsi="Arial" w:cs="Arial"/>
          <w:sz w:val="20"/>
          <w:szCs w:val="20"/>
          <w:vertAlign w:val="superscript"/>
        </w:rPr>
        <w:fldChar w:fldCharType="begin"/>
      </w:r>
      <w:r w:rsidR="00936188" w:rsidRPr="00C36AB1">
        <w:rPr>
          <w:rFonts w:ascii="Arial" w:hAnsi="Arial" w:cs="Arial"/>
          <w:sz w:val="20"/>
          <w:szCs w:val="20"/>
          <w:vertAlign w:val="superscript"/>
        </w:rPr>
        <w:instrText xml:space="preserve"> ADDIN ZOTERO_ITEM CSL_CITATION {"citationID":"wPGaPRu7","properties":{"formattedCitation":"\\super 51\\nosupersub{}","plainCitation":"51","noteIndex":0},"citationItems":[{"id":71,"uris":["http://zotero.org/users/6775175/items/RX4IDIH7"],"uri":["http://zotero.org/users/6775175/items/RX4IDIH7"],"itemData":{"id":71,"type":"article-journal","abstract":"Because they are not reliably discriminated by areal bone mineral density (aBMD) measurements, it is unclear whether minimal vertebral deformities represent early osteoporotic fractures. To address this, we compared 90 postmenopausal women with no deformity (controls) with 142 women with one or more semiquantitative grade 1 (mild) deformities and 51 women with any grade 2-3 (moderate/severe) deformities. aBMD was measured by dual-energy X-ray absorptiometry (DXA), lumbar spine volumetric bone mineral density (vBMD) and geometry by quantitative computed tomography (QCT), bone microstructure by high-resolution peripheral QCT at the radius (HRpQCT), and vertebral compressive strength and load-to-strength ratio by finite-element analysis (FEA) of lumbar spine QCT images. Compared with controls, women with grade 1 deformities had significantly worse values for many bone density, structure, and strength parameters, although deficits all were much worse for the women with grade 2-3 deformities. Likewise, these skeletal parameters were more strongly associated with moderate to severe than with mild deformities by age-adjusted logistic regression. Nonetheless, grade 1 vertebral deformities were significantly associated with four of the five main variable categories assessed: bone density (lumbar spine vBMD), bone geometry (vertebral apparent cortical thickness), bone strength (overall vertebral compressive strength by FEA), and load-to-strength ratio (45-degree forward bending ÷ vertebral compressive strength). Thus significantly impaired bone density, structure, and strength compared with controls indicate that many grade 1 deformities do represent early osteoporotic fractures, with corresponding implications for clinical decision making.","container-title":"Journal of Bone and Mineral Research: The Official Journal of the American Society for Bone and Mineral Research","DOI":"10.1002/jbmr.150","ISSN":"1523-4681","issue":"9","journalAbbreviation":"J. Bone Miner. Res.","language":"eng","note":"PMID: 20533526\nPMCID: PMC3153401","page":"1922-1930","source":"PubMed","title":"Relation of vertebral deformities to bone density, structure, and strength","volume":"25","author":[{"family":"Melton","given":"L. Joseph"},{"family":"Riggs","given":"B. Lawrence"},{"family":"Keaveny","given":"Tony M."},{"family":"Achenbach","given":"Sara J."},{"family":"Kopperdahl","given":"David"},{"family":"Camp","given":"Jon J."},{"family":"Rouleau","given":"Peggy A."},{"family":"Amin","given":"Shreyasee"},{"family":"Atkinson","given":"Elizabeth J."},{"family":"Robb","given":"Richard A."},{"family":"Therneau","given":"Terry M."},{"family":"Khosla","given":"Sundeep"}],"issued":{"date-parts":[["2010",9]]}}}],"schema":"https://github.com/citation-style-language/schema/raw/master/csl-citation.json"} </w:instrText>
      </w:r>
      <w:r w:rsidR="00B85115" w:rsidRPr="00C36AB1">
        <w:rPr>
          <w:rFonts w:ascii="Arial" w:hAnsi="Arial" w:cs="Arial"/>
          <w:sz w:val="20"/>
          <w:szCs w:val="20"/>
          <w:vertAlign w:val="superscript"/>
        </w:rPr>
        <w:fldChar w:fldCharType="separate"/>
      </w:r>
      <w:r w:rsidR="00936188" w:rsidRPr="00C36AB1">
        <w:rPr>
          <w:rFonts w:ascii="Arial" w:hAnsi="Arial" w:cs="Arial"/>
          <w:sz w:val="20"/>
          <w:vertAlign w:val="superscript"/>
          <w:lang w:val="en-US"/>
        </w:rPr>
        <w:t>51</w:t>
      </w:r>
      <w:r w:rsidR="00B85115" w:rsidRPr="00C36AB1">
        <w:rPr>
          <w:rFonts w:ascii="Arial" w:hAnsi="Arial" w:cs="Arial"/>
          <w:sz w:val="20"/>
          <w:szCs w:val="20"/>
          <w:vertAlign w:val="superscript"/>
        </w:rPr>
        <w:fldChar w:fldCharType="end"/>
      </w:r>
      <w:r w:rsidR="00D611BF" w:rsidRPr="00C36AB1">
        <w:rPr>
          <w:rFonts w:ascii="Arial" w:hAnsi="Arial" w:cs="Arial"/>
          <w:sz w:val="20"/>
          <w:szCs w:val="20"/>
          <w:vertAlign w:val="superscript"/>
        </w:rPr>
        <w:t>,</w:t>
      </w:r>
      <w:r w:rsidR="00B85115" w:rsidRPr="00C36AB1">
        <w:rPr>
          <w:rFonts w:ascii="Arial" w:hAnsi="Arial" w:cs="Arial"/>
          <w:sz w:val="20"/>
          <w:szCs w:val="20"/>
          <w:vertAlign w:val="superscript"/>
        </w:rPr>
        <w:fldChar w:fldCharType="begin"/>
      </w:r>
      <w:r w:rsidR="00936188" w:rsidRPr="00C36AB1">
        <w:rPr>
          <w:rFonts w:ascii="Arial" w:hAnsi="Arial" w:cs="Arial"/>
          <w:sz w:val="20"/>
          <w:szCs w:val="20"/>
          <w:vertAlign w:val="superscript"/>
        </w:rPr>
        <w:instrText xml:space="preserve"> ADDIN ZOTERO_ITEM CSL_CITATION {"citationID":"Nns4kZEE","properties":{"formattedCitation":"\\super 52\\nosupersub{}","plainCitation":"52","noteIndex":0},"citationItems":[{"id":74,"uris":["http://zotero.org/users/6775175/items/Q3GXJSI6"],"uri":["http://zotero.org/users/6775175/items/Q3GXJSI6"],"itemData":{"id":74,"type":"article-journal","abstract":"Vertebral strength, as estimated by finite element analysis of computed tomography (CT) scans, has not yet been compared against areal bone mineral density (BMD) by dual-energy X-ray absorptiometry (DXA) for prospectively assessing the risk of new clinical vertebral fractures. To do so, we conducted a case-cohort analysis of 306 men aged 65 years and older, which included 63 men who developed new clinically-identified vertebral fractures and 243 men who did not, all observed over an average of 6.5 years. Nonlinear finite element analysis was performed on the baseline CT scans, blinded to fracture status, to estimate L1 vertebral compressive strength and a load-to-strength ratio. Volumetric BMD by quantitative CT and areal BMD by DXA were also evaluated. We found that, for the risk of new clinical vertebral fracture, the age-adjusted hazard ratio per standard deviation change for areal BMD (3.2; 95% confidence interval [CI], 2.0-5.2) was significantly lower (p &lt; 0.005) than for strength (7.2; 95% CI, 3.6-14.1), numerically lower than for volumetric BMD (5.7; 95% CI, 3.1-10.3), and similar for the load-to-strength ratio (3.0; 95% CI, 2.1-4.3). After also adjusting for race, body mass index (BMI), clinical center, and areal BMD, all these hazard ratios remained highly statistically significant, particularly those for strength (8.5; 95% CI, 3.6-20.1) and volumetric BMD (9.4; 95% CI, 4.1-21.6). The area-under-the-curve for areal BMD (AUC = 0.76) was significantly lower than for strength (AUC = 0.83, p = 0.02), volumetric BMD (AUC = 0.82, p = 0.05), and the load-to-strength ratio (AUC = 0.82, p = 0.05). We conclude that, compared to areal BMD by DXA, vertebral compressive strength and volumetric BMD consistently improved vertebral fracture risk assessment in this cohort of elderly men.","container-title":"Journal of Bone and Mineral Research: The Official Journal of the American Society for Bone and Mineral Research","DOI":"10.1002/jbmr.1539","ISSN":"1523-4681","issue":"4","journalAbbreviation":"J. Bone Miner. Res.","language":"eng","note":"PMID: 22190331\nPMCID: PMC3510751","page":"808-816","source":"PubMed","title":"Prediction of new clinical vertebral fractures in elderly men using finite element analysis of CT scans","volume":"27","author":[{"family":"Wang","given":"Xiang"},{"family":"Sanyal","given":"Arnav"},{"family":"Cawthon","given":"Peggy M."},{"family":"Palermo","given":"Lisa"},{"family":"Jekir","given":"Michael"},{"family":"Christensen","given":"John"},{"family":"Ensrud","given":"Kristine E."},{"family":"Cummings","given":"Steven R."},{"family":"Orwoll","given":"Eric"},{"family":"Black","given":"Dennis M."},{"literal":"Osteoporotic Fractures in Men (MrOS) Research Group"},{"family":"Keaveny","given":"Tony M."}],"issued":{"date-parts":[["2012",4]]}}}],"schema":"https://github.com/citation-style-language/schema/raw/master/csl-citation.json"} </w:instrText>
      </w:r>
      <w:r w:rsidR="00B85115" w:rsidRPr="00C36AB1">
        <w:rPr>
          <w:rFonts w:ascii="Arial" w:hAnsi="Arial" w:cs="Arial"/>
          <w:sz w:val="20"/>
          <w:szCs w:val="20"/>
          <w:vertAlign w:val="superscript"/>
        </w:rPr>
        <w:fldChar w:fldCharType="separate"/>
      </w:r>
      <w:r w:rsidR="00936188" w:rsidRPr="00C36AB1">
        <w:rPr>
          <w:rFonts w:ascii="Arial" w:hAnsi="Arial" w:cs="Arial"/>
          <w:sz w:val="20"/>
          <w:vertAlign w:val="superscript"/>
          <w:lang w:val="en-US"/>
        </w:rPr>
        <w:t>52</w:t>
      </w:r>
      <w:r w:rsidR="00B85115" w:rsidRPr="00C36AB1">
        <w:rPr>
          <w:rFonts w:ascii="Arial" w:hAnsi="Arial" w:cs="Arial"/>
          <w:sz w:val="20"/>
          <w:szCs w:val="20"/>
          <w:vertAlign w:val="superscript"/>
        </w:rPr>
        <w:fldChar w:fldCharType="end"/>
      </w:r>
      <w:r w:rsidR="00D611BF" w:rsidRPr="00C36AB1">
        <w:rPr>
          <w:rFonts w:ascii="Arial" w:hAnsi="Arial" w:cs="Arial"/>
          <w:sz w:val="20"/>
          <w:szCs w:val="20"/>
          <w:vertAlign w:val="superscript"/>
        </w:rPr>
        <w:t>,</w:t>
      </w:r>
      <w:r w:rsidR="00B85115" w:rsidRPr="00C36AB1">
        <w:rPr>
          <w:rFonts w:ascii="Arial" w:hAnsi="Arial" w:cs="Arial"/>
          <w:sz w:val="20"/>
          <w:szCs w:val="20"/>
          <w:vertAlign w:val="superscript"/>
        </w:rPr>
        <w:fldChar w:fldCharType="begin"/>
      </w:r>
      <w:r w:rsidR="00936188" w:rsidRPr="00C36AB1">
        <w:rPr>
          <w:rFonts w:ascii="Arial" w:hAnsi="Arial" w:cs="Arial"/>
          <w:sz w:val="20"/>
          <w:szCs w:val="20"/>
          <w:vertAlign w:val="superscript"/>
        </w:rPr>
        <w:instrText xml:space="preserve"> ADDIN ZOTERO_ITEM CSL_CITATION {"citationID":"zfP9jjCO","properties":{"formattedCitation":"\\super 53\\nosupersub{}","plainCitation":"53","noteIndex":0},"citationItems":[{"id":202,"uris":["http://zotero.org/users/6775175/items/VZYH3BLH"],"uri":["http://zotero.org/users/6775175/items/VZYH3BLH"],"itemData":{"id":202,"type":"webpage","title":"FRAX ® Fracture Risk Assessment Tool","URL":"https://www.sheffield.ac.uk/FRAX/","issued":{"date-parts":[["2008"]]}}}],"schema":"https://github.com/citation-style-language/schema/raw/master/csl-citation.json"} </w:instrText>
      </w:r>
      <w:r w:rsidR="00B85115" w:rsidRPr="00C36AB1">
        <w:rPr>
          <w:rFonts w:ascii="Arial" w:hAnsi="Arial" w:cs="Arial"/>
          <w:sz w:val="20"/>
          <w:szCs w:val="20"/>
          <w:vertAlign w:val="superscript"/>
        </w:rPr>
        <w:fldChar w:fldCharType="separate"/>
      </w:r>
      <w:r w:rsidR="00936188" w:rsidRPr="00C36AB1">
        <w:rPr>
          <w:rFonts w:ascii="Arial" w:hAnsi="Arial" w:cs="Arial"/>
          <w:sz w:val="20"/>
          <w:vertAlign w:val="superscript"/>
          <w:lang w:val="en-US"/>
        </w:rPr>
        <w:t>53</w:t>
      </w:r>
      <w:r w:rsidR="00B85115" w:rsidRPr="00C36AB1">
        <w:rPr>
          <w:rFonts w:ascii="Arial" w:hAnsi="Arial" w:cs="Arial"/>
          <w:sz w:val="20"/>
          <w:szCs w:val="20"/>
          <w:vertAlign w:val="superscript"/>
        </w:rPr>
        <w:fldChar w:fldCharType="end"/>
      </w:r>
      <w:r w:rsidRPr="00C36AB1">
        <w:rPr>
          <w:rFonts w:ascii="Arial" w:hAnsi="Arial" w:cs="Arial"/>
          <w:sz w:val="20"/>
          <w:szCs w:val="20"/>
        </w:rPr>
        <w:t xml:space="preserve">. </w:t>
      </w:r>
      <w:r w:rsidR="001E71E1" w:rsidRPr="00C36AB1">
        <w:rPr>
          <w:rFonts w:ascii="Arial" w:hAnsi="Arial" w:cs="Arial"/>
          <w:sz w:val="20"/>
          <w:szCs w:val="20"/>
        </w:rPr>
        <w:t>A typical report from VirtuOst has areal hip BMD</w:t>
      </w:r>
      <w:r w:rsidR="008B51AB" w:rsidRPr="00C36AB1">
        <w:rPr>
          <w:rFonts w:ascii="Arial" w:hAnsi="Arial" w:cs="Arial"/>
          <w:sz w:val="20"/>
          <w:szCs w:val="20"/>
        </w:rPr>
        <w:t xml:space="preserve"> (in g/cm2)</w:t>
      </w:r>
      <w:r w:rsidR="001E71E1" w:rsidRPr="00C36AB1">
        <w:rPr>
          <w:rFonts w:ascii="Arial" w:hAnsi="Arial" w:cs="Arial"/>
          <w:sz w:val="20"/>
          <w:szCs w:val="20"/>
        </w:rPr>
        <w:t xml:space="preserve">, </w:t>
      </w:r>
      <w:r w:rsidR="00990C4A" w:rsidRPr="00C36AB1">
        <w:rPr>
          <w:rFonts w:ascii="Arial" w:hAnsi="Arial" w:cs="Arial"/>
          <w:sz w:val="20"/>
          <w:szCs w:val="20"/>
        </w:rPr>
        <w:t xml:space="preserve">the associated </w:t>
      </w:r>
      <w:r w:rsidR="001E71E1" w:rsidRPr="00C36AB1">
        <w:rPr>
          <w:rFonts w:ascii="Arial" w:hAnsi="Arial" w:cs="Arial"/>
          <w:sz w:val="20"/>
          <w:szCs w:val="20"/>
        </w:rPr>
        <w:t xml:space="preserve">T-score, </w:t>
      </w:r>
      <w:r w:rsidR="008B51AB" w:rsidRPr="00C36AB1">
        <w:rPr>
          <w:rFonts w:ascii="Arial" w:hAnsi="Arial" w:cs="Arial"/>
          <w:sz w:val="20"/>
          <w:szCs w:val="20"/>
        </w:rPr>
        <w:t>plus L1 vertebral volumetric BMD in mg/cm3, as well as a measure of strength of the hip and vertebra calculated from 3D Finite Element Modelling</w:t>
      </w:r>
      <w:r w:rsidR="00474473" w:rsidRPr="00C36AB1">
        <w:rPr>
          <w:rFonts w:ascii="Arial" w:hAnsi="Arial" w:cs="Arial"/>
          <w:sz w:val="20"/>
          <w:szCs w:val="20"/>
        </w:rPr>
        <w:t xml:space="preserve"> (FEA)</w:t>
      </w:r>
      <w:r w:rsidR="00661D68" w:rsidRPr="00C36AB1">
        <w:rPr>
          <w:rFonts w:ascii="Arial" w:hAnsi="Arial" w:cs="Arial"/>
          <w:sz w:val="20"/>
          <w:szCs w:val="20"/>
        </w:rPr>
        <w:t xml:space="preserve">. The latter (measured in Newtons) is </w:t>
      </w:r>
      <w:r w:rsidR="008B51AB" w:rsidRPr="00C36AB1">
        <w:rPr>
          <w:rFonts w:ascii="Arial" w:hAnsi="Arial" w:cs="Arial"/>
          <w:sz w:val="20"/>
          <w:szCs w:val="20"/>
        </w:rPr>
        <w:t>reported by reference to a threshold of ‘fragile bone strength’</w:t>
      </w:r>
      <w:r w:rsidR="00661D68" w:rsidRPr="00C36AB1">
        <w:rPr>
          <w:rFonts w:ascii="Arial" w:hAnsi="Arial" w:cs="Arial"/>
          <w:sz w:val="20"/>
          <w:szCs w:val="20"/>
        </w:rPr>
        <w:t xml:space="preserve"> a</w:t>
      </w:r>
      <w:r w:rsidR="00990C4A" w:rsidRPr="00C36AB1">
        <w:rPr>
          <w:rFonts w:ascii="Arial" w:hAnsi="Arial" w:cs="Arial"/>
          <w:sz w:val="20"/>
          <w:szCs w:val="20"/>
        </w:rPr>
        <w:t>gainst</w:t>
      </w:r>
      <w:r w:rsidR="00661D68" w:rsidRPr="00C36AB1">
        <w:rPr>
          <w:rFonts w:ascii="Arial" w:hAnsi="Arial" w:cs="Arial"/>
          <w:sz w:val="20"/>
          <w:szCs w:val="20"/>
        </w:rPr>
        <w:t xml:space="preserve"> age-specific expected values. Finally, VirtuOst encompasses a Vertebral Fracture Assessment covering as much of the spine as is captured in an individual’s scan. </w:t>
      </w:r>
      <w:r w:rsidR="00BC5BD1" w:rsidRPr="00C36AB1">
        <w:rPr>
          <w:rFonts w:ascii="Arial" w:hAnsi="Arial" w:cs="Arial"/>
          <w:sz w:val="20"/>
          <w:szCs w:val="20"/>
        </w:rPr>
        <w:t>Each of these components</w:t>
      </w:r>
      <w:r w:rsidR="00474473" w:rsidRPr="00C36AB1">
        <w:rPr>
          <w:rFonts w:ascii="Arial" w:hAnsi="Arial" w:cs="Arial"/>
          <w:sz w:val="20"/>
          <w:szCs w:val="20"/>
        </w:rPr>
        <w:t xml:space="preserve"> of the VirtuOst </w:t>
      </w:r>
      <w:r w:rsidR="00BC5BD1" w:rsidRPr="00C36AB1">
        <w:rPr>
          <w:rFonts w:ascii="Arial" w:hAnsi="Arial" w:cs="Arial"/>
          <w:sz w:val="20"/>
          <w:szCs w:val="20"/>
        </w:rPr>
        <w:t xml:space="preserve">clinical report has been independently verified in large </w:t>
      </w:r>
      <w:r w:rsidR="008B51AB" w:rsidRPr="00C36AB1">
        <w:rPr>
          <w:rFonts w:ascii="Arial" w:hAnsi="Arial" w:cs="Arial"/>
          <w:sz w:val="20"/>
          <w:szCs w:val="20"/>
        </w:rPr>
        <w:t>fracture</w:t>
      </w:r>
      <w:r w:rsidR="00BC5BD1" w:rsidRPr="00C36AB1">
        <w:rPr>
          <w:rFonts w:ascii="Arial" w:hAnsi="Arial" w:cs="Arial"/>
          <w:sz w:val="20"/>
          <w:szCs w:val="20"/>
        </w:rPr>
        <w:t xml:space="preserve"> prediction studies for hip and spine fractures so that a ‘High Risk’ individual might achieve that through one or more components of their analysis. </w:t>
      </w:r>
    </w:p>
    <w:p w14:paraId="44F5A6A0" w14:textId="77777777" w:rsidR="00BC5BD1" w:rsidRPr="00C36AB1" w:rsidRDefault="00BC5BD1" w:rsidP="00FE16A3">
      <w:pPr>
        <w:ind w:left="142"/>
        <w:jc w:val="both"/>
        <w:rPr>
          <w:rFonts w:ascii="Arial" w:hAnsi="Arial" w:cs="Arial"/>
          <w:sz w:val="20"/>
          <w:szCs w:val="20"/>
        </w:rPr>
      </w:pPr>
    </w:p>
    <w:p w14:paraId="558C26F5" w14:textId="5D0CC636" w:rsidR="00A46180" w:rsidRPr="00C36AB1" w:rsidRDefault="00883B02" w:rsidP="00FE16A3">
      <w:pPr>
        <w:ind w:left="142"/>
        <w:jc w:val="both"/>
        <w:rPr>
          <w:rFonts w:ascii="Arial" w:hAnsi="Arial" w:cs="Arial"/>
          <w:sz w:val="20"/>
          <w:szCs w:val="20"/>
        </w:rPr>
      </w:pPr>
      <w:r w:rsidRPr="00C36AB1">
        <w:rPr>
          <w:rFonts w:ascii="Arial" w:hAnsi="Arial" w:cs="Arial"/>
          <w:sz w:val="20"/>
          <w:szCs w:val="20"/>
        </w:rPr>
        <w:t>The v</w:t>
      </w:r>
      <w:r w:rsidR="006D122E" w:rsidRPr="00C36AB1">
        <w:rPr>
          <w:rFonts w:ascii="Arial" w:hAnsi="Arial" w:cs="Arial"/>
          <w:sz w:val="20"/>
          <w:szCs w:val="20"/>
        </w:rPr>
        <w:t xml:space="preserve">arious components of the </w:t>
      </w:r>
      <w:r w:rsidR="00C139D4" w:rsidRPr="00C36AB1">
        <w:rPr>
          <w:rFonts w:ascii="Arial" w:hAnsi="Arial" w:cs="Arial"/>
          <w:sz w:val="20"/>
          <w:szCs w:val="20"/>
        </w:rPr>
        <w:t xml:space="preserve">VirtuOst </w:t>
      </w:r>
      <w:r w:rsidR="006D122E" w:rsidRPr="00C36AB1">
        <w:rPr>
          <w:rFonts w:ascii="Arial" w:hAnsi="Arial" w:cs="Arial"/>
          <w:sz w:val="20"/>
          <w:szCs w:val="20"/>
        </w:rPr>
        <w:t xml:space="preserve">service </w:t>
      </w:r>
      <w:r w:rsidR="00990C4A" w:rsidRPr="00C36AB1">
        <w:rPr>
          <w:rFonts w:ascii="Arial" w:hAnsi="Arial" w:cs="Arial"/>
          <w:sz w:val="20"/>
          <w:szCs w:val="20"/>
        </w:rPr>
        <w:t>were</w:t>
      </w:r>
      <w:r w:rsidR="00C139D4" w:rsidRPr="00C36AB1">
        <w:rPr>
          <w:rFonts w:ascii="Arial" w:hAnsi="Arial" w:cs="Arial"/>
          <w:sz w:val="20"/>
          <w:szCs w:val="20"/>
        </w:rPr>
        <w:t xml:space="preserve"> validated in nine fracture-outcome studie</w:t>
      </w:r>
      <w:r w:rsidR="009D6471" w:rsidRPr="00C36AB1">
        <w:rPr>
          <w:rFonts w:ascii="Arial" w:hAnsi="Arial" w:cs="Arial"/>
          <w:sz w:val="20"/>
          <w:szCs w:val="20"/>
        </w:rPr>
        <w:t>s, mostly conducted in the USA</w:t>
      </w:r>
      <w:r w:rsidR="00BC5BD1" w:rsidRPr="00C36AB1">
        <w:rPr>
          <w:rFonts w:ascii="Arial" w:hAnsi="Arial" w:cs="Arial"/>
          <w:sz w:val="20"/>
          <w:szCs w:val="20"/>
        </w:rPr>
        <w:t xml:space="preserve"> and Iceland</w:t>
      </w:r>
      <w:r w:rsidR="009D6471" w:rsidRPr="00C36AB1">
        <w:rPr>
          <w:rFonts w:ascii="Arial" w:hAnsi="Arial" w:cs="Arial"/>
          <w:sz w:val="20"/>
          <w:szCs w:val="20"/>
        </w:rPr>
        <w:t xml:space="preserve">. </w:t>
      </w:r>
      <w:r w:rsidR="00FD51AC" w:rsidRPr="00C36AB1">
        <w:rPr>
          <w:rFonts w:ascii="Arial" w:hAnsi="Arial" w:cs="Arial"/>
          <w:sz w:val="20"/>
          <w:szCs w:val="20"/>
        </w:rPr>
        <w:t>The BCT technique showed BMD scores obtained from DXA and CT Colonography had a high degree of agreement (R</w:t>
      </w:r>
      <w:r w:rsidR="00FD51AC" w:rsidRPr="00C36AB1">
        <w:rPr>
          <w:rFonts w:ascii="Arial" w:hAnsi="Arial" w:cs="Arial"/>
          <w:sz w:val="20"/>
          <w:szCs w:val="20"/>
          <w:vertAlign w:val="superscript"/>
        </w:rPr>
        <w:t>2</w:t>
      </w:r>
      <w:r w:rsidR="00FD51AC" w:rsidRPr="00C36AB1">
        <w:rPr>
          <w:rFonts w:ascii="Arial" w:hAnsi="Arial" w:cs="Arial"/>
          <w:sz w:val="20"/>
          <w:szCs w:val="20"/>
        </w:rPr>
        <w:t>=0.84)</w:t>
      </w:r>
      <w:r w:rsidR="00BF19B3" w:rsidRPr="00C36AB1">
        <w:rPr>
          <w:rFonts w:ascii="Arial" w:hAnsi="Arial" w:cs="Arial"/>
          <w:sz w:val="20"/>
          <w:szCs w:val="20"/>
        </w:rPr>
        <w:fldChar w:fldCharType="begin"/>
      </w:r>
      <w:r w:rsidR="00936188" w:rsidRPr="00C36AB1">
        <w:rPr>
          <w:rFonts w:ascii="Arial" w:hAnsi="Arial" w:cs="Arial"/>
          <w:sz w:val="20"/>
          <w:szCs w:val="20"/>
        </w:rPr>
        <w:instrText xml:space="preserve"> ADDIN ZOTERO_ITEM CSL_CITATION {"citationID":"gT3UASzI","properties":{"formattedCitation":"\\super 54\\nosupersub{}","plainCitation":"54","noteIndex":0},"citationItems":[{"id":203,"uris":["http://zotero.org/users/6775175/items/6HNII83K"],"uri":["http://zotero.org/users/6775175/items/6HNII83K"],"itemData":{"id":203,"type":"paper-conference","event":"Radiological Society of North America","event-place":"Chicago","publisher-place":"Chicago","title":"Comprehensive osteoporosis assessment for the hip using ancillary CTC","author":[{"family":"Murthy","given":"NS"},{"family":"Keaveny","given":"Tony M."},{"family":"Lee","given":"DC"}],"issued":{"date-parts":[["2012"]]}}}],"schema":"https://github.com/citation-style-language/schema/raw/master/csl-citation.json"} </w:instrText>
      </w:r>
      <w:r w:rsidR="00BF19B3" w:rsidRPr="00C36AB1">
        <w:rPr>
          <w:rFonts w:ascii="Arial" w:hAnsi="Arial" w:cs="Arial"/>
          <w:sz w:val="20"/>
          <w:szCs w:val="20"/>
        </w:rPr>
        <w:fldChar w:fldCharType="separate"/>
      </w:r>
      <w:r w:rsidR="00936188" w:rsidRPr="00C36AB1">
        <w:rPr>
          <w:rFonts w:ascii="Arial" w:hAnsi="Arial" w:cs="Arial"/>
          <w:sz w:val="20"/>
          <w:vertAlign w:val="superscript"/>
          <w:lang w:val="en-US"/>
        </w:rPr>
        <w:t>54</w:t>
      </w:r>
      <w:r w:rsidR="00BF19B3" w:rsidRPr="00C36AB1">
        <w:rPr>
          <w:rFonts w:ascii="Arial" w:hAnsi="Arial" w:cs="Arial"/>
          <w:sz w:val="20"/>
          <w:szCs w:val="20"/>
        </w:rPr>
        <w:fldChar w:fldCharType="end"/>
      </w:r>
      <w:r w:rsidR="00FD51AC" w:rsidRPr="00C36AB1">
        <w:rPr>
          <w:rFonts w:ascii="Arial" w:hAnsi="Arial" w:cs="Arial"/>
          <w:sz w:val="20"/>
          <w:szCs w:val="20"/>
        </w:rPr>
        <w:t>. In a cohort of 136 patients undergoing CT enterography</w:t>
      </w:r>
      <w:r w:rsidR="008C66EE" w:rsidRPr="00C36AB1">
        <w:rPr>
          <w:rFonts w:ascii="Arial" w:hAnsi="Arial" w:cs="Arial"/>
          <w:sz w:val="20"/>
          <w:szCs w:val="20"/>
        </w:rPr>
        <w:t xml:space="preserve"> (CTE)</w:t>
      </w:r>
      <w:r w:rsidR="00FD51AC" w:rsidRPr="00C36AB1">
        <w:rPr>
          <w:rFonts w:ascii="Arial" w:hAnsi="Arial" w:cs="Arial"/>
          <w:sz w:val="20"/>
          <w:szCs w:val="20"/>
        </w:rPr>
        <w:t>, technique also demonstrated a high degree of sensitivity and specificity for confirming osteoporosis (85.7% and 98.5% respectively) or osteopenia (85.1% and 85.4% respectively)</w:t>
      </w:r>
      <w:r w:rsidR="00BF19B3" w:rsidRPr="00C36AB1">
        <w:rPr>
          <w:rFonts w:ascii="Arial" w:hAnsi="Arial" w:cs="Arial"/>
          <w:sz w:val="20"/>
          <w:szCs w:val="20"/>
        </w:rPr>
        <w:fldChar w:fldCharType="begin"/>
      </w:r>
      <w:r w:rsidR="00936188" w:rsidRPr="00C36AB1">
        <w:rPr>
          <w:rFonts w:ascii="Arial" w:hAnsi="Arial" w:cs="Arial"/>
          <w:sz w:val="20"/>
          <w:szCs w:val="20"/>
        </w:rPr>
        <w:instrText xml:space="preserve"> ADDIN ZOTERO_ITEM CSL_CITATION {"citationID":"ngFOi9RB","properties":{"formattedCitation":"\\super 55\\nosupersub{}","plainCitation":"55","noteIndex":0},"citationItems":[{"id":57,"uris":["http://zotero.org/users/6775175/items/2MWJCD47"],"uri":["http://zotero.org/users/6775175/items/2MWJCD47"],"itemData":{"id":57,"type":"article-journal","abstract":"OBJECTIVES: Osteoporosis and bone fractures are of particular concern in patients with inflammatory bowel disease (IBD). Biomechanical computed tomography (BCT) is an image-analysis technique that can measure bone strength and dual-energy X-ray absorptiometry (DXA)-equivalent bone mineral density (BMD) from noncontrast CT images. This study seeks to determine whether this advanced technology can be applied to patients with IBD undergoing CT enterography (CTE) with IV contrast.\nMETHODS: Patients with IBD who underwent a CTE and DXA scan between 2007 and 2011 were retrospectively identified. Femoral neck BMD (g/cm(2)) and T-scores were measured and compared between DXA and BCT analysis of the CTE images. Femoral strength (Newtons) was also determined from BCT analysis.\nRESULTS: DXA- and CTE-generated BMD T-score values were highly correlated (R(2)=0.84, P&lt;0.0001) in this patient cohort (n=136). CTE identified patients with both osteoporosis (sensitivity, 85.7%; 95% confidence interval (CI), 48.7-97.4 and specificity, 98.5%; 95% CI, 94.5-99.6) and osteopenia (sensitivity, 85.1%; 95% CI, 72.3-92.6 and specificity, 85.4%; 95% CI, 76.6-91.3). Of the 16 patients who had \"fragile\" bone strength by BCT (placing them at the equivalent high risk of fracture as for osteoporosis), 6 had osteoporosis and 10 had osteopenia by DXA.\nCONCLUSIONS: CTE scans can provide hip BMD, T-scores, and clinical classifications that are comparable to those obtained from DXA; when combined with BCT analysis, CTE can identify a subset of patients with osteopenia who have clinically relevant fragile bone strength. This technique could markedly increase bone health assessments in IBD patients already undergoing CTE to evaluate small bowel disease.","container-title":"The American Journal of Gastroenterology","DOI":"10.1038/ajg.2013.478","ISSN":"1572-0241","issue":"3","journalAbbreviation":"Am. J. Gastroenterol.","language":"eng","note":"PMID: 24445572\nPMCID: PMC4033296","page":"401-408","source":"PubMed","title":"Validation of a CT-derived method for osteoporosis screening in IBD patients undergoing contrast-enhanced CT enterography","volume":"109","author":[{"family":"Weber","given":"Nicholas K."},{"family":"Fidler","given":"Jeff L."},{"family":"Keaveny","given":"Tony M."},{"family":"Clarke","given":"Bart L."},{"family":"Khosla","given":"Sundeep"},{"family":"Fletcher","given":"Joel G."},{"family":"Lee","given":"David C."},{"family":"Pardi","given":"Darrell S."},{"family":"Loftus","given":"Edward V."},{"family":"Kane","given":"Sunanda V."},{"family":"Barlow","given":"John M."},{"family":"Murthy","given":"Naveen S."},{"family":"Becker","given":"Brenda D."},{"family":"Bruining","given":"David H."}],"issued":{"date-parts":[["2014",3]]}}}],"schema":"https://github.com/citation-style-language/schema/raw/master/csl-citation.json"} </w:instrText>
      </w:r>
      <w:r w:rsidR="00BF19B3" w:rsidRPr="00C36AB1">
        <w:rPr>
          <w:rFonts w:ascii="Arial" w:hAnsi="Arial" w:cs="Arial"/>
          <w:sz w:val="20"/>
          <w:szCs w:val="20"/>
        </w:rPr>
        <w:fldChar w:fldCharType="separate"/>
      </w:r>
      <w:r w:rsidR="00936188" w:rsidRPr="00C36AB1">
        <w:rPr>
          <w:rFonts w:ascii="Arial" w:hAnsi="Arial" w:cs="Arial"/>
          <w:sz w:val="20"/>
          <w:vertAlign w:val="superscript"/>
          <w:lang w:val="en-US"/>
        </w:rPr>
        <w:t>55</w:t>
      </w:r>
      <w:r w:rsidR="00BF19B3" w:rsidRPr="00C36AB1">
        <w:rPr>
          <w:rFonts w:ascii="Arial" w:hAnsi="Arial" w:cs="Arial"/>
          <w:sz w:val="20"/>
          <w:szCs w:val="20"/>
        </w:rPr>
        <w:fldChar w:fldCharType="end"/>
      </w:r>
      <w:r w:rsidR="00FD51AC" w:rsidRPr="00C36AB1">
        <w:rPr>
          <w:rFonts w:ascii="Arial" w:hAnsi="Arial" w:cs="Arial"/>
          <w:sz w:val="20"/>
          <w:szCs w:val="20"/>
        </w:rPr>
        <w:t xml:space="preserve">. In another cohort of 136 women undergoing CT enterography, BCT analysis </w:t>
      </w:r>
      <w:r w:rsidR="00A46180" w:rsidRPr="00C36AB1">
        <w:rPr>
          <w:rFonts w:ascii="Arial" w:hAnsi="Arial" w:cs="Arial"/>
          <w:sz w:val="20"/>
          <w:szCs w:val="20"/>
        </w:rPr>
        <w:t>identified osteoporosis (as defined by DXA) with</w:t>
      </w:r>
      <w:r w:rsidR="00FD51AC" w:rsidRPr="00C36AB1">
        <w:rPr>
          <w:rFonts w:ascii="Arial" w:hAnsi="Arial" w:cs="Arial"/>
          <w:sz w:val="20"/>
          <w:szCs w:val="20"/>
        </w:rPr>
        <w:t xml:space="preserve"> 100% specificity in eight out of eight patients, and 98.4% specificity in 126 of 128 patients (95% CI: 94.5%, 99.6%)</w:t>
      </w:r>
      <w:r w:rsidR="00534491" w:rsidRPr="00C36AB1">
        <w:rPr>
          <w:rFonts w:ascii="Arial" w:hAnsi="Arial" w:cs="Arial"/>
          <w:sz w:val="20"/>
          <w:szCs w:val="20"/>
        </w:rPr>
        <w:fldChar w:fldCharType="begin"/>
      </w:r>
      <w:r w:rsidR="00936188" w:rsidRPr="00C36AB1">
        <w:rPr>
          <w:rFonts w:ascii="Arial" w:hAnsi="Arial" w:cs="Arial"/>
          <w:sz w:val="20"/>
          <w:szCs w:val="20"/>
        </w:rPr>
        <w:instrText xml:space="preserve"> ADDIN ZOTERO_ITEM CSL_CITATION {"citationID":"0igmdaiy","properties":{"formattedCitation":"\\super 56\\nosupersub{}","plainCitation":"56","noteIndex":0},"citationItems":[{"id":60,"uris":["http://zotero.org/users/6775175/items/4EY3X8QP"],"uri":["http://zotero.org/users/6775175/items/4EY3X8QP"],"itemData":{"id":60,"type":"article-journal","abstract":"PURPOSE: To evaluate the ability of additional analysis of computed tomographic (CT) colonography images to provide a comprehensive osteoporosis assessment.\nMATERIALS AND METHODS: This Health Insurance Portability and Accountability Act-compliant study was approved by our institutional review board with a waiver of informed consent. Diagnosis of osteoporosis and assessment of fracture risk were compared between biomechanical CT analysis and dual-energy x-ray absorptiometry (DXA) in 136 women (age range, 43-92 years), each of whom underwent CT colonography and DXA within a 6-month period (between January 2008 and April 2010). Blinded to the DXA data, biomechanical CT analysis was retrospectively applied to CT images by using phantomless calibration and finite element analysis to measure bone mineral density and bone strength at the hip and spine. Regression, Bland-Altman, and reclassification analyses and paired t tests were used to compare results.\nRESULTS: For bone mineral density T scores at the femoral neck, biomechanical CT analysis was highly correlated (R(2) = 0.84) with DXA, did not differ from DXA (P = .15, paired t test), and was able to identify osteoporosis (as defined by DXA), with 100% sensitivity in eight of eight patients (95% confidence interval [CI]: 67.6%, 100%) and 98.4% specificity in 126 of 128 patients (95% CI: 94.5%, 99.6%). Considering both the hip and spine, the classification of patients at high risk for fracture by biomechanical CT analysis--those with osteoporosis or \"fragile bone strength\"--agreed well against classifications for clinical osteoporosis by DXA (T score ≤-2.5 at the hip or spine), with 82.8% sensitivity in 24 of 29 patients (95% CI: 65.4%, 92.4%) and 85.7% specificity in 66 of 77 patients (95% CI: 76.2%, 91.8%).\nCONCLUSION: Retrospective biomechanical CT analysis of CT colonography for colorectal cancer screening provides a comprehensive osteoporosis assessment without requiring changes in imaging protocols.","container-title":"Radiology","DOI":"10.1148/radiol.2015141984","ISSN":"1527-1315","issue":"1","journalAbbreviation":"Radiology","language":"eng","note":"PMID: 26200602\nPMCID: PMC4699492","page":"172-180","source":"PubMed","title":"Comprehensive Assessment of Osteoporosis and Bone Fragility with CT Colonography","volume":"278","author":[{"family":"Fidler","given":"Jeff L."},{"family":"Murthy","given":"Naveen S."},{"family":"Khosla","given":"Sundeep"},{"family":"Clarke","given":"Bart L."},{"family":"Bruining","given":"David H."},{"family":"Kopperdahl","given":"David L."},{"family":"Lee","given":"David C."},{"family":"Keaveny","given":"Tony M."}],"issued":{"date-parts":[["2016",1]]}}}],"schema":"https://github.com/citation-style-language/schema/raw/master/csl-citation.json"} </w:instrText>
      </w:r>
      <w:r w:rsidR="00534491" w:rsidRPr="00C36AB1">
        <w:rPr>
          <w:rFonts w:ascii="Arial" w:hAnsi="Arial" w:cs="Arial"/>
          <w:sz w:val="20"/>
          <w:szCs w:val="20"/>
        </w:rPr>
        <w:fldChar w:fldCharType="separate"/>
      </w:r>
      <w:r w:rsidR="00936188" w:rsidRPr="00C36AB1">
        <w:rPr>
          <w:rFonts w:ascii="Arial" w:hAnsi="Arial" w:cs="Arial"/>
          <w:sz w:val="20"/>
          <w:vertAlign w:val="superscript"/>
          <w:lang w:val="en-US"/>
        </w:rPr>
        <w:t>56</w:t>
      </w:r>
      <w:r w:rsidR="00534491" w:rsidRPr="00C36AB1">
        <w:rPr>
          <w:rFonts w:ascii="Arial" w:hAnsi="Arial" w:cs="Arial"/>
          <w:sz w:val="20"/>
          <w:szCs w:val="20"/>
        </w:rPr>
        <w:fldChar w:fldCharType="end"/>
      </w:r>
      <w:r w:rsidR="00890020" w:rsidRPr="00C36AB1">
        <w:rPr>
          <w:rFonts w:ascii="Arial" w:hAnsi="Arial" w:cs="Arial"/>
          <w:sz w:val="20"/>
          <w:szCs w:val="20"/>
        </w:rPr>
        <w:t>. These data are</w:t>
      </w:r>
      <w:r w:rsidR="00A46180" w:rsidRPr="00C36AB1">
        <w:rPr>
          <w:rFonts w:ascii="Arial" w:hAnsi="Arial" w:cs="Arial"/>
          <w:sz w:val="20"/>
          <w:szCs w:val="20"/>
        </w:rPr>
        <w:t xml:space="preserve"> further validated by a US retrospective case-cohort study of 4000 participants, in which accuracy of the BMD T-score as measured by VirtuOst analysis was consistent with DXA for all fracture-risk metrics and both sexes</w:t>
      </w:r>
      <w:r w:rsidR="00534491" w:rsidRPr="00C36AB1">
        <w:rPr>
          <w:rFonts w:ascii="Arial" w:hAnsi="Arial" w:cs="Arial"/>
          <w:sz w:val="20"/>
          <w:szCs w:val="20"/>
        </w:rPr>
        <w:fldChar w:fldCharType="begin"/>
      </w:r>
      <w:r w:rsidR="00936188" w:rsidRPr="00C36AB1">
        <w:rPr>
          <w:rFonts w:ascii="Arial" w:hAnsi="Arial" w:cs="Arial"/>
          <w:sz w:val="20"/>
          <w:szCs w:val="20"/>
        </w:rPr>
        <w:instrText xml:space="preserve"> ADDIN ZOTERO_ITEM CSL_CITATION {"citationID":"WXlkc6Nq","properties":{"formattedCitation":"\\super 57\\nosupersub{}","plainCitation":"57","noteIndex":0},"citationItems":[{"id":54,"uris":["http://zotero.org/users/6775175/items/CPDGTD23"],"uri":["http://zotero.org/users/6775175/items/CPDGTD23"],"itemData":{"id":54,"type":"article-journal","abstract":"Methods now exist for analyzing previously taken clinical computed tomography (CT) scans to measure a dual-energy X-ray absorptiometry (DXA)-equivalent bone mineral density (BMD) at the hip and a finite element analysis-derived femoral strength. We assessed the efficacy of this \"biomechanical CT\" (BCT) approach for identifying patients at high risk of incident hip fracture in a large clinical setting. Using a case-cohort design sampled from 111,694 women and men aged 65 or older who had a prior hip CT scan, a DXA within 3 years of the CT, and no prior hip fracture, we compared those with subsequent hip fracture (n = 1959) with randomly selected sex-stratified controls (n = 1979) and analyzed their CT scans blinded to all other data. We found that the age-, race-, and body mass index (BMI)-adjusted hazard ratio (HR; per standard deviation) for femoral strength was significant before (women: HR = 2.8, 95% confidence interval [CI] 2.2-3.5; men: 2.8, 2.1-3.7) and after adjusting also for the (lowest) hip BMD T-score by BCT (women: 2.1, 1.4-3.2; men: 2.7, 1.6-4.6). The hazard ratio for the hip BMD T-score was similar between BCT and DXA for both sexes (women: 2.1, 1.8-2.5 BCT versus 2.1, 1.7-2.5 DXA; men: 2.8, 2.1-3.8 BCT versus 2.5, 2.0-3.2 DXA) and was higher than for the (lowest) spine/hip BMD T-score by DXA (women: 1.6, 1.4-1.9; men: 2.1, 1.6-2.7). Compared with the latter as a clinical-practice reference and using both femoral strength and the hip BMD T-score from BCT, sensitivity for predicting hip fracture was higher for BCT (women: 0.66 versus 0.59; men: 0.56 versus 0.48), with comparable respective specificity (women: 0.66 versus 0.67; men: 0.76 versus 0.78). We conclude that BCT analysis of previously acquired routine abdominal or pelvic CT scans is at least as effective as DXA testing for identifying patients at high risk of hip fracture. © 2018 American Society for Bone and Mineral Research.","container-title":"Journal of Bone and Mineral Research: The Official Journal of the American Society for Bone and Mineral Research","DOI":"10.1002/jbmr.3423","ISSN":"1523-4681","issue":"7","journalAbbreviation":"J. Bone Miner. Res.","language":"eng","note":"PMID: 29665068\nPMCID: PMC6155990","page":"1291-1301","source":"PubMed","title":"Osteoporosis and Hip Fracture Risk From Routine Computed Tomography Scans: The Fracture, Osteoporosis, and CT Utilization Study (FOCUS)","title-short":"Osteoporosis and Hip Fracture Risk From Routine Computed Tomography Scans","volume":"33","author":[{"family":"Adams","given":"Annette L."},{"family":"Fischer","given":"Heidi"},{"family":"Kopperdahl","given":"David L."},{"family":"Lee","given":"David C."},{"family":"Black","given":"Dennis M."},{"family":"Bouxsein","given":"Mary L."},{"family":"Fatemi","given":"Shireen"},{"family":"Khosla","given":"Sundeep"},{"family":"Orwoll","given":"Eric S."},{"family":"Siris","given":"Ethel S."},{"family":"Keaveny","given":"Tony M."}],"issued":{"date-parts":[["2018"]]}}}],"schema":"https://github.com/citation-style-language/schema/raw/master/csl-citation.json"} </w:instrText>
      </w:r>
      <w:r w:rsidR="00534491" w:rsidRPr="00C36AB1">
        <w:rPr>
          <w:rFonts w:ascii="Arial" w:hAnsi="Arial" w:cs="Arial"/>
          <w:sz w:val="20"/>
          <w:szCs w:val="20"/>
        </w:rPr>
        <w:fldChar w:fldCharType="separate"/>
      </w:r>
      <w:r w:rsidR="00936188" w:rsidRPr="00C36AB1">
        <w:rPr>
          <w:rFonts w:ascii="Arial" w:hAnsi="Arial" w:cs="Arial"/>
          <w:sz w:val="20"/>
          <w:vertAlign w:val="superscript"/>
          <w:lang w:val="en-US"/>
        </w:rPr>
        <w:t>57</w:t>
      </w:r>
      <w:r w:rsidR="00534491" w:rsidRPr="00C36AB1">
        <w:rPr>
          <w:rFonts w:ascii="Arial" w:hAnsi="Arial" w:cs="Arial"/>
          <w:sz w:val="20"/>
          <w:szCs w:val="20"/>
        </w:rPr>
        <w:fldChar w:fldCharType="end"/>
      </w:r>
      <w:r w:rsidR="00A46180" w:rsidRPr="00C36AB1">
        <w:rPr>
          <w:rFonts w:ascii="Arial" w:hAnsi="Arial" w:cs="Arial"/>
          <w:sz w:val="20"/>
          <w:szCs w:val="20"/>
        </w:rPr>
        <w:t>. Importantly, the use</w:t>
      </w:r>
      <w:r w:rsidR="004A5F3B" w:rsidRPr="00C36AB1">
        <w:rPr>
          <w:rFonts w:ascii="Arial" w:hAnsi="Arial" w:cs="Arial"/>
          <w:sz w:val="20"/>
          <w:szCs w:val="20"/>
        </w:rPr>
        <w:t xml:space="preserve"> of VirtuOst could be vital in inflammatory b</w:t>
      </w:r>
      <w:r w:rsidR="00A46180" w:rsidRPr="00C36AB1">
        <w:rPr>
          <w:rFonts w:ascii="Arial" w:hAnsi="Arial" w:cs="Arial"/>
          <w:sz w:val="20"/>
          <w:szCs w:val="20"/>
        </w:rPr>
        <w:t>owel disease monitoring, where a study of 257 patients who underwent CTE and BCT showed 54.5% of patients had high/increased fracture risk, of which 40.3% did not meet any of the Cornerstone screening criteria (IBD checklist for monitoring and prevention in bone health)</w:t>
      </w:r>
      <w:r w:rsidR="00534491" w:rsidRPr="00C36AB1">
        <w:rPr>
          <w:rFonts w:ascii="Arial" w:hAnsi="Arial" w:cs="Arial"/>
          <w:sz w:val="20"/>
          <w:szCs w:val="20"/>
        </w:rPr>
        <w:fldChar w:fldCharType="begin"/>
      </w:r>
      <w:r w:rsidR="00936188" w:rsidRPr="00C36AB1">
        <w:rPr>
          <w:rFonts w:ascii="Arial" w:hAnsi="Arial" w:cs="Arial"/>
          <w:sz w:val="20"/>
          <w:szCs w:val="20"/>
        </w:rPr>
        <w:instrText xml:space="preserve"> ADDIN ZOTERO_ITEM CSL_CITATION {"citationID":"tj7pgVdk","properties":{"formattedCitation":"\\super 58\\nosupersub{}","plainCitation":"58","noteIndex":0},"citationItems":[{"id":77,"uris":["http://zotero.org/users/6775175/items/86SUPCZ3"],"uri":["http://zotero.org/users/6775175/items/86SUPCZ3"],"itemData":{"id":77,"type":"article-journal","abstract":"BACKGROUND: Inflammatory bowel disease (IBD) patients are at risk of developing complications from metabolic bone disease, but the exact prevalence is unknown. We evaluated fracture risk in IBD patients using (1) biomechanical CT analysis (BCT) using bone strength and bone mineral density (BMD), (2) Cornerstone guidelines, and (3) other clinical features predicting fracture risk.\nMETHODS: A retrospective review of consecutive IBD patients who underwent CT enterography (CTE) with BCT from March 2014 to March 2017 was performed. Measured outcomes were overall fracture risk classification (not increased, increased, or high) and femoral neck BMD World Health Organization classification (normal, osteopenia, or osteoporosis).\nRESULTS: Two hundred fifty-seven patients with IBD underwent CTE and BCT. Fracture risk was classified as not increased in 45.5% (116/255) of patients, increased in 44.7% (114/255), and high in 9.8% (25/255). Femoral neck BMD was classified as normal in 56.8% (142/250), osteopenia in 37.6% (94/250), and osteoporosis in 5.6% (14/250). In multivariate analysis, only increasing age was associated with increased fracture risk (odds ratio, 1.06; 95% confidence interval, 1.04-1.08; P &lt; 0.001). Cornerstone guidelines were met by 35.3% (41/116), 56.1% (64/114), and 76.0% (19/25) of patients in the not increased, increased, and high-risk groups, respectively (P = 0.0001). No Cornerstone criteria were met by 40% (56/139) of patients in the increased and high-risk groups.\nCONCLUSIONS: Using BCT, increased or high fracture risk was detected in more than half of this cohort, the prevalence being associated with increased age. A significant proportion of patients with increased or high fracture risk did not meet Cornerstone guidelines. Therefore, IBD patients who do not meet Cornerstone guidelines may benefit from BCT screening.","container-title":"Inflammatory Bowel Diseases","DOI":"10.1093/ibd/izy341","ISSN":"1536-4844","issue":"6","journalAbbreviation":"Inflamm. Bowel Dis.","language":"eng","note":"PMID: 30476314","page":"1072-1079","source":"PubMed","title":"Findings of CT-Derived Bone Strength Assessment in Inflammatory Bowel Disease Patients Undergoing CT Enterography in Clinical Practice","volume":"25","author":[{"family":"Maldonado","given":"Francisco J."},{"family":"Al Bawardy","given":"Badr F."},{"family":"Nehra","given":"Avinash K."},{"family":"Lee","given":"Yong S."},{"family":"Bruining","given":"David H."},{"family":"Adkins","given":"Mark C."},{"family":"Keaveny","given":"Tony M."},{"family":"Johnson","given":"Matthew P."},{"family":"Fidler","given":"Jeff L."},{"family":"McCollough","given":"Cynthia H."},{"family":"Fletcher","given":"Joel G."}],"issued":{"date-parts":[["2019"]],"season":"04"}}}],"schema":"https://github.com/citation-style-language/schema/raw/master/csl-citation.json"} </w:instrText>
      </w:r>
      <w:r w:rsidR="00534491" w:rsidRPr="00C36AB1">
        <w:rPr>
          <w:rFonts w:ascii="Arial" w:hAnsi="Arial" w:cs="Arial"/>
          <w:sz w:val="20"/>
          <w:szCs w:val="20"/>
        </w:rPr>
        <w:fldChar w:fldCharType="separate"/>
      </w:r>
      <w:r w:rsidR="00936188" w:rsidRPr="00C36AB1">
        <w:rPr>
          <w:rFonts w:ascii="Arial" w:hAnsi="Arial" w:cs="Arial"/>
          <w:sz w:val="20"/>
          <w:vertAlign w:val="superscript"/>
          <w:lang w:val="en-US"/>
        </w:rPr>
        <w:t>58</w:t>
      </w:r>
      <w:r w:rsidR="00534491" w:rsidRPr="00C36AB1">
        <w:rPr>
          <w:rFonts w:ascii="Arial" w:hAnsi="Arial" w:cs="Arial"/>
          <w:sz w:val="20"/>
          <w:szCs w:val="20"/>
        </w:rPr>
        <w:fldChar w:fldCharType="end"/>
      </w:r>
      <w:r w:rsidR="00A46180" w:rsidRPr="00C36AB1">
        <w:rPr>
          <w:rFonts w:ascii="Arial" w:hAnsi="Arial" w:cs="Arial"/>
          <w:sz w:val="20"/>
          <w:szCs w:val="20"/>
        </w:rPr>
        <w:t xml:space="preserve">. </w:t>
      </w:r>
    </w:p>
    <w:p w14:paraId="00E270DE" w14:textId="0A10B23E" w:rsidR="00883B02" w:rsidRPr="00C36AB1" w:rsidRDefault="00883B02" w:rsidP="00FE16A3">
      <w:pPr>
        <w:ind w:left="142"/>
        <w:jc w:val="both"/>
        <w:rPr>
          <w:rFonts w:ascii="Arial" w:hAnsi="Arial" w:cs="Arial"/>
          <w:sz w:val="20"/>
          <w:szCs w:val="20"/>
        </w:rPr>
      </w:pPr>
    </w:p>
    <w:p w14:paraId="400A10BD" w14:textId="00E9D5A2" w:rsidR="00883B02" w:rsidRPr="00C36AB1" w:rsidRDefault="00883B02" w:rsidP="00FE16A3">
      <w:pPr>
        <w:ind w:left="142"/>
        <w:jc w:val="both"/>
        <w:rPr>
          <w:rFonts w:ascii="Arial" w:hAnsi="Arial" w:cs="Arial"/>
          <w:sz w:val="20"/>
          <w:szCs w:val="20"/>
        </w:rPr>
      </w:pPr>
      <w:r w:rsidRPr="00C36AB1">
        <w:rPr>
          <w:rFonts w:ascii="Arial" w:hAnsi="Arial" w:cs="Arial"/>
          <w:sz w:val="20"/>
          <w:szCs w:val="20"/>
        </w:rPr>
        <w:t>The prospective diagnostic accuracy of 2D measurements of FN BMD (using QCT) for incident hip frac</w:t>
      </w:r>
      <w:r w:rsidR="004E4E35" w:rsidRPr="00C36AB1">
        <w:rPr>
          <w:rFonts w:ascii="Arial" w:hAnsi="Arial" w:cs="Arial"/>
          <w:sz w:val="20"/>
          <w:szCs w:val="20"/>
        </w:rPr>
        <w:t xml:space="preserve">ture was recently established using the </w:t>
      </w:r>
      <w:r w:rsidR="00E03128" w:rsidRPr="00C36AB1">
        <w:rPr>
          <w:rFonts w:ascii="Arial" w:hAnsi="Arial" w:cs="Arial"/>
          <w:sz w:val="20"/>
          <w:szCs w:val="20"/>
        </w:rPr>
        <w:t>VirtuOst</w:t>
      </w:r>
      <w:r w:rsidR="004E4E35" w:rsidRPr="00C36AB1">
        <w:rPr>
          <w:rFonts w:ascii="Arial" w:hAnsi="Arial" w:cs="Arial"/>
          <w:sz w:val="20"/>
          <w:szCs w:val="20"/>
        </w:rPr>
        <w:t xml:space="preserve"> method</w:t>
      </w:r>
      <w:r w:rsidR="00AF3394" w:rsidRPr="00C36AB1">
        <w:rPr>
          <w:rFonts w:ascii="Arial" w:hAnsi="Arial" w:cs="Arial"/>
          <w:sz w:val="20"/>
          <w:szCs w:val="20"/>
        </w:rPr>
        <w:fldChar w:fldCharType="begin"/>
      </w:r>
      <w:r w:rsidR="00AF3394" w:rsidRPr="00C36AB1">
        <w:rPr>
          <w:rFonts w:ascii="Arial" w:hAnsi="Arial" w:cs="Arial"/>
          <w:sz w:val="20"/>
          <w:szCs w:val="20"/>
        </w:rPr>
        <w:instrText xml:space="preserve"> ADDIN ZOTERO_ITEM CSL_CITATION {"citationID":"DuddiEIi","properties":{"formattedCitation":"\\super 31\\nosupersub{}","plainCitation":"31","noteIndex":0},"citationItems":[{"id":63,"uris":["http://zotero.org/users/6775175/items/AK8H29AW"],"uri":["http://zotero.org/users/6775175/items/AK8H29AW"],"itemData":{"id":63,"type":"article-journal","abstract":"Finite element analysis of computed tomography (CT) scans provides noninvasive estimates of bone strength at the spine and hip. To further validate such estimates clinically, we performed a 5-year case-control study of 1110 women and men over age 65 years from the AGES-Reykjavik cohort (case = incident spine or hip fracture; control = no incident spine or hip fracture). From the baseline CT scans, we measured femoral and vertebral strength, as well as bone mineral density (BMD) at the hip (areal BMD only) and lumbar spine (trabecular volumetric BMD only). We found that for incident radiographically confirmed spine fractures (n = 167), the age-adjusted odds ratio for vertebral strength was significant for women (2.8, 95% confidence interval [CI] 1.8 to 4.3) and men (2.2, 95% CI 1.5 to 3.2) and for men remained significant (p = 0.01) independent of vertebral trabecular volumetric BMD. For incident hip fractures (n = 171), the age-adjusted odds ratio for femoral strength was significant for women (4.2, 95% CI 2.6 to 6.9) and men (3.5, 95% CI 2.3 to 5.3) and remained significant after adjusting for femoral neck areal BMD in women and for total hip areal BMD in both sexes; fracture classification improved for women by combining femoral strength with femoral neck areal BMD (p = 0.002). For both sexes, the probabilities of spine and hip fractures were similarly high at the BMD-based interventional thresholds for osteoporosis and at corresponding preestablished thresholds for \"fragile bone strength\" (spine: women ≤ 4500 N, men ≤ 6500 N; hip: women ≤ 3000 N, men ≤ 3500 N). Because it is well established that individuals over age 65 years who have osteoporosis at the hip or spine by BMD criteria should be considered at high risk of fracture, these results indicate that individuals who have fragile bone strength at the hip or spine should also be considered at high risk of fracture.","container-title":"Journal of Bone and Mineral Research: The Official Journal of the American Society for Bone and Mineral Research","DOI":"10.1002/jbmr.2069","ISSN":"1523-4681","issue":"3","journalAbbreviation":"J. Bone Miner. Res.","language":"eng","note":"PMID: 23956027\nPMCID: PMC3925753","page":"570-580","source":"PubMed","title":"Assessment of incident spine and hip fractures in women and men using finite element analysis of CT scans","volume":"29","author":[{"family":"Kopperdahl","given":"David L."},{"family":"Aspelund","given":"Thor"},{"family":"Hoffmann","given":"Paul F."},{"family":"Sigurdsson","given":"Sigurdur"},{"family":"Siggeirsdottir","given":"Kristin"},{"family":"Harris","given":"Tamara B."},{"family":"Gudnason","given":"Vilmundur"},{"family":"Keaveny","given":"Tony M."}],"issued":{"date-parts":[["2014",3]]}}}],"schema":"https://github.com/citation-style-language/schema/raw/master/csl-citation.json"} </w:instrText>
      </w:r>
      <w:r w:rsidR="00AF3394" w:rsidRPr="00C36AB1">
        <w:rPr>
          <w:rFonts w:ascii="Arial" w:hAnsi="Arial" w:cs="Arial"/>
          <w:sz w:val="20"/>
          <w:szCs w:val="20"/>
        </w:rPr>
        <w:fldChar w:fldCharType="separate"/>
      </w:r>
      <w:r w:rsidR="00AF3394" w:rsidRPr="00C36AB1">
        <w:rPr>
          <w:rFonts w:ascii="Arial" w:hAnsi="Arial" w:cs="Arial"/>
          <w:sz w:val="20"/>
          <w:vertAlign w:val="superscript"/>
          <w:lang w:val="en-US"/>
        </w:rPr>
        <w:t>31</w:t>
      </w:r>
      <w:r w:rsidR="00AF3394" w:rsidRPr="00C36AB1">
        <w:rPr>
          <w:rFonts w:ascii="Arial" w:hAnsi="Arial" w:cs="Arial"/>
          <w:sz w:val="20"/>
          <w:szCs w:val="20"/>
        </w:rPr>
        <w:fldChar w:fldCharType="end"/>
      </w:r>
      <w:r w:rsidRPr="00C36AB1">
        <w:rPr>
          <w:rFonts w:ascii="Arial" w:hAnsi="Arial" w:cs="Arial"/>
          <w:sz w:val="20"/>
          <w:szCs w:val="20"/>
        </w:rPr>
        <w:t>.</w:t>
      </w:r>
      <w:r w:rsidR="00AF3394" w:rsidRPr="00C36AB1">
        <w:rPr>
          <w:rFonts w:ascii="Arial" w:hAnsi="Arial" w:cs="Arial"/>
          <w:sz w:val="20"/>
          <w:szCs w:val="20"/>
        </w:rPr>
        <w:t xml:space="preserve"> </w:t>
      </w:r>
      <w:r w:rsidRPr="00C36AB1">
        <w:rPr>
          <w:rFonts w:ascii="Arial" w:hAnsi="Arial" w:cs="Arial"/>
          <w:sz w:val="20"/>
          <w:szCs w:val="20"/>
        </w:rPr>
        <w:t>Average femoral neck areal BMD measured by QCT was highly statistically significantly associated with incident</w:t>
      </w:r>
      <w:r w:rsidR="004A5F3B" w:rsidRPr="00C36AB1">
        <w:rPr>
          <w:rFonts w:ascii="Arial" w:hAnsi="Arial" w:cs="Arial"/>
          <w:sz w:val="20"/>
          <w:szCs w:val="20"/>
        </w:rPr>
        <w:t xml:space="preserve"> hip fracture; age-adjusted OR</w:t>
      </w:r>
      <w:r w:rsidRPr="00C36AB1">
        <w:rPr>
          <w:rFonts w:ascii="Arial" w:hAnsi="Arial" w:cs="Arial"/>
          <w:sz w:val="20"/>
          <w:szCs w:val="20"/>
        </w:rPr>
        <w:t xml:space="preserve"> for incident hip fracture was 3.5 (2.5-5.0) for every one SD lower FN BMD using QCT, giving a typical 75-year old female with baseline FN BMD T-score below -2.5 a 21.8% (17.0, 27.5) probability of hip fracture over 5 years. For men these figures were slightly higher at OR 3.7 (2.5</w:t>
      </w:r>
      <w:r w:rsidR="00E03128" w:rsidRPr="00C36AB1">
        <w:rPr>
          <w:rFonts w:ascii="Arial" w:hAnsi="Arial" w:cs="Arial"/>
          <w:sz w:val="20"/>
          <w:szCs w:val="20"/>
        </w:rPr>
        <w:t>, 5.6</w:t>
      </w:r>
      <w:r w:rsidRPr="00C36AB1">
        <w:rPr>
          <w:rFonts w:ascii="Arial" w:hAnsi="Arial" w:cs="Arial"/>
          <w:sz w:val="20"/>
          <w:szCs w:val="20"/>
        </w:rPr>
        <w:t xml:space="preserve">) and a 33.4% (23.3, 45.4) probability of hip fracture over 5 years. </w:t>
      </w:r>
    </w:p>
    <w:p w14:paraId="3D92B3D7" w14:textId="77777777" w:rsidR="00883B02" w:rsidRPr="00C36AB1" w:rsidRDefault="00883B02" w:rsidP="00FE16A3">
      <w:pPr>
        <w:ind w:left="142"/>
        <w:jc w:val="both"/>
        <w:rPr>
          <w:rFonts w:ascii="Arial" w:hAnsi="Arial" w:cs="Arial"/>
          <w:sz w:val="20"/>
          <w:szCs w:val="20"/>
        </w:rPr>
      </w:pPr>
    </w:p>
    <w:p w14:paraId="4746AB72" w14:textId="049D969A" w:rsidR="00360CCE" w:rsidRPr="00C36AB1" w:rsidRDefault="00BD4FCC" w:rsidP="00FE16A3">
      <w:pPr>
        <w:ind w:left="142"/>
        <w:jc w:val="both"/>
        <w:rPr>
          <w:rFonts w:ascii="Arial" w:hAnsi="Arial" w:cs="Arial"/>
          <w:b/>
          <w:sz w:val="20"/>
          <w:szCs w:val="20"/>
        </w:rPr>
      </w:pPr>
      <w:r w:rsidRPr="00C36AB1">
        <w:rPr>
          <w:rFonts w:ascii="Arial" w:hAnsi="Arial" w:cs="Arial"/>
          <w:b/>
          <w:sz w:val="20"/>
          <w:szCs w:val="20"/>
        </w:rPr>
        <w:t>4b.</w:t>
      </w:r>
      <w:r w:rsidR="00360CCE" w:rsidRPr="00C36AB1">
        <w:rPr>
          <w:rFonts w:ascii="Arial" w:hAnsi="Arial" w:cs="Arial"/>
          <w:b/>
          <w:sz w:val="20"/>
          <w:szCs w:val="20"/>
        </w:rPr>
        <w:t xml:space="preserve"> Mindways </w:t>
      </w:r>
      <w:r w:rsidR="00A40334" w:rsidRPr="00C36AB1">
        <w:rPr>
          <w:rFonts w:ascii="Arial" w:hAnsi="Arial" w:cs="Arial"/>
          <w:b/>
          <w:sz w:val="20"/>
          <w:szCs w:val="20"/>
        </w:rPr>
        <w:t xml:space="preserve">QCT Pro </w:t>
      </w:r>
      <w:r w:rsidR="00360CCE" w:rsidRPr="00C36AB1">
        <w:rPr>
          <w:rFonts w:ascii="Arial" w:hAnsi="Arial" w:cs="Arial"/>
          <w:b/>
          <w:sz w:val="20"/>
          <w:szCs w:val="20"/>
        </w:rPr>
        <w:t xml:space="preserve">Software </w:t>
      </w:r>
      <w:r w:rsidR="005B7D73" w:rsidRPr="00C36AB1">
        <w:rPr>
          <w:rFonts w:ascii="Arial" w:hAnsi="Arial" w:cs="Arial"/>
          <w:b/>
          <w:sz w:val="20"/>
          <w:szCs w:val="20"/>
        </w:rPr>
        <w:t>(</w:t>
      </w:r>
      <w:r w:rsidR="00942024" w:rsidRPr="00C36AB1">
        <w:rPr>
          <w:rFonts w:ascii="Arial" w:hAnsi="Arial" w:cs="Arial"/>
          <w:b/>
          <w:sz w:val="20"/>
          <w:szCs w:val="20"/>
        </w:rPr>
        <w:t xml:space="preserve">QCT Pro, CliniQCT, </w:t>
      </w:r>
      <w:r w:rsidR="005B7D73" w:rsidRPr="00C36AB1">
        <w:rPr>
          <w:rFonts w:ascii="Arial" w:hAnsi="Arial" w:cs="Arial"/>
          <w:b/>
          <w:sz w:val="20"/>
          <w:szCs w:val="20"/>
        </w:rPr>
        <w:t>CTXA Hip</w:t>
      </w:r>
      <w:r w:rsidR="00557CAD" w:rsidRPr="00C36AB1">
        <w:rPr>
          <w:rFonts w:ascii="Arial" w:hAnsi="Arial" w:cs="Arial"/>
          <w:b/>
          <w:sz w:val="20"/>
          <w:szCs w:val="20"/>
        </w:rPr>
        <w:t>)</w:t>
      </w:r>
    </w:p>
    <w:p w14:paraId="7D6B3F0A" w14:textId="77777777" w:rsidR="004B289C" w:rsidRPr="00C36AB1" w:rsidRDefault="004B289C" w:rsidP="00FE16A3">
      <w:pPr>
        <w:ind w:left="142"/>
        <w:jc w:val="both"/>
        <w:rPr>
          <w:rFonts w:ascii="Arial" w:hAnsi="Arial" w:cs="Arial"/>
          <w:b/>
          <w:sz w:val="6"/>
          <w:szCs w:val="6"/>
        </w:rPr>
      </w:pPr>
    </w:p>
    <w:p w14:paraId="794830D5" w14:textId="77777777" w:rsidR="006402D6" w:rsidRPr="00C36AB1" w:rsidRDefault="006402D6" w:rsidP="006402D6">
      <w:pPr>
        <w:ind w:left="142"/>
        <w:jc w:val="both"/>
        <w:rPr>
          <w:rFonts w:ascii="Arial" w:hAnsi="Arial" w:cs="Arial"/>
          <w:sz w:val="20"/>
          <w:szCs w:val="20"/>
        </w:rPr>
      </w:pPr>
    </w:p>
    <w:p w14:paraId="1B97815B" w14:textId="7FD255E4" w:rsidR="003656F8" w:rsidRPr="00C36AB1" w:rsidRDefault="006402D6" w:rsidP="003656F8">
      <w:pPr>
        <w:ind w:left="142"/>
        <w:jc w:val="both"/>
        <w:rPr>
          <w:rFonts w:ascii="Arial" w:hAnsi="Arial" w:cs="Arial"/>
          <w:sz w:val="20"/>
          <w:szCs w:val="20"/>
        </w:rPr>
      </w:pPr>
      <w:r w:rsidRPr="00C36AB1">
        <w:rPr>
          <w:rFonts w:ascii="Arial" w:hAnsi="Arial" w:cs="Arial"/>
          <w:sz w:val="20"/>
          <w:szCs w:val="20"/>
        </w:rPr>
        <w:t>Mindways QCT software</w:t>
      </w:r>
      <w:r w:rsidR="00486F33" w:rsidRPr="00C36AB1">
        <w:rPr>
          <w:rFonts w:ascii="Arial" w:hAnsi="Arial" w:cs="Arial"/>
          <w:sz w:val="20"/>
          <w:szCs w:val="20"/>
        </w:rPr>
        <w:t xml:space="preserve"> </w:t>
      </w:r>
      <w:r w:rsidRPr="00C36AB1">
        <w:rPr>
          <w:rFonts w:ascii="Arial" w:hAnsi="Arial" w:cs="Arial"/>
          <w:sz w:val="20"/>
          <w:szCs w:val="20"/>
        </w:rPr>
        <w:t>calibrate</w:t>
      </w:r>
      <w:r w:rsidR="00336DFC" w:rsidRPr="00C36AB1">
        <w:rPr>
          <w:rFonts w:ascii="Arial" w:hAnsi="Arial" w:cs="Arial"/>
          <w:sz w:val="20"/>
          <w:szCs w:val="20"/>
        </w:rPr>
        <w:t>s</w:t>
      </w:r>
      <w:r w:rsidRPr="00C36AB1">
        <w:rPr>
          <w:rFonts w:ascii="Arial" w:hAnsi="Arial" w:cs="Arial"/>
          <w:sz w:val="20"/>
          <w:szCs w:val="20"/>
        </w:rPr>
        <w:t xml:space="preserve"> HU measured by </w:t>
      </w:r>
      <w:r w:rsidR="00486F33" w:rsidRPr="00C36AB1">
        <w:rPr>
          <w:rFonts w:ascii="Arial" w:hAnsi="Arial" w:cs="Arial"/>
          <w:sz w:val="20"/>
          <w:szCs w:val="20"/>
        </w:rPr>
        <w:t>any</w:t>
      </w:r>
      <w:r w:rsidRPr="00C36AB1">
        <w:rPr>
          <w:rFonts w:ascii="Arial" w:hAnsi="Arial" w:cs="Arial"/>
          <w:sz w:val="20"/>
          <w:szCs w:val="20"/>
        </w:rPr>
        <w:t xml:space="preserve"> CT machine against a bone-density equivalent phantom to give consistent </w:t>
      </w:r>
      <w:r w:rsidR="00FC6FE1" w:rsidRPr="00C36AB1">
        <w:rPr>
          <w:rFonts w:ascii="Arial" w:hAnsi="Arial" w:cs="Arial"/>
          <w:sz w:val="20"/>
          <w:szCs w:val="20"/>
        </w:rPr>
        <w:t xml:space="preserve">hip and spine </w:t>
      </w:r>
      <w:r w:rsidRPr="00C36AB1">
        <w:rPr>
          <w:rFonts w:ascii="Arial" w:hAnsi="Arial" w:cs="Arial"/>
          <w:sz w:val="20"/>
          <w:szCs w:val="20"/>
        </w:rPr>
        <w:t>bone density measurements across devices.  </w:t>
      </w:r>
      <w:r w:rsidR="00B9620F" w:rsidRPr="00C36AB1">
        <w:rPr>
          <w:rFonts w:ascii="Arial" w:hAnsi="Arial" w:cs="Arial"/>
          <w:sz w:val="20"/>
          <w:szCs w:val="20"/>
        </w:rPr>
        <w:t xml:space="preserve">There are two main </w:t>
      </w:r>
      <w:r w:rsidR="0008385A" w:rsidRPr="00C36AB1">
        <w:rPr>
          <w:rFonts w:ascii="Arial" w:hAnsi="Arial" w:cs="Arial"/>
          <w:sz w:val="20"/>
          <w:szCs w:val="20"/>
        </w:rPr>
        <w:t>products; QCT Pro and CliniQCT; t</w:t>
      </w:r>
      <w:r w:rsidRPr="00C36AB1">
        <w:rPr>
          <w:rFonts w:ascii="Arial" w:hAnsi="Arial" w:cs="Arial"/>
          <w:sz w:val="20"/>
          <w:szCs w:val="20"/>
        </w:rPr>
        <w:t xml:space="preserve">he </w:t>
      </w:r>
      <w:r w:rsidR="0008385A" w:rsidRPr="00C36AB1">
        <w:rPr>
          <w:rFonts w:ascii="Arial" w:hAnsi="Arial" w:cs="Arial"/>
          <w:sz w:val="20"/>
          <w:szCs w:val="20"/>
        </w:rPr>
        <w:t xml:space="preserve">difference being </w:t>
      </w:r>
      <w:r w:rsidR="00B639A6" w:rsidRPr="00C36AB1">
        <w:rPr>
          <w:rFonts w:ascii="Arial" w:hAnsi="Arial" w:cs="Arial"/>
          <w:sz w:val="20"/>
          <w:szCs w:val="20"/>
        </w:rPr>
        <w:t xml:space="preserve">that </w:t>
      </w:r>
      <w:r w:rsidR="00E009A9" w:rsidRPr="00C36AB1">
        <w:rPr>
          <w:rFonts w:ascii="Arial" w:hAnsi="Arial" w:cs="Arial"/>
          <w:sz w:val="20"/>
          <w:szCs w:val="20"/>
        </w:rPr>
        <w:t xml:space="preserve">CliniQCT permits opportunistic osteoporosis </w:t>
      </w:r>
      <w:r w:rsidR="004D6872" w:rsidRPr="00C36AB1">
        <w:rPr>
          <w:rFonts w:ascii="Arial" w:hAnsi="Arial" w:cs="Arial"/>
          <w:sz w:val="20"/>
          <w:szCs w:val="20"/>
        </w:rPr>
        <w:t xml:space="preserve">hip and/or spine </w:t>
      </w:r>
      <w:r w:rsidR="00E009A9" w:rsidRPr="00C36AB1">
        <w:rPr>
          <w:rFonts w:ascii="Arial" w:hAnsi="Arial" w:cs="Arial"/>
          <w:sz w:val="20"/>
          <w:szCs w:val="20"/>
        </w:rPr>
        <w:t xml:space="preserve">assessment </w:t>
      </w:r>
      <w:r w:rsidR="00B639A6" w:rsidRPr="00C36AB1">
        <w:rPr>
          <w:rFonts w:ascii="Arial" w:hAnsi="Arial" w:cs="Arial"/>
          <w:sz w:val="20"/>
          <w:szCs w:val="20"/>
        </w:rPr>
        <w:t>from</w:t>
      </w:r>
      <w:r w:rsidR="004D6872" w:rsidRPr="00C36AB1">
        <w:rPr>
          <w:rFonts w:ascii="Arial" w:hAnsi="Arial" w:cs="Arial"/>
          <w:sz w:val="20"/>
          <w:szCs w:val="20"/>
        </w:rPr>
        <w:t xml:space="preserve"> </w:t>
      </w:r>
      <w:r w:rsidR="00B639A6" w:rsidRPr="00C36AB1">
        <w:rPr>
          <w:rFonts w:ascii="Arial" w:hAnsi="Arial" w:cs="Arial"/>
          <w:sz w:val="20"/>
          <w:szCs w:val="20"/>
        </w:rPr>
        <w:t>abdomino-pelvic scan</w:t>
      </w:r>
      <w:r w:rsidR="004D6872" w:rsidRPr="00C36AB1">
        <w:rPr>
          <w:rFonts w:ascii="Arial" w:hAnsi="Arial" w:cs="Arial"/>
          <w:sz w:val="20"/>
          <w:szCs w:val="20"/>
        </w:rPr>
        <w:t>s</w:t>
      </w:r>
      <w:r w:rsidR="00B639A6" w:rsidRPr="00C36AB1">
        <w:rPr>
          <w:rFonts w:ascii="Arial" w:hAnsi="Arial" w:cs="Arial"/>
          <w:sz w:val="20"/>
          <w:szCs w:val="20"/>
        </w:rPr>
        <w:t xml:space="preserve"> </w:t>
      </w:r>
      <w:r w:rsidR="00E009A9" w:rsidRPr="00C36AB1">
        <w:rPr>
          <w:rFonts w:ascii="Arial" w:hAnsi="Arial" w:cs="Arial"/>
          <w:sz w:val="20"/>
          <w:szCs w:val="20"/>
        </w:rPr>
        <w:t xml:space="preserve">in any CT scanner that has been calibrated with the supplied Model 4 </w:t>
      </w:r>
      <w:r w:rsidR="001F6951" w:rsidRPr="00C36AB1">
        <w:rPr>
          <w:rFonts w:ascii="Arial" w:hAnsi="Arial" w:cs="Arial"/>
          <w:sz w:val="20"/>
          <w:szCs w:val="20"/>
        </w:rPr>
        <w:t xml:space="preserve">cylinder </w:t>
      </w:r>
      <w:r w:rsidR="00E009A9" w:rsidRPr="00C36AB1">
        <w:rPr>
          <w:rFonts w:ascii="Arial" w:hAnsi="Arial" w:cs="Arial"/>
          <w:sz w:val="20"/>
          <w:szCs w:val="20"/>
        </w:rPr>
        <w:t>phantom</w:t>
      </w:r>
      <w:r w:rsidR="00B639A6" w:rsidRPr="00C36AB1">
        <w:rPr>
          <w:rFonts w:ascii="Arial" w:hAnsi="Arial" w:cs="Arial"/>
          <w:sz w:val="20"/>
          <w:szCs w:val="20"/>
        </w:rPr>
        <w:t xml:space="preserve"> (</w:t>
      </w:r>
      <w:r w:rsidR="008718D8" w:rsidRPr="00C36AB1">
        <w:rPr>
          <w:rFonts w:ascii="Arial" w:hAnsi="Arial" w:cs="Arial"/>
          <w:sz w:val="20"/>
          <w:szCs w:val="20"/>
        </w:rPr>
        <w:t xml:space="preserve">a small cylinder of uniform material that calibrates using the CT beam hardening effect, </w:t>
      </w:r>
      <w:r w:rsidR="00B639A6" w:rsidRPr="00C36AB1">
        <w:rPr>
          <w:rFonts w:ascii="Arial" w:hAnsi="Arial" w:cs="Arial"/>
          <w:sz w:val="20"/>
          <w:szCs w:val="20"/>
        </w:rPr>
        <w:t>monthly)</w:t>
      </w:r>
      <w:r w:rsidR="00E009A9" w:rsidRPr="00C36AB1">
        <w:rPr>
          <w:rFonts w:ascii="Arial" w:hAnsi="Arial" w:cs="Arial"/>
          <w:sz w:val="20"/>
          <w:szCs w:val="20"/>
        </w:rPr>
        <w:t>.</w:t>
      </w:r>
      <w:r w:rsidR="00423B46" w:rsidRPr="00C36AB1">
        <w:rPr>
          <w:rFonts w:ascii="Arial" w:hAnsi="Arial" w:cs="Arial"/>
          <w:sz w:val="20"/>
          <w:szCs w:val="20"/>
        </w:rPr>
        <w:t xml:space="preserve"> CliniQCT is the system most relevant to this review. </w:t>
      </w:r>
      <w:r w:rsidR="000D65EA" w:rsidRPr="00C36AB1">
        <w:rPr>
          <w:rFonts w:ascii="Arial" w:hAnsi="Arial" w:cs="Arial"/>
          <w:sz w:val="20"/>
          <w:szCs w:val="20"/>
        </w:rPr>
        <w:t xml:space="preserve">BMD measurements can be made from a wide range of scans such as abdomen/pelvis/spine CT, CT urography, and cancer related PET-CT: the only requirements are that the scan covers an appropriate skeletal region.  </w:t>
      </w:r>
      <w:r w:rsidR="002F6729" w:rsidRPr="00C36AB1">
        <w:rPr>
          <w:rFonts w:ascii="Arial" w:hAnsi="Arial" w:cs="Arial"/>
          <w:sz w:val="20"/>
          <w:szCs w:val="20"/>
        </w:rPr>
        <w:t>This requirement for a local user/analyst is one aspect that separates Mindways software from the other technologies in this review</w:t>
      </w:r>
      <w:r w:rsidR="003656F8" w:rsidRPr="00C36AB1">
        <w:rPr>
          <w:rFonts w:ascii="Arial" w:hAnsi="Arial" w:cs="Arial"/>
          <w:sz w:val="20"/>
          <w:szCs w:val="20"/>
        </w:rPr>
        <w:t>. There are clinical distributors in 12 countries spanning USA, Europe and Asia</w:t>
      </w:r>
      <w:r w:rsidR="000A6FB7" w:rsidRPr="00C36AB1">
        <w:rPr>
          <w:rFonts w:ascii="Arial" w:hAnsi="Arial" w:cs="Arial"/>
          <w:sz w:val="20"/>
          <w:szCs w:val="20"/>
        </w:rPr>
        <w:t xml:space="preserve"> who assist with installation/training</w:t>
      </w:r>
      <w:r w:rsidR="003656F8" w:rsidRPr="00C36AB1">
        <w:rPr>
          <w:rFonts w:ascii="Arial" w:hAnsi="Arial" w:cs="Arial"/>
          <w:sz w:val="20"/>
          <w:szCs w:val="20"/>
        </w:rPr>
        <w:fldChar w:fldCharType="begin"/>
      </w:r>
      <w:r w:rsidR="003656F8" w:rsidRPr="00C36AB1">
        <w:rPr>
          <w:rFonts w:ascii="Arial" w:hAnsi="Arial" w:cs="Arial"/>
          <w:sz w:val="20"/>
          <w:szCs w:val="20"/>
        </w:rPr>
        <w:instrText xml:space="preserve"> ADDIN ZOTERO_ITEM CSL_CITATION {"citationID":"2PoLz3HY","properties":{"formattedCitation":"\\super 59\\nosupersub{}","plainCitation":"59","noteIndex":0},"citationItems":[{"id":284,"uris":["http://zotero.org/users/6775175/items/QENA3KXW"],"uri":["http://zotero.org/users/6775175/items/QENA3KXW"],"itemData":{"id":284,"type":"webpage","title":"Mindways Software","URL":"https://qct.com/index.php","accessed":{"date-parts":[["2020",8,3]]}}}],"schema":"https://github.com/citation-style-language/schema/raw/master/csl-citation.json"} </w:instrText>
      </w:r>
      <w:r w:rsidR="003656F8" w:rsidRPr="00C36AB1">
        <w:rPr>
          <w:rFonts w:ascii="Arial" w:hAnsi="Arial" w:cs="Arial"/>
          <w:sz w:val="20"/>
          <w:szCs w:val="20"/>
        </w:rPr>
        <w:fldChar w:fldCharType="separate"/>
      </w:r>
      <w:r w:rsidR="003656F8" w:rsidRPr="00C36AB1">
        <w:rPr>
          <w:rFonts w:ascii="Arial" w:hAnsi="Arial" w:cs="Arial"/>
          <w:sz w:val="20"/>
          <w:vertAlign w:val="superscript"/>
          <w:lang w:val="en-US"/>
        </w:rPr>
        <w:t>59</w:t>
      </w:r>
      <w:r w:rsidR="003656F8" w:rsidRPr="00C36AB1">
        <w:rPr>
          <w:rFonts w:ascii="Arial" w:hAnsi="Arial" w:cs="Arial"/>
          <w:sz w:val="20"/>
          <w:szCs w:val="20"/>
        </w:rPr>
        <w:fldChar w:fldCharType="end"/>
      </w:r>
      <w:r w:rsidR="003656F8" w:rsidRPr="00C36AB1">
        <w:rPr>
          <w:rFonts w:ascii="Arial" w:hAnsi="Arial" w:cs="Arial"/>
          <w:sz w:val="20"/>
          <w:szCs w:val="20"/>
        </w:rPr>
        <w:t xml:space="preserve">. </w:t>
      </w:r>
    </w:p>
    <w:p w14:paraId="3B35F10C" w14:textId="0915923A" w:rsidR="005A5858" w:rsidRPr="00C36AB1" w:rsidRDefault="005A5858" w:rsidP="006402D6">
      <w:pPr>
        <w:ind w:left="142"/>
        <w:jc w:val="both"/>
        <w:rPr>
          <w:rFonts w:ascii="Arial" w:hAnsi="Arial" w:cs="Arial"/>
          <w:sz w:val="20"/>
          <w:szCs w:val="20"/>
        </w:rPr>
      </w:pPr>
    </w:p>
    <w:p w14:paraId="44D8C352" w14:textId="77777777" w:rsidR="005A5858" w:rsidRPr="00C36AB1" w:rsidRDefault="005A5858" w:rsidP="005812F5">
      <w:pPr>
        <w:jc w:val="both"/>
        <w:rPr>
          <w:rFonts w:ascii="Arial" w:hAnsi="Arial" w:cs="Arial"/>
          <w:sz w:val="20"/>
          <w:szCs w:val="20"/>
        </w:rPr>
      </w:pPr>
    </w:p>
    <w:p w14:paraId="4CB42CE3" w14:textId="681D1A70" w:rsidR="003656F8" w:rsidRPr="00C36AB1" w:rsidRDefault="00E03128" w:rsidP="003656F8">
      <w:pPr>
        <w:ind w:left="142"/>
        <w:jc w:val="both"/>
        <w:rPr>
          <w:rFonts w:ascii="Arial" w:hAnsi="Arial" w:cs="Arial"/>
          <w:sz w:val="20"/>
          <w:szCs w:val="20"/>
        </w:rPr>
      </w:pPr>
      <w:r w:rsidRPr="00C36AB1">
        <w:rPr>
          <w:rFonts w:ascii="Arial" w:hAnsi="Arial" w:cs="Arial"/>
          <w:sz w:val="20"/>
          <w:szCs w:val="20"/>
        </w:rPr>
        <w:t>CliniQCT</w:t>
      </w:r>
      <w:r w:rsidR="00597CF6" w:rsidRPr="00C36AB1">
        <w:rPr>
          <w:rFonts w:ascii="Arial" w:hAnsi="Arial" w:cs="Arial"/>
          <w:sz w:val="20"/>
          <w:szCs w:val="20"/>
        </w:rPr>
        <w:t xml:space="preserve"> involves the</w:t>
      </w:r>
      <w:r w:rsidR="005A5858" w:rsidRPr="00C36AB1">
        <w:rPr>
          <w:rFonts w:ascii="Arial" w:hAnsi="Arial" w:cs="Arial"/>
          <w:sz w:val="20"/>
          <w:szCs w:val="20"/>
        </w:rPr>
        <w:t xml:space="preserve"> FDA-approved and ISO 13485-approved </w:t>
      </w:r>
      <w:r w:rsidR="00A959B0" w:rsidRPr="00C36AB1">
        <w:rPr>
          <w:rFonts w:ascii="Arial" w:hAnsi="Arial" w:cs="Arial"/>
          <w:sz w:val="20"/>
          <w:szCs w:val="20"/>
        </w:rPr>
        <w:t>‘</w:t>
      </w:r>
      <w:r w:rsidR="005A5858" w:rsidRPr="00C36AB1">
        <w:rPr>
          <w:rFonts w:ascii="Arial" w:hAnsi="Arial" w:cs="Arial"/>
          <w:sz w:val="20"/>
          <w:szCs w:val="20"/>
        </w:rPr>
        <w:t>asynchronous QCT calibration</w:t>
      </w:r>
      <w:r w:rsidR="00A959B0" w:rsidRPr="00C36AB1">
        <w:rPr>
          <w:rFonts w:ascii="Arial" w:hAnsi="Arial" w:cs="Arial"/>
          <w:sz w:val="20"/>
          <w:szCs w:val="20"/>
        </w:rPr>
        <w:t>’</w:t>
      </w:r>
      <w:r w:rsidR="005A5858" w:rsidRPr="00C36AB1">
        <w:rPr>
          <w:rFonts w:ascii="Arial" w:hAnsi="Arial" w:cs="Arial"/>
          <w:sz w:val="20"/>
          <w:szCs w:val="20"/>
        </w:rPr>
        <w:t xml:space="preserve"> method</w:t>
      </w:r>
      <w:r w:rsidR="00597CF6" w:rsidRPr="00C36AB1">
        <w:rPr>
          <w:rFonts w:ascii="Arial" w:hAnsi="Arial" w:cs="Arial"/>
          <w:sz w:val="20"/>
          <w:szCs w:val="20"/>
        </w:rPr>
        <w:t xml:space="preserve"> to analyse</w:t>
      </w:r>
      <w:r w:rsidR="005A5858" w:rsidRPr="00C36AB1">
        <w:rPr>
          <w:rFonts w:ascii="Arial" w:hAnsi="Arial" w:cs="Arial"/>
          <w:sz w:val="20"/>
          <w:szCs w:val="20"/>
        </w:rPr>
        <w:t xml:space="preserve"> bone density </w:t>
      </w:r>
      <w:r w:rsidR="00597CF6" w:rsidRPr="00C36AB1">
        <w:rPr>
          <w:rFonts w:ascii="Arial" w:hAnsi="Arial" w:cs="Arial"/>
          <w:sz w:val="20"/>
          <w:szCs w:val="20"/>
        </w:rPr>
        <w:t>in</w:t>
      </w:r>
      <w:r w:rsidR="00A959B0" w:rsidRPr="00C36AB1">
        <w:rPr>
          <w:rFonts w:ascii="Arial" w:hAnsi="Arial" w:cs="Arial"/>
          <w:sz w:val="20"/>
          <w:szCs w:val="20"/>
        </w:rPr>
        <w:t xml:space="preserve"> CT images from</w:t>
      </w:r>
      <w:r w:rsidR="00597CF6" w:rsidRPr="00C36AB1">
        <w:rPr>
          <w:rFonts w:ascii="Arial" w:hAnsi="Arial" w:cs="Arial"/>
          <w:sz w:val="20"/>
          <w:szCs w:val="20"/>
        </w:rPr>
        <w:t xml:space="preserve"> any</w:t>
      </w:r>
      <w:r w:rsidR="005A5858" w:rsidRPr="00C36AB1">
        <w:rPr>
          <w:rFonts w:ascii="Arial" w:hAnsi="Arial" w:cs="Arial"/>
          <w:sz w:val="20"/>
          <w:szCs w:val="20"/>
        </w:rPr>
        <w:t xml:space="preserve"> </w:t>
      </w:r>
      <w:r w:rsidR="005A5858" w:rsidRPr="005812F5">
        <w:rPr>
          <w:rFonts w:ascii="Arial" w:hAnsi="Arial" w:cs="Arial"/>
          <w:sz w:val="20"/>
          <w:szCs w:val="20"/>
        </w:rPr>
        <w:t>scanner</w:t>
      </w:r>
      <w:r w:rsidR="00597CF6" w:rsidRPr="00C36AB1">
        <w:rPr>
          <w:rFonts w:ascii="Arial" w:hAnsi="Arial" w:cs="Arial"/>
          <w:i/>
          <w:sz w:val="20"/>
          <w:szCs w:val="20"/>
        </w:rPr>
        <w:t xml:space="preserve"> </w:t>
      </w:r>
      <w:r w:rsidR="00597CF6" w:rsidRPr="00C36AB1">
        <w:rPr>
          <w:rFonts w:ascii="Arial" w:hAnsi="Arial" w:cs="Arial"/>
          <w:sz w:val="20"/>
          <w:szCs w:val="20"/>
        </w:rPr>
        <w:t>that</w:t>
      </w:r>
      <w:r w:rsidR="005A5858" w:rsidRPr="00C36AB1">
        <w:rPr>
          <w:rFonts w:ascii="Arial" w:hAnsi="Arial" w:cs="Arial"/>
          <w:sz w:val="20"/>
          <w:szCs w:val="20"/>
        </w:rPr>
        <w:t xml:space="preserve"> has been calibrated by </w:t>
      </w:r>
      <w:r w:rsidR="00A959B0" w:rsidRPr="00C36AB1">
        <w:rPr>
          <w:rFonts w:ascii="Arial" w:hAnsi="Arial" w:cs="Arial"/>
          <w:sz w:val="20"/>
          <w:szCs w:val="20"/>
        </w:rPr>
        <w:t xml:space="preserve">the </w:t>
      </w:r>
      <w:r w:rsidR="005A5858" w:rsidRPr="00C36AB1">
        <w:rPr>
          <w:rFonts w:ascii="Arial" w:hAnsi="Arial" w:cs="Arial"/>
          <w:sz w:val="20"/>
          <w:szCs w:val="20"/>
        </w:rPr>
        <w:t xml:space="preserve">Model 4 </w:t>
      </w:r>
      <w:r w:rsidR="00A959B0" w:rsidRPr="00C36AB1">
        <w:rPr>
          <w:rFonts w:ascii="Arial" w:hAnsi="Arial" w:cs="Arial"/>
          <w:sz w:val="20"/>
          <w:szCs w:val="20"/>
        </w:rPr>
        <w:t xml:space="preserve">cylinder </w:t>
      </w:r>
      <w:r w:rsidR="005A5858" w:rsidRPr="00C36AB1">
        <w:rPr>
          <w:rFonts w:ascii="Arial" w:hAnsi="Arial" w:cs="Arial"/>
          <w:sz w:val="20"/>
          <w:szCs w:val="20"/>
        </w:rPr>
        <w:t>phantom</w:t>
      </w:r>
      <w:r w:rsidR="004375C8" w:rsidRPr="00C36AB1">
        <w:rPr>
          <w:rFonts w:ascii="Arial" w:hAnsi="Arial" w:cs="Arial"/>
          <w:sz w:val="20"/>
          <w:szCs w:val="20"/>
        </w:rPr>
        <w:t xml:space="preserve">. This </w:t>
      </w:r>
      <w:r w:rsidR="005A5858" w:rsidRPr="00C36AB1">
        <w:rPr>
          <w:rFonts w:ascii="Arial" w:hAnsi="Arial" w:cs="Arial"/>
          <w:sz w:val="20"/>
          <w:szCs w:val="20"/>
        </w:rPr>
        <w:t>enabl</w:t>
      </w:r>
      <w:r w:rsidR="004375C8" w:rsidRPr="00C36AB1">
        <w:rPr>
          <w:rFonts w:ascii="Arial" w:hAnsi="Arial" w:cs="Arial"/>
          <w:sz w:val="20"/>
          <w:szCs w:val="20"/>
        </w:rPr>
        <w:t>es</w:t>
      </w:r>
      <w:r w:rsidR="005A5858" w:rsidRPr="00C36AB1">
        <w:rPr>
          <w:rFonts w:ascii="Arial" w:hAnsi="Arial" w:cs="Arial"/>
          <w:sz w:val="20"/>
          <w:szCs w:val="20"/>
        </w:rPr>
        <w:t xml:space="preserve"> the opportunistic use of CT data sets acquired for other purposes that did not include a CT calibration phantom in the patient images</w:t>
      </w:r>
      <w:r w:rsidR="004375C8" w:rsidRPr="00C36AB1">
        <w:rPr>
          <w:rFonts w:ascii="Arial" w:hAnsi="Arial" w:cs="Arial"/>
          <w:sz w:val="20"/>
          <w:szCs w:val="20"/>
        </w:rPr>
        <w:t xml:space="preserve">; a </w:t>
      </w:r>
      <w:r w:rsidR="005A5858" w:rsidRPr="00C36AB1">
        <w:rPr>
          <w:rFonts w:ascii="Arial" w:hAnsi="Arial" w:cs="Arial"/>
          <w:sz w:val="20"/>
          <w:szCs w:val="20"/>
        </w:rPr>
        <w:t xml:space="preserve">technical obstacle that is also overcome (albeit using a different method) by </w:t>
      </w:r>
      <w:r w:rsidRPr="00C36AB1">
        <w:rPr>
          <w:rFonts w:ascii="Arial" w:hAnsi="Arial" w:cs="Arial"/>
          <w:sz w:val="20"/>
          <w:szCs w:val="20"/>
        </w:rPr>
        <w:t>VirtuOst</w:t>
      </w:r>
      <w:r w:rsidR="005A5858" w:rsidRPr="00C36AB1">
        <w:rPr>
          <w:rFonts w:ascii="Arial" w:hAnsi="Arial" w:cs="Arial"/>
          <w:sz w:val="20"/>
          <w:szCs w:val="20"/>
        </w:rPr>
        <w:t xml:space="preserve">. </w:t>
      </w:r>
      <w:r w:rsidR="0050680F" w:rsidRPr="00C36AB1">
        <w:rPr>
          <w:rFonts w:ascii="Arial" w:hAnsi="Arial" w:cs="Arial"/>
          <w:sz w:val="20"/>
          <w:szCs w:val="20"/>
        </w:rPr>
        <w:t xml:space="preserve">Like </w:t>
      </w:r>
      <w:r w:rsidRPr="00C36AB1">
        <w:rPr>
          <w:rFonts w:ascii="Arial" w:hAnsi="Arial" w:cs="Arial"/>
          <w:sz w:val="20"/>
          <w:szCs w:val="20"/>
        </w:rPr>
        <w:t>VirtuOst</w:t>
      </w:r>
      <w:r w:rsidR="0050680F" w:rsidRPr="00C36AB1">
        <w:rPr>
          <w:rFonts w:ascii="Arial" w:hAnsi="Arial" w:cs="Arial"/>
          <w:sz w:val="20"/>
          <w:szCs w:val="20"/>
        </w:rPr>
        <w:t xml:space="preserve">, Mindways’ DXA-equivalent CTXA hip module gives areal bone density values (in g/cm2) and T-scores that are approved for diagnosis by the International Society of Clinical </w:t>
      </w:r>
      <w:r w:rsidR="0050680F" w:rsidRPr="00C36AB1">
        <w:rPr>
          <w:rFonts w:ascii="Arial" w:hAnsi="Arial" w:cs="Arial"/>
          <w:sz w:val="20"/>
          <w:szCs w:val="20"/>
        </w:rPr>
        <w:lastRenderedPageBreak/>
        <w:t>Densitometry (ISCD), as well as 3D volumetric analysis of BMD in the spine (in g/cm3). P</w:t>
      </w:r>
      <w:r w:rsidR="00DC623D" w:rsidRPr="00C36AB1">
        <w:rPr>
          <w:rFonts w:ascii="Arial" w:hAnsi="Arial" w:cs="Arial"/>
          <w:sz w:val="20"/>
          <w:szCs w:val="20"/>
        </w:rPr>
        <w:t xml:space="preserve">hantom scans </w:t>
      </w:r>
      <w:r w:rsidR="005A5858" w:rsidRPr="00C36AB1">
        <w:rPr>
          <w:rFonts w:ascii="Arial" w:hAnsi="Arial" w:cs="Arial"/>
          <w:sz w:val="20"/>
          <w:szCs w:val="20"/>
        </w:rPr>
        <w:t>maintain precision and account for drift.</w:t>
      </w:r>
      <w:r w:rsidR="00DC623D" w:rsidRPr="00C36AB1">
        <w:rPr>
          <w:rFonts w:ascii="Arial" w:hAnsi="Arial" w:cs="Arial"/>
          <w:sz w:val="20"/>
          <w:szCs w:val="20"/>
        </w:rPr>
        <w:t xml:space="preserve"> </w:t>
      </w:r>
      <w:r w:rsidR="0050680F" w:rsidRPr="00C36AB1">
        <w:rPr>
          <w:rFonts w:ascii="Arial" w:hAnsi="Arial" w:cs="Arial"/>
          <w:sz w:val="20"/>
          <w:szCs w:val="20"/>
        </w:rPr>
        <w:t xml:space="preserve">Mindways’ </w:t>
      </w:r>
      <w:r w:rsidR="005A5858" w:rsidRPr="00C36AB1">
        <w:rPr>
          <w:rFonts w:ascii="Arial" w:hAnsi="Arial" w:cs="Arial"/>
          <w:sz w:val="20"/>
          <w:szCs w:val="20"/>
        </w:rPr>
        <w:t>CTXA data analysed in both a conventional and asynchronous manner</w:t>
      </w:r>
      <w:r w:rsidR="0050680F" w:rsidRPr="00C36AB1">
        <w:rPr>
          <w:rFonts w:ascii="Arial" w:hAnsi="Arial" w:cs="Arial"/>
          <w:sz w:val="20"/>
          <w:szCs w:val="20"/>
        </w:rPr>
        <w:t xml:space="preserve"> </w:t>
      </w:r>
      <w:r w:rsidR="00FF1695" w:rsidRPr="00C36AB1">
        <w:rPr>
          <w:rFonts w:ascii="Arial" w:hAnsi="Arial" w:cs="Arial"/>
          <w:sz w:val="20"/>
          <w:szCs w:val="20"/>
        </w:rPr>
        <w:t>confirm</w:t>
      </w:r>
      <w:r w:rsidR="00477C8D" w:rsidRPr="00C36AB1">
        <w:rPr>
          <w:rFonts w:ascii="Arial" w:hAnsi="Arial" w:cs="Arial"/>
          <w:sz w:val="20"/>
          <w:szCs w:val="20"/>
        </w:rPr>
        <w:t>ed</w:t>
      </w:r>
      <w:r w:rsidR="0050680F" w:rsidRPr="00C36AB1">
        <w:rPr>
          <w:rFonts w:ascii="Arial" w:hAnsi="Arial" w:cs="Arial"/>
          <w:sz w:val="20"/>
          <w:szCs w:val="20"/>
        </w:rPr>
        <w:t xml:space="preserve"> diagnostic accuracy </w:t>
      </w:r>
      <w:r w:rsidR="005A5858" w:rsidRPr="00C36AB1">
        <w:rPr>
          <w:rFonts w:ascii="Arial" w:hAnsi="Arial" w:cs="Arial"/>
          <w:sz w:val="20"/>
          <w:szCs w:val="20"/>
        </w:rPr>
        <w:fldChar w:fldCharType="begin"/>
      </w:r>
      <w:r w:rsidR="005A5858" w:rsidRPr="00C36AB1">
        <w:rPr>
          <w:rFonts w:ascii="Arial" w:hAnsi="Arial" w:cs="Arial"/>
          <w:sz w:val="20"/>
          <w:szCs w:val="20"/>
        </w:rPr>
        <w:instrText xml:space="preserve"> ADDIN ZOTERO_ITEM CSL_CITATION {"citationID":"usizZzLf","properties":{"formattedCitation":"\\super 60\\nosupersub{}","plainCitation":"60","noteIndex":0},"citationItems":[{"id":325,"uris":["http://zotero.org/users/6775175/items/ZC2BG8VR"],"uri":["http://zotero.org/users/6775175/items/ZC2BG8VR"],"itemData":{"id":325,"type":"article-journal","abstract":"Central dual-energy X-ray absorptiometry (DXA) of the lumbar spine and proximal femur is the preferred method for bone mineral density (BMD) testing. Despite the fracture risk statistics, osteoporosis testing with DXA remains underused. However, BMD can also be assessed with quantitative computed tomography (QCT) that may be available when access to DXA is restricted. For patients undergoing a primary CT study of the abdomen or pelvis, a potential opportunity exists for concurrent BMD screening by QCT without the need for any additional imaging, radiation exposure, or patient time.","container-title":"Journal of Orthopaedic Translation","DOI":"10.1016/j.jot.2015.08.006","ISSN":"2214-031X","issue":"4","journalAbbreviation":"J Orthop Translat","language":"eng","note":"PMID: 30035056\nPMCID: PMC5986997","page":"178-184","source":"PubMed","title":"Quantitative computed tomography and opportunistic bone density screening by dual use of computed tomography scans","volume":"3","author":[{"family":"Brett","given":"Alan D."},{"family":"Brown","given":"J. Keenan"}],"issued":{"date-parts":[["2015",10]]}}}],"schema":"https://github.com/citation-style-language/schema/raw/master/csl-citation.json"} </w:instrText>
      </w:r>
      <w:r w:rsidR="005A5858" w:rsidRPr="00C36AB1">
        <w:rPr>
          <w:rFonts w:ascii="Arial" w:hAnsi="Arial" w:cs="Arial"/>
          <w:sz w:val="20"/>
          <w:szCs w:val="20"/>
        </w:rPr>
        <w:fldChar w:fldCharType="separate"/>
      </w:r>
      <w:r w:rsidR="005A5858" w:rsidRPr="00C36AB1">
        <w:rPr>
          <w:rFonts w:ascii="Arial" w:hAnsi="Arial" w:cs="Arial"/>
          <w:sz w:val="20"/>
          <w:vertAlign w:val="superscript"/>
          <w:lang w:val="en-US"/>
        </w:rPr>
        <w:t>60</w:t>
      </w:r>
      <w:r w:rsidR="005A5858" w:rsidRPr="00C36AB1">
        <w:rPr>
          <w:rFonts w:ascii="Arial" w:hAnsi="Arial" w:cs="Arial"/>
          <w:sz w:val="20"/>
          <w:szCs w:val="20"/>
        </w:rPr>
        <w:fldChar w:fldCharType="end"/>
      </w:r>
      <w:r w:rsidR="005A5858" w:rsidRPr="00C36AB1">
        <w:rPr>
          <w:rFonts w:ascii="Arial" w:hAnsi="Arial" w:cs="Arial"/>
          <w:sz w:val="20"/>
          <w:szCs w:val="20"/>
          <w:vertAlign w:val="superscript"/>
        </w:rPr>
        <w:t>,</w:t>
      </w:r>
      <w:r w:rsidR="005A5858" w:rsidRPr="00C36AB1">
        <w:rPr>
          <w:rFonts w:ascii="Arial" w:hAnsi="Arial" w:cs="Arial"/>
          <w:sz w:val="20"/>
          <w:szCs w:val="20"/>
        </w:rPr>
        <w:fldChar w:fldCharType="begin"/>
      </w:r>
      <w:r w:rsidR="005A5858" w:rsidRPr="00C36AB1">
        <w:rPr>
          <w:rFonts w:ascii="Arial" w:hAnsi="Arial" w:cs="Arial"/>
          <w:sz w:val="20"/>
          <w:szCs w:val="20"/>
        </w:rPr>
        <w:instrText xml:space="preserve"> ADDIN ZOTERO_ITEM CSL_CITATION {"citationID":"zZMKC01F","properties":{"formattedCitation":"\\super 61\\nosupersub{}","plainCitation":"61","noteIndex":0},"citationItems":[{"id":109,"uris":["http://zotero.org/users/6775175/items/4LXL4ILP"],"uri":["http://zotero.org/users/6775175/items/4LXL4ILP"],"itemData":{"id":109,"type":"article-journal","abstract":"Conventional quantitative computed tomography (QCT) uses a phantom scanned simultaneously with the anatomical region of interest. A newly developed method called asynchronous QCT does not require a phantom to be present during the patient scan. This allows the inclusion of computer tomography scans performed without any calibration standard in a different clinical context than bone densitometry, for example, in a screening context. In the present study, the asynchronous and the conventional quantitative computed tomographies were compared. Specifically, short-term precision, a phantom-induced bias, methodical equivalence of the asynchronous and the conventional methods, and interobserver variability were investigated. Ten phantom scans served for investigation of short-term precision. A prospective dataset of 43 study participants (44-80 years, mean 63.8 ± 8.6 years) was acquired over 3 clinical sites. Trabecular regions of the spine as well as cortical and trabecular regions of the hip (femoral neck, trochanter, intertrochanter, and shaft) were analyzed with respect to the presence or absence of a phantom and with regard to the synchronous and asynchronous calibration methods. Regarding precision, all variations of the mean areal and volumetric densities were lower for the asynchronous method than for the conventional method. The presence of the phantom resulted in a bias of 2.3 mg/cm3, and the choice of the asynchronously or synchronously calibrated analysis resulted in a bias of 3.7 mg/cm3 at the spine. Both were statistically, but not clinically, significant. The total hip was statistically, but not clinically, significantly different by 0.008 g/cm2. The bone density values between the 2 techniques correlated highly with one another at all regions investigated. Interobserver variability between 2 trained observers showed a difference of 0.2 mg/cm3 (spine) and differences less or equal to 0.009 g/cm2 (hip), which again was regarded as clinically nonsignificant. In summary, the asynchronously calibrated QCT provides results comparable to the established synchronously calibrated QCT.","container-title":"Journal of Clinical Densitometry: The Official Journal of the International Society for Clinical Densitometry","DOI":"10.1016/j.jocd.2015.11.001","ISSN":"1094-6950","issue":"2","journalAbbreviation":"J Clin Densitom","language":"eng","note":"PMID: 26781430","page":"216-225","source":"PubMed","title":"Asynchronously Calibrated Quantitative Bone Densitometry","volume":"20","author":[{"family":"Brown","given":"J. K."},{"family":"Timm","given":"W."},{"family":"Bodeen","given":"G."},{"family":"Chason","given":"A."},{"family":"Perry","given":"M."},{"family":"Vernacchia","given":"F."},{"family":"DeJournett","given":"R."}],"issued":{"date-parts":[["2017",6]]}}}],"schema":"https://github.com/citation-style-language/schema/raw/master/csl-citation.json"} </w:instrText>
      </w:r>
      <w:r w:rsidR="005A5858" w:rsidRPr="00C36AB1">
        <w:rPr>
          <w:rFonts w:ascii="Arial" w:hAnsi="Arial" w:cs="Arial"/>
          <w:sz w:val="20"/>
          <w:szCs w:val="20"/>
        </w:rPr>
        <w:fldChar w:fldCharType="separate"/>
      </w:r>
      <w:r w:rsidR="005A5858" w:rsidRPr="00C36AB1">
        <w:rPr>
          <w:rFonts w:ascii="Arial" w:hAnsi="Arial" w:cs="Arial"/>
          <w:sz w:val="20"/>
          <w:vertAlign w:val="superscript"/>
          <w:lang w:val="en-US"/>
        </w:rPr>
        <w:t>61</w:t>
      </w:r>
      <w:r w:rsidR="005A5858" w:rsidRPr="00C36AB1">
        <w:rPr>
          <w:rFonts w:ascii="Arial" w:hAnsi="Arial" w:cs="Arial"/>
          <w:sz w:val="20"/>
          <w:szCs w:val="20"/>
        </w:rPr>
        <w:fldChar w:fldCharType="end"/>
      </w:r>
      <w:r w:rsidR="0050680F" w:rsidRPr="00C36AB1">
        <w:rPr>
          <w:rFonts w:ascii="Arial" w:hAnsi="Arial" w:cs="Arial"/>
          <w:sz w:val="20"/>
          <w:szCs w:val="20"/>
        </w:rPr>
        <w:t xml:space="preserve"> with e</w:t>
      </w:r>
      <w:r w:rsidR="005A5858" w:rsidRPr="00C36AB1">
        <w:rPr>
          <w:rFonts w:ascii="Arial" w:hAnsi="Arial" w:cs="Arial"/>
          <w:sz w:val="20"/>
          <w:szCs w:val="20"/>
        </w:rPr>
        <w:t>xcellent intra-and inter-reader reliability</w:t>
      </w:r>
      <w:r w:rsidR="005A5858" w:rsidRPr="00C36AB1">
        <w:rPr>
          <w:rFonts w:ascii="Arial" w:hAnsi="Arial" w:cs="Arial"/>
          <w:sz w:val="20"/>
          <w:szCs w:val="20"/>
        </w:rPr>
        <w:fldChar w:fldCharType="begin"/>
      </w:r>
      <w:r w:rsidR="005A5858" w:rsidRPr="00C36AB1">
        <w:rPr>
          <w:rFonts w:ascii="Arial" w:hAnsi="Arial" w:cs="Arial"/>
          <w:sz w:val="20"/>
          <w:szCs w:val="20"/>
        </w:rPr>
        <w:instrText xml:space="preserve"> ADDIN ZOTERO_ITEM CSL_CITATION {"citationID":"n1RJZySI","properties":{"formattedCitation":"\\super 62\\nosupersub{}","plainCitation":"62","noteIndex":0},"citationItems":[{"id":117,"uris":["http://zotero.org/users/6775175/items/R7BAERFT"],"uri":["http://zotero.org/users/6775175/items/R7BAERFT"],"itemData":{"id":117,"type":"article-journal","abstract":"Asynchronous calibration quantitative computed tomography (QCT) is a new tool that allows the quantification of bone mineral density (BMD) without the use of a calibration phantom during scanning; however, this tool is not fully validated for clinical use. We used the European spine phantom (ESP) with repositioning during scanning and assessed the accuracy and short-term reproducibility of asynchronous QCT. Intra-scanner and intra-observer precision were each calculated as the root mean square of the standard deviation (RMSSD) and the coefficient of variation (CV-RMSSD). We also compared asynchronous and conventional QCT results in 50 clinical subjects. The accuracy of asynchronous QCT for three ESP vertebrae ranged from 1.4-6.7%, whereas intra-scanner precision for these vertebrae ranged from 0.53-0.91 mg/cc. Asynchronous QCT was most precise for a trabecular BMD of 100 mg/cc (CV-RMSSD = 0.2%). For intra-observer variability, overall precision error was smaller than 3%. In clinical subjects there was excellent agreement between the two calibration methods with correlation coefficients ranging from 0.96-0.99. A Bland-Altman analysis demonstrated that methodological differences depended on the magnitude of the BMD variable. Our findings indicate that the asynchronous QCT has good accuracy and precision for assessing trabecular BMD in the spine.","container-title":"Scientific Reports","DOI":"10.1038/s41598-017-06608-y","ISSN":"2045-2322","issue":"1","journalAbbreviation":"Sci Rep","language":"eng","note":"PMID: 28740145\nPMCID: PMC5524691","page":"6284","source":"PubMed","title":"Validation of asynchronous quantitative bone densitometry of the spine: Accuracy, short-term reproducibility, and a comparison with conventional quantitative computed tomography","title-short":"Validation of asynchronous quantitative bone densitometry of the spine","volume":"7","author":[{"family":"Wang","given":"Ling"},{"family":"Su","given":"Yongbin"},{"family":"Wang","given":"Qianqian"},{"family":"Duanmu","given":"Yangyang"},{"family":"Yang","given":"Minghui"},{"family":"Yi","given":"Chen"},{"family":"Cheng","given":"Xiaoguang"}],"issued":{"date-parts":[["2017"]],"season":"24"}}}],"schema":"https://github.com/citation-style-language/schema/raw/master/csl-citation.json"} </w:instrText>
      </w:r>
      <w:r w:rsidR="005A5858" w:rsidRPr="00C36AB1">
        <w:rPr>
          <w:rFonts w:ascii="Arial" w:hAnsi="Arial" w:cs="Arial"/>
          <w:sz w:val="20"/>
          <w:szCs w:val="20"/>
        </w:rPr>
        <w:fldChar w:fldCharType="separate"/>
      </w:r>
      <w:r w:rsidR="005A5858" w:rsidRPr="00C36AB1">
        <w:rPr>
          <w:rFonts w:ascii="Arial" w:hAnsi="Arial" w:cs="Arial"/>
          <w:sz w:val="20"/>
          <w:vertAlign w:val="superscript"/>
          <w:lang w:val="en-US"/>
        </w:rPr>
        <w:t>62</w:t>
      </w:r>
      <w:r w:rsidR="005A5858" w:rsidRPr="00C36AB1">
        <w:rPr>
          <w:rFonts w:ascii="Arial" w:hAnsi="Arial" w:cs="Arial"/>
          <w:sz w:val="20"/>
          <w:szCs w:val="20"/>
        </w:rPr>
        <w:fldChar w:fldCharType="end"/>
      </w:r>
      <w:r w:rsidR="005A5858" w:rsidRPr="00C36AB1">
        <w:rPr>
          <w:rFonts w:ascii="Arial" w:hAnsi="Arial" w:cs="Arial"/>
          <w:sz w:val="20"/>
          <w:szCs w:val="20"/>
        </w:rPr>
        <w:t xml:space="preserve"> and correlat</w:t>
      </w:r>
      <w:r w:rsidR="00477C8D" w:rsidRPr="00C36AB1">
        <w:rPr>
          <w:rFonts w:ascii="Arial" w:hAnsi="Arial" w:cs="Arial"/>
          <w:sz w:val="20"/>
          <w:szCs w:val="20"/>
        </w:rPr>
        <w:t>ion</w:t>
      </w:r>
      <w:r w:rsidR="005A5858" w:rsidRPr="00C36AB1">
        <w:rPr>
          <w:rFonts w:ascii="Arial" w:hAnsi="Arial" w:cs="Arial"/>
          <w:sz w:val="20"/>
          <w:szCs w:val="20"/>
        </w:rPr>
        <w:t xml:space="preserve"> with DXA (r2=0.907</w:t>
      </w:r>
      <w:r w:rsidR="005A5858" w:rsidRPr="00C36AB1">
        <w:rPr>
          <w:rFonts w:ascii="Arial" w:hAnsi="Arial" w:cs="Arial"/>
          <w:sz w:val="20"/>
          <w:szCs w:val="20"/>
        </w:rPr>
        <w:fldChar w:fldCharType="begin"/>
      </w:r>
      <w:r w:rsidR="005A5858" w:rsidRPr="00C36AB1">
        <w:rPr>
          <w:rFonts w:ascii="Arial" w:hAnsi="Arial" w:cs="Arial"/>
          <w:sz w:val="20"/>
          <w:szCs w:val="20"/>
        </w:rPr>
        <w:instrText xml:space="preserve"> ADDIN ZOTERO_ITEM CSL_CITATION {"citationID":"NfYxWFCJ","properties":{"formattedCitation":"\\super 63\\nosupersub{}","plainCitation":"63","noteIndex":0},"citationItems":[{"id":111,"uris":["http://zotero.org/users/6775175/items/7SNSYBS7"],"uri":["http://zotero.org/users/6775175/items/7SNSYBS7"],"itemData":{"id":111,"type":"article-journal","abstract":"For patients undergoing screening computed tomography colonography (CTC), an opportunity exists for bone mineral density (BMD) screening without additional radiation exposure using quantitative computed tomography (QCT). This study investigated the use of dual-energy X-ray absorptiometry (DXA)-equivalent QCT Computed Tomography X-Ray Absorptiometry (CTXA) analysis at the hip obtained using CTC examinations using a retrospective asynchronous calibration of patient scans. A cohort of 33 women, age 61.3 (10.6) yr (mean [standard deviation]), had routine CTC using various GE LightSpeed CT scanner models followed after 0-9 mo by a DXA hip BMD examination using a GE Lunar Prodigy machine. Areal bone mineral density (aBMD) and T-scores of the proximal femur were measured from either prone or supine CTC examinations using Mindways QCT Pro software following standard workflow except that the CT scanners were asynchronously calibrated by phantoms scanned retrospectively of the CTC examination without the subject present. CTXA and DXA aBMD were highly correlated (R2=0.907) with a linear relationship of DXA_BMD=1.297*CTXA_BMD+0.048. The standard error of estimate (SEE) on the linear fit was 0.053 g/cm2. CTXA and DXA T-scores showed a linear relationship of DXA_T-score=1.034*CTXA_T-score+0.3 and an SEE of 0.379 T-scores. CTXA and DXA aBMD and T-score measurements showed good correlation despite asynchronous scan acquisition and retrospective QCT calibration. The SEE of 0.053 g/cm2 is on par with the literature comparing Hologic and Lunar DXA devices. The observed relationship between CTXA and Lunar DXA aBMD matches predictions from published cross-calibrations relating CTXA to DXA aBMD measurement. Thus, opportunistic use of CTXA T-scores obtained at the time of CTC could enhance osteoporosis screening.","container-title":"Journal of Clinical Densitometry: The Official Journal of the International Society for Clinical Densitometry","DOI":"10.1016/j.jocd.2014.03.002","ISSN":"1094-6950","issue":"1","journalAbbreviation":"J Clin Densitom","language":"eng","note":"PMID: 24880495","page":"5-12","source":"PubMed","title":"Comparison of femoral neck BMD evaluation obtained using Lunar DXA and QCT with asynchronous calibration from CT colonography","volume":"18","author":[{"family":"Pickhardt","given":"Perry J."},{"family":"Bodeen","given":"Gabriel"},{"family":"Brett","given":"Alan"},{"family":"Brown","given":"J. Keenan"},{"family":"Binkley","given":"Neil"}],"issued":{"date-parts":[["2015",3]]}}}],"schema":"https://github.com/citation-style-language/schema/raw/master/csl-citation.json"} </w:instrText>
      </w:r>
      <w:r w:rsidR="005A5858" w:rsidRPr="00C36AB1">
        <w:rPr>
          <w:rFonts w:ascii="Arial" w:hAnsi="Arial" w:cs="Arial"/>
          <w:sz w:val="20"/>
          <w:szCs w:val="20"/>
        </w:rPr>
        <w:fldChar w:fldCharType="separate"/>
      </w:r>
      <w:r w:rsidR="005A5858" w:rsidRPr="00C36AB1">
        <w:rPr>
          <w:rFonts w:ascii="Arial" w:hAnsi="Arial" w:cs="Arial"/>
          <w:sz w:val="20"/>
          <w:vertAlign w:val="superscript"/>
          <w:lang w:val="en-US"/>
        </w:rPr>
        <w:t>63</w:t>
      </w:r>
      <w:r w:rsidR="005A5858" w:rsidRPr="00C36AB1">
        <w:rPr>
          <w:rFonts w:ascii="Arial" w:hAnsi="Arial" w:cs="Arial"/>
          <w:sz w:val="20"/>
          <w:szCs w:val="20"/>
        </w:rPr>
        <w:fldChar w:fldCharType="end"/>
      </w:r>
      <w:r w:rsidR="005A5858" w:rsidRPr="00C36AB1">
        <w:rPr>
          <w:rFonts w:ascii="Arial" w:hAnsi="Arial" w:cs="Arial"/>
          <w:sz w:val="20"/>
          <w:szCs w:val="20"/>
        </w:rPr>
        <w:t>, r2=0.82</w:t>
      </w:r>
      <w:r w:rsidR="005A5858" w:rsidRPr="00C36AB1">
        <w:rPr>
          <w:rFonts w:ascii="Arial" w:hAnsi="Arial" w:cs="Arial"/>
          <w:sz w:val="20"/>
          <w:szCs w:val="20"/>
        </w:rPr>
        <w:fldChar w:fldCharType="begin"/>
      </w:r>
      <w:r w:rsidR="005A5858" w:rsidRPr="00C36AB1">
        <w:rPr>
          <w:rFonts w:ascii="Arial" w:hAnsi="Arial" w:cs="Arial"/>
          <w:sz w:val="20"/>
          <w:szCs w:val="20"/>
        </w:rPr>
        <w:instrText xml:space="preserve"> ADDIN ZOTERO_ITEM CSL_CITATION {"citationID":"67M10z4P","properties":{"formattedCitation":"\\super 45\\nosupersub{}","plainCitation":"45","noteIndex":0},"citationItems":[{"id":113,"uris":["http://zotero.org/users/6775175/items/A4L83DDZ"],"uri":["http://zotero.org/users/6775175/items/A4L83DDZ"],"itemData":{"id":113,"type":"article-journal","abstract":"For patients undergoing routine contrast-enhanced CT examinations, an opportunity exists for concurrent osteoporosis screening without additional radiation exposure or patient time using proximal femur CT X-ray absorptiometry (CTXA). We investigated the effect of i.v. contrast enhancement on femoral neck CTXA T-score measurement compared with DXA. This cohort included 355 adults (277 female; mean age, 59.7 ± 13.3 years; range, 21 to 90 years) who underwent standard contrast-enhanced CT assessment at 120 kVp over an 8-year interval, as well as DXA BMD assessment within 100 days of the CT study (mean 46 ± 30 days). Linear regression and a Bland-Altman plot were performed to compare DXA and CTXA results. CTXA diagnostic sensitivity and specificity was evaluated with DXA as the reference standard. There was good correlation between DXA and CTXA (r2  = 0.824 for both areal BMD and T-scores) and the SD of the distribution of residuals was 0.063 g/cm2 or 0.45 T-score units. There was no trend in differences between the two measurements and a small bias was noted with DXA T-score +0.18 units higher than CTXA. CTXA had a sensitivity for discriminating normal from low bone mineral density of 94.9% (95% CI, 90.6% to 97.4%). For opportunistic osteoporosis screening at routine post-contrast abdominopelvic CT scans, CTXA produces T-scores similar to DXA. Because femoral neck CTXA BMD measurement is now included in the WHO Fracture Risk Assessment Tool (FRAX) tool, this opportunistic method could help to increase osteoporosis screening because it can be applied regardless of the clinical indication for CT scanning. © 2016 American Society for Bone and Mineral Research.","container-title":"Journal of Bone and Mineral Research: The Official Journal of the American Society for Bone and Mineral Research","DOI":"10.1002/jbmr.2856","ISSN":"1523-4681","issue":"10","journalAbbreviation":"J. Bone Miner. Res.","language":"eng","note":"PMID: 27082831","page":"1835-1840","source":"PubMed","title":"Opportunistic Quantitative CT Bone Mineral Density Measurement at the Proximal Femur Using Routine Contrast-Enhanced Scans: Direct Comparison With DXA in 355 Adults","title-short":"Opportunistic Quantitative CT Bone Mineral Density Measurement at the Proximal Femur Using Routine Contrast-Enhanced Scans","volume":"31","author":[{"family":"Ziemlewicz","given":"Timothy J."},{"family":"Maciejewski","given":"Alyssa"},{"family":"Binkley","given":"Neil"},{"family":"Brett","given":"Alan D."},{"family":"Brown","given":"J. Keenan"},{"family":"Pickhardt","given":"Perry J."}],"issued":{"date-parts":[["2016"]]}}}],"schema":"https://github.com/citation-style-language/schema/raw/master/csl-citation.json"} </w:instrText>
      </w:r>
      <w:r w:rsidR="005A5858" w:rsidRPr="00C36AB1">
        <w:rPr>
          <w:rFonts w:ascii="Arial" w:hAnsi="Arial" w:cs="Arial"/>
          <w:sz w:val="20"/>
          <w:szCs w:val="20"/>
        </w:rPr>
        <w:fldChar w:fldCharType="separate"/>
      </w:r>
      <w:r w:rsidR="005A5858" w:rsidRPr="00C36AB1">
        <w:rPr>
          <w:rFonts w:ascii="Arial" w:hAnsi="Arial" w:cs="Arial"/>
          <w:sz w:val="20"/>
          <w:vertAlign w:val="superscript"/>
          <w:lang w:val="en-US"/>
        </w:rPr>
        <w:t>45</w:t>
      </w:r>
      <w:r w:rsidR="005A5858" w:rsidRPr="00C36AB1">
        <w:rPr>
          <w:rFonts w:ascii="Arial" w:hAnsi="Arial" w:cs="Arial"/>
          <w:sz w:val="20"/>
          <w:szCs w:val="20"/>
        </w:rPr>
        <w:fldChar w:fldCharType="end"/>
      </w:r>
      <w:r w:rsidR="005A5858" w:rsidRPr="00C36AB1">
        <w:rPr>
          <w:rFonts w:ascii="Arial" w:hAnsi="Arial" w:cs="Arial"/>
          <w:sz w:val="20"/>
          <w:szCs w:val="20"/>
        </w:rPr>
        <w:t xml:space="preserve">). </w:t>
      </w:r>
      <w:r w:rsidR="003656F8" w:rsidRPr="00C36AB1">
        <w:rPr>
          <w:rFonts w:ascii="Arial" w:hAnsi="Arial" w:cs="Arial"/>
          <w:sz w:val="20"/>
          <w:szCs w:val="20"/>
        </w:rPr>
        <w:t>QCT Pro is different insofar it requires a Model 3 flattened, curved phantom to be placed under the patient during a dedicated hip and or spine scan, plus a separate QA phantom is fitted onto the Model 3 for monthly quality scans (or after a CT x-ray tube change).</w:t>
      </w:r>
    </w:p>
    <w:p w14:paraId="635CB15A" w14:textId="77777777" w:rsidR="00271124" w:rsidRPr="00C36AB1" w:rsidRDefault="00271124" w:rsidP="003656F8">
      <w:pPr>
        <w:ind w:left="142"/>
        <w:jc w:val="both"/>
        <w:rPr>
          <w:rFonts w:ascii="Arial" w:hAnsi="Arial" w:cs="Arial"/>
          <w:sz w:val="20"/>
          <w:szCs w:val="20"/>
        </w:rPr>
      </w:pPr>
    </w:p>
    <w:p w14:paraId="3944150C" w14:textId="3AFF63D0" w:rsidR="002408C1" w:rsidRPr="00C36AB1" w:rsidRDefault="005D2B4D" w:rsidP="002408C1">
      <w:pPr>
        <w:ind w:left="142"/>
        <w:jc w:val="both"/>
        <w:rPr>
          <w:rFonts w:ascii="Arial" w:hAnsi="Arial" w:cs="Arial"/>
          <w:sz w:val="20"/>
          <w:szCs w:val="20"/>
        </w:rPr>
      </w:pPr>
      <w:r w:rsidRPr="00C36AB1">
        <w:rPr>
          <w:rFonts w:ascii="Arial" w:hAnsi="Arial" w:cs="Arial"/>
          <w:sz w:val="20"/>
          <w:szCs w:val="20"/>
        </w:rPr>
        <w:t xml:space="preserve">Mindways software can be run on a standard PC and does not require radiology-specific monitors or computers. </w:t>
      </w:r>
      <w:r w:rsidR="00423B46" w:rsidRPr="00C36AB1">
        <w:rPr>
          <w:rFonts w:ascii="Arial" w:hAnsi="Arial" w:cs="Arial"/>
          <w:sz w:val="20"/>
          <w:szCs w:val="20"/>
        </w:rPr>
        <w:t>Unlike the other systems in section 4 of this review,</w:t>
      </w:r>
      <w:r w:rsidR="001F6951" w:rsidRPr="00C36AB1">
        <w:rPr>
          <w:rFonts w:ascii="Arial" w:hAnsi="Arial" w:cs="Arial"/>
          <w:sz w:val="20"/>
          <w:szCs w:val="20"/>
        </w:rPr>
        <w:t xml:space="preserve"> </w:t>
      </w:r>
      <w:r w:rsidR="00D62E4B" w:rsidRPr="00C36AB1">
        <w:rPr>
          <w:rFonts w:ascii="Arial" w:hAnsi="Arial" w:cs="Arial"/>
          <w:sz w:val="20"/>
          <w:szCs w:val="20"/>
        </w:rPr>
        <w:t>end-user</w:t>
      </w:r>
      <w:r w:rsidR="00F93842" w:rsidRPr="00C36AB1">
        <w:rPr>
          <w:rFonts w:ascii="Arial" w:hAnsi="Arial" w:cs="Arial"/>
          <w:sz w:val="20"/>
          <w:szCs w:val="20"/>
        </w:rPr>
        <w:t>s</w:t>
      </w:r>
      <w:r w:rsidR="00D62E4B" w:rsidRPr="00C36AB1">
        <w:rPr>
          <w:rFonts w:ascii="Arial" w:hAnsi="Arial" w:cs="Arial"/>
          <w:sz w:val="20"/>
          <w:szCs w:val="20"/>
        </w:rPr>
        <w:t xml:space="preserve"> </w:t>
      </w:r>
      <w:r w:rsidR="00BC1B30" w:rsidRPr="00C36AB1">
        <w:rPr>
          <w:rFonts w:ascii="Arial" w:hAnsi="Arial" w:cs="Arial"/>
          <w:sz w:val="20"/>
          <w:szCs w:val="20"/>
        </w:rPr>
        <w:t xml:space="preserve">of CliniQCT or QCT Pro </w:t>
      </w:r>
      <w:r w:rsidR="00B87BC4" w:rsidRPr="00C36AB1">
        <w:rPr>
          <w:rFonts w:ascii="Arial" w:hAnsi="Arial" w:cs="Arial"/>
          <w:sz w:val="20"/>
          <w:szCs w:val="20"/>
        </w:rPr>
        <w:t xml:space="preserve">typically </w:t>
      </w:r>
      <w:r w:rsidR="00D62E4B" w:rsidRPr="00C36AB1">
        <w:rPr>
          <w:rFonts w:ascii="Arial" w:hAnsi="Arial" w:cs="Arial"/>
          <w:sz w:val="20"/>
          <w:szCs w:val="20"/>
        </w:rPr>
        <w:t>retrieve eligible CT scans into the</w:t>
      </w:r>
      <w:r w:rsidR="00267F0D" w:rsidRPr="00C36AB1">
        <w:rPr>
          <w:rFonts w:ascii="Arial" w:hAnsi="Arial" w:cs="Arial"/>
          <w:sz w:val="20"/>
          <w:szCs w:val="20"/>
        </w:rPr>
        <w:t>ir</w:t>
      </w:r>
      <w:r w:rsidR="00D62E4B" w:rsidRPr="00C36AB1">
        <w:rPr>
          <w:rFonts w:ascii="Arial" w:hAnsi="Arial" w:cs="Arial"/>
          <w:sz w:val="20"/>
          <w:szCs w:val="20"/>
        </w:rPr>
        <w:t xml:space="preserve"> </w:t>
      </w:r>
      <w:r w:rsidR="00B87BC4" w:rsidRPr="00C36AB1">
        <w:rPr>
          <w:rFonts w:ascii="Arial" w:hAnsi="Arial" w:cs="Arial"/>
          <w:sz w:val="20"/>
          <w:szCs w:val="20"/>
        </w:rPr>
        <w:t xml:space="preserve">standard PC </w:t>
      </w:r>
      <w:r w:rsidR="00267F0D" w:rsidRPr="00C36AB1">
        <w:rPr>
          <w:rFonts w:ascii="Arial" w:hAnsi="Arial" w:cs="Arial"/>
          <w:sz w:val="20"/>
          <w:szCs w:val="20"/>
        </w:rPr>
        <w:t>workstation</w:t>
      </w:r>
      <w:r w:rsidR="00D62E4B" w:rsidRPr="00C36AB1">
        <w:rPr>
          <w:rFonts w:ascii="Arial" w:hAnsi="Arial" w:cs="Arial"/>
          <w:sz w:val="20"/>
          <w:szCs w:val="20"/>
        </w:rPr>
        <w:t xml:space="preserve"> from any PACS archive</w:t>
      </w:r>
      <w:r w:rsidR="003656F8" w:rsidRPr="00C36AB1">
        <w:rPr>
          <w:rFonts w:ascii="Arial" w:hAnsi="Arial" w:cs="Arial"/>
          <w:sz w:val="20"/>
          <w:szCs w:val="20"/>
        </w:rPr>
        <w:t xml:space="preserve"> (at any time)</w:t>
      </w:r>
      <w:r w:rsidR="00F93842" w:rsidRPr="00C36AB1">
        <w:rPr>
          <w:rFonts w:ascii="Arial" w:hAnsi="Arial" w:cs="Arial"/>
          <w:sz w:val="20"/>
          <w:szCs w:val="20"/>
        </w:rPr>
        <w:t>,</w:t>
      </w:r>
      <w:r w:rsidR="00D62E4B" w:rsidRPr="00C36AB1">
        <w:rPr>
          <w:rFonts w:ascii="Arial" w:hAnsi="Arial" w:cs="Arial"/>
          <w:sz w:val="20"/>
          <w:szCs w:val="20"/>
        </w:rPr>
        <w:t xml:space="preserve"> </w:t>
      </w:r>
      <w:r w:rsidR="001F6951" w:rsidRPr="00C36AB1">
        <w:rPr>
          <w:rFonts w:ascii="Arial" w:hAnsi="Arial" w:cs="Arial"/>
          <w:sz w:val="20"/>
          <w:szCs w:val="20"/>
        </w:rPr>
        <w:t xml:space="preserve">perform the </w:t>
      </w:r>
      <w:r w:rsidR="00F93842" w:rsidRPr="00C36AB1">
        <w:rPr>
          <w:rFonts w:ascii="Arial" w:hAnsi="Arial" w:cs="Arial"/>
          <w:sz w:val="20"/>
          <w:szCs w:val="20"/>
        </w:rPr>
        <w:t xml:space="preserve">hip/spine </w:t>
      </w:r>
      <w:r w:rsidR="001F6951" w:rsidRPr="00C36AB1">
        <w:rPr>
          <w:rFonts w:ascii="Arial" w:hAnsi="Arial" w:cs="Arial"/>
          <w:sz w:val="20"/>
          <w:szCs w:val="20"/>
        </w:rPr>
        <w:t xml:space="preserve">analysis on </w:t>
      </w:r>
      <w:r w:rsidR="00B87BC4" w:rsidRPr="00C36AB1">
        <w:rPr>
          <w:rFonts w:ascii="Arial" w:hAnsi="Arial" w:cs="Arial"/>
          <w:sz w:val="20"/>
          <w:szCs w:val="20"/>
        </w:rPr>
        <w:t xml:space="preserve">a local copy of </w:t>
      </w:r>
      <w:r w:rsidR="00F93842" w:rsidRPr="00C36AB1">
        <w:rPr>
          <w:rFonts w:ascii="Arial" w:hAnsi="Arial" w:cs="Arial"/>
          <w:sz w:val="20"/>
          <w:szCs w:val="20"/>
        </w:rPr>
        <w:t xml:space="preserve">the </w:t>
      </w:r>
      <w:r w:rsidR="001F6951" w:rsidRPr="00C36AB1">
        <w:rPr>
          <w:rFonts w:ascii="Arial" w:hAnsi="Arial" w:cs="Arial"/>
          <w:sz w:val="20"/>
          <w:szCs w:val="20"/>
        </w:rPr>
        <w:t>CT scans</w:t>
      </w:r>
      <w:r w:rsidR="00BC1B30" w:rsidRPr="00C36AB1">
        <w:rPr>
          <w:rFonts w:ascii="Arial" w:hAnsi="Arial" w:cs="Arial"/>
          <w:sz w:val="20"/>
          <w:szCs w:val="20"/>
        </w:rPr>
        <w:t xml:space="preserve"> and </w:t>
      </w:r>
      <w:r w:rsidR="00F93842" w:rsidRPr="00C36AB1">
        <w:rPr>
          <w:rFonts w:ascii="Arial" w:hAnsi="Arial" w:cs="Arial"/>
          <w:sz w:val="20"/>
          <w:szCs w:val="20"/>
        </w:rPr>
        <w:t>creat</w:t>
      </w:r>
      <w:r w:rsidR="00BC1B30" w:rsidRPr="00C36AB1">
        <w:rPr>
          <w:rFonts w:ascii="Arial" w:hAnsi="Arial" w:cs="Arial"/>
          <w:sz w:val="20"/>
          <w:szCs w:val="20"/>
        </w:rPr>
        <w:t>e</w:t>
      </w:r>
      <w:r w:rsidR="00F93842" w:rsidRPr="00C36AB1">
        <w:rPr>
          <w:rFonts w:ascii="Arial" w:hAnsi="Arial" w:cs="Arial"/>
          <w:sz w:val="20"/>
          <w:szCs w:val="20"/>
        </w:rPr>
        <w:t xml:space="preserve"> a compliant clinical report. </w:t>
      </w:r>
      <w:r w:rsidR="00653C73" w:rsidRPr="00C36AB1">
        <w:rPr>
          <w:rFonts w:ascii="Arial" w:hAnsi="Arial" w:cs="Arial"/>
          <w:sz w:val="20"/>
          <w:szCs w:val="20"/>
        </w:rPr>
        <w:t xml:space="preserve">Alternatively, </w:t>
      </w:r>
      <w:r w:rsidR="00A61E85" w:rsidRPr="00C36AB1">
        <w:rPr>
          <w:rFonts w:ascii="Arial" w:hAnsi="Arial" w:cs="Arial"/>
          <w:sz w:val="20"/>
          <w:szCs w:val="20"/>
        </w:rPr>
        <w:t xml:space="preserve">radiographers may decide to send </w:t>
      </w:r>
      <w:r w:rsidR="00653C73" w:rsidRPr="00C36AB1">
        <w:rPr>
          <w:rFonts w:ascii="Arial" w:hAnsi="Arial" w:cs="Arial"/>
          <w:sz w:val="20"/>
          <w:szCs w:val="20"/>
        </w:rPr>
        <w:t xml:space="preserve">CT scans </w:t>
      </w:r>
      <w:r w:rsidR="00A61E85" w:rsidRPr="00C36AB1">
        <w:rPr>
          <w:rFonts w:ascii="Arial" w:hAnsi="Arial" w:cs="Arial"/>
          <w:sz w:val="20"/>
          <w:szCs w:val="20"/>
        </w:rPr>
        <w:t xml:space="preserve">from the </w:t>
      </w:r>
      <w:r w:rsidR="00653C73" w:rsidRPr="00C36AB1">
        <w:rPr>
          <w:rFonts w:ascii="Arial" w:hAnsi="Arial" w:cs="Arial"/>
          <w:sz w:val="20"/>
          <w:szCs w:val="20"/>
        </w:rPr>
        <w:t>actual CT scanning console</w:t>
      </w:r>
      <w:r w:rsidR="00A61E85" w:rsidRPr="00C36AB1">
        <w:rPr>
          <w:rFonts w:ascii="Arial" w:hAnsi="Arial" w:cs="Arial"/>
          <w:sz w:val="20"/>
          <w:szCs w:val="20"/>
        </w:rPr>
        <w:t xml:space="preserve"> to the Mindways DICOM server (</w:t>
      </w:r>
      <w:r w:rsidR="00E03128" w:rsidRPr="00C36AB1">
        <w:rPr>
          <w:rFonts w:ascii="Arial" w:hAnsi="Arial" w:cs="Arial"/>
          <w:sz w:val="20"/>
          <w:szCs w:val="20"/>
        </w:rPr>
        <w:t>i.e.</w:t>
      </w:r>
      <w:r w:rsidR="00A61E85" w:rsidRPr="00C36AB1">
        <w:rPr>
          <w:rFonts w:ascii="Arial" w:hAnsi="Arial" w:cs="Arial"/>
          <w:sz w:val="20"/>
          <w:szCs w:val="20"/>
        </w:rPr>
        <w:t xml:space="preserve"> both ‘push’ and ‘pull’ of CT images is supported).</w:t>
      </w:r>
      <w:r w:rsidR="00423B46" w:rsidRPr="00C36AB1">
        <w:rPr>
          <w:rFonts w:ascii="Arial" w:hAnsi="Arial" w:cs="Arial"/>
          <w:sz w:val="20"/>
          <w:szCs w:val="20"/>
        </w:rPr>
        <w:t xml:space="preserve"> </w:t>
      </w:r>
      <w:r w:rsidR="003656F8" w:rsidRPr="00C36AB1">
        <w:rPr>
          <w:rFonts w:ascii="Arial" w:hAnsi="Arial" w:cs="Arial"/>
          <w:sz w:val="20"/>
          <w:szCs w:val="20"/>
        </w:rPr>
        <w:t xml:space="preserve">The software connects directly with any hospital PACS infrastructure to facilitate these retrieval and send/archive steps. </w:t>
      </w:r>
      <w:r w:rsidR="00D62E4B" w:rsidRPr="00C36AB1">
        <w:rPr>
          <w:rFonts w:ascii="Arial" w:hAnsi="Arial" w:cs="Arial"/>
          <w:sz w:val="20"/>
          <w:szCs w:val="20"/>
        </w:rPr>
        <w:t xml:space="preserve">Mindways software </w:t>
      </w:r>
      <w:r w:rsidR="00C46495" w:rsidRPr="00C36AB1">
        <w:rPr>
          <w:rFonts w:ascii="Arial" w:hAnsi="Arial" w:cs="Arial"/>
          <w:sz w:val="20"/>
          <w:szCs w:val="20"/>
        </w:rPr>
        <w:t>features</w:t>
      </w:r>
      <w:r w:rsidR="00D62E4B" w:rsidRPr="00C36AB1">
        <w:rPr>
          <w:rFonts w:ascii="Arial" w:hAnsi="Arial" w:cs="Arial"/>
          <w:sz w:val="20"/>
          <w:szCs w:val="20"/>
        </w:rPr>
        <w:t xml:space="preserve"> a </w:t>
      </w:r>
      <w:r w:rsidR="00B87BC4" w:rsidRPr="00C36AB1">
        <w:rPr>
          <w:rFonts w:ascii="Arial" w:hAnsi="Arial" w:cs="Arial"/>
          <w:sz w:val="20"/>
          <w:szCs w:val="20"/>
        </w:rPr>
        <w:t>simple</w:t>
      </w:r>
      <w:r w:rsidR="00D62E4B" w:rsidRPr="00C36AB1">
        <w:rPr>
          <w:rFonts w:ascii="Arial" w:hAnsi="Arial" w:cs="Arial"/>
          <w:sz w:val="20"/>
          <w:szCs w:val="20"/>
        </w:rPr>
        <w:t xml:space="preserve"> Graphical User Interface</w:t>
      </w:r>
      <w:r w:rsidR="00271124" w:rsidRPr="00C36AB1">
        <w:rPr>
          <w:rFonts w:ascii="Arial" w:hAnsi="Arial" w:cs="Arial"/>
          <w:sz w:val="20"/>
          <w:szCs w:val="20"/>
        </w:rPr>
        <w:t xml:space="preserve"> (GUI)</w:t>
      </w:r>
      <w:r w:rsidR="00D62E4B" w:rsidRPr="00C36AB1">
        <w:rPr>
          <w:rFonts w:ascii="Arial" w:hAnsi="Arial" w:cs="Arial"/>
          <w:sz w:val="20"/>
          <w:szCs w:val="20"/>
        </w:rPr>
        <w:t xml:space="preserve">, guiding </w:t>
      </w:r>
      <w:r w:rsidR="00BC1B30" w:rsidRPr="00C36AB1">
        <w:rPr>
          <w:rFonts w:ascii="Arial" w:hAnsi="Arial" w:cs="Arial"/>
          <w:sz w:val="20"/>
          <w:szCs w:val="20"/>
        </w:rPr>
        <w:t xml:space="preserve">the user through </w:t>
      </w:r>
      <w:r w:rsidR="00B87BC4" w:rsidRPr="00C36AB1">
        <w:rPr>
          <w:rFonts w:ascii="Arial" w:hAnsi="Arial" w:cs="Arial"/>
          <w:sz w:val="20"/>
          <w:szCs w:val="20"/>
        </w:rPr>
        <w:t xml:space="preserve">bone </w:t>
      </w:r>
      <w:r w:rsidR="00BC1B30" w:rsidRPr="00C36AB1">
        <w:rPr>
          <w:rFonts w:ascii="Arial" w:hAnsi="Arial" w:cs="Arial"/>
          <w:sz w:val="20"/>
          <w:szCs w:val="20"/>
        </w:rPr>
        <w:t>a</w:t>
      </w:r>
      <w:r w:rsidR="00D62E4B" w:rsidRPr="00C36AB1">
        <w:rPr>
          <w:rFonts w:ascii="Arial" w:hAnsi="Arial" w:cs="Arial"/>
          <w:sz w:val="20"/>
          <w:szCs w:val="20"/>
        </w:rPr>
        <w:t>nalysis</w:t>
      </w:r>
      <w:r w:rsidR="00BC1B30" w:rsidRPr="00C36AB1">
        <w:rPr>
          <w:rFonts w:ascii="Arial" w:hAnsi="Arial" w:cs="Arial"/>
          <w:sz w:val="20"/>
          <w:szCs w:val="20"/>
        </w:rPr>
        <w:t xml:space="preserve">, </w:t>
      </w:r>
      <w:r w:rsidR="00D62E4B" w:rsidRPr="00C36AB1">
        <w:rPr>
          <w:rFonts w:ascii="Arial" w:hAnsi="Arial" w:cs="Arial"/>
          <w:sz w:val="20"/>
          <w:szCs w:val="20"/>
        </w:rPr>
        <w:t xml:space="preserve">creation </w:t>
      </w:r>
      <w:r w:rsidR="00F93842" w:rsidRPr="00C36AB1">
        <w:rPr>
          <w:rFonts w:ascii="Arial" w:hAnsi="Arial" w:cs="Arial"/>
          <w:sz w:val="20"/>
          <w:szCs w:val="20"/>
        </w:rPr>
        <w:t>of the report,</w:t>
      </w:r>
      <w:r w:rsidR="005826FB" w:rsidRPr="00C36AB1">
        <w:rPr>
          <w:rFonts w:ascii="Arial" w:hAnsi="Arial" w:cs="Arial"/>
          <w:sz w:val="20"/>
          <w:szCs w:val="20"/>
        </w:rPr>
        <w:t xml:space="preserve"> printing,</w:t>
      </w:r>
      <w:r w:rsidR="00F93842" w:rsidRPr="00C36AB1">
        <w:rPr>
          <w:rFonts w:ascii="Arial" w:hAnsi="Arial" w:cs="Arial"/>
          <w:sz w:val="20"/>
          <w:szCs w:val="20"/>
        </w:rPr>
        <w:t xml:space="preserve"> and </w:t>
      </w:r>
      <w:r w:rsidR="00BC1B30" w:rsidRPr="00C36AB1">
        <w:rPr>
          <w:rFonts w:ascii="Arial" w:hAnsi="Arial" w:cs="Arial"/>
          <w:sz w:val="20"/>
          <w:szCs w:val="20"/>
        </w:rPr>
        <w:t>if</w:t>
      </w:r>
      <w:r w:rsidR="00F93842" w:rsidRPr="00C36AB1">
        <w:rPr>
          <w:rFonts w:ascii="Arial" w:hAnsi="Arial" w:cs="Arial"/>
          <w:sz w:val="20"/>
          <w:szCs w:val="20"/>
        </w:rPr>
        <w:t xml:space="preserve"> </w:t>
      </w:r>
      <w:r w:rsidR="00267F0D" w:rsidRPr="00C36AB1">
        <w:rPr>
          <w:rFonts w:ascii="Arial" w:hAnsi="Arial" w:cs="Arial"/>
          <w:sz w:val="20"/>
          <w:szCs w:val="20"/>
        </w:rPr>
        <w:t xml:space="preserve">required, </w:t>
      </w:r>
      <w:r w:rsidR="00F93842" w:rsidRPr="00C36AB1">
        <w:rPr>
          <w:rFonts w:ascii="Arial" w:hAnsi="Arial" w:cs="Arial"/>
          <w:sz w:val="20"/>
          <w:szCs w:val="20"/>
        </w:rPr>
        <w:t>export</w:t>
      </w:r>
      <w:r w:rsidR="00267F0D" w:rsidRPr="00C36AB1">
        <w:rPr>
          <w:rFonts w:ascii="Arial" w:hAnsi="Arial" w:cs="Arial"/>
          <w:sz w:val="20"/>
          <w:szCs w:val="20"/>
        </w:rPr>
        <w:t>ing</w:t>
      </w:r>
      <w:r w:rsidR="00F93842" w:rsidRPr="00C36AB1">
        <w:rPr>
          <w:rFonts w:ascii="Arial" w:hAnsi="Arial" w:cs="Arial"/>
          <w:sz w:val="20"/>
          <w:szCs w:val="20"/>
        </w:rPr>
        <w:t xml:space="preserve"> the results back to the PACS archive</w:t>
      </w:r>
      <w:r w:rsidR="00267F0D" w:rsidRPr="00C36AB1">
        <w:rPr>
          <w:rFonts w:ascii="Arial" w:hAnsi="Arial" w:cs="Arial"/>
          <w:sz w:val="20"/>
          <w:szCs w:val="20"/>
        </w:rPr>
        <w:t xml:space="preserve"> to sit alongside the CT slices for all PACS users to see. </w:t>
      </w:r>
      <w:r w:rsidR="002408C1" w:rsidRPr="00C36AB1">
        <w:rPr>
          <w:rFonts w:ascii="Arial" w:hAnsi="Arial" w:cs="Arial"/>
          <w:sz w:val="20"/>
          <w:szCs w:val="20"/>
        </w:rPr>
        <w:t xml:space="preserve">Analysis takes 2-3 minutes. </w:t>
      </w:r>
      <w:r w:rsidR="007C4850" w:rsidRPr="00C36AB1">
        <w:rPr>
          <w:rFonts w:ascii="Arial" w:hAnsi="Arial" w:cs="Arial"/>
          <w:sz w:val="20"/>
          <w:szCs w:val="20"/>
        </w:rPr>
        <w:t xml:space="preserve">The </w:t>
      </w:r>
      <w:r w:rsidR="00112933" w:rsidRPr="00C36AB1">
        <w:rPr>
          <w:rFonts w:ascii="Arial" w:hAnsi="Arial" w:cs="Arial"/>
          <w:sz w:val="20"/>
          <w:szCs w:val="20"/>
        </w:rPr>
        <w:t xml:space="preserve">current </w:t>
      </w:r>
      <w:r w:rsidR="007C4850" w:rsidRPr="00C36AB1">
        <w:rPr>
          <w:rFonts w:ascii="Arial" w:hAnsi="Arial" w:cs="Arial"/>
          <w:sz w:val="20"/>
          <w:szCs w:val="20"/>
        </w:rPr>
        <w:t>Slicepick module displays AP and lateral</w:t>
      </w:r>
      <w:r w:rsidR="00517F1A" w:rsidRPr="00C36AB1">
        <w:rPr>
          <w:rFonts w:ascii="Arial" w:hAnsi="Arial" w:cs="Arial"/>
          <w:sz w:val="20"/>
          <w:szCs w:val="20"/>
        </w:rPr>
        <w:t xml:space="preserve"> flattened </w:t>
      </w:r>
      <w:r w:rsidR="00822BF3" w:rsidRPr="00C36AB1">
        <w:rPr>
          <w:rFonts w:ascii="Arial" w:hAnsi="Arial" w:cs="Arial"/>
          <w:sz w:val="20"/>
          <w:szCs w:val="20"/>
        </w:rPr>
        <w:t xml:space="preserve">composite spine images </w:t>
      </w:r>
      <w:r w:rsidR="007C4850" w:rsidRPr="00C36AB1">
        <w:rPr>
          <w:rFonts w:ascii="Arial" w:hAnsi="Arial" w:cs="Arial"/>
          <w:sz w:val="20"/>
          <w:szCs w:val="20"/>
        </w:rPr>
        <w:t xml:space="preserve">and contains basic measurement tools for identifying and confirming </w:t>
      </w:r>
      <w:r w:rsidR="00517F1A" w:rsidRPr="00C36AB1">
        <w:rPr>
          <w:rFonts w:ascii="Arial" w:hAnsi="Arial" w:cs="Arial"/>
          <w:sz w:val="20"/>
          <w:szCs w:val="20"/>
        </w:rPr>
        <w:t xml:space="preserve">vertebral fracture by morphometry. </w:t>
      </w:r>
      <w:r w:rsidR="002408C1" w:rsidRPr="00C36AB1">
        <w:rPr>
          <w:rFonts w:ascii="Arial" w:hAnsi="Arial" w:cs="Arial"/>
          <w:sz w:val="20"/>
          <w:szCs w:val="20"/>
        </w:rPr>
        <w:t>The QCT Pro measurement of spine BMD (typically L1-L3 but supported from lower thoracic to lower lumbar spine with age and sex-matched reference data) has FDA approval as does the CTXA method for diagnosing osteoporosis.</w:t>
      </w:r>
      <w:r w:rsidR="00C46495" w:rsidRPr="00C36AB1">
        <w:rPr>
          <w:rFonts w:ascii="Arial" w:hAnsi="Arial" w:cs="Arial"/>
          <w:sz w:val="20"/>
          <w:szCs w:val="20"/>
        </w:rPr>
        <w:t xml:space="preserve"> </w:t>
      </w:r>
      <w:r w:rsidR="002408C1" w:rsidRPr="00C36AB1">
        <w:rPr>
          <w:rFonts w:ascii="Arial" w:hAnsi="Arial" w:cs="Arial"/>
          <w:sz w:val="20"/>
          <w:szCs w:val="20"/>
        </w:rPr>
        <w:t xml:space="preserve">As outlined in section 2, the ACR threshold for spinal osteoporosis &lt;80mg/cm3) is very strongly associated with prevalent and incident vertebral fracture. </w:t>
      </w:r>
    </w:p>
    <w:p w14:paraId="6291FCDE" w14:textId="42C39F9E" w:rsidR="00267F0D" w:rsidRPr="00C36AB1" w:rsidRDefault="00267F0D" w:rsidP="005812F5">
      <w:pPr>
        <w:jc w:val="both"/>
        <w:rPr>
          <w:rFonts w:ascii="Arial" w:hAnsi="Arial" w:cs="Arial"/>
          <w:sz w:val="20"/>
          <w:szCs w:val="20"/>
        </w:rPr>
      </w:pPr>
    </w:p>
    <w:p w14:paraId="627ADA04" w14:textId="5D6FF251" w:rsidR="00360CCE" w:rsidRPr="00C36AB1" w:rsidRDefault="002C7047" w:rsidP="00FE16A3">
      <w:pPr>
        <w:ind w:left="142"/>
        <w:jc w:val="both"/>
        <w:rPr>
          <w:rFonts w:ascii="Arial" w:hAnsi="Arial" w:cs="Arial"/>
          <w:sz w:val="20"/>
          <w:szCs w:val="20"/>
        </w:rPr>
      </w:pPr>
      <w:r w:rsidRPr="00C36AB1">
        <w:rPr>
          <w:rFonts w:ascii="Arial" w:hAnsi="Arial" w:cs="Arial"/>
          <w:sz w:val="20"/>
          <w:szCs w:val="20"/>
        </w:rPr>
        <w:t>Even more important than the diagnostic accuracy and utility of CTXA measurements of FN BMD are their clinical utility when</w:t>
      </w:r>
      <w:r w:rsidR="003D2792" w:rsidRPr="00C36AB1">
        <w:rPr>
          <w:rFonts w:ascii="Arial" w:hAnsi="Arial" w:cs="Arial"/>
          <w:sz w:val="20"/>
          <w:szCs w:val="20"/>
        </w:rPr>
        <w:t xml:space="preserve"> imported into the FRAX tool. Thus patient-specific 10-year major and hip osteoporotic fracture risk augmented by femoral neck BMD (the gol</w:t>
      </w:r>
      <w:r w:rsidR="004A5F3B" w:rsidRPr="00C36AB1">
        <w:rPr>
          <w:rFonts w:ascii="Arial" w:hAnsi="Arial" w:cs="Arial"/>
          <w:sz w:val="20"/>
          <w:szCs w:val="20"/>
        </w:rPr>
        <w:t>d standard recommended by most national g</w:t>
      </w:r>
      <w:r w:rsidR="003D2792" w:rsidRPr="00C36AB1">
        <w:rPr>
          <w:rFonts w:ascii="Arial" w:hAnsi="Arial" w:cs="Arial"/>
          <w:sz w:val="20"/>
          <w:szCs w:val="20"/>
        </w:rPr>
        <w:t>uidelines) can be achieved if patients first fill in the FRAX questionnaire before CT. Indeed, The FRAX tool BMD entry has a specific ‘Mindways’ category reflecting the acceptance of this way of measuring bone density by the ISCD and FRAX; inputting CTXA density to FRAX is</w:t>
      </w:r>
      <w:r w:rsidRPr="00C36AB1">
        <w:rPr>
          <w:rFonts w:ascii="Arial" w:hAnsi="Arial" w:cs="Arial"/>
          <w:sz w:val="20"/>
          <w:szCs w:val="20"/>
        </w:rPr>
        <w:t xml:space="preserve"> possible in</w:t>
      </w:r>
      <w:r w:rsidR="003D2792" w:rsidRPr="00C36AB1">
        <w:rPr>
          <w:rFonts w:ascii="Arial" w:hAnsi="Arial" w:cs="Arial"/>
          <w:sz w:val="20"/>
          <w:szCs w:val="20"/>
        </w:rPr>
        <w:t xml:space="preserve"> 66 countries worldwide at the time of writing.  </w:t>
      </w:r>
      <w:r w:rsidR="00433668" w:rsidRPr="00C36AB1">
        <w:rPr>
          <w:rFonts w:ascii="Arial" w:hAnsi="Arial" w:cs="Arial"/>
          <w:sz w:val="20"/>
          <w:szCs w:val="20"/>
        </w:rPr>
        <w:t>The feasibility of opportunistic screening for osteoporosis and vertebral fractures using CliniQCT and CTXA with FRAX is currently being tested in the</w:t>
      </w:r>
      <w:r w:rsidR="003D2792" w:rsidRPr="00C36AB1">
        <w:rPr>
          <w:rFonts w:ascii="Arial" w:hAnsi="Arial" w:cs="Arial"/>
          <w:sz w:val="20"/>
          <w:szCs w:val="20"/>
        </w:rPr>
        <w:t xml:space="preserve"> PHOENIX study (ISCRTN 14722819</w:t>
      </w:r>
      <w:r w:rsidR="00433668" w:rsidRPr="00C36AB1">
        <w:rPr>
          <w:rFonts w:ascii="Arial" w:hAnsi="Arial" w:cs="Arial"/>
          <w:sz w:val="20"/>
          <w:szCs w:val="20"/>
        </w:rPr>
        <w:t xml:space="preserve">, </w:t>
      </w:r>
      <w:hyperlink r:id="rId12" w:history="1">
        <w:r w:rsidR="00971BAB" w:rsidRPr="00C36AB1">
          <w:rPr>
            <w:rStyle w:val="Hyperlink"/>
            <w:rFonts w:ascii="Arial" w:hAnsi="Arial" w:cs="Arial"/>
            <w:sz w:val="20"/>
            <w:szCs w:val="20"/>
          </w:rPr>
          <w:t>https://doi.org/10.1186/ISRCTN14722819</w:t>
        </w:r>
      </w:hyperlink>
      <w:r w:rsidR="00433668" w:rsidRPr="00C36AB1">
        <w:rPr>
          <w:rFonts w:ascii="Arial" w:hAnsi="Arial" w:cs="Arial"/>
          <w:sz w:val="20"/>
          <w:szCs w:val="20"/>
        </w:rPr>
        <w:t>.)</w:t>
      </w:r>
    </w:p>
    <w:p w14:paraId="21EF83BD" w14:textId="77777777" w:rsidR="00953044" w:rsidRPr="00C36AB1" w:rsidRDefault="00953044" w:rsidP="005812F5">
      <w:pPr>
        <w:jc w:val="both"/>
        <w:rPr>
          <w:rFonts w:ascii="Arial" w:hAnsi="Arial" w:cs="Arial"/>
          <w:b/>
          <w:sz w:val="20"/>
          <w:szCs w:val="20"/>
        </w:rPr>
      </w:pPr>
    </w:p>
    <w:p w14:paraId="576C5632" w14:textId="2CA73A2F" w:rsidR="00CE3787" w:rsidRPr="00C36AB1" w:rsidRDefault="00360CCE" w:rsidP="00FE16A3">
      <w:pPr>
        <w:ind w:left="142"/>
        <w:jc w:val="both"/>
        <w:rPr>
          <w:rFonts w:ascii="Arial" w:hAnsi="Arial" w:cs="Arial"/>
          <w:b/>
          <w:sz w:val="20"/>
          <w:szCs w:val="20"/>
        </w:rPr>
      </w:pPr>
      <w:r w:rsidRPr="00C36AB1">
        <w:rPr>
          <w:rFonts w:ascii="Arial" w:hAnsi="Arial" w:cs="Arial"/>
          <w:b/>
          <w:sz w:val="20"/>
          <w:szCs w:val="20"/>
        </w:rPr>
        <w:t xml:space="preserve">4c. </w:t>
      </w:r>
      <w:r w:rsidR="00CE3787" w:rsidRPr="00C36AB1">
        <w:rPr>
          <w:rFonts w:ascii="Arial" w:hAnsi="Arial" w:cs="Arial"/>
          <w:b/>
          <w:sz w:val="20"/>
          <w:szCs w:val="20"/>
        </w:rPr>
        <w:t>Optasia Medical</w:t>
      </w:r>
    </w:p>
    <w:p w14:paraId="266FE54F" w14:textId="77777777" w:rsidR="005B7D73" w:rsidRPr="00C36AB1" w:rsidRDefault="005B7D73" w:rsidP="00FE16A3">
      <w:pPr>
        <w:ind w:left="142"/>
        <w:jc w:val="both"/>
        <w:rPr>
          <w:rFonts w:ascii="Arial" w:hAnsi="Arial" w:cs="Arial"/>
          <w:b/>
          <w:sz w:val="6"/>
          <w:szCs w:val="6"/>
        </w:rPr>
      </w:pPr>
    </w:p>
    <w:p w14:paraId="10F44112" w14:textId="22988CF3" w:rsidR="00191AA0" w:rsidRPr="00C36AB1" w:rsidRDefault="004B4284" w:rsidP="00FE16A3">
      <w:pPr>
        <w:ind w:left="142"/>
        <w:jc w:val="both"/>
        <w:rPr>
          <w:rFonts w:ascii="Arial" w:hAnsi="Arial" w:cs="Arial"/>
          <w:sz w:val="20"/>
          <w:szCs w:val="20"/>
        </w:rPr>
      </w:pPr>
      <w:r w:rsidRPr="00C36AB1">
        <w:rPr>
          <w:rFonts w:ascii="Arial" w:hAnsi="Arial" w:cs="Arial"/>
          <w:sz w:val="20"/>
          <w:szCs w:val="20"/>
        </w:rPr>
        <w:t xml:space="preserve">Optasia Medical specialises in software powered by machine learning algorithms that support the opportunistic case-finding </w:t>
      </w:r>
      <w:r w:rsidR="004A5F3B" w:rsidRPr="00C36AB1">
        <w:rPr>
          <w:rFonts w:ascii="Arial" w:hAnsi="Arial" w:cs="Arial"/>
          <w:sz w:val="20"/>
          <w:szCs w:val="20"/>
        </w:rPr>
        <w:t xml:space="preserve">of vertebral fracture patients. </w:t>
      </w:r>
      <w:r w:rsidRPr="00C36AB1">
        <w:rPr>
          <w:rFonts w:ascii="Arial" w:hAnsi="Arial" w:cs="Arial"/>
          <w:sz w:val="20"/>
          <w:szCs w:val="20"/>
        </w:rPr>
        <w:t xml:space="preserve">The </w:t>
      </w:r>
      <w:r w:rsidR="00480EF5" w:rsidRPr="00C36AB1">
        <w:rPr>
          <w:rFonts w:ascii="Arial" w:hAnsi="Arial" w:cs="Arial"/>
          <w:sz w:val="20"/>
          <w:szCs w:val="20"/>
        </w:rPr>
        <w:t xml:space="preserve">Optasia Medical </w:t>
      </w:r>
      <w:r w:rsidRPr="00C36AB1">
        <w:rPr>
          <w:rFonts w:ascii="Arial" w:hAnsi="Arial" w:cs="Arial"/>
          <w:sz w:val="20"/>
          <w:szCs w:val="20"/>
        </w:rPr>
        <w:t>ASPIRE service</w:t>
      </w:r>
      <w:r w:rsidR="00480EF5" w:rsidRPr="00C36AB1">
        <w:rPr>
          <w:rFonts w:ascii="Arial" w:hAnsi="Arial" w:cs="Arial"/>
          <w:sz w:val="20"/>
          <w:szCs w:val="20"/>
        </w:rPr>
        <w:t xml:space="preserve"> out-sources the reporting of vertebral fractures visualised incidentally on CT, using a high degree of automation, combined with oversight from an in-house radiologist to improve the accuracy and efficiency of VF reporting. The service</w:t>
      </w:r>
      <w:r w:rsidRPr="00C36AB1">
        <w:rPr>
          <w:rFonts w:ascii="Arial" w:hAnsi="Arial" w:cs="Arial"/>
          <w:sz w:val="20"/>
          <w:szCs w:val="20"/>
        </w:rPr>
        <w:t xml:space="preserve"> is already regulated by the Care Quality Commission (CQC)</w:t>
      </w:r>
      <w:r w:rsidR="00191AA0" w:rsidRPr="00C36AB1">
        <w:rPr>
          <w:rFonts w:ascii="Arial" w:hAnsi="Arial" w:cs="Arial"/>
          <w:sz w:val="20"/>
          <w:szCs w:val="20"/>
        </w:rPr>
        <w:t xml:space="preserve"> in the UK,</w:t>
      </w:r>
      <w:r w:rsidRPr="00C36AB1">
        <w:rPr>
          <w:rFonts w:ascii="Arial" w:hAnsi="Arial" w:cs="Arial"/>
          <w:sz w:val="20"/>
          <w:szCs w:val="20"/>
        </w:rPr>
        <w:t xml:space="preserve"> and</w:t>
      </w:r>
      <w:r w:rsidR="004A5F3B" w:rsidRPr="00C36AB1">
        <w:rPr>
          <w:rFonts w:ascii="Arial" w:hAnsi="Arial" w:cs="Arial"/>
          <w:sz w:val="20"/>
          <w:szCs w:val="20"/>
        </w:rPr>
        <w:t xml:space="preserve"> </w:t>
      </w:r>
      <w:r w:rsidR="00480EF5" w:rsidRPr="00C36AB1">
        <w:rPr>
          <w:rFonts w:ascii="Arial" w:hAnsi="Arial" w:cs="Arial"/>
          <w:sz w:val="20"/>
          <w:szCs w:val="20"/>
        </w:rPr>
        <w:t xml:space="preserve">the technology </w:t>
      </w:r>
      <w:r w:rsidR="004A5F3B" w:rsidRPr="00C36AB1">
        <w:rPr>
          <w:rFonts w:ascii="Arial" w:hAnsi="Arial" w:cs="Arial"/>
          <w:sz w:val="20"/>
          <w:szCs w:val="20"/>
        </w:rPr>
        <w:t>has achieved CE-marking</w:t>
      </w:r>
      <w:r w:rsidRPr="00C36AB1">
        <w:rPr>
          <w:rFonts w:ascii="Arial" w:hAnsi="Arial" w:cs="Arial"/>
          <w:sz w:val="20"/>
          <w:szCs w:val="20"/>
        </w:rPr>
        <w:t>. Their technology</w:t>
      </w:r>
      <w:r w:rsidR="00191AA0" w:rsidRPr="00C36AB1">
        <w:rPr>
          <w:rFonts w:ascii="Arial" w:hAnsi="Arial" w:cs="Arial"/>
          <w:sz w:val="20"/>
          <w:szCs w:val="20"/>
        </w:rPr>
        <w:t>, developed together with academic partners in University of Manchester, UK,</w:t>
      </w:r>
      <w:r w:rsidRPr="00C36AB1">
        <w:rPr>
          <w:rFonts w:ascii="Arial" w:hAnsi="Arial" w:cs="Arial"/>
          <w:sz w:val="20"/>
          <w:szCs w:val="20"/>
        </w:rPr>
        <w:t xml:space="preserve"> provides a semi</w:t>
      </w:r>
      <w:r w:rsidR="00D26804" w:rsidRPr="00C36AB1">
        <w:rPr>
          <w:rFonts w:ascii="Arial" w:hAnsi="Arial" w:cs="Arial"/>
          <w:sz w:val="20"/>
          <w:szCs w:val="20"/>
        </w:rPr>
        <w:t>-</w:t>
      </w:r>
      <w:r w:rsidRPr="00C36AB1">
        <w:rPr>
          <w:rFonts w:ascii="Arial" w:hAnsi="Arial" w:cs="Arial"/>
          <w:sz w:val="20"/>
          <w:szCs w:val="20"/>
        </w:rPr>
        <w:t>aut</w:t>
      </w:r>
      <w:r w:rsidR="00191AA0" w:rsidRPr="00C36AB1">
        <w:rPr>
          <w:rFonts w:ascii="Arial" w:hAnsi="Arial" w:cs="Arial"/>
          <w:sz w:val="20"/>
          <w:szCs w:val="20"/>
        </w:rPr>
        <w:t>o</w:t>
      </w:r>
      <w:r w:rsidRPr="00C36AB1">
        <w:rPr>
          <w:rFonts w:ascii="Arial" w:hAnsi="Arial" w:cs="Arial"/>
          <w:sz w:val="20"/>
          <w:szCs w:val="20"/>
        </w:rPr>
        <w:t xml:space="preserve">mated quantitative vertebral morphometry devised from shape-based statistical modelling </w:t>
      </w:r>
      <w:r w:rsidR="00534491" w:rsidRPr="00C36AB1">
        <w:rPr>
          <w:rFonts w:ascii="Arial" w:hAnsi="Arial" w:cs="Arial"/>
          <w:sz w:val="20"/>
          <w:szCs w:val="20"/>
        </w:rPr>
        <w:fldChar w:fldCharType="begin"/>
      </w:r>
      <w:r w:rsidR="00936188" w:rsidRPr="00C36AB1">
        <w:rPr>
          <w:rFonts w:ascii="Arial" w:hAnsi="Arial" w:cs="Arial"/>
          <w:sz w:val="20"/>
          <w:szCs w:val="20"/>
        </w:rPr>
        <w:instrText xml:space="preserve"> ADDIN ZOTERO_ITEM CSL_CITATION {"citationID":"CwhCCrxy","properties":{"formattedCitation":"\\super 64\\nosupersub{}","plainCitation":"64","noteIndex":0},"citationItems":[{"id":79,"uris":["http://zotero.org/users/6775175/items/278TYRD4"],"uri":["http://zotero.org/users/6775175/items/278TYRD4"],"itemData":{"id":79,"type":"article-journal","abstract":"SUMMARY: Morphometric methods of vertebral fracture diagnosis lack specificity. We used detailed shape and image texture model parameters to improve the specificity of quantitative fracture identification. Two radiologists visually classified all vertebrae for system training and evaluation. The vertebral endplates were located by a semi-automatic segmentation method to obtain classifier inputs.\nINTRODUCTION: Vertebral fractures are common osteoporotic fractures, but current quantitative detection methods (morphometry) lack specificity. We used detailed shape and texture information to develop more specific quantitative classifiers of vertebral fracture to improve the objectivity of vertebral fracture diagnosis. These classifiers require a detailed segmentation of the vertebral endplate, and so we investigated the use of semi-automated segmentation methods as part of the diagnosis.\nMETHODS: The vertebrae in a training set of 360 dual energy X-ray absorptiometry images were manually segmented. The shape and image texture of vertebrae were statistically modelled using Appearance Models. The vertebrae were given a gold standard classification by two radiologists. Linear discriminant classifiers to detect fractures were trained on the vertebral appearance model parameters. Classifier performance was evaluated by cross-validation for manual and semi-automatic segmentations, the latter derived using Active Appearance Models (AAM). Results were compared with a morphometric algorithm using the signs test.\nRESULTS: With manual segmentation, the false positive rates (FPR) at 95% sensitivity were: 5% (appearance) and 18% (morphometry). With semi-automatic segmentations the sensitivities at 5% FPR were: 88% (appearance) and 79% (morphometry).\nCONCLUSION: Specificity and sensitivity are improved by using an appearance-based classifier compared to standard height ratio morphometry. An overall sensitivity loss of 7% occurs (at 95% specificity) when using a semi-automatic (AAM) segmentation compared to expert annotation, due to segmentation error. However, the classifier sensitivity is still adequate for a computer-assisted diagnosis system for vertebral fracture, especially if used in a triage approach.","container-title":"Osteoporosis international: a journal established as result of cooperation between the European Foundation for Osteoporosis and the National Osteoporosis Foundation of the USA","DOI":"10.1007/s00198-009-1169-6","ISSN":"1433-2965","issue":"12","journalAbbreviation":"Osteoporos Int","language":"eng","note":"PMID: 20135093","page":"2037-2046","source":"PubMed","title":"Detection of vertebral fractures in DXA VFA images using statistical models of appearance and a semi-automatic segmentation","volume":"21","author":[{"family":"Roberts","given":"M. G."},{"family":"Pacheco","given":"E. M. B."},{"family":"Mohankumar","given":"R."},{"family":"Cootes","given":"T. F."},{"family":"Adams","given":"J. E."}],"issued":{"date-parts":[["2010",12]]}}}],"schema":"https://github.com/citation-style-language/schema/raw/master/csl-citation.json"} </w:instrText>
      </w:r>
      <w:r w:rsidR="00534491" w:rsidRPr="00C36AB1">
        <w:rPr>
          <w:rFonts w:ascii="Arial" w:hAnsi="Arial" w:cs="Arial"/>
          <w:sz w:val="20"/>
          <w:szCs w:val="20"/>
        </w:rPr>
        <w:fldChar w:fldCharType="separate"/>
      </w:r>
      <w:r w:rsidR="00936188" w:rsidRPr="00C36AB1">
        <w:rPr>
          <w:rFonts w:ascii="Arial" w:hAnsi="Arial" w:cs="Arial"/>
          <w:sz w:val="20"/>
          <w:vertAlign w:val="superscript"/>
          <w:lang w:val="en-US"/>
        </w:rPr>
        <w:t>64</w:t>
      </w:r>
      <w:r w:rsidR="00534491" w:rsidRPr="00C36AB1">
        <w:rPr>
          <w:rFonts w:ascii="Arial" w:hAnsi="Arial" w:cs="Arial"/>
          <w:sz w:val="20"/>
          <w:szCs w:val="20"/>
        </w:rPr>
        <w:fldChar w:fldCharType="end"/>
      </w:r>
      <w:r w:rsidR="004A5F3B" w:rsidRPr="00C36AB1">
        <w:rPr>
          <w:rFonts w:ascii="Arial" w:hAnsi="Arial" w:cs="Arial"/>
          <w:sz w:val="20"/>
          <w:szCs w:val="20"/>
          <w:vertAlign w:val="superscript"/>
        </w:rPr>
        <w:t>,</w:t>
      </w:r>
      <w:r w:rsidR="00534491" w:rsidRPr="00C36AB1">
        <w:rPr>
          <w:rFonts w:ascii="Arial" w:hAnsi="Arial" w:cs="Arial"/>
          <w:sz w:val="20"/>
          <w:szCs w:val="20"/>
          <w:vertAlign w:val="superscript"/>
        </w:rPr>
        <w:fldChar w:fldCharType="begin"/>
      </w:r>
      <w:r w:rsidR="00936188" w:rsidRPr="00C36AB1">
        <w:rPr>
          <w:rFonts w:ascii="Arial" w:hAnsi="Arial" w:cs="Arial"/>
          <w:sz w:val="20"/>
          <w:szCs w:val="20"/>
          <w:vertAlign w:val="superscript"/>
        </w:rPr>
        <w:instrText xml:space="preserve"> ADDIN ZOTERO_ITEM CSL_CITATION {"citationID":"FuTL51RF","properties":{"formattedCitation":"\\super 65\\nosupersub{}","plainCitation":"65","noteIndex":0},"citationItems":[{"id":81,"uris":["http://zotero.org/users/6775175/items/JF3VWA8D"],"uri":["http://zotero.org/users/6775175/items/JF3VWA8D"],"itemData":{"id":81,"type":"article-journal","abstract":"Intra-and inter-reader reliability of semi-automated quantitative vertebral morphometry measurements was determined using lateral computed tomography (CT) scout views. The method requires less time than conventional morphometry. Reliability was excellent for vertebral height measurements, good for height ratios, and comparable to semi-quantitative grading by radiologists for identification of vertebral fractures.\nINTRODUCTION: Underdiagnosis and undertreatment of vertebral fracture (VFx) is a well-known problem worldwide. Thus, new methods are needed to facilitate identification of VFx. This study aimed to determine intra- and inter-reader reliability of semi-automated quantitative vertebral morphometry based on shape-based statistical modeling (SpineAnalyzer, Optasia Medical, Cheadle, UK).\nMETHODS: Two non-radiologists independently assessed vertebral morphometry from CT lateral scout views at two time points in 96 subjects (50 men, 46 women, 70.3 ± 8.9 years) selected from the Framingham Heart Study Offspring and Third Generation Multi-Detector CT Study. VFxs were classified based solely on morphometry measurements using Genant's criteria. Intraclass correlation coefficients (ICCs), root mean squared coefficient of variation (RMS CV) and kappa (k) statistics were used to assess reliability.\nRESULTS: We analyzed 1,246 vertebrae in 96 subjects. The analysis time averaged 5.4 ± 1.7 min per subject (range, 3.2-9.1 min). Intra-and inter-reader ICCs for vertebral heights were excellent (&gt;0.95) for all vertebral levels combined. Intra-and inter-reader RMS CV for height measurements ranged from 2.5% to 3.9% and 3.3% to 4.4%, respectively. Reliability of vertebral height ratios was good to fair. Based on morphometry measurements alone, readers A and B identified 51-52 and 46-59 subjects with at least one prevalent VFx, respectively, and there was a good intra-and inter-reader agreement (k = 0.59-0.69) for VFx identification.\nCONCLUSIONS: Semi-automated quantitative vertebral morphometry measurements from CT lateral scout views are convenient and reproducible, and may facilitate assessment of VFx.","container-title":"Osteoporosis international: a journal established as result of cooperation between the European Foundation for Osteoporosis and the National Osteoporosis Foundation of the USA","DOI":"10.1007/s00198-011-1530-4","ISSN":"1433-2965","issue":"10","journalAbbreviation":"Osteoporos Int","language":"eng","note":"PMID: 21271340\nPMCID: PMC3650637","page":"2677-2688","source":"PubMed","title":"Intra-and inter-reader reliability of semi-automated quantitative morphometry measurements and vertebral fracture assessment using lateral scout views from computed tomography","volume":"22","author":[{"family":"Kim","given":"Y. M."},{"family":"Demissie","given":"S."},{"family":"Eisenberg","given":"R."},{"family":"Samelson","given":"E. J."},{"family":"Kiel","given":"D. P."},{"family":"Bouxsein","given":"M. L."}],"issued":{"date-parts":[["2011",10]]}}}],"schema":"https://github.com/citation-style-language/schema/raw/master/csl-citation.json"} </w:instrText>
      </w:r>
      <w:r w:rsidR="00534491" w:rsidRPr="00C36AB1">
        <w:rPr>
          <w:rFonts w:ascii="Arial" w:hAnsi="Arial" w:cs="Arial"/>
          <w:sz w:val="20"/>
          <w:szCs w:val="20"/>
          <w:vertAlign w:val="superscript"/>
        </w:rPr>
        <w:fldChar w:fldCharType="separate"/>
      </w:r>
      <w:r w:rsidR="00936188" w:rsidRPr="00C36AB1">
        <w:rPr>
          <w:rFonts w:ascii="Arial" w:hAnsi="Arial" w:cs="Arial"/>
          <w:sz w:val="20"/>
          <w:vertAlign w:val="superscript"/>
          <w:lang w:val="en-US"/>
        </w:rPr>
        <w:t>65</w:t>
      </w:r>
      <w:r w:rsidR="00534491" w:rsidRPr="00C36AB1">
        <w:rPr>
          <w:rFonts w:ascii="Arial" w:hAnsi="Arial" w:cs="Arial"/>
          <w:sz w:val="20"/>
          <w:szCs w:val="20"/>
          <w:vertAlign w:val="superscript"/>
        </w:rPr>
        <w:fldChar w:fldCharType="end"/>
      </w:r>
      <w:r w:rsidR="004A5F3B" w:rsidRPr="00C36AB1">
        <w:rPr>
          <w:rFonts w:ascii="Arial" w:hAnsi="Arial" w:cs="Arial"/>
          <w:sz w:val="20"/>
          <w:szCs w:val="20"/>
          <w:vertAlign w:val="superscript"/>
        </w:rPr>
        <w:t>,</w:t>
      </w:r>
      <w:r w:rsidR="00534491" w:rsidRPr="00C36AB1">
        <w:rPr>
          <w:rFonts w:ascii="Arial" w:hAnsi="Arial" w:cs="Arial"/>
          <w:sz w:val="20"/>
          <w:szCs w:val="20"/>
          <w:vertAlign w:val="superscript"/>
        </w:rPr>
        <w:fldChar w:fldCharType="begin"/>
      </w:r>
      <w:r w:rsidR="00936188" w:rsidRPr="00C36AB1">
        <w:rPr>
          <w:rFonts w:ascii="Arial" w:hAnsi="Arial" w:cs="Arial"/>
          <w:sz w:val="20"/>
          <w:szCs w:val="20"/>
          <w:vertAlign w:val="superscript"/>
        </w:rPr>
        <w:instrText xml:space="preserve"> ADDIN ZOTERO_ITEM CSL_CITATION {"citationID":"TG5I041v","properties":{"formattedCitation":"\\super 66\\nosupersub{}","plainCitation":"66","noteIndex":0},"citationItems":[{"id":84,"uris":["http://zotero.org/users/6775175/items/3HMTKBI2"],"uri":["http://zotero.org/users/6775175/items/3HMTKBI2"],"itemData":{"id":84,"type":"article-journal","abstract":"SUMMARY: The vertebral endplates in lumbar radiographs were located by a semi-automatic annotation method using statistical shape models.\nINTRODUCTION: Vertebral fractures are common osteoporotic fractures, but current quantitative detection methods (morphometry) lack specificity. We have previously developed more specific quantitative classifiers of vertebral fracture using shape and appearance models. This method has only been applied to DXA vertebral fracture assessment (VFA) images and not to spinal radiographs. The classifiers require a detailed annotation of the outline of the vertebral endplate, so we investigated the application of similar semi-automated annotation methods to lumbar radiographs as the initial step in the generalisation of the statistical classifiers used in VFA images.\nMETHODS: The vertebral body outlines in a training set of 670 lumbar radiographs were manually annotated by expert radiologists. This training set was used to build statistical models of vertebral shape and appearance using triplets of vertebrae. In order to segment vertebrae, the models were refitted using a sequence of active appearance models of vertebral triplets, using a miss-40-out train/test cross-validation experiment. The accuracy was evaluated against the manual annotation and analysed by fracture grade.\nRESULTS: Good accuracy was obtained for normal vertebrae (0.82 mm) and fracture grades 1 and 2 (1.19 mm), but the localisation accuracy deteriorated for grade 3 fractures to 2.12 mm.\nCONCLUSION: Vertebral body shape annotation can be substantially automated on lumbar radiographs. However, an occasional manual correction may be required, typically with either severe fractures, or when there is a high degree of projectional tilting or scoliosis. The located detailed shapes may enable the development of more powerful quantitative classifiers of osteoporotic vertebral fracture.","container-title":"Osteoporosis international: a journal established as result of cooperation between the European Foundation for Osteoporosis and the National Osteoporosis Foundation of the USA","DOI":"10.1007/s00198-011-1604-3","ISSN":"1433-2965","issue":"2","journalAbbreviation":"Osteoporos Int","language":"eng","note":"PMID: 21431411","page":"655-664","source":"PubMed","title":"Semi-automatic determination of detailed vertebral shape from lumbar radiographs using active appearance models","volume":"23","author":[{"family":"Roberts","given":"M. G."},{"family":"Oh","given":"T."},{"family":"Pacheco","given":"E. M. B."},{"family":"Mohankumar","given":"R."},{"family":"Cootes","given":"T. F."},{"family":"Adams","given":"J. E."}],"issued":{"date-parts":[["2012",2]]}}}],"schema":"https://github.com/citation-style-language/schema/raw/master/csl-citation.json"} </w:instrText>
      </w:r>
      <w:r w:rsidR="00534491" w:rsidRPr="00C36AB1">
        <w:rPr>
          <w:rFonts w:ascii="Arial" w:hAnsi="Arial" w:cs="Arial"/>
          <w:sz w:val="20"/>
          <w:szCs w:val="20"/>
          <w:vertAlign w:val="superscript"/>
        </w:rPr>
        <w:fldChar w:fldCharType="separate"/>
      </w:r>
      <w:r w:rsidR="00936188" w:rsidRPr="00C36AB1">
        <w:rPr>
          <w:rFonts w:ascii="Arial" w:hAnsi="Arial" w:cs="Arial"/>
          <w:sz w:val="20"/>
          <w:vertAlign w:val="superscript"/>
          <w:lang w:val="en-US"/>
        </w:rPr>
        <w:t>66</w:t>
      </w:r>
      <w:r w:rsidR="00534491" w:rsidRPr="00C36AB1">
        <w:rPr>
          <w:rFonts w:ascii="Arial" w:hAnsi="Arial" w:cs="Arial"/>
          <w:sz w:val="20"/>
          <w:szCs w:val="20"/>
          <w:vertAlign w:val="superscript"/>
        </w:rPr>
        <w:fldChar w:fldCharType="end"/>
      </w:r>
      <w:r w:rsidR="004A5F3B" w:rsidRPr="00C36AB1">
        <w:rPr>
          <w:rFonts w:ascii="Arial" w:hAnsi="Arial" w:cs="Arial"/>
          <w:sz w:val="20"/>
          <w:szCs w:val="20"/>
          <w:vertAlign w:val="superscript"/>
        </w:rPr>
        <w:t>,</w:t>
      </w:r>
      <w:r w:rsidR="00534491" w:rsidRPr="00C36AB1">
        <w:rPr>
          <w:rFonts w:ascii="Arial" w:hAnsi="Arial" w:cs="Arial"/>
          <w:sz w:val="20"/>
          <w:szCs w:val="20"/>
          <w:vertAlign w:val="superscript"/>
        </w:rPr>
        <w:fldChar w:fldCharType="begin"/>
      </w:r>
      <w:r w:rsidR="00936188" w:rsidRPr="00C36AB1">
        <w:rPr>
          <w:rFonts w:ascii="Arial" w:hAnsi="Arial" w:cs="Arial"/>
          <w:sz w:val="20"/>
          <w:szCs w:val="20"/>
          <w:vertAlign w:val="superscript"/>
        </w:rPr>
        <w:instrText xml:space="preserve"> ADDIN ZOTERO_ITEM CSL_CITATION {"citationID":"dwC0xqsj","properties":{"formattedCitation":"\\super 67\\nosupersub{}","plainCitation":"67","noteIndex":0},"citationItems":[{"id":86,"uris":["http://zotero.org/users/6775175/items/EWY395D4"],"uri":["http://zotero.org/users/6775175/items/EWY395D4"],"itemData":{"id":86,"type":"article-journal","abstract":"We compared vertebral fracture assessment by semi-automated quantitative vertebral morphometry measurements with the conventional semi-quantitative (SQ) grading using lateral CT scout views. The semi-automated morphometry method showed good to excellent agreement with the visual SQ grading by radiologists for identification of vertebral fractures.\nINTRODUCTION: Semi-automated quantitative vertebral morphometry (QM) measurements may enhance management of osteoporosis patients by providing an efficient means to identify vertebral fractures (VFx). We compared identification of prevalent VFx by semi-automated QM to SQ grading.\nMETHODS: A non-radiologist performed semi-automated QM from CT lateral scout views in 200 subjects (102 men, 98 women, 65.8 ± 8.9 years) selected from the Framingham Heart Study Multidetector CT Study. VFx were classified in the QM approach based on using Genant's criteria for deformities, and compared with conventional SQ grading performed by experienced radiologists as the gold standard. The kappa (k) statistics, percent agreement (% Agree), sensitivity (SE), specificity (SP), positive predictive value (PPV), and negative predictive value (NPV) were computed.\nRESULTS: Among 200 subjects, 57 had mild and 41 had moderate or severe VFx by visual SQ grading. Per-person analyses showed excellent agreement between the two methods, with k = 0.780. The % Agree ranged from 86.7% to 91.2%, the SE was 81.3%-96%, and the SP was 86.5%-92%. Among 2,588 vertebrae analyzed, 107 had mild and 49 had moderate or severe VFx by visual SQ grading. Per-vertebra analyses revealed good agreement, with k = 0.580. Agreement between the methods tended to be highest in L1-L4 region. Agreement and validity measures were higher when only moderate and severe fractures were included.\nCONCLUSION: The semi-automated quantitative vertebral morphometry measurements from CT lateral scout views provided good to excellent agreement with the standard SQ grading for assessment of prevalent vertebral fractures.","container-title":"Osteoporosis international: a journal established as result of cooperation between the European Foundation for Osteoporosis and the National Osteoporosis Foundation of the USA","DOI":"10.1007/s00198-011-1774-z","ISSN":"1433-2965","issue":"3","journalAbbreviation":"Osteoporos Int","language":"eng","note":"PMID: 21927924\nPMCID: PMC3584446","page":"1007-1016","source":"PubMed","title":"Identification of prevalent vertebral fractures using CT lateral scout views: a comparison of semi-automated quantitative vertebral morphometry and radiologist semi-quantitative grading","title-short":"Identification of prevalent vertebral fractures using CT lateral scout views","volume":"23","author":[{"family":"Kim","given":"Y. M."},{"family":"Demissie","given":"S."},{"family":"Genant","given":"H. K."},{"family":"Cheng","given":"X."},{"family":"Yu","given":"W."},{"family":"Samelson","given":"E. J."},{"family":"Kiel","given":"D. P."},{"family":"Bouxsein","given":"M. L."}],"issued":{"date-parts":[["2012",3]]}}}],"schema":"https://github.com/citation-style-language/schema/raw/master/csl-citation.json"} </w:instrText>
      </w:r>
      <w:r w:rsidR="00534491" w:rsidRPr="00C36AB1">
        <w:rPr>
          <w:rFonts w:ascii="Arial" w:hAnsi="Arial" w:cs="Arial"/>
          <w:sz w:val="20"/>
          <w:szCs w:val="20"/>
          <w:vertAlign w:val="superscript"/>
        </w:rPr>
        <w:fldChar w:fldCharType="separate"/>
      </w:r>
      <w:r w:rsidR="00936188" w:rsidRPr="00C36AB1">
        <w:rPr>
          <w:rFonts w:ascii="Arial" w:hAnsi="Arial" w:cs="Arial"/>
          <w:sz w:val="20"/>
          <w:vertAlign w:val="superscript"/>
          <w:lang w:val="en-US"/>
        </w:rPr>
        <w:t>67</w:t>
      </w:r>
      <w:r w:rsidR="00534491" w:rsidRPr="00C36AB1">
        <w:rPr>
          <w:rFonts w:ascii="Arial" w:hAnsi="Arial" w:cs="Arial"/>
          <w:sz w:val="20"/>
          <w:szCs w:val="20"/>
          <w:vertAlign w:val="superscript"/>
        </w:rPr>
        <w:fldChar w:fldCharType="end"/>
      </w:r>
      <w:r w:rsidR="004A5F3B" w:rsidRPr="00C36AB1">
        <w:rPr>
          <w:rFonts w:ascii="Arial" w:hAnsi="Arial" w:cs="Arial"/>
          <w:sz w:val="20"/>
          <w:szCs w:val="20"/>
          <w:vertAlign w:val="superscript"/>
        </w:rPr>
        <w:t>,</w:t>
      </w:r>
      <w:r w:rsidR="00534491" w:rsidRPr="00C36AB1">
        <w:rPr>
          <w:rFonts w:ascii="Arial" w:hAnsi="Arial" w:cs="Arial"/>
          <w:sz w:val="20"/>
          <w:szCs w:val="20"/>
          <w:vertAlign w:val="superscript"/>
        </w:rPr>
        <w:fldChar w:fldCharType="begin"/>
      </w:r>
      <w:r w:rsidR="00936188" w:rsidRPr="00C36AB1">
        <w:rPr>
          <w:rFonts w:ascii="Arial" w:hAnsi="Arial" w:cs="Arial"/>
          <w:sz w:val="20"/>
          <w:szCs w:val="20"/>
          <w:vertAlign w:val="superscript"/>
        </w:rPr>
        <w:instrText xml:space="preserve"> ADDIN ZOTERO_ITEM CSL_CITATION {"citationID":"N2KPTLkr","properties":{"formattedCitation":"\\super 68\\nosupersub{}","plainCitation":"68","noteIndex":0},"citationItems":[{"id":89,"uris":["http://zotero.org/users/6775175/items/IAVXZ6NS"],"uri":["http://zotero.org/users/6775175/items/IAVXZ6NS"],"itemData":{"id":89,"type":"article-journal","abstract":"STUDY DESIGN: Study design randomized intra- and inter-reader reproducibility study.\nOBJECTIVE: To evaluate reproducibility of quantitative morphometry (QM) and agreement of dichotomous fracture/no-fracture status on lateral spinal radiographs acquired during routine clinical practice using a clinical workflow tool.\nSUMMARY OF BACKGROUND DATA: Several recent guidelines have underlined the importance of Genant semi-quantitative scoring and selective QM to confirm and grade suspected vertebral fractures in clinical practice.\nMETHODS: Thoracic and lumbar spine radiographs were acquired from 98 consecutive subjects (mean age, 60.1 ± 11.7 yr) attending the clinic for osteoporosis evaluation. For each subject, QM and Genant semi-quantitative scoring were performed on all evaluable vertebrae from L4 to T4 using a software workflow tool. A radiologist and an experienced radiographical technician performed 2 repeat reading sessions of the radiographs 12 months apart, blinded to each other's results; for the second read, the cases were anonymized and the order was randomized.\nRESULTS: Inter-reader reproducibility results were 3.1% and 3.2% coefficient of variation (%) for heights, 0.030 and 0.031 root mean square standard deviation for height ratios. For intrareader reproducibility, these values were 2.2% and 3.5% coefficient of variation %; 0.023 and 0.034 root mean square standard deviation. Kappa score results for agreement of dichotomous fracture/no-fracture status were 0.67 and 0.72 (inter-rater) and 0.50 and 0.67 (intrarater).\nCONCLUSION: The software assessed in this study is a reliable clinical tool that facilitates QM and Genant semi-quantitative scoring of the spine in routine clinical practice.\nLEVEL OF EVIDENCE: 3.","container-title":"Spine","DOI":"10.1097/BRS.0000000000000048","ISSN":"1528-1159","issue":"26","journalAbbreviation":"Spine","language":"eng","note":"PMID: 24108294","page":"E1676-1683","source":"PubMed","title":"Comprehensive vertebral deformity and vertebral fracture assessment in clinical practice: intra- and inter-reader agreement of a clinical workflow tool","title-short":"Comprehensive vertebral deformity and vertebral fracture assessment in clinical practice","volume":"38","author":[{"family":"Guglielmi","given":"Giuseppe"},{"family":"Haslam","given":"Jane"},{"family":"DʼErrico","given":"Francesco"},{"family":"Steiger","given":"Peter"},{"family":"Nasuto","given":"Michelangelo"}],"issued":{"date-parts":[["2013",12,15]]}}}],"schema":"https://github.com/citation-style-language/schema/raw/master/csl-citation.json"} </w:instrText>
      </w:r>
      <w:r w:rsidR="00534491" w:rsidRPr="00C36AB1">
        <w:rPr>
          <w:rFonts w:ascii="Arial" w:hAnsi="Arial" w:cs="Arial"/>
          <w:sz w:val="20"/>
          <w:szCs w:val="20"/>
          <w:vertAlign w:val="superscript"/>
        </w:rPr>
        <w:fldChar w:fldCharType="separate"/>
      </w:r>
      <w:r w:rsidR="00936188" w:rsidRPr="00C36AB1">
        <w:rPr>
          <w:rFonts w:ascii="Arial" w:hAnsi="Arial" w:cs="Arial"/>
          <w:sz w:val="20"/>
          <w:vertAlign w:val="superscript"/>
          <w:lang w:val="en-US"/>
        </w:rPr>
        <w:t>68</w:t>
      </w:r>
      <w:r w:rsidR="00534491" w:rsidRPr="00C36AB1">
        <w:rPr>
          <w:rFonts w:ascii="Arial" w:hAnsi="Arial" w:cs="Arial"/>
          <w:sz w:val="20"/>
          <w:szCs w:val="20"/>
          <w:vertAlign w:val="superscript"/>
        </w:rPr>
        <w:fldChar w:fldCharType="end"/>
      </w:r>
      <w:r w:rsidR="004A5F3B" w:rsidRPr="00C36AB1">
        <w:rPr>
          <w:rFonts w:ascii="Arial" w:hAnsi="Arial" w:cs="Arial"/>
          <w:sz w:val="20"/>
          <w:szCs w:val="20"/>
          <w:vertAlign w:val="superscript"/>
        </w:rPr>
        <w:t>,</w:t>
      </w:r>
      <w:r w:rsidR="00534491" w:rsidRPr="00C36AB1">
        <w:rPr>
          <w:rFonts w:ascii="Arial" w:hAnsi="Arial" w:cs="Arial"/>
          <w:sz w:val="20"/>
          <w:szCs w:val="20"/>
          <w:vertAlign w:val="superscript"/>
        </w:rPr>
        <w:fldChar w:fldCharType="begin"/>
      </w:r>
      <w:r w:rsidR="00936188" w:rsidRPr="00C36AB1">
        <w:rPr>
          <w:rFonts w:ascii="Arial" w:hAnsi="Arial" w:cs="Arial"/>
          <w:sz w:val="20"/>
          <w:szCs w:val="20"/>
          <w:vertAlign w:val="superscript"/>
        </w:rPr>
        <w:instrText xml:space="preserve"> ADDIN ZOTERO_ITEM CSL_CITATION {"citationID":"ItcCEJu5","properties":{"formattedCitation":"\\super 69\\nosupersub{}","plainCitation":"69","noteIndex":0},"citationItems":[{"id":91,"uris":["http://zotero.org/users/6775175/items/8KC8U4PG"],"uri":["http://zotero.org/users/6775175/items/8KC8U4PG"],"itemData":{"id":91,"type":"article-journal","abstract":"Osteoporotic vertebral fractures are an increasingly active area of research. Oftentimes assessments are performed by software-assisted quantitative morphometry. Here, we will discuss multi-functionality of these data for research purposes. A team of trained research assistants processed lateral spine radiographs from the population-based Rotterdam Study with SpineAnalyzer(®) software (Optasia Medical Ltd, Cheadle, UK). Next, the raw coordinate data of the two upper corners of Th5 and the two lower corners of Th12 were extracted to calculate the Cobb's kyphosis angle. In addition, two readers performed independent manual measurements of the Cobb's kyphosis angle between Th5 and Th12 for a sample (n=99). The mean kyphosis angle and its standard deviation were 53° and 10° for the SpineAnalyzer(®) software measurements and 54° and 12° by manual measurements, respectively. The Pearson's correlation coefficient was 0.65 [95% confidence interval (CI): 0.53-0.75; P=2×10(-13)]. There was a substantial intraclass correlation with a coefficient of 0.64 (95% CI: 0.51-0.74). The mean difference between methods was 1° (95% CI: -2°-4°), with 95% limits of agreement of -20°-17° and there were no systematic biases. In conclusion, vertebral fracture morphometry data can be used to derive the Cobb's kyphosis angle. Even more quantitative measures could be derived from the raw data, such as vertebral wedging, intervertebral disc space, spondylolisthesis and the lordosis angle. These measures may be of interest for research into musculoskeletal disorders such as osteoporosis, degenerative disease or Scheuermann's disease. Large-scale studies may benefit from efficient capture of multiple quantitative measures in the spine.","container-title":"Quantitative Imaging in Medicine and Surgery","DOI":"10.3978/j.issn.2223-4292.2013.09.03","ISSN":"2223-4292","issue":"5","journalAbbreviation":"Quant Imaging Med Surg","language":"eng","note":"PMID: 24273742\nPMCID: PMC3834208","page":"249-255","source":"PubMed","title":"Multi-functionality of computer-aided quantitative vertebral fracture morphometry analyses","volume":"3","author":[{"family":"Oei","given":"Ling"},{"family":"Ly","given":"Felisia"},{"family":"El Saddy","given":"Salih"},{"family":"Makurthou","given":"Ater A."},{"family":"Hofman","given":"Albert"},{"family":"Rooij","given":"Frank J. A.","non-dropping-particle":"van"},{"family":"Uitterlinden","given":"André G."},{"family":"Zillikens","given":"M. Carola"},{"family":"Rivadeneira","given":"Fernando"},{"family":"Oei","given":"Edwin H. G."}],"issued":{"date-parts":[["2013",10]]}}}],"schema":"https://github.com/citation-style-language/schema/raw/master/csl-citation.json"} </w:instrText>
      </w:r>
      <w:r w:rsidR="00534491" w:rsidRPr="00C36AB1">
        <w:rPr>
          <w:rFonts w:ascii="Arial" w:hAnsi="Arial" w:cs="Arial"/>
          <w:sz w:val="20"/>
          <w:szCs w:val="20"/>
          <w:vertAlign w:val="superscript"/>
        </w:rPr>
        <w:fldChar w:fldCharType="separate"/>
      </w:r>
      <w:r w:rsidR="00936188" w:rsidRPr="00C36AB1">
        <w:rPr>
          <w:rFonts w:ascii="Arial" w:hAnsi="Arial" w:cs="Arial"/>
          <w:sz w:val="20"/>
          <w:vertAlign w:val="superscript"/>
          <w:lang w:val="en-US"/>
        </w:rPr>
        <w:t>69</w:t>
      </w:r>
      <w:r w:rsidR="00534491" w:rsidRPr="00C36AB1">
        <w:rPr>
          <w:rFonts w:ascii="Arial" w:hAnsi="Arial" w:cs="Arial"/>
          <w:sz w:val="20"/>
          <w:szCs w:val="20"/>
          <w:vertAlign w:val="superscript"/>
        </w:rPr>
        <w:fldChar w:fldCharType="end"/>
      </w:r>
      <w:r w:rsidR="00191AA0" w:rsidRPr="00C36AB1">
        <w:rPr>
          <w:rFonts w:ascii="Arial" w:hAnsi="Arial" w:cs="Arial"/>
          <w:sz w:val="20"/>
          <w:szCs w:val="20"/>
        </w:rPr>
        <w:t>.</w:t>
      </w:r>
      <w:r w:rsidR="00A35458" w:rsidRPr="00C36AB1">
        <w:rPr>
          <w:rFonts w:ascii="Arial" w:hAnsi="Arial" w:cs="Arial"/>
          <w:sz w:val="20"/>
          <w:szCs w:val="20"/>
        </w:rPr>
        <w:t xml:space="preserve"> </w:t>
      </w:r>
      <w:r w:rsidR="004D6BC7" w:rsidRPr="00C36AB1">
        <w:rPr>
          <w:rFonts w:ascii="Arial" w:hAnsi="Arial" w:cs="Arial"/>
          <w:sz w:val="20"/>
          <w:szCs w:val="20"/>
        </w:rPr>
        <w:t>These are used to identify and grade vertebral fractures using</w:t>
      </w:r>
      <w:r w:rsidR="00A35458" w:rsidRPr="00C36AB1">
        <w:rPr>
          <w:rFonts w:ascii="Arial" w:hAnsi="Arial" w:cs="Arial"/>
          <w:sz w:val="20"/>
          <w:szCs w:val="20"/>
        </w:rPr>
        <w:t xml:space="preserve"> output measurements </w:t>
      </w:r>
      <w:r w:rsidR="004D6BC7" w:rsidRPr="00C36AB1">
        <w:rPr>
          <w:rFonts w:ascii="Arial" w:hAnsi="Arial" w:cs="Arial"/>
          <w:sz w:val="20"/>
          <w:szCs w:val="20"/>
        </w:rPr>
        <w:t>including</w:t>
      </w:r>
      <w:r w:rsidR="00A35458" w:rsidRPr="00C36AB1">
        <w:rPr>
          <w:rFonts w:ascii="Arial" w:hAnsi="Arial" w:cs="Arial"/>
          <w:sz w:val="20"/>
          <w:szCs w:val="20"/>
        </w:rPr>
        <w:t xml:space="preserve"> vertebral height measurements and ratios and vertebral fracture classifications. </w:t>
      </w:r>
      <w:r w:rsidR="006429BC" w:rsidRPr="00C36AB1">
        <w:rPr>
          <w:rFonts w:ascii="Arial" w:hAnsi="Arial" w:cs="Arial"/>
          <w:sz w:val="20"/>
          <w:szCs w:val="20"/>
        </w:rPr>
        <w:t xml:space="preserve">In a real-world test of the software capability on </w:t>
      </w:r>
      <w:r w:rsidR="002C2E15" w:rsidRPr="00C36AB1">
        <w:rPr>
          <w:rFonts w:ascii="Arial" w:hAnsi="Arial" w:cs="Arial"/>
          <w:sz w:val="20"/>
          <w:szCs w:val="20"/>
        </w:rPr>
        <w:t>CT scout views</w:t>
      </w:r>
      <w:r w:rsidR="00FB51E1" w:rsidRPr="00C36AB1">
        <w:rPr>
          <w:rFonts w:ascii="Arial" w:hAnsi="Arial" w:cs="Arial"/>
          <w:sz w:val="20"/>
          <w:szCs w:val="20"/>
        </w:rPr>
        <w:t>, the</w:t>
      </w:r>
      <w:r w:rsidR="00A852F9" w:rsidRPr="00C36AB1">
        <w:rPr>
          <w:rFonts w:ascii="Arial" w:hAnsi="Arial" w:cs="Arial"/>
          <w:sz w:val="20"/>
          <w:szCs w:val="20"/>
        </w:rPr>
        <w:t>ir earlier</w:t>
      </w:r>
      <w:r w:rsidR="00FB51E1" w:rsidRPr="00C36AB1">
        <w:rPr>
          <w:rFonts w:ascii="Arial" w:hAnsi="Arial" w:cs="Arial"/>
          <w:sz w:val="20"/>
          <w:szCs w:val="20"/>
        </w:rPr>
        <w:t xml:space="preserve"> SpineA</w:t>
      </w:r>
      <w:r w:rsidR="002C2E15" w:rsidRPr="00C36AB1">
        <w:rPr>
          <w:rFonts w:ascii="Arial" w:hAnsi="Arial" w:cs="Arial"/>
          <w:sz w:val="20"/>
          <w:szCs w:val="20"/>
        </w:rPr>
        <w:t xml:space="preserve">nalyzer </w:t>
      </w:r>
      <w:r w:rsidR="00A852F9" w:rsidRPr="00C36AB1">
        <w:rPr>
          <w:rFonts w:ascii="Arial" w:hAnsi="Arial" w:cs="Arial"/>
          <w:sz w:val="20"/>
          <w:szCs w:val="20"/>
        </w:rPr>
        <w:t>software, applied to</w:t>
      </w:r>
      <w:r w:rsidR="002C2E15" w:rsidRPr="00C36AB1">
        <w:rPr>
          <w:rFonts w:ascii="Arial" w:hAnsi="Arial" w:cs="Arial"/>
          <w:sz w:val="20"/>
          <w:szCs w:val="20"/>
        </w:rPr>
        <w:t xml:space="preserve"> CT lateral scout views</w:t>
      </w:r>
      <w:r w:rsidR="00A852F9" w:rsidRPr="00C36AB1">
        <w:rPr>
          <w:rFonts w:ascii="Arial" w:hAnsi="Arial" w:cs="Arial"/>
          <w:sz w:val="20"/>
          <w:szCs w:val="20"/>
        </w:rPr>
        <w:t>,</w:t>
      </w:r>
      <w:r w:rsidR="002C2E15" w:rsidRPr="00C36AB1">
        <w:rPr>
          <w:rFonts w:ascii="Arial" w:hAnsi="Arial" w:cs="Arial"/>
          <w:sz w:val="20"/>
          <w:szCs w:val="20"/>
        </w:rPr>
        <w:t xml:space="preserve"> provided good-excellent agreement with the standard radiologist grading for prevalent vertebral fractures</w:t>
      </w:r>
      <w:r w:rsidR="00FB51E1" w:rsidRPr="00C36AB1">
        <w:rPr>
          <w:rFonts w:ascii="Arial" w:hAnsi="Arial" w:cs="Arial"/>
          <w:sz w:val="20"/>
          <w:szCs w:val="20"/>
        </w:rPr>
        <w:t>, with excellent intra and inter-reader reliability (coefficients 0.96-0.98)</w:t>
      </w:r>
      <w:r w:rsidR="00AF3394" w:rsidRPr="00C36AB1">
        <w:rPr>
          <w:rFonts w:ascii="Arial" w:hAnsi="Arial" w:cs="Arial"/>
          <w:sz w:val="20"/>
          <w:szCs w:val="20"/>
        </w:rPr>
        <w:fldChar w:fldCharType="begin"/>
      </w:r>
      <w:r w:rsidR="00936188" w:rsidRPr="00C36AB1">
        <w:rPr>
          <w:rFonts w:ascii="Arial" w:hAnsi="Arial" w:cs="Arial"/>
          <w:sz w:val="20"/>
          <w:szCs w:val="20"/>
        </w:rPr>
        <w:instrText xml:space="preserve"> ADDIN ZOTERO_ITEM CSL_CITATION {"citationID":"BwwjiFcQ","properties":{"formattedCitation":"\\super 67\\nosupersub{}","plainCitation":"67","noteIndex":0},"citationItems":[{"id":86,"uris":["http://zotero.org/users/6775175/items/EWY395D4"],"uri":["http://zotero.org/users/6775175/items/EWY395D4"],"itemData":{"id":86,"type":"article-journal","abstract":"We compared vertebral fracture assessment by semi-automated quantitative vertebral morphometry measurements with the conventional semi-quantitative (SQ) grading using lateral CT scout views. The semi-automated morphometry method showed good to excellent agreement with the visual SQ grading by radiologists for identification of vertebral fractures.\nINTRODUCTION: Semi-automated quantitative vertebral morphometry (QM) measurements may enhance management of osteoporosis patients by providing an efficient means to identify vertebral fractures (VFx). We compared identification of prevalent VFx by semi-automated QM to SQ grading.\nMETHODS: A non-radiologist performed semi-automated QM from CT lateral scout views in 200 subjects (102 men, 98 women, 65.8 ± 8.9 years) selected from the Framingham Heart Study Multidetector CT Study. VFx were classified in the QM approach based on using Genant's criteria for deformities, and compared with conventional SQ grading performed by experienced radiologists as the gold standard. The kappa (k) statistics, percent agreement (% Agree), sensitivity (SE), specificity (SP), positive predictive value (PPV), and negative predictive value (NPV) were computed.\nRESULTS: Among 200 subjects, 57 had mild and 41 had moderate or severe VFx by visual SQ grading. Per-person analyses showed excellent agreement between the two methods, with k = 0.780. The % Agree ranged from 86.7% to 91.2%, the SE was 81.3%-96%, and the SP was 86.5%-92%. Among 2,588 vertebrae analyzed, 107 had mild and 49 had moderate or severe VFx by visual SQ grading. Per-vertebra analyses revealed good agreement, with k = 0.580. Agreement between the methods tended to be highest in L1-L4 region. Agreement and validity measures were higher when only moderate and severe fractures were included.\nCONCLUSION: The semi-automated quantitative vertebral morphometry measurements from CT lateral scout views provided good to excellent agreement with the standard SQ grading for assessment of prevalent vertebral fractures.","container-title":"Osteoporosis international: a journal established as result of cooperation between the European Foundation for Osteoporosis and the National Osteoporosis Foundation of the USA","DOI":"10.1007/s00198-011-1774-z","ISSN":"1433-2965","issue":"3","journalAbbreviation":"Osteoporos Int","language":"eng","note":"PMID: 21927924\nPMCID: PMC3584446","page":"1007-1016","source":"PubMed","title":"Identification of prevalent vertebral fractures using CT lateral scout views: a comparison of semi-automated quantitative vertebral morphometry and radiologist semi-quantitative grading","title-short":"Identification of prevalent vertebral fractures using CT lateral scout views","volume":"23","author":[{"family":"Kim","given":"Y. M."},{"family":"Demissie","given":"S."},{"family":"Genant","given":"H. K."},{"family":"Cheng","given":"X."},{"family":"Yu","given":"W."},{"family":"Samelson","given":"E. J."},{"family":"Kiel","given":"D. P."},{"family":"Bouxsein","given":"M. L."}],"issued":{"date-parts":[["2012",3]]}}}],"schema":"https://github.com/citation-style-language/schema/raw/master/csl-citation.json"} </w:instrText>
      </w:r>
      <w:r w:rsidR="00AF3394" w:rsidRPr="00C36AB1">
        <w:rPr>
          <w:rFonts w:ascii="Arial" w:hAnsi="Arial" w:cs="Arial"/>
          <w:sz w:val="20"/>
          <w:szCs w:val="20"/>
        </w:rPr>
        <w:fldChar w:fldCharType="separate"/>
      </w:r>
      <w:r w:rsidR="00936188" w:rsidRPr="00C36AB1">
        <w:rPr>
          <w:rFonts w:ascii="Arial" w:hAnsi="Arial" w:cs="Arial"/>
          <w:sz w:val="20"/>
          <w:vertAlign w:val="superscript"/>
          <w:lang w:val="en-US"/>
        </w:rPr>
        <w:t>67</w:t>
      </w:r>
      <w:r w:rsidR="00AF3394" w:rsidRPr="00C36AB1">
        <w:rPr>
          <w:rFonts w:ascii="Arial" w:hAnsi="Arial" w:cs="Arial"/>
          <w:sz w:val="20"/>
          <w:szCs w:val="20"/>
        </w:rPr>
        <w:fldChar w:fldCharType="end"/>
      </w:r>
      <w:r w:rsidR="00AF3394" w:rsidRPr="00C36AB1">
        <w:rPr>
          <w:rFonts w:ascii="Arial" w:hAnsi="Arial" w:cs="Arial"/>
          <w:sz w:val="20"/>
          <w:szCs w:val="20"/>
        </w:rPr>
        <w:t>.</w:t>
      </w:r>
    </w:p>
    <w:p w14:paraId="057108DD" w14:textId="77777777" w:rsidR="00191AA0" w:rsidRPr="00C36AB1" w:rsidRDefault="00191AA0" w:rsidP="00FE16A3">
      <w:pPr>
        <w:ind w:left="142"/>
        <w:jc w:val="both"/>
        <w:rPr>
          <w:rFonts w:ascii="Arial" w:hAnsi="Arial" w:cs="Arial"/>
          <w:sz w:val="20"/>
          <w:szCs w:val="20"/>
        </w:rPr>
      </w:pPr>
    </w:p>
    <w:p w14:paraId="783A227C" w14:textId="08BB15E0" w:rsidR="00A35458" w:rsidRPr="00C36AB1" w:rsidRDefault="00191AA0" w:rsidP="00FE16A3">
      <w:pPr>
        <w:ind w:left="142"/>
        <w:jc w:val="both"/>
        <w:rPr>
          <w:rFonts w:ascii="Arial" w:hAnsi="Arial" w:cs="Arial"/>
          <w:sz w:val="20"/>
          <w:szCs w:val="20"/>
        </w:rPr>
      </w:pPr>
      <w:r w:rsidRPr="00C36AB1">
        <w:rPr>
          <w:rFonts w:ascii="Arial" w:hAnsi="Arial" w:cs="Arial"/>
          <w:sz w:val="20"/>
          <w:szCs w:val="20"/>
        </w:rPr>
        <w:t xml:space="preserve">The </w:t>
      </w:r>
      <w:r w:rsidR="00490054" w:rsidRPr="00C36AB1">
        <w:rPr>
          <w:rFonts w:ascii="Arial" w:hAnsi="Arial" w:cs="Arial"/>
          <w:sz w:val="20"/>
          <w:szCs w:val="20"/>
        </w:rPr>
        <w:t xml:space="preserve">ASPIRE </w:t>
      </w:r>
      <w:r w:rsidRPr="00C36AB1">
        <w:rPr>
          <w:rFonts w:ascii="Arial" w:hAnsi="Arial" w:cs="Arial"/>
          <w:sz w:val="20"/>
          <w:szCs w:val="20"/>
        </w:rPr>
        <w:t>software is designed to interface to a hospital PACS via a virtual machine running on a remote network</w:t>
      </w:r>
      <w:r w:rsidR="00EF759F" w:rsidRPr="00C36AB1">
        <w:rPr>
          <w:rFonts w:ascii="Arial" w:hAnsi="Arial" w:cs="Arial"/>
          <w:sz w:val="20"/>
          <w:szCs w:val="20"/>
        </w:rPr>
        <w:t xml:space="preserve">. </w:t>
      </w:r>
      <w:r w:rsidRPr="00C36AB1">
        <w:rPr>
          <w:rFonts w:ascii="Arial" w:hAnsi="Arial" w:cs="Arial"/>
          <w:sz w:val="20"/>
          <w:szCs w:val="20"/>
        </w:rPr>
        <w:t xml:space="preserve">The software searches PACS for any relevant CT scans that include the spine and fulfil other criteria e.g. patients &gt;50 years of age. </w:t>
      </w:r>
      <w:r w:rsidR="00A35458" w:rsidRPr="00C36AB1">
        <w:rPr>
          <w:rFonts w:ascii="Arial" w:hAnsi="Arial" w:cs="Arial"/>
          <w:sz w:val="20"/>
          <w:szCs w:val="20"/>
        </w:rPr>
        <w:t xml:space="preserve">Identified scans are analysed and the output is reviewed by </w:t>
      </w:r>
      <w:r w:rsidR="00480EF5" w:rsidRPr="00C36AB1">
        <w:rPr>
          <w:rFonts w:ascii="Arial" w:hAnsi="Arial" w:cs="Arial"/>
          <w:sz w:val="20"/>
          <w:szCs w:val="20"/>
        </w:rPr>
        <w:t xml:space="preserve">the </w:t>
      </w:r>
      <w:r w:rsidR="00A35458" w:rsidRPr="00C36AB1">
        <w:rPr>
          <w:rFonts w:ascii="Arial" w:hAnsi="Arial" w:cs="Arial"/>
          <w:sz w:val="20"/>
          <w:szCs w:val="20"/>
        </w:rPr>
        <w:t xml:space="preserve">radiologist who confirms or refutes the diagnosis, following which a report is automatically generated and returned to the requesting hospital site, the patients GP, and their local Fracture Liaison Service or bone health team. </w:t>
      </w:r>
    </w:p>
    <w:p w14:paraId="7078932A" w14:textId="5CB2B29C" w:rsidR="00A504CE" w:rsidRPr="00C36AB1" w:rsidRDefault="00A504CE" w:rsidP="005B7D73">
      <w:pPr>
        <w:ind w:left="142"/>
        <w:jc w:val="center"/>
        <w:rPr>
          <w:rFonts w:ascii="Arial" w:hAnsi="Arial" w:cs="Arial"/>
          <w:sz w:val="20"/>
          <w:szCs w:val="20"/>
        </w:rPr>
      </w:pPr>
      <w:r w:rsidRPr="00C36AB1">
        <w:rPr>
          <w:rFonts w:ascii="Arial" w:hAnsi="Arial" w:cs="Arial"/>
          <w:noProof/>
          <w:color w:val="000000"/>
          <w:sz w:val="20"/>
          <w:szCs w:val="20"/>
          <w:lang w:eastAsia="en-GB"/>
        </w:rPr>
        <w:drawing>
          <wp:inline distT="0" distB="0" distL="0" distR="0" wp14:anchorId="4E7AEA5B" wp14:editId="682418FB">
            <wp:extent cx="5270500" cy="159390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0" cy="1593901"/>
                    </a:xfrm>
                    <a:prstGeom prst="rect">
                      <a:avLst/>
                    </a:prstGeom>
                    <a:noFill/>
                    <a:ln>
                      <a:noFill/>
                    </a:ln>
                  </pic:spPr>
                </pic:pic>
              </a:graphicData>
            </a:graphic>
          </wp:inline>
        </w:drawing>
      </w:r>
    </w:p>
    <w:p w14:paraId="444B65C6" w14:textId="3DB68A50" w:rsidR="000A3AF0" w:rsidRPr="00C36AB1" w:rsidRDefault="00904DA1" w:rsidP="005B7D73">
      <w:pPr>
        <w:ind w:left="142"/>
        <w:jc w:val="center"/>
        <w:rPr>
          <w:rFonts w:ascii="Arial" w:hAnsi="Arial" w:cs="Arial"/>
          <w:b/>
          <w:sz w:val="16"/>
          <w:szCs w:val="16"/>
        </w:rPr>
      </w:pPr>
      <w:r w:rsidRPr="00C36AB1">
        <w:rPr>
          <w:rFonts w:ascii="Arial" w:hAnsi="Arial" w:cs="Arial"/>
          <w:b/>
          <w:sz w:val="16"/>
          <w:szCs w:val="16"/>
        </w:rPr>
        <w:t xml:space="preserve">Figure </w:t>
      </w:r>
      <w:r w:rsidR="00C36AB1">
        <w:rPr>
          <w:rFonts w:ascii="Arial" w:hAnsi="Arial" w:cs="Arial"/>
          <w:b/>
          <w:sz w:val="16"/>
          <w:szCs w:val="16"/>
        </w:rPr>
        <w:t>2</w:t>
      </w:r>
      <w:r w:rsidRPr="00C36AB1">
        <w:rPr>
          <w:rFonts w:ascii="Arial" w:hAnsi="Arial" w:cs="Arial"/>
          <w:b/>
          <w:sz w:val="16"/>
          <w:szCs w:val="16"/>
        </w:rPr>
        <w:t>. Optasia Medical Service provision (CQC approved)</w:t>
      </w:r>
    </w:p>
    <w:p w14:paraId="09A5D4B0" w14:textId="77777777" w:rsidR="000A3AF0" w:rsidRPr="00C36AB1" w:rsidRDefault="000A3AF0" w:rsidP="00FE16A3">
      <w:pPr>
        <w:ind w:left="142"/>
        <w:jc w:val="both"/>
        <w:rPr>
          <w:rFonts w:ascii="Arial" w:hAnsi="Arial" w:cs="Arial"/>
          <w:sz w:val="20"/>
          <w:szCs w:val="20"/>
        </w:rPr>
      </w:pPr>
    </w:p>
    <w:p w14:paraId="1D743F33" w14:textId="56732249" w:rsidR="004D6BC7" w:rsidRPr="00C36AB1" w:rsidRDefault="004D6BC7" w:rsidP="00FE16A3">
      <w:pPr>
        <w:ind w:left="142"/>
        <w:jc w:val="both"/>
        <w:rPr>
          <w:rFonts w:ascii="Arial" w:hAnsi="Arial" w:cs="Arial"/>
          <w:sz w:val="20"/>
          <w:szCs w:val="20"/>
        </w:rPr>
      </w:pPr>
      <w:r w:rsidRPr="00C36AB1">
        <w:rPr>
          <w:rFonts w:ascii="Arial" w:hAnsi="Arial" w:cs="Arial"/>
          <w:sz w:val="20"/>
          <w:szCs w:val="20"/>
        </w:rPr>
        <w:lastRenderedPageBreak/>
        <w:t>Retrospective feasibility studies involved a random sample of 1638 scans from five UK NHS Hospitals</w:t>
      </w:r>
      <w:r w:rsidR="00A504CE" w:rsidRPr="00C36AB1">
        <w:rPr>
          <w:rFonts w:ascii="Arial" w:hAnsi="Arial" w:cs="Arial"/>
          <w:sz w:val="20"/>
          <w:szCs w:val="20"/>
        </w:rPr>
        <w:t xml:space="preserve"> (Croydon, Cambridge, East Lancashire, Oxford and Salford)</w:t>
      </w:r>
      <w:r w:rsidR="00EF759F" w:rsidRPr="00C36AB1">
        <w:rPr>
          <w:rFonts w:ascii="Arial" w:hAnsi="Arial" w:cs="Arial"/>
          <w:sz w:val="20"/>
          <w:szCs w:val="20"/>
        </w:rPr>
        <w:t xml:space="preserve"> </w:t>
      </w:r>
      <w:r w:rsidR="00EF759F" w:rsidRPr="00C36AB1">
        <w:rPr>
          <w:rFonts w:ascii="Arial" w:hAnsi="Arial" w:cs="Arial"/>
          <w:sz w:val="20"/>
          <w:szCs w:val="20"/>
        </w:rPr>
        <w:fldChar w:fldCharType="begin"/>
      </w:r>
      <w:r w:rsidR="00936188" w:rsidRPr="00C36AB1">
        <w:rPr>
          <w:rFonts w:ascii="Arial" w:hAnsi="Arial" w:cs="Arial"/>
          <w:sz w:val="20"/>
          <w:szCs w:val="20"/>
        </w:rPr>
        <w:instrText xml:space="preserve"> ADDIN ZOTERO_ITEM CSL_CITATION {"citationID":"9ZenmVAD","properties":{"formattedCitation":"\\super 70\\nosupersub{}","plainCitation":"70","noteIndex":0},"citationItems":[{"id":209,"uris":["http://zotero.org/users/6775175/items/DX9NS2QG"],"uri":["http://zotero.org/users/6775175/items/DX9NS2QG"],"itemData":{"id":209,"type":"paper-conference","event":"22nd Quantitative Musculoskeletal Imaging Workshop, Lake Louise, Canada, 24th February to 1st March 2019.","event-place":"Canada","publisher-place":"Canada","title":"Computer-aided Opportunistic Identification of Vertebral Fragility Fractures in Computed Tomography Images: A Multi-site Study","URL":"https://static1.squarespace.com/static/5a6aa854d0e628e36d43761b/t/5c6c77f8c83025b969dbd842/1550612494982/qmski_program_2_reducedsize.pdf","author":[{"family":"Bromiley","given":"Paul"},{"family":"Staal","given":"Joseph"},{"family":"Kariki","given":"Eleni"}],"issued":{"date-parts":[["2019"]]}}}],"schema":"https://github.com/citation-style-language/schema/raw/master/csl-citation.json"} </w:instrText>
      </w:r>
      <w:r w:rsidR="00EF759F" w:rsidRPr="00C36AB1">
        <w:rPr>
          <w:rFonts w:ascii="Arial" w:hAnsi="Arial" w:cs="Arial"/>
          <w:sz w:val="20"/>
          <w:szCs w:val="20"/>
        </w:rPr>
        <w:fldChar w:fldCharType="separate"/>
      </w:r>
      <w:r w:rsidR="00936188" w:rsidRPr="00C36AB1">
        <w:rPr>
          <w:rFonts w:ascii="Arial" w:hAnsi="Arial" w:cs="Arial"/>
          <w:sz w:val="20"/>
          <w:vertAlign w:val="superscript"/>
          <w:lang w:val="en-US"/>
        </w:rPr>
        <w:t>70</w:t>
      </w:r>
      <w:r w:rsidR="00EF759F" w:rsidRPr="00C36AB1">
        <w:rPr>
          <w:rFonts w:ascii="Arial" w:hAnsi="Arial" w:cs="Arial"/>
          <w:sz w:val="20"/>
          <w:szCs w:val="20"/>
        </w:rPr>
        <w:fldChar w:fldCharType="end"/>
      </w:r>
      <w:r w:rsidRPr="00C36AB1">
        <w:rPr>
          <w:rFonts w:ascii="Arial" w:hAnsi="Arial" w:cs="Arial"/>
          <w:sz w:val="20"/>
          <w:szCs w:val="20"/>
        </w:rPr>
        <w:t>. Vertebral fractures were identified in 237 patients (14.2</w:t>
      </w:r>
      <w:r w:rsidR="00890020" w:rsidRPr="00C36AB1">
        <w:rPr>
          <w:rFonts w:ascii="Arial" w:hAnsi="Arial" w:cs="Arial"/>
          <w:sz w:val="20"/>
          <w:szCs w:val="20"/>
        </w:rPr>
        <w:t>%±</w:t>
      </w:r>
      <w:r w:rsidRPr="00C36AB1">
        <w:rPr>
          <w:rFonts w:ascii="Arial" w:hAnsi="Arial" w:cs="Arial"/>
          <w:sz w:val="20"/>
          <w:szCs w:val="20"/>
        </w:rPr>
        <w:t xml:space="preserve">2.0). Only 67.7% of patients </w:t>
      </w:r>
      <w:r w:rsidR="00890020" w:rsidRPr="00C36AB1">
        <w:rPr>
          <w:rFonts w:ascii="Arial" w:hAnsi="Arial" w:cs="Arial"/>
          <w:sz w:val="20"/>
          <w:szCs w:val="20"/>
        </w:rPr>
        <w:t xml:space="preserve">with vertebral fracture </w:t>
      </w:r>
      <w:r w:rsidRPr="00C36AB1">
        <w:rPr>
          <w:rFonts w:ascii="Arial" w:hAnsi="Arial" w:cs="Arial"/>
          <w:sz w:val="20"/>
          <w:szCs w:val="20"/>
        </w:rPr>
        <w:t xml:space="preserve">identified by the service had been </w:t>
      </w:r>
      <w:r w:rsidR="00A504CE" w:rsidRPr="00C36AB1">
        <w:rPr>
          <w:rFonts w:ascii="Arial" w:hAnsi="Arial" w:cs="Arial"/>
          <w:sz w:val="20"/>
          <w:szCs w:val="20"/>
        </w:rPr>
        <w:t>found</w:t>
      </w:r>
      <w:r w:rsidRPr="00C36AB1">
        <w:rPr>
          <w:rFonts w:ascii="Arial" w:hAnsi="Arial" w:cs="Arial"/>
          <w:sz w:val="20"/>
          <w:szCs w:val="20"/>
        </w:rPr>
        <w:t xml:space="preserve"> in </w:t>
      </w:r>
      <w:r w:rsidR="00A504CE" w:rsidRPr="00C36AB1">
        <w:rPr>
          <w:rFonts w:ascii="Arial" w:hAnsi="Arial" w:cs="Arial"/>
          <w:sz w:val="20"/>
          <w:szCs w:val="20"/>
        </w:rPr>
        <w:t xml:space="preserve">the original radiology report, and only 13.3% of patients had been referred for appropriate management. In </w:t>
      </w:r>
      <w:r w:rsidR="00EF759F" w:rsidRPr="00C36AB1">
        <w:rPr>
          <w:rFonts w:ascii="Arial" w:hAnsi="Arial" w:cs="Arial"/>
          <w:sz w:val="20"/>
          <w:szCs w:val="20"/>
        </w:rPr>
        <w:t>other feasibility studies</w:t>
      </w:r>
      <w:r w:rsidR="00A504CE" w:rsidRPr="00C36AB1">
        <w:rPr>
          <w:rFonts w:ascii="Arial" w:hAnsi="Arial" w:cs="Arial"/>
          <w:sz w:val="20"/>
          <w:szCs w:val="20"/>
        </w:rPr>
        <w:t xml:space="preserve"> of two different NHS sites (n=7103), vertebral fractures were found in 20% of cases, of which 34% had been identified in radiology reports and 5.2% had been referred for appropriate management. As a result of the study, 1205 patients were referred by the service. </w:t>
      </w:r>
      <w:r w:rsidR="00890020" w:rsidRPr="00C36AB1">
        <w:rPr>
          <w:rFonts w:ascii="Arial" w:hAnsi="Arial" w:cs="Arial"/>
          <w:sz w:val="20"/>
          <w:szCs w:val="20"/>
        </w:rPr>
        <w:t>These data were</w:t>
      </w:r>
      <w:r w:rsidR="00A504CE" w:rsidRPr="00C36AB1">
        <w:rPr>
          <w:rFonts w:ascii="Arial" w:hAnsi="Arial" w:cs="Arial"/>
          <w:sz w:val="20"/>
          <w:szCs w:val="20"/>
        </w:rPr>
        <w:t xml:space="preserve"> used to change practice in Croydon, </w:t>
      </w:r>
      <w:r w:rsidR="00490054" w:rsidRPr="00C36AB1">
        <w:rPr>
          <w:rFonts w:ascii="Arial" w:hAnsi="Arial" w:cs="Arial"/>
          <w:sz w:val="20"/>
          <w:szCs w:val="20"/>
        </w:rPr>
        <w:t>where local physicians</w:t>
      </w:r>
      <w:r w:rsidR="00A504CE" w:rsidRPr="00C36AB1">
        <w:rPr>
          <w:rFonts w:ascii="Arial" w:hAnsi="Arial" w:cs="Arial"/>
          <w:sz w:val="20"/>
          <w:szCs w:val="20"/>
        </w:rPr>
        <w:t xml:space="preserve"> implemented a new reporting system to </w:t>
      </w:r>
      <w:r w:rsidR="006401A2" w:rsidRPr="00C36AB1">
        <w:rPr>
          <w:rFonts w:ascii="Arial" w:hAnsi="Arial" w:cs="Arial"/>
          <w:sz w:val="20"/>
          <w:szCs w:val="20"/>
        </w:rPr>
        <w:t>alert</w:t>
      </w:r>
      <w:r w:rsidR="00A504CE" w:rsidRPr="00C36AB1">
        <w:rPr>
          <w:rFonts w:ascii="Arial" w:hAnsi="Arial" w:cs="Arial"/>
          <w:sz w:val="20"/>
          <w:szCs w:val="20"/>
        </w:rPr>
        <w:t xml:space="preserve"> referrers </w:t>
      </w:r>
      <w:r w:rsidR="00890020" w:rsidRPr="00C36AB1">
        <w:rPr>
          <w:rFonts w:ascii="Arial" w:hAnsi="Arial" w:cs="Arial"/>
          <w:sz w:val="20"/>
          <w:szCs w:val="20"/>
        </w:rPr>
        <w:t xml:space="preserve">so that </w:t>
      </w:r>
      <w:r w:rsidR="00A504CE" w:rsidRPr="00C36AB1">
        <w:rPr>
          <w:rFonts w:ascii="Arial" w:hAnsi="Arial" w:cs="Arial"/>
          <w:sz w:val="20"/>
          <w:szCs w:val="20"/>
        </w:rPr>
        <w:t xml:space="preserve">when incidental </w:t>
      </w:r>
      <w:r w:rsidR="00890020" w:rsidRPr="00C36AB1">
        <w:rPr>
          <w:rFonts w:ascii="Arial" w:hAnsi="Arial" w:cs="Arial"/>
          <w:sz w:val="20"/>
          <w:szCs w:val="20"/>
        </w:rPr>
        <w:t xml:space="preserve">fractures are found on CT they </w:t>
      </w:r>
      <w:r w:rsidR="00A504CE" w:rsidRPr="00C36AB1">
        <w:rPr>
          <w:rFonts w:ascii="Arial" w:hAnsi="Arial" w:cs="Arial"/>
          <w:sz w:val="20"/>
          <w:szCs w:val="20"/>
        </w:rPr>
        <w:t>undertake a bone health revie</w:t>
      </w:r>
      <w:r w:rsidR="00890020" w:rsidRPr="00C36AB1">
        <w:rPr>
          <w:rFonts w:ascii="Arial" w:hAnsi="Arial" w:cs="Arial"/>
          <w:sz w:val="20"/>
          <w:szCs w:val="20"/>
        </w:rPr>
        <w:t>w according to local pathways, ensuring</w:t>
      </w:r>
      <w:r w:rsidR="00A504CE" w:rsidRPr="00C36AB1">
        <w:rPr>
          <w:rFonts w:ascii="Arial" w:hAnsi="Arial" w:cs="Arial"/>
          <w:sz w:val="20"/>
          <w:szCs w:val="20"/>
        </w:rPr>
        <w:t xml:space="preserve"> timely assessment and treatment as appropriate</w:t>
      </w:r>
      <w:r w:rsidR="00EF759F" w:rsidRPr="00C36AB1">
        <w:rPr>
          <w:rFonts w:ascii="Arial" w:hAnsi="Arial" w:cs="Arial"/>
          <w:sz w:val="20"/>
          <w:szCs w:val="20"/>
        </w:rPr>
        <w:fldChar w:fldCharType="begin"/>
      </w:r>
      <w:r w:rsidR="00936188" w:rsidRPr="00C36AB1">
        <w:rPr>
          <w:rFonts w:ascii="Arial" w:hAnsi="Arial" w:cs="Arial"/>
          <w:sz w:val="20"/>
          <w:szCs w:val="20"/>
        </w:rPr>
        <w:instrText xml:space="preserve"> ADDIN ZOTERO_ITEM CSL_CITATION {"citationID":"KvAGXb8P","properties":{"formattedCitation":"\\super 71\\nosupersub{}","plainCitation":"71","noteIndex":0},"citationItems":[{"id":96,"uris":["http://zotero.org/users/6775175/items/9MHJC4R9"],"uri":["http://zotero.org/users/6775175/items/9MHJC4R9"],"itemData":{"id":96,"type":"article-journal","abstract":"Background: VFFs are the commonest type of fracture accounting for almost 50% of all osteoporotic fractures. The presence of VFFs also confers a greater risk of","container-title":"Rheumatology","DOI":"10.1093/rheumatology/kez108.073","ISSN":"1462-0324","issue":"Supplement_3","journalAbbreviation":"Rheumatology (Oxford)","language":"en","note":"publisher: Oxford Academic","source":"academic.oup.com","title":"165 Incidental capture of vertebral fragility fractures (VFFs) from CT imaging in a large district general hospital in London","URL":"https://academic.oup.com/rheumatology/article/58/Supplement_3/kez108.073/5444820","volume":"58","author":[{"family":"Rajak","given":"Rizwan"},{"family":"Patel","given":"Ketul"},{"family":"Lawless","given":"Ricky"},{"family":"Staal","given":"Joseph"},{"family":"Holmes","given":"Anthony"}],"accessed":{"date-parts":[["2020",7,31]]},"issued":{"date-parts":[["2019",4,1]]}}}],"schema":"https://github.com/citation-style-language/schema/raw/master/csl-citation.json"} </w:instrText>
      </w:r>
      <w:r w:rsidR="00EF759F" w:rsidRPr="00C36AB1">
        <w:rPr>
          <w:rFonts w:ascii="Arial" w:hAnsi="Arial" w:cs="Arial"/>
          <w:sz w:val="20"/>
          <w:szCs w:val="20"/>
        </w:rPr>
        <w:fldChar w:fldCharType="separate"/>
      </w:r>
      <w:r w:rsidR="00936188" w:rsidRPr="00C36AB1">
        <w:rPr>
          <w:rFonts w:ascii="Arial" w:hAnsi="Arial" w:cs="Arial"/>
          <w:sz w:val="20"/>
          <w:vertAlign w:val="superscript"/>
          <w:lang w:val="en-US"/>
        </w:rPr>
        <w:t>71</w:t>
      </w:r>
      <w:r w:rsidR="00EF759F" w:rsidRPr="00C36AB1">
        <w:rPr>
          <w:rFonts w:ascii="Arial" w:hAnsi="Arial" w:cs="Arial"/>
          <w:sz w:val="20"/>
          <w:szCs w:val="20"/>
        </w:rPr>
        <w:fldChar w:fldCharType="end"/>
      </w:r>
      <w:r w:rsidR="00A504CE" w:rsidRPr="00C36AB1">
        <w:rPr>
          <w:rFonts w:ascii="Arial" w:hAnsi="Arial" w:cs="Arial"/>
          <w:sz w:val="20"/>
          <w:szCs w:val="20"/>
        </w:rPr>
        <w:t xml:space="preserve">. </w:t>
      </w:r>
    </w:p>
    <w:p w14:paraId="0518D228" w14:textId="77777777" w:rsidR="00A46180" w:rsidRPr="00C36AB1" w:rsidRDefault="00A46180" w:rsidP="00FE16A3">
      <w:pPr>
        <w:ind w:left="142"/>
        <w:jc w:val="both"/>
        <w:rPr>
          <w:rFonts w:ascii="Arial" w:hAnsi="Arial" w:cs="Arial"/>
          <w:sz w:val="20"/>
          <w:szCs w:val="20"/>
        </w:rPr>
      </w:pPr>
    </w:p>
    <w:p w14:paraId="2442F378" w14:textId="2DBCBF13" w:rsidR="00CE3787" w:rsidRPr="00C36AB1" w:rsidRDefault="00956E46" w:rsidP="00FE16A3">
      <w:pPr>
        <w:ind w:left="142"/>
        <w:jc w:val="both"/>
        <w:rPr>
          <w:rFonts w:ascii="Arial" w:hAnsi="Arial" w:cs="Arial"/>
          <w:b/>
          <w:sz w:val="20"/>
          <w:szCs w:val="20"/>
        </w:rPr>
      </w:pPr>
      <w:r w:rsidRPr="00C36AB1">
        <w:rPr>
          <w:rFonts w:ascii="Arial" w:hAnsi="Arial" w:cs="Arial"/>
          <w:b/>
          <w:sz w:val="20"/>
          <w:szCs w:val="20"/>
        </w:rPr>
        <w:t>4d</w:t>
      </w:r>
      <w:r w:rsidR="00BD4FCC" w:rsidRPr="00C36AB1">
        <w:rPr>
          <w:rFonts w:ascii="Arial" w:hAnsi="Arial" w:cs="Arial"/>
          <w:b/>
          <w:sz w:val="20"/>
          <w:szCs w:val="20"/>
        </w:rPr>
        <w:t>.</w:t>
      </w:r>
      <w:r w:rsidR="00CE3787" w:rsidRPr="00C36AB1">
        <w:rPr>
          <w:rFonts w:ascii="Arial" w:hAnsi="Arial" w:cs="Arial"/>
          <w:b/>
          <w:sz w:val="20"/>
          <w:szCs w:val="20"/>
        </w:rPr>
        <w:t xml:space="preserve"> Zebra Medical Vision</w:t>
      </w:r>
    </w:p>
    <w:p w14:paraId="3CFAF84C" w14:textId="77777777" w:rsidR="005B7D73" w:rsidRPr="00C36AB1" w:rsidRDefault="005B7D73" w:rsidP="00FE16A3">
      <w:pPr>
        <w:ind w:left="142"/>
        <w:jc w:val="both"/>
        <w:rPr>
          <w:rFonts w:ascii="Arial" w:hAnsi="Arial" w:cs="Arial"/>
          <w:b/>
          <w:sz w:val="6"/>
          <w:szCs w:val="6"/>
        </w:rPr>
      </w:pPr>
    </w:p>
    <w:p w14:paraId="19C7DB12" w14:textId="3F0FC6C1" w:rsidR="00B309A2" w:rsidRPr="00C36AB1" w:rsidRDefault="001441E3" w:rsidP="00FE16A3">
      <w:pPr>
        <w:ind w:left="142"/>
        <w:jc w:val="both"/>
        <w:rPr>
          <w:rFonts w:ascii="Arial" w:hAnsi="Arial" w:cs="Arial"/>
          <w:sz w:val="20"/>
          <w:szCs w:val="20"/>
        </w:rPr>
      </w:pPr>
      <w:r w:rsidRPr="00C36AB1">
        <w:rPr>
          <w:rFonts w:ascii="Arial" w:hAnsi="Arial" w:cs="Arial"/>
          <w:sz w:val="20"/>
          <w:szCs w:val="20"/>
        </w:rPr>
        <w:t xml:space="preserve">Clinicians are keen to explore ‘point of review’ tools which alert the specialist radiologist that the CT scan they are reviewing has a prevalent vertebral fracture, ‘red flags’ for eventual future vertebral fracture or prevalent osteoporosis. </w:t>
      </w:r>
      <w:r w:rsidR="000B1B22" w:rsidRPr="00C36AB1">
        <w:rPr>
          <w:rFonts w:ascii="Arial" w:hAnsi="Arial" w:cs="Arial"/>
          <w:sz w:val="20"/>
          <w:szCs w:val="20"/>
        </w:rPr>
        <w:t>Zebra Medical Vision (</w:t>
      </w:r>
      <w:r w:rsidR="00772746" w:rsidRPr="00C36AB1">
        <w:rPr>
          <w:rFonts w:ascii="Arial" w:hAnsi="Arial" w:cs="Arial"/>
          <w:sz w:val="20"/>
          <w:szCs w:val="20"/>
        </w:rPr>
        <w:t>Zebra-Med</w:t>
      </w:r>
      <w:r w:rsidR="000B1B22" w:rsidRPr="00C36AB1">
        <w:rPr>
          <w:rFonts w:ascii="Arial" w:hAnsi="Arial" w:cs="Arial"/>
          <w:sz w:val="20"/>
          <w:szCs w:val="20"/>
        </w:rPr>
        <w:t xml:space="preserve">), </w:t>
      </w:r>
      <w:r w:rsidR="005E6674" w:rsidRPr="00C36AB1">
        <w:rPr>
          <w:rFonts w:ascii="Arial" w:hAnsi="Arial" w:cs="Arial"/>
          <w:sz w:val="20"/>
          <w:szCs w:val="20"/>
        </w:rPr>
        <w:t>focuses</w:t>
      </w:r>
      <w:r w:rsidR="000B1B22" w:rsidRPr="00C36AB1">
        <w:rPr>
          <w:rFonts w:ascii="Arial" w:hAnsi="Arial" w:cs="Arial"/>
          <w:sz w:val="20"/>
          <w:szCs w:val="20"/>
        </w:rPr>
        <w:t xml:space="preserve"> on </w:t>
      </w:r>
      <w:r w:rsidR="00446D6B" w:rsidRPr="00C36AB1">
        <w:rPr>
          <w:rFonts w:ascii="Arial" w:hAnsi="Arial" w:cs="Arial"/>
          <w:sz w:val="20"/>
          <w:szCs w:val="20"/>
        </w:rPr>
        <w:t>artificial i</w:t>
      </w:r>
      <w:r w:rsidR="005E6674" w:rsidRPr="00C36AB1">
        <w:rPr>
          <w:rFonts w:ascii="Arial" w:hAnsi="Arial" w:cs="Arial"/>
          <w:sz w:val="20"/>
          <w:szCs w:val="20"/>
        </w:rPr>
        <w:t>ntelligence</w:t>
      </w:r>
      <w:r w:rsidR="000B1B22" w:rsidRPr="00C36AB1">
        <w:rPr>
          <w:rFonts w:ascii="Arial" w:hAnsi="Arial" w:cs="Arial"/>
          <w:sz w:val="20"/>
          <w:szCs w:val="20"/>
        </w:rPr>
        <w:t xml:space="preserve"> in medical imaging</w:t>
      </w:r>
      <w:r w:rsidR="000A3AF0" w:rsidRPr="00C36AB1">
        <w:rPr>
          <w:rFonts w:ascii="Arial" w:hAnsi="Arial" w:cs="Arial"/>
          <w:sz w:val="20"/>
          <w:szCs w:val="20"/>
        </w:rPr>
        <w:fldChar w:fldCharType="begin"/>
      </w:r>
      <w:r w:rsidR="00936188" w:rsidRPr="00C36AB1">
        <w:rPr>
          <w:rFonts w:ascii="Arial" w:hAnsi="Arial" w:cs="Arial"/>
          <w:sz w:val="20"/>
          <w:szCs w:val="20"/>
        </w:rPr>
        <w:instrText xml:space="preserve"> ADDIN ZOTERO_ITEM CSL_CITATION {"citationID":"bvTt8DyM","properties":{"formattedCitation":"\\super 72\\nosupersub{}","plainCitation":"72","noteIndex":0},"citationItems":[{"id":210,"uris":["http://zotero.org/users/6775175/items/23VXJ9K3"],"uri":["http://zotero.org/users/6775175/items/23VXJ9K3"],"itemData":{"id":210,"type":"thesis","source":"619-014","title":"Zebra Medical Vision Harvard Business School Case","author":[{"family":"Greenstein","given":"S"},{"family":"Gulick","given":"S"}],"issued":{"date-parts":[["2018",9]]}}}],"schema":"https://github.com/citation-style-language/schema/raw/master/csl-citation.json"} </w:instrText>
      </w:r>
      <w:r w:rsidR="000A3AF0" w:rsidRPr="00C36AB1">
        <w:rPr>
          <w:rFonts w:ascii="Arial" w:hAnsi="Arial" w:cs="Arial"/>
          <w:sz w:val="20"/>
          <w:szCs w:val="20"/>
        </w:rPr>
        <w:fldChar w:fldCharType="separate"/>
      </w:r>
      <w:r w:rsidR="00936188" w:rsidRPr="00C36AB1">
        <w:rPr>
          <w:rFonts w:ascii="Arial" w:hAnsi="Arial" w:cs="Arial"/>
          <w:sz w:val="20"/>
          <w:vertAlign w:val="superscript"/>
          <w:lang w:val="en-US"/>
        </w:rPr>
        <w:t>72</w:t>
      </w:r>
      <w:r w:rsidR="000A3AF0" w:rsidRPr="00C36AB1">
        <w:rPr>
          <w:rFonts w:ascii="Arial" w:hAnsi="Arial" w:cs="Arial"/>
          <w:sz w:val="20"/>
          <w:szCs w:val="20"/>
        </w:rPr>
        <w:fldChar w:fldCharType="end"/>
      </w:r>
      <w:r w:rsidR="00A82EF5" w:rsidRPr="00C36AB1">
        <w:rPr>
          <w:rFonts w:ascii="Arial" w:hAnsi="Arial" w:cs="Arial"/>
          <w:sz w:val="20"/>
          <w:szCs w:val="20"/>
          <w:vertAlign w:val="superscript"/>
        </w:rPr>
        <w:t>,</w:t>
      </w:r>
      <w:r w:rsidR="000A3AF0" w:rsidRPr="00C36AB1">
        <w:rPr>
          <w:rFonts w:ascii="Arial" w:hAnsi="Arial" w:cs="Arial"/>
          <w:sz w:val="20"/>
          <w:szCs w:val="20"/>
          <w:vertAlign w:val="superscript"/>
        </w:rPr>
        <w:fldChar w:fldCharType="begin"/>
      </w:r>
      <w:r w:rsidR="00936188" w:rsidRPr="00C36AB1">
        <w:rPr>
          <w:rFonts w:ascii="Arial" w:hAnsi="Arial" w:cs="Arial"/>
          <w:sz w:val="20"/>
          <w:szCs w:val="20"/>
          <w:vertAlign w:val="superscript"/>
        </w:rPr>
        <w:instrText xml:space="preserve"> ADDIN ZOTERO_ITEM CSL_CITATION {"citationID":"1e2bHZNj","properties":{"formattedCitation":"\\super 73\\nosupersub{}","plainCitation":"73","noteIndex":0},"citationItems":[{"id":211,"uris":["http://zotero.org/users/6775175/items/6ZX6XBZY"],"uri":["http://zotero.org/users/6775175/items/6ZX6XBZY"],"itemData":{"id":211,"type":"article-journal","abstract":"Advances in computer technology in the last decade opened up the potential for big gains in applications of neural networks aimed at recognizing and diagnosing visual images. Many startups and established firms are making decisions about how to develop and deploy such software, and what products to develop next.","container-title":"IEEE Micro","DOI":"10.1109/MM.2019.2932278","journalAbbreviation":"IEEE Micro","page":"126-128","source":"ResearchGate","title":"Earning Stripes in Medical Machine Learning","volume":"39","author":[{"family":"Greenstein","given":"Shane"}],"issued":{"date-parts":[["2019",9,1]]}}}],"schema":"https://github.com/citation-style-language/schema/raw/master/csl-citation.json"} </w:instrText>
      </w:r>
      <w:r w:rsidR="000A3AF0" w:rsidRPr="00C36AB1">
        <w:rPr>
          <w:rFonts w:ascii="Arial" w:hAnsi="Arial" w:cs="Arial"/>
          <w:sz w:val="20"/>
          <w:szCs w:val="20"/>
          <w:vertAlign w:val="superscript"/>
        </w:rPr>
        <w:fldChar w:fldCharType="separate"/>
      </w:r>
      <w:r w:rsidR="00936188" w:rsidRPr="00C36AB1">
        <w:rPr>
          <w:rFonts w:ascii="Arial" w:hAnsi="Arial" w:cs="Arial"/>
          <w:sz w:val="20"/>
          <w:vertAlign w:val="superscript"/>
          <w:lang w:val="en-US"/>
        </w:rPr>
        <w:t>73</w:t>
      </w:r>
      <w:r w:rsidR="000A3AF0" w:rsidRPr="00C36AB1">
        <w:rPr>
          <w:rFonts w:ascii="Arial" w:hAnsi="Arial" w:cs="Arial"/>
          <w:sz w:val="20"/>
          <w:szCs w:val="20"/>
          <w:vertAlign w:val="superscript"/>
        </w:rPr>
        <w:fldChar w:fldCharType="end"/>
      </w:r>
      <w:r w:rsidR="00A82EF5" w:rsidRPr="00C36AB1">
        <w:rPr>
          <w:rFonts w:ascii="Arial" w:hAnsi="Arial" w:cs="Arial"/>
          <w:sz w:val="20"/>
          <w:szCs w:val="20"/>
          <w:vertAlign w:val="superscript"/>
        </w:rPr>
        <w:t>,</w:t>
      </w:r>
      <w:r w:rsidR="000A3AF0" w:rsidRPr="00C36AB1">
        <w:rPr>
          <w:rFonts w:ascii="Arial" w:hAnsi="Arial" w:cs="Arial"/>
          <w:sz w:val="20"/>
          <w:szCs w:val="20"/>
          <w:vertAlign w:val="superscript"/>
        </w:rPr>
        <w:fldChar w:fldCharType="begin"/>
      </w:r>
      <w:r w:rsidR="00936188" w:rsidRPr="00C36AB1">
        <w:rPr>
          <w:rFonts w:ascii="Arial" w:hAnsi="Arial" w:cs="Arial"/>
          <w:sz w:val="20"/>
          <w:szCs w:val="20"/>
          <w:vertAlign w:val="superscript"/>
        </w:rPr>
        <w:instrText xml:space="preserve"> ADDIN ZOTERO_ITEM CSL_CITATION {"citationID":"ey57FWUa","properties":{"formattedCitation":"\\super 74\\nosupersub{}","plainCitation":"74","noteIndex":0},"citationItems":[{"id":213,"uris":["http://zotero.org/users/6775175/items/N2XU9Z4R"],"uri":["http://zotero.org/users/6775175/items/N2XU9Z4R"],"itemData":{"id":213,"type":"webpage","abstract":"Zebra Medical Vision collaborates with Google Cloud to enable all radiology algorithms as part of its new AI1 offering to global health providers.","language":"en","note":"source: www.businesswire.com","title":"Zebra Medical Vision to Collaborate with Google Cloud to Bring a Transparent All-in-One Model to Healthcare","URL":"https://www.businesswire.com/news/home/20171108005836/en/Zebra-Medical-Vision-Collaborate-Google-Cloud-Bring","issued":{"date-parts":[["2017",11,8]]}}}],"schema":"https://github.com/citation-style-language/schema/raw/master/csl-citation.json"} </w:instrText>
      </w:r>
      <w:r w:rsidR="000A3AF0" w:rsidRPr="00C36AB1">
        <w:rPr>
          <w:rFonts w:ascii="Arial" w:hAnsi="Arial" w:cs="Arial"/>
          <w:sz w:val="20"/>
          <w:szCs w:val="20"/>
          <w:vertAlign w:val="superscript"/>
        </w:rPr>
        <w:fldChar w:fldCharType="separate"/>
      </w:r>
      <w:r w:rsidR="00936188" w:rsidRPr="00C36AB1">
        <w:rPr>
          <w:rFonts w:ascii="Arial" w:hAnsi="Arial" w:cs="Arial"/>
          <w:sz w:val="20"/>
          <w:vertAlign w:val="superscript"/>
          <w:lang w:val="en-US"/>
        </w:rPr>
        <w:t>74</w:t>
      </w:r>
      <w:r w:rsidR="000A3AF0" w:rsidRPr="00C36AB1">
        <w:rPr>
          <w:rFonts w:ascii="Arial" w:hAnsi="Arial" w:cs="Arial"/>
          <w:sz w:val="20"/>
          <w:szCs w:val="20"/>
          <w:vertAlign w:val="superscript"/>
        </w:rPr>
        <w:fldChar w:fldCharType="end"/>
      </w:r>
      <w:r w:rsidR="000B1B22" w:rsidRPr="00C36AB1">
        <w:rPr>
          <w:rFonts w:ascii="Arial" w:hAnsi="Arial" w:cs="Arial"/>
          <w:sz w:val="20"/>
          <w:szCs w:val="20"/>
        </w:rPr>
        <w:t xml:space="preserve">. </w:t>
      </w:r>
      <w:r w:rsidR="00B14B7C" w:rsidRPr="00C36AB1">
        <w:rPr>
          <w:rFonts w:ascii="Arial" w:hAnsi="Arial" w:cs="Arial"/>
          <w:sz w:val="20"/>
          <w:szCs w:val="20"/>
        </w:rPr>
        <w:t xml:space="preserve">In May 2020, their software was FDA approved for opportunistic detection in osteoporosis. </w:t>
      </w:r>
      <w:r w:rsidR="0020119D" w:rsidRPr="00C36AB1">
        <w:rPr>
          <w:rFonts w:ascii="Arial" w:hAnsi="Arial" w:cs="Arial"/>
          <w:sz w:val="20"/>
          <w:szCs w:val="20"/>
        </w:rPr>
        <w:t xml:space="preserve">Zebra-Med analyses chest and abdominal CT scans using </w:t>
      </w:r>
      <w:r w:rsidR="00446D6B" w:rsidRPr="00C36AB1">
        <w:rPr>
          <w:rFonts w:ascii="Arial" w:hAnsi="Arial" w:cs="Arial"/>
          <w:sz w:val="20"/>
          <w:szCs w:val="20"/>
        </w:rPr>
        <w:t xml:space="preserve">deep neural network technology: </w:t>
      </w:r>
      <w:r w:rsidR="0020119D" w:rsidRPr="00C36AB1">
        <w:rPr>
          <w:rFonts w:ascii="Arial" w:hAnsi="Arial" w:cs="Arial"/>
          <w:sz w:val="20"/>
          <w:szCs w:val="20"/>
        </w:rPr>
        <w:t>a combination of convolutional neural network</w:t>
      </w:r>
      <w:r w:rsidR="00446D6B" w:rsidRPr="00C36AB1">
        <w:rPr>
          <w:rFonts w:ascii="Arial" w:hAnsi="Arial" w:cs="Arial"/>
          <w:sz w:val="20"/>
          <w:szCs w:val="20"/>
        </w:rPr>
        <w:t xml:space="preserve"> and</w:t>
      </w:r>
      <w:r w:rsidR="0020119D" w:rsidRPr="00C36AB1">
        <w:rPr>
          <w:rFonts w:ascii="Arial" w:hAnsi="Arial" w:cs="Arial"/>
          <w:sz w:val="20"/>
          <w:szCs w:val="20"/>
        </w:rPr>
        <w:t xml:space="preserve"> recurrent neural network</w:t>
      </w:r>
      <w:r w:rsidR="00446D6B" w:rsidRPr="00C36AB1">
        <w:rPr>
          <w:rFonts w:ascii="Arial" w:hAnsi="Arial" w:cs="Arial"/>
          <w:sz w:val="20"/>
          <w:szCs w:val="20"/>
        </w:rPr>
        <w:t xml:space="preserve"> technology</w:t>
      </w:r>
      <w:r w:rsidR="0020119D" w:rsidRPr="00C36AB1">
        <w:rPr>
          <w:rFonts w:ascii="Arial" w:hAnsi="Arial" w:cs="Arial"/>
          <w:sz w:val="20"/>
          <w:szCs w:val="20"/>
        </w:rPr>
        <w:fldChar w:fldCharType="begin"/>
      </w:r>
      <w:r w:rsidR="00936188" w:rsidRPr="00C36AB1">
        <w:rPr>
          <w:rFonts w:ascii="Arial" w:hAnsi="Arial" w:cs="Arial"/>
          <w:sz w:val="20"/>
          <w:szCs w:val="20"/>
        </w:rPr>
        <w:instrText xml:space="preserve"> ADDIN ZOTERO_ITEM CSL_CITATION {"citationID":"UPjCup55","properties":{"formattedCitation":"\\super 75\\nosupersub{}","plainCitation":"75","noteIndex":0},"citationItems":[{"id":219,"uris":["http://zotero.org/users/6775175/items/NKHYAL2C"],"uri":["http://zotero.org/users/6775175/items/NKHYAL2C"],"itemData":{"id":219,"type":"post-weblog","language":"en-US","note":"source: www.zebra-med.com","title":"Computing DEXA score from CT using Deep Segmentation Networks cascade – Zebra Medical Vision | Medical Imaging &amp; AI","URL":"http://www.zebra-med.com/research-publications/computing-dexa-score-from-ct-using-deep-segmentation-networks-cascade"}}],"schema":"https://github.com/citation-style-language/schema/raw/master/csl-citation.json"} </w:instrText>
      </w:r>
      <w:r w:rsidR="0020119D" w:rsidRPr="00C36AB1">
        <w:rPr>
          <w:rFonts w:ascii="Arial" w:hAnsi="Arial" w:cs="Arial"/>
          <w:sz w:val="20"/>
          <w:szCs w:val="20"/>
        </w:rPr>
        <w:fldChar w:fldCharType="separate"/>
      </w:r>
      <w:r w:rsidR="00936188" w:rsidRPr="00C36AB1">
        <w:rPr>
          <w:rFonts w:ascii="Arial" w:hAnsi="Arial" w:cs="Arial"/>
          <w:sz w:val="20"/>
          <w:vertAlign w:val="superscript"/>
          <w:lang w:val="en-US"/>
        </w:rPr>
        <w:t>75</w:t>
      </w:r>
      <w:r w:rsidR="0020119D" w:rsidRPr="00C36AB1">
        <w:rPr>
          <w:rFonts w:ascii="Arial" w:hAnsi="Arial" w:cs="Arial"/>
          <w:sz w:val="20"/>
          <w:szCs w:val="20"/>
        </w:rPr>
        <w:fldChar w:fldCharType="end"/>
      </w:r>
      <w:r w:rsidR="00446D6B" w:rsidRPr="00C36AB1">
        <w:rPr>
          <w:rFonts w:ascii="Arial" w:hAnsi="Arial" w:cs="Arial"/>
          <w:sz w:val="20"/>
          <w:szCs w:val="20"/>
          <w:vertAlign w:val="superscript"/>
        </w:rPr>
        <w:t>,</w:t>
      </w:r>
      <w:r w:rsidR="0020119D" w:rsidRPr="00C36AB1">
        <w:rPr>
          <w:rFonts w:ascii="Arial" w:hAnsi="Arial" w:cs="Arial"/>
          <w:sz w:val="20"/>
          <w:szCs w:val="20"/>
          <w:vertAlign w:val="superscript"/>
        </w:rPr>
        <w:fldChar w:fldCharType="begin"/>
      </w:r>
      <w:r w:rsidR="00936188" w:rsidRPr="00C36AB1">
        <w:rPr>
          <w:rFonts w:ascii="Arial" w:hAnsi="Arial" w:cs="Arial"/>
          <w:sz w:val="20"/>
          <w:szCs w:val="20"/>
          <w:vertAlign w:val="superscript"/>
        </w:rPr>
        <w:instrText xml:space="preserve"> ADDIN ZOTERO_ITEM CSL_CITATION {"citationID":"mQiSVsdf","properties":{"formattedCitation":"\\super 76\\nosupersub{}","plainCitation":"76","noteIndex":0},"citationItems":[{"id":102,"uris":["http://zotero.org/users/6775175/items/GCL88YW9"],"uri":["http://zotero.org/users/6775175/items/GCL88YW9"],"itemData":{"id":102,"type":"paper-conference","abstract":"The presence of a vertebral compression fracture is highly indicative of osteoporosis and represents the single most robust predictor for development of a second osteoporotic fracture in the spine or elsewhere. Less than one third of vertebral compression fractures are diagnosed clinically. We present an automated method for detecting spine compression fractures in Computed Tomography (CT) scans. The algorithm is composed of three processes. First, the spinal column is segmented and sagittal patches are extracted. The patches are then binary classified using a Convolutional Neural Network (CNN). Finally a Recurrent Neural Network (RNN) is utilized to predict whether a vertebral fracture is present in the series of patches.","container-title":"Medical Imaging 2017: Computer-Aided Diagnosis","DOI":"10.1117/12.2249635","event":"Medical Imaging 2017: Computer-Aided Diagnosis","page":"1013440","publisher":"International Society for Optics and Photonics","source":"www.spiedigitallibrary.org","title":"Compression fractures detection on CT","URL":"https://www.spiedigitallibrary.org/conference-proceedings-of-spie/10134/1013440/Compression-fractures-detection-on-CT/10.1117/12.2249635.short","volume":"10134","author":[{"family":"Bar","given":"Amir"},{"family":"Wolf","given":"Lior"},{"family":"Amitai","given":"Orna Bergman"},{"family":"Toledano","given":"Eyal"},{"family":"Elnekave","given":"Eldad"}],"accessed":{"date-parts":[["2020",7,31]]},"issued":{"date-parts":[["2017",3,3]]}}}],"schema":"https://github.com/citation-style-language/schema/raw/master/csl-citation.json"} </w:instrText>
      </w:r>
      <w:r w:rsidR="0020119D" w:rsidRPr="00C36AB1">
        <w:rPr>
          <w:rFonts w:ascii="Arial" w:hAnsi="Arial" w:cs="Arial"/>
          <w:sz w:val="20"/>
          <w:szCs w:val="20"/>
          <w:vertAlign w:val="superscript"/>
        </w:rPr>
        <w:fldChar w:fldCharType="separate"/>
      </w:r>
      <w:r w:rsidR="00936188" w:rsidRPr="00C36AB1">
        <w:rPr>
          <w:rFonts w:ascii="Arial" w:hAnsi="Arial" w:cs="Arial"/>
          <w:sz w:val="20"/>
          <w:vertAlign w:val="superscript"/>
          <w:lang w:val="en-US"/>
        </w:rPr>
        <w:t>76</w:t>
      </w:r>
      <w:r w:rsidR="0020119D" w:rsidRPr="00C36AB1">
        <w:rPr>
          <w:rFonts w:ascii="Arial" w:hAnsi="Arial" w:cs="Arial"/>
          <w:sz w:val="20"/>
          <w:szCs w:val="20"/>
          <w:vertAlign w:val="superscript"/>
        </w:rPr>
        <w:fldChar w:fldCharType="end"/>
      </w:r>
      <w:r w:rsidR="0020119D" w:rsidRPr="00C36AB1">
        <w:rPr>
          <w:rFonts w:ascii="Arial" w:hAnsi="Arial" w:cs="Arial"/>
          <w:sz w:val="20"/>
          <w:szCs w:val="20"/>
        </w:rPr>
        <w:t xml:space="preserve">. These analyse data from the spine to analyse bone density and detect vertebral fractures. </w:t>
      </w:r>
      <w:r w:rsidR="006401A2" w:rsidRPr="00C36AB1">
        <w:rPr>
          <w:rFonts w:ascii="Arial" w:hAnsi="Arial" w:cs="Arial"/>
          <w:sz w:val="20"/>
          <w:szCs w:val="20"/>
        </w:rPr>
        <w:t xml:space="preserve">The </w:t>
      </w:r>
      <w:r w:rsidR="00192B3C" w:rsidRPr="00C36AB1">
        <w:rPr>
          <w:rFonts w:ascii="Arial" w:hAnsi="Arial" w:cs="Arial"/>
          <w:sz w:val="20"/>
          <w:szCs w:val="20"/>
        </w:rPr>
        <w:t xml:space="preserve">software </w:t>
      </w:r>
      <w:r w:rsidR="00772746" w:rsidRPr="00C36AB1">
        <w:rPr>
          <w:rFonts w:ascii="Arial" w:hAnsi="Arial" w:cs="Arial"/>
          <w:sz w:val="20"/>
          <w:szCs w:val="20"/>
        </w:rPr>
        <w:t>use</w:t>
      </w:r>
      <w:r w:rsidR="00446D6B" w:rsidRPr="00C36AB1">
        <w:rPr>
          <w:rFonts w:ascii="Arial" w:hAnsi="Arial" w:cs="Arial"/>
          <w:sz w:val="20"/>
          <w:szCs w:val="20"/>
        </w:rPr>
        <w:t>s</w:t>
      </w:r>
      <w:r w:rsidR="000B1B22" w:rsidRPr="00C36AB1">
        <w:rPr>
          <w:rFonts w:ascii="Arial" w:hAnsi="Arial" w:cs="Arial"/>
          <w:sz w:val="20"/>
          <w:szCs w:val="20"/>
        </w:rPr>
        <w:t xml:space="preserve"> statistical and machine learning methods to </w:t>
      </w:r>
      <w:r w:rsidR="00931F75" w:rsidRPr="00C36AB1">
        <w:rPr>
          <w:rFonts w:ascii="Arial" w:hAnsi="Arial" w:cs="Arial"/>
          <w:sz w:val="20"/>
          <w:szCs w:val="20"/>
        </w:rPr>
        <w:t xml:space="preserve">identify </w:t>
      </w:r>
      <w:r w:rsidR="006401A2" w:rsidRPr="00C36AB1">
        <w:rPr>
          <w:rFonts w:ascii="Arial" w:hAnsi="Arial" w:cs="Arial"/>
          <w:sz w:val="20"/>
          <w:szCs w:val="20"/>
        </w:rPr>
        <w:t>vertebral</w:t>
      </w:r>
      <w:r w:rsidR="00931F75" w:rsidRPr="00C36AB1">
        <w:rPr>
          <w:rFonts w:ascii="Arial" w:hAnsi="Arial" w:cs="Arial"/>
          <w:sz w:val="20"/>
          <w:szCs w:val="20"/>
        </w:rPr>
        <w:t xml:space="preserve"> fractures, to measure the minimal L1-L4 vertebral spine density or to emulate a lumbar spine</w:t>
      </w:r>
      <w:r w:rsidR="00772746" w:rsidRPr="00C36AB1">
        <w:rPr>
          <w:rFonts w:ascii="Arial" w:hAnsi="Arial" w:cs="Arial"/>
          <w:sz w:val="20"/>
          <w:szCs w:val="20"/>
        </w:rPr>
        <w:t xml:space="preserve"> DXA </w:t>
      </w:r>
      <w:r w:rsidR="00931F75" w:rsidRPr="00C36AB1">
        <w:rPr>
          <w:rFonts w:ascii="Arial" w:hAnsi="Arial" w:cs="Arial"/>
          <w:sz w:val="20"/>
          <w:szCs w:val="20"/>
        </w:rPr>
        <w:t>T-score.</w:t>
      </w:r>
      <w:r w:rsidR="00192B3C" w:rsidRPr="00C36AB1">
        <w:rPr>
          <w:rFonts w:ascii="Arial" w:hAnsi="Arial" w:cs="Arial"/>
          <w:sz w:val="20"/>
          <w:szCs w:val="20"/>
        </w:rPr>
        <w:t xml:space="preserve"> Th</w:t>
      </w:r>
      <w:r w:rsidR="00931F75" w:rsidRPr="00C36AB1">
        <w:rPr>
          <w:rFonts w:ascii="Arial" w:hAnsi="Arial" w:cs="Arial"/>
          <w:sz w:val="20"/>
          <w:szCs w:val="20"/>
        </w:rPr>
        <w:t xml:space="preserve">e latter </w:t>
      </w:r>
      <w:r w:rsidR="00B309A2" w:rsidRPr="00C36AB1">
        <w:rPr>
          <w:rFonts w:ascii="Arial" w:hAnsi="Arial" w:cs="Arial"/>
          <w:sz w:val="20"/>
          <w:szCs w:val="20"/>
        </w:rPr>
        <w:t xml:space="preserve">DXA emulation </w:t>
      </w:r>
      <w:r w:rsidR="00192B3C" w:rsidRPr="00C36AB1">
        <w:rPr>
          <w:rFonts w:ascii="Arial" w:hAnsi="Arial" w:cs="Arial"/>
          <w:sz w:val="20"/>
          <w:szCs w:val="20"/>
        </w:rPr>
        <w:t>a</w:t>
      </w:r>
      <w:r w:rsidR="00BE798F" w:rsidRPr="00C36AB1">
        <w:rPr>
          <w:rFonts w:ascii="Arial" w:hAnsi="Arial" w:cs="Arial"/>
          <w:sz w:val="20"/>
          <w:szCs w:val="20"/>
        </w:rPr>
        <w:t>pproach is different to</w:t>
      </w:r>
      <w:r w:rsidR="00192B3C" w:rsidRPr="00C36AB1">
        <w:rPr>
          <w:rFonts w:ascii="Arial" w:hAnsi="Arial" w:cs="Arial"/>
          <w:sz w:val="20"/>
          <w:szCs w:val="20"/>
        </w:rPr>
        <w:t xml:space="preserve"> those listed in 4a and 4b</w:t>
      </w:r>
      <w:r w:rsidR="00931F75" w:rsidRPr="00C36AB1">
        <w:rPr>
          <w:rFonts w:ascii="Arial" w:hAnsi="Arial" w:cs="Arial"/>
          <w:sz w:val="20"/>
          <w:szCs w:val="20"/>
        </w:rPr>
        <w:t xml:space="preserve"> and cannot be imputed to FRAX at present. The DXA emulation method could be run on 96.5% of CT scans in a very large cohort, whereas the method</w:t>
      </w:r>
      <w:r w:rsidR="0020119D" w:rsidRPr="00C36AB1">
        <w:rPr>
          <w:rFonts w:ascii="Arial" w:hAnsi="Arial" w:cs="Arial"/>
          <w:sz w:val="20"/>
          <w:szCs w:val="20"/>
        </w:rPr>
        <w:t xml:space="preserve"> approximating L1-L4 minim</w:t>
      </w:r>
      <w:r w:rsidR="00931F75" w:rsidRPr="00C36AB1">
        <w:rPr>
          <w:rFonts w:ascii="Arial" w:hAnsi="Arial" w:cs="Arial"/>
          <w:sz w:val="20"/>
          <w:szCs w:val="20"/>
        </w:rPr>
        <w:t>al trabecular density could be run</w:t>
      </w:r>
      <w:r w:rsidR="0020119D" w:rsidRPr="00C36AB1">
        <w:rPr>
          <w:rFonts w:ascii="Arial" w:hAnsi="Arial" w:cs="Arial"/>
          <w:sz w:val="20"/>
          <w:szCs w:val="20"/>
        </w:rPr>
        <w:t xml:space="preserve"> succ</w:t>
      </w:r>
      <w:r w:rsidR="007E19B2" w:rsidRPr="00C36AB1">
        <w:rPr>
          <w:rFonts w:ascii="Arial" w:hAnsi="Arial" w:cs="Arial"/>
          <w:sz w:val="20"/>
          <w:szCs w:val="20"/>
        </w:rPr>
        <w:t>ess</w:t>
      </w:r>
      <w:r w:rsidR="00E07B5C" w:rsidRPr="00C36AB1">
        <w:rPr>
          <w:rFonts w:ascii="Arial" w:hAnsi="Arial" w:cs="Arial"/>
          <w:sz w:val="20"/>
          <w:szCs w:val="20"/>
        </w:rPr>
        <w:t>ful</w:t>
      </w:r>
      <w:r w:rsidR="00931F75" w:rsidRPr="00C36AB1">
        <w:rPr>
          <w:rFonts w:ascii="Arial" w:hAnsi="Arial" w:cs="Arial"/>
          <w:sz w:val="20"/>
          <w:szCs w:val="20"/>
        </w:rPr>
        <w:t>ly on 62.3% of CT scans</w:t>
      </w:r>
      <w:r w:rsidR="00931F75" w:rsidRPr="00C36AB1">
        <w:rPr>
          <w:rFonts w:ascii="Arial" w:hAnsi="Arial" w:cs="Arial"/>
          <w:sz w:val="20"/>
          <w:szCs w:val="20"/>
        </w:rPr>
        <w:fldChar w:fldCharType="begin"/>
      </w:r>
      <w:r w:rsidR="00936188" w:rsidRPr="00C36AB1">
        <w:rPr>
          <w:rFonts w:ascii="Arial" w:hAnsi="Arial" w:cs="Arial"/>
          <w:sz w:val="20"/>
          <w:szCs w:val="20"/>
        </w:rPr>
        <w:instrText xml:space="preserve"> ADDIN ZOTERO_ITEM CSL_CITATION {"citationID":"D5516H8o","properties":{"formattedCitation":"\\super 77\\nosupersub{}","plainCitation":"77","noteIndex":0},"citationItems":[{"id":107,"uris":["http://zotero.org/users/6775175/items/LZUNKCIY"],"uri":["http://zotero.org/users/6775175/items/LZUNKCIY"],"itemData":{"id":107,"type":"article-journal","abstract":"Methods for identifying patients at high risk for osteoporotic fractures, including dual-energy X-ray absorptiometry (DXA)1,2 and risk predictors like the Fracture Risk Assessment Tool (FRAX)3-6, are underutilized. We assessed the feasibility of automatic, opportunistic fracture risk evaluation based on routine abdomen or chest computed tomography (CT) scans. A CT-based predictor was created using three automatically generated bone imaging biomarkers (vertebral compression fractures (VCFs), simulated DXA T-scores and lumbar trabecular density) and CT metadata of age and sex. A cohort of 48,227 individuals (51.8% women) aged 50-90 with available CTs before 2012 (index date) were assessed for 5-year fracture risk using FRAX with no bone mineral density (BMD) input (FRAXnb) and the CT-based predictor. Predictions were compared to outcomes of major osteoporotic fractures and hip fractures during 2012-2017 (follow-up period). Compared with FRAXnb, the major osteoporotic fracture CT-based predictor presented better receiver operating characteristic area under curve (AUC), sensitivity and positive predictive value (PPV) (+1.9%, +2.4% and +0.7%, respectively). The AUC, sensitivity and PPV measures of the hip fracture CT-based predictor were noninferior to FRAXnb at a noninferiority margin of 1%. When FRAXnb inputs are not available, the initial evaluation of fracture risk can be done completely automatically based on a single abdomen or chest CT, which is often available for screening candidates7,8.","container-title":"Nature Medicine","DOI":"10.1038/s41591-019-0720-z","ISSN":"1546-170X","issue":"1","journalAbbreviation":"Nat. Med.","language":"eng","note":"PMID: 31932801","page":"77-82","source":"PubMed","title":"Automated opportunistic osteoporotic fracture risk assessment using computed tomography scans to aid in FRAX underutilization","volume":"26","author":[{"family":"Dagan","given":"Noa"},{"family":"Elnekave","given":"Eldad"},{"family":"Barda","given":"Noam"},{"family":"Bregman-Amitai","given":"Orna"},{"family":"Bar","given":"Amir"},{"family":"Orlovsky","given":"Mila"},{"family":"Bachmat","given":"Eitan"},{"family":"Balicer","given":"Ran D."}],"issued":{"date-parts":[["2020"]]}}}],"schema":"https://github.com/citation-style-language/schema/raw/master/csl-citation.json"} </w:instrText>
      </w:r>
      <w:r w:rsidR="00931F75" w:rsidRPr="00C36AB1">
        <w:rPr>
          <w:rFonts w:ascii="Arial" w:hAnsi="Arial" w:cs="Arial"/>
          <w:sz w:val="20"/>
          <w:szCs w:val="20"/>
        </w:rPr>
        <w:fldChar w:fldCharType="separate"/>
      </w:r>
      <w:r w:rsidR="00936188" w:rsidRPr="00C36AB1">
        <w:rPr>
          <w:rFonts w:ascii="Arial" w:hAnsi="Arial" w:cs="Arial"/>
          <w:sz w:val="20"/>
          <w:vertAlign w:val="superscript"/>
          <w:lang w:val="en-US"/>
        </w:rPr>
        <w:t>77</w:t>
      </w:r>
      <w:r w:rsidR="00931F75" w:rsidRPr="00C36AB1">
        <w:rPr>
          <w:rFonts w:ascii="Arial" w:hAnsi="Arial" w:cs="Arial"/>
          <w:sz w:val="20"/>
          <w:szCs w:val="20"/>
        </w:rPr>
        <w:fldChar w:fldCharType="end"/>
      </w:r>
      <w:r w:rsidR="00931F75" w:rsidRPr="00C36AB1">
        <w:rPr>
          <w:rFonts w:ascii="Arial" w:hAnsi="Arial" w:cs="Arial"/>
          <w:sz w:val="20"/>
          <w:szCs w:val="20"/>
        </w:rPr>
        <w:t xml:space="preserve">.  </w:t>
      </w:r>
    </w:p>
    <w:p w14:paraId="356A3746" w14:textId="77777777" w:rsidR="00931F75" w:rsidRPr="00C36AB1" w:rsidRDefault="00931F75" w:rsidP="00FE16A3">
      <w:pPr>
        <w:ind w:left="142"/>
        <w:jc w:val="both"/>
        <w:rPr>
          <w:rFonts w:ascii="Arial" w:hAnsi="Arial" w:cs="Arial"/>
          <w:sz w:val="20"/>
          <w:szCs w:val="20"/>
        </w:rPr>
      </w:pPr>
    </w:p>
    <w:p w14:paraId="67C14104" w14:textId="249F4D43" w:rsidR="00A504CE" w:rsidRPr="00C36AB1" w:rsidRDefault="00772746" w:rsidP="00FE16A3">
      <w:pPr>
        <w:ind w:left="142"/>
        <w:jc w:val="both"/>
        <w:rPr>
          <w:rFonts w:ascii="Arial" w:hAnsi="Arial" w:cs="Arial"/>
          <w:sz w:val="20"/>
          <w:szCs w:val="20"/>
        </w:rPr>
      </w:pPr>
      <w:r w:rsidRPr="00C36AB1">
        <w:rPr>
          <w:rFonts w:ascii="Arial" w:hAnsi="Arial" w:cs="Arial"/>
          <w:sz w:val="20"/>
          <w:szCs w:val="20"/>
        </w:rPr>
        <w:t xml:space="preserve">In addition, Zebra-Med has released </w:t>
      </w:r>
      <w:r w:rsidR="00FC1D23" w:rsidRPr="00C36AB1">
        <w:rPr>
          <w:rFonts w:ascii="Arial" w:hAnsi="Arial" w:cs="Arial"/>
          <w:sz w:val="20"/>
          <w:szCs w:val="20"/>
        </w:rPr>
        <w:t>another bone health application</w:t>
      </w:r>
      <w:r w:rsidRPr="00C36AB1">
        <w:rPr>
          <w:rFonts w:ascii="Arial" w:hAnsi="Arial" w:cs="Arial"/>
          <w:sz w:val="20"/>
          <w:szCs w:val="20"/>
        </w:rPr>
        <w:t xml:space="preserve">, based on deep-learning, </w:t>
      </w:r>
      <w:r w:rsidR="005C196F" w:rsidRPr="00C36AB1">
        <w:rPr>
          <w:rFonts w:ascii="Arial" w:hAnsi="Arial" w:cs="Arial"/>
          <w:sz w:val="20"/>
          <w:szCs w:val="20"/>
        </w:rPr>
        <w:t xml:space="preserve">to </w:t>
      </w:r>
      <w:r w:rsidRPr="00C36AB1">
        <w:rPr>
          <w:rFonts w:ascii="Arial" w:hAnsi="Arial" w:cs="Arial"/>
          <w:sz w:val="20"/>
          <w:szCs w:val="20"/>
        </w:rPr>
        <w:t>automatically identify fractures</w:t>
      </w:r>
      <w:r w:rsidR="000A3AF0" w:rsidRPr="00C36AB1">
        <w:rPr>
          <w:rFonts w:ascii="Arial" w:hAnsi="Arial" w:cs="Arial"/>
          <w:sz w:val="20"/>
          <w:szCs w:val="20"/>
        </w:rPr>
        <w:fldChar w:fldCharType="begin"/>
      </w:r>
      <w:r w:rsidR="00936188" w:rsidRPr="00C36AB1">
        <w:rPr>
          <w:rFonts w:ascii="Arial" w:hAnsi="Arial" w:cs="Arial"/>
          <w:sz w:val="20"/>
          <w:szCs w:val="20"/>
        </w:rPr>
        <w:instrText xml:space="preserve"> ADDIN ZOTERO_ITEM CSL_CITATION {"citationID":"QqdlQkGx","properties":{"formattedCitation":"\\super 78\\nosupersub{}","plainCitation":"78","noteIndex":0},"citationItems":[{"id":217,"uris":["http://zotero.org/users/6775175/items/34GYXME8"],"uri":["http://zotero.org/users/6775175/items/34GYXME8"],"itemData":{"id":217,"type":"post-weblog","language":"en-US","note":"source: www.zebra-med.com","title":"Zebra Medical Vision | Medical Imaging &amp; AI","URL":"https://www.zebra-med.com/"}}],"schema":"https://github.com/citation-style-language/schema/raw/master/csl-citation.json"} </w:instrText>
      </w:r>
      <w:r w:rsidR="000A3AF0" w:rsidRPr="00C36AB1">
        <w:rPr>
          <w:rFonts w:ascii="Arial" w:hAnsi="Arial" w:cs="Arial"/>
          <w:sz w:val="20"/>
          <w:szCs w:val="20"/>
        </w:rPr>
        <w:fldChar w:fldCharType="separate"/>
      </w:r>
      <w:r w:rsidR="00936188" w:rsidRPr="00C36AB1">
        <w:rPr>
          <w:rFonts w:ascii="Arial" w:hAnsi="Arial" w:cs="Arial"/>
          <w:sz w:val="20"/>
          <w:vertAlign w:val="superscript"/>
          <w:lang w:val="en-US"/>
        </w:rPr>
        <w:t>78</w:t>
      </w:r>
      <w:r w:rsidR="000A3AF0" w:rsidRPr="00C36AB1">
        <w:rPr>
          <w:rFonts w:ascii="Arial" w:hAnsi="Arial" w:cs="Arial"/>
          <w:sz w:val="20"/>
          <w:szCs w:val="20"/>
        </w:rPr>
        <w:fldChar w:fldCharType="end"/>
      </w:r>
      <w:r w:rsidR="00A82EF5" w:rsidRPr="00C36AB1">
        <w:rPr>
          <w:rFonts w:ascii="Arial" w:hAnsi="Arial" w:cs="Arial"/>
          <w:sz w:val="20"/>
          <w:szCs w:val="20"/>
        </w:rPr>
        <w:t>.</w:t>
      </w:r>
      <w:r w:rsidR="00E07B5C" w:rsidRPr="00C36AB1">
        <w:rPr>
          <w:rFonts w:ascii="Arial" w:hAnsi="Arial" w:cs="Arial"/>
          <w:sz w:val="20"/>
          <w:szCs w:val="20"/>
        </w:rPr>
        <w:t xml:space="preserve"> The fracture-</w:t>
      </w:r>
      <w:r w:rsidR="007E19B2" w:rsidRPr="00C36AB1">
        <w:rPr>
          <w:rFonts w:ascii="Arial" w:hAnsi="Arial" w:cs="Arial"/>
          <w:sz w:val="20"/>
          <w:szCs w:val="20"/>
        </w:rPr>
        <w:t>identifying component of Zebra’s AI1 software could be successfull</w:t>
      </w:r>
      <w:r w:rsidR="00E07B5C" w:rsidRPr="00C36AB1">
        <w:rPr>
          <w:rFonts w:ascii="Arial" w:hAnsi="Arial" w:cs="Arial"/>
          <w:sz w:val="20"/>
          <w:szCs w:val="20"/>
        </w:rPr>
        <w:t xml:space="preserve">y run on 84.3% of CT scans in the aforementioned </w:t>
      </w:r>
      <w:r w:rsidR="007E19B2" w:rsidRPr="00C36AB1">
        <w:rPr>
          <w:rFonts w:ascii="Arial" w:hAnsi="Arial" w:cs="Arial"/>
          <w:sz w:val="20"/>
          <w:szCs w:val="20"/>
        </w:rPr>
        <w:t xml:space="preserve">cohort. </w:t>
      </w:r>
      <w:r w:rsidR="005C196F" w:rsidRPr="00C36AB1">
        <w:rPr>
          <w:rFonts w:ascii="Arial" w:hAnsi="Arial" w:cs="Arial"/>
          <w:sz w:val="20"/>
          <w:szCs w:val="20"/>
        </w:rPr>
        <w:t xml:space="preserve">The software </w:t>
      </w:r>
      <w:r w:rsidR="00FC1D23" w:rsidRPr="00C36AB1">
        <w:rPr>
          <w:rFonts w:ascii="Arial" w:hAnsi="Arial" w:cs="Arial"/>
          <w:sz w:val="20"/>
          <w:szCs w:val="20"/>
        </w:rPr>
        <w:t xml:space="preserve">extracts a virtual sagittal section visualising the spinal mid-plane and identifies VFs using machine learning algorithms.  It outputs the probability that the volume contains a VF, and a heat map indicating the probable location of the VF in the sagittal image.  In a single-site </w:t>
      </w:r>
      <w:r w:rsidR="00931F75" w:rsidRPr="00C36AB1">
        <w:rPr>
          <w:rFonts w:ascii="Arial" w:hAnsi="Arial" w:cs="Arial"/>
          <w:sz w:val="20"/>
          <w:szCs w:val="20"/>
        </w:rPr>
        <w:t xml:space="preserve">‘real world’ clinical implementation </w:t>
      </w:r>
      <w:r w:rsidR="00FC1D23" w:rsidRPr="00C36AB1">
        <w:rPr>
          <w:rFonts w:ascii="Arial" w:hAnsi="Arial" w:cs="Arial"/>
          <w:sz w:val="20"/>
          <w:szCs w:val="20"/>
        </w:rPr>
        <w:t>study involving thoracic CT scans from 1696 patients with a VF prevalence of 24%, the system achieved a sensitivity</w:t>
      </w:r>
      <w:r w:rsidR="00BE798F" w:rsidRPr="00C36AB1">
        <w:rPr>
          <w:rFonts w:ascii="Arial" w:hAnsi="Arial" w:cs="Arial"/>
          <w:sz w:val="20"/>
          <w:szCs w:val="20"/>
        </w:rPr>
        <w:t xml:space="preserve"> of 54%</w:t>
      </w:r>
      <w:r w:rsidR="00FC1D23" w:rsidRPr="00C36AB1">
        <w:rPr>
          <w:rFonts w:ascii="Arial" w:hAnsi="Arial" w:cs="Arial"/>
          <w:sz w:val="20"/>
          <w:szCs w:val="20"/>
        </w:rPr>
        <w:t xml:space="preserve">, specificity </w:t>
      </w:r>
      <w:r w:rsidR="00BE798F" w:rsidRPr="00C36AB1">
        <w:rPr>
          <w:rFonts w:ascii="Arial" w:hAnsi="Arial" w:cs="Arial"/>
          <w:sz w:val="20"/>
          <w:szCs w:val="20"/>
        </w:rPr>
        <w:t xml:space="preserve">of 92% </w:t>
      </w:r>
      <w:r w:rsidR="00FC1D23" w:rsidRPr="00C36AB1">
        <w:rPr>
          <w:rFonts w:ascii="Arial" w:hAnsi="Arial" w:cs="Arial"/>
          <w:sz w:val="20"/>
          <w:szCs w:val="20"/>
        </w:rPr>
        <w:t>and accuracy of 83%</w:t>
      </w:r>
      <w:r w:rsidR="00BE798F" w:rsidRPr="00C36AB1">
        <w:rPr>
          <w:rFonts w:ascii="Arial" w:hAnsi="Arial" w:cs="Arial"/>
          <w:sz w:val="20"/>
          <w:szCs w:val="20"/>
        </w:rPr>
        <w:t>. The radiologist or other clinician is tasked with confirming whether the algorithmic output is correct, and if so to grade the fracture</w:t>
      </w:r>
      <w:r w:rsidR="00AF3394" w:rsidRPr="00C36AB1">
        <w:rPr>
          <w:rFonts w:ascii="Arial" w:hAnsi="Arial" w:cs="Arial"/>
          <w:sz w:val="20"/>
          <w:szCs w:val="20"/>
        </w:rPr>
        <w:fldChar w:fldCharType="begin"/>
      </w:r>
      <w:r w:rsidR="00936188" w:rsidRPr="00C36AB1">
        <w:rPr>
          <w:rFonts w:ascii="Arial" w:hAnsi="Arial" w:cs="Arial"/>
          <w:sz w:val="20"/>
          <w:szCs w:val="20"/>
        </w:rPr>
        <w:instrText xml:space="preserve"> ADDIN ZOTERO_ITEM CSL_CITATION {"citationID":"9Ydbwvky","properties":{"formattedCitation":"\\super 79\\nosupersub{}","plainCitation":"79","noteIndex":0},"citationItems":[{"id":330,"uris":["http://zotero.org/users/6775175/items/BDSXYPCH"],"uri":["http://zotero.org/users/6775175/items/BDSXYPCH"],"itemData":{"id":330,"type":"article-journal","abstract":"Osteoporotic vertebral compression fractures (VCF) are a risk factor for morbidity and mortality, frequently asymptomatic and often present in Computed Tomography (CT) scans performed for unrelated conditions. Computer-aided diagnosis (CAD) of VCF from such images can potentially improve identification and treatment of osteoporosis. This single-blinded, single tertiary centre study compared a CAD (Zebra Medical Vision®) to an adjudicated imaging specialist re-evaluation using a retrospective consecutive sample of abdominal and thoracic CT scans (n = 2357) performed as part of routine care. Subjects over 50 years between 1st Jan to 12th May 2019 were included. Duplicates and un-analysable scans were excluded resulting in a total of 1696 CT scans. The sensitivity, specificity and accuracy, were calculated for all VCF and for Genant grades 2 or 3 (i.e., height loss of &gt;25%) using imaging specialist as the gold standard. Pre-study VCF reporting by hospital-rostered radiologist was used to calculate the Number of scans Needed to Screen (NNS) to detect one additional vertebral fracture using CAD. Prevalence of any VCF was 24% (406/1696) and of Genant 2/3 VCF was 18% (280/1570). The sensitivity and specificity were 54% and 92% for all fractures and 65% and 92% for Genant 2/3 fractures, respectively. Accuracy for any VCF, and for detection of Genant 2/3 VCF, was 83% and 88% respectively. 133/221 (60.2%) of CAD-detected VCF were reported pre-study resulting in 88 additional fractures (72 Genant2/3) being identified by CAD. NNS to detect 1 additional vertebral fracture was 19 scans for all fractures and 23 for Genant 2or3 fractures. Thus, the CAD tested in this study had a high specificity with moderate sensitivity to detect incidental vertebral fractures in CT scans performed for routine care. A low NNS suggests it is an efficient tool to assist radiologists and clinicians to improve detection and reporting of vertebral fractures.","container-title":"Journal of Bone and Mineral Research: The Official Journal of the American Society for Bone and Mineral Research","DOI":"10.1002/jbmr.4146","ISSN":"1523-4681","journalAbbreviation":"J Bone Miner Res","language":"eng","note":"PMID: 32749735","source":"PubMed","title":"Clinical Utility of Computer-aided Diagnosis of Vertebral Fractures from Computed Tomography (CT) Images","author":[{"family":"Kolanu","given":"Nithin"},{"family":"Silverstone","given":"Elizabeth J."},{"family":"Ho","given":"Bao H."},{"family":"Pham","given":"Hiep"},{"family":"Hansen","given":"Ash"},{"family":"Pauley","given":"Emma"},{"family":"Quirk","given":"Anna R."},{"family":"Sweeney","given":"Sarah C."},{"family":"Center","given":"Jacqueline R."},{"family":"Pocock","given":"Nicholas A."}],"issued":{"date-parts":[["2020",8,4]]}}}],"schema":"https://github.com/citation-style-language/schema/raw/master/csl-citation.json"} </w:instrText>
      </w:r>
      <w:r w:rsidR="00AF3394" w:rsidRPr="00C36AB1">
        <w:rPr>
          <w:rFonts w:ascii="Arial" w:hAnsi="Arial" w:cs="Arial"/>
          <w:sz w:val="20"/>
          <w:szCs w:val="20"/>
        </w:rPr>
        <w:fldChar w:fldCharType="separate"/>
      </w:r>
      <w:r w:rsidR="00936188" w:rsidRPr="00C36AB1">
        <w:rPr>
          <w:rFonts w:ascii="Arial" w:hAnsi="Arial" w:cs="Arial"/>
          <w:sz w:val="20"/>
          <w:vertAlign w:val="superscript"/>
          <w:lang w:val="en-US"/>
        </w:rPr>
        <w:t>79</w:t>
      </w:r>
      <w:r w:rsidR="00AF3394" w:rsidRPr="00C36AB1">
        <w:rPr>
          <w:rFonts w:ascii="Arial" w:hAnsi="Arial" w:cs="Arial"/>
          <w:sz w:val="20"/>
          <w:szCs w:val="20"/>
        </w:rPr>
        <w:fldChar w:fldCharType="end"/>
      </w:r>
      <w:r w:rsidR="00616F48" w:rsidRPr="00C36AB1">
        <w:rPr>
          <w:rFonts w:ascii="Arial" w:hAnsi="Arial" w:cs="Arial"/>
          <w:sz w:val="20"/>
          <w:szCs w:val="20"/>
        </w:rPr>
        <w:t xml:space="preserve">. </w:t>
      </w:r>
      <w:r w:rsidR="00B14B7C" w:rsidRPr="00C36AB1">
        <w:rPr>
          <w:rFonts w:ascii="Arial" w:hAnsi="Arial" w:cs="Arial"/>
          <w:sz w:val="20"/>
          <w:szCs w:val="20"/>
        </w:rPr>
        <w:t>From 48,227 individuals (51.8% women) age 50-90, the Zebra-Med algorithms applied together showed non-inferiority to basic FRAX in assessing 5-year fracture risk, and slightly better sensitivity and positive predictive val</w:t>
      </w:r>
      <w:r w:rsidR="00446D6B" w:rsidRPr="00C36AB1">
        <w:rPr>
          <w:rFonts w:ascii="Arial" w:hAnsi="Arial" w:cs="Arial"/>
          <w:sz w:val="20"/>
          <w:szCs w:val="20"/>
        </w:rPr>
        <w:t>ue (+2.4%, +0.7% respectively)</w:t>
      </w:r>
      <w:r w:rsidR="00B14B7C" w:rsidRPr="00C36AB1">
        <w:rPr>
          <w:rFonts w:ascii="Arial" w:hAnsi="Arial" w:cs="Arial"/>
          <w:sz w:val="20"/>
          <w:szCs w:val="20"/>
        </w:rPr>
        <w:t>.  A shortcoming is that the study used only the most basic FRAX from charts rather than the online calculator to derive FRAX estimates; this is therefore based on the number of risk factors rather than the actual individually-weighted risk factors.</w:t>
      </w:r>
    </w:p>
    <w:p w14:paraId="1F394C30" w14:textId="77777777" w:rsidR="00197946" w:rsidRPr="00C36AB1" w:rsidRDefault="00197946" w:rsidP="00B70C3F">
      <w:pPr>
        <w:jc w:val="both"/>
        <w:rPr>
          <w:rFonts w:ascii="Arial" w:hAnsi="Arial" w:cs="Arial"/>
          <w:sz w:val="20"/>
          <w:szCs w:val="20"/>
        </w:rPr>
      </w:pPr>
    </w:p>
    <w:p w14:paraId="46EBBD1C" w14:textId="4EA50A7E" w:rsidR="007E19B2" w:rsidRPr="00C36AB1" w:rsidRDefault="00B70C3F" w:rsidP="007E19B2">
      <w:pPr>
        <w:ind w:left="142"/>
        <w:jc w:val="both"/>
        <w:rPr>
          <w:rFonts w:ascii="Arial" w:hAnsi="Arial" w:cs="Arial"/>
          <w:sz w:val="20"/>
          <w:szCs w:val="20"/>
        </w:rPr>
      </w:pPr>
      <w:r w:rsidRPr="00C36AB1">
        <w:rPr>
          <w:rFonts w:ascii="Arial" w:hAnsi="Arial" w:cs="Arial"/>
          <w:sz w:val="20"/>
          <w:szCs w:val="20"/>
        </w:rPr>
        <w:t>In a different study using</w:t>
      </w:r>
      <w:r w:rsidR="009D6728" w:rsidRPr="00C36AB1">
        <w:rPr>
          <w:rFonts w:ascii="Arial" w:hAnsi="Arial" w:cs="Arial"/>
          <w:sz w:val="20"/>
          <w:szCs w:val="20"/>
        </w:rPr>
        <w:t xml:space="preserve"> chest and abdominal C</w:t>
      </w:r>
      <w:r w:rsidRPr="00C36AB1">
        <w:rPr>
          <w:rFonts w:ascii="Arial" w:hAnsi="Arial" w:cs="Arial"/>
          <w:sz w:val="20"/>
          <w:szCs w:val="20"/>
        </w:rPr>
        <w:t xml:space="preserve">T scans from 1000 patients, </w:t>
      </w:r>
      <w:r w:rsidR="009D6728" w:rsidRPr="00C36AB1">
        <w:rPr>
          <w:rFonts w:ascii="Arial" w:hAnsi="Arial" w:cs="Arial"/>
          <w:sz w:val="20"/>
          <w:szCs w:val="20"/>
        </w:rPr>
        <w:t>sensitivity, specificity and accuracy were 84%, 73% and 82% respectively</w:t>
      </w:r>
      <w:r w:rsidR="00197946" w:rsidRPr="00C36AB1">
        <w:rPr>
          <w:rFonts w:ascii="Arial" w:hAnsi="Arial" w:cs="Arial"/>
          <w:sz w:val="20"/>
          <w:szCs w:val="20"/>
        </w:rPr>
        <w:fldChar w:fldCharType="begin"/>
      </w:r>
      <w:r w:rsidR="00936188" w:rsidRPr="00C36AB1">
        <w:rPr>
          <w:rFonts w:ascii="Arial" w:hAnsi="Arial" w:cs="Arial"/>
          <w:sz w:val="20"/>
          <w:szCs w:val="20"/>
        </w:rPr>
        <w:instrText xml:space="preserve"> ADDIN ZOTERO_ITEM CSL_CITATION {"citationID":"6wz2pAQj","properties":{"formattedCitation":"\\super 80\\nosupersub{}","plainCitation":"80","noteIndex":0},"citationItems":[{"id":105,"uris":["http://zotero.org/users/6775175/items/4R398ZCI"],"uri":["http://zotero.org/users/6775175/items/4R398ZCI"],"itemData":{"id":105,"type":"article-journal","abstract":"PURPOSE: Osteoporosis is an underdiagnosed condition despite effective screening modalities. Dual-energy x-ray absorptiometry (DEXA) screening, although recommended in clinical guidelines, remains markedly underutilized. In contrast to DEXA, CT utilization is high and presents a valuable data source for opportunistic osteoporosis screening. The purpose of this study was to describe a method to simulate lumbar DEXA scores from routinely acquired CT studies using a machine-learning algorithm.\nMETHODS: Between January 2010 and September 2014, 610 CT studies of the abdomen and pelvis were used to develop spinal column and L1 to L4 multiclass segmentation. DEXA simulation training and validation used 1,843 pairs of CT studies accompanied by DEXA results obtained within a 6-month interval from the same individual. Machine learning-based regression was used to determine correlation between calculated grade (on the basis of vertebrae L1-L4) and DEXA t score.\nRESULTS: Analysis of the t score equivalent, generated by the algorithm, revealed true positives in 1,144 patients, false positives in 92 patients, true negatives in 245 patients, and false negatives in 212 patients, resulting in an accuracy of 82%. Sensitivity for the detection of osteoporosis or osteopenia was 84.4% (95% confidence interval, 82.3%-86.2%), and specificity was 72.7% (95% confidence interval, 67.7%-77.2%).\nCONCLUSIONS: The presented algorithm can identify osteoporosis and osteopenia with a high degree of accuracy (82%) and a small proportion of false positives. Efforts to cull greater information using machine-learning algorithms from pre-existing data have the potential to have a marked impact on population health efforts such as bone mineral density screening for osteoporosis, in which gaps in screening currently exist.","container-title":"Journal of the American College of Radiology: JACR","DOI":"10.1016/j.jacr.2019.02.033","ISSN":"1558-349X","issue":"10","journalAbbreviation":"J Am Coll Radiol","language":"eng","note":"PMID: 30982683","page":"1473-1479","source":"PubMed","title":"Simulating Dual-Energy X-Ray Absorptiometry in CT Using Deep-Learning Segmentation Cascade","volume":"16","author":[{"family":"Krishnaraj","given":"Arun"},{"family":"Barrett","given":"Spencer"},{"family":"Bregman-Amitai","given":"Orna"},{"family":"Cohen-Sfady","given":"Michael"},{"family":"Bar","given":"Amir"},{"family":"Chettrit","given":"David"},{"family":"Orlovsky","given":"Mila"},{"family":"Elnekave","given":"Eldad"}],"issued":{"date-parts":[["2019",10]]}}}],"schema":"https://github.com/citation-style-language/schema/raw/master/csl-citation.json"} </w:instrText>
      </w:r>
      <w:r w:rsidR="00197946" w:rsidRPr="00C36AB1">
        <w:rPr>
          <w:rFonts w:ascii="Arial" w:hAnsi="Arial" w:cs="Arial"/>
          <w:sz w:val="20"/>
          <w:szCs w:val="20"/>
        </w:rPr>
        <w:fldChar w:fldCharType="separate"/>
      </w:r>
      <w:r w:rsidR="00936188" w:rsidRPr="00C36AB1">
        <w:rPr>
          <w:rFonts w:ascii="Arial" w:hAnsi="Arial" w:cs="Arial"/>
          <w:sz w:val="20"/>
          <w:vertAlign w:val="superscript"/>
          <w:lang w:val="en-US"/>
        </w:rPr>
        <w:t>80</w:t>
      </w:r>
      <w:r w:rsidR="00197946" w:rsidRPr="00C36AB1">
        <w:rPr>
          <w:rFonts w:ascii="Arial" w:hAnsi="Arial" w:cs="Arial"/>
          <w:sz w:val="20"/>
          <w:szCs w:val="20"/>
        </w:rPr>
        <w:fldChar w:fldCharType="end"/>
      </w:r>
      <w:r w:rsidR="009D6728" w:rsidRPr="00C36AB1">
        <w:rPr>
          <w:rFonts w:ascii="Arial" w:hAnsi="Arial" w:cs="Arial"/>
          <w:sz w:val="20"/>
          <w:szCs w:val="20"/>
        </w:rPr>
        <w:t xml:space="preserve">. Simulated T-scores for 1693 CT studies compared with DXA showed few false positives (n=92) relative to true positives (n=1444) but more false negatives (n=212) compared with true negatives (n=245.) </w:t>
      </w:r>
      <w:r w:rsidR="00B14B7C" w:rsidRPr="00C36AB1">
        <w:rPr>
          <w:rFonts w:ascii="Arial" w:hAnsi="Arial" w:cs="Arial"/>
          <w:sz w:val="20"/>
          <w:szCs w:val="20"/>
        </w:rPr>
        <w:t xml:space="preserve">Clinical applications have been implemented in Europe and the US and, in partnership with tele-diagnostic company Tererad Tech, have expanded Zebra’s cloud-based deep learning analytics engine to more than 20 countries and 150 hospitals and healthcare organisations in India, Africa and Asia. </w:t>
      </w:r>
    </w:p>
    <w:p w14:paraId="2C905E5E" w14:textId="3980F76B" w:rsidR="00F66CEE" w:rsidRPr="00C36AB1" w:rsidRDefault="00F66CEE" w:rsidP="007E19B2">
      <w:pPr>
        <w:ind w:left="142"/>
        <w:jc w:val="both"/>
        <w:rPr>
          <w:rFonts w:ascii="Arial" w:hAnsi="Arial" w:cs="Arial"/>
          <w:sz w:val="20"/>
          <w:szCs w:val="20"/>
        </w:rPr>
      </w:pPr>
    </w:p>
    <w:p w14:paraId="61F4D620" w14:textId="17A03A3B" w:rsidR="00F66CEE" w:rsidRPr="00C36AB1" w:rsidRDefault="00F66CEE" w:rsidP="00F66CEE">
      <w:pPr>
        <w:ind w:left="142"/>
        <w:jc w:val="both"/>
        <w:rPr>
          <w:rFonts w:ascii="Arial" w:hAnsi="Arial" w:cs="Arial"/>
          <w:sz w:val="20"/>
          <w:szCs w:val="20"/>
        </w:rPr>
      </w:pPr>
      <w:r w:rsidRPr="00C36AB1">
        <w:rPr>
          <w:rFonts w:ascii="Arial" w:hAnsi="Arial" w:cs="Arial"/>
          <w:sz w:val="20"/>
          <w:szCs w:val="20"/>
        </w:rPr>
        <w:t>4e. CT measurements of Hounsfield Units</w:t>
      </w:r>
    </w:p>
    <w:p w14:paraId="23A09159" w14:textId="7299C281" w:rsidR="00F66CEE" w:rsidRPr="00C36AB1" w:rsidRDefault="00F66CEE" w:rsidP="00F66CEE">
      <w:pPr>
        <w:ind w:left="142"/>
        <w:jc w:val="both"/>
        <w:rPr>
          <w:rFonts w:ascii="Arial" w:hAnsi="Arial" w:cs="Arial"/>
          <w:sz w:val="20"/>
          <w:szCs w:val="20"/>
        </w:rPr>
      </w:pPr>
      <w:r w:rsidRPr="00C36AB1">
        <w:rPr>
          <w:rFonts w:ascii="Arial" w:hAnsi="Arial" w:cs="Arial"/>
          <w:sz w:val="20"/>
          <w:szCs w:val="20"/>
        </w:rPr>
        <w:t>While there are many research studies evaluating CT Hounsfield Units (HU) for osteoporosis screening applications, the HU thresholds for consistent application across devices vary both with device and with protocol so it is not considered feasible to undertake a calibration exercise for each combination of device and protocol, meaning that such methods have not achieved clinical adoption and are unlikely to ever fulfil ‘approved technology’ status (see section 1a for definitions).</w:t>
      </w:r>
      <w:r w:rsidR="00554937" w:rsidRPr="00C36AB1">
        <w:rPr>
          <w:rFonts w:ascii="Arial" w:hAnsi="Arial" w:cs="Arial"/>
          <w:sz w:val="20"/>
          <w:szCs w:val="20"/>
        </w:rPr>
        <w:t xml:space="preserve"> They are not dealt with further in this review. </w:t>
      </w:r>
    </w:p>
    <w:p w14:paraId="58EBB2D5" w14:textId="77424A87" w:rsidR="00781330" w:rsidRPr="00C36AB1" w:rsidRDefault="00781330" w:rsidP="00B14B7C">
      <w:pPr>
        <w:jc w:val="both"/>
        <w:rPr>
          <w:rFonts w:ascii="Arial" w:hAnsi="Arial" w:cs="Arial"/>
          <w:sz w:val="20"/>
          <w:szCs w:val="20"/>
          <w:u w:val="single"/>
        </w:rPr>
      </w:pPr>
    </w:p>
    <w:p w14:paraId="65387656" w14:textId="04FA9EED" w:rsidR="00781330" w:rsidRPr="00C36AB1" w:rsidRDefault="00CF36A6" w:rsidP="00FE16A3">
      <w:pPr>
        <w:ind w:left="142"/>
        <w:jc w:val="both"/>
        <w:rPr>
          <w:rFonts w:ascii="Arial" w:hAnsi="Arial" w:cs="Arial"/>
          <w:b/>
          <w:sz w:val="20"/>
          <w:szCs w:val="20"/>
          <w:u w:val="single"/>
        </w:rPr>
      </w:pPr>
      <w:r w:rsidRPr="00C36AB1">
        <w:rPr>
          <w:rFonts w:ascii="Arial" w:hAnsi="Arial" w:cs="Arial"/>
          <w:b/>
          <w:sz w:val="20"/>
          <w:szCs w:val="20"/>
          <w:u w:val="single"/>
        </w:rPr>
        <w:t>5</w:t>
      </w:r>
      <w:r w:rsidR="00BD4FCC" w:rsidRPr="00C36AB1">
        <w:rPr>
          <w:rFonts w:ascii="Arial" w:hAnsi="Arial" w:cs="Arial"/>
          <w:b/>
          <w:sz w:val="20"/>
          <w:szCs w:val="20"/>
          <w:u w:val="single"/>
        </w:rPr>
        <w:t xml:space="preserve">. </w:t>
      </w:r>
      <w:r w:rsidR="00EB3026" w:rsidRPr="00C36AB1">
        <w:rPr>
          <w:rFonts w:ascii="Arial" w:hAnsi="Arial" w:cs="Arial"/>
          <w:b/>
          <w:sz w:val="20"/>
          <w:szCs w:val="20"/>
          <w:u w:val="single"/>
        </w:rPr>
        <w:t>Cost-E</w:t>
      </w:r>
      <w:r w:rsidR="00C66261" w:rsidRPr="00C36AB1">
        <w:rPr>
          <w:rFonts w:ascii="Arial" w:hAnsi="Arial" w:cs="Arial"/>
          <w:b/>
          <w:sz w:val="20"/>
          <w:szCs w:val="20"/>
          <w:u w:val="single"/>
        </w:rPr>
        <w:t>ffectiveness</w:t>
      </w:r>
      <w:r w:rsidR="00F24602" w:rsidRPr="00C36AB1">
        <w:rPr>
          <w:rFonts w:ascii="Arial" w:hAnsi="Arial" w:cs="Arial"/>
          <w:b/>
          <w:sz w:val="20"/>
          <w:szCs w:val="20"/>
          <w:u w:val="single"/>
        </w:rPr>
        <w:t>, Futility</w:t>
      </w:r>
      <w:r w:rsidR="00EB3026" w:rsidRPr="00C36AB1">
        <w:rPr>
          <w:rFonts w:ascii="Arial" w:hAnsi="Arial" w:cs="Arial"/>
          <w:b/>
          <w:sz w:val="20"/>
          <w:szCs w:val="20"/>
          <w:u w:val="single"/>
        </w:rPr>
        <w:t xml:space="preserve"> and Acceptability</w:t>
      </w:r>
      <w:r w:rsidR="00C66261" w:rsidRPr="00C36AB1">
        <w:rPr>
          <w:rFonts w:ascii="Arial" w:hAnsi="Arial" w:cs="Arial"/>
          <w:b/>
          <w:sz w:val="20"/>
          <w:szCs w:val="20"/>
          <w:u w:val="single"/>
        </w:rPr>
        <w:t xml:space="preserve"> studies</w:t>
      </w:r>
    </w:p>
    <w:p w14:paraId="279C274C" w14:textId="77777777" w:rsidR="003367CA" w:rsidRPr="00C36AB1" w:rsidRDefault="003367CA" w:rsidP="00FE16A3">
      <w:pPr>
        <w:ind w:left="142"/>
        <w:jc w:val="both"/>
        <w:rPr>
          <w:rFonts w:ascii="Arial" w:hAnsi="Arial" w:cs="Arial"/>
          <w:b/>
          <w:sz w:val="6"/>
          <w:szCs w:val="6"/>
        </w:rPr>
      </w:pPr>
    </w:p>
    <w:p w14:paraId="5D291EDE" w14:textId="525D243D" w:rsidR="006636DC" w:rsidRPr="00C36AB1" w:rsidRDefault="00C66261" w:rsidP="00FE16A3">
      <w:pPr>
        <w:ind w:left="142"/>
        <w:jc w:val="both"/>
        <w:rPr>
          <w:rFonts w:ascii="Arial" w:hAnsi="Arial" w:cs="Arial"/>
          <w:sz w:val="20"/>
          <w:szCs w:val="20"/>
        </w:rPr>
      </w:pPr>
      <w:r w:rsidRPr="00C36AB1">
        <w:rPr>
          <w:rFonts w:ascii="Arial" w:hAnsi="Arial" w:cs="Arial"/>
          <w:sz w:val="20"/>
          <w:szCs w:val="20"/>
        </w:rPr>
        <w:t xml:space="preserve">For </w:t>
      </w:r>
      <w:r w:rsidR="00A1544B" w:rsidRPr="00C36AB1">
        <w:rPr>
          <w:rFonts w:ascii="Arial" w:hAnsi="Arial" w:cs="Arial"/>
          <w:sz w:val="20"/>
          <w:szCs w:val="20"/>
        </w:rPr>
        <w:t xml:space="preserve">the implementation </w:t>
      </w:r>
      <w:r w:rsidR="00904DA1" w:rsidRPr="00C36AB1">
        <w:rPr>
          <w:rFonts w:ascii="Arial" w:hAnsi="Arial" w:cs="Arial"/>
          <w:sz w:val="20"/>
          <w:szCs w:val="20"/>
        </w:rPr>
        <w:t>of opportunistic screening of CT for osteoporosis</w:t>
      </w:r>
      <w:r w:rsidR="00A1544B" w:rsidRPr="00C36AB1">
        <w:rPr>
          <w:rFonts w:ascii="Arial" w:hAnsi="Arial" w:cs="Arial"/>
          <w:sz w:val="20"/>
          <w:szCs w:val="20"/>
        </w:rPr>
        <w:t xml:space="preserve"> </w:t>
      </w:r>
      <w:r w:rsidRPr="00C36AB1">
        <w:rPr>
          <w:rFonts w:ascii="Arial" w:hAnsi="Arial" w:cs="Arial"/>
          <w:sz w:val="20"/>
          <w:szCs w:val="20"/>
        </w:rPr>
        <w:t xml:space="preserve">into a healthcare setting, </w:t>
      </w:r>
      <w:r w:rsidR="00A1544B" w:rsidRPr="00C36AB1">
        <w:rPr>
          <w:rFonts w:ascii="Arial" w:hAnsi="Arial" w:cs="Arial"/>
          <w:sz w:val="20"/>
          <w:szCs w:val="20"/>
        </w:rPr>
        <w:t xml:space="preserve">understanding of </w:t>
      </w:r>
      <w:r w:rsidR="00904DA1" w:rsidRPr="00C36AB1">
        <w:rPr>
          <w:rFonts w:ascii="Arial" w:hAnsi="Arial" w:cs="Arial"/>
          <w:sz w:val="20"/>
          <w:szCs w:val="20"/>
        </w:rPr>
        <w:t xml:space="preserve">its cost-effectiveness is vital, especially given the amount of work generated downstream for FLS and prescribers. </w:t>
      </w:r>
      <w:r w:rsidR="00807269" w:rsidRPr="00C36AB1">
        <w:rPr>
          <w:rFonts w:ascii="Arial" w:hAnsi="Arial" w:cs="Arial"/>
          <w:sz w:val="20"/>
          <w:szCs w:val="20"/>
        </w:rPr>
        <w:t xml:space="preserve">It is also important to know in which patients screening would be futile. </w:t>
      </w:r>
      <w:r w:rsidR="00A1544B" w:rsidRPr="00C36AB1">
        <w:rPr>
          <w:rFonts w:ascii="Arial" w:hAnsi="Arial" w:cs="Arial"/>
          <w:sz w:val="20"/>
          <w:szCs w:val="20"/>
        </w:rPr>
        <w:t xml:space="preserve"> </w:t>
      </w:r>
      <w:r w:rsidR="003C3284" w:rsidRPr="00C36AB1">
        <w:rPr>
          <w:rFonts w:ascii="Arial" w:hAnsi="Arial" w:cs="Arial"/>
          <w:sz w:val="20"/>
          <w:szCs w:val="20"/>
        </w:rPr>
        <w:t xml:space="preserve">This is particularly true for opportunistic evaluation of CT; many routinely acquired CT scans are for patients with cancer or cancer-monitoring </w:t>
      </w:r>
      <w:r w:rsidR="00E72213" w:rsidRPr="00C36AB1">
        <w:rPr>
          <w:rFonts w:ascii="Arial" w:hAnsi="Arial" w:cs="Arial"/>
          <w:sz w:val="20"/>
          <w:szCs w:val="20"/>
        </w:rPr>
        <w:t>in whom</w:t>
      </w:r>
      <w:r w:rsidR="003C3284" w:rsidRPr="00C36AB1">
        <w:rPr>
          <w:rFonts w:ascii="Arial" w:hAnsi="Arial" w:cs="Arial"/>
          <w:sz w:val="20"/>
          <w:szCs w:val="20"/>
        </w:rPr>
        <w:t xml:space="preserve"> mortality is higher </w:t>
      </w:r>
      <w:r w:rsidR="006636DC" w:rsidRPr="00C36AB1">
        <w:rPr>
          <w:rFonts w:ascii="Arial" w:hAnsi="Arial" w:cs="Arial"/>
          <w:sz w:val="20"/>
          <w:szCs w:val="20"/>
        </w:rPr>
        <w:t>than the general public. Indeed the ancillary finding of a vertebral fracture in CT reduces survival markedly; from around 60% 4 year survival to about 30% 4 year survival (in adults 75 years or older undergoing Chest CT)</w:t>
      </w:r>
      <w:r w:rsidR="006E5E36" w:rsidRPr="00C36AB1">
        <w:rPr>
          <w:rFonts w:ascii="Arial" w:hAnsi="Arial" w:cs="Arial"/>
          <w:sz w:val="20"/>
          <w:szCs w:val="20"/>
        </w:rPr>
        <w:fldChar w:fldCharType="begin"/>
      </w:r>
      <w:r w:rsidR="00936188" w:rsidRPr="00C36AB1">
        <w:rPr>
          <w:rFonts w:ascii="Arial" w:hAnsi="Arial" w:cs="Arial"/>
          <w:sz w:val="20"/>
          <w:szCs w:val="20"/>
        </w:rPr>
        <w:instrText xml:space="preserve"> ADDIN ZOTERO_ITEM CSL_CITATION {"citationID":"6ivBEAxc","properties":{"formattedCitation":"\\super 81\\nosupersub{}","plainCitation":"81","noteIndex":0},"citationItems":[{"id":332,"uris":["http://zotero.org/users/6775175/items/2BHA8GD2"],"uri":["http://zotero.org/users/6775175/items/2BHA8GD2"],"itemData":{"id":332,"type":"article-journal","abstract":"Identifying vertebral fractures is prudent in the management of osteoporosis and the current literature suggests that less than one-third of incidental vertebral fractures are reported. The aim of this study is to determine the prevalence of reported and unreported vertebral fractures in computerized tomography pulmonary angiograms (CTPA) and their relevance to clinical outcomes. All acutely unwell patients aged 75 or older who underwent CTPAs were reviewed retrospectively. 179 CTPAs were reviewed to identify any unreported vertebral fractures. A total of 161 were included for further analysis. Of which, 14.3% (23/161) were reported to have a vertebral fracture, however, only 8.7% (14/161) of reports used the correct terminology of 'fracture'. On subsequent review, an additional 19.3% (31/161) were noted to have vertebral fractures. Therefore, the overall prevalence of vertebral fractures was 33.5% (54/161). A total of 22.2% (12/54) of patients with a vertebral fracture on CTPA sustained a new fragility fracture during the follow-up period (4.5 years). In comparison, a significantly lower 10.3% (11/107) of patients without a vertebral fracture developed a subsequent fragility fracture during the same period (p = 0.04). Overall mortality during the follow-up period was significantly higher for patients with vertebral fractures (68.5%, 37/54) as compared to those without (45.8%, 49/107, p = 0.006). Vertebral fractures within the elderly population are underreported on CTPAs. The significance of detecting incidental vertebral fractures is clear given the increased rates of subsequent fractures and mortality. Radiologists and physicians alike must be made aware of the importance of identifying and treating incidental, vertebral fragility fractures.","container-title":"Geriatrics (Basel, Switzerland)","DOI":"10.3390/geriatrics5030056","ISSN":"2308-3417","issue":"3","journalAbbreviation":"Geriatrics (Basel)","language":"eng","note":"PMID: 32967139\nPMCID: PMC7555387","source":"PubMed","title":"Prevalence of Vertebral Fractures in CTPA's in Adults Aged 75 and Older and Their Association with Subsequent Fractures and Mortality","volume":"5","author":[{"family":"Jones","given":"Llewelyn"},{"family":"Singh","given":"Sukhdev"},{"family":"Edwards","given":"Chris"},{"family":"Goyal","given":"Nimit"},{"family":"Singh","given":"Inder"}],"issued":{"date-parts":[["2020",9,21]]}}}],"schema":"https://github.com/citation-style-language/schema/raw/master/csl-citation.json"} </w:instrText>
      </w:r>
      <w:r w:rsidR="006E5E36" w:rsidRPr="00C36AB1">
        <w:rPr>
          <w:rFonts w:ascii="Arial" w:hAnsi="Arial" w:cs="Arial"/>
          <w:sz w:val="20"/>
          <w:szCs w:val="20"/>
        </w:rPr>
        <w:fldChar w:fldCharType="separate"/>
      </w:r>
      <w:r w:rsidR="00936188" w:rsidRPr="00C36AB1">
        <w:rPr>
          <w:rFonts w:ascii="Arial" w:hAnsi="Arial" w:cs="Arial"/>
          <w:sz w:val="20"/>
          <w:vertAlign w:val="superscript"/>
          <w:lang w:val="en-US"/>
        </w:rPr>
        <w:t>81</w:t>
      </w:r>
      <w:r w:rsidR="006E5E36" w:rsidRPr="00C36AB1">
        <w:rPr>
          <w:rFonts w:ascii="Arial" w:hAnsi="Arial" w:cs="Arial"/>
          <w:sz w:val="20"/>
          <w:szCs w:val="20"/>
        </w:rPr>
        <w:fldChar w:fldCharType="end"/>
      </w:r>
      <w:r w:rsidR="006636DC" w:rsidRPr="00C36AB1">
        <w:rPr>
          <w:rFonts w:ascii="Arial" w:hAnsi="Arial" w:cs="Arial"/>
          <w:sz w:val="12"/>
          <w:szCs w:val="12"/>
        </w:rPr>
        <w:t xml:space="preserve">. </w:t>
      </w:r>
      <w:r w:rsidR="00904DA1" w:rsidRPr="00C36AB1">
        <w:rPr>
          <w:rFonts w:ascii="Arial" w:hAnsi="Arial" w:cs="Arial"/>
          <w:sz w:val="20"/>
          <w:szCs w:val="20"/>
        </w:rPr>
        <w:t>Here</w:t>
      </w:r>
      <w:r w:rsidR="003367CA" w:rsidRPr="00C36AB1">
        <w:rPr>
          <w:rFonts w:ascii="Arial" w:hAnsi="Arial" w:cs="Arial"/>
          <w:sz w:val="20"/>
          <w:szCs w:val="20"/>
        </w:rPr>
        <w:t>,</w:t>
      </w:r>
      <w:r w:rsidR="00904DA1" w:rsidRPr="00C36AB1">
        <w:rPr>
          <w:rFonts w:ascii="Arial" w:hAnsi="Arial" w:cs="Arial"/>
          <w:sz w:val="20"/>
          <w:szCs w:val="20"/>
        </w:rPr>
        <w:t xml:space="preserve"> there is a large research gap.</w:t>
      </w:r>
    </w:p>
    <w:p w14:paraId="4BC589C8" w14:textId="77777777" w:rsidR="006636DC" w:rsidRPr="00C36AB1" w:rsidRDefault="006636DC" w:rsidP="00FE16A3">
      <w:pPr>
        <w:ind w:left="142"/>
        <w:jc w:val="both"/>
        <w:rPr>
          <w:rFonts w:ascii="Arial" w:hAnsi="Arial" w:cs="Arial"/>
          <w:sz w:val="20"/>
          <w:szCs w:val="20"/>
        </w:rPr>
      </w:pPr>
    </w:p>
    <w:p w14:paraId="0685DF66" w14:textId="4BC1A3D5" w:rsidR="00333CB7" w:rsidRPr="00C36AB1" w:rsidRDefault="006636DC" w:rsidP="00FE16A3">
      <w:pPr>
        <w:ind w:left="142"/>
        <w:jc w:val="both"/>
        <w:rPr>
          <w:rFonts w:ascii="Arial" w:hAnsi="Arial" w:cs="Arial"/>
          <w:sz w:val="20"/>
          <w:szCs w:val="20"/>
        </w:rPr>
      </w:pPr>
      <w:r w:rsidRPr="00C36AB1">
        <w:rPr>
          <w:rFonts w:ascii="Arial" w:hAnsi="Arial" w:cs="Arial"/>
          <w:sz w:val="20"/>
          <w:szCs w:val="20"/>
        </w:rPr>
        <w:t>T</w:t>
      </w:r>
      <w:r w:rsidR="00A1544B" w:rsidRPr="00C36AB1">
        <w:rPr>
          <w:rFonts w:ascii="Arial" w:hAnsi="Arial" w:cs="Arial"/>
          <w:sz w:val="20"/>
          <w:szCs w:val="20"/>
        </w:rPr>
        <w:t>here</w:t>
      </w:r>
      <w:r w:rsidR="00E72213" w:rsidRPr="00C36AB1">
        <w:rPr>
          <w:rFonts w:ascii="Arial" w:hAnsi="Arial" w:cs="Arial"/>
          <w:sz w:val="20"/>
          <w:szCs w:val="20"/>
        </w:rPr>
        <w:t xml:space="preserve"> have</w:t>
      </w:r>
      <w:r w:rsidR="00596161" w:rsidRPr="00C36AB1">
        <w:rPr>
          <w:rFonts w:ascii="Arial" w:hAnsi="Arial" w:cs="Arial"/>
          <w:sz w:val="20"/>
          <w:szCs w:val="20"/>
        </w:rPr>
        <w:t xml:space="preserve"> been </w:t>
      </w:r>
      <w:r w:rsidR="00E72213" w:rsidRPr="00C36AB1">
        <w:rPr>
          <w:rFonts w:ascii="Arial" w:hAnsi="Arial" w:cs="Arial"/>
          <w:sz w:val="20"/>
          <w:szCs w:val="20"/>
        </w:rPr>
        <w:t xml:space="preserve">only </w:t>
      </w:r>
      <w:r w:rsidR="00596161" w:rsidRPr="00C36AB1">
        <w:rPr>
          <w:rFonts w:ascii="Arial" w:hAnsi="Arial" w:cs="Arial"/>
          <w:sz w:val="20"/>
          <w:szCs w:val="20"/>
        </w:rPr>
        <w:t xml:space="preserve">a small number of </w:t>
      </w:r>
      <w:r w:rsidR="00904DA1" w:rsidRPr="00C36AB1">
        <w:rPr>
          <w:rFonts w:ascii="Arial" w:hAnsi="Arial" w:cs="Arial"/>
          <w:sz w:val="20"/>
          <w:szCs w:val="20"/>
        </w:rPr>
        <w:t>cost-</w:t>
      </w:r>
      <w:r w:rsidRPr="00C36AB1">
        <w:rPr>
          <w:rFonts w:ascii="Arial" w:hAnsi="Arial" w:cs="Arial"/>
          <w:sz w:val="20"/>
          <w:szCs w:val="20"/>
        </w:rPr>
        <w:t>effectiveness</w:t>
      </w:r>
      <w:r w:rsidR="00596161" w:rsidRPr="00C36AB1">
        <w:rPr>
          <w:rFonts w:ascii="Arial" w:hAnsi="Arial" w:cs="Arial"/>
          <w:sz w:val="20"/>
          <w:szCs w:val="20"/>
        </w:rPr>
        <w:t xml:space="preserve"> studies </w:t>
      </w:r>
      <w:r w:rsidR="007210CA" w:rsidRPr="00C36AB1">
        <w:rPr>
          <w:rFonts w:ascii="Arial" w:hAnsi="Arial" w:cs="Arial"/>
          <w:sz w:val="20"/>
          <w:szCs w:val="20"/>
        </w:rPr>
        <w:t>published</w:t>
      </w:r>
      <w:r w:rsidR="00596161" w:rsidRPr="00C36AB1">
        <w:rPr>
          <w:rFonts w:ascii="Arial" w:hAnsi="Arial" w:cs="Arial"/>
          <w:sz w:val="20"/>
          <w:szCs w:val="20"/>
        </w:rPr>
        <w:t xml:space="preserve">. </w:t>
      </w:r>
      <w:r w:rsidR="0097637A" w:rsidRPr="00C36AB1">
        <w:rPr>
          <w:rFonts w:ascii="Arial" w:hAnsi="Arial" w:cs="Arial"/>
          <w:sz w:val="20"/>
          <w:szCs w:val="20"/>
        </w:rPr>
        <w:t xml:space="preserve"> </w:t>
      </w:r>
      <w:r w:rsidR="00596161" w:rsidRPr="00C36AB1">
        <w:rPr>
          <w:rFonts w:ascii="Arial" w:hAnsi="Arial" w:cs="Arial"/>
          <w:sz w:val="20"/>
          <w:szCs w:val="20"/>
        </w:rPr>
        <w:t xml:space="preserve">In a </w:t>
      </w:r>
      <w:r w:rsidR="00333CB7" w:rsidRPr="00C36AB1">
        <w:rPr>
          <w:rFonts w:ascii="Arial" w:hAnsi="Arial" w:cs="Arial"/>
          <w:sz w:val="20"/>
          <w:szCs w:val="20"/>
        </w:rPr>
        <w:t xml:space="preserve">state-transition </w:t>
      </w:r>
      <w:r w:rsidR="00596161" w:rsidRPr="00C36AB1">
        <w:rPr>
          <w:rFonts w:ascii="Arial" w:hAnsi="Arial" w:cs="Arial"/>
          <w:sz w:val="20"/>
          <w:szCs w:val="20"/>
        </w:rPr>
        <w:t xml:space="preserve">simulation study of </w:t>
      </w:r>
      <w:r w:rsidR="00333CB7" w:rsidRPr="00C36AB1">
        <w:rPr>
          <w:rFonts w:ascii="Arial" w:hAnsi="Arial" w:cs="Arial"/>
          <w:sz w:val="20"/>
          <w:szCs w:val="20"/>
        </w:rPr>
        <w:t xml:space="preserve">a hypothetical cohort of </w:t>
      </w:r>
      <w:r w:rsidR="00596161" w:rsidRPr="00C36AB1">
        <w:rPr>
          <w:rFonts w:ascii="Arial" w:hAnsi="Arial" w:cs="Arial"/>
          <w:sz w:val="20"/>
          <w:szCs w:val="20"/>
        </w:rPr>
        <w:t>1 million post-menopausal women age &gt;55</w:t>
      </w:r>
      <w:r w:rsidR="00E72213" w:rsidRPr="00C36AB1">
        <w:rPr>
          <w:rFonts w:ascii="Arial" w:hAnsi="Arial" w:cs="Arial"/>
          <w:sz w:val="20"/>
          <w:szCs w:val="20"/>
        </w:rPr>
        <w:t xml:space="preserve"> years</w:t>
      </w:r>
      <w:r w:rsidR="00596161" w:rsidRPr="00C36AB1">
        <w:rPr>
          <w:rFonts w:ascii="Arial" w:hAnsi="Arial" w:cs="Arial"/>
          <w:sz w:val="20"/>
          <w:szCs w:val="20"/>
        </w:rPr>
        <w:t xml:space="preserve">, a screening programme of </w:t>
      </w:r>
      <w:r w:rsidR="00596161" w:rsidRPr="00C36AB1">
        <w:rPr>
          <w:rFonts w:ascii="Arial" w:hAnsi="Arial" w:cs="Arial"/>
          <w:sz w:val="20"/>
          <w:szCs w:val="20"/>
        </w:rPr>
        <w:lastRenderedPageBreak/>
        <w:t xml:space="preserve">combined DXA and QCT performed at age 55 </w:t>
      </w:r>
      <w:r w:rsidR="00E72213" w:rsidRPr="00C36AB1">
        <w:rPr>
          <w:rFonts w:ascii="Arial" w:hAnsi="Arial" w:cs="Arial"/>
          <w:sz w:val="20"/>
          <w:szCs w:val="20"/>
        </w:rPr>
        <w:t xml:space="preserve">years </w:t>
      </w:r>
      <w:r w:rsidR="00596161" w:rsidRPr="00C36AB1">
        <w:rPr>
          <w:rFonts w:ascii="Arial" w:hAnsi="Arial" w:cs="Arial"/>
          <w:sz w:val="20"/>
          <w:szCs w:val="20"/>
        </w:rPr>
        <w:t>with subsequent QCT every 5 years, was found to be most cost effective</w:t>
      </w:r>
      <w:r w:rsidR="00333CB7" w:rsidRPr="00C36AB1">
        <w:rPr>
          <w:rFonts w:ascii="Arial" w:hAnsi="Arial" w:cs="Arial"/>
          <w:sz w:val="20"/>
          <w:szCs w:val="20"/>
        </w:rPr>
        <w:t xml:space="preserve"> ($2000 per quality-adjusted life year (QALY))</w:t>
      </w:r>
      <w:r w:rsidR="002541C1" w:rsidRPr="00C36AB1">
        <w:rPr>
          <w:rFonts w:ascii="Arial" w:hAnsi="Arial" w:cs="Arial"/>
          <w:sz w:val="20"/>
          <w:szCs w:val="20"/>
        </w:rPr>
        <w:fldChar w:fldCharType="begin"/>
      </w:r>
      <w:r w:rsidR="00294B71" w:rsidRPr="00C36AB1">
        <w:rPr>
          <w:rFonts w:ascii="Arial" w:hAnsi="Arial" w:cs="Arial"/>
          <w:sz w:val="20"/>
          <w:szCs w:val="20"/>
        </w:rPr>
        <w:instrText xml:space="preserve"> ADDIN ZOTERO_ITEM CSL_CITATION {"citationID":"YZaSKStb","properties":{"formattedCitation":"\\super 24\\nosupersub{}","plainCitation":"24","noteIndex":0},"citationItems":[{"id":44,"uris":["http://zotero.org/users/6775175/items/7PXDKNMS"],"uri":["http://zotero.org/users/6775175/items/7PXDKNMS"],"itemData":{"id":44,"type":"article-journal","abstract":"Purpose To investigate whether assessment of bone strength with quantitative computed tomography (CT) in combination with dual-energy x-ray absorptiometry (DXA) is cost-effective as a screening tool for osteoporosis in postmenopausal women. Materials and Methods A state-transition microsimulation model of osteoporosis for postmenopausal women aged 55 years or older was developed with a lifetime horizon and U.S. societal perspective. All model inputs were derived from published literature. Three strategies were compared: no screening, DXA with T score-dependent rescreening intervals, and a combination of DXA and quantitative CT with different intervals (3, 5, and 10 years) at different screening initiation ages (55-65 years). Oral bisphosphonate therapy was started if DXA hip T scores were less than or equal to -2.5, 10-year risk for hip fracture was greater than 3% (World Health Organization Fracture Risk Assessment Tool score, or FRAX), 10-year risk for major osteoporotic fracture was greater than 20% (FRAX), quantitative CT femur bone strength was less than 3000 N, or occurrence of first fracture (eg, hip, vertebral body, wrist). Outcome measures were incremental cost-effectiveness ratios (ICERs) in 2015 U.S. dollars per quality-adjusted life year (QALY) gained and number of fragility fractures. Probabilistic sensitivity analysis was also performed. Results The most cost-effective strategy was combined DXA and quantitative CT screening starting at age 55 with quantitative CT screening every 5 years (ICER, $2000 per QALY). With this strategy, 12.8% of postmenopausal women sustained hip fractures in their remaining life (no screening, 18.7%; DXA screening, 15.8%). The corresponding percentages of vertebral fractures for DXA and quantitative CT with a 5-year interval, was 7.5%; no screening, 11.1%; DXA screening, 9%; for wrist fractures, 14%, 17.8%, and 16.4%, respectively; for other fractures, 22.6%, 30.8%, and 27.3%, respectively. In probabilistic sensitivity analysis, DXA and quantitative CT at age 55 years with quantitative CT screening every 5 years was the best strategy in more than 90% of all 1000 simulations (for thresholds of $50 000 per QALY and $100 000 per QALY). Conclusion Combined assessment of bone strength and bone mineral density is a cost-effective strategy for osteoporosis screening in postmenopausal women and has the potential to prevent a substantial number of fragility fractures. © RSNA, 2017 Online supplemental material is available for this article.","container-title":"Radiology","DOI":"10.1148/radiol.2017161259","ISSN":"1527-1315","issue":"2","journalAbbreviation":"Radiology","language":"eng","note":"PMID: 28613988\nPMCID: PMC5673038","page":"506-517","source":"PubMed","title":"Cost-effectiveness of Virtual Bone Strength Testing in Osteoporosis Screening Programs for Postmenopausal Women in the United States","volume":"285","author":[{"family":"Agten","given":"Christoph A."},{"family":"Ramme","given":"Austin J."},{"family":"Kang","given":"Stella"},{"family":"Honig","given":"Stephen"},{"family":"Chang","given":"Gregory"}],"issued":{"date-parts":[["2017"]]}}}],"schema":"https://github.com/citation-style-language/schema/raw/master/csl-citation.json"} </w:instrText>
      </w:r>
      <w:r w:rsidR="002541C1" w:rsidRPr="00C36AB1">
        <w:rPr>
          <w:rFonts w:ascii="Arial" w:hAnsi="Arial" w:cs="Arial"/>
          <w:sz w:val="20"/>
          <w:szCs w:val="20"/>
        </w:rPr>
        <w:fldChar w:fldCharType="separate"/>
      </w:r>
      <w:r w:rsidR="00294B71" w:rsidRPr="00C36AB1">
        <w:rPr>
          <w:rFonts w:ascii="Arial" w:hAnsi="Arial" w:cs="Arial"/>
          <w:sz w:val="20"/>
          <w:vertAlign w:val="superscript"/>
          <w:lang w:val="en-US"/>
        </w:rPr>
        <w:t>24</w:t>
      </w:r>
      <w:r w:rsidR="002541C1" w:rsidRPr="00C36AB1">
        <w:rPr>
          <w:rFonts w:ascii="Arial" w:hAnsi="Arial" w:cs="Arial"/>
          <w:sz w:val="20"/>
          <w:szCs w:val="20"/>
        </w:rPr>
        <w:fldChar w:fldCharType="end"/>
      </w:r>
      <w:r w:rsidR="00596161" w:rsidRPr="00C36AB1">
        <w:rPr>
          <w:rFonts w:ascii="Arial" w:hAnsi="Arial" w:cs="Arial"/>
          <w:sz w:val="20"/>
          <w:szCs w:val="20"/>
        </w:rPr>
        <w:t xml:space="preserve">. With this strategy, there was a 12.8% lifetime hip fracture risk, compared to 18.7% with no screening and 15.8% with DXA alone. </w:t>
      </w:r>
      <w:r w:rsidR="00333CB7" w:rsidRPr="00C36AB1">
        <w:rPr>
          <w:rFonts w:ascii="Arial" w:hAnsi="Arial" w:cs="Arial"/>
          <w:sz w:val="20"/>
          <w:szCs w:val="20"/>
        </w:rPr>
        <w:t>Favourable outcomes were also seen</w:t>
      </w:r>
      <w:r w:rsidR="00596161" w:rsidRPr="00C36AB1">
        <w:rPr>
          <w:rFonts w:ascii="Arial" w:hAnsi="Arial" w:cs="Arial"/>
          <w:sz w:val="20"/>
          <w:szCs w:val="20"/>
        </w:rPr>
        <w:t xml:space="preserve"> for wrist and vertebral fractures. </w:t>
      </w:r>
      <w:r w:rsidR="00333CB7" w:rsidRPr="00C36AB1">
        <w:rPr>
          <w:rFonts w:ascii="Arial" w:hAnsi="Arial" w:cs="Arial"/>
          <w:sz w:val="20"/>
          <w:szCs w:val="20"/>
        </w:rPr>
        <w:t xml:space="preserve">However, this study is specific to a U.S. Healthcare system </w:t>
      </w:r>
      <w:r w:rsidR="00AA184E" w:rsidRPr="00C36AB1">
        <w:rPr>
          <w:rFonts w:ascii="Arial" w:hAnsi="Arial" w:cs="Arial"/>
          <w:sz w:val="20"/>
          <w:szCs w:val="20"/>
        </w:rPr>
        <w:t>model, and</w:t>
      </w:r>
      <w:r w:rsidR="00333CB7" w:rsidRPr="00C36AB1">
        <w:rPr>
          <w:rFonts w:ascii="Arial" w:hAnsi="Arial" w:cs="Arial"/>
          <w:sz w:val="20"/>
          <w:szCs w:val="20"/>
        </w:rPr>
        <w:t xml:space="preserve"> focused mostly on American white women.</w:t>
      </w:r>
      <w:r w:rsidR="0097637A" w:rsidRPr="00C36AB1">
        <w:rPr>
          <w:rFonts w:ascii="Arial" w:hAnsi="Arial" w:cs="Arial"/>
          <w:sz w:val="20"/>
          <w:szCs w:val="20"/>
        </w:rPr>
        <w:t xml:space="preserve"> </w:t>
      </w:r>
      <w:r w:rsidR="00333CB7" w:rsidRPr="00C36AB1">
        <w:rPr>
          <w:rFonts w:ascii="Arial" w:hAnsi="Arial" w:cs="Arial"/>
          <w:sz w:val="20"/>
          <w:szCs w:val="20"/>
        </w:rPr>
        <w:t>In an earlier, separate analysis, Viceconti et al calculated that BCT could be cost effective in the UK at $14,656 per QALY, if offered at a fee of $100 per patient in addition to payment for a dedicated CT examination</w:t>
      </w:r>
      <w:r w:rsidR="002541C1" w:rsidRPr="00C36AB1">
        <w:rPr>
          <w:rFonts w:ascii="Arial" w:hAnsi="Arial" w:cs="Arial"/>
          <w:sz w:val="20"/>
          <w:szCs w:val="20"/>
        </w:rPr>
        <w:fldChar w:fldCharType="begin"/>
      </w:r>
      <w:r w:rsidR="00936188" w:rsidRPr="00C36AB1">
        <w:rPr>
          <w:rFonts w:ascii="Arial" w:hAnsi="Arial" w:cs="Arial"/>
          <w:sz w:val="20"/>
          <w:szCs w:val="20"/>
        </w:rPr>
        <w:instrText xml:space="preserve"> ADDIN ZOTERO_ITEM CSL_CITATION {"citationID":"nOg6mKnd","properties":{"formattedCitation":"\\super 82\\nosupersub{}","plainCitation":"82","noteIndex":0},"citationItems":[{"id":286,"uris":["http://zotero.org/users/6775175/items/XE7UUEN4"],"uri":["http://zotero.org/users/6775175/items/XE7UUEN4"],"itemData":{"id":286,"type":"article-journal","abstract":"PURPOSE OF REVIEW: This study reviews the available literature to compare the accuracy of areal bone mineral density derived from dual X-ray absorptiometry (DXA-aBMD) and of subject-specific finite element models derived from quantitative computed tomography (QCT-SSFE) in predicting bone strength measured experimentally on cadaver bones, as well as their clinical accuracy both in terms of discrimination and prediction. Based on this information, some basic cost-effectiveness calculations are performed to explore the use of QCT-SSFE instead of DXA-aBMD in (a) clinical studies with femoral strength as endpoint, (b) predictor of the risk of hip fracture in low bone mass patients.\nRECENT FINDINGS: Recent improvements involving the use of smooth-boundary meshes, better anatomical referencing for proximal-only scans, multiple side-fall directions, and refined boundary conditions increase the predictive accuracy of QCT-SSFE. If these improvements are adopted, QCT-SSFE is always preferable over DXA-aBMD in clinical studies with femoral strength as the endpoint, while it is not yet cost-effective as a hip fracture risk predictor, although pathways that combine both QCT-SSFE and DXA-aBMD are promising.","container-title":"Current Osteoporosis Reports","DOI":"10.1007/s11914-018-0438-8","ISSN":"1544-2241","issue":"3","journalAbbreviation":"Curr Osteoporos Rep","language":"eng","note":"PMID: 29656377\nPMCID: PMC5945796","page":"216-223","source":"PubMed","title":"Are CT-Based Finite Element Model Predictions of Femoral Bone Strength Clinically Useful?","volume":"16","author":[{"family":"Viceconti","given":"Marco"},{"family":"Qasim","given":"Muhammad"},{"family":"Bhattacharya","given":"Pinaki"},{"family":"Li","given":"Xinshan"}],"issued":{"date-parts":[["2018"]]}}}],"schema":"https://github.com/citation-style-language/schema/raw/master/csl-citation.json"} </w:instrText>
      </w:r>
      <w:r w:rsidR="002541C1" w:rsidRPr="00C36AB1">
        <w:rPr>
          <w:rFonts w:ascii="Arial" w:hAnsi="Arial" w:cs="Arial"/>
          <w:sz w:val="20"/>
          <w:szCs w:val="20"/>
        </w:rPr>
        <w:fldChar w:fldCharType="separate"/>
      </w:r>
      <w:r w:rsidR="00936188" w:rsidRPr="00C36AB1">
        <w:rPr>
          <w:rFonts w:ascii="Arial" w:hAnsi="Arial" w:cs="Arial"/>
          <w:sz w:val="20"/>
          <w:vertAlign w:val="superscript"/>
          <w:lang w:val="en-US"/>
        </w:rPr>
        <w:t>82</w:t>
      </w:r>
      <w:r w:rsidR="002541C1" w:rsidRPr="00C36AB1">
        <w:rPr>
          <w:rFonts w:ascii="Arial" w:hAnsi="Arial" w:cs="Arial"/>
          <w:sz w:val="20"/>
          <w:szCs w:val="20"/>
        </w:rPr>
        <w:fldChar w:fldCharType="end"/>
      </w:r>
      <w:r w:rsidR="00333CB7" w:rsidRPr="00C36AB1">
        <w:rPr>
          <w:rFonts w:ascii="Arial" w:hAnsi="Arial" w:cs="Arial"/>
          <w:sz w:val="20"/>
          <w:szCs w:val="20"/>
        </w:rPr>
        <w:t xml:space="preserve">.  </w:t>
      </w:r>
      <w:r w:rsidR="00A23CA0" w:rsidRPr="00C36AB1">
        <w:rPr>
          <w:rFonts w:ascii="Arial" w:hAnsi="Arial" w:cs="Arial"/>
          <w:sz w:val="20"/>
          <w:szCs w:val="20"/>
        </w:rPr>
        <w:t xml:space="preserve">Neither of these studies consider an opportunistic approach, and do not study men. </w:t>
      </w:r>
    </w:p>
    <w:p w14:paraId="605E58A4" w14:textId="77777777" w:rsidR="00333CB7" w:rsidRPr="00C36AB1" w:rsidRDefault="00333CB7" w:rsidP="00FE16A3">
      <w:pPr>
        <w:ind w:left="142"/>
        <w:jc w:val="both"/>
        <w:rPr>
          <w:rFonts w:ascii="Arial" w:hAnsi="Arial" w:cs="Arial"/>
          <w:sz w:val="20"/>
          <w:szCs w:val="20"/>
        </w:rPr>
      </w:pPr>
    </w:p>
    <w:p w14:paraId="0C8256F9" w14:textId="7344721F" w:rsidR="005875C0" w:rsidRPr="00C36AB1" w:rsidRDefault="00A23CA0" w:rsidP="00FE16A3">
      <w:pPr>
        <w:ind w:left="142"/>
        <w:jc w:val="both"/>
        <w:rPr>
          <w:rFonts w:ascii="Arial" w:hAnsi="Arial" w:cs="Arial"/>
          <w:sz w:val="20"/>
          <w:szCs w:val="20"/>
        </w:rPr>
      </w:pPr>
      <w:r w:rsidRPr="00C36AB1">
        <w:rPr>
          <w:rFonts w:ascii="Arial" w:hAnsi="Arial" w:cs="Arial"/>
          <w:sz w:val="20"/>
          <w:szCs w:val="20"/>
        </w:rPr>
        <w:t>A more recent analysis focussed on a one-time ancillary BCT offered only to patients already undergoing abdominal CT, and who had not had a recent DXA</w:t>
      </w:r>
      <w:r w:rsidR="002541C1" w:rsidRPr="00C36AB1">
        <w:rPr>
          <w:rFonts w:ascii="Arial" w:hAnsi="Arial" w:cs="Arial"/>
          <w:sz w:val="20"/>
          <w:szCs w:val="20"/>
        </w:rPr>
        <w:fldChar w:fldCharType="begin"/>
      </w:r>
      <w:r w:rsidR="00936188" w:rsidRPr="00C36AB1">
        <w:rPr>
          <w:rFonts w:ascii="Arial" w:hAnsi="Arial" w:cs="Arial"/>
          <w:sz w:val="20"/>
          <w:szCs w:val="20"/>
        </w:rPr>
        <w:instrText xml:space="preserve"> ADDIN ZOTERO_ITEM CSL_CITATION {"citationID":"WOCNWZ48","properties":{"formattedCitation":"\\super 83\\nosupersub{}","plainCitation":"83","noteIndex":0},"citationItems":[{"id":126,"uris":["http://zotero.org/users/6775175/items/TRY7XQ2U"],"uri":["http://zotero.org/users/6775175/items/TRY7XQ2U"],"itemData":{"id":126,"type":"article-journal","abstract":"Osteoporosis screening rates by DXA are low (9.5% women, 1.7% men) in the US Medicare population aged 65 years and older. Addressing this care gap, we estimated the benefits of a validated osteoporosis diagnostic test suitable for patients age 65 years and older with an abdominal computed tomography (CT) scan taken for any indication but without a recent DXA. Our analysis assessed a hypothetical cohort of 1000 such patients in a given year, and followed them for 5 years. Separately for each sex, we used Markov modeling to compare two mutually exclusive scenarios: (i) utilizing the CT scans, perform one-time \"biomechanical computed tomography\" (BCT) analysis to identify high-risk patients on the basis of both femoral strength and hip BMD T-scores; (ii) ignore the CT scan, and rely instead on usual care, consisting of future annual DXA screening at typical Medicare rates. For patients with findings indicative of osteoporosis, 50% underwent 2 years of treatment with alendronate. We found that BCT provided greater clinical benefit at lower cost for both sexes than usual care. In our base case, compared to usual care, BCT prevented hip fractures over a 5-year window (3.1 per 1000 women; 1.9 per 1000 men) and increased quality-adjusted life years (2.95 per 1000 women; 1.48 per 1000 men). Efficacy and savings increased further for higher-risk patient pools, greater treatment adherence, and longer treatment duration. When the sensitivity and specificity of BCT were set to those for DXA, the prevented hip fractures versus usual care remained high (2.7 per 1000 women; 1.5 per 1000 men), indicating the importance of high screening rates on clinical efficacy. Therefore, for patients with a previously taken abdominal CT and without a recent DXA, osteoporosis screening using biomechanical computed tomography may be a cost-effective alternative to current usual care. © 2019 American Society for Bone and Mineral Research.","container-title":"Journal of Bone and Mineral Research: The Official Journal of the American Society for Bone and Mineral Research","DOI":"10.1002/jbmr.3700","ISSN":"1523-4681","issue":"7","journalAbbreviation":"J. Bone Miner. Res.","language":"eng","note":"PMID: 30779860\nPMCID: PMC6687393","page":"1229-1239","source":"PubMed","title":"Cost-Effectiveness of Osteoporosis Screening Using Biomechanical Computed Tomography for Patients With a Previous Abdominal CT","volume":"34","author":[{"family":"Pisu","given":"Maria"},{"family":"Kopperdahl","given":"David L."},{"family":"Lewis","given":"Cora E."},{"family":"Saag","given":"Kenneth G."},{"family":"Keaveny","given":"Tony M."}],"issued":{"date-parts":[["2019"]]}}}],"schema":"https://github.com/citation-style-language/schema/raw/master/csl-citation.json"} </w:instrText>
      </w:r>
      <w:r w:rsidR="002541C1" w:rsidRPr="00C36AB1">
        <w:rPr>
          <w:rFonts w:ascii="Arial" w:hAnsi="Arial" w:cs="Arial"/>
          <w:sz w:val="20"/>
          <w:szCs w:val="20"/>
        </w:rPr>
        <w:fldChar w:fldCharType="separate"/>
      </w:r>
      <w:r w:rsidR="00936188" w:rsidRPr="00C36AB1">
        <w:rPr>
          <w:rFonts w:ascii="Arial" w:hAnsi="Arial" w:cs="Arial"/>
          <w:sz w:val="20"/>
          <w:vertAlign w:val="superscript"/>
          <w:lang w:val="en-US"/>
        </w:rPr>
        <w:t>83</w:t>
      </w:r>
      <w:r w:rsidR="002541C1" w:rsidRPr="00C36AB1">
        <w:rPr>
          <w:rFonts w:ascii="Arial" w:hAnsi="Arial" w:cs="Arial"/>
          <w:sz w:val="20"/>
          <w:szCs w:val="20"/>
        </w:rPr>
        <w:fldChar w:fldCharType="end"/>
      </w:r>
      <w:r w:rsidRPr="00C36AB1">
        <w:rPr>
          <w:rFonts w:ascii="Arial" w:hAnsi="Arial" w:cs="Arial"/>
          <w:sz w:val="20"/>
          <w:szCs w:val="20"/>
        </w:rPr>
        <w:t xml:space="preserve">.  Researchers used a 1-time biomechanical CT test (VirtuOst) to assess the accuracy and cost-effectiveness of this strategy in male and female patients aged &gt;65 </w:t>
      </w:r>
      <w:r w:rsidR="00E72213" w:rsidRPr="00C36AB1">
        <w:rPr>
          <w:rFonts w:ascii="Arial" w:hAnsi="Arial" w:cs="Arial"/>
          <w:sz w:val="20"/>
          <w:szCs w:val="20"/>
        </w:rPr>
        <w:t xml:space="preserve">years </w:t>
      </w:r>
      <w:r w:rsidRPr="00C36AB1">
        <w:rPr>
          <w:rFonts w:ascii="Arial" w:hAnsi="Arial" w:cs="Arial"/>
          <w:sz w:val="20"/>
          <w:szCs w:val="20"/>
        </w:rPr>
        <w:t>in a hypothetical cohort of 1000 patients who underwent either this BCT approach or usual care using DXA or no screening. The BCT approach proved more cost-effective and clinically</w:t>
      </w:r>
      <w:r w:rsidR="005875C0" w:rsidRPr="00C36AB1">
        <w:rPr>
          <w:rFonts w:ascii="Arial" w:hAnsi="Arial" w:cs="Arial"/>
          <w:sz w:val="20"/>
          <w:szCs w:val="20"/>
        </w:rPr>
        <w:t xml:space="preserve"> beneficial. Using the biomechanical CT strategy, 90% of women were screened and 21% tested positive for osteoporosis. Using DXA, 37.4% were screened and 12.5% tested positive for osteoporosis. For women, when usin</w:t>
      </w:r>
      <w:r w:rsidR="00F83658" w:rsidRPr="00C36AB1">
        <w:rPr>
          <w:rFonts w:ascii="Arial" w:hAnsi="Arial" w:cs="Arial"/>
          <w:sz w:val="20"/>
          <w:szCs w:val="20"/>
        </w:rPr>
        <w:t>g the no-</w:t>
      </w:r>
      <w:r w:rsidR="005875C0" w:rsidRPr="00C36AB1">
        <w:rPr>
          <w:rFonts w:ascii="Arial" w:hAnsi="Arial" w:cs="Arial"/>
          <w:sz w:val="20"/>
          <w:szCs w:val="20"/>
        </w:rPr>
        <w:t xml:space="preserve">screening model as a reference point, biomechanical CT prevented 5.5 hip fractures while DXA prevented 2.4 hip fractures. For men, biomechanical CT prevented 2 hip fractures and DXA prevented 0.2 hip fractures. When screening was restricted to patients at a 2-fold higher risk for hip fracture, prevented hip fractures also increased 2-fold with biomechanical CT, with a proportional increase in cost savings. </w:t>
      </w:r>
      <w:r w:rsidR="006636DC" w:rsidRPr="00C36AB1">
        <w:rPr>
          <w:rFonts w:ascii="Arial" w:hAnsi="Arial" w:cs="Arial"/>
          <w:sz w:val="20"/>
          <w:szCs w:val="20"/>
        </w:rPr>
        <w:t xml:space="preserve"> </w:t>
      </w:r>
      <w:r w:rsidR="005875C0" w:rsidRPr="00C36AB1">
        <w:rPr>
          <w:rFonts w:ascii="Arial" w:hAnsi="Arial" w:cs="Arial"/>
          <w:sz w:val="20"/>
          <w:szCs w:val="20"/>
        </w:rPr>
        <w:t xml:space="preserve">These studies show promising results; however more data specific to different healthcare systems and populations </w:t>
      </w:r>
      <w:r w:rsidR="00E72213" w:rsidRPr="00C36AB1">
        <w:rPr>
          <w:rFonts w:ascii="Arial" w:hAnsi="Arial" w:cs="Arial"/>
          <w:sz w:val="20"/>
          <w:szCs w:val="20"/>
        </w:rPr>
        <w:t>are</w:t>
      </w:r>
      <w:r w:rsidR="005875C0" w:rsidRPr="00C36AB1">
        <w:rPr>
          <w:rFonts w:ascii="Arial" w:hAnsi="Arial" w:cs="Arial"/>
          <w:sz w:val="20"/>
          <w:szCs w:val="20"/>
        </w:rPr>
        <w:t xml:space="preserve"> crucial in the integration of these technologie</w:t>
      </w:r>
      <w:r w:rsidR="007210CA" w:rsidRPr="00C36AB1">
        <w:rPr>
          <w:rFonts w:ascii="Arial" w:hAnsi="Arial" w:cs="Arial"/>
          <w:sz w:val="20"/>
          <w:szCs w:val="20"/>
        </w:rPr>
        <w:t xml:space="preserve">s into the healthcare setting. </w:t>
      </w:r>
      <w:r w:rsidR="00EB3026" w:rsidRPr="00C36AB1">
        <w:rPr>
          <w:rFonts w:ascii="Arial" w:hAnsi="Arial" w:cs="Arial"/>
          <w:sz w:val="20"/>
          <w:szCs w:val="20"/>
        </w:rPr>
        <w:t xml:space="preserve">Finally, there is no data published </w:t>
      </w:r>
      <w:r w:rsidR="00F83658" w:rsidRPr="00C36AB1">
        <w:rPr>
          <w:rFonts w:ascii="Arial" w:hAnsi="Arial" w:cs="Arial"/>
          <w:sz w:val="20"/>
          <w:szCs w:val="20"/>
        </w:rPr>
        <w:t xml:space="preserve">describing </w:t>
      </w:r>
      <w:r w:rsidR="00EB3026" w:rsidRPr="00C36AB1">
        <w:rPr>
          <w:rFonts w:ascii="Arial" w:hAnsi="Arial" w:cs="Arial"/>
          <w:sz w:val="20"/>
          <w:szCs w:val="20"/>
        </w:rPr>
        <w:t xml:space="preserve">patient attitudes to being offered ‘opportunistic’ screening. While there </w:t>
      </w:r>
      <w:r w:rsidR="00E72213" w:rsidRPr="00C36AB1">
        <w:rPr>
          <w:rFonts w:ascii="Arial" w:hAnsi="Arial" w:cs="Arial"/>
          <w:sz w:val="20"/>
          <w:szCs w:val="20"/>
        </w:rPr>
        <w:t>are</w:t>
      </w:r>
      <w:r w:rsidR="00EB3026" w:rsidRPr="00C36AB1">
        <w:rPr>
          <w:rFonts w:ascii="Arial" w:hAnsi="Arial" w:cs="Arial"/>
          <w:sz w:val="20"/>
          <w:szCs w:val="20"/>
        </w:rPr>
        <w:t xml:space="preserve"> general support from the osteoporosis patient community, work is needed to identify concerns and expectations among CT attenders. </w:t>
      </w:r>
    </w:p>
    <w:p w14:paraId="0604051A" w14:textId="107BDD3E" w:rsidR="003367CA" w:rsidRPr="00C36AB1" w:rsidRDefault="00FF641F" w:rsidP="00FE75EB">
      <w:pPr>
        <w:ind w:left="142"/>
        <w:jc w:val="both"/>
        <w:rPr>
          <w:rFonts w:ascii="Arial" w:hAnsi="Arial" w:cs="Arial"/>
          <w:sz w:val="20"/>
          <w:szCs w:val="20"/>
        </w:rPr>
      </w:pPr>
      <w:r w:rsidRPr="00C36AB1">
        <w:rPr>
          <w:rFonts w:ascii="Arial" w:hAnsi="Arial" w:cs="Arial"/>
          <w:sz w:val="20"/>
          <w:szCs w:val="20"/>
        </w:rPr>
        <w:t xml:space="preserve"> </w:t>
      </w:r>
    </w:p>
    <w:p w14:paraId="6C90D06A" w14:textId="76DDAF52" w:rsidR="00F2638D" w:rsidRPr="00C36AB1" w:rsidRDefault="00CF36A6" w:rsidP="00FE16A3">
      <w:pPr>
        <w:ind w:left="142"/>
        <w:jc w:val="both"/>
        <w:rPr>
          <w:rFonts w:ascii="Arial" w:hAnsi="Arial" w:cs="Arial"/>
          <w:b/>
          <w:sz w:val="20"/>
          <w:szCs w:val="20"/>
          <w:u w:val="single"/>
        </w:rPr>
      </w:pPr>
      <w:r w:rsidRPr="00C36AB1">
        <w:rPr>
          <w:rFonts w:ascii="Arial" w:hAnsi="Arial" w:cs="Arial"/>
          <w:b/>
          <w:sz w:val="20"/>
          <w:szCs w:val="20"/>
          <w:u w:val="single"/>
        </w:rPr>
        <w:t>6</w:t>
      </w:r>
      <w:r w:rsidR="001871BF" w:rsidRPr="00C36AB1">
        <w:rPr>
          <w:rFonts w:ascii="Arial" w:hAnsi="Arial" w:cs="Arial"/>
          <w:b/>
          <w:sz w:val="20"/>
          <w:szCs w:val="20"/>
          <w:u w:val="single"/>
        </w:rPr>
        <w:t>. Barriers for i</w:t>
      </w:r>
      <w:r w:rsidR="00BD4FCC" w:rsidRPr="00C36AB1">
        <w:rPr>
          <w:rFonts w:ascii="Arial" w:hAnsi="Arial" w:cs="Arial"/>
          <w:b/>
          <w:sz w:val="20"/>
          <w:szCs w:val="20"/>
          <w:u w:val="single"/>
        </w:rPr>
        <w:t xml:space="preserve">mplementation </w:t>
      </w:r>
      <w:r w:rsidR="00621581" w:rsidRPr="00C36AB1">
        <w:rPr>
          <w:rFonts w:ascii="Arial" w:hAnsi="Arial" w:cs="Arial"/>
          <w:b/>
          <w:sz w:val="20"/>
          <w:szCs w:val="20"/>
          <w:u w:val="single"/>
        </w:rPr>
        <w:t xml:space="preserve">of novel </w:t>
      </w:r>
      <w:r w:rsidR="00F2638D" w:rsidRPr="00C36AB1">
        <w:rPr>
          <w:rFonts w:ascii="Arial" w:hAnsi="Arial" w:cs="Arial"/>
          <w:b/>
          <w:sz w:val="20"/>
          <w:szCs w:val="20"/>
          <w:u w:val="single"/>
        </w:rPr>
        <w:t xml:space="preserve">osteoporosis screening </w:t>
      </w:r>
      <w:r w:rsidR="00621581" w:rsidRPr="00C36AB1">
        <w:rPr>
          <w:rFonts w:ascii="Arial" w:hAnsi="Arial" w:cs="Arial"/>
          <w:b/>
          <w:sz w:val="20"/>
          <w:szCs w:val="20"/>
          <w:u w:val="single"/>
        </w:rPr>
        <w:t>technologies</w:t>
      </w:r>
      <w:r w:rsidR="001871BF" w:rsidRPr="00C36AB1">
        <w:rPr>
          <w:rFonts w:ascii="Arial" w:hAnsi="Arial" w:cs="Arial"/>
          <w:b/>
          <w:sz w:val="20"/>
          <w:szCs w:val="20"/>
          <w:u w:val="single"/>
        </w:rPr>
        <w:t xml:space="preserve"> and possible solutions</w:t>
      </w:r>
    </w:p>
    <w:p w14:paraId="11B56D10" w14:textId="77777777" w:rsidR="00F2638D" w:rsidRPr="00C36AB1" w:rsidRDefault="00F2638D" w:rsidP="00FE16A3">
      <w:pPr>
        <w:ind w:left="142"/>
        <w:jc w:val="both"/>
        <w:rPr>
          <w:rFonts w:ascii="Arial" w:hAnsi="Arial" w:cs="Arial"/>
          <w:b/>
          <w:sz w:val="20"/>
          <w:szCs w:val="20"/>
          <w:u w:val="single"/>
        </w:rPr>
      </w:pPr>
    </w:p>
    <w:p w14:paraId="26D92F78" w14:textId="1C0B8350" w:rsidR="005A44B7" w:rsidRPr="00C36AB1" w:rsidRDefault="00CF36A6" w:rsidP="00FE16A3">
      <w:pPr>
        <w:ind w:left="142"/>
        <w:jc w:val="both"/>
        <w:rPr>
          <w:rFonts w:ascii="Arial" w:hAnsi="Arial" w:cs="Arial"/>
          <w:b/>
          <w:sz w:val="20"/>
          <w:szCs w:val="20"/>
        </w:rPr>
      </w:pPr>
      <w:r w:rsidRPr="00C36AB1">
        <w:rPr>
          <w:rFonts w:ascii="Arial" w:hAnsi="Arial" w:cs="Arial"/>
          <w:b/>
          <w:sz w:val="20"/>
          <w:szCs w:val="20"/>
        </w:rPr>
        <w:t>6</w:t>
      </w:r>
      <w:r w:rsidR="00F2638D" w:rsidRPr="00C36AB1">
        <w:rPr>
          <w:rFonts w:ascii="Arial" w:hAnsi="Arial" w:cs="Arial"/>
          <w:b/>
          <w:sz w:val="20"/>
          <w:szCs w:val="20"/>
        </w:rPr>
        <w:t>a. Non-adoption, Adoption or Abandonment of osteoporosis screening technologies and the challenges to Scale-up, Spread, and Sustain such technologies in healthcare organisations and Systems (NASSS)</w:t>
      </w:r>
    </w:p>
    <w:p w14:paraId="528C3550" w14:textId="77777777" w:rsidR="003367CA" w:rsidRPr="00C36AB1" w:rsidRDefault="003367CA" w:rsidP="00FE16A3">
      <w:pPr>
        <w:ind w:left="142"/>
        <w:jc w:val="both"/>
        <w:rPr>
          <w:rFonts w:ascii="Arial" w:hAnsi="Arial" w:cs="Arial"/>
          <w:b/>
          <w:sz w:val="6"/>
          <w:szCs w:val="6"/>
        </w:rPr>
      </w:pPr>
    </w:p>
    <w:p w14:paraId="77066FE3" w14:textId="79127CC2" w:rsidR="009C118E" w:rsidRPr="00C36AB1" w:rsidRDefault="00904DA1" w:rsidP="00FE16A3">
      <w:pPr>
        <w:ind w:left="142"/>
        <w:jc w:val="both"/>
        <w:rPr>
          <w:rFonts w:ascii="Arial" w:hAnsi="Arial" w:cs="Arial"/>
          <w:sz w:val="20"/>
          <w:szCs w:val="20"/>
        </w:rPr>
      </w:pPr>
      <w:r w:rsidRPr="00C36AB1">
        <w:rPr>
          <w:rFonts w:ascii="Arial" w:hAnsi="Arial" w:cs="Arial"/>
          <w:sz w:val="20"/>
          <w:szCs w:val="20"/>
        </w:rPr>
        <w:t>It takes on</w:t>
      </w:r>
      <w:r w:rsidR="00621581" w:rsidRPr="00C36AB1">
        <w:rPr>
          <w:rFonts w:ascii="Arial" w:hAnsi="Arial" w:cs="Arial"/>
          <w:sz w:val="20"/>
          <w:szCs w:val="20"/>
        </w:rPr>
        <w:t xml:space="preserve"> average </w:t>
      </w:r>
      <w:r w:rsidRPr="00C36AB1">
        <w:rPr>
          <w:rFonts w:ascii="Arial" w:hAnsi="Arial" w:cs="Arial"/>
          <w:sz w:val="20"/>
          <w:szCs w:val="20"/>
        </w:rPr>
        <w:t>17</w:t>
      </w:r>
      <w:r w:rsidR="00621581" w:rsidRPr="00C36AB1">
        <w:rPr>
          <w:rFonts w:ascii="Arial" w:hAnsi="Arial" w:cs="Arial"/>
          <w:sz w:val="20"/>
          <w:szCs w:val="20"/>
        </w:rPr>
        <w:t xml:space="preserve"> years to incorporate research discoveries into the practice of healthcare providers</w:t>
      </w:r>
      <w:r w:rsidR="00011AB7" w:rsidRPr="00C36AB1">
        <w:rPr>
          <w:rFonts w:ascii="Arial" w:hAnsi="Arial" w:cs="Arial"/>
          <w:sz w:val="20"/>
          <w:szCs w:val="20"/>
        </w:rPr>
        <w:fldChar w:fldCharType="begin"/>
      </w:r>
      <w:r w:rsidR="00936188" w:rsidRPr="00C36AB1">
        <w:rPr>
          <w:rFonts w:ascii="Arial" w:hAnsi="Arial" w:cs="Arial"/>
          <w:sz w:val="20"/>
          <w:szCs w:val="20"/>
        </w:rPr>
        <w:instrText xml:space="preserve"> ADDIN ZOTERO_ITEM CSL_CITATION {"citationID":"dO22M3wm","properties":{"formattedCitation":"\\super 84\\nosupersub{}","plainCitation":"84","noteIndex":0},"citationItems":[{"id":186,"uris":["http://zotero.org/users/6775175/items/DP5AHEDD"],"uri":["http://zotero.org/users/6775175/items/DP5AHEDD"],"itemData":{"id":186,"type":"article-journal","container-title":"Yearbook of Medical Informatics","ISSN":"2364-0502","issue":"1","journalAbbreviation":"Yearb Med Inform","language":"eng","note":"PMID: 27699347","page":"65-70","source":"PubMed","title":"Managing Clinical Knowledge for Health Care Improvement","author":[{"family":"Balas","given":"E. A."},{"family":"Boren","given":"S. A."}],"issued":{"date-parts":[["2000"]]}}}],"schema":"https://github.com/citation-style-language/schema/raw/master/csl-citation.json"} </w:instrText>
      </w:r>
      <w:r w:rsidR="00011AB7" w:rsidRPr="00C36AB1">
        <w:rPr>
          <w:rFonts w:ascii="Arial" w:hAnsi="Arial" w:cs="Arial"/>
          <w:sz w:val="20"/>
          <w:szCs w:val="20"/>
        </w:rPr>
        <w:fldChar w:fldCharType="separate"/>
      </w:r>
      <w:r w:rsidR="00936188" w:rsidRPr="00C36AB1">
        <w:rPr>
          <w:rFonts w:ascii="Arial" w:hAnsi="Arial" w:cs="Arial"/>
          <w:sz w:val="20"/>
          <w:vertAlign w:val="superscript"/>
          <w:lang w:val="en-US"/>
        </w:rPr>
        <w:t>84</w:t>
      </w:r>
      <w:r w:rsidR="00011AB7" w:rsidRPr="00C36AB1">
        <w:rPr>
          <w:rFonts w:ascii="Arial" w:hAnsi="Arial" w:cs="Arial"/>
          <w:sz w:val="20"/>
          <w:szCs w:val="20"/>
        </w:rPr>
        <w:fldChar w:fldCharType="end"/>
      </w:r>
      <w:r w:rsidR="00621581" w:rsidRPr="00C36AB1">
        <w:rPr>
          <w:rFonts w:ascii="Arial" w:hAnsi="Arial" w:cs="Arial"/>
          <w:sz w:val="20"/>
          <w:szCs w:val="20"/>
        </w:rPr>
        <w:t xml:space="preserve">. A thorough review of this topic is beyond the scope of this rapid evidence review, therefore we include a few highlights and key themes </w:t>
      </w:r>
      <w:r w:rsidR="00E13A3D" w:rsidRPr="00C36AB1">
        <w:rPr>
          <w:rFonts w:ascii="Arial" w:hAnsi="Arial" w:cs="Arial"/>
          <w:sz w:val="20"/>
          <w:szCs w:val="20"/>
        </w:rPr>
        <w:t>relevant to embedding existing technologies into the NHS. Greenhalgh et al developed an evidence-based framework (abbreviated NASSS</w:t>
      </w:r>
      <w:r w:rsidR="00956E46" w:rsidRPr="00C36AB1">
        <w:rPr>
          <w:rFonts w:ascii="Arial" w:hAnsi="Arial" w:cs="Arial"/>
          <w:sz w:val="20"/>
          <w:szCs w:val="20"/>
        </w:rPr>
        <w:t xml:space="preserve">) for studying the </w:t>
      </w:r>
      <w:r w:rsidR="00956E46" w:rsidRPr="00C36AB1">
        <w:rPr>
          <w:rFonts w:ascii="Arial" w:hAnsi="Arial" w:cs="Arial"/>
          <w:b/>
          <w:sz w:val="20"/>
          <w:szCs w:val="20"/>
        </w:rPr>
        <w:t>N</w:t>
      </w:r>
      <w:r w:rsidR="00956E46" w:rsidRPr="00C36AB1">
        <w:rPr>
          <w:rFonts w:ascii="Arial" w:hAnsi="Arial" w:cs="Arial"/>
          <w:sz w:val="20"/>
          <w:szCs w:val="20"/>
        </w:rPr>
        <w:t xml:space="preserve">on-adoption, </w:t>
      </w:r>
      <w:r w:rsidR="00956E46" w:rsidRPr="00C36AB1">
        <w:rPr>
          <w:rFonts w:ascii="Arial" w:hAnsi="Arial" w:cs="Arial"/>
          <w:b/>
          <w:sz w:val="20"/>
          <w:szCs w:val="20"/>
        </w:rPr>
        <w:t>A</w:t>
      </w:r>
      <w:r w:rsidR="00956E46" w:rsidRPr="00C36AB1">
        <w:rPr>
          <w:rFonts w:ascii="Arial" w:hAnsi="Arial" w:cs="Arial"/>
          <w:sz w:val="20"/>
          <w:szCs w:val="20"/>
        </w:rPr>
        <w:t xml:space="preserve">doption or </w:t>
      </w:r>
      <w:r w:rsidR="00956E46" w:rsidRPr="00C36AB1">
        <w:rPr>
          <w:rFonts w:ascii="Arial" w:hAnsi="Arial" w:cs="Arial"/>
          <w:b/>
          <w:sz w:val="20"/>
          <w:szCs w:val="20"/>
        </w:rPr>
        <w:t>A</w:t>
      </w:r>
      <w:r w:rsidR="00E13A3D" w:rsidRPr="00C36AB1">
        <w:rPr>
          <w:rFonts w:ascii="Arial" w:hAnsi="Arial" w:cs="Arial"/>
          <w:sz w:val="20"/>
          <w:szCs w:val="20"/>
        </w:rPr>
        <w:t xml:space="preserve">bandonment of technologies and the challenges to </w:t>
      </w:r>
      <w:r w:rsidR="00956E46" w:rsidRPr="00C36AB1">
        <w:rPr>
          <w:rFonts w:ascii="Arial" w:hAnsi="Arial" w:cs="Arial"/>
          <w:b/>
          <w:sz w:val="20"/>
          <w:szCs w:val="20"/>
        </w:rPr>
        <w:t>S</w:t>
      </w:r>
      <w:r w:rsidR="00E13A3D" w:rsidRPr="00C36AB1">
        <w:rPr>
          <w:rFonts w:ascii="Arial" w:hAnsi="Arial" w:cs="Arial"/>
          <w:sz w:val="20"/>
          <w:szCs w:val="20"/>
        </w:rPr>
        <w:t xml:space="preserve">cale-up, </w:t>
      </w:r>
      <w:r w:rsidR="00956E46" w:rsidRPr="00C36AB1">
        <w:rPr>
          <w:rFonts w:ascii="Arial" w:hAnsi="Arial" w:cs="Arial"/>
          <w:b/>
          <w:sz w:val="20"/>
          <w:szCs w:val="20"/>
        </w:rPr>
        <w:t>S</w:t>
      </w:r>
      <w:r w:rsidR="00E13A3D" w:rsidRPr="00C36AB1">
        <w:rPr>
          <w:rFonts w:ascii="Arial" w:hAnsi="Arial" w:cs="Arial"/>
          <w:sz w:val="20"/>
          <w:szCs w:val="20"/>
        </w:rPr>
        <w:t xml:space="preserve">pread, and </w:t>
      </w:r>
      <w:r w:rsidR="006429BC" w:rsidRPr="00C36AB1">
        <w:rPr>
          <w:rFonts w:ascii="Arial" w:hAnsi="Arial" w:cs="Arial"/>
          <w:b/>
          <w:sz w:val="20"/>
          <w:szCs w:val="20"/>
        </w:rPr>
        <w:t>S</w:t>
      </w:r>
      <w:r w:rsidR="006429BC" w:rsidRPr="00C36AB1">
        <w:rPr>
          <w:rFonts w:ascii="Arial" w:hAnsi="Arial" w:cs="Arial"/>
          <w:sz w:val="20"/>
          <w:szCs w:val="20"/>
        </w:rPr>
        <w:t>ustain</w:t>
      </w:r>
      <w:r w:rsidR="00E13A3D" w:rsidRPr="00C36AB1">
        <w:rPr>
          <w:rFonts w:ascii="Arial" w:hAnsi="Arial" w:cs="Arial"/>
          <w:sz w:val="20"/>
          <w:szCs w:val="20"/>
        </w:rPr>
        <w:t xml:space="preserve"> such technologies in healthcare organisations and systems</w:t>
      </w:r>
      <w:r w:rsidR="00011AB7" w:rsidRPr="00C36AB1">
        <w:rPr>
          <w:rFonts w:ascii="Arial" w:hAnsi="Arial" w:cs="Arial"/>
          <w:sz w:val="20"/>
          <w:szCs w:val="20"/>
        </w:rPr>
        <w:fldChar w:fldCharType="begin"/>
      </w:r>
      <w:r w:rsidR="00936188" w:rsidRPr="00C36AB1">
        <w:rPr>
          <w:rFonts w:ascii="Arial" w:hAnsi="Arial" w:cs="Arial"/>
          <w:sz w:val="20"/>
          <w:szCs w:val="20"/>
        </w:rPr>
        <w:instrText xml:space="preserve"> ADDIN ZOTERO_ITEM CSL_CITATION {"citationID":"QjGvrZJe","properties":{"formattedCitation":"\\super 85\\nosupersub{}","plainCitation":"85","noteIndex":0},"citationItems":[{"id":188,"uris":["http://zotero.org/users/6775175/items/L5DKBHRW"],"uri":["http://zotero.org/users/6775175/items/L5DKBHRW"],"itemData":{"id":188,"type":"article-journal","abstract":"BACKGROUND: Many promising technological innovations in health and social care are characterized by nonadoption or abandonment by individuals or by failed attempts to scale up locally, spread distantly, or sustain the innovation long term at the organization or system level.\nOBJECTIVE: Our objective was to produce an evidence-based, theory-informed, and pragmatic framework to help predict and evaluate the success of a technology-supported health or social care program.\nMETHODS: The study had 2 parallel components: (1) secondary research (hermeneutic systematic review) to identify key domains, and (2) empirical case studies of technology implementation to explore, test, and refine these domains. We studied 6 technology-supported programs-video outpatient consultations, global positioning system tracking for cognitive impairment, pendant alarm services, remote biomarker monitoring for heart failure, care organizing software, and integrated case management via data sharing-using longitudinal ethnography and action research for up to 3 years across more than 20 organizations. Data were collected at micro level (individual technology users), meso level (organizational processes and systems), and macro level (national policy and wider context). Analysis and synthesis was aided by sociotechnically informed theories of individual, organizational, and system change. The draft framework was shared with colleagues who were introducing or evaluating other technology-supported health or care programs and refined in response to feedback.\nRESULTS: The literature review identified 28 previous technology implementation frameworks, of which 14 had taken a dynamic systems approach (including 2 integrative reviews of previous work). Our empirical dataset consisted of over 400 hours of ethnographic observation, 165 semistructured interviews, and 200 documents. The final nonadoption, abandonment, scale-up, spread, and sustainability (NASSS) framework included questions in 7 domains: the condition or illness, the technology, the value proposition, the adopter system (comprising professional staff, patient, and lay caregivers), the organization(s), the wider (institutional and societal) context, and the interaction and mutual adaptation between all these domains over time. Our empirical case studies raised a variety of challenges across all 7 domains, each classified as simple (straightforward, predictable, few components), complicated (multiple interacting components or issues), or complex (dynamic, unpredictable, not easily disaggregated into constituent components). Programs characterized by complicatedness proved difficult but not impossible to implement. Those characterized by complexity in multiple NASSS domains rarely, if ever, became mainstreamed. The framework showed promise when applied (both prospectively and retrospectively) to other programs.\nCONCLUSIONS: Subject to further empirical testing, NASSS could be applied across a range of technological innovations in health and social care. It has several potential uses: (1) to inform the design of a new technology; (2) to identify technological solutions that (perhaps despite policy or industry enthusiasm) have a limited chance of achieving large-scale, sustained adoption; (3) to plan the implementation, scale-up, or rollout of a technology program; and (4) to explain and learn from program failures.","container-title":"Journal of Medical Internet Research","DOI":"10.2196/jmir.8775","ISSN":"1438-8871","issue":"11","journalAbbreviation":"J. Med. Internet Res.","language":"eng","note":"PMID: 29092808\nPMCID: PMC5688245","page":"e367","source":"PubMed","title":"Beyond Adoption: A New Framework for Theorizing and Evaluating Nonadoption, Abandonment, and Challenges to the Scale-Up, Spread, and Sustainability of Health and Care Technologies","title-short":"Beyond Adoption","volume":"19","author":[{"family":"Greenhalgh","given":"Trisha"},{"family":"Wherton","given":"Joseph"},{"family":"Papoutsi","given":"Chrysanthi"},{"family":"Lynch","given":"Jennifer"},{"family":"Hughes","given":"Gemma"},{"family":"A'Court","given":"Christine"},{"family":"Hinder","given":"Susan"},{"family":"Fahy","given":"Nick"},{"family":"Procter","given":"Rob"},{"family":"Shaw","given":"Sara"}],"issued":{"date-parts":[["2017"]],"season":"01"}}}],"schema":"https://github.com/citation-style-language/schema/raw/master/csl-citation.json"} </w:instrText>
      </w:r>
      <w:r w:rsidR="00011AB7" w:rsidRPr="00C36AB1">
        <w:rPr>
          <w:rFonts w:ascii="Arial" w:hAnsi="Arial" w:cs="Arial"/>
          <w:sz w:val="20"/>
          <w:szCs w:val="20"/>
        </w:rPr>
        <w:fldChar w:fldCharType="separate"/>
      </w:r>
      <w:r w:rsidR="00936188" w:rsidRPr="00C36AB1">
        <w:rPr>
          <w:rFonts w:ascii="Arial" w:hAnsi="Arial" w:cs="Arial"/>
          <w:sz w:val="20"/>
          <w:vertAlign w:val="superscript"/>
          <w:lang w:val="en-US"/>
        </w:rPr>
        <w:t>85</w:t>
      </w:r>
      <w:r w:rsidR="00011AB7" w:rsidRPr="00C36AB1">
        <w:rPr>
          <w:rFonts w:ascii="Arial" w:hAnsi="Arial" w:cs="Arial"/>
          <w:sz w:val="20"/>
          <w:szCs w:val="20"/>
        </w:rPr>
        <w:fldChar w:fldCharType="end"/>
      </w:r>
      <w:r w:rsidR="007505AF" w:rsidRPr="00C36AB1">
        <w:rPr>
          <w:rFonts w:ascii="Arial" w:hAnsi="Arial" w:cs="Arial"/>
          <w:sz w:val="20"/>
          <w:vertAlign w:val="superscript"/>
          <w:lang w:val="en-US"/>
        </w:rPr>
        <w:t>,</w:t>
      </w:r>
      <w:r w:rsidR="00011AB7" w:rsidRPr="00C36AB1">
        <w:rPr>
          <w:rFonts w:ascii="Arial" w:hAnsi="Arial" w:cs="Arial"/>
          <w:sz w:val="20"/>
          <w:vertAlign w:val="superscript"/>
          <w:lang w:val="en-US"/>
        </w:rPr>
        <w:fldChar w:fldCharType="begin"/>
      </w:r>
      <w:r w:rsidR="00936188" w:rsidRPr="00C36AB1">
        <w:rPr>
          <w:rFonts w:ascii="Arial" w:hAnsi="Arial" w:cs="Arial"/>
          <w:sz w:val="20"/>
          <w:vertAlign w:val="superscript"/>
          <w:lang w:val="en-US"/>
        </w:rPr>
        <w:instrText xml:space="preserve"> ADDIN ZOTERO_ITEM CSL_CITATION {"citationID":"YwyBCDwY","properties":{"formattedCitation":"\\super 86\\nosupersub{}","plainCitation":"86","noteIndex":0},"citationItems":[{"id":246,"uris":["http://zotero.org/users/6775175/items/Y2R9EEKQ"],"uri":["http://zotero.org/users/6775175/items/Y2R9EEKQ"],"itemData":{"id":246,"type":"speech","event-place":"Oxford University","publisher-place":"Oxford University","title":"How can we make innovation programmes in health and social care work?","author":[{"family":"Greenhalgh","given":"Trisha"}]}}],"schema":"https://github.com/citation-style-language/schema/raw/master/csl-citation.json"} </w:instrText>
      </w:r>
      <w:r w:rsidR="00011AB7" w:rsidRPr="00C36AB1">
        <w:rPr>
          <w:rFonts w:ascii="Arial" w:hAnsi="Arial" w:cs="Arial"/>
          <w:sz w:val="20"/>
          <w:vertAlign w:val="superscript"/>
          <w:lang w:val="en-US"/>
        </w:rPr>
        <w:fldChar w:fldCharType="separate"/>
      </w:r>
      <w:r w:rsidR="00936188" w:rsidRPr="00C36AB1">
        <w:rPr>
          <w:rFonts w:ascii="Arial" w:hAnsi="Arial" w:cs="Arial"/>
          <w:sz w:val="20"/>
          <w:vertAlign w:val="superscript"/>
          <w:lang w:val="en-US"/>
        </w:rPr>
        <w:t>86</w:t>
      </w:r>
      <w:r w:rsidR="00011AB7" w:rsidRPr="00C36AB1">
        <w:rPr>
          <w:rFonts w:ascii="Arial" w:hAnsi="Arial" w:cs="Arial"/>
          <w:sz w:val="20"/>
          <w:vertAlign w:val="superscript"/>
          <w:lang w:val="en-US"/>
        </w:rPr>
        <w:fldChar w:fldCharType="end"/>
      </w:r>
      <w:r w:rsidR="00E13A3D" w:rsidRPr="00C36AB1">
        <w:rPr>
          <w:rFonts w:ascii="Arial" w:hAnsi="Arial" w:cs="Arial"/>
          <w:sz w:val="20"/>
          <w:szCs w:val="20"/>
        </w:rPr>
        <w:t xml:space="preserve">. The NASSS framework includes seven domains: the condition/illness, the technology, the value proposition, the adopters, the organisation(s), the wider context, and changes over time. Each domain can be rated from simple to complex, with more complex projects being associated with higher failure rates. The NASSS framework can be applied to technologies in health and care either prospectively, to guide design and implementation, or retrospectively, to learn from failure. </w:t>
      </w:r>
      <w:r w:rsidR="00715FA7" w:rsidRPr="00C36AB1">
        <w:rPr>
          <w:rFonts w:ascii="Arial" w:hAnsi="Arial" w:cs="Arial"/>
          <w:sz w:val="20"/>
          <w:szCs w:val="20"/>
        </w:rPr>
        <w:t xml:space="preserve">A diverse range of technology-supported programmes </w:t>
      </w:r>
      <w:r w:rsidR="00E72213" w:rsidRPr="00C36AB1">
        <w:rPr>
          <w:rFonts w:ascii="Arial" w:hAnsi="Arial" w:cs="Arial"/>
          <w:sz w:val="20"/>
          <w:szCs w:val="20"/>
        </w:rPr>
        <w:t>has</w:t>
      </w:r>
      <w:r w:rsidR="00715FA7" w:rsidRPr="00C36AB1">
        <w:rPr>
          <w:rFonts w:ascii="Arial" w:hAnsi="Arial" w:cs="Arial"/>
          <w:sz w:val="20"/>
          <w:szCs w:val="20"/>
        </w:rPr>
        <w:t xml:space="preserve"> been tested using this framework. Failure is often linked to complexity across multiple NASSS domains, and ten principles have been highlighted to help manag</w:t>
      </w:r>
      <w:r w:rsidR="00D56963" w:rsidRPr="00C36AB1">
        <w:rPr>
          <w:rFonts w:ascii="Arial" w:hAnsi="Arial" w:cs="Arial"/>
          <w:sz w:val="20"/>
          <w:szCs w:val="20"/>
        </w:rPr>
        <w:t xml:space="preserve">e and minimise this complexity. </w:t>
      </w:r>
      <w:r w:rsidR="007505AF" w:rsidRPr="00C36AB1">
        <w:rPr>
          <w:rFonts w:ascii="Arial" w:hAnsi="Arial" w:cs="Arial"/>
          <w:sz w:val="20"/>
          <w:szCs w:val="20"/>
        </w:rPr>
        <w:t>Table 3</w:t>
      </w:r>
      <w:r w:rsidR="00D56963" w:rsidRPr="00C36AB1">
        <w:rPr>
          <w:rFonts w:ascii="Arial" w:hAnsi="Arial" w:cs="Arial"/>
          <w:sz w:val="20"/>
          <w:szCs w:val="20"/>
        </w:rPr>
        <w:t xml:space="preserve"> sho</w:t>
      </w:r>
      <w:r w:rsidR="00FC07AE">
        <w:rPr>
          <w:rFonts w:ascii="Arial" w:hAnsi="Arial" w:cs="Arial"/>
          <w:sz w:val="20"/>
          <w:szCs w:val="20"/>
        </w:rPr>
        <w:t>w</w:t>
      </w:r>
      <w:r w:rsidR="00D56963" w:rsidRPr="00C36AB1">
        <w:rPr>
          <w:rFonts w:ascii="Arial" w:hAnsi="Arial" w:cs="Arial"/>
          <w:sz w:val="20"/>
          <w:szCs w:val="20"/>
        </w:rPr>
        <w:t>s the application of these principles to the current osteoporosis challenge</w:t>
      </w:r>
      <w:r w:rsidR="00715FA7" w:rsidRPr="00C36AB1">
        <w:rPr>
          <w:rFonts w:ascii="Arial" w:hAnsi="Arial" w:cs="Arial"/>
          <w:sz w:val="20"/>
          <w:szCs w:val="20"/>
        </w:rPr>
        <w:t>.</w:t>
      </w:r>
      <w:r w:rsidR="00E42176" w:rsidRPr="00C36AB1">
        <w:rPr>
          <w:rFonts w:ascii="Arial" w:hAnsi="Arial" w:cs="Arial"/>
          <w:sz w:val="20"/>
          <w:szCs w:val="20"/>
        </w:rPr>
        <w:t xml:space="preserve"> </w:t>
      </w:r>
      <w:r w:rsidRPr="00C36AB1">
        <w:rPr>
          <w:rFonts w:ascii="Arial" w:hAnsi="Arial" w:cs="Arial"/>
          <w:sz w:val="20"/>
          <w:szCs w:val="20"/>
        </w:rPr>
        <w:t>Opportunistic screening for osteoporosis and vertebral fractures in CT</w:t>
      </w:r>
      <w:r w:rsidR="009C118E" w:rsidRPr="00C36AB1">
        <w:rPr>
          <w:rFonts w:ascii="Arial" w:hAnsi="Arial" w:cs="Arial"/>
          <w:sz w:val="20"/>
          <w:szCs w:val="20"/>
        </w:rPr>
        <w:t xml:space="preserve"> </w:t>
      </w:r>
      <w:r w:rsidRPr="00C36AB1">
        <w:rPr>
          <w:rFonts w:ascii="Arial" w:hAnsi="Arial" w:cs="Arial"/>
          <w:sz w:val="20"/>
          <w:szCs w:val="20"/>
        </w:rPr>
        <w:t xml:space="preserve">comes up against the 4 well-recognised </w:t>
      </w:r>
      <w:r w:rsidR="009C118E" w:rsidRPr="00C36AB1">
        <w:rPr>
          <w:rFonts w:ascii="Arial" w:hAnsi="Arial" w:cs="Arial"/>
          <w:sz w:val="20"/>
          <w:szCs w:val="20"/>
        </w:rPr>
        <w:t>barriers to implementation o</w:t>
      </w:r>
      <w:r w:rsidRPr="00C36AB1">
        <w:rPr>
          <w:rFonts w:ascii="Arial" w:hAnsi="Arial" w:cs="Arial"/>
          <w:sz w:val="20"/>
          <w:szCs w:val="20"/>
        </w:rPr>
        <w:t>f technology in the NHS. First</w:t>
      </w:r>
      <w:r w:rsidR="009C118E" w:rsidRPr="00C36AB1">
        <w:rPr>
          <w:rFonts w:ascii="Arial" w:hAnsi="Arial" w:cs="Arial"/>
          <w:sz w:val="20"/>
          <w:szCs w:val="20"/>
        </w:rPr>
        <w:t xml:space="preserve">, </w:t>
      </w:r>
      <w:r w:rsidRPr="00C36AB1">
        <w:rPr>
          <w:rFonts w:ascii="Arial" w:hAnsi="Arial" w:cs="Arial"/>
          <w:sz w:val="20"/>
          <w:szCs w:val="20"/>
        </w:rPr>
        <w:t>against poor</w:t>
      </w:r>
      <w:r w:rsidR="009C118E" w:rsidRPr="00C36AB1">
        <w:rPr>
          <w:rFonts w:ascii="Arial" w:hAnsi="Arial" w:cs="Arial"/>
          <w:sz w:val="20"/>
          <w:szCs w:val="20"/>
        </w:rPr>
        <w:t xml:space="preserve"> communication and connectivity, </w:t>
      </w:r>
      <w:r w:rsidRPr="00C36AB1">
        <w:rPr>
          <w:rFonts w:ascii="Arial" w:hAnsi="Arial" w:cs="Arial"/>
          <w:sz w:val="20"/>
          <w:szCs w:val="20"/>
        </w:rPr>
        <w:t xml:space="preserve">which slows </w:t>
      </w:r>
      <w:r w:rsidR="009C118E" w:rsidRPr="00C36AB1">
        <w:rPr>
          <w:rFonts w:ascii="Arial" w:hAnsi="Arial" w:cs="Arial"/>
          <w:sz w:val="20"/>
          <w:szCs w:val="20"/>
        </w:rPr>
        <w:t>innovation across in</w:t>
      </w:r>
      <w:r w:rsidRPr="00C36AB1">
        <w:rPr>
          <w:rFonts w:ascii="Arial" w:hAnsi="Arial" w:cs="Arial"/>
          <w:sz w:val="20"/>
          <w:szCs w:val="20"/>
        </w:rPr>
        <w:t>dividuals and organisations due to the fragmented structure of</w:t>
      </w:r>
      <w:r w:rsidR="009C118E" w:rsidRPr="00C36AB1">
        <w:rPr>
          <w:rFonts w:ascii="Arial" w:hAnsi="Arial" w:cs="Arial"/>
          <w:sz w:val="20"/>
          <w:szCs w:val="20"/>
        </w:rPr>
        <w:t xml:space="preserve"> UK health services</w:t>
      </w:r>
      <w:r w:rsidRPr="00C36AB1">
        <w:rPr>
          <w:rFonts w:ascii="Arial" w:hAnsi="Arial" w:cs="Arial"/>
          <w:sz w:val="20"/>
          <w:szCs w:val="20"/>
        </w:rPr>
        <w:t>. Second</w:t>
      </w:r>
      <w:r w:rsidR="009C118E" w:rsidRPr="00C36AB1">
        <w:rPr>
          <w:rFonts w:ascii="Arial" w:hAnsi="Arial" w:cs="Arial"/>
          <w:sz w:val="20"/>
          <w:szCs w:val="20"/>
        </w:rPr>
        <w:t>,</w:t>
      </w:r>
      <w:r w:rsidRPr="00C36AB1">
        <w:rPr>
          <w:rFonts w:ascii="Arial" w:hAnsi="Arial" w:cs="Arial"/>
          <w:sz w:val="20"/>
          <w:szCs w:val="20"/>
        </w:rPr>
        <w:t xml:space="preserve"> against</w:t>
      </w:r>
      <w:r w:rsidR="00F2638D" w:rsidRPr="00C36AB1">
        <w:rPr>
          <w:rFonts w:ascii="Arial" w:hAnsi="Arial" w:cs="Arial"/>
          <w:sz w:val="20"/>
          <w:szCs w:val="20"/>
        </w:rPr>
        <w:t xml:space="preserve"> lack of</w:t>
      </w:r>
      <w:r w:rsidR="009C118E" w:rsidRPr="00C36AB1">
        <w:rPr>
          <w:rFonts w:ascii="Arial" w:hAnsi="Arial" w:cs="Arial"/>
          <w:sz w:val="20"/>
          <w:szCs w:val="20"/>
        </w:rPr>
        <w:t xml:space="preserve"> evaluation</w:t>
      </w:r>
      <w:r w:rsidRPr="00C36AB1">
        <w:rPr>
          <w:rFonts w:ascii="Arial" w:hAnsi="Arial" w:cs="Arial"/>
          <w:sz w:val="20"/>
          <w:szCs w:val="20"/>
        </w:rPr>
        <w:t xml:space="preserve"> </w:t>
      </w:r>
      <w:r w:rsidR="00F2638D" w:rsidRPr="00C36AB1">
        <w:rPr>
          <w:rFonts w:ascii="Arial" w:hAnsi="Arial" w:cs="Arial"/>
          <w:sz w:val="20"/>
          <w:szCs w:val="20"/>
        </w:rPr>
        <w:t xml:space="preserve">by NICE </w:t>
      </w:r>
      <w:r w:rsidRPr="00C36AB1">
        <w:rPr>
          <w:rFonts w:ascii="Arial" w:hAnsi="Arial" w:cs="Arial"/>
          <w:sz w:val="20"/>
          <w:szCs w:val="20"/>
        </w:rPr>
        <w:t xml:space="preserve">of the </w:t>
      </w:r>
      <w:r w:rsidR="009C118E" w:rsidRPr="00C36AB1">
        <w:rPr>
          <w:rFonts w:ascii="Arial" w:hAnsi="Arial" w:cs="Arial"/>
          <w:sz w:val="20"/>
          <w:szCs w:val="20"/>
        </w:rPr>
        <w:t>complex</w:t>
      </w:r>
      <w:r w:rsidRPr="00C36AB1">
        <w:rPr>
          <w:rFonts w:ascii="Arial" w:hAnsi="Arial" w:cs="Arial"/>
          <w:sz w:val="20"/>
          <w:szCs w:val="20"/>
        </w:rPr>
        <w:t xml:space="preserve"> new technology</w:t>
      </w:r>
      <w:r w:rsidR="009C118E" w:rsidRPr="00C36AB1">
        <w:rPr>
          <w:rFonts w:ascii="Arial" w:hAnsi="Arial" w:cs="Arial"/>
          <w:sz w:val="20"/>
          <w:szCs w:val="20"/>
        </w:rPr>
        <w:t xml:space="preserve">. </w:t>
      </w:r>
      <w:r w:rsidRPr="00C36AB1">
        <w:rPr>
          <w:rFonts w:ascii="Arial" w:hAnsi="Arial" w:cs="Arial"/>
          <w:sz w:val="20"/>
          <w:szCs w:val="20"/>
        </w:rPr>
        <w:t>Third,</w:t>
      </w:r>
      <w:r w:rsidR="009C118E" w:rsidRPr="00C36AB1">
        <w:rPr>
          <w:rFonts w:ascii="Arial" w:hAnsi="Arial" w:cs="Arial"/>
          <w:sz w:val="20"/>
          <w:szCs w:val="20"/>
        </w:rPr>
        <w:t xml:space="preserve"> </w:t>
      </w:r>
      <w:r w:rsidR="00F2638D" w:rsidRPr="00C36AB1">
        <w:rPr>
          <w:rFonts w:ascii="Arial" w:hAnsi="Arial" w:cs="Arial"/>
          <w:sz w:val="20"/>
          <w:szCs w:val="20"/>
        </w:rPr>
        <w:t xml:space="preserve">against a </w:t>
      </w:r>
      <w:r w:rsidR="009C118E" w:rsidRPr="00C36AB1">
        <w:rPr>
          <w:rFonts w:ascii="Arial" w:hAnsi="Arial" w:cs="Arial"/>
          <w:sz w:val="20"/>
          <w:szCs w:val="20"/>
        </w:rPr>
        <w:t xml:space="preserve">lack of funding to take technologies forward </w:t>
      </w:r>
      <w:r w:rsidRPr="00C36AB1">
        <w:rPr>
          <w:rFonts w:ascii="Arial" w:hAnsi="Arial" w:cs="Arial"/>
          <w:sz w:val="20"/>
          <w:szCs w:val="20"/>
        </w:rPr>
        <w:t>for implementation at</w:t>
      </w:r>
      <w:r w:rsidR="009C118E" w:rsidRPr="00C36AB1">
        <w:rPr>
          <w:rFonts w:ascii="Arial" w:hAnsi="Arial" w:cs="Arial"/>
          <w:sz w:val="20"/>
          <w:szCs w:val="20"/>
        </w:rPr>
        <w:t xml:space="preserve"> scale, even after successful pilots. Finally, even</w:t>
      </w:r>
      <w:r w:rsidR="00F2638D" w:rsidRPr="00C36AB1">
        <w:rPr>
          <w:rFonts w:ascii="Arial" w:hAnsi="Arial" w:cs="Arial"/>
          <w:sz w:val="20"/>
          <w:szCs w:val="20"/>
        </w:rPr>
        <w:t xml:space="preserve"> well designed innovations</w:t>
      </w:r>
      <w:r w:rsidR="009C118E" w:rsidRPr="00C36AB1">
        <w:rPr>
          <w:rFonts w:ascii="Arial" w:hAnsi="Arial" w:cs="Arial"/>
          <w:sz w:val="20"/>
          <w:szCs w:val="20"/>
        </w:rPr>
        <w:t xml:space="preserve"> require system changes</w:t>
      </w:r>
      <w:r w:rsidR="00A22D6A" w:rsidRPr="00C36AB1">
        <w:rPr>
          <w:rFonts w:ascii="Arial" w:hAnsi="Arial" w:cs="Arial"/>
          <w:sz w:val="20"/>
          <w:szCs w:val="20"/>
        </w:rPr>
        <w:t xml:space="preserve"> that the NHS is simply unable to afford the time, money and staff to implement, despite clear evidence that these changes would bring major benefits in the long-run. </w:t>
      </w:r>
      <w:r w:rsidR="000771EE" w:rsidRPr="00C36AB1">
        <w:rPr>
          <w:rFonts w:ascii="Arial" w:hAnsi="Arial" w:cs="Arial"/>
          <w:sz w:val="20"/>
          <w:szCs w:val="20"/>
        </w:rPr>
        <w:t>A</w:t>
      </w:r>
      <w:r w:rsidR="001C00B0" w:rsidRPr="00C36AB1">
        <w:rPr>
          <w:rFonts w:ascii="Arial" w:hAnsi="Arial" w:cs="Arial"/>
          <w:sz w:val="20"/>
          <w:szCs w:val="20"/>
        </w:rPr>
        <w:t>n</w:t>
      </w:r>
      <w:r w:rsidR="000771EE" w:rsidRPr="00C36AB1">
        <w:rPr>
          <w:rFonts w:ascii="Arial" w:hAnsi="Arial" w:cs="Arial"/>
          <w:sz w:val="20"/>
          <w:szCs w:val="20"/>
        </w:rPr>
        <w:t xml:space="preserve"> </w:t>
      </w:r>
      <w:r w:rsidR="00A22D6A" w:rsidRPr="00C36AB1">
        <w:rPr>
          <w:rFonts w:ascii="Arial" w:hAnsi="Arial" w:cs="Arial"/>
          <w:sz w:val="20"/>
          <w:szCs w:val="20"/>
        </w:rPr>
        <w:t>Institute of Public Policy Research report</w:t>
      </w:r>
      <w:r w:rsidR="007505AF" w:rsidRPr="00C36AB1">
        <w:rPr>
          <w:rFonts w:ascii="Arial" w:hAnsi="Arial" w:cs="Arial"/>
          <w:sz w:val="20"/>
          <w:szCs w:val="20"/>
        </w:rPr>
        <w:fldChar w:fldCharType="begin"/>
      </w:r>
      <w:r w:rsidR="00936188" w:rsidRPr="00C36AB1">
        <w:rPr>
          <w:rFonts w:ascii="Arial" w:hAnsi="Arial" w:cs="Arial"/>
          <w:sz w:val="20"/>
          <w:szCs w:val="20"/>
        </w:rPr>
        <w:instrText xml:space="preserve"> ADDIN ZOTERO_ITEM CSL_CITATION {"citationID":"94jArPaP","properties":{"formattedCitation":"\\super 87\\nosupersub{}","plainCitation":"87","noteIndex":0},"citationItems":[{"id":252,"uris":["http://zotero.org/users/6775175/items/P53D6J5J"],"uri":["http://zotero.org/users/6775175/items/P53D6J5J"],"itemData":{"id":252,"type":"article-journal","language":"en","page":"24","source":"Zotero","title":"Keeping up with the science","author":[{"family":"Quilter-Pinner","given":"Harry"},{"family":"Rae","given":"Katy"}],"issued":{"date-parts":[["2018",3]]}}}],"schema":"https://github.com/citation-style-language/schema/raw/master/csl-citation.json"} </w:instrText>
      </w:r>
      <w:r w:rsidR="007505AF" w:rsidRPr="00C36AB1">
        <w:rPr>
          <w:rFonts w:ascii="Arial" w:hAnsi="Arial" w:cs="Arial"/>
          <w:sz w:val="20"/>
          <w:szCs w:val="20"/>
        </w:rPr>
        <w:fldChar w:fldCharType="separate"/>
      </w:r>
      <w:r w:rsidR="00936188" w:rsidRPr="00C36AB1">
        <w:rPr>
          <w:rFonts w:ascii="Arial" w:hAnsi="Arial" w:cs="Arial"/>
          <w:sz w:val="20"/>
          <w:vertAlign w:val="superscript"/>
          <w:lang w:val="en-US"/>
        </w:rPr>
        <w:t>87</w:t>
      </w:r>
      <w:r w:rsidR="007505AF" w:rsidRPr="00C36AB1">
        <w:rPr>
          <w:rFonts w:ascii="Arial" w:hAnsi="Arial" w:cs="Arial"/>
          <w:sz w:val="20"/>
          <w:szCs w:val="20"/>
        </w:rPr>
        <w:fldChar w:fldCharType="end"/>
      </w:r>
      <w:r w:rsidR="00A22D6A" w:rsidRPr="00C36AB1">
        <w:rPr>
          <w:rFonts w:ascii="Arial" w:hAnsi="Arial" w:cs="Arial"/>
          <w:sz w:val="20"/>
          <w:szCs w:val="20"/>
        </w:rPr>
        <w:t xml:space="preserve"> concluded that whilst barriers can vary between different innovations, a number of common problems exist across most innovations, namely: complexity, culture and money. Several organisations and reports have highlighted challenges in implementing novel technologies in the NHS and provided some guidance on how these can be overcome. These include The Nuffield Trust, The Kings Fund, and the Institute for Public Policy Research</w:t>
      </w:r>
      <w:r w:rsidR="00336F97" w:rsidRPr="00C36AB1">
        <w:rPr>
          <w:rFonts w:ascii="Arial" w:hAnsi="Arial" w:cs="Arial"/>
          <w:sz w:val="20"/>
          <w:szCs w:val="20"/>
        </w:rPr>
        <w:fldChar w:fldCharType="begin"/>
      </w:r>
      <w:r w:rsidR="00936188" w:rsidRPr="00C36AB1">
        <w:rPr>
          <w:rFonts w:ascii="Arial" w:hAnsi="Arial" w:cs="Arial"/>
          <w:sz w:val="20"/>
          <w:szCs w:val="20"/>
        </w:rPr>
        <w:instrText xml:space="preserve"> ADDIN ZOTERO_ITEM CSL_CITATION {"citationID":"S6QwZEfv","properties":{"formattedCitation":"\\super 88\\nosupersub{}","plainCitation":"88","noteIndex":0},"citationItems":[{"id":247,"uris":["http://zotero.org/users/6775175/items/RY58MNB3"],"uri":["http://zotero.org/users/6775175/items/RY58MNB3"],"itemData":{"id":247,"type":"webpage","abstract":"In recent years, a significant number of innovators have forged ways to scale and spread innovation in the NHS. However, despite some existing work in this area, less is known about how to achieve greater scale and spread beyond early adopters. The Nuffield Trust was commissioned by the NHS Innovation Accelerator to help fill this knowledge gap.","container-title":"The Nuffield Trust","language":"en-GB","note":"source: www.nuffieldtrust.org.uk","title":"Achieving scale and spread: Learning for innovators and policy-makers","title-short":"Achieving scale and spread","URL":"https://www.nuffieldtrust.org.uk/research/achieving-scale-and-spread-learning-for-innovators-and-policy-makers","author":[{"family":"Hemmings","given":"N"},{"family":"Hutchings","given":"R"},{"family":"Castle-Clarke","given":"S"},{"family":"Palmer","given":"W"}],"issued":{"date-parts":[["2020",3,5]]}}}],"schema":"https://github.com/citation-style-language/schema/raw/master/csl-citation.json"} </w:instrText>
      </w:r>
      <w:r w:rsidR="00336F97" w:rsidRPr="00C36AB1">
        <w:rPr>
          <w:rFonts w:ascii="Arial" w:hAnsi="Arial" w:cs="Arial"/>
          <w:sz w:val="20"/>
          <w:szCs w:val="20"/>
        </w:rPr>
        <w:fldChar w:fldCharType="separate"/>
      </w:r>
      <w:r w:rsidR="00936188" w:rsidRPr="00C36AB1">
        <w:rPr>
          <w:rFonts w:ascii="Arial" w:hAnsi="Arial" w:cs="Arial"/>
          <w:sz w:val="20"/>
          <w:vertAlign w:val="superscript"/>
          <w:lang w:val="en-US"/>
        </w:rPr>
        <w:t>88</w:t>
      </w:r>
      <w:r w:rsidR="00336F97" w:rsidRPr="00C36AB1">
        <w:rPr>
          <w:rFonts w:ascii="Arial" w:hAnsi="Arial" w:cs="Arial"/>
          <w:sz w:val="20"/>
          <w:szCs w:val="20"/>
        </w:rPr>
        <w:fldChar w:fldCharType="end"/>
      </w:r>
      <w:r w:rsidR="007505AF" w:rsidRPr="00C36AB1">
        <w:rPr>
          <w:rFonts w:ascii="Arial" w:hAnsi="Arial" w:cs="Arial"/>
          <w:sz w:val="20"/>
          <w:szCs w:val="20"/>
          <w:vertAlign w:val="superscript"/>
        </w:rPr>
        <w:t>,</w:t>
      </w:r>
      <w:r w:rsidR="00336F97" w:rsidRPr="00C36AB1">
        <w:rPr>
          <w:rFonts w:ascii="Arial" w:hAnsi="Arial" w:cs="Arial"/>
          <w:sz w:val="20"/>
          <w:szCs w:val="20"/>
          <w:vertAlign w:val="superscript"/>
        </w:rPr>
        <w:fldChar w:fldCharType="begin"/>
      </w:r>
      <w:r w:rsidR="00936188" w:rsidRPr="00C36AB1">
        <w:rPr>
          <w:rFonts w:ascii="Arial" w:hAnsi="Arial" w:cs="Arial"/>
          <w:sz w:val="20"/>
          <w:szCs w:val="20"/>
          <w:vertAlign w:val="superscript"/>
        </w:rPr>
        <w:instrText xml:space="preserve"> ADDIN ZOTERO_ITEM CSL_CITATION {"citationID":"J6Jb3A0w","properties":{"formattedCitation":"\\super 89\\nosupersub{}","plainCitation":"89","noteIndex":0},"citationItems":[{"id":249,"uris":["http://zotero.org/users/6775175/items/2ES976RU"],"uri":["http://zotero.org/users/6775175/items/2ES976RU"],"itemData":{"id":249,"type":"webpage","abstract":"Despite the fact there is good understanding of the issues obstructing innovation in the NHS, it is still slow to adopt new technological ideas. Why is this, and how can we address the problem?","container-title":"The Nuffield Trust","language":"en-GB","note":"source: www.nuffieldtrust.org.uk","title":"Falling short: Why the NHS is still struggling to make the most of new innovations","title-short":"Falling short","URL":"https://www.nuffieldtrust.org.uk/research/falling-short-why-the-nhs-is-still-struggling-to-make-the-most-of-new-innovations","author":[{"family":"Castle-Clarke","given":"S"},{"family":"Edwards","given":"N"},{"family":"Buckingham","given":"H"}],"accessed":{"date-parts":[["2020",7,31]]},"issued":{"date-parts":[["2017",12,13]]}}}],"schema":"https://github.com/citation-style-language/schema/raw/master/csl-citation.json"} </w:instrText>
      </w:r>
      <w:r w:rsidR="00336F97" w:rsidRPr="00C36AB1">
        <w:rPr>
          <w:rFonts w:ascii="Arial" w:hAnsi="Arial" w:cs="Arial"/>
          <w:sz w:val="20"/>
          <w:szCs w:val="20"/>
          <w:vertAlign w:val="superscript"/>
        </w:rPr>
        <w:fldChar w:fldCharType="separate"/>
      </w:r>
      <w:r w:rsidR="00936188" w:rsidRPr="00C36AB1">
        <w:rPr>
          <w:rFonts w:ascii="Arial" w:hAnsi="Arial" w:cs="Arial"/>
          <w:sz w:val="20"/>
          <w:vertAlign w:val="superscript"/>
          <w:lang w:val="en-US"/>
        </w:rPr>
        <w:t>89</w:t>
      </w:r>
      <w:r w:rsidR="00336F97" w:rsidRPr="00C36AB1">
        <w:rPr>
          <w:rFonts w:ascii="Arial" w:hAnsi="Arial" w:cs="Arial"/>
          <w:sz w:val="20"/>
          <w:szCs w:val="20"/>
          <w:vertAlign w:val="superscript"/>
        </w:rPr>
        <w:fldChar w:fldCharType="end"/>
      </w:r>
      <w:r w:rsidR="00A22D6A" w:rsidRPr="00C36AB1">
        <w:rPr>
          <w:rFonts w:ascii="Arial" w:hAnsi="Arial" w:cs="Arial"/>
          <w:sz w:val="20"/>
          <w:szCs w:val="20"/>
        </w:rPr>
        <w:t>.</w:t>
      </w:r>
    </w:p>
    <w:p w14:paraId="5B08D50F" w14:textId="77777777" w:rsidR="00A22D6A" w:rsidRPr="00C36AB1" w:rsidRDefault="00A22D6A" w:rsidP="00FE16A3">
      <w:pPr>
        <w:ind w:left="142"/>
        <w:jc w:val="both"/>
        <w:rPr>
          <w:rFonts w:ascii="Arial" w:hAnsi="Arial" w:cs="Arial"/>
          <w:sz w:val="20"/>
          <w:szCs w:val="20"/>
        </w:rPr>
      </w:pPr>
    </w:p>
    <w:p w14:paraId="7CE27B69" w14:textId="2F2558EE" w:rsidR="00A22D6A" w:rsidRPr="00C36AB1" w:rsidRDefault="00A22D6A" w:rsidP="00FE16A3">
      <w:pPr>
        <w:ind w:left="142"/>
        <w:jc w:val="both"/>
        <w:rPr>
          <w:rFonts w:ascii="Arial" w:hAnsi="Arial" w:cs="Arial"/>
          <w:sz w:val="20"/>
          <w:szCs w:val="20"/>
        </w:rPr>
      </w:pPr>
      <w:r w:rsidRPr="00C36AB1">
        <w:rPr>
          <w:rFonts w:ascii="Arial" w:hAnsi="Arial" w:cs="Arial"/>
          <w:sz w:val="20"/>
          <w:szCs w:val="20"/>
        </w:rPr>
        <w:t xml:space="preserve">Several initiatives and organisations exist </w:t>
      </w:r>
      <w:r w:rsidR="007505AF" w:rsidRPr="00C36AB1">
        <w:rPr>
          <w:rFonts w:ascii="Arial" w:hAnsi="Arial" w:cs="Arial"/>
          <w:sz w:val="20"/>
          <w:szCs w:val="20"/>
        </w:rPr>
        <w:t>that</w:t>
      </w:r>
      <w:r w:rsidRPr="00C36AB1">
        <w:rPr>
          <w:rFonts w:ascii="Arial" w:hAnsi="Arial" w:cs="Arial"/>
          <w:sz w:val="20"/>
          <w:szCs w:val="20"/>
        </w:rPr>
        <w:t xml:space="preserve"> try to improve </w:t>
      </w:r>
      <w:r w:rsidR="00D42E79" w:rsidRPr="00C36AB1">
        <w:rPr>
          <w:rFonts w:ascii="Arial" w:hAnsi="Arial" w:cs="Arial"/>
          <w:sz w:val="20"/>
          <w:szCs w:val="20"/>
        </w:rPr>
        <w:t>the</w:t>
      </w:r>
      <w:r w:rsidRPr="00C36AB1">
        <w:rPr>
          <w:rFonts w:ascii="Arial" w:hAnsi="Arial" w:cs="Arial"/>
          <w:sz w:val="20"/>
          <w:szCs w:val="20"/>
        </w:rPr>
        <w:t xml:space="preserve"> process.  The NHS Accelerated Access Collaboration</w:t>
      </w:r>
      <w:r w:rsidR="005313C6" w:rsidRPr="00C36AB1">
        <w:rPr>
          <w:rFonts w:ascii="Arial" w:hAnsi="Arial" w:cs="Arial"/>
          <w:sz w:val="20"/>
          <w:szCs w:val="20"/>
        </w:rPr>
        <w:t>, NHS Innovation A</w:t>
      </w:r>
      <w:r w:rsidR="00BC4F7D" w:rsidRPr="00C36AB1">
        <w:rPr>
          <w:rFonts w:ascii="Arial" w:hAnsi="Arial" w:cs="Arial"/>
          <w:sz w:val="20"/>
          <w:szCs w:val="20"/>
        </w:rPr>
        <w:t>ccelerator</w:t>
      </w:r>
      <w:r w:rsidRPr="00C36AB1">
        <w:rPr>
          <w:rFonts w:ascii="Arial" w:hAnsi="Arial" w:cs="Arial"/>
          <w:sz w:val="20"/>
          <w:szCs w:val="20"/>
        </w:rPr>
        <w:t xml:space="preserve"> and its associated programmes support </w:t>
      </w:r>
      <w:r w:rsidR="00975573" w:rsidRPr="00C36AB1">
        <w:rPr>
          <w:rFonts w:ascii="Arial" w:hAnsi="Arial" w:cs="Arial"/>
          <w:sz w:val="20"/>
          <w:szCs w:val="20"/>
        </w:rPr>
        <w:t>fast-track of innovations from idea to adoption and spread</w:t>
      </w:r>
      <w:r w:rsidRPr="00C36AB1">
        <w:rPr>
          <w:rFonts w:ascii="Arial" w:hAnsi="Arial" w:cs="Arial"/>
          <w:sz w:val="20"/>
          <w:szCs w:val="20"/>
        </w:rPr>
        <w:t>;</w:t>
      </w:r>
      <w:r w:rsidR="00975573" w:rsidRPr="00C36AB1">
        <w:rPr>
          <w:rFonts w:ascii="Arial" w:hAnsi="Arial" w:cs="Arial"/>
          <w:sz w:val="20"/>
          <w:szCs w:val="20"/>
        </w:rPr>
        <w:t xml:space="preserve"> evaluation of this organisation</w:t>
      </w:r>
      <w:r w:rsidRPr="00C36AB1">
        <w:rPr>
          <w:rFonts w:ascii="Arial" w:hAnsi="Arial" w:cs="Arial"/>
          <w:sz w:val="20"/>
          <w:szCs w:val="20"/>
        </w:rPr>
        <w:t xml:space="preserve"> has shown effectiveness in scale-up and spread of innovations</w:t>
      </w:r>
      <w:r w:rsidR="00BC4F7D" w:rsidRPr="00C36AB1">
        <w:rPr>
          <w:rFonts w:ascii="Arial" w:hAnsi="Arial" w:cs="Arial"/>
          <w:sz w:val="20"/>
          <w:szCs w:val="20"/>
          <w:vertAlign w:val="superscript"/>
        </w:rPr>
        <w:fldChar w:fldCharType="begin"/>
      </w:r>
      <w:r w:rsidR="00936188" w:rsidRPr="00C36AB1">
        <w:rPr>
          <w:rFonts w:ascii="Arial" w:hAnsi="Arial" w:cs="Arial"/>
          <w:sz w:val="20"/>
          <w:szCs w:val="20"/>
          <w:vertAlign w:val="superscript"/>
        </w:rPr>
        <w:instrText xml:space="preserve"> ADDIN ZOTERO_ITEM CSL_CITATION {"citationID":"ROylb7zS","properties":{"formattedCitation":"\\super 90\\nosupersub{}","plainCitation":"90","noteIndex":0},"citationItems":[{"id":221,"uris":["http://zotero.org/users/6775175/items/TK7U9JN4"],"uri":["http://zotero.org/users/6775175/items/TK7U9JN4"],"itemData":{"id":221,"type":"report","publisher":"The AHSN Network","title":"Impact Report 2017","URL":"https://www.ahsnnetwork.com/wp-content/uploads/2018/12/AHSN-Network-Impact-Report-2017_Web_spreads.pdf","author":[{"family":"Leaver","given":"M"}],"issued":{"date-parts":[["2017"]]}}}],"schema":"https://github.com/citation-style-language/schema/raw/master/csl-citation.json"} </w:instrText>
      </w:r>
      <w:r w:rsidR="00BC4F7D" w:rsidRPr="00C36AB1">
        <w:rPr>
          <w:rFonts w:ascii="Arial" w:hAnsi="Arial" w:cs="Arial"/>
          <w:sz w:val="20"/>
          <w:szCs w:val="20"/>
          <w:vertAlign w:val="superscript"/>
        </w:rPr>
        <w:fldChar w:fldCharType="separate"/>
      </w:r>
      <w:r w:rsidR="00936188" w:rsidRPr="00C36AB1">
        <w:rPr>
          <w:rFonts w:ascii="Arial" w:hAnsi="Arial" w:cs="Arial"/>
          <w:sz w:val="20"/>
          <w:vertAlign w:val="superscript"/>
          <w:lang w:val="en-US"/>
        </w:rPr>
        <w:t>90</w:t>
      </w:r>
      <w:r w:rsidR="00BC4F7D" w:rsidRPr="00C36AB1">
        <w:rPr>
          <w:rFonts w:ascii="Arial" w:hAnsi="Arial" w:cs="Arial"/>
          <w:sz w:val="20"/>
          <w:szCs w:val="20"/>
          <w:vertAlign w:val="superscript"/>
        </w:rPr>
        <w:fldChar w:fldCharType="end"/>
      </w:r>
      <w:r w:rsidR="007505AF" w:rsidRPr="00C36AB1">
        <w:rPr>
          <w:rFonts w:ascii="Arial" w:hAnsi="Arial" w:cs="Arial"/>
          <w:sz w:val="20"/>
          <w:szCs w:val="20"/>
          <w:vertAlign w:val="superscript"/>
        </w:rPr>
        <w:t>,</w:t>
      </w:r>
      <w:r w:rsidR="00BC4F7D" w:rsidRPr="00C36AB1">
        <w:rPr>
          <w:rFonts w:ascii="Arial" w:hAnsi="Arial" w:cs="Arial"/>
          <w:sz w:val="20"/>
          <w:szCs w:val="20"/>
          <w:vertAlign w:val="superscript"/>
        </w:rPr>
        <w:fldChar w:fldCharType="begin"/>
      </w:r>
      <w:r w:rsidR="00936188" w:rsidRPr="00C36AB1">
        <w:rPr>
          <w:rFonts w:ascii="Arial" w:hAnsi="Arial" w:cs="Arial"/>
          <w:sz w:val="20"/>
          <w:szCs w:val="20"/>
          <w:vertAlign w:val="superscript"/>
        </w:rPr>
        <w:instrText xml:space="preserve"> ADDIN ZOTERO_ITEM CSL_CITATION {"citationID":"c3Jz5j4z","properties":{"formattedCitation":"\\super 91\\nosupersub{}","plainCitation":"91","noteIndex":0},"citationItems":[{"id":222,"uris":["http://zotero.org/users/6775175/items/CQ744VS2"],"uri":["http://zotero.org/users/6775175/items/CQ744VS2"],"itemData":{"id":222,"type":"report","publisher":"Institute for Employment Studies","title":"NHS Innovation Accelerator Evaluation","URL":"https://www.employment-studies.co.uk/resource/nhs-innovation-accelerator-evaluation","author":[{"family":"Cox","given":"A"},{"family":"Spiegelhalter","given":"K"},{"family":"Marangozov","given":"R"},{"family":"Hanlon","given":"J"},{"family":"Hex","given":"N"},{"family":"Gabbay","given":"M"}],"issued":{"date-parts":[["2018"]]}}}],"schema":"https://github.com/citation-style-language/schema/raw/master/csl-citation.json"} </w:instrText>
      </w:r>
      <w:r w:rsidR="00BC4F7D" w:rsidRPr="00C36AB1">
        <w:rPr>
          <w:rFonts w:ascii="Arial" w:hAnsi="Arial" w:cs="Arial"/>
          <w:sz w:val="20"/>
          <w:szCs w:val="20"/>
          <w:vertAlign w:val="superscript"/>
        </w:rPr>
        <w:fldChar w:fldCharType="separate"/>
      </w:r>
      <w:r w:rsidR="00936188" w:rsidRPr="00C36AB1">
        <w:rPr>
          <w:rFonts w:ascii="Arial" w:hAnsi="Arial" w:cs="Arial"/>
          <w:sz w:val="20"/>
          <w:vertAlign w:val="superscript"/>
          <w:lang w:val="en-US"/>
        </w:rPr>
        <w:t>91</w:t>
      </w:r>
      <w:r w:rsidR="00BC4F7D" w:rsidRPr="00C36AB1">
        <w:rPr>
          <w:rFonts w:ascii="Arial" w:hAnsi="Arial" w:cs="Arial"/>
          <w:sz w:val="20"/>
          <w:szCs w:val="20"/>
          <w:vertAlign w:val="superscript"/>
        </w:rPr>
        <w:fldChar w:fldCharType="end"/>
      </w:r>
      <w:r w:rsidR="007505AF" w:rsidRPr="00C36AB1">
        <w:rPr>
          <w:rFonts w:ascii="Arial" w:hAnsi="Arial" w:cs="Arial"/>
          <w:sz w:val="20"/>
          <w:szCs w:val="20"/>
          <w:vertAlign w:val="superscript"/>
        </w:rPr>
        <w:t>,</w:t>
      </w:r>
      <w:r w:rsidR="00BC4F7D" w:rsidRPr="00C36AB1">
        <w:rPr>
          <w:rFonts w:ascii="Arial" w:hAnsi="Arial" w:cs="Arial"/>
          <w:sz w:val="20"/>
          <w:szCs w:val="20"/>
          <w:vertAlign w:val="superscript"/>
        </w:rPr>
        <w:fldChar w:fldCharType="begin"/>
      </w:r>
      <w:r w:rsidR="00936188" w:rsidRPr="00C36AB1">
        <w:rPr>
          <w:rFonts w:ascii="Arial" w:hAnsi="Arial" w:cs="Arial"/>
          <w:sz w:val="20"/>
          <w:szCs w:val="20"/>
          <w:vertAlign w:val="superscript"/>
        </w:rPr>
        <w:instrText xml:space="preserve"> ADDIN ZOTERO_ITEM CSL_CITATION {"citationID":"1umZ4crt","properties":{"formattedCitation":"\\super 92\\nosupersub{}","plainCitation":"92","noteIndex":0},"citationItems":[{"id":223,"uris":["http://zotero.org/users/6775175/items/T5PMVRWP"],"uri":["http://zotero.org/users/6775175/items/T5PMVRWP"],"itemData":{"id":223,"type":"webpage","abstract":"Evaluation of NIA, which aims to improve take-up of innovations in the NHS. The report offers insights on the key conditions for success in scaling healthcare innovations.","container-title":"NHS Innovation Accelerator Evaluation | Institute for Employment Studies (IES)","language":"en","note":"source: www.employment-studies.co.uk","title":"NHS Innovation Accelerator Evaluation | Institute for Employment Studies (IES)","URL":"http://www.employment-studies.co.uk/resource/nhs-innovation-accelerator-evaluation","accessed":{"date-parts":[["2020",7,31]]}}}],"schema":"https://github.com/citation-style-language/schema/raw/master/csl-citation.json"} </w:instrText>
      </w:r>
      <w:r w:rsidR="00BC4F7D" w:rsidRPr="00C36AB1">
        <w:rPr>
          <w:rFonts w:ascii="Arial" w:hAnsi="Arial" w:cs="Arial"/>
          <w:sz w:val="20"/>
          <w:szCs w:val="20"/>
          <w:vertAlign w:val="superscript"/>
        </w:rPr>
        <w:fldChar w:fldCharType="separate"/>
      </w:r>
      <w:r w:rsidR="00936188" w:rsidRPr="00C36AB1">
        <w:rPr>
          <w:rFonts w:ascii="Arial" w:hAnsi="Arial" w:cs="Arial"/>
          <w:sz w:val="20"/>
          <w:vertAlign w:val="superscript"/>
          <w:lang w:val="en-US"/>
        </w:rPr>
        <w:t>92</w:t>
      </w:r>
      <w:r w:rsidR="00BC4F7D" w:rsidRPr="00C36AB1">
        <w:rPr>
          <w:rFonts w:ascii="Arial" w:hAnsi="Arial" w:cs="Arial"/>
          <w:sz w:val="20"/>
          <w:szCs w:val="20"/>
          <w:vertAlign w:val="superscript"/>
        </w:rPr>
        <w:fldChar w:fldCharType="end"/>
      </w:r>
      <w:r w:rsidR="007505AF" w:rsidRPr="00C36AB1">
        <w:rPr>
          <w:rFonts w:ascii="Arial" w:hAnsi="Arial" w:cs="Arial"/>
          <w:sz w:val="20"/>
          <w:szCs w:val="20"/>
          <w:vertAlign w:val="superscript"/>
        </w:rPr>
        <w:t>,</w:t>
      </w:r>
      <w:r w:rsidR="00336F97" w:rsidRPr="00C36AB1">
        <w:rPr>
          <w:rFonts w:ascii="Arial" w:hAnsi="Arial" w:cs="Arial"/>
          <w:sz w:val="20"/>
          <w:szCs w:val="20"/>
          <w:vertAlign w:val="superscript"/>
        </w:rPr>
        <w:fldChar w:fldCharType="begin"/>
      </w:r>
      <w:r w:rsidR="00936188" w:rsidRPr="00C36AB1">
        <w:rPr>
          <w:rFonts w:ascii="Arial" w:hAnsi="Arial" w:cs="Arial"/>
          <w:sz w:val="20"/>
          <w:szCs w:val="20"/>
          <w:vertAlign w:val="superscript"/>
        </w:rPr>
        <w:instrText xml:space="preserve"> ADDIN ZOTERO_ITEM CSL_CITATION {"citationID":"ptx8a4o7","properties":{"formattedCitation":"\\super 87\\nosupersub{}","plainCitation":"87","noteIndex":0},"citationItems":[{"id":252,"uris":["http://zotero.org/users/6775175/items/P53D6J5J"],"uri":["http://zotero.org/users/6775175/items/P53D6J5J"],"itemData":{"id":252,"type":"article-journal","language":"en","page":"24","source":"Zotero","title":"Keeping up with the science","author":[{"family":"Quilter-Pinner","given":"Harry"},{"family":"Rae","given":"Katy"}],"issued":{"date-parts":[["2018",3]]}}}],"schema":"https://github.com/citation-style-language/schema/raw/master/csl-citation.json"} </w:instrText>
      </w:r>
      <w:r w:rsidR="00336F97" w:rsidRPr="00C36AB1">
        <w:rPr>
          <w:rFonts w:ascii="Arial" w:hAnsi="Arial" w:cs="Arial"/>
          <w:sz w:val="20"/>
          <w:szCs w:val="20"/>
          <w:vertAlign w:val="superscript"/>
        </w:rPr>
        <w:fldChar w:fldCharType="separate"/>
      </w:r>
      <w:r w:rsidR="00936188" w:rsidRPr="00C36AB1">
        <w:rPr>
          <w:rFonts w:ascii="Arial" w:hAnsi="Arial" w:cs="Arial"/>
          <w:sz w:val="20"/>
          <w:vertAlign w:val="superscript"/>
          <w:lang w:val="en-US"/>
        </w:rPr>
        <w:t>87</w:t>
      </w:r>
      <w:r w:rsidR="00336F97" w:rsidRPr="00C36AB1">
        <w:rPr>
          <w:rFonts w:ascii="Arial" w:hAnsi="Arial" w:cs="Arial"/>
          <w:sz w:val="20"/>
          <w:szCs w:val="20"/>
          <w:vertAlign w:val="superscript"/>
        </w:rPr>
        <w:fldChar w:fldCharType="end"/>
      </w:r>
      <w:r w:rsidR="007505AF" w:rsidRPr="00C36AB1">
        <w:rPr>
          <w:rFonts w:ascii="Arial" w:hAnsi="Arial" w:cs="Arial"/>
          <w:sz w:val="20"/>
          <w:szCs w:val="20"/>
          <w:vertAlign w:val="superscript"/>
        </w:rPr>
        <w:t>,</w:t>
      </w:r>
      <w:r w:rsidR="005313C6" w:rsidRPr="00C36AB1">
        <w:rPr>
          <w:rFonts w:ascii="Arial" w:hAnsi="Arial" w:cs="Arial"/>
          <w:sz w:val="20"/>
          <w:szCs w:val="20"/>
          <w:vertAlign w:val="superscript"/>
        </w:rPr>
        <w:fldChar w:fldCharType="begin"/>
      </w:r>
      <w:r w:rsidR="00936188" w:rsidRPr="00C36AB1">
        <w:rPr>
          <w:rFonts w:ascii="Arial" w:hAnsi="Arial" w:cs="Arial"/>
          <w:sz w:val="20"/>
          <w:szCs w:val="20"/>
          <w:vertAlign w:val="superscript"/>
        </w:rPr>
        <w:instrText xml:space="preserve"> ADDIN ZOTERO_ITEM CSL_CITATION {"citationID":"DVHG1Qyl","properties":{"formattedCitation":"\\super 93\\nosupersub{}","plainCitation":"93","noteIndex":0},"citationItems":[{"id":261,"uris":["http://zotero.org/users/6775175/items/J7R6AEQ7"],"uri":["http://zotero.org/users/6775175/items/J7R6AEQ7"],"itemData":{"id":261,"type":"webpage","title":"NHS Accelerated Access Collaborative » Who we are","URL":"https://www.england.nhs.uk/aac/about-us/who-we-are/"}}],"schema":"https://github.com/citation-style-language/schema/raw/master/csl-citation.json"} </w:instrText>
      </w:r>
      <w:r w:rsidR="005313C6" w:rsidRPr="00C36AB1">
        <w:rPr>
          <w:rFonts w:ascii="Arial" w:hAnsi="Arial" w:cs="Arial"/>
          <w:sz w:val="20"/>
          <w:szCs w:val="20"/>
          <w:vertAlign w:val="superscript"/>
        </w:rPr>
        <w:fldChar w:fldCharType="separate"/>
      </w:r>
      <w:r w:rsidR="00936188" w:rsidRPr="00C36AB1">
        <w:rPr>
          <w:rFonts w:ascii="Arial" w:hAnsi="Arial" w:cs="Arial"/>
          <w:sz w:val="20"/>
          <w:vertAlign w:val="superscript"/>
          <w:lang w:val="en-US"/>
        </w:rPr>
        <w:t>93</w:t>
      </w:r>
      <w:r w:rsidR="005313C6" w:rsidRPr="00C36AB1">
        <w:rPr>
          <w:rFonts w:ascii="Arial" w:hAnsi="Arial" w:cs="Arial"/>
          <w:sz w:val="20"/>
          <w:szCs w:val="20"/>
          <w:vertAlign w:val="superscript"/>
        </w:rPr>
        <w:fldChar w:fldCharType="end"/>
      </w:r>
      <w:r w:rsidR="007505AF" w:rsidRPr="00C36AB1">
        <w:rPr>
          <w:rFonts w:ascii="Arial" w:hAnsi="Arial" w:cs="Arial"/>
          <w:sz w:val="20"/>
          <w:szCs w:val="20"/>
          <w:vertAlign w:val="superscript"/>
        </w:rPr>
        <w:t>,</w:t>
      </w:r>
      <w:r w:rsidR="005313C6" w:rsidRPr="00C36AB1">
        <w:rPr>
          <w:rFonts w:ascii="Arial" w:hAnsi="Arial" w:cs="Arial"/>
          <w:sz w:val="20"/>
          <w:szCs w:val="20"/>
          <w:vertAlign w:val="superscript"/>
        </w:rPr>
        <w:fldChar w:fldCharType="begin"/>
      </w:r>
      <w:r w:rsidR="00936188" w:rsidRPr="00C36AB1">
        <w:rPr>
          <w:rFonts w:ascii="Arial" w:hAnsi="Arial" w:cs="Arial"/>
          <w:sz w:val="20"/>
          <w:szCs w:val="20"/>
          <w:vertAlign w:val="superscript"/>
        </w:rPr>
        <w:instrText xml:space="preserve"> ADDIN ZOTERO_ITEM CSL_CITATION {"citationID":"c5H9QE0X","properties":{"formattedCitation":"\\super 94\\nosupersub{}","plainCitation":"94","noteIndex":0},"citationItems":[{"id":264,"uris":["http://zotero.org/users/6775175/items/IYRYUF5I"],"uri":["http://zotero.org/users/6775175/items/IYRYUF5I"],"itemData":{"id":264,"type":"report","language":"en","page":"18","publisher":"Department of Health, Department for Business, Energy &amp; Industrial Strategy","source":"Zotero","title":"Making a reality of the Accelerated Access Review","issued":{"date-parts":[["2017",11]]}}}],"schema":"https://github.com/citation-style-language/schema/raw/master/csl-citation.json"} </w:instrText>
      </w:r>
      <w:r w:rsidR="005313C6" w:rsidRPr="00C36AB1">
        <w:rPr>
          <w:rFonts w:ascii="Arial" w:hAnsi="Arial" w:cs="Arial"/>
          <w:sz w:val="20"/>
          <w:szCs w:val="20"/>
          <w:vertAlign w:val="superscript"/>
        </w:rPr>
        <w:fldChar w:fldCharType="separate"/>
      </w:r>
      <w:r w:rsidR="00936188" w:rsidRPr="00C36AB1">
        <w:rPr>
          <w:rFonts w:ascii="Arial" w:hAnsi="Arial" w:cs="Arial"/>
          <w:sz w:val="20"/>
          <w:vertAlign w:val="superscript"/>
          <w:lang w:val="en-US"/>
        </w:rPr>
        <w:t>94</w:t>
      </w:r>
      <w:r w:rsidR="005313C6" w:rsidRPr="00C36AB1">
        <w:rPr>
          <w:rFonts w:ascii="Arial" w:hAnsi="Arial" w:cs="Arial"/>
          <w:sz w:val="20"/>
          <w:szCs w:val="20"/>
          <w:vertAlign w:val="superscript"/>
        </w:rPr>
        <w:fldChar w:fldCharType="end"/>
      </w:r>
      <w:r w:rsidR="007505AF" w:rsidRPr="00C36AB1">
        <w:rPr>
          <w:rFonts w:ascii="Arial" w:hAnsi="Arial" w:cs="Arial"/>
          <w:sz w:val="20"/>
          <w:szCs w:val="20"/>
          <w:vertAlign w:val="superscript"/>
        </w:rPr>
        <w:t>,</w:t>
      </w:r>
      <w:r w:rsidR="005313C6" w:rsidRPr="00C36AB1">
        <w:rPr>
          <w:rFonts w:ascii="Arial" w:hAnsi="Arial" w:cs="Arial"/>
          <w:sz w:val="20"/>
          <w:szCs w:val="20"/>
          <w:vertAlign w:val="superscript"/>
        </w:rPr>
        <w:fldChar w:fldCharType="begin"/>
      </w:r>
      <w:r w:rsidR="00936188" w:rsidRPr="00C36AB1">
        <w:rPr>
          <w:rFonts w:ascii="Arial" w:hAnsi="Arial" w:cs="Arial"/>
          <w:sz w:val="20"/>
          <w:szCs w:val="20"/>
          <w:vertAlign w:val="superscript"/>
        </w:rPr>
        <w:instrText xml:space="preserve"> ADDIN ZOTERO_ITEM CSL_CITATION {"citationID":"rE3okJEx","properties":{"formattedCitation":"\\super 95\\nosupersub{}","plainCitation":"95","noteIndex":0},"citationItems":[{"id":266,"uris":["http://zotero.org/users/6775175/items/HCX8MCTP"],"uri":["http://zotero.org/users/6775175/items/HCX8MCTP"],"itemData":{"id":266,"type":"report","language":"en","page":"70","source":"Zotero","title":"Accelerated access review: final report. Review of innovative medicines and medical technologies","author":[{"family":"Taylor","given":"H"},{"family":"Bell","given":"J"}],"issued":{"date-parts":[["2016"]]}}}],"schema":"https://github.com/citation-style-language/schema/raw/master/csl-citation.json"} </w:instrText>
      </w:r>
      <w:r w:rsidR="005313C6" w:rsidRPr="00C36AB1">
        <w:rPr>
          <w:rFonts w:ascii="Arial" w:hAnsi="Arial" w:cs="Arial"/>
          <w:sz w:val="20"/>
          <w:szCs w:val="20"/>
          <w:vertAlign w:val="superscript"/>
        </w:rPr>
        <w:fldChar w:fldCharType="separate"/>
      </w:r>
      <w:r w:rsidR="00936188" w:rsidRPr="00C36AB1">
        <w:rPr>
          <w:rFonts w:ascii="Arial" w:hAnsi="Arial" w:cs="Arial"/>
          <w:sz w:val="20"/>
          <w:vertAlign w:val="superscript"/>
          <w:lang w:val="en-US"/>
        </w:rPr>
        <w:t>95</w:t>
      </w:r>
      <w:r w:rsidR="005313C6" w:rsidRPr="00C36AB1">
        <w:rPr>
          <w:rFonts w:ascii="Arial" w:hAnsi="Arial" w:cs="Arial"/>
          <w:sz w:val="20"/>
          <w:szCs w:val="20"/>
          <w:vertAlign w:val="superscript"/>
        </w:rPr>
        <w:fldChar w:fldCharType="end"/>
      </w:r>
      <w:r w:rsidRPr="00C36AB1">
        <w:rPr>
          <w:rFonts w:ascii="Arial" w:hAnsi="Arial" w:cs="Arial"/>
          <w:sz w:val="20"/>
          <w:szCs w:val="20"/>
        </w:rPr>
        <w:t xml:space="preserve">. </w:t>
      </w:r>
      <w:r w:rsidR="00975573" w:rsidRPr="00C36AB1">
        <w:rPr>
          <w:rFonts w:ascii="Arial" w:hAnsi="Arial" w:cs="Arial"/>
          <w:sz w:val="20"/>
          <w:szCs w:val="20"/>
        </w:rPr>
        <w:t>In April 2020, in the NHS Long Term Plan, a MedTech Funding Mandate was introduced as part of the wider strategy to accelerate the u</w:t>
      </w:r>
      <w:r w:rsidR="00E72213" w:rsidRPr="00C36AB1">
        <w:rPr>
          <w:rFonts w:ascii="Arial" w:hAnsi="Arial" w:cs="Arial"/>
          <w:sz w:val="20"/>
          <w:szCs w:val="20"/>
        </w:rPr>
        <w:t>ptake of NICE-</w:t>
      </w:r>
      <w:r w:rsidR="00975573" w:rsidRPr="00C36AB1">
        <w:rPr>
          <w:rFonts w:ascii="Arial" w:hAnsi="Arial" w:cs="Arial"/>
          <w:sz w:val="20"/>
          <w:szCs w:val="20"/>
        </w:rPr>
        <w:t>approved cost-saving MedTech products in the NHS</w:t>
      </w:r>
      <w:r w:rsidR="00336F97" w:rsidRPr="00C36AB1">
        <w:rPr>
          <w:rFonts w:ascii="Arial" w:hAnsi="Arial" w:cs="Arial"/>
          <w:sz w:val="20"/>
          <w:szCs w:val="20"/>
          <w:vertAlign w:val="superscript"/>
        </w:rPr>
        <w:fldChar w:fldCharType="begin"/>
      </w:r>
      <w:r w:rsidR="00936188" w:rsidRPr="00C36AB1">
        <w:rPr>
          <w:rFonts w:ascii="Arial" w:hAnsi="Arial" w:cs="Arial"/>
          <w:sz w:val="20"/>
          <w:szCs w:val="20"/>
          <w:vertAlign w:val="superscript"/>
        </w:rPr>
        <w:instrText xml:space="preserve"> ADDIN ZOTERO_ITEM CSL_CITATION {"citationID":"SJEr7gpT","properties":{"formattedCitation":"\\super 96\\nosupersub{}","plainCitation":"96","noteIndex":0},"citationItems":[{"id":256,"uris":["http://zotero.org/users/6775175/items/4NZW7MYN"],"uri":["http://zotero.org/users/6775175/items/4NZW7MYN"],"itemData":{"id":256,"type":"report","publisher":"NHS England and NHS Improvement","title":"Science in healthcare: Delivering the NHS Long Term Plan","issued":{"date-parts":[["2020",3]]}}}],"schema":"https://github.com/citation-style-language/schema/raw/master/csl-citation.json"} </w:instrText>
      </w:r>
      <w:r w:rsidR="00336F97" w:rsidRPr="00C36AB1">
        <w:rPr>
          <w:rFonts w:ascii="Arial" w:hAnsi="Arial" w:cs="Arial"/>
          <w:sz w:val="20"/>
          <w:szCs w:val="20"/>
          <w:vertAlign w:val="superscript"/>
        </w:rPr>
        <w:fldChar w:fldCharType="separate"/>
      </w:r>
      <w:r w:rsidR="00936188" w:rsidRPr="00C36AB1">
        <w:rPr>
          <w:rFonts w:ascii="Arial" w:hAnsi="Arial" w:cs="Arial"/>
          <w:sz w:val="20"/>
          <w:vertAlign w:val="superscript"/>
          <w:lang w:val="en-US"/>
        </w:rPr>
        <w:t>96</w:t>
      </w:r>
      <w:r w:rsidR="00336F97" w:rsidRPr="00C36AB1">
        <w:rPr>
          <w:rFonts w:ascii="Arial" w:hAnsi="Arial" w:cs="Arial"/>
          <w:sz w:val="20"/>
          <w:szCs w:val="20"/>
          <w:vertAlign w:val="superscript"/>
        </w:rPr>
        <w:fldChar w:fldCharType="end"/>
      </w:r>
      <w:r w:rsidR="007505AF" w:rsidRPr="00C36AB1">
        <w:rPr>
          <w:rFonts w:ascii="Arial" w:hAnsi="Arial" w:cs="Arial"/>
          <w:sz w:val="20"/>
          <w:szCs w:val="20"/>
          <w:vertAlign w:val="superscript"/>
        </w:rPr>
        <w:t>,</w:t>
      </w:r>
      <w:r w:rsidR="00336F97" w:rsidRPr="00C36AB1">
        <w:rPr>
          <w:rFonts w:ascii="Arial" w:hAnsi="Arial" w:cs="Arial"/>
          <w:sz w:val="20"/>
          <w:szCs w:val="20"/>
          <w:vertAlign w:val="superscript"/>
        </w:rPr>
        <w:fldChar w:fldCharType="begin"/>
      </w:r>
      <w:r w:rsidR="00936188" w:rsidRPr="00C36AB1">
        <w:rPr>
          <w:rFonts w:ascii="Arial" w:hAnsi="Arial" w:cs="Arial"/>
          <w:sz w:val="20"/>
          <w:szCs w:val="20"/>
          <w:vertAlign w:val="superscript"/>
        </w:rPr>
        <w:instrText xml:space="preserve"> ADDIN ZOTERO_ITEM CSL_CITATION {"citationID":"U4FiJOrh","properties":{"formattedCitation":"\\super 97\\nosupersub{}","plainCitation":"97","noteIndex":0},"citationItems":[{"id":258,"uris":["http://zotero.org/users/6775175/items/M6G8HGGG"],"uri":["http://zotero.org/users/6775175/items/M6G8HGGG"],"itemData":{"id":258,"type":"report","language":"en","number":"GW-477","page":"39","publisher":"Pubic Health England","source":"Zotero","title":"Musculoskeletal Health: a 5 year strategic framework for prevention across the lifecourse","URL":"https://www.gov.uk/government/publications/musculoskeletal-health-5-year-prevention-strategic-framework","issued":{"date-parts":[["2019"]]}}}],"schema":"https://github.com/citation-style-language/schema/raw/master/csl-citation.json"} </w:instrText>
      </w:r>
      <w:r w:rsidR="00336F97" w:rsidRPr="00C36AB1">
        <w:rPr>
          <w:rFonts w:ascii="Arial" w:hAnsi="Arial" w:cs="Arial"/>
          <w:sz w:val="20"/>
          <w:szCs w:val="20"/>
          <w:vertAlign w:val="superscript"/>
        </w:rPr>
        <w:fldChar w:fldCharType="separate"/>
      </w:r>
      <w:r w:rsidR="00936188" w:rsidRPr="00C36AB1">
        <w:rPr>
          <w:rFonts w:ascii="Arial" w:hAnsi="Arial" w:cs="Arial"/>
          <w:sz w:val="20"/>
          <w:vertAlign w:val="superscript"/>
          <w:lang w:val="en-US"/>
        </w:rPr>
        <w:t>97</w:t>
      </w:r>
      <w:r w:rsidR="00336F97" w:rsidRPr="00C36AB1">
        <w:rPr>
          <w:rFonts w:ascii="Arial" w:hAnsi="Arial" w:cs="Arial"/>
          <w:sz w:val="20"/>
          <w:szCs w:val="20"/>
          <w:vertAlign w:val="superscript"/>
        </w:rPr>
        <w:fldChar w:fldCharType="end"/>
      </w:r>
      <w:r w:rsidR="007505AF" w:rsidRPr="00C36AB1">
        <w:rPr>
          <w:rFonts w:ascii="Arial" w:hAnsi="Arial" w:cs="Arial"/>
          <w:sz w:val="20"/>
          <w:szCs w:val="20"/>
          <w:vertAlign w:val="superscript"/>
        </w:rPr>
        <w:t>,</w:t>
      </w:r>
      <w:r w:rsidR="005313C6" w:rsidRPr="00C36AB1">
        <w:rPr>
          <w:rFonts w:ascii="Arial" w:hAnsi="Arial" w:cs="Arial"/>
          <w:sz w:val="20"/>
          <w:szCs w:val="20"/>
          <w:vertAlign w:val="superscript"/>
        </w:rPr>
        <w:fldChar w:fldCharType="begin"/>
      </w:r>
      <w:r w:rsidR="00936188" w:rsidRPr="00C36AB1">
        <w:rPr>
          <w:rFonts w:ascii="Arial" w:hAnsi="Arial" w:cs="Arial"/>
          <w:sz w:val="20"/>
          <w:szCs w:val="20"/>
          <w:vertAlign w:val="superscript"/>
        </w:rPr>
        <w:instrText xml:space="preserve"> ADDIN ZOTERO_ITEM CSL_CITATION {"citationID":"6almRNRY","properties":{"formattedCitation":"\\super 98\\nosupersub{}","plainCitation":"98","noteIndex":0},"citationItems":[{"id":268,"uris":["http://zotero.org/users/6775175/items/AAJTPQIV"],"uri":["http://zotero.org/users/6775175/items/AAJTPQIV"],"itemData":{"id":268,"type":"report","number":"1910101144AP","publisher":"NHS England and NHS Improvement","title":"Consultation on the proposals for the MedTech Funding Mandate Policy","URL":"https://www.engage.england.nhs.uk/consultation/medtech-funding-mandate/user_uploads/medtech-funding-mandate--guidance-consultation-document-v2.00.pdf","issued":{"date-parts":[["2019",11]]}}}],"schema":"https://github.com/citation-style-language/schema/raw/master/csl-citation.json"} </w:instrText>
      </w:r>
      <w:r w:rsidR="005313C6" w:rsidRPr="00C36AB1">
        <w:rPr>
          <w:rFonts w:ascii="Arial" w:hAnsi="Arial" w:cs="Arial"/>
          <w:sz w:val="20"/>
          <w:szCs w:val="20"/>
          <w:vertAlign w:val="superscript"/>
        </w:rPr>
        <w:fldChar w:fldCharType="separate"/>
      </w:r>
      <w:r w:rsidR="00936188" w:rsidRPr="00C36AB1">
        <w:rPr>
          <w:rFonts w:ascii="Arial" w:hAnsi="Arial" w:cs="Arial"/>
          <w:sz w:val="20"/>
          <w:vertAlign w:val="superscript"/>
          <w:lang w:val="en-US"/>
        </w:rPr>
        <w:t>98</w:t>
      </w:r>
      <w:r w:rsidR="005313C6" w:rsidRPr="00C36AB1">
        <w:rPr>
          <w:rFonts w:ascii="Arial" w:hAnsi="Arial" w:cs="Arial"/>
          <w:sz w:val="20"/>
          <w:szCs w:val="20"/>
          <w:vertAlign w:val="superscript"/>
        </w:rPr>
        <w:fldChar w:fldCharType="end"/>
      </w:r>
      <w:r w:rsidR="00975573" w:rsidRPr="00C36AB1">
        <w:rPr>
          <w:rFonts w:ascii="Arial" w:hAnsi="Arial" w:cs="Arial"/>
          <w:sz w:val="20"/>
          <w:szCs w:val="20"/>
          <w:vertAlign w:val="superscript"/>
        </w:rPr>
        <w:t>.</w:t>
      </w:r>
      <w:r w:rsidR="005313C6" w:rsidRPr="00C36AB1">
        <w:rPr>
          <w:rFonts w:ascii="Arial" w:hAnsi="Arial" w:cs="Arial"/>
          <w:sz w:val="20"/>
          <w:szCs w:val="20"/>
        </w:rPr>
        <w:t xml:space="preserve"> Evidence shows that nationally managed schemes resulted in a more rapid and complete uptake </w:t>
      </w:r>
      <w:r w:rsidR="00D75BD0" w:rsidRPr="00C36AB1">
        <w:rPr>
          <w:rFonts w:ascii="Arial" w:hAnsi="Arial" w:cs="Arial"/>
          <w:sz w:val="20"/>
          <w:szCs w:val="20"/>
        </w:rPr>
        <w:t>compared to</w:t>
      </w:r>
      <w:r w:rsidR="005313C6" w:rsidRPr="00C36AB1">
        <w:rPr>
          <w:rFonts w:ascii="Arial" w:hAnsi="Arial" w:cs="Arial"/>
          <w:sz w:val="20"/>
          <w:szCs w:val="20"/>
        </w:rPr>
        <w:t xml:space="preserve"> devices that were not part of a national programme</w:t>
      </w:r>
      <w:r w:rsidR="005313C6" w:rsidRPr="00C36AB1">
        <w:rPr>
          <w:rFonts w:ascii="Arial" w:hAnsi="Arial" w:cs="Arial"/>
          <w:sz w:val="20"/>
          <w:szCs w:val="20"/>
        </w:rPr>
        <w:fldChar w:fldCharType="begin"/>
      </w:r>
      <w:r w:rsidR="00936188" w:rsidRPr="00C36AB1">
        <w:rPr>
          <w:rFonts w:ascii="Arial" w:hAnsi="Arial" w:cs="Arial"/>
          <w:sz w:val="20"/>
          <w:szCs w:val="20"/>
        </w:rPr>
        <w:instrText xml:space="preserve"> ADDIN ZOTERO_ITEM CSL_CITATION {"citationID":"bby2NGzt","properties":{"formattedCitation":"\\super 99\\nosupersub{}","plainCitation":"99","noteIndex":0},"citationItems":[{"id":260,"uris":["http://zotero.org/users/6775175/items/NFPD8WZE"],"uri":["http://zotero.org/users/6775175/items/NFPD8WZE"],"itemData":{"id":260,"type":"article-journal","abstract":"Background  The UK is sometimes considered to be slow in adopting new technologies. The recent Accelerated Access Review examined adoption challenges and identified opportunities for improvements. This study aims to determine the rate of uptake of selected new medical devices approved by the National Institute for Health and Care Excellence over a 10-year period, and to consider what factors may have influenced their uptake.\nMethods  The selected devices were approved at least 10 years ago to ensure there was sufficient data to review uptake trends. The devices that met the selection criteria were drug-eluting coronary artery stents, the brush used in liquidbased cytology, and fluid-filled thermal balloon and microwave endometrial ablation. Data on uptake were collected from the National Audit of Percutaneous Coronary Interventions (drugeluting stents), the national cervical screening programme (liquid-based cytology) and Hospital Episode Statistics (endometrial ablation).\nResults  The technologies illustrated different uptake scenarios. Liquid-based cytology showed rapid and complete uptake, probably because it was a nationally driven programme. Neither drug-eluting stents nor endometrial ablation technologies were part of a national programme, and their uptake was slower. The uptake of stents has gradually increased to 88.5% of percutaneous coronary intervention procedures in the most recent data. For both fluid-filled thermal balloon and microwave ablation, there was an increase and then decline in uptake as other technologies were developed.\nConclusions  The data show excellent uptake when promoted through a nationally managed programme. Uptake was slower when left to local systems. Obtaining good, reliable data about the use of medical devices in the National Health Service (NHS) is challenging—collecting real-world data linked to electronic patient records would allow us to better track the impact of new technologies in the future. More","container-title":"BMJ Innovations","DOI":"10.1136/bmjinnov-2018-000273","ISSN":"2055-8074, 2055-642X","issue":"4","journalAbbreviation":"BMJ Innov","language":"en","page":"178-184","source":"DOI.org (Crossref)","title":"Uptake of medical devices approved by NICE","volume":"4","author":[{"family":"Leng","given":"Gillian"},{"family":"Williams","given":"Sarah"},{"family":"Hung","given":"Isaac"},{"family":"Partridge","given":"Gemma"},{"family":"Sanghvi","given":"Sonali"}],"issued":{"date-parts":[["2018",10]]}}}],"schema":"https://github.com/citation-style-language/schema/raw/master/csl-citation.json"} </w:instrText>
      </w:r>
      <w:r w:rsidR="005313C6" w:rsidRPr="00C36AB1">
        <w:rPr>
          <w:rFonts w:ascii="Arial" w:hAnsi="Arial" w:cs="Arial"/>
          <w:sz w:val="20"/>
          <w:szCs w:val="20"/>
        </w:rPr>
        <w:fldChar w:fldCharType="separate"/>
      </w:r>
      <w:r w:rsidR="00936188" w:rsidRPr="00C36AB1">
        <w:rPr>
          <w:rFonts w:ascii="Arial" w:hAnsi="Arial" w:cs="Arial"/>
          <w:sz w:val="20"/>
          <w:vertAlign w:val="superscript"/>
          <w:lang w:val="en-US"/>
        </w:rPr>
        <w:t>99</w:t>
      </w:r>
      <w:r w:rsidR="005313C6" w:rsidRPr="00C36AB1">
        <w:rPr>
          <w:rFonts w:ascii="Arial" w:hAnsi="Arial" w:cs="Arial"/>
          <w:sz w:val="20"/>
          <w:szCs w:val="20"/>
        </w:rPr>
        <w:fldChar w:fldCharType="end"/>
      </w:r>
      <w:r w:rsidR="005313C6" w:rsidRPr="00C36AB1">
        <w:rPr>
          <w:rFonts w:ascii="Arial" w:hAnsi="Arial" w:cs="Arial"/>
          <w:sz w:val="20"/>
          <w:szCs w:val="20"/>
        </w:rPr>
        <w:t>.</w:t>
      </w:r>
      <w:r w:rsidR="00975573" w:rsidRPr="00C36AB1">
        <w:rPr>
          <w:rFonts w:ascii="Arial" w:hAnsi="Arial" w:cs="Arial"/>
          <w:sz w:val="20"/>
          <w:szCs w:val="20"/>
        </w:rPr>
        <w:t xml:space="preserve"> </w:t>
      </w:r>
      <w:r w:rsidR="007672C3" w:rsidRPr="00C36AB1">
        <w:rPr>
          <w:rFonts w:ascii="Arial" w:hAnsi="Arial" w:cs="Arial"/>
          <w:sz w:val="20"/>
          <w:szCs w:val="20"/>
        </w:rPr>
        <w:t xml:space="preserve">In February 2019, NHSX was established as a government unit that is responsible for setting consistent national policy and developing </w:t>
      </w:r>
      <w:r w:rsidR="007672C3" w:rsidRPr="00C36AB1">
        <w:rPr>
          <w:rFonts w:ascii="Arial" w:hAnsi="Arial" w:cs="Arial"/>
          <w:sz w:val="20"/>
          <w:szCs w:val="20"/>
        </w:rPr>
        <w:lastRenderedPageBreak/>
        <w:t>best practice for technology, digital services and data throughout the NHS</w:t>
      </w:r>
      <w:r w:rsidR="005313C6" w:rsidRPr="00C36AB1">
        <w:rPr>
          <w:rFonts w:ascii="Arial" w:hAnsi="Arial" w:cs="Arial"/>
          <w:sz w:val="20"/>
          <w:szCs w:val="20"/>
        </w:rPr>
        <w:fldChar w:fldCharType="begin"/>
      </w:r>
      <w:r w:rsidR="00936188" w:rsidRPr="00C36AB1">
        <w:rPr>
          <w:rFonts w:ascii="Arial" w:hAnsi="Arial" w:cs="Arial"/>
          <w:sz w:val="20"/>
          <w:szCs w:val="20"/>
        </w:rPr>
        <w:instrText xml:space="preserve"> ADDIN ZOTERO_ITEM CSL_CITATION {"citationID":"ilgH7gEA","properties":{"formattedCitation":"\\super 100\\nosupersub{}","plainCitation":"100","noteIndex":0},"citationItems":[{"id":194,"uris":["http://zotero.org/users/6775175/items/4TI5ZIJ7"],"uri":["http://zotero.org/users/6775175/items/4TI5ZIJ7"],"itemData":{"id":194,"type":"article-journal","container-title":"BMJ (Clinical research ed.)","DOI":"10.1136/bmj.l793","ISSN":"1756-1833","journalAbbreviation":"BMJ","language":"eng","note":"PMID: 30782592","page":"l793","source":"PubMed","title":"NHSX: Hancock sets up new policy unit to support technology in NHS","title-short":"NHSX","volume":"364","author":[{"family":"Iacobucci","given":"Gareth"}],"issued":{"date-parts":[["2019",2,19]]}}}],"schema":"https://github.com/citation-style-language/schema/raw/master/csl-citation.json"} </w:instrText>
      </w:r>
      <w:r w:rsidR="005313C6" w:rsidRPr="00C36AB1">
        <w:rPr>
          <w:rFonts w:ascii="Arial" w:hAnsi="Arial" w:cs="Arial"/>
          <w:sz w:val="20"/>
          <w:szCs w:val="20"/>
        </w:rPr>
        <w:fldChar w:fldCharType="separate"/>
      </w:r>
      <w:r w:rsidR="00936188" w:rsidRPr="00C36AB1">
        <w:rPr>
          <w:rFonts w:ascii="Arial" w:hAnsi="Arial" w:cs="Arial"/>
          <w:sz w:val="20"/>
          <w:vertAlign w:val="superscript"/>
          <w:lang w:val="en-US"/>
        </w:rPr>
        <w:t>100</w:t>
      </w:r>
      <w:r w:rsidR="005313C6" w:rsidRPr="00C36AB1">
        <w:rPr>
          <w:rFonts w:ascii="Arial" w:hAnsi="Arial" w:cs="Arial"/>
          <w:sz w:val="20"/>
          <w:szCs w:val="20"/>
        </w:rPr>
        <w:fldChar w:fldCharType="end"/>
      </w:r>
      <w:r w:rsidR="00D611BF" w:rsidRPr="00C36AB1">
        <w:rPr>
          <w:rFonts w:ascii="Arial" w:hAnsi="Arial" w:cs="Arial"/>
          <w:sz w:val="20"/>
          <w:szCs w:val="20"/>
          <w:vertAlign w:val="superscript"/>
        </w:rPr>
        <w:t>,</w:t>
      </w:r>
      <w:r w:rsidR="005313C6" w:rsidRPr="00C36AB1">
        <w:rPr>
          <w:rFonts w:ascii="Arial" w:hAnsi="Arial" w:cs="Arial"/>
          <w:sz w:val="20"/>
          <w:szCs w:val="20"/>
          <w:vertAlign w:val="superscript"/>
        </w:rPr>
        <w:fldChar w:fldCharType="begin"/>
      </w:r>
      <w:r w:rsidR="00936188" w:rsidRPr="00C36AB1">
        <w:rPr>
          <w:rFonts w:ascii="Arial" w:hAnsi="Arial" w:cs="Arial"/>
          <w:sz w:val="20"/>
          <w:szCs w:val="20"/>
          <w:vertAlign w:val="superscript"/>
        </w:rPr>
        <w:instrText xml:space="preserve"> ADDIN ZOTERO_ITEM CSL_CITATION {"citationID":"1c4Mccdo","properties":{"formattedCitation":"\\super 101\\nosupersub{}","plainCitation":"101","noteIndex":0},"citationItems":[{"id":273,"uris":["http://zotero.org/users/6775175/items/S3MB8J6R"],"uri":["http://zotero.org/users/6775175/items/S3MB8J6R"],"itemData":{"id":273,"type":"report","publisher":"NHS Providers","title":"NHSX tech plan for health and care on the day briefing","issued":{"date-parts":[["2020",2,28]]}}}],"schema":"https://github.com/citation-style-language/schema/raw/master/csl-citation.json"} </w:instrText>
      </w:r>
      <w:r w:rsidR="005313C6" w:rsidRPr="00C36AB1">
        <w:rPr>
          <w:rFonts w:ascii="Arial" w:hAnsi="Arial" w:cs="Arial"/>
          <w:sz w:val="20"/>
          <w:szCs w:val="20"/>
          <w:vertAlign w:val="superscript"/>
        </w:rPr>
        <w:fldChar w:fldCharType="separate"/>
      </w:r>
      <w:r w:rsidR="00936188" w:rsidRPr="00C36AB1">
        <w:rPr>
          <w:rFonts w:ascii="Arial" w:hAnsi="Arial" w:cs="Arial"/>
          <w:sz w:val="20"/>
          <w:vertAlign w:val="superscript"/>
          <w:lang w:val="en-US"/>
        </w:rPr>
        <w:t>101</w:t>
      </w:r>
      <w:r w:rsidR="005313C6" w:rsidRPr="00C36AB1">
        <w:rPr>
          <w:rFonts w:ascii="Arial" w:hAnsi="Arial" w:cs="Arial"/>
          <w:sz w:val="20"/>
          <w:szCs w:val="20"/>
          <w:vertAlign w:val="superscript"/>
        </w:rPr>
        <w:fldChar w:fldCharType="end"/>
      </w:r>
      <w:r w:rsidR="007672C3" w:rsidRPr="00C36AB1">
        <w:rPr>
          <w:rFonts w:ascii="Arial" w:hAnsi="Arial" w:cs="Arial"/>
          <w:sz w:val="20"/>
          <w:szCs w:val="20"/>
        </w:rPr>
        <w:t xml:space="preserve">. </w:t>
      </w:r>
      <w:r w:rsidR="00A40B9E" w:rsidRPr="00C36AB1">
        <w:rPr>
          <w:rFonts w:ascii="Arial" w:hAnsi="Arial" w:cs="Arial"/>
          <w:sz w:val="20"/>
          <w:szCs w:val="20"/>
        </w:rPr>
        <w:t xml:space="preserve">NHSX is actively looking at screening programmes for high-risk populations, but it is currently unclear whether or how this unit’s work would be relevant to this technology’s implementation. </w:t>
      </w:r>
    </w:p>
    <w:p w14:paraId="2D173613" w14:textId="77777777" w:rsidR="004D44AD" w:rsidRPr="00C36AB1" w:rsidRDefault="004D44AD" w:rsidP="00FE16A3">
      <w:pPr>
        <w:ind w:left="142"/>
        <w:jc w:val="both"/>
        <w:rPr>
          <w:rFonts w:ascii="Arial" w:hAnsi="Arial" w:cs="Arial"/>
          <w:sz w:val="6"/>
          <w:szCs w:val="6"/>
        </w:rPr>
      </w:pPr>
    </w:p>
    <w:tbl>
      <w:tblPr>
        <w:tblpPr w:leftFromText="180" w:rightFromText="180" w:vertAnchor="text" w:tblpX="934"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8"/>
      </w:tblGrid>
      <w:tr w:rsidR="00953044" w:rsidRPr="00C36AB1" w14:paraId="35F1DF2C" w14:textId="77777777" w:rsidTr="004D44AD">
        <w:trPr>
          <w:trHeight w:val="3400"/>
        </w:trPr>
        <w:tc>
          <w:tcPr>
            <w:tcW w:w="8188" w:type="dxa"/>
          </w:tcPr>
          <w:p w14:paraId="7FC7C599" w14:textId="744E8EEB" w:rsidR="00514711" w:rsidRPr="00C36AB1" w:rsidRDefault="00514711" w:rsidP="00953044">
            <w:pPr>
              <w:jc w:val="both"/>
              <w:rPr>
                <w:rFonts w:ascii="Arial" w:hAnsi="Arial" w:cs="Arial"/>
                <w:sz w:val="16"/>
                <w:szCs w:val="16"/>
              </w:rPr>
            </w:pPr>
          </w:p>
          <w:p w14:paraId="1B7968DE" w14:textId="3D01688A" w:rsidR="00953044" w:rsidRPr="00C36AB1" w:rsidRDefault="00514711" w:rsidP="004D44AD">
            <w:pPr>
              <w:pStyle w:val="ListParagraph"/>
              <w:numPr>
                <w:ilvl w:val="0"/>
                <w:numId w:val="8"/>
              </w:numPr>
              <w:ind w:right="318"/>
              <w:jc w:val="both"/>
              <w:rPr>
                <w:rFonts w:ascii="Arial" w:hAnsi="Arial" w:cs="Arial"/>
                <w:sz w:val="16"/>
                <w:szCs w:val="16"/>
              </w:rPr>
            </w:pPr>
            <w:r w:rsidRPr="00C36AB1">
              <w:rPr>
                <w:rFonts w:ascii="Arial" w:hAnsi="Arial" w:cs="Arial"/>
                <w:b/>
                <w:sz w:val="16"/>
                <w:szCs w:val="16"/>
              </w:rPr>
              <w:t>Strengthen</w:t>
            </w:r>
            <w:r w:rsidRPr="00C36AB1">
              <w:rPr>
                <w:rFonts w:ascii="Arial" w:hAnsi="Arial" w:cs="Arial"/>
                <w:sz w:val="16"/>
                <w:szCs w:val="16"/>
              </w:rPr>
              <w:t xml:space="preserve"> </w:t>
            </w:r>
            <w:r w:rsidRPr="00C36AB1">
              <w:rPr>
                <w:rFonts w:ascii="Arial" w:hAnsi="Arial" w:cs="Arial"/>
                <w:b/>
                <w:sz w:val="16"/>
                <w:szCs w:val="16"/>
              </w:rPr>
              <w:t>program leadership</w:t>
            </w:r>
            <w:r w:rsidRPr="00C36AB1">
              <w:rPr>
                <w:rFonts w:ascii="Arial" w:hAnsi="Arial" w:cs="Arial"/>
                <w:sz w:val="16"/>
                <w:szCs w:val="16"/>
              </w:rPr>
              <w:t xml:space="preserve"> across </w:t>
            </w:r>
            <w:r w:rsidR="00037CCC" w:rsidRPr="00C36AB1">
              <w:rPr>
                <w:rFonts w:ascii="Arial" w:hAnsi="Arial" w:cs="Arial"/>
                <w:sz w:val="16"/>
                <w:szCs w:val="16"/>
              </w:rPr>
              <w:t xml:space="preserve">Academic and Commercial research, </w:t>
            </w:r>
            <w:r w:rsidRPr="00C36AB1">
              <w:rPr>
                <w:rFonts w:ascii="Arial" w:hAnsi="Arial" w:cs="Arial"/>
                <w:sz w:val="16"/>
                <w:szCs w:val="16"/>
              </w:rPr>
              <w:t xml:space="preserve">NHS radiology, FLS, IT, </w:t>
            </w:r>
            <w:r w:rsidR="00037CCC" w:rsidRPr="00C36AB1">
              <w:rPr>
                <w:rFonts w:ascii="Arial" w:hAnsi="Arial" w:cs="Arial"/>
                <w:sz w:val="16"/>
                <w:szCs w:val="16"/>
              </w:rPr>
              <w:t xml:space="preserve">Metabolic Bone, </w:t>
            </w:r>
            <w:r w:rsidR="004D44AD" w:rsidRPr="00C36AB1">
              <w:rPr>
                <w:rFonts w:ascii="Arial" w:hAnsi="Arial" w:cs="Arial"/>
                <w:sz w:val="16"/>
                <w:szCs w:val="16"/>
              </w:rPr>
              <w:t>Patient and P</w:t>
            </w:r>
            <w:r w:rsidR="00037CCC" w:rsidRPr="00C36AB1">
              <w:rPr>
                <w:rFonts w:ascii="Arial" w:hAnsi="Arial" w:cs="Arial"/>
                <w:sz w:val="16"/>
                <w:szCs w:val="16"/>
              </w:rPr>
              <w:t xml:space="preserve">ublic involvement, NHS procurement and management </w:t>
            </w:r>
            <w:r w:rsidRPr="00C36AB1">
              <w:rPr>
                <w:rFonts w:ascii="Arial" w:hAnsi="Arial" w:cs="Arial"/>
                <w:sz w:val="16"/>
                <w:szCs w:val="16"/>
              </w:rPr>
              <w:t>departments</w:t>
            </w:r>
          </w:p>
          <w:p w14:paraId="3A947934" w14:textId="7A144687" w:rsidR="00514711" w:rsidRPr="00C36AB1" w:rsidRDefault="00514711" w:rsidP="004D44AD">
            <w:pPr>
              <w:pStyle w:val="ListParagraph"/>
              <w:numPr>
                <w:ilvl w:val="0"/>
                <w:numId w:val="8"/>
              </w:numPr>
              <w:ind w:right="318"/>
              <w:jc w:val="both"/>
              <w:rPr>
                <w:rFonts w:ascii="Arial" w:hAnsi="Arial" w:cs="Arial"/>
                <w:sz w:val="16"/>
                <w:szCs w:val="16"/>
              </w:rPr>
            </w:pPr>
            <w:r w:rsidRPr="00C36AB1">
              <w:rPr>
                <w:rFonts w:ascii="Arial" w:hAnsi="Arial" w:cs="Arial"/>
                <w:b/>
                <w:sz w:val="16"/>
                <w:szCs w:val="16"/>
              </w:rPr>
              <w:t xml:space="preserve">Develop </w:t>
            </w:r>
            <w:r w:rsidR="004D44AD" w:rsidRPr="00C36AB1">
              <w:rPr>
                <w:rFonts w:ascii="Arial" w:hAnsi="Arial" w:cs="Arial"/>
                <w:b/>
                <w:sz w:val="16"/>
                <w:szCs w:val="16"/>
              </w:rPr>
              <w:t xml:space="preserve">a </w:t>
            </w:r>
            <w:r w:rsidRPr="00C36AB1">
              <w:rPr>
                <w:rFonts w:ascii="Arial" w:hAnsi="Arial" w:cs="Arial"/>
                <w:b/>
                <w:sz w:val="16"/>
                <w:szCs w:val="16"/>
              </w:rPr>
              <w:t>vision</w:t>
            </w:r>
            <w:r w:rsidRPr="00C36AB1">
              <w:rPr>
                <w:rFonts w:ascii="Arial" w:hAnsi="Arial" w:cs="Arial"/>
                <w:sz w:val="16"/>
                <w:szCs w:val="16"/>
              </w:rPr>
              <w:t xml:space="preserve"> for National Opportunistic screening of CT scans</w:t>
            </w:r>
            <w:r w:rsidR="004D44AD" w:rsidRPr="00C36AB1">
              <w:rPr>
                <w:rFonts w:ascii="Arial" w:hAnsi="Arial" w:cs="Arial"/>
                <w:sz w:val="16"/>
                <w:szCs w:val="16"/>
              </w:rPr>
              <w:t xml:space="preserve"> for Osteoporosis &amp; fractures</w:t>
            </w:r>
          </w:p>
          <w:p w14:paraId="47E07BC6" w14:textId="6FD28794" w:rsidR="00514711" w:rsidRPr="00C36AB1" w:rsidRDefault="00AA184E" w:rsidP="004D44AD">
            <w:pPr>
              <w:pStyle w:val="ListParagraph"/>
              <w:numPr>
                <w:ilvl w:val="0"/>
                <w:numId w:val="8"/>
              </w:numPr>
              <w:ind w:right="318"/>
              <w:jc w:val="both"/>
              <w:rPr>
                <w:rFonts w:ascii="Arial" w:hAnsi="Arial" w:cs="Arial"/>
                <w:sz w:val="16"/>
                <w:szCs w:val="16"/>
              </w:rPr>
            </w:pPr>
            <w:r w:rsidRPr="00C36AB1">
              <w:rPr>
                <w:rFonts w:ascii="Arial" w:hAnsi="Arial" w:cs="Arial"/>
                <w:b/>
                <w:sz w:val="16"/>
                <w:szCs w:val="16"/>
              </w:rPr>
              <w:t>Nurture</w:t>
            </w:r>
            <w:r w:rsidR="00514711" w:rsidRPr="00C36AB1">
              <w:rPr>
                <w:rFonts w:ascii="Arial" w:hAnsi="Arial" w:cs="Arial"/>
                <w:b/>
                <w:sz w:val="16"/>
                <w:szCs w:val="16"/>
              </w:rPr>
              <w:t xml:space="preserve"> key relationships</w:t>
            </w:r>
            <w:r w:rsidR="00514711" w:rsidRPr="00C36AB1">
              <w:rPr>
                <w:rFonts w:ascii="Arial" w:hAnsi="Arial" w:cs="Arial"/>
                <w:sz w:val="16"/>
                <w:szCs w:val="16"/>
              </w:rPr>
              <w:t xml:space="preserve"> between software </w:t>
            </w:r>
            <w:r w:rsidR="00037CCC" w:rsidRPr="00C36AB1">
              <w:rPr>
                <w:rFonts w:ascii="Arial" w:hAnsi="Arial" w:cs="Arial"/>
                <w:sz w:val="16"/>
                <w:szCs w:val="16"/>
              </w:rPr>
              <w:t xml:space="preserve">developers, </w:t>
            </w:r>
            <w:r w:rsidR="00514711" w:rsidRPr="00C36AB1">
              <w:rPr>
                <w:rFonts w:ascii="Arial" w:hAnsi="Arial" w:cs="Arial"/>
                <w:sz w:val="16"/>
                <w:szCs w:val="16"/>
              </w:rPr>
              <w:t xml:space="preserve">designers, </w:t>
            </w:r>
            <w:r w:rsidR="00037CCC" w:rsidRPr="00C36AB1">
              <w:rPr>
                <w:rFonts w:ascii="Arial" w:hAnsi="Arial" w:cs="Arial"/>
                <w:sz w:val="16"/>
                <w:szCs w:val="16"/>
              </w:rPr>
              <w:t xml:space="preserve">vendors, </w:t>
            </w:r>
            <w:r w:rsidR="00514711" w:rsidRPr="00C36AB1">
              <w:rPr>
                <w:rFonts w:ascii="Arial" w:hAnsi="Arial" w:cs="Arial"/>
                <w:sz w:val="16"/>
                <w:szCs w:val="16"/>
              </w:rPr>
              <w:t>image analy</w:t>
            </w:r>
            <w:r w:rsidR="00037CCC" w:rsidRPr="00C36AB1">
              <w:rPr>
                <w:rFonts w:ascii="Arial" w:hAnsi="Arial" w:cs="Arial"/>
                <w:sz w:val="16"/>
                <w:szCs w:val="16"/>
              </w:rPr>
              <w:t>sis</w:t>
            </w:r>
            <w:r w:rsidR="00514711" w:rsidRPr="00C36AB1">
              <w:rPr>
                <w:rFonts w:ascii="Arial" w:hAnsi="Arial" w:cs="Arial"/>
                <w:sz w:val="16"/>
                <w:szCs w:val="16"/>
              </w:rPr>
              <w:t xml:space="preserve"> providers, NHS X, CCG’s, NIHR, RCR, Society of Radiographers, Image Exchange Portal, ROS</w:t>
            </w:r>
            <w:r w:rsidR="00037CCC" w:rsidRPr="00C36AB1">
              <w:rPr>
                <w:rFonts w:ascii="Arial" w:hAnsi="Arial" w:cs="Arial"/>
                <w:sz w:val="16"/>
                <w:szCs w:val="16"/>
              </w:rPr>
              <w:t>, ISCD and other essential stakeholders</w:t>
            </w:r>
          </w:p>
          <w:p w14:paraId="375BCCF4" w14:textId="5975F88B" w:rsidR="00514711" w:rsidRPr="00C36AB1" w:rsidRDefault="00514711" w:rsidP="004D44AD">
            <w:pPr>
              <w:pStyle w:val="ListParagraph"/>
              <w:numPr>
                <w:ilvl w:val="0"/>
                <w:numId w:val="8"/>
              </w:numPr>
              <w:ind w:right="318"/>
              <w:jc w:val="both"/>
              <w:rPr>
                <w:rFonts w:ascii="Arial" w:hAnsi="Arial" w:cs="Arial"/>
                <w:sz w:val="16"/>
                <w:szCs w:val="16"/>
              </w:rPr>
            </w:pPr>
            <w:r w:rsidRPr="00C36AB1">
              <w:rPr>
                <w:rFonts w:ascii="Arial" w:hAnsi="Arial" w:cs="Arial"/>
                <w:b/>
                <w:sz w:val="16"/>
                <w:szCs w:val="16"/>
              </w:rPr>
              <w:t xml:space="preserve">Develop </w:t>
            </w:r>
            <w:r w:rsidR="00037CCC" w:rsidRPr="00C36AB1">
              <w:rPr>
                <w:rFonts w:ascii="Arial" w:hAnsi="Arial" w:cs="Arial"/>
                <w:b/>
                <w:sz w:val="16"/>
                <w:szCs w:val="16"/>
              </w:rPr>
              <w:t>champions</w:t>
            </w:r>
            <w:r w:rsidRPr="00C36AB1">
              <w:rPr>
                <w:rFonts w:ascii="Arial" w:hAnsi="Arial" w:cs="Arial"/>
                <w:sz w:val="16"/>
                <w:szCs w:val="16"/>
              </w:rPr>
              <w:t xml:space="preserve"> through the national Academy initiatives and encourage them to problem solve local problems creatively</w:t>
            </w:r>
          </w:p>
          <w:p w14:paraId="58E8164E" w14:textId="10E23215" w:rsidR="00514711" w:rsidRPr="00C36AB1" w:rsidRDefault="00037CCC" w:rsidP="004D44AD">
            <w:pPr>
              <w:pStyle w:val="ListParagraph"/>
              <w:numPr>
                <w:ilvl w:val="0"/>
                <w:numId w:val="8"/>
              </w:numPr>
              <w:ind w:right="318"/>
              <w:jc w:val="both"/>
              <w:rPr>
                <w:rFonts w:ascii="Arial" w:hAnsi="Arial" w:cs="Arial"/>
                <w:sz w:val="16"/>
                <w:szCs w:val="16"/>
              </w:rPr>
            </w:pPr>
            <w:r w:rsidRPr="00C36AB1">
              <w:rPr>
                <w:rFonts w:ascii="Arial" w:hAnsi="Arial" w:cs="Arial"/>
                <w:b/>
                <w:sz w:val="16"/>
                <w:szCs w:val="16"/>
              </w:rPr>
              <w:t>Make resources available</w:t>
            </w:r>
            <w:r w:rsidRPr="00C36AB1">
              <w:rPr>
                <w:rFonts w:ascii="Arial" w:hAnsi="Arial" w:cs="Arial"/>
                <w:sz w:val="16"/>
                <w:szCs w:val="16"/>
              </w:rPr>
              <w:t xml:space="preserve"> via the Academy and other funding organisations</w:t>
            </w:r>
            <w:r w:rsidR="004D44AD" w:rsidRPr="00C36AB1">
              <w:rPr>
                <w:rFonts w:ascii="Arial" w:hAnsi="Arial" w:cs="Arial"/>
                <w:sz w:val="16"/>
                <w:szCs w:val="16"/>
              </w:rPr>
              <w:t xml:space="preserve"> for creative individuals/</w:t>
            </w:r>
            <w:r w:rsidRPr="00C36AB1">
              <w:rPr>
                <w:rFonts w:ascii="Arial" w:hAnsi="Arial" w:cs="Arial"/>
                <w:sz w:val="16"/>
                <w:szCs w:val="16"/>
              </w:rPr>
              <w:t>teams to use for generating solutions to local challenges to implement image analysis</w:t>
            </w:r>
          </w:p>
          <w:p w14:paraId="1DE2A2E8" w14:textId="77777777" w:rsidR="00037CCC" w:rsidRPr="00C36AB1" w:rsidRDefault="00037CCC" w:rsidP="004D44AD">
            <w:pPr>
              <w:pStyle w:val="ListParagraph"/>
              <w:numPr>
                <w:ilvl w:val="0"/>
                <w:numId w:val="8"/>
              </w:numPr>
              <w:ind w:right="318"/>
              <w:jc w:val="both"/>
              <w:rPr>
                <w:rFonts w:ascii="Arial" w:hAnsi="Arial" w:cs="Arial"/>
                <w:sz w:val="16"/>
                <w:szCs w:val="16"/>
              </w:rPr>
            </w:pPr>
            <w:r w:rsidRPr="00C36AB1">
              <w:rPr>
                <w:rFonts w:ascii="Arial" w:hAnsi="Arial" w:cs="Arial"/>
                <w:b/>
                <w:sz w:val="16"/>
                <w:szCs w:val="16"/>
              </w:rPr>
              <w:t>Capture data on progress</w:t>
            </w:r>
            <w:r w:rsidRPr="00C36AB1">
              <w:rPr>
                <w:rFonts w:ascii="Arial" w:hAnsi="Arial" w:cs="Arial"/>
                <w:sz w:val="16"/>
                <w:szCs w:val="16"/>
              </w:rPr>
              <w:t xml:space="preserve"> and feedback to leadership, teams and individuals</w:t>
            </w:r>
          </w:p>
          <w:p w14:paraId="5922CB10" w14:textId="01D2384C" w:rsidR="00037CCC" w:rsidRPr="00C36AB1" w:rsidRDefault="00037CCC" w:rsidP="004D44AD">
            <w:pPr>
              <w:pStyle w:val="ListParagraph"/>
              <w:numPr>
                <w:ilvl w:val="0"/>
                <w:numId w:val="8"/>
              </w:numPr>
              <w:ind w:right="318"/>
              <w:jc w:val="both"/>
              <w:rPr>
                <w:rFonts w:ascii="Arial" w:hAnsi="Arial" w:cs="Arial"/>
                <w:sz w:val="16"/>
                <w:szCs w:val="16"/>
              </w:rPr>
            </w:pPr>
            <w:r w:rsidRPr="00C36AB1">
              <w:rPr>
                <w:rFonts w:ascii="Arial" w:hAnsi="Arial" w:cs="Arial"/>
                <w:b/>
                <w:sz w:val="16"/>
                <w:szCs w:val="16"/>
              </w:rPr>
              <w:t>Acknowledge and address concerns</w:t>
            </w:r>
            <w:r w:rsidRPr="00C36AB1">
              <w:rPr>
                <w:rFonts w:ascii="Arial" w:hAnsi="Arial" w:cs="Arial"/>
                <w:sz w:val="16"/>
                <w:szCs w:val="16"/>
              </w:rPr>
              <w:t xml:space="preserve"> of frontline NHS staff from idea to implementation</w:t>
            </w:r>
          </w:p>
          <w:p w14:paraId="11E78481" w14:textId="77777777" w:rsidR="00037CCC" w:rsidRPr="00C36AB1" w:rsidRDefault="00037CCC" w:rsidP="004D44AD">
            <w:pPr>
              <w:pStyle w:val="ListParagraph"/>
              <w:numPr>
                <w:ilvl w:val="0"/>
                <w:numId w:val="8"/>
              </w:numPr>
              <w:ind w:right="318"/>
              <w:jc w:val="both"/>
              <w:rPr>
                <w:rFonts w:ascii="Arial" w:hAnsi="Arial" w:cs="Arial"/>
                <w:sz w:val="16"/>
                <w:szCs w:val="16"/>
              </w:rPr>
            </w:pPr>
            <w:r w:rsidRPr="00C36AB1">
              <w:rPr>
                <w:rFonts w:ascii="Arial" w:hAnsi="Arial" w:cs="Arial"/>
                <w:b/>
                <w:sz w:val="16"/>
                <w:szCs w:val="16"/>
              </w:rPr>
              <w:t>Work with intended users</w:t>
            </w:r>
            <w:r w:rsidRPr="00C36AB1">
              <w:rPr>
                <w:rFonts w:ascii="Arial" w:hAnsi="Arial" w:cs="Arial"/>
                <w:sz w:val="16"/>
                <w:szCs w:val="16"/>
              </w:rPr>
              <w:t xml:space="preserve"> to co-design practice-ready imaging technologies and FLS integration</w:t>
            </w:r>
          </w:p>
          <w:p w14:paraId="30FBC6B0" w14:textId="08C0D32B" w:rsidR="00037CCC" w:rsidRPr="00C36AB1" w:rsidRDefault="00037CCC" w:rsidP="004D44AD">
            <w:pPr>
              <w:pStyle w:val="ListParagraph"/>
              <w:numPr>
                <w:ilvl w:val="0"/>
                <w:numId w:val="8"/>
              </w:numPr>
              <w:ind w:right="318"/>
              <w:jc w:val="both"/>
              <w:rPr>
                <w:rFonts w:ascii="Arial" w:hAnsi="Arial" w:cs="Arial"/>
                <w:sz w:val="16"/>
                <w:szCs w:val="16"/>
              </w:rPr>
            </w:pPr>
            <w:r w:rsidRPr="00C36AB1">
              <w:rPr>
                <w:rFonts w:ascii="Arial" w:hAnsi="Arial" w:cs="Arial"/>
                <w:b/>
                <w:sz w:val="16"/>
                <w:szCs w:val="16"/>
              </w:rPr>
              <w:t>Control scope of the project,</w:t>
            </w:r>
            <w:r w:rsidRPr="00C36AB1">
              <w:rPr>
                <w:rFonts w:ascii="Arial" w:hAnsi="Arial" w:cs="Arial"/>
                <w:sz w:val="16"/>
                <w:szCs w:val="16"/>
              </w:rPr>
              <w:t xml:space="preserve"> e.g. concentrating i</w:t>
            </w:r>
            <w:r w:rsidR="004D44AD" w:rsidRPr="00C36AB1">
              <w:rPr>
                <w:rFonts w:ascii="Arial" w:hAnsi="Arial" w:cs="Arial"/>
                <w:sz w:val="16"/>
                <w:szCs w:val="16"/>
              </w:rPr>
              <w:t>nitially on moderate-</w:t>
            </w:r>
            <w:r w:rsidRPr="00C36AB1">
              <w:rPr>
                <w:rFonts w:ascii="Arial" w:hAnsi="Arial" w:cs="Arial"/>
                <w:sz w:val="16"/>
                <w:szCs w:val="16"/>
              </w:rPr>
              <w:t xml:space="preserve"> severe vertebral fractures</w:t>
            </w:r>
          </w:p>
          <w:p w14:paraId="59AD9C35" w14:textId="77777777" w:rsidR="00037CCC" w:rsidRPr="00C36AB1" w:rsidRDefault="00037CCC" w:rsidP="004D44AD">
            <w:pPr>
              <w:pStyle w:val="ListParagraph"/>
              <w:numPr>
                <w:ilvl w:val="0"/>
                <w:numId w:val="8"/>
              </w:numPr>
              <w:ind w:right="318"/>
              <w:jc w:val="both"/>
              <w:rPr>
                <w:rFonts w:ascii="Arial" w:hAnsi="Arial" w:cs="Arial"/>
                <w:sz w:val="16"/>
                <w:szCs w:val="16"/>
              </w:rPr>
            </w:pPr>
            <w:r w:rsidRPr="00C36AB1">
              <w:rPr>
                <w:rFonts w:ascii="Arial" w:hAnsi="Arial" w:cs="Arial"/>
                <w:b/>
                <w:sz w:val="16"/>
                <w:szCs w:val="16"/>
              </w:rPr>
              <w:t>Address regulatory and policy barriers</w:t>
            </w:r>
            <w:r w:rsidRPr="00C36AB1">
              <w:rPr>
                <w:rFonts w:ascii="Arial" w:hAnsi="Arial" w:cs="Arial"/>
                <w:sz w:val="16"/>
                <w:szCs w:val="16"/>
              </w:rPr>
              <w:t xml:space="preserve"> via CE marking, </w:t>
            </w:r>
            <w:r w:rsidR="004D44AD" w:rsidRPr="00C36AB1">
              <w:rPr>
                <w:rFonts w:ascii="Arial" w:hAnsi="Arial" w:cs="Arial"/>
                <w:sz w:val="16"/>
                <w:szCs w:val="16"/>
              </w:rPr>
              <w:t>ISO certification, FDA approval, ISCD</w:t>
            </w:r>
          </w:p>
          <w:p w14:paraId="40F2995A" w14:textId="5B49D423" w:rsidR="004D44AD" w:rsidRPr="00C36AB1" w:rsidRDefault="004D44AD" w:rsidP="004D44AD">
            <w:pPr>
              <w:pStyle w:val="ListParagraph"/>
              <w:jc w:val="both"/>
              <w:rPr>
                <w:rFonts w:ascii="Arial" w:hAnsi="Arial" w:cs="Arial"/>
                <w:sz w:val="16"/>
                <w:szCs w:val="16"/>
              </w:rPr>
            </w:pPr>
          </w:p>
        </w:tc>
      </w:tr>
    </w:tbl>
    <w:p w14:paraId="7C9DA9B8" w14:textId="77777777" w:rsidR="00953044" w:rsidRPr="00C36AB1" w:rsidRDefault="00953044" w:rsidP="00FE16A3">
      <w:pPr>
        <w:ind w:left="142"/>
        <w:jc w:val="both"/>
        <w:rPr>
          <w:rFonts w:ascii="Arial" w:hAnsi="Arial" w:cs="Arial"/>
          <w:sz w:val="20"/>
          <w:szCs w:val="20"/>
        </w:rPr>
      </w:pPr>
    </w:p>
    <w:p w14:paraId="478503A9" w14:textId="77777777" w:rsidR="00953044" w:rsidRPr="00C36AB1" w:rsidRDefault="00953044" w:rsidP="00FE16A3">
      <w:pPr>
        <w:ind w:left="142"/>
        <w:jc w:val="both"/>
        <w:rPr>
          <w:rFonts w:ascii="Arial" w:hAnsi="Arial" w:cs="Arial"/>
          <w:sz w:val="20"/>
          <w:szCs w:val="20"/>
        </w:rPr>
      </w:pPr>
    </w:p>
    <w:p w14:paraId="54EA4222" w14:textId="77777777" w:rsidR="00953044" w:rsidRPr="00C36AB1" w:rsidRDefault="00953044" w:rsidP="00FE16A3">
      <w:pPr>
        <w:ind w:left="142"/>
        <w:jc w:val="both"/>
        <w:rPr>
          <w:rFonts w:ascii="Arial" w:hAnsi="Arial" w:cs="Arial"/>
          <w:sz w:val="20"/>
          <w:szCs w:val="20"/>
        </w:rPr>
      </w:pPr>
    </w:p>
    <w:p w14:paraId="39F80717" w14:textId="77777777" w:rsidR="00953044" w:rsidRPr="00C36AB1" w:rsidRDefault="00953044" w:rsidP="00FE16A3">
      <w:pPr>
        <w:ind w:left="142"/>
        <w:jc w:val="both"/>
        <w:rPr>
          <w:rFonts w:ascii="Arial" w:hAnsi="Arial" w:cs="Arial"/>
          <w:sz w:val="20"/>
          <w:szCs w:val="20"/>
        </w:rPr>
      </w:pPr>
    </w:p>
    <w:p w14:paraId="7B34D70B" w14:textId="77777777" w:rsidR="00953044" w:rsidRPr="00C36AB1" w:rsidRDefault="00953044" w:rsidP="00FE16A3">
      <w:pPr>
        <w:ind w:left="142"/>
        <w:jc w:val="both"/>
        <w:rPr>
          <w:rFonts w:ascii="Arial" w:hAnsi="Arial" w:cs="Arial"/>
          <w:sz w:val="20"/>
          <w:szCs w:val="20"/>
        </w:rPr>
      </w:pPr>
    </w:p>
    <w:p w14:paraId="57E67A65" w14:textId="77777777" w:rsidR="00E42176" w:rsidRPr="00C36AB1" w:rsidRDefault="00E42176" w:rsidP="00FE16A3">
      <w:pPr>
        <w:ind w:left="142"/>
        <w:jc w:val="both"/>
        <w:rPr>
          <w:rFonts w:ascii="Arial" w:hAnsi="Arial" w:cs="Arial"/>
          <w:sz w:val="20"/>
          <w:szCs w:val="20"/>
        </w:rPr>
      </w:pPr>
    </w:p>
    <w:p w14:paraId="1B0B6DC8" w14:textId="77777777" w:rsidR="00953044" w:rsidRPr="00C36AB1" w:rsidRDefault="00953044" w:rsidP="00FE16A3">
      <w:pPr>
        <w:ind w:left="142"/>
        <w:jc w:val="both"/>
        <w:rPr>
          <w:rFonts w:ascii="Arial" w:hAnsi="Arial" w:cs="Arial"/>
          <w:sz w:val="20"/>
          <w:szCs w:val="20"/>
        </w:rPr>
      </w:pPr>
    </w:p>
    <w:p w14:paraId="207F607C" w14:textId="77777777" w:rsidR="00953044" w:rsidRPr="00C36AB1" w:rsidRDefault="00953044" w:rsidP="00FE16A3">
      <w:pPr>
        <w:ind w:left="142"/>
        <w:jc w:val="both"/>
        <w:rPr>
          <w:rFonts w:ascii="Arial" w:hAnsi="Arial" w:cs="Arial"/>
          <w:sz w:val="20"/>
          <w:szCs w:val="20"/>
        </w:rPr>
      </w:pPr>
    </w:p>
    <w:p w14:paraId="51A52BD2" w14:textId="77777777" w:rsidR="00953044" w:rsidRPr="00C36AB1" w:rsidRDefault="00953044" w:rsidP="00FE16A3">
      <w:pPr>
        <w:ind w:left="142"/>
        <w:jc w:val="both"/>
        <w:rPr>
          <w:rFonts w:ascii="Arial" w:hAnsi="Arial" w:cs="Arial"/>
          <w:sz w:val="20"/>
          <w:szCs w:val="20"/>
        </w:rPr>
      </w:pPr>
    </w:p>
    <w:p w14:paraId="488EE8A9" w14:textId="77777777" w:rsidR="00953044" w:rsidRPr="00C36AB1" w:rsidRDefault="00953044" w:rsidP="00FE16A3">
      <w:pPr>
        <w:ind w:left="142"/>
        <w:jc w:val="both"/>
        <w:rPr>
          <w:rFonts w:ascii="Arial" w:hAnsi="Arial" w:cs="Arial"/>
          <w:sz w:val="20"/>
          <w:szCs w:val="20"/>
        </w:rPr>
      </w:pPr>
    </w:p>
    <w:p w14:paraId="2D807F47" w14:textId="77777777" w:rsidR="00953044" w:rsidRPr="00C36AB1" w:rsidRDefault="00953044" w:rsidP="00FE16A3">
      <w:pPr>
        <w:ind w:left="142"/>
        <w:jc w:val="both"/>
        <w:rPr>
          <w:rFonts w:ascii="Arial" w:hAnsi="Arial" w:cs="Arial"/>
          <w:sz w:val="20"/>
          <w:szCs w:val="20"/>
        </w:rPr>
      </w:pPr>
    </w:p>
    <w:p w14:paraId="359F7F24" w14:textId="77777777" w:rsidR="00953044" w:rsidRPr="00C36AB1" w:rsidRDefault="00953044" w:rsidP="00FE16A3">
      <w:pPr>
        <w:ind w:left="142"/>
        <w:jc w:val="both"/>
        <w:rPr>
          <w:rFonts w:ascii="Arial" w:hAnsi="Arial" w:cs="Arial"/>
          <w:sz w:val="20"/>
          <w:szCs w:val="20"/>
        </w:rPr>
      </w:pPr>
    </w:p>
    <w:p w14:paraId="42DD5255" w14:textId="77777777" w:rsidR="00953044" w:rsidRPr="00C36AB1" w:rsidRDefault="00953044" w:rsidP="00FE16A3">
      <w:pPr>
        <w:ind w:left="142"/>
        <w:jc w:val="both"/>
        <w:rPr>
          <w:rFonts w:ascii="Arial" w:hAnsi="Arial" w:cs="Arial"/>
          <w:sz w:val="20"/>
          <w:szCs w:val="20"/>
        </w:rPr>
      </w:pPr>
    </w:p>
    <w:p w14:paraId="3FAC60F1" w14:textId="77777777" w:rsidR="00953044" w:rsidRPr="00C36AB1" w:rsidRDefault="00953044" w:rsidP="00FE16A3">
      <w:pPr>
        <w:ind w:left="142"/>
        <w:jc w:val="both"/>
        <w:rPr>
          <w:rFonts w:ascii="Arial" w:hAnsi="Arial" w:cs="Arial"/>
          <w:sz w:val="20"/>
          <w:szCs w:val="20"/>
        </w:rPr>
      </w:pPr>
    </w:p>
    <w:p w14:paraId="530FE420" w14:textId="77777777" w:rsidR="00953044" w:rsidRPr="00C36AB1" w:rsidRDefault="00953044" w:rsidP="00FE16A3">
      <w:pPr>
        <w:ind w:left="142"/>
        <w:jc w:val="both"/>
        <w:rPr>
          <w:rFonts w:ascii="Arial" w:hAnsi="Arial" w:cs="Arial"/>
          <w:sz w:val="20"/>
          <w:szCs w:val="20"/>
        </w:rPr>
      </w:pPr>
    </w:p>
    <w:p w14:paraId="1E7623C0" w14:textId="554906B3" w:rsidR="00904DA1" w:rsidRPr="00C36AB1" w:rsidRDefault="007505AF" w:rsidP="004D44AD">
      <w:pPr>
        <w:tabs>
          <w:tab w:val="left" w:pos="8080"/>
        </w:tabs>
        <w:ind w:left="1134" w:right="1417"/>
        <w:jc w:val="center"/>
        <w:rPr>
          <w:rFonts w:ascii="Arial" w:hAnsi="Arial" w:cs="Arial"/>
          <w:b/>
          <w:i/>
          <w:sz w:val="16"/>
          <w:szCs w:val="16"/>
        </w:rPr>
      </w:pPr>
      <w:r w:rsidRPr="00C36AB1">
        <w:rPr>
          <w:rFonts w:ascii="Arial" w:hAnsi="Arial" w:cs="Arial"/>
          <w:b/>
          <w:i/>
          <w:sz w:val="16"/>
          <w:szCs w:val="16"/>
        </w:rPr>
        <w:t>Table 3</w:t>
      </w:r>
      <w:r w:rsidR="00514711" w:rsidRPr="00C36AB1">
        <w:rPr>
          <w:rFonts w:ascii="Arial" w:hAnsi="Arial" w:cs="Arial"/>
          <w:b/>
          <w:i/>
          <w:sz w:val="16"/>
          <w:szCs w:val="16"/>
        </w:rPr>
        <w:t>. The 10 NASS</w:t>
      </w:r>
      <w:r w:rsidR="00D56963" w:rsidRPr="00C36AB1">
        <w:rPr>
          <w:rFonts w:ascii="Arial" w:hAnsi="Arial" w:cs="Arial"/>
          <w:b/>
          <w:i/>
          <w:sz w:val="16"/>
          <w:szCs w:val="16"/>
        </w:rPr>
        <w:t>S</w:t>
      </w:r>
      <w:r w:rsidR="00514711" w:rsidRPr="00C36AB1">
        <w:rPr>
          <w:rFonts w:ascii="Arial" w:hAnsi="Arial" w:cs="Arial"/>
          <w:b/>
          <w:i/>
          <w:sz w:val="16"/>
          <w:szCs w:val="16"/>
        </w:rPr>
        <w:t xml:space="preserve"> principles applied to Opportunistic </w:t>
      </w:r>
      <w:r w:rsidR="00037CCC" w:rsidRPr="00C36AB1">
        <w:rPr>
          <w:rFonts w:ascii="Arial" w:hAnsi="Arial" w:cs="Arial"/>
          <w:b/>
          <w:i/>
          <w:sz w:val="16"/>
          <w:szCs w:val="16"/>
        </w:rPr>
        <w:t>Analysis</w:t>
      </w:r>
      <w:r w:rsidR="00514711" w:rsidRPr="00C36AB1">
        <w:rPr>
          <w:rFonts w:ascii="Arial" w:hAnsi="Arial" w:cs="Arial"/>
          <w:b/>
          <w:i/>
          <w:sz w:val="16"/>
          <w:szCs w:val="16"/>
        </w:rPr>
        <w:t xml:space="preserve"> for </w:t>
      </w:r>
      <w:r w:rsidR="00CA68B4" w:rsidRPr="00C36AB1">
        <w:rPr>
          <w:rFonts w:ascii="Arial" w:hAnsi="Arial" w:cs="Arial"/>
          <w:b/>
          <w:i/>
          <w:sz w:val="16"/>
          <w:szCs w:val="16"/>
        </w:rPr>
        <w:t>Osteoporosis</w:t>
      </w:r>
      <w:r w:rsidR="00514711" w:rsidRPr="00C36AB1">
        <w:rPr>
          <w:rFonts w:ascii="Arial" w:hAnsi="Arial" w:cs="Arial"/>
          <w:b/>
          <w:i/>
          <w:sz w:val="16"/>
          <w:szCs w:val="16"/>
        </w:rPr>
        <w:t xml:space="preserve"> using Clinical CT </w:t>
      </w:r>
      <w:r w:rsidR="00904DA1" w:rsidRPr="00C36AB1">
        <w:rPr>
          <w:rFonts w:ascii="Arial" w:hAnsi="Arial" w:cs="Arial"/>
          <w:b/>
          <w:i/>
          <w:sz w:val="16"/>
          <w:szCs w:val="16"/>
        </w:rPr>
        <w:t>, Greenhalgh et a</w:t>
      </w:r>
      <w:r w:rsidR="004D44AD" w:rsidRPr="00C36AB1">
        <w:rPr>
          <w:rFonts w:ascii="Arial" w:hAnsi="Arial" w:cs="Arial"/>
          <w:b/>
          <w:i/>
          <w:sz w:val="16"/>
          <w:szCs w:val="16"/>
        </w:rPr>
        <w:t>l</w:t>
      </w:r>
      <w:r w:rsidR="00904DA1" w:rsidRPr="00C82640">
        <w:rPr>
          <w:rFonts w:ascii="Arial" w:hAnsi="Arial" w:cs="Arial"/>
          <w:b/>
          <w:i/>
          <w:sz w:val="16"/>
          <w:szCs w:val="16"/>
        </w:rPr>
        <w:fldChar w:fldCharType="begin"/>
      </w:r>
      <w:r w:rsidR="00936188" w:rsidRPr="00C36AB1">
        <w:rPr>
          <w:rFonts w:ascii="Arial" w:hAnsi="Arial" w:cs="Arial"/>
          <w:b/>
          <w:i/>
          <w:sz w:val="16"/>
          <w:szCs w:val="16"/>
        </w:rPr>
        <w:instrText xml:space="preserve"> ADDIN ZOTERO_ITEM CSL_CITATION {"citationID":"k6QQTn5s","properties":{"formattedCitation":"\\super 102\\nosupersub{}","plainCitation":"102","noteIndex":0},"citationItems":[{"id":191,"uris":["http://zotero.org/users/6775175/items/5EVTKLBP"],"uri":["http://zotero.org/users/6775175/items/5EVTKLBP"],"itemData":{"id":191,"type":"article-journal","abstract":"Technologies are often viewed as the route to better, safer and more efficient care, but technology projects rarely deliver all the anticipated benefits. This is usually because they are too complex - and because the complexity is suboptimally handled. This article summarises a new framework to improve the success of technology projects: the nonadoption, abandonment, scale-up, spread and sustainability (NASSS) framework. The framework is based on a narrative systematic review and empirical work, and addresses the different domains in technology projects and how different aspects of complexity may be handled in each of them.","container-title":"Public Health Research &amp; Practice","DOI":"10.17061/phrp2831815","ISSN":"2204-2091","issue":"3","journalAbbreviation":"Public Health Res Pract","language":"eng","note":"PMID: 30406256","source":"PubMed","title":"How to improve success of technology projects in health and social care","volume":"28","author":[{"family":"Greenhalgh","given":"Trisha"}],"issued":{"date-parts":[["2018",9,27]]}}}],"schema":"https://github.com/citation-style-language/schema/raw/master/csl-citation.json"} </w:instrText>
      </w:r>
      <w:r w:rsidR="00904DA1" w:rsidRPr="00C82640">
        <w:rPr>
          <w:rFonts w:ascii="Arial" w:hAnsi="Arial" w:cs="Arial"/>
          <w:b/>
          <w:i/>
          <w:sz w:val="16"/>
          <w:szCs w:val="16"/>
        </w:rPr>
        <w:fldChar w:fldCharType="separate"/>
      </w:r>
      <w:r w:rsidR="00936188" w:rsidRPr="00C36AB1">
        <w:rPr>
          <w:rFonts w:ascii="Arial" w:hAnsi="Arial" w:cs="Arial"/>
          <w:sz w:val="16"/>
          <w:vertAlign w:val="superscript"/>
          <w:lang w:val="en-US"/>
        </w:rPr>
        <w:t>102</w:t>
      </w:r>
      <w:r w:rsidR="00904DA1" w:rsidRPr="00C82640">
        <w:rPr>
          <w:rFonts w:ascii="Arial" w:hAnsi="Arial" w:cs="Arial"/>
          <w:b/>
          <w:i/>
          <w:sz w:val="16"/>
          <w:szCs w:val="16"/>
        </w:rPr>
        <w:fldChar w:fldCharType="end"/>
      </w:r>
    </w:p>
    <w:p w14:paraId="16A96767" w14:textId="2A10C21B" w:rsidR="00904DA1" w:rsidRPr="00C36AB1" w:rsidRDefault="00904DA1" w:rsidP="00514711">
      <w:pPr>
        <w:ind w:left="1134" w:right="850"/>
        <w:jc w:val="both"/>
        <w:rPr>
          <w:rFonts w:ascii="Arial" w:hAnsi="Arial" w:cs="Arial"/>
          <w:sz w:val="20"/>
          <w:szCs w:val="20"/>
        </w:rPr>
      </w:pPr>
    </w:p>
    <w:p w14:paraId="5FF33D41" w14:textId="20E96780" w:rsidR="00F2638D" w:rsidRPr="00C36AB1" w:rsidRDefault="00CF36A6" w:rsidP="00FE16A3">
      <w:pPr>
        <w:ind w:left="142"/>
        <w:jc w:val="both"/>
        <w:rPr>
          <w:rFonts w:ascii="Arial" w:hAnsi="Arial" w:cs="Arial"/>
          <w:b/>
          <w:sz w:val="20"/>
          <w:szCs w:val="20"/>
        </w:rPr>
      </w:pPr>
      <w:r w:rsidRPr="00C36AB1">
        <w:rPr>
          <w:rFonts w:ascii="Arial" w:hAnsi="Arial" w:cs="Arial"/>
          <w:b/>
          <w:sz w:val="20"/>
          <w:szCs w:val="20"/>
        </w:rPr>
        <w:t>6</w:t>
      </w:r>
      <w:r w:rsidR="00F2638D" w:rsidRPr="00C36AB1">
        <w:rPr>
          <w:rFonts w:ascii="Arial" w:hAnsi="Arial" w:cs="Arial"/>
          <w:b/>
          <w:sz w:val="20"/>
          <w:szCs w:val="20"/>
        </w:rPr>
        <w:t>b. How Osteoporosis Screening from Clinical CT could follow a successful pathfinding CT software technology solution into routine NHS practice: Heart</w:t>
      </w:r>
      <w:r w:rsidR="00AA184E">
        <w:rPr>
          <w:rFonts w:ascii="Arial" w:hAnsi="Arial" w:cs="Arial"/>
          <w:b/>
          <w:sz w:val="20"/>
          <w:szCs w:val="20"/>
        </w:rPr>
        <w:t>F</w:t>
      </w:r>
      <w:r w:rsidR="00F2638D" w:rsidRPr="00C36AB1">
        <w:rPr>
          <w:rFonts w:ascii="Arial" w:hAnsi="Arial" w:cs="Arial"/>
          <w:b/>
          <w:sz w:val="20"/>
          <w:szCs w:val="20"/>
        </w:rPr>
        <w:t>low FFRCT</w:t>
      </w:r>
    </w:p>
    <w:p w14:paraId="7FB17BC9" w14:textId="77777777" w:rsidR="003367CA" w:rsidRPr="00C36AB1" w:rsidRDefault="003367CA" w:rsidP="00FE16A3">
      <w:pPr>
        <w:ind w:left="142"/>
        <w:jc w:val="both"/>
        <w:rPr>
          <w:rFonts w:ascii="Arial" w:hAnsi="Arial" w:cs="Arial"/>
          <w:b/>
          <w:sz w:val="6"/>
          <w:szCs w:val="6"/>
        </w:rPr>
      </w:pPr>
    </w:p>
    <w:p w14:paraId="2EF099E4" w14:textId="4FA9732C" w:rsidR="001871BF" w:rsidRPr="00C36AB1" w:rsidRDefault="001871BF" w:rsidP="00FE16A3">
      <w:pPr>
        <w:ind w:left="142"/>
        <w:jc w:val="both"/>
        <w:rPr>
          <w:rFonts w:ascii="Arial" w:hAnsi="Arial" w:cs="Arial"/>
          <w:sz w:val="20"/>
          <w:szCs w:val="20"/>
        </w:rPr>
      </w:pPr>
      <w:r w:rsidRPr="00C36AB1">
        <w:rPr>
          <w:rFonts w:ascii="Arial" w:hAnsi="Arial" w:cs="Arial"/>
          <w:sz w:val="20"/>
          <w:szCs w:val="20"/>
        </w:rPr>
        <w:t>An example of N</w:t>
      </w:r>
      <w:r w:rsidR="00D75BD0" w:rsidRPr="00C36AB1">
        <w:rPr>
          <w:rFonts w:ascii="Arial" w:hAnsi="Arial" w:cs="Arial"/>
          <w:sz w:val="20"/>
          <w:szCs w:val="20"/>
        </w:rPr>
        <w:t>HS software technology a</w:t>
      </w:r>
      <w:r w:rsidRPr="00C36AB1">
        <w:rPr>
          <w:rFonts w:ascii="Arial" w:hAnsi="Arial" w:cs="Arial"/>
          <w:sz w:val="20"/>
          <w:szCs w:val="20"/>
        </w:rPr>
        <w:t xml:space="preserve">doption is HeartFlow FFRCT, a technology that was recommended by NICE under its medical technologies guidance </w:t>
      </w:r>
      <w:r w:rsidR="00AA184E" w:rsidRPr="00C36AB1">
        <w:rPr>
          <w:rFonts w:ascii="Arial" w:hAnsi="Arial" w:cs="Arial"/>
          <w:sz w:val="20"/>
          <w:szCs w:val="20"/>
        </w:rPr>
        <w:t>work stream</w:t>
      </w:r>
      <w:r w:rsidRPr="00C36AB1">
        <w:rPr>
          <w:rFonts w:ascii="Arial" w:hAnsi="Arial" w:cs="Arial"/>
          <w:sz w:val="20"/>
          <w:szCs w:val="20"/>
        </w:rPr>
        <w:t xml:space="preserve"> (MTAG)</w:t>
      </w:r>
      <w:r w:rsidR="00336F97" w:rsidRPr="00C82640">
        <w:rPr>
          <w:rFonts w:ascii="Arial" w:hAnsi="Arial" w:cs="Arial"/>
          <w:sz w:val="20"/>
          <w:szCs w:val="20"/>
        </w:rPr>
        <w:fldChar w:fldCharType="begin"/>
      </w:r>
      <w:r w:rsidR="00936188" w:rsidRPr="00C36AB1">
        <w:rPr>
          <w:rFonts w:ascii="Arial" w:hAnsi="Arial" w:cs="Arial"/>
          <w:sz w:val="20"/>
          <w:szCs w:val="20"/>
        </w:rPr>
        <w:instrText xml:space="preserve"> ADDIN ZOTERO_ITEM CSL_CITATION {"citationID":"Un6CRjVg","properties":{"formattedCitation":"\\super 103\\nosupersub{}","plainCitation":"103","noteIndex":0},"citationItems":[{"id":225,"uris":["http://zotero.org/users/6775175/items/8DCNA4P8"],"uri":["http://zotero.org/users/6775175/items/8DCNA4P8"],"itemData":{"id":225,"type":"webpage","container-title":"NICE","genre":"CorporatePage","language":"eng","note":"source: www.nice.org.uk\npublisher: NICE","title":"How we develop medical technologies guidance | Medical technologies guidance | NICE guidance | Our programmes | What we do | About","URL":"https://www.nice.org.uk/about/what-we-do/our-programmes/nice-guidance/medical-technologies-guidance/how-we-develop"}}],"schema":"https://github.com/citation-style-language/schema/raw/master/csl-citation.json"} </w:instrText>
      </w:r>
      <w:r w:rsidR="00336F97" w:rsidRPr="00C82640">
        <w:rPr>
          <w:rFonts w:ascii="Arial" w:hAnsi="Arial" w:cs="Arial"/>
          <w:sz w:val="20"/>
          <w:szCs w:val="20"/>
        </w:rPr>
        <w:fldChar w:fldCharType="separate"/>
      </w:r>
      <w:r w:rsidR="00936188" w:rsidRPr="00C36AB1">
        <w:rPr>
          <w:rFonts w:ascii="Arial" w:hAnsi="Arial" w:cs="Arial"/>
          <w:sz w:val="20"/>
          <w:vertAlign w:val="superscript"/>
          <w:lang w:val="en-US"/>
        </w:rPr>
        <w:t>103</w:t>
      </w:r>
      <w:r w:rsidR="00336F97" w:rsidRPr="00C82640">
        <w:rPr>
          <w:rFonts w:ascii="Arial" w:hAnsi="Arial" w:cs="Arial"/>
          <w:sz w:val="20"/>
          <w:szCs w:val="20"/>
        </w:rPr>
        <w:fldChar w:fldCharType="end"/>
      </w:r>
      <w:r w:rsidRPr="00C36AB1">
        <w:rPr>
          <w:rFonts w:ascii="Arial" w:hAnsi="Arial" w:cs="Arial"/>
          <w:sz w:val="20"/>
          <w:szCs w:val="20"/>
        </w:rPr>
        <w:t xml:space="preserve">. HeartFlowFFR is used to estimate fractional flow reserve from CT coronary angiography, and may avoid the need for invasive coronary angiography in patients with stable, recent onset chest pain. Draft recommendations based on all the evidence presented in the support of the technology were given, considering key clinical outcomes. </w:t>
      </w:r>
      <w:r w:rsidR="009C118E" w:rsidRPr="00C36AB1">
        <w:rPr>
          <w:rFonts w:ascii="Arial" w:hAnsi="Arial" w:cs="Arial"/>
          <w:sz w:val="20"/>
          <w:szCs w:val="20"/>
        </w:rPr>
        <w:t>NICE</w:t>
      </w:r>
      <w:r w:rsidR="00E556EC" w:rsidRPr="00C36AB1">
        <w:rPr>
          <w:rFonts w:ascii="Arial" w:hAnsi="Arial" w:cs="Arial"/>
          <w:sz w:val="20"/>
          <w:szCs w:val="20"/>
        </w:rPr>
        <w:t xml:space="preserve"> considered</w:t>
      </w:r>
      <w:r w:rsidRPr="00C36AB1">
        <w:rPr>
          <w:rFonts w:ascii="Arial" w:hAnsi="Arial" w:cs="Arial"/>
          <w:sz w:val="20"/>
          <w:szCs w:val="20"/>
        </w:rPr>
        <w:t xml:space="preserve"> </w:t>
      </w:r>
      <w:r w:rsidR="009C118E" w:rsidRPr="00C36AB1">
        <w:rPr>
          <w:rFonts w:ascii="Arial" w:hAnsi="Arial" w:cs="Arial"/>
          <w:sz w:val="20"/>
          <w:szCs w:val="20"/>
        </w:rPr>
        <w:t>a total of over 69 studies comprising diagnostic accuracy, clinical effect</w:t>
      </w:r>
      <w:r w:rsidR="00F31290" w:rsidRPr="00C36AB1">
        <w:rPr>
          <w:rFonts w:ascii="Arial" w:hAnsi="Arial" w:cs="Arial"/>
          <w:sz w:val="20"/>
          <w:szCs w:val="20"/>
        </w:rPr>
        <w:t>iveness and cost-evidence. It is</w:t>
      </w:r>
      <w:r w:rsidR="009C118E" w:rsidRPr="00C36AB1">
        <w:rPr>
          <w:rFonts w:ascii="Arial" w:hAnsi="Arial" w:cs="Arial"/>
          <w:sz w:val="20"/>
          <w:szCs w:val="20"/>
        </w:rPr>
        <w:t xml:space="preserve"> notable that this represents far more evidence than is available for</w:t>
      </w:r>
      <w:r w:rsidR="00F2638D" w:rsidRPr="00C36AB1">
        <w:rPr>
          <w:rFonts w:ascii="Arial" w:hAnsi="Arial" w:cs="Arial"/>
          <w:sz w:val="20"/>
          <w:szCs w:val="20"/>
        </w:rPr>
        <w:t xml:space="preserve"> the osteoporosis technologies</w:t>
      </w:r>
      <w:r w:rsidR="009C118E" w:rsidRPr="00C36AB1">
        <w:rPr>
          <w:rFonts w:ascii="Arial" w:hAnsi="Arial" w:cs="Arial"/>
          <w:sz w:val="20"/>
          <w:szCs w:val="20"/>
        </w:rPr>
        <w:t xml:space="preserve">. Whilst HeartFlowFFR was selected by the MTAG committee in December 2014, the final guidance was not published until February 2017 (27 months) demonstrating the long timescales often involved. </w:t>
      </w:r>
    </w:p>
    <w:p w14:paraId="35D2C35D" w14:textId="7A873039" w:rsidR="00E13A3D" w:rsidRPr="00C36AB1" w:rsidRDefault="00E13A3D" w:rsidP="00FE16A3">
      <w:pPr>
        <w:ind w:left="142"/>
        <w:jc w:val="both"/>
        <w:rPr>
          <w:rFonts w:ascii="Arial" w:hAnsi="Arial" w:cs="Arial"/>
          <w:sz w:val="20"/>
          <w:szCs w:val="20"/>
        </w:rPr>
      </w:pPr>
    </w:p>
    <w:p w14:paraId="0D5DC16F" w14:textId="609B180D" w:rsidR="00186D9C" w:rsidRPr="00C36AB1" w:rsidRDefault="00CF36A6" w:rsidP="00FE16A3">
      <w:pPr>
        <w:ind w:left="142"/>
        <w:jc w:val="both"/>
        <w:rPr>
          <w:rFonts w:ascii="Arial" w:hAnsi="Arial" w:cs="Arial"/>
          <w:b/>
          <w:sz w:val="20"/>
          <w:szCs w:val="20"/>
        </w:rPr>
      </w:pPr>
      <w:r w:rsidRPr="00C36AB1">
        <w:rPr>
          <w:rFonts w:ascii="Arial" w:hAnsi="Arial" w:cs="Arial"/>
          <w:b/>
          <w:sz w:val="20"/>
          <w:szCs w:val="20"/>
        </w:rPr>
        <w:t>7</w:t>
      </w:r>
      <w:r w:rsidR="00BD4FCC" w:rsidRPr="00C36AB1">
        <w:rPr>
          <w:rFonts w:ascii="Arial" w:hAnsi="Arial" w:cs="Arial"/>
          <w:b/>
          <w:sz w:val="20"/>
          <w:szCs w:val="20"/>
        </w:rPr>
        <w:t xml:space="preserve">. </w:t>
      </w:r>
      <w:r w:rsidR="00E305EC" w:rsidRPr="00C36AB1">
        <w:rPr>
          <w:rFonts w:ascii="Arial" w:hAnsi="Arial" w:cs="Arial"/>
          <w:b/>
          <w:sz w:val="20"/>
          <w:szCs w:val="20"/>
        </w:rPr>
        <w:t xml:space="preserve">Discussion: </w:t>
      </w:r>
      <w:r w:rsidR="001871BF" w:rsidRPr="00C36AB1">
        <w:rPr>
          <w:rFonts w:ascii="Arial" w:hAnsi="Arial" w:cs="Arial"/>
          <w:b/>
          <w:sz w:val="20"/>
          <w:szCs w:val="20"/>
        </w:rPr>
        <w:t>areas for further research and development</w:t>
      </w:r>
    </w:p>
    <w:p w14:paraId="60D27C9D" w14:textId="77777777" w:rsidR="00186D9C" w:rsidRPr="00C36AB1" w:rsidRDefault="00186D9C" w:rsidP="00FE16A3">
      <w:pPr>
        <w:ind w:left="142"/>
        <w:jc w:val="both"/>
        <w:rPr>
          <w:rFonts w:ascii="Arial" w:hAnsi="Arial" w:cs="Arial"/>
          <w:sz w:val="20"/>
          <w:szCs w:val="20"/>
        </w:rPr>
      </w:pPr>
    </w:p>
    <w:p w14:paraId="4FCD3882" w14:textId="63328D9B" w:rsidR="00186D9C" w:rsidRPr="00C36AB1" w:rsidRDefault="003B414D" w:rsidP="00FE16A3">
      <w:pPr>
        <w:ind w:left="142"/>
        <w:jc w:val="both"/>
        <w:rPr>
          <w:rFonts w:ascii="Arial" w:hAnsi="Arial" w:cs="Arial"/>
          <w:sz w:val="20"/>
          <w:szCs w:val="20"/>
        </w:rPr>
      </w:pPr>
      <w:r w:rsidRPr="00C36AB1">
        <w:rPr>
          <w:rFonts w:ascii="Arial" w:hAnsi="Arial" w:cs="Arial"/>
          <w:sz w:val="20"/>
          <w:szCs w:val="20"/>
        </w:rPr>
        <w:t>Ancillary screening of CT data for osteoporosis and vertebral fractures</w:t>
      </w:r>
      <w:r w:rsidR="00186D9C" w:rsidRPr="00C36AB1">
        <w:rPr>
          <w:rFonts w:ascii="Arial" w:hAnsi="Arial" w:cs="Arial"/>
          <w:sz w:val="20"/>
          <w:szCs w:val="20"/>
        </w:rPr>
        <w:t xml:space="preserve"> </w:t>
      </w:r>
      <w:r w:rsidRPr="00C36AB1">
        <w:rPr>
          <w:rFonts w:ascii="Arial" w:hAnsi="Arial" w:cs="Arial"/>
          <w:sz w:val="20"/>
          <w:szCs w:val="20"/>
        </w:rPr>
        <w:t>is</w:t>
      </w:r>
      <w:r w:rsidR="00186D9C" w:rsidRPr="00C36AB1">
        <w:rPr>
          <w:rFonts w:ascii="Arial" w:hAnsi="Arial" w:cs="Arial"/>
          <w:sz w:val="20"/>
          <w:szCs w:val="20"/>
        </w:rPr>
        <w:t xml:space="preserve"> well supported by </w:t>
      </w:r>
      <w:r w:rsidR="00C22D28" w:rsidRPr="00C36AB1">
        <w:rPr>
          <w:rFonts w:ascii="Arial" w:hAnsi="Arial" w:cs="Arial"/>
          <w:sz w:val="20"/>
          <w:szCs w:val="20"/>
        </w:rPr>
        <w:t>numerous a</w:t>
      </w:r>
      <w:r w:rsidR="00295243" w:rsidRPr="00C36AB1">
        <w:rPr>
          <w:rFonts w:ascii="Arial" w:hAnsi="Arial" w:cs="Arial"/>
          <w:sz w:val="20"/>
          <w:szCs w:val="20"/>
        </w:rPr>
        <w:t xml:space="preserve">cademic papers focused on software </w:t>
      </w:r>
      <w:r w:rsidR="00C22D28" w:rsidRPr="00C36AB1">
        <w:rPr>
          <w:rFonts w:ascii="Arial" w:hAnsi="Arial" w:cs="Arial"/>
          <w:sz w:val="20"/>
          <w:szCs w:val="20"/>
        </w:rPr>
        <w:t xml:space="preserve">development and successful use in clinical practice. </w:t>
      </w:r>
      <w:r w:rsidR="00295243" w:rsidRPr="00C36AB1">
        <w:rPr>
          <w:rFonts w:ascii="Arial" w:hAnsi="Arial" w:cs="Arial"/>
          <w:sz w:val="20"/>
          <w:szCs w:val="20"/>
        </w:rPr>
        <w:t>Various tools</w:t>
      </w:r>
      <w:r w:rsidR="00C22D28" w:rsidRPr="00C36AB1">
        <w:rPr>
          <w:rFonts w:ascii="Arial" w:hAnsi="Arial" w:cs="Arial"/>
          <w:sz w:val="20"/>
          <w:szCs w:val="20"/>
        </w:rPr>
        <w:t xml:space="preserve"> can </w:t>
      </w:r>
      <w:r w:rsidR="00295243" w:rsidRPr="00C36AB1">
        <w:rPr>
          <w:rFonts w:ascii="Arial" w:hAnsi="Arial" w:cs="Arial"/>
          <w:sz w:val="20"/>
          <w:szCs w:val="20"/>
        </w:rPr>
        <w:t xml:space="preserve">now </w:t>
      </w:r>
      <w:r w:rsidR="00C22D28" w:rsidRPr="00C36AB1">
        <w:rPr>
          <w:rFonts w:ascii="Arial" w:hAnsi="Arial" w:cs="Arial"/>
          <w:sz w:val="20"/>
          <w:szCs w:val="20"/>
        </w:rPr>
        <w:t>provide a rapid and reproducible screening</w:t>
      </w:r>
      <w:r w:rsidRPr="00C36AB1">
        <w:rPr>
          <w:rFonts w:ascii="Arial" w:hAnsi="Arial" w:cs="Arial"/>
          <w:sz w:val="20"/>
          <w:szCs w:val="20"/>
        </w:rPr>
        <w:t xml:space="preserve"> method for osteoporosis and previously unidentified fractures</w:t>
      </w:r>
      <w:r w:rsidR="00C22D28" w:rsidRPr="00C36AB1">
        <w:rPr>
          <w:rFonts w:ascii="Arial" w:hAnsi="Arial" w:cs="Arial"/>
          <w:sz w:val="20"/>
          <w:szCs w:val="20"/>
        </w:rPr>
        <w:t xml:space="preserve">. </w:t>
      </w:r>
      <w:r w:rsidR="00295243" w:rsidRPr="00C36AB1">
        <w:rPr>
          <w:rFonts w:ascii="Arial" w:hAnsi="Arial" w:cs="Arial"/>
          <w:sz w:val="20"/>
          <w:szCs w:val="20"/>
        </w:rPr>
        <w:t xml:space="preserve">However, </w:t>
      </w:r>
      <w:r w:rsidR="00C22D28" w:rsidRPr="00C36AB1">
        <w:rPr>
          <w:rFonts w:ascii="Arial" w:hAnsi="Arial" w:cs="Arial"/>
          <w:sz w:val="20"/>
          <w:szCs w:val="20"/>
        </w:rPr>
        <w:t xml:space="preserve">there are areas where further research is needed in order to address evidence gaps. It is currently unclear </w:t>
      </w:r>
      <w:r w:rsidR="005E535B" w:rsidRPr="00C36AB1">
        <w:rPr>
          <w:rFonts w:ascii="Arial" w:hAnsi="Arial" w:cs="Arial"/>
          <w:sz w:val="20"/>
          <w:szCs w:val="20"/>
        </w:rPr>
        <w:t>which patient groups should be included in opportunistic screening. It could be used exclusively in older adults, or also include</w:t>
      </w:r>
      <w:r w:rsidR="00C22D28" w:rsidRPr="00C36AB1">
        <w:rPr>
          <w:rFonts w:ascii="Arial" w:hAnsi="Arial" w:cs="Arial"/>
          <w:sz w:val="20"/>
          <w:szCs w:val="20"/>
        </w:rPr>
        <w:t xml:space="preserve"> other high-risk groups. </w:t>
      </w:r>
      <w:r w:rsidR="002875EA" w:rsidRPr="00C36AB1">
        <w:rPr>
          <w:rFonts w:ascii="Arial" w:hAnsi="Arial" w:cs="Arial"/>
          <w:sz w:val="20"/>
          <w:szCs w:val="20"/>
        </w:rPr>
        <w:t>A</w:t>
      </w:r>
      <w:r w:rsidR="00C22D28" w:rsidRPr="00C36AB1">
        <w:rPr>
          <w:rFonts w:ascii="Arial" w:hAnsi="Arial" w:cs="Arial"/>
          <w:sz w:val="20"/>
          <w:szCs w:val="20"/>
        </w:rPr>
        <w:t xml:space="preserve"> </w:t>
      </w:r>
      <w:r w:rsidR="005E535B" w:rsidRPr="00C36AB1">
        <w:rPr>
          <w:rFonts w:ascii="Arial" w:hAnsi="Arial" w:cs="Arial"/>
          <w:sz w:val="20"/>
          <w:szCs w:val="20"/>
        </w:rPr>
        <w:t>large</w:t>
      </w:r>
      <w:r w:rsidR="00C22D28" w:rsidRPr="00C36AB1">
        <w:rPr>
          <w:rFonts w:ascii="Arial" w:hAnsi="Arial" w:cs="Arial"/>
          <w:sz w:val="20"/>
          <w:szCs w:val="20"/>
        </w:rPr>
        <w:t xml:space="preserve"> proportion of routine CT attenders have specific co-morbidities, such as cancer, in compari</w:t>
      </w:r>
      <w:r w:rsidR="009C2A57" w:rsidRPr="00C36AB1">
        <w:rPr>
          <w:rFonts w:ascii="Arial" w:hAnsi="Arial" w:cs="Arial"/>
          <w:sz w:val="20"/>
          <w:szCs w:val="20"/>
        </w:rPr>
        <w:t xml:space="preserve">son with the general population. Thus, </w:t>
      </w:r>
      <w:r w:rsidR="00C22D28" w:rsidRPr="00C36AB1">
        <w:rPr>
          <w:rFonts w:ascii="Arial" w:hAnsi="Arial" w:cs="Arial"/>
          <w:sz w:val="20"/>
          <w:szCs w:val="20"/>
        </w:rPr>
        <w:t>while they have a higher unmet osteoporosis burden, the effects</w:t>
      </w:r>
      <w:r w:rsidR="005E535B" w:rsidRPr="00C36AB1">
        <w:rPr>
          <w:rFonts w:ascii="Arial" w:hAnsi="Arial" w:cs="Arial"/>
          <w:sz w:val="20"/>
          <w:szCs w:val="20"/>
        </w:rPr>
        <w:t xml:space="preserve"> </w:t>
      </w:r>
      <w:r w:rsidR="00C22D28" w:rsidRPr="00C36AB1">
        <w:rPr>
          <w:rFonts w:ascii="Arial" w:hAnsi="Arial" w:cs="Arial"/>
          <w:sz w:val="20"/>
          <w:szCs w:val="20"/>
        </w:rPr>
        <w:t>of screening, treatment and survival</w:t>
      </w:r>
      <w:r w:rsidR="005E535B" w:rsidRPr="00C36AB1">
        <w:rPr>
          <w:rFonts w:ascii="Arial" w:hAnsi="Arial" w:cs="Arial"/>
          <w:sz w:val="20"/>
          <w:szCs w:val="20"/>
        </w:rPr>
        <w:t xml:space="preserve"> </w:t>
      </w:r>
      <w:r w:rsidR="00C22D28" w:rsidRPr="00C36AB1">
        <w:rPr>
          <w:rFonts w:ascii="Arial" w:hAnsi="Arial" w:cs="Arial"/>
          <w:sz w:val="20"/>
          <w:szCs w:val="20"/>
        </w:rPr>
        <w:t>in these attenders needs to be understood</w:t>
      </w:r>
      <w:r w:rsidR="00A636DC" w:rsidRPr="00C36AB1">
        <w:rPr>
          <w:rFonts w:ascii="Arial" w:hAnsi="Arial" w:cs="Arial"/>
          <w:sz w:val="20"/>
          <w:szCs w:val="20"/>
        </w:rPr>
        <w:t xml:space="preserve"> in order to </w:t>
      </w:r>
      <w:r w:rsidR="008911F3" w:rsidRPr="00C36AB1">
        <w:rPr>
          <w:rFonts w:ascii="Arial" w:hAnsi="Arial" w:cs="Arial"/>
          <w:sz w:val="20"/>
          <w:szCs w:val="20"/>
        </w:rPr>
        <w:t>ascertain</w:t>
      </w:r>
      <w:r w:rsidR="00A636DC" w:rsidRPr="00C36AB1">
        <w:rPr>
          <w:rFonts w:ascii="Arial" w:hAnsi="Arial" w:cs="Arial"/>
          <w:sz w:val="20"/>
          <w:szCs w:val="20"/>
        </w:rPr>
        <w:t xml:space="preserve"> its clinical impact and cost-effectiveness</w:t>
      </w:r>
      <w:r w:rsidR="00C22D28" w:rsidRPr="00C36AB1">
        <w:rPr>
          <w:rFonts w:ascii="Arial" w:hAnsi="Arial" w:cs="Arial"/>
          <w:sz w:val="20"/>
          <w:szCs w:val="20"/>
        </w:rPr>
        <w:t xml:space="preserve">. </w:t>
      </w:r>
    </w:p>
    <w:p w14:paraId="59D240FA" w14:textId="77777777" w:rsidR="005E535B" w:rsidRPr="00C36AB1" w:rsidRDefault="005E535B" w:rsidP="00FE16A3">
      <w:pPr>
        <w:ind w:left="142"/>
        <w:jc w:val="both"/>
        <w:rPr>
          <w:rFonts w:ascii="Arial" w:hAnsi="Arial" w:cs="Arial"/>
          <w:sz w:val="20"/>
          <w:szCs w:val="20"/>
        </w:rPr>
      </w:pPr>
    </w:p>
    <w:p w14:paraId="097A580D" w14:textId="6E795C56" w:rsidR="0083514C" w:rsidRPr="00C36AB1" w:rsidRDefault="00A636DC" w:rsidP="00FE16A3">
      <w:pPr>
        <w:ind w:left="142"/>
        <w:jc w:val="both"/>
        <w:rPr>
          <w:rFonts w:ascii="Arial" w:hAnsi="Arial" w:cs="Arial"/>
          <w:sz w:val="20"/>
          <w:szCs w:val="20"/>
        </w:rPr>
      </w:pPr>
      <w:r w:rsidRPr="00C36AB1">
        <w:rPr>
          <w:rFonts w:ascii="Arial" w:hAnsi="Arial" w:cs="Arial"/>
          <w:sz w:val="20"/>
          <w:szCs w:val="20"/>
        </w:rPr>
        <w:t>It is yet to be determined how opportunistic CT imaging could be</w:t>
      </w:r>
      <w:r w:rsidR="005E535B" w:rsidRPr="00C36AB1">
        <w:rPr>
          <w:rFonts w:ascii="Arial" w:hAnsi="Arial" w:cs="Arial"/>
          <w:sz w:val="20"/>
          <w:szCs w:val="20"/>
        </w:rPr>
        <w:t xml:space="preserve"> </w:t>
      </w:r>
      <w:r w:rsidR="007210CA" w:rsidRPr="00C36AB1">
        <w:rPr>
          <w:rFonts w:ascii="Arial" w:hAnsi="Arial" w:cs="Arial"/>
          <w:sz w:val="20"/>
          <w:szCs w:val="20"/>
        </w:rPr>
        <w:t>clinically</w:t>
      </w:r>
      <w:r w:rsidR="005E535B" w:rsidRPr="00C36AB1">
        <w:rPr>
          <w:rFonts w:ascii="Arial" w:hAnsi="Arial" w:cs="Arial"/>
          <w:sz w:val="20"/>
          <w:szCs w:val="20"/>
        </w:rPr>
        <w:t xml:space="preserve"> </w:t>
      </w:r>
      <w:r w:rsidRPr="00C36AB1">
        <w:rPr>
          <w:rFonts w:ascii="Arial" w:hAnsi="Arial" w:cs="Arial"/>
          <w:sz w:val="20"/>
          <w:szCs w:val="20"/>
        </w:rPr>
        <w:t>integrated</w:t>
      </w:r>
      <w:r w:rsidR="005E535B" w:rsidRPr="00C36AB1">
        <w:rPr>
          <w:rFonts w:ascii="Arial" w:hAnsi="Arial" w:cs="Arial"/>
          <w:sz w:val="20"/>
          <w:szCs w:val="20"/>
        </w:rPr>
        <w:t xml:space="preserve"> with current </w:t>
      </w:r>
      <w:r w:rsidRPr="00C36AB1">
        <w:rPr>
          <w:rFonts w:ascii="Arial" w:hAnsi="Arial" w:cs="Arial"/>
          <w:sz w:val="20"/>
          <w:szCs w:val="20"/>
        </w:rPr>
        <w:t>diagnostic methods</w:t>
      </w:r>
      <w:r w:rsidR="005E535B" w:rsidRPr="00C36AB1">
        <w:rPr>
          <w:rFonts w:ascii="Arial" w:hAnsi="Arial" w:cs="Arial"/>
          <w:sz w:val="20"/>
          <w:szCs w:val="20"/>
        </w:rPr>
        <w:t xml:space="preserve">. Determining whether </w:t>
      </w:r>
      <w:r w:rsidRPr="00C36AB1">
        <w:rPr>
          <w:rFonts w:ascii="Arial" w:hAnsi="Arial" w:cs="Arial"/>
          <w:sz w:val="20"/>
          <w:szCs w:val="20"/>
        </w:rPr>
        <w:t>it</w:t>
      </w:r>
      <w:r w:rsidR="005E535B" w:rsidRPr="00C36AB1">
        <w:rPr>
          <w:rFonts w:ascii="Arial" w:hAnsi="Arial" w:cs="Arial"/>
          <w:sz w:val="20"/>
          <w:szCs w:val="20"/>
        </w:rPr>
        <w:t xml:space="preserve"> would be used in addition to, or instead of DXA, and for screening </w:t>
      </w:r>
      <w:r w:rsidR="007210CA" w:rsidRPr="00C36AB1">
        <w:rPr>
          <w:rFonts w:ascii="Arial" w:hAnsi="Arial" w:cs="Arial"/>
          <w:sz w:val="20"/>
          <w:szCs w:val="20"/>
        </w:rPr>
        <w:t>and/</w:t>
      </w:r>
      <w:r w:rsidR="005E535B" w:rsidRPr="00C36AB1">
        <w:rPr>
          <w:rFonts w:ascii="Arial" w:hAnsi="Arial" w:cs="Arial"/>
          <w:sz w:val="20"/>
          <w:szCs w:val="20"/>
        </w:rPr>
        <w:t>or definitive diagno</w:t>
      </w:r>
      <w:r w:rsidRPr="00C36AB1">
        <w:rPr>
          <w:rFonts w:ascii="Arial" w:hAnsi="Arial" w:cs="Arial"/>
          <w:sz w:val="20"/>
          <w:szCs w:val="20"/>
        </w:rPr>
        <w:t xml:space="preserve">sis, remains to be established. Further data will be required on which </w:t>
      </w:r>
      <w:r w:rsidR="0083514C" w:rsidRPr="00C36AB1">
        <w:rPr>
          <w:rFonts w:ascii="Arial" w:hAnsi="Arial" w:cs="Arial"/>
          <w:sz w:val="20"/>
          <w:szCs w:val="20"/>
        </w:rPr>
        <w:t>site(s) should be primarily used</w:t>
      </w:r>
      <w:r w:rsidRPr="00C36AB1">
        <w:rPr>
          <w:rFonts w:ascii="Arial" w:hAnsi="Arial" w:cs="Arial"/>
          <w:sz w:val="20"/>
          <w:szCs w:val="20"/>
        </w:rPr>
        <w:t xml:space="preserve"> in opportunistic CT screening; for example</w:t>
      </w:r>
      <w:r w:rsidR="0083514C" w:rsidRPr="00C36AB1">
        <w:rPr>
          <w:rFonts w:ascii="Arial" w:hAnsi="Arial" w:cs="Arial"/>
          <w:sz w:val="20"/>
          <w:szCs w:val="20"/>
        </w:rPr>
        <w:t xml:space="preserve"> regions within the lumbar spine or h</w:t>
      </w:r>
      <w:r w:rsidRPr="00C36AB1">
        <w:rPr>
          <w:rFonts w:ascii="Arial" w:hAnsi="Arial" w:cs="Arial"/>
          <w:sz w:val="20"/>
          <w:szCs w:val="20"/>
        </w:rPr>
        <w:t>ip, and if so, which sub-regions.</w:t>
      </w:r>
      <w:r w:rsidR="00295243" w:rsidRPr="00C36AB1">
        <w:rPr>
          <w:rFonts w:ascii="Arial" w:hAnsi="Arial" w:cs="Arial"/>
          <w:sz w:val="20"/>
          <w:szCs w:val="20"/>
        </w:rPr>
        <w:t xml:space="preserve"> </w:t>
      </w:r>
      <w:r w:rsidR="00E0746D" w:rsidRPr="00C36AB1">
        <w:rPr>
          <w:rFonts w:ascii="Arial" w:hAnsi="Arial" w:cs="Arial"/>
          <w:sz w:val="20"/>
          <w:szCs w:val="20"/>
        </w:rPr>
        <w:t>The additional value of measuring hip and spine bone strength with CT Finite Element Analysis (to diagnose and treat patients on the basis of Fragile Bone Strength, FBS) over simpler QCT methods needs to be quantitated.</w:t>
      </w:r>
      <w:r w:rsidRPr="00C36AB1">
        <w:rPr>
          <w:rFonts w:ascii="Arial" w:hAnsi="Arial" w:cs="Arial"/>
          <w:sz w:val="20"/>
          <w:szCs w:val="20"/>
        </w:rPr>
        <w:t xml:space="preserve"> </w:t>
      </w:r>
      <w:r w:rsidR="00190DA4" w:rsidRPr="00C36AB1">
        <w:rPr>
          <w:rFonts w:ascii="Arial" w:hAnsi="Arial" w:cs="Arial"/>
          <w:sz w:val="20"/>
          <w:szCs w:val="20"/>
        </w:rPr>
        <w:t>There are also no head-to-head studies providing compa</w:t>
      </w:r>
      <w:r w:rsidR="00295243" w:rsidRPr="00C36AB1">
        <w:rPr>
          <w:rFonts w:ascii="Arial" w:hAnsi="Arial" w:cs="Arial"/>
          <w:sz w:val="20"/>
          <w:szCs w:val="20"/>
        </w:rPr>
        <w:t xml:space="preserve">rative data that assess whether </w:t>
      </w:r>
      <w:r w:rsidR="00190DA4" w:rsidRPr="00C36AB1">
        <w:rPr>
          <w:rFonts w:ascii="Arial" w:hAnsi="Arial" w:cs="Arial"/>
          <w:sz w:val="20"/>
          <w:szCs w:val="20"/>
        </w:rPr>
        <w:t>technologies that detect fracture are more effective than those assessing bone density</w:t>
      </w:r>
      <w:r w:rsidR="00E0746D" w:rsidRPr="00C36AB1">
        <w:rPr>
          <w:rFonts w:ascii="Arial" w:hAnsi="Arial" w:cs="Arial"/>
          <w:sz w:val="20"/>
          <w:szCs w:val="20"/>
        </w:rPr>
        <w:t>/ bone strength</w:t>
      </w:r>
      <w:r w:rsidR="007210CA" w:rsidRPr="00C36AB1">
        <w:rPr>
          <w:rFonts w:ascii="Arial" w:hAnsi="Arial" w:cs="Arial"/>
          <w:sz w:val="20"/>
          <w:szCs w:val="20"/>
        </w:rPr>
        <w:t>, or comparing these technologies to any other methods of opportunistic screening</w:t>
      </w:r>
      <w:r w:rsidR="00190DA4" w:rsidRPr="00C36AB1">
        <w:rPr>
          <w:rFonts w:ascii="Arial" w:hAnsi="Arial" w:cs="Arial"/>
          <w:sz w:val="20"/>
          <w:szCs w:val="20"/>
        </w:rPr>
        <w:t xml:space="preserve">. </w:t>
      </w:r>
    </w:p>
    <w:p w14:paraId="1AF1C3CB" w14:textId="77777777" w:rsidR="00A636DC" w:rsidRPr="00C36AB1" w:rsidRDefault="00A636DC" w:rsidP="00FE16A3">
      <w:pPr>
        <w:ind w:left="142"/>
        <w:jc w:val="both"/>
        <w:rPr>
          <w:rFonts w:ascii="Arial" w:hAnsi="Arial" w:cs="Arial"/>
          <w:sz w:val="20"/>
          <w:szCs w:val="20"/>
        </w:rPr>
      </w:pPr>
    </w:p>
    <w:p w14:paraId="36C06B62" w14:textId="40D8512B" w:rsidR="007210CA" w:rsidRPr="00C36AB1" w:rsidRDefault="00A636DC" w:rsidP="00FE16A3">
      <w:pPr>
        <w:ind w:left="142"/>
        <w:jc w:val="both"/>
        <w:rPr>
          <w:rFonts w:ascii="Arial" w:hAnsi="Arial" w:cs="Arial"/>
          <w:sz w:val="20"/>
          <w:szCs w:val="20"/>
        </w:rPr>
      </w:pPr>
      <w:r w:rsidRPr="00C36AB1">
        <w:rPr>
          <w:rFonts w:ascii="Arial" w:hAnsi="Arial" w:cs="Arial"/>
          <w:sz w:val="20"/>
          <w:szCs w:val="20"/>
        </w:rPr>
        <w:t>Further understanding of the technology</w:t>
      </w:r>
      <w:r w:rsidR="007210CA" w:rsidRPr="00C36AB1">
        <w:rPr>
          <w:rFonts w:ascii="Arial" w:hAnsi="Arial" w:cs="Arial"/>
          <w:sz w:val="20"/>
          <w:szCs w:val="20"/>
        </w:rPr>
        <w:t xml:space="preserve"> itself</w:t>
      </w:r>
      <w:r w:rsidRPr="00C36AB1">
        <w:rPr>
          <w:rFonts w:ascii="Arial" w:hAnsi="Arial" w:cs="Arial"/>
          <w:sz w:val="20"/>
          <w:szCs w:val="20"/>
        </w:rPr>
        <w:t xml:space="preserve"> will be key to its widespread implementation.</w:t>
      </w:r>
      <w:r w:rsidR="007210CA" w:rsidRPr="00C36AB1">
        <w:rPr>
          <w:rFonts w:ascii="Arial" w:hAnsi="Arial" w:cs="Arial"/>
          <w:sz w:val="20"/>
          <w:szCs w:val="20"/>
        </w:rPr>
        <w:t xml:space="preserve"> Each </w:t>
      </w:r>
      <w:r w:rsidR="00190DA4" w:rsidRPr="00C36AB1">
        <w:rPr>
          <w:rFonts w:ascii="Arial" w:hAnsi="Arial" w:cs="Arial"/>
          <w:sz w:val="20"/>
          <w:szCs w:val="20"/>
        </w:rPr>
        <w:t>of the</w:t>
      </w:r>
      <w:r w:rsidR="008911F3" w:rsidRPr="00C36AB1">
        <w:rPr>
          <w:rFonts w:ascii="Arial" w:hAnsi="Arial" w:cs="Arial"/>
          <w:sz w:val="20"/>
          <w:szCs w:val="20"/>
        </w:rPr>
        <w:t xml:space="preserve"> different calibration techniques</w:t>
      </w:r>
      <w:r w:rsidR="00190DA4" w:rsidRPr="00C36AB1">
        <w:rPr>
          <w:rFonts w:ascii="Arial" w:hAnsi="Arial" w:cs="Arial"/>
          <w:sz w:val="20"/>
          <w:szCs w:val="20"/>
        </w:rPr>
        <w:t xml:space="preserve"> has advantages and pitfalls; and additional </w:t>
      </w:r>
      <w:r w:rsidR="0083514C" w:rsidRPr="00C36AB1">
        <w:rPr>
          <w:rFonts w:ascii="Arial" w:hAnsi="Arial" w:cs="Arial"/>
          <w:sz w:val="20"/>
          <w:szCs w:val="20"/>
        </w:rPr>
        <w:t>research</w:t>
      </w:r>
      <w:r w:rsidR="00190DA4" w:rsidRPr="00C36AB1">
        <w:rPr>
          <w:rFonts w:ascii="Arial" w:hAnsi="Arial" w:cs="Arial"/>
          <w:sz w:val="20"/>
          <w:szCs w:val="20"/>
        </w:rPr>
        <w:t xml:space="preserve"> is necessary</w:t>
      </w:r>
      <w:r w:rsidR="0083514C" w:rsidRPr="00C36AB1">
        <w:rPr>
          <w:rFonts w:ascii="Arial" w:hAnsi="Arial" w:cs="Arial"/>
          <w:sz w:val="20"/>
          <w:szCs w:val="20"/>
        </w:rPr>
        <w:t xml:space="preserve"> to </w:t>
      </w:r>
      <w:r w:rsidR="00190DA4" w:rsidRPr="00C36AB1">
        <w:rPr>
          <w:rFonts w:ascii="Arial" w:hAnsi="Arial" w:cs="Arial"/>
          <w:sz w:val="20"/>
          <w:szCs w:val="20"/>
        </w:rPr>
        <w:t>characterise</w:t>
      </w:r>
      <w:r w:rsidR="0083514C" w:rsidRPr="00C36AB1">
        <w:rPr>
          <w:rFonts w:ascii="Arial" w:hAnsi="Arial" w:cs="Arial"/>
          <w:sz w:val="20"/>
          <w:szCs w:val="20"/>
        </w:rPr>
        <w:t xml:space="preserve"> </w:t>
      </w:r>
      <w:r w:rsidR="00190DA4" w:rsidRPr="00C36AB1">
        <w:rPr>
          <w:rFonts w:ascii="Arial" w:hAnsi="Arial" w:cs="Arial"/>
          <w:sz w:val="20"/>
          <w:szCs w:val="20"/>
        </w:rPr>
        <w:t>the</w:t>
      </w:r>
      <w:r w:rsidR="0083514C" w:rsidRPr="00C36AB1">
        <w:rPr>
          <w:rFonts w:ascii="Arial" w:hAnsi="Arial" w:cs="Arial"/>
          <w:sz w:val="20"/>
          <w:szCs w:val="20"/>
        </w:rPr>
        <w:t xml:space="preserve"> sources of variation between scans using </w:t>
      </w:r>
      <w:r w:rsidR="00190DA4" w:rsidRPr="00C36AB1">
        <w:rPr>
          <w:rFonts w:ascii="Arial" w:hAnsi="Arial" w:cs="Arial"/>
          <w:sz w:val="20"/>
          <w:szCs w:val="20"/>
        </w:rPr>
        <w:t>each</w:t>
      </w:r>
      <w:r w:rsidR="007210CA" w:rsidRPr="00C36AB1">
        <w:rPr>
          <w:rFonts w:ascii="Arial" w:hAnsi="Arial" w:cs="Arial"/>
          <w:sz w:val="20"/>
          <w:szCs w:val="20"/>
        </w:rPr>
        <w:t xml:space="preserve"> calibration</w:t>
      </w:r>
      <w:r w:rsidR="008911F3" w:rsidRPr="00C36AB1">
        <w:rPr>
          <w:rFonts w:ascii="Arial" w:hAnsi="Arial" w:cs="Arial"/>
          <w:sz w:val="20"/>
          <w:szCs w:val="20"/>
        </w:rPr>
        <w:t xml:space="preserve"> techn</w:t>
      </w:r>
      <w:r w:rsidR="00190DA4" w:rsidRPr="00C36AB1">
        <w:rPr>
          <w:rFonts w:ascii="Arial" w:hAnsi="Arial" w:cs="Arial"/>
          <w:sz w:val="20"/>
          <w:szCs w:val="20"/>
        </w:rPr>
        <w:t>ique</w:t>
      </w:r>
      <w:r w:rsidR="008911F3" w:rsidRPr="00C36AB1">
        <w:rPr>
          <w:rFonts w:ascii="Arial" w:hAnsi="Arial" w:cs="Arial"/>
          <w:sz w:val="20"/>
          <w:szCs w:val="20"/>
        </w:rPr>
        <w:t xml:space="preserve">. </w:t>
      </w:r>
      <w:r w:rsidR="007210CA" w:rsidRPr="00C36AB1">
        <w:rPr>
          <w:rFonts w:ascii="Arial" w:hAnsi="Arial" w:cs="Arial"/>
          <w:sz w:val="20"/>
          <w:szCs w:val="20"/>
        </w:rPr>
        <w:t>In addition, the</w:t>
      </w:r>
      <w:r w:rsidR="00E0746D" w:rsidRPr="00C36AB1">
        <w:rPr>
          <w:rFonts w:ascii="Arial" w:hAnsi="Arial" w:cs="Arial"/>
          <w:sz w:val="20"/>
          <w:szCs w:val="20"/>
        </w:rPr>
        <w:t xml:space="preserve"> exact</w:t>
      </w:r>
      <w:r w:rsidR="007210CA" w:rsidRPr="00C36AB1">
        <w:rPr>
          <w:rFonts w:ascii="Arial" w:hAnsi="Arial" w:cs="Arial"/>
          <w:sz w:val="20"/>
          <w:szCs w:val="20"/>
        </w:rPr>
        <w:t xml:space="preserve"> effect of IV contrast on the accuracy of the data is not yet known.</w:t>
      </w:r>
    </w:p>
    <w:p w14:paraId="57408B07" w14:textId="77777777" w:rsidR="007210CA" w:rsidRPr="00C36AB1" w:rsidRDefault="007210CA" w:rsidP="00FE16A3">
      <w:pPr>
        <w:ind w:left="142"/>
        <w:jc w:val="both"/>
        <w:rPr>
          <w:rFonts w:ascii="Arial" w:hAnsi="Arial" w:cs="Arial"/>
          <w:sz w:val="20"/>
          <w:szCs w:val="20"/>
        </w:rPr>
      </w:pPr>
    </w:p>
    <w:p w14:paraId="5E350895" w14:textId="5CBDD834" w:rsidR="0083514C" w:rsidRPr="00C36AB1" w:rsidRDefault="003B414D" w:rsidP="00FE16A3">
      <w:pPr>
        <w:ind w:left="142"/>
        <w:jc w:val="both"/>
        <w:rPr>
          <w:rFonts w:ascii="Arial" w:hAnsi="Arial" w:cs="Arial"/>
          <w:sz w:val="20"/>
          <w:szCs w:val="20"/>
        </w:rPr>
      </w:pPr>
      <w:r w:rsidRPr="00C36AB1">
        <w:rPr>
          <w:rFonts w:ascii="Arial" w:hAnsi="Arial" w:cs="Arial"/>
          <w:sz w:val="20"/>
          <w:szCs w:val="20"/>
        </w:rPr>
        <w:t>There are several</w:t>
      </w:r>
      <w:r w:rsidR="00215DC8" w:rsidRPr="00C36AB1">
        <w:rPr>
          <w:rFonts w:ascii="Arial" w:hAnsi="Arial" w:cs="Arial"/>
          <w:sz w:val="20"/>
          <w:szCs w:val="20"/>
        </w:rPr>
        <w:t xml:space="preserve"> service delivery </w:t>
      </w:r>
      <w:r w:rsidRPr="00C36AB1">
        <w:rPr>
          <w:rFonts w:ascii="Arial" w:hAnsi="Arial" w:cs="Arial"/>
          <w:sz w:val="20"/>
          <w:szCs w:val="20"/>
        </w:rPr>
        <w:t>issues. Should the services be standalone outside the NHS, embedded as ‘point of care’ or near ‘point of care’ tools and when CT data should be ‘sent’</w:t>
      </w:r>
      <w:r w:rsidR="005848E1" w:rsidRPr="00C36AB1">
        <w:rPr>
          <w:rFonts w:ascii="Arial" w:hAnsi="Arial" w:cs="Arial"/>
          <w:sz w:val="20"/>
          <w:szCs w:val="20"/>
        </w:rPr>
        <w:t xml:space="preserve"> for screening? A</w:t>
      </w:r>
      <w:r w:rsidR="00215DC8" w:rsidRPr="00C36AB1">
        <w:rPr>
          <w:rFonts w:ascii="Arial" w:hAnsi="Arial" w:cs="Arial"/>
          <w:sz w:val="20"/>
          <w:szCs w:val="20"/>
        </w:rPr>
        <w:t xml:space="preserve"> </w:t>
      </w:r>
      <w:r w:rsidR="005848E1" w:rsidRPr="00C36AB1">
        <w:rPr>
          <w:rFonts w:ascii="Arial" w:hAnsi="Arial" w:cs="Arial"/>
          <w:sz w:val="20"/>
          <w:szCs w:val="20"/>
        </w:rPr>
        <w:t>key emerging issue is</w:t>
      </w:r>
      <w:r w:rsidR="00215DC8" w:rsidRPr="00C36AB1">
        <w:rPr>
          <w:rFonts w:ascii="Arial" w:hAnsi="Arial" w:cs="Arial"/>
          <w:sz w:val="20"/>
          <w:szCs w:val="20"/>
        </w:rPr>
        <w:t xml:space="preserve"> the ability for healthcare providers to manage the higher workload resulting from increased case-finding. Fracture Liaison Services and other healthcare providers </w:t>
      </w:r>
      <w:r w:rsidR="00CB334E" w:rsidRPr="00C36AB1">
        <w:rPr>
          <w:rFonts w:ascii="Arial" w:hAnsi="Arial" w:cs="Arial"/>
          <w:sz w:val="20"/>
          <w:szCs w:val="20"/>
        </w:rPr>
        <w:t>could</w:t>
      </w:r>
      <w:r w:rsidR="00215DC8" w:rsidRPr="00C36AB1">
        <w:rPr>
          <w:rFonts w:ascii="Arial" w:hAnsi="Arial" w:cs="Arial"/>
          <w:sz w:val="20"/>
          <w:szCs w:val="20"/>
        </w:rPr>
        <w:t xml:space="preserve"> </w:t>
      </w:r>
      <w:r w:rsidR="00CB334E" w:rsidRPr="00C36AB1">
        <w:rPr>
          <w:rFonts w:ascii="Arial" w:hAnsi="Arial" w:cs="Arial"/>
          <w:sz w:val="20"/>
          <w:szCs w:val="20"/>
        </w:rPr>
        <w:t xml:space="preserve">potentially </w:t>
      </w:r>
      <w:r w:rsidR="00215DC8" w:rsidRPr="00C36AB1">
        <w:rPr>
          <w:rFonts w:ascii="Arial" w:hAnsi="Arial" w:cs="Arial"/>
          <w:sz w:val="20"/>
          <w:szCs w:val="20"/>
        </w:rPr>
        <w:t xml:space="preserve">be required to consult, administer </w:t>
      </w:r>
      <w:r w:rsidR="00215DC8" w:rsidRPr="00C36AB1">
        <w:rPr>
          <w:rFonts w:ascii="Arial" w:hAnsi="Arial" w:cs="Arial"/>
          <w:sz w:val="20"/>
          <w:szCs w:val="20"/>
        </w:rPr>
        <w:lastRenderedPageBreak/>
        <w:t xml:space="preserve">treatment, follow-up and monitor </w:t>
      </w:r>
      <w:r w:rsidR="00CB334E" w:rsidRPr="00C36AB1">
        <w:rPr>
          <w:rFonts w:ascii="Arial" w:hAnsi="Arial" w:cs="Arial"/>
          <w:sz w:val="20"/>
          <w:szCs w:val="20"/>
        </w:rPr>
        <w:t xml:space="preserve">vastly increased numbers of </w:t>
      </w:r>
      <w:r w:rsidR="00F31290" w:rsidRPr="00C36AB1">
        <w:rPr>
          <w:rFonts w:ascii="Arial" w:hAnsi="Arial" w:cs="Arial"/>
          <w:sz w:val="20"/>
          <w:szCs w:val="20"/>
        </w:rPr>
        <w:t>affected</w:t>
      </w:r>
      <w:r w:rsidR="00CB334E" w:rsidRPr="00C36AB1">
        <w:rPr>
          <w:rFonts w:ascii="Arial" w:hAnsi="Arial" w:cs="Arial"/>
          <w:sz w:val="20"/>
          <w:szCs w:val="20"/>
        </w:rPr>
        <w:t xml:space="preserve"> patients. Local systems for service delivery wo</w:t>
      </w:r>
      <w:r w:rsidR="00F31290" w:rsidRPr="00C36AB1">
        <w:rPr>
          <w:rFonts w:ascii="Arial" w:hAnsi="Arial" w:cs="Arial"/>
          <w:sz w:val="20"/>
          <w:szCs w:val="20"/>
        </w:rPr>
        <w:t>uld need to be established. These</w:t>
      </w:r>
      <w:r w:rsidR="00CB334E" w:rsidRPr="00C36AB1">
        <w:rPr>
          <w:rFonts w:ascii="Arial" w:hAnsi="Arial" w:cs="Arial"/>
          <w:sz w:val="20"/>
          <w:szCs w:val="20"/>
        </w:rPr>
        <w:t xml:space="preserve"> include</w:t>
      </w:r>
      <w:r w:rsidR="00951B24" w:rsidRPr="00C36AB1">
        <w:rPr>
          <w:rFonts w:ascii="Arial" w:hAnsi="Arial" w:cs="Arial"/>
          <w:sz w:val="20"/>
          <w:szCs w:val="20"/>
        </w:rPr>
        <w:t xml:space="preserve"> logistics of how </w:t>
      </w:r>
      <w:r w:rsidR="0083514C" w:rsidRPr="00C36AB1">
        <w:rPr>
          <w:rFonts w:ascii="Arial" w:hAnsi="Arial" w:cs="Arial"/>
          <w:sz w:val="20"/>
          <w:szCs w:val="20"/>
        </w:rPr>
        <w:t xml:space="preserve">relevant diagnostic images </w:t>
      </w:r>
      <w:r w:rsidR="009B7B44" w:rsidRPr="00C36AB1">
        <w:rPr>
          <w:rFonts w:ascii="Arial" w:hAnsi="Arial" w:cs="Arial"/>
          <w:sz w:val="20"/>
          <w:szCs w:val="20"/>
        </w:rPr>
        <w:t xml:space="preserve">would </w:t>
      </w:r>
      <w:r w:rsidR="0083514C" w:rsidRPr="00C36AB1">
        <w:rPr>
          <w:rFonts w:ascii="Arial" w:hAnsi="Arial" w:cs="Arial"/>
          <w:sz w:val="20"/>
          <w:szCs w:val="20"/>
        </w:rPr>
        <w:t xml:space="preserve">be stored, transmitted </w:t>
      </w:r>
      <w:r w:rsidR="009B7B44" w:rsidRPr="00C36AB1">
        <w:rPr>
          <w:rFonts w:ascii="Arial" w:hAnsi="Arial" w:cs="Arial"/>
          <w:sz w:val="20"/>
          <w:szCs w:val="20"/>
        </w:rPr>
        <w:t>to HCP</w:t>
      </w:r>
      <w:r w:rsidR="00951B24" w:rsidRPr="00C36AB1">
        <w:rPr>
          <w:rFonts w:ascii="Arial" w:hAnsi="Arial" w:cs="Arial"/>
          <w:sz w:val="20"/>
          <w:szCs w:val="20"/>
        </w:rPr>
        <w:t>s and FLS teams, and how</w:t>
      </w:r>
      <w:r w:rsidR="0083514C" w:rsidRPr="00C36AB1">
        <w:rPr>
          <w:rFonts w:ascii="Arial" w:hAnsi="Arial" w:cs="Arial"/>
          <w:sz w:val="20"/>
          <w:szCs w:val="20"/>
        </w:rPr>
        <w:t xml:space="preserve"> follow-up measurement</w:t>
      </w:r>
      <w:r w:rsidR="00951B24" w:rsidRPr="00C36AB1">
        <w:rPr>
          <w:rFonts w:ascii="Arial" w:hAnsi="Arial" w:cs="Arial"/>
          <w:sz w:val="20"/>
          <w:szCs w:val="20"/>
        </w:rPr>
        <w:t>s</w:t>
      </w:r>
      <w:r w:rsidR="005848E1" w:rsidRPr="00C36AB1">
        <w:rPr>
          <w:rFonts w:ascii="Arial" w:hAnsi="Arial" w:cs="Arial"/>
          <w:sz w:val="20"/>
          <w:szCs w:val="20"/>
        </w:rPr>
        <w:t xml:space="preserve">, for instance with DXA would </w:t>
      </w:r>
      <w:r w:rsidR="0083514C" w:rsidRPr="00C36AB1">
        <w:rPr>
          <w:rFonts w:ascii="Arial" w:hAnsi="Arial" w:cs="Arial"/>
          <w:sz w:val="20"/>
          <w:szCs w:val="20"/>
        </w:rPr>
        <w:t>be comparable for the purposes of</w:t>
      </w:r>
      <w:r w:rsidR="00951B24" w:rsidRPr="00C36AB1">
        <w:rPr>
          <w:rFonts w:ascii="Arial" w:hAnsi="Arial" w:cs="Arial"/>
          <w:sz w:val="20"/>
          <w:szCs w:val="20"/>
        </w:rPr>
        <w:t xml:space="preserve"> monitoring or drug-cessation. </w:t>
      </w:r>
    </w:p>
    <w:p w14:paraId="61265826" w14:textId="6B4B1DD0" w:rsidR="00C22D28" w:rsidRPr="00C36AB1" w:rsidRDefault="00C22D28" w:rsidP="00FE16A3">
      <w:pPr>
        <w:ind w:left="142"/>
        <w:jc w:val="both"/>
        <w:rPr>
          <w:rFonts w:ascii="Arial" w:hAnsi="Arial" w:cs="Arial"/>
          <w:sz w:val="20"/>
          <w:szCs w:val="20"/>
        </w:rPr>
      </w:pPr>
    </w:p>
    <w:p w14:paraId="55EECD8F" w14:textId="66A6EA29" w:rsidR="005A44B7" w:rsidRPr="00C36AB1" w:rsidRDefault="00CF36A6" w:rsidP="00FE16A3">
      <w:pPr>
        <w:ind w:left="142"/>
        <w:jc w:val="both"/>
        <w:rPr>
          <w:rFonts w:ascii="Arial" w:hAnsi="Arial" w:cs="Arial"/>
          <w:b/>
          <w:sz w:val="20"/>
          <w:szCs w:val="20"/>
        </w:rPr>
      </w:pPr>
      <w:r w:rsidRPr="00C36AB1">
        <w:rPr>
          <w:rFonts w:ascii="Arial" w:hAnsi="Arial" w:cs="Arial"/>
          <w:b/>
          <w:sz w:val="20"/>
          <w:szCs w:val="20"/>
        </w:rPr>
        <w:t>8</w:t>
      </w:r>
      <w:r w:rsidR="00BD4FCC" w:rsidRPr="00C36AB1">
        <w:rPr>
          <w:rFonts w:ascii="Arial" w:hAnsi="Arial" w:cs="Arial"/>
          <w:b/>
          <w:sz w:val="20"/>
          <w:szCs w:val="20"/>
        </w:rPr>
        <w:t xml:space="preserve">. Conclusion </w:t>
      </w:r>
    </w:p>
    <w:p w14:paraId="0521FE73" w14:textId="77777777" w:rsidR="00AE6821" w:rsidRPr="00C36AB1" w:rsidRDefault="00AE6821" w:rsidP="00FE16A3">
      <w:pPr>
        <w:ind w:left="142"/>
        <w:jc w:val="both"/>
        <w:rPr>
          <w:rFonts w:ascii="Arial" w:hAnsi="Arial" w:cs="Arial"/>
          <w:b/>
          <w:sz w:val="20"/>
          <w:szCs w:val="20"/>
        </w:rPr>
      </w:pPr>
    </w:p>
    <w:p w14:paraId="44699499" w14:textId="64841599" w:rsidR="008838A4" w:rsidRPr="00C36AB1" w:rsidRDefault="00AE6821" w:rsidP="00FE16A3">
      <w:pPr>
        <w:ind w:left="142"/>
        <w:jc w:val="both"/>
        <w:rPr>
          <w:rFonts w:ascii="Arial" w:hAnsi="Arial" w:cs="Arial"/>
          <w:sz w:val="20"/>
          <w:szCs w:val="20"/>
        </w:rPr>
      </w:pPr>
      <w:r w:rsidRPr="00C36AB1">
        <w:rPr>
          <w:rFonts w:ascii="Arial" w:hAnsi="Arial" w:cs="Arial"/>
          <w:sz w:val="20"/>
          <w:szCs w:val="20"/>
        </w:rPr>
        <w:t xml:space="preserve">Osteoporosis </w:t>
      </w:r>
      <w:r w:rsidR="00F31290" w:rsidRPr="00C36AB1">
        <w:rPr>
          <w:rFonts w:ascii="Arial" w:hAnsi="Arial" w:cs="Arial"/>
          <w:sz w:val="20"/>
          <w:szCs w:val="20"/>
        </w:rPr>
        <w:t xml:space="preserve">imposes </w:t>
      </w:r>
      <w:r w:rsidRPr="00C36AB1">
        <w:rPr>
          <w:rFonts w:ascii="Arial" w:hAnsi="Arial" w:cs="Arial"/>
          <w:sz w:val="20"/>
          <w:szCs w:val="20"/>
        </w:rPr>
        <w:t xml:space="preserve">a significant public health impact, as well as cost burden, and is increasing in prevalence. It </w:t>
      </w:r>
      <w:r w:rsidR="002E4DD2" w:rsidRPr="00C36AB1">
        <w:rPr>
          <w:rFonts w:ascii="Arial" w:hAnsi="Arial" w:cs="Arial"/>
          <w:sz w:val="20"/>
          <w:szCs w:val="20"/>
        </w:rPr>
        <w:t>remains</w:t>
      </w:r>
      <w:r w:rsidRPr="00C36AB1">
        <w:rPr>
          <w:rFonts w:ascii="Arial" w:hAnsi="Arial" w:cs="Arial"/>
          <w:sz w:val="20"/>
          <w:szCs w:val="20"/>
        </w:rPr>
        <w:t xml:space="preserve"> </w:t>
      </w:r>
      <w:r w:rsidR="002E4DD2" w:rsidRPr="00C36AB1">
        <w:rPr>
          <w:rFonts w:ascii="Arial" w:hAnsi="Arial" w:cs="Arial"/>
          <w:sz w:val="20"/>
          <w:szCs w:val="20"/>
        </w:rPr>
        <w:t>under-diagnosed and under-treated</w:t>
      </w:r>
      <w:r w:rsidRPr="00C36AB1">
        <w:rPr>
          <w:rFonts w:ascii="Arial" w:hAnsi="Arial" w:cs="Arial"/>
          <w:sz w:val="20"/>
          <w:szCs w:val="20"/>
        </w:rPr>
        <w:t xml:space="preserve">. There is evidence from the literature to support multiple technologies using opportunistic </w:t>
      </w:r>
      <w:r w:rsidR="002E4DD2" w:rsidRPr="00C36AB1">
        <w:rPr>
          <w:rFonts w:ascii="Arial" w:hAnsi="Arial" w:cs="Arial"/>
          <w:sz w:val="20"/>
          <w:szCs w:val="20"/>
        </w:rPr>
        <w:t xml:space="preserve">screening of </w:t>
      </w:r>
      <w:r w:rsidRPr="00C36AB1">
        <w:rPr>
          <w:rFonts w:ascii="Arial" w:hAnsi="Arial" w:cs="Arial"/>
          <w:sz w:val="20"/>
          <w:szCs w:val="20"/>
        </w:rPr>
        <w:t xml:space="preserve">CT </w:t>
      </w:r>
      <w:r w:rsidR="002E4DD2" w:rsidRPr="00C36AB1">
        <w:rPr>
          <w:rFonts w:ascii="Arial" w:hAnsi="Arial" w:cs="Arial"/>
          <w:sz w:val="20"/>
          <w:szCs w:val="20"/>
        </w:rPr>
        <w:t xml:space="preserve">scans done for other indications, which could </w:t>
      </w:r>
      <w:r w:rsidRPr="00C36AB1">
        <w:rPr>
          <w:rFonts w:ascii="Arial" w:hAnsi="Arial" w:cs="Arial"/>
          <w:sz w:val="20"/>
          <w:szCs w:val="20"/>
        </w:rPr>
        <w:t xml:space="preserve">increase the rates of diagnosis, and therefore </w:t>
      </w:r>
      <w:r w:rsidR="002E4DD2" w:rsidRPr="00C36AB1">
        <w:rPr>
          <w:rFonts w:ascii="Arial" w:hAnsi="Arial" w:cs="Arial"/>
          <w:sz w:val="20"/>
          <w:szCs w:val="20"/>
        </w:rPr>
        <w:t>treatment to prevent fractures. There are still areas where further rese</w:t>
      </w:r>
      <w:r w:rsidR="00E556EC" w:rsidRPr="00C36AB1">
        <w:rPr>
          <w:rFonts w:ascii="Arial" w:hAnsi="Arial" w:cs="Arial"/>
          <w:sz w:val="20"/>
          <w:szCs w:val="20"/>
        </w:rPr>
        <w:t>arch is needed.</w:t>
      </w:r>
      <w:r w:rsidR="002E4DD2" w:rsidRPr="00C36AB1">
        <w:rPr>
          <w:rFonts w:ascii="Arial" w:hAnsi="Arial" w:cs="Arial"/>
          <w:sz w:val="20"/>
          <w:szCs w:val="20"/>
        </w:rPr>
        <w:t xml:space="preserve"> However several barriers remain to the implementation of technologies into healthcare systems; encompassing problems with culture, complexity and funding. With further research and the use of new and existing initiatives, there may be opportunities for the implementation of these technologies into clinical practice. </w:t>
      </w:r>
    </w:p>
    <w:p w14:paraId="091C8294" w14:textId="77777777" w:rsidR="00BD28CE" w:rsidRPr="00C36AB1" w:rsidRDefault="00BD28CE" w:rsidP="00FE16A3">
      <w:pPr>
        <w:ind w:left="142"/>
        <w:jc w:val="both"/>
        <w:rPr>
          <w:rFonts w:ascii="Arial" w:hAnsi="Arial" w:cs="Arial"/>
          <w:sz w:val="20"/>
          <w:szCs w:val="20"/>
        </w:rPr>
      </w:pPr>
    </w:p>
    <w:p w14:paraId="25CA13E6" w14:textId="6D92F457" w:rsidR="00BD28CE" w:rsidRPr="00C36AB1" w:rsidRDefault="00BD28CE" w:rsidP="00FE16A3">
      <w:pPr>
        <w:ind w:left="142"/>
        <w:jc w:val="both"/>
        <w:rPr>
          <w:rFonts w:ascii="Arial" w:hAnsi="Arial" w:cs="Arial"/>
          <w:b/>
          <w:sz w:val="20"/>
          <w:szCs w:val="20"/>
        </w:rPr>
      </w:pPr>
      <w:r w:rsidRPr="00C36AB1">
        <w:rPr>
          <w:rFonts w:ascii="Arial" w:hAnsi="Arial" w:cs="Arial"/>
          <w:b/>
          <w:sz w:val="20"/>
          <w:szCs w:val="20"/>
        </w:rPr>
        <w:t>Bibliography</w:t>
      </w:r>
    </w:p>
    <w:p w14:paraId="114B7FF1" w14:textId="77777777" w:rsidR="00BD28CE" w:rsidRPr="00C36AB1" w:rsidRDefault="00BD28CE" w:rsidP="00FE16A3">
      <w:pPr>
        <w:ind w:left="142"/>
        <w:jc w:val="both"/>
        <w:rPr>
          <w:rFonts w:ascii="Arial" w:hAnsi="Arial" w:cs="Arial"/>
          <w:b/>
          <w:sz w:val="20"/>
          <w:szCs w:val="20"/>
        </w:rPr>
      </w:pPr>
    </w:p>
    <w:p w14:paraId="32FB7386" w14:textId="77777777" w:rsidR="00936188" w:rsidRPr="005812F5" w:rsidRDefault="0089248E" w:rsidP="00936188">
      <w:pPr>
        <w:pStyle w:val="Bibliography"/>
        <w:rPr>
          <w:rFonts w:ascii="Arial" w:hAnsi="Arial" w:cs="Arial"/>
          <w:lang w:val="en-US"/>
        </w:rPr>
      </w:pPr>
      <w:r w:rsidRPr="00C36AB1">
        <w:rPr>
          <w:rFonts w:ascii="Arial" w:hAnsi="Arial" w:cs="Arial"/>
          <w:b/>
          <w:sz w:val="20"/>
          <w:szCs w:val="20"/>
        </w:rPr>
        <w:fldChar w:fldCharType="begin"/>
      </w:r>
      <w:r w:rsidRPr="00C36AB1">
        <w:rPr>
          <w:rFonts w:ascii="Arial" w:hAnsi="Arial" w:cs="Arial"/>
          <w:b/>
          <w:sz w:val="20"/>
          <w:szCs w:val="20"/>
        </w:rPr>
        <w:instrText xml:space="preserve"> ADDIN ZOTERO_BIBL {"uncited":[],"omitted":[],"custom":[]} CSL_BIBLIOGRAPHY </w:instrText>
      </w:r>
      <w:r w:rsidRPr="00C36AB1">
        <w:rPr>
          <w:rFonts w:ascii="Arial" w:hAnsi="Arial" w:cs="Arial"/>
          <w:b/>
          <w:sz w:val="20"/>
          <w:szCs w:val="20"/>
        </w:rPr>
        <w:fldChar w:fldCharType="separate"/>
      </w:r>
      <w:r w:rsidR="00936188" w:rsidRPr="005812F5">
        <w:rPr>
          <w:rFonts w:ascii="Arial" w:hAnsi="Arial" w:cs="Arial"/>
          <w:lang w:val="en-US"/>
        </w:rPr>
        <w:t xml:space="preserve">1. </w:t>
      </w:r>
      <w:r w:rsidR="00936188" w:rsidRPr="005812F5">
        <w:rPr>
          <w:rFonts w:ascii="Arial" w:hAnsi="Arial" w:cs="Arial"/>
          <w:lang w:val="en-US"/>
        </w:rPr>
        <w:tab/>
        <w:t xml:space="preserve">Johannesdottir F, Allaire B, Bouxsein ML. Fracture Prediction by Computed Tomography and Finite Element Analysis: Current and Future Perspectives. </w:t>
      </w:r>
      <w:r w:rsidR="00936188" w:rsidRPr="005812F5">
        <w:rPr>
          <w:rFonts w:ascii="Arial" w:hAnsi="Arial" w:cs="Arial"/>
          <w:i/>
          <w:iCs/>
          <w:lang w:val="en-US"/>
        </w:rPr>
        <w:t>Curr Osteoporos Rep</w:t>
      </w:r>
      <w:r w:rsidR="00936188" w:rsidRPr="005812F5">
        <w:rPr>
          <w:rFonts w:ascii="Arial" w:hAnsi="Arial" w:cs="Arial"/>
          <w:lang w:val="en-US"/>
        </w:rPr>
        <w:t xml:space="preserve"> 2018; 16: 411–422.</w:t>
      </w:r>
    </w:p>
    <w:p w14:paraId="738B985E"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2. </w:t>
      </w:r>
      <w:r w:rsidRPr="005812F5">
        <w:rPr>
          <w:rFonts w:ascii="Arial" w:hAnsi="Arial" w:cs="Arial"/>
          <w:lang w:val="en-US"/>
        </w:rPr>
        <w:tab/>
        <w:t xml:space="preserve">Keaveny TM, Clarke BL, Cosman F, et al. Biomechanical Computed Tomography analysis (BCT) for clinical assessment of osteoporosis. </w:t>
      </w:r>
      <w:r w:rsidRPr="005812F5">
        <w:rPr>
          <w:rFonts w:ascii="Arial" w:hAnsi="Arial" w:cs="Arial"/>
          <w:i/>
          <w:iCs/>
          <w:lang w:val="en-US"/>
        </w:rPr>
        <w:t>Osteoporos Int</w:t>
      </w:r>
      <w:r w:rsidRPr="005812F5">
        <w:rPr>
          <w:rFonts w:ascii="Arial" w:hAnsi="Arial" w:cs="Arial"/>
          <w:lang w:val="en-US"/>
        </w:rPr>
        <w:t xml:space="preserve"> 2020; 31: 1025–1048.</w:t>
      </w:r>
    </w:p>
    <w:p w14:paraId="4D61534C"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3. </w:t>
      </w:r>
      <w:r w:rsidRPr="005812F5">
        <w:rPr>
          <w:rFonts w:ascii="Arial" w:hAnsi="Arial" w:cs="Arial"/>
          <w:lang w:val="en-US"/>
        </w:rPr>
        <w:tab/>
        <w:t xml:space="preserve">Gregson CL, Dennison EM, Compston JE, et al. Disease-specific perception of fracture risk and incident fracture rates: GLOW cohort study. </w:t>
      </w:r>
      <w:r w:rsidRPr="005812F5">
        <w:rPr>
          <w:rFonts w:ascii="Arial" w:hAnsi="Arial" w:cs="Arial"/>
          <w:i/>
          <w:iCs/>
          <w:lang w:val="en-US"/>
        </w:rPr>
        <w:t>Osteoporos Int</w:t>
      </w:r>
      <w:r w:rsidRPr="005812F5">
        <w:rPr>
          <w:rFonts w:ascii="Arial" w:hAnsi="Arial" w:cs="Arial"/>
          <w:lang w:val="en-US"/>
        </w:rPr>
        <w:t xml:space="preserve"> 2014; 25: 85–95.</w:t>
      </w:r>
    </w:p>
    <w:p w14:paraId="29C55BE9"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4. </w:t>
      </w:r>
      <w:r w:rsidRPr="005812F5">
        <w:rPr>
          <w:rFonts w:ascii="Arial" w:hAnsi="Arial" w:cs="Arial"/>
          <w:lang w:val="en-US"/>
        </w:rPr>
        <w:tab/>
        <w:t xml:space="preserve">Diacinti D, Vitali C, Gussoni G, et al. Misdiagnosis of vertebral fractures on local radiographic readings of the multicentre POINT (Prevalence of Osteoporosis in INTernal medicine) study. </w:t>
      </w:r>
      <w:r w:rsidRPr="005812F5">
        <w:rPr>
          <w:rFonts w:ascii="Arial" w:hAnsi="Arial" w:cs="Arial"/>
          <w:i/>
          <w:iCs/>
          <w:lang w:val="en-US"/>
        </w:rPr>
        <w:t>Bone</w:t>
      </w:r>
      <w:r w:rsidRPr="005812F5">
        <w:rPr>
          <w:rFonts w:ascii="Arial" w:hAnsi="Arial" w:cs="Arial"/>
          <w:lang w:val="en-US"/>
        </w:rPr>
        <w:t xml:space="preserve"> 2017; 101: 230–235.</w:t>
      </w:r>
    </w:p>
    <w:p w14:paraId="1363B032"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5. </w:t>
      </w:r>
      <w:r w:rsidRPr="005812F5">
        <w:rPr>
          <w:rFonts w:ascii="Arial" w:hAnsi="Arial" w:cs="Arial"/>
          <w:lang w:val="en-US"/>
        </w:rPr>
        <w:tab/>
        <w:t xml:space="preserve">Nuti R, Brandi ML, Checchia G, et al. Guidelines for the management of osteoporosis and fragility fractures. </w:t>
      </w:r>
      <w:r w:rsidRPr="005812F5">
        <w:rPr>
          <w:rFonts w:ascii="Arial" w:hAnsi="Arial" w:cs="Arial"/>
          <w:i/>
          <w:iCs/>
          <w:lang w:val="en-US"/>
        </w:rPr>
        <w:t>Intern Emerg Med</w:t>
      </w:r>
      <w:r w:rsidRPr="005812F5">
        <w:rPr>
          <w:rFonts w:ascii="Arial" w:hAnsi="Arial" w:cs="Arial"/>
          <w:lang w:val="en-US"/>
        </w:rPr>
        <w:t xml:space="preserve"> 2019; 14: 85–102.</w:t>
      </w:r>
    </w:p>
    <w:p w14:paraId="726B2AA1"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6. </w:t>
      </w:r>
      <w:r w:rsidRPr="005812F5">
        <w:rPr>
          <w:rFonts w:ascii="Arial" w:hAnsi="Arial" w:cs="Arial"/>
          <w:lang w:val="en-US"/>
        </w:rPr>
        <w:tab/>
        <w:t xml:space="preserve">Klotzbuecher CM, Ross PD, Landsman PB, et al. Patients with prior fractures have an increased risk of future fractures: a summary of the literature and statistical synthesis. </w:t>
      </w:r>
      <w:r w:rsidRPr="005812F5">
        <w:rPr>
          <w:rFonts w:ascii="Arial" w:hAnsi="Arial" w:cs="Arial"/>
          <w:i/>
          <w:iCs/>
          <w:lang w:val="en-US"/>
        </w:rPr>
        <w:t>J Bone Miner Res</w:t>
      </w:r>
      <w:r w:rsidRPr="005812F5">
        <w:rPr>
          <w:rFonts w:ascii="Arial" w:hAnsi="Arial" w:cs="Arial"/>
          <w:lang w:val="en-US"/>
        </w:rPr>
        <w:t xml:space="preserve"> 2000; 15: 721–739.</w:t>
      </w:r>
    </w:p>
    <w:p w14:paraId="144F52BC"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7. </w:t>
      </w:r>
      <w:r w:rsidRPr="005812F5">
        <w:rPr>
          <w:rFonts w:ascii="Arial" w:hAnsi="Arial" w:cs="Arial"/>
          <w:lang w:val="en-US"/>
        </w:rPr>
        <w:tab/>
      </w:r>
      <w:r w:rsidRPr="005812F5">
        <w:rPr>
          <w:rFonts w:ascii="Arial" w:hAnsi="Arial" w:cs="Arial"/>
          <w:i/>
          <w:iCs/>
          <w:lang w:val="en-US"/>
        </w:rPr>
        <w:t>Broken Bones, Broken Lives: A roadmap to solve the fragility fracture crisis in the United Kingdom</w:t>
      </w:r>
      <w:r w:rsidRPr="005812F5">
        <w:rPr>
          <w:rFonts w:ascii="Arial" w:hAnsi="Arial" w:cs="Arial"/>
          <w:lang w:val="en-US"/>
        </w:rPr>
        <w:t>. International Osteoporosis Foundation.</w:t>
      </w:r>
    </w:p>
    <w:p w14:paraId="4225ADAB"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8. </w:t>
      </w:r>
      <w:r w:rsidRPr="005812F5">
        <w:rPr>
          <w:rFonts w:ascii="Arial" w:hAnsi="Arial" w:cs="Arial"/>
          <w:lang w:val="en-US"/>
        </w:rPr>
        <w:tab/>
        <w:t xml:space="preserve">Hernlund E, Svedbom A, Ivergård M, et al. Osteoporosis in the European Union: medical management, epidemiology and economic burden. A report prepared in collaboration with the International Osteoporosis Foundation (IOF) and the European Federation of Pharmaceutical Industry Associations (EFPIA). </w:t>
      </w:r>
      <w:r w:rsidRPr="005812F5">
        <w:rPr>
          <w:rFonts w:ascii="Arial" w:hAnsi="Arial" w:cs="Arial"/>
          <w:i/>
          <w:iCs/>
          <w:lang w:val="en-US"/>
        </w:rPr>
        <w:t>Arch Osteoporos</w:t>
      </w:r>
      <w:r w:rsidRPr="005812F5">
        <w:rPr>
          <w:rFonts w:ascii="Arial" w:hAnsi="Arial" w:cs="Arial"/>
          <w:lang w:val="en-US"/>
        </w:rPr>
        <w:t xml:space="preserve"> 2013; 8: 136.</w:t>
      </w:r>
    </w:p>
    <w:p w14:paraId="3A845BE1"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9. </w:t>
      </w:r>
      <w:r w:rsidRPr="005812F5">
        <w:rPr>
          <w:rFonts w:ascii="Arial" w:hAnsi="Arial" w:cs="Arial"/>
          <w:lang w:val="en-US"/>
        </w:rPr>
        <w:tab/>
      </w:r>
      <w:r w:rsidRPr="005812F5">
        <w:rPr>
          <w:rFonts w:ascii="Arial" w:hAnsi="Arial" w:cs="Arial"/>
          <w:i/>
          <w:iCs/>
          <w:lang w:val="en-US"/>
        </w:rPr>
        <w:t>Overview of the UK population</w:t>
      </w:r>
      <w:r w:rsidRPr="005812F5">
        <w:rPr>
          <w:rFonts w:ascii="Arial" w:hAnsi="Arial" w:cs="Arial"/>
          <w:lang w:val="en-US"/>
        </w:rPr>
        <w:t>. Office for National Statistics, https://www.ons.gov.uk/peoplepopulationandcommunity/populationandmigration/populationestimates/articles/overviewoftheukpopulation/august2019.</w:t>
      </w:r>
    </w:p>
    <w:p w14:paraId="02C589A7"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10. </w:t>
      </w:r>
      <w:r w:rsidRPr="005812F5">
        <w:rPr>
          <w:rFonts w:ascii="Arial" w:hAnsi="Arial" w:cs="Arial"/>
          <w:lang w:val="en-US"/>
        </w:rPr>
        <w:tab/>
        <w:t>Facts and Statistics | International Osteoporosis Foundation, https://www.iofbonehealth.org/facts-statistics#category-13.</w:t>
      </w:r>
    </w:p>
    <w:p w14:paraId="6F3E8702"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11. </w:t>
      </w:r>
      <w:r w:rsidRPr="005812F5">
        <w:rPr>
          <w:rFonts w:ascii="Arial" w:hAnsi="Arial" w:cs="Arial"/>
          <w:lang w:val="en-US"/>
        </w:rPr>
        <w:tab/>
      </w:r>
      <w:r w:rsidRPr="005812F5">
        <w:rPr>
          <w:rFonts w:ascii="Arial" w:hAnsi="Arial" w:cs="Arial"/>
          <w:i/>
          <w:iCs/>
          <w:lang w:val="en-US"/>
        </w:rPr>
        <w:t>Osteoporosis: assessing the risk of fragility fracture.</w:t>
      </w:r>
      <w:r w:rsidRPr="005812F5">
        <w:rPr>
          <w:rFonts w:ascii="Arial" w:hAnsi="Arial" w:cs="Arial"/>
          <w:lang w:val="en-US"/>
        </w:rPr>
        <w:t xml:space="preserve"> CG146, National Institute for Health and Care Excellence, https://www.nice.org.uk/guidance/cg146 (August 2012).</w:t>
      </w:r>
    </w:p>
    <w:p w14:paraId="4CCE5289" w14:textId="77777777" w:rsidR="00936188" w:rsidRPr="005812F5" w:rsidRDefault="00936188" w:rsidP="00936188">
      <w:pPr>
        <w:pStyle w:val="Bibliography"/>
        <w:rPr>
          <w:rFonts w:ascii="Arial" w:hAnsi="Arial" w:cs="Arial"/>
          <w:lang w:val="en-US"/>
        </w:rPr>
      </w:pPr>
      <w:r w:rsidRPr="005812F5">
        <w:rPr>
          <w:rFonts w:ascii="Arial" w:hAnsi="Arial" w:cs="Arial"/>
          <w:lang w:val="en-US"/>
        </w:rPr>
        <w:lastRenderedPageBreak/>
        <w:t xml:space="preserve">12. </w:t>
      </w:r>
      <w:r w:rsidRPr="005812F5">
        <w:rPr>
          <w:rFonts w:ascii="Arial" w:hAnsi="Arial" w:cs="Arial"/>
          <w:lang w:val="en-US"/>
        </w:rPr>
        <w:tab/>
        <w:t xml:space="preserve">Nayak S, Greenspan SL. How Can We Improve Osteoporosis Care? A Systematic Review and Meta-Analysis of the Efficacy of Quality Improvement Strategies for Osteoporosis. </w:t>
      </w:r>
      <w:r w:rsidRPr="005812F5">
        <w:rPr>
          <w:rFonts w:ascii="Arial" w:hAnsi="Arial" w:cs="Arial"/>
          <w:i/>
          <w:iCs/>
          <w:lang w:val="en-US"/>
        </w:rPr>
        <w:t>J Bone Miner Res</w:t>
      </w:r>
      <w:r w:rsidRPr="005812F5">
        <w:rPr>
          <w:rFonts w:ascii="Arial" w:hAnsi="Arial" w:cs="Arial"/>
          <w:lang w:val="en-US"/>
        </w:rPr>
        <w:t xml:space="preserve"> 2018; 33: 1585–1594.</w:t>
      </w:r>
    </w:p>
    <w:p w14:paraId="22413773"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13. </w:t>
      </w:r>
      <w:r w:rsidRPr="005812F5">
        <w:rPr>
          <w:rFonts w:ascii="Arial" w:hAnsi="Arial" w:cs="Arial"/>
          <w:lang w:val="en-US"/>
        </w:rPr>
        <w:tab/>
        <w:t xml:space="preserve">Smith AD. Screening of Bone Density at CT: An Overlooked Opportunity. </w:t>
      </w:r>
      <w:r w:rsidRPr="005812F5">
        <w:rPr>
          <w:rFonts w:ascii="Arial" w:hAnsi="Arial" w:cs="Arial"/>
          <w:i/>
          <w:iCs/>
          <w:lang w:val="en-US"/>
        </w:rPr>
        <w:t>Radiology</w:t>
      </w:r>
      <w:r w:rsidRPr="005812F5">
        <w:rPr>
          <w:rFonts w:ascii="Arial" w:hAnsi="Arial" w:cs="Arial"/>
          <w:lang w:val="en-US"/>
        </w:rPr>
        <w:t xml:space="preserve"> 2019; 291: 368–369.</w:t>
      </w:r>
    </w:p>
    <w:p w14:paraId="3AF8FCE9"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14. </w:t>
      </w:r>
      <w:r w:rsidRPr="005812F5">
        <w:rPr>
          <w:rFonts w:ascii="Arial" w:hAnsi="Arial" w:cs="Arial"/>
          <w:lang w:val="en-US"/>
        </w:rPr>
        <w:tab/>
        <w:t xml:space="preserve">Viprey M, Caillet P, Canat G, et al. Low Osteoporosis Treatment Initiation Rate in Women after Distal Forearm or Proximal Humerus Fracture: A Healthcare Database Nested Cohort Study. </w:t>
      </w:r>
      <w:r w:rsidRPr="005812F5">
        <w:rPr>
          <w:rFonts w:ascii="Arial" w:hAnsi="Arial" w:cs="Arial"/>
          <w:i/>
          <w:iCs/>
          <w:lang w:val="en-US"/>
        </w:rPr>
        <w:t>PLoS ONE</w:t>
      </w:r>
      <w:r w:rsidRPr="005812F5">
        <w:rPr>
          <w:rFonts w:ascii="Arial" w:hAnsi="Arial" w:cs="Arial"/>
          <w:lang w:val="en-US"/>
        </w:rPr>
        <w:t xml:space="preserve"> 2015; 10: e0143842.</w:t>
      </w:r>
    </w:p>
    <w:p w14:paraId="7D0B5114" w14:textId="0C817100" w:rsidR="00936188" w:rsidRPr="005812F5" w:rsidRDefault="00936188" w:rsidP="00936188">
      <w:pPr>
        <w:pStyle w:val="Bibliography"/>
        <w:rPr>
          <w:rFonts w:ascii="Arial" w:hAnsi="Arial" w:cs="Arial"/>
          <w:lang w:val="en-US"/>
        </w:rPr>
      </w:pPr>
      <w:r w:rsidRPr="005812F5">
        <w:rPr>
          <w:rFonts w:ascii="Arial" w:hAnsi="Arial" w:cs="Arial"/>
          <w:lang w:val="en-US"/>
        </w:rPr>
        <w:t xml:space="preserve">15. </w:t>
      </w:r>
      <w:r w:rsidRPr="005812F5">
        <w:rPr>
          <w:rFonts w:ascii="Arial" w:hAnsi="Arial" w:cs="Arial"/>
          <w:lang w:val="en-US"/>
        </w:rPr>
        <w:tab/>
      </w:r>
      <w:r w:rsidR="00B96A36" w:rsidRPr="005812F5">
        <w:rPr>
          <w:rFonts w:ascii="Arial" w:hAnsi="Arial" w:cs="Arial"/>
          <w:lang w:val="en-US"/>
        </w:rPr>
        <w:t>Harvey NC, McCloskey EV, Mitchell PJ, Dawson-Hughes B, Pierroz DD, Reginster JY, Rizzoli R, Cooper C, Kanis JA. Osteoporos Int. 2017 May;28(5):1507-1529.</w:t>
      </w:r>
      <w:r w:rsidRPr="005812F5">
        <w:rPr>
          <w:rFonts w:ascii="Arial" w:hAnsi="Arial" w:cs="Arial"/>
          <w:lang w:val="en-US"/>
        </w:rPr>
        <w:t>.</w:t>
      </w:r>
    </w:p>
    <w:p w14:paraId="363275AF"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16. </w:t>
      </w:r>
      <w:r w:rsidRPr="005812F5">
        <w:rPr>
          <w:rFonts w:ascii="Arial" w:hAnsi="Arial" w:cs="Arial"/>
          <w:lang w:val="en-US"/>
        </w:rPr>
        <w:tab/>
        <w:t xml:space="preserve">Little EA, Eccles MP. A systematic review of the effectiveness of interventions to improve post-fracture investigation and management of patients at risk of osteoporosis. </w:t>
      </w:r>
      <w:r w:rsidRPr="005812F5">
        <w:rPr>
          <w:rFonts w:ascii="Arial" w:hAnsi="Arial" w:cs="Arial"/>
          <w:i/>
          <w:iCs/>
          <w:lang w:val="en-US"/>
        </w:rPr>
        <w:t>Implement Sci</w:t>
      </w:r>
      <w:r w:rsidRPr="005812F5">
        <w:rPr>
          <w:rFonts w:ascii="Arial" w:hAnsi="Arial" w:cs="Arial"/>
          <w:lang w:val="en-US"/>
        </w:rPr>
        <w:t xml:space="preserve"> 2010; 5: 80.</w:t>
      </w:r>
    </w:p>
    <w:p w14:paraId="48D99982"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17. </w:t>
      </w:r>
      <w:r w:rsidRPr="005812F5">
        <w:rPr>
          <w:rFonts w:ascii="Arial" w:hAnsi="Arial" w:cs="Arial"/>
          <w:lang w:val="en-US"/>
        </w:rPr>
        <w:tab/>
        <w:t xml:space="preserve">Eisman JA, Bogoch ER, Dell R, et al. Making the first fracture the last fracture: ASBMR task force report on secondary fracture prevention. </w:t>
      </w:r>
      <w:r w:rsidRPr="005812F5">
        <w:rPr>
          <w:rFonts w:ascii="Arial" w:hAnsi="Arial" w:cs="Arial"/>
          <w:i/>
          <w:iCs/>
          <w:lang w:val="en-US"/>
        </w:rPr>
        <w:t>J Bone Miner Res</w:t>
      </w:r>
      <w:r w:rsidRPr="005812F5">
        <w:rPr>
          <w:rFonts w:ascii="Arial" w:hAnsi="Arial" w:cs="Arial"/>
          <w:lang w:val="en-US"/>
        </w:rPr>
        <w:t xml:space="preserve"> 2012; 27: 2039–2046.</w:t>
      </w:r>
    </w:p>
    <w:p w14:paraId="5EE2EF62"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18. </w:t>
      </w:r>
      <w:r w:rsidRPr="005812F5">
        <w:rPr>
          <w:rFonts w:ascii="Arial" w:hAnsi="Arial" w:cs="Arial"/>
          <w:lang w:val="en-US"/>
        </w:rPr>
        <w:tab/>
        <w:t xml:space="preserve">Mitchell PJ. Best practices in secondary fracture prevention: fracture liaison services. </w:t>
      </w:r>
      <w:r w:rsidRPr="005812F5">
        <w:rPr>
          <w:rFonts w:ascii="Arial" w:hAnsi="Arial" w:cs="Arial"/>
          <w:i/>
          <w:iCs/>
          <w:lang w:val="en-US"/>
        </w:rPr>
        <w:t>Curr Osteoporos Rep</w:t>
      </w:r>
      <w:r w:rsidRPr="005812F5">
        <w:rPr>
          <w:rFonts w:ascii="Arial" w:hAnsi="Arial" w:cs="Arial"/>
          <w:lang w:val="en-US"/>
        </w:rPr>
        <w:t xml:space="preserve"> 2013; 11: 52–60.</w:t>
      </w:r>
    </w:p>
    <w:p w14:paraId="430676AA"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19. </w:t>
      </w:r>
      <w:r w:rsidRPr="005812F5">
        <w:rPr>
          <w:rFonts w:ascii="Arial" w:hAnsi="Arial" w:cs="Arial"/>
          <w:lang w:val="en-US"/>
        </w:rPr>
        <w:tab/>
        <w:t xml:space="preserve">Akesson K, Marsh D, Mitchell PJ, et al. Capture the Fracture: a Best Practice Framework and global campaign to break the fragility fracture cycle. </w:t>
      </w:r>
      <w:r w:rsidRPr="005812F5">
        <w:rPr>
          <w:rFonts w:ascii="Arial" w:hAnsi="Arial" w:cs="Arial"/>
          <w:i/>
          <w:iCs/>
          <w:lang w:val="en-US"/>
        </w:rPr>
        <w:t>Osteoporos Int</w:t>
      </w:r>
      <w:r w:rsidRPr="005812F5">
        <w:rPr>
          <w:rFonts w:ascii="Arial" w:hAnsi="Arial" w:cs="Arial"/>
          <w:lang w:val="en-US"/>
        </w:rPr>
        <w:t xml:space="preserve"> 2013; 24: 2135–2152.</w:t>
      </w:r>
    </w:p>
    <w:p w14:paraId="6A033F75"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20. </w:t>
      </w:r>
      <w:r w:rsidRPr="005812F5">
        <w:rPr>
          <w:rFonts w:ascii="Arial" w:hAnsi="Arial" w:cs="Arial"/>
          <w:lang w:val="en-US"/>
        </w:rPr>
        <w:tab/>
        <w:t xml:space="preserve">Geusens P, Bours SPC, Wyers CE, et al. Fracture liaison programs. </w:t>
      </w:r>
      <w:r w:rsidRPr="005812F5">
        <w:rPr>
          <w:rFonts w:ascii="Arial" w:hAnsi="Arial" w:cs="Arial"/>
          <w:i/>
          <w:iCs/>
          <w:lang w:val="en-US"/>
        </w:rPr>
        <w:t>BEST PRACT RES CL RH</w:t>
      </w:r>
      <w:r w:rsidRPr="005812F5">
        <w:rPr>
          <w:rFonts w:ascii="Arial" w:hAnsi="Arial" w:cs="Arial"/>
          <w:lang w:val="en-US"/>
        </w:rPr>
        <w:t xml:space="preserve"> 2019; 33: 278–289.</w:t>
      </w:r>
    </w:p>
    <w:p w14:paraId="19A65455"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21. </w:t>
      </w:r>
      <w:r w:rsidRPr="005812F5">
        <w:rPr>
          <w:rFonts w:ascii="Arial" w:hAnsi="Arial" w:cs="Arial"/>
          <w:lang w:val="en-US"/>
        </w:rPr>
        <w:tab/>
        <w:t xml:space="preserve">Ganda K, Puech M, Chen JS, et al. Models of care for the secondary prevention of osteoporotic fractures: a systematic review and meta-analysis. </w:t>
      </w:r>
      <w:r w:rsidRPr="005812F5">
        <w:rPr>
          <w:rFonts w:ascii="Arial" w:hAnsi="Arial" w:cs="Arial"/>
          <w:i/>
          <w:iCs/>
          <w:lang w:val="en-US"/>
        </w:rPr>
        <w:t>Osteoporos Int</w:t>
      </w:r>
      <w:r w:rsidRPr="005812F5">
        <w:rPr>
          <w:rFonts w:ascii="Arial" w:hAnsi="Arial" w:cs="Arial"/>
          <w:lang w:val="en-US"/>
        </w:rPr>
        <w:t xml:space="preserve"> 2013; 24: 393–406.</w:t>
      </w:r>
    </w:p>
    <w:p w14:paraId="1CFDF8C7"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22. </w:t>
      </w:r>
      <w:r w:rsidRPr="005812F5">
        <w:rPr>
          <w:rFonts w:ascii="Arial" w:hAnsi="Arial" w:cs="Arial"/>
          <w:lang w:val="en-US"/>
        </w:rPr>
        <w:tab/>
        <w:t xml:space="preserve">Wu C-H, Tu S-T, Chang Y-F, et al. Fracture liaison services improve outcomes of patients with osteoporosis-related fractures: A systematic literature review and meta-analysis. </w:t>
      </w:r>
      <w:r w:rsidRPr="005812F5">
        <w:rPr>
          <w:rFonts w:ascii="Arial" w:hAnsi="Arial" w:cs="Arial"/>
          <w:i/>
          <w:iCs/>
          <w:lang w:val="en-US"/>
        </w:rPr>
        <w:t>Bone</w:t>
      </w:r>
      <w:r w:rsidRPr="005812F5">
        <w:rPr>
          <w:rFonts w:ascii="Arial" w:hAnsi="Arial" w:cs="Arial"/>
          <w:lang w:val="en-US"/>
        </w:rPr>
        <w:t xml:space="preserve"> 2018; 111: 92–100.</w:t>
      </w:r>
    </w:p>
    <w:p w14:paraId="563DB119" w14:textId="63F98CD0" w:rsidR="00936188" w:rsidRPr="005812F5" w:rsidRDefault="00936188" w:rsidP="00936188">
      <w:pPr>
        <w:pStyle w:val="Bibliography"/>
        <w:rPr>
          <w:rFonts w:ascii="Arial" w:hAnsi="Arial" w:cs="Arial"/>
          <w:lang w:val="en-US"/>
        </w:rPr>
      </w:pPr>
      <w:r w:rsidRPr="005812F5">
        <w:rPr>
          <w:rFonts w:ascii="Arial" w:hAnsi="Arial" w:cs="Arial"/>
          <w:lang w:val="en-US"/>
        </w:rPr>
        <w:t xml:space="preserve">23. </w:t>
      </w:r>
      <w:r w:rsidRPr="005812F5">
        <w:rPr>
          <w:rFonts w:ascii="Arial" w:hAnsi="Arial" w:cs="Arial"/>
          <w:lang w:val="en-US"/>
        </w:rPr>
        <w:tab/>
      </w:r>
      <w:r w:rsidR="00B96A36" w:rsidRPr="005812F5">
        <w:rPr>
          <w:rFonts w:ascii="Arial" w:hAnsi="Arial" w:cs="Arial"/>
          <w:lang w:val="en-US"/>
        </w:rPr>
        <w:t>Compston J, Cooper A, Cooper C, Gittoes N, Gregson C, Harvey N, Hope S, Kanis JA, McCloskey EV, Poole KES, Reid DM, Selby P, Thompson F, Thurston A, Vine N; National Osteoporosis Guideline Group (NOGG).Arch Osteoporos. 2017 Dec;12(1):43.</w:t>
      </w:r>
    </w:p>
    <w:p w14:paraId="17BFFEE0"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24. </w:t>
      </w:r>
      <w:r w:rsidRPr="005812F5">
        <w:rPr>
          <w:rFonts w:ascii="Arial" w:hAnsi="Arial" w:cs="Arial"/>
          <w:lang w:val="en-US"/>
        </w:rPr>
        <w:tab/>
        <w:t xml:space="preserve">Agten CA, Ramme AJ, Kang S, et al. Cost-effectiveness of Virtual Bone Strength Testing in Osteoporosis Screening Programs for Postmenopausal Women in the United States. </w:t>
      </w:r>
      <w:r w:rsidRPr="005812F5">
        <w:rPr>
          <w:rFonts w:ascii="Arial" w:hAnsi="Arial" w:cs="Arial"/>
          <w:i/>
          <w:iCs/>
          <w:lang w:val="en-US"/>
        </w:rPr>
        <w:t>Radiology</w:t>
      </w:r>
      <w:r w:rsidRPr="005812F5">
        <w:rPr>
          <w:rFonts w:ascii="Arial" w:hAnsi="Arial" w:cs="Arial"/>
          <w:lang w:val="en-US"/>
        </w:rPr>
        <w:t xml:space="preserve"> 2017; 285: 506–517.</w:t>
      </w:r>
    </w:p>
    <w:p w14:paraId="3BA19557"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25. </w:t>
      </w:r>
      <w:r w:rsidRPr="005812F5">
        <w:rPr>
          <w:rFonts w:ascii="Arial" w:hAnsi="Arial" w:cs="Arial"/>
          <w:lang w:val="en-US"/>
        </w:rPr>
        <w:tab/>
        <w:t xml:space="preserve">Marshall D, Johnell O, Wedel H. Meta-analysis of how well measures of bone mineral density predict occurrence of osteoporotic fractures. </w:t>
      </w:r>
      <w:r w:rsidRPr="005812F5">
        <w:rPr>
          <w:rFonts w:ascii="Arial" w:hAnsi="Arial" w:cs="Arial"/>
          <w:i/>
          <w:iCs/>
          <w:lang w:val="en-US"/>
        </w:rPr>
        <w:t>BMJ</w:t>
      </w:r>
      <w:r w:rsidRPr="005812F5">
        <w:rPr>
          <w:rFonts w:ascii="Arial" w:hAnsi="Arial" w:cs="Arial"/>
          <w:lang w:val="en-US"/>
        </w:rPr>
        <w:t xml:space="preserve"> 1996; 312: 1254–1259.</w:t>
      </w:r>
    </w:p>
    <w:p w14:paraId="40EB0CC3"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26. </w:t>
      </w:r>
      <w:r w:rsidRPr="005812F5">
        <w:rPr>
          <w:rFonts w:ascii="Arial" w:hAnsi="Arial" w:cs="Arial"/>
          <w:lang w:val="en-US"/>
        </w:rPr>
        <w:tab/>
        <w:t xml:space="preserve">Compston JE, McClung MR, Leslie WD. Osteoporosis. </w:t>
      </w:r>
      <w:r w:rsidRPr="005812F5">
        <w:rPr>
          <w:rFonts w:ascii="Arial" w:hAnsi="Arial" w:cs="Arial"/>
          <w:i/>
          <w:iCs/>
          <w:lang w:val="en-US"/>
        </w:rPr>
        <w:t>Lancet</w:t>
      </w:r>
      <w:r w:rsidRPr="005812F5">
        <w:rPr>
          <w:rFonts w:ascii="Arial" w:hAnsi="Arial" w:cs="Arial"/>
          <w:lang w:val="en-US"/>
        </w:rPr>
        <w:t xml:space="preserve"> 2019; 393: 364–376.</w:t>
      </w:r>
    </w:p>
    <w:p w14:paraId="14556CBC" w14:textId="77777777" w:rsidR="00936188" w:rsidRPr="005812F5" w:rsidRDefault="00936188" w:rsidP="00936188">
      <w:pPr>
        <w:pStyle w:val="Bibliography"/>
        <w:rPr>
          <w:rFonts w:ascii="Arial" w:hAnsi="Arial" w:cs="Arial"/>
          <w:lang w:val="en-US"/>
        </w:rPr>
      </w:pPr>
      <w:r w:rsidRPr="005812F5">
        <w:rPr>
          <w:rFonts w:ascii="Arial" w:hAnsi="Arial" w:cs="Arial"/>
          <w:lang w:val="en-US"/>
        </w:rPr>
        <w:lastRenderedPageBreak/>
        <w:t xml:space="preserve">27. </w:t>
      </w:r>
      <w:r w:rsidRPr="005812F5">
        <w:rPr>
          <w:rFonts w:ascii="Arial" w:hAnsi="Arial" w:cs="Arial"/>
          <w:lang w:val="en-US"/>
        </w:rPr>
        <w:tab/>
        <w:t xml:space="preserve">Baum T, Carballido-Gamio J, Huber MB, et al. Automated 3D trabecular bone structure analysis of the proximal femur--prediction of biomechanical strength by CT and DXA. </w:t>
      </w:r>
      <w:r w:rsidRPr="005812F5">
        <w:rPr>
          <w:rFonts w:ascii="Arial" w:hAnsi="Arial" w:cs="Arial"/>
          <w:i/>
          <w:iCs/>
          <w:lang w:val="en-US"/>
        </w:rPr>
        <w:t>Osteoporos Int</w:t>
      </w:r>
      <w:r w:rsidRPr="005812F5">
        <w:rPr>
          <w:rFonts w:ascii="Arial" w:hAnsi="Arial" w:cs="Arial"/>
          <w:lang w:val="en-US"/>
        </w:rPr>
        <w:t xml:space="preserve"> 2010; 21: 1553–1564.</w:t>
      </w:r>
    </w:p>
    <w:p w14:paraId="2C391E3F"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28. </w:t>
      </w:r>
      <w:r w:rsidRPr="005812F5">
        <w:rPr>
          <w:rFonts w:ascii="Arial" w:hAnsi="Arial" w:cs="Arial"/>
          <w:lang w:val="en-US"/>
        </w:rPr>
        <w:tab/>
        <w:t>Osteoporosis overview - NICE Pathways, https://pathways.nice.org.uk/pathways/osteoporosis.</w:t>
      </w:r>
    </w:p>
    <w:p w14:paraId="264A2856"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29. </w:t>
      </w:r>
      <w:r w:rsidRPr="005812F5">
        <w:rPr>
          <w:rFonts w:ascii="Arial" w:hAnsi="Arial" w:cs="Arial"/>
          <w:lang w:val="en-US"/>
        </w:rPr>
        <w:tab/>
        <w:t xml:space="preserve">Block JE, Smith R, Glueer CC, et al. Models of spinal trabecular bone loss as determined by quantitative computed tomography. </w:t>
      </w:r>
      <w:r w:rsidRPr="005812F5">
        <w:rPr>
          <w:rFonts w:ascii="Arial" w:hAnsi="Arial" w:cs="Arial"/>
          <w:i/>
          <w:iCs/>
          <w:lang w:val="en-US"/>
        </w:rPr>
        <w:t>J Bone Miner Res</w:t>
      </w:r>
      <w:r w:rsidRPr="005812F5">
        <w:rPr>
          <w:rFonts w:ascii="Arial" w:hAnsi="Arial" w:cs="Arial"/>
          <w:lang w:val="en-US"/>
        </w:rPr>
        <w:t xml:space="preserve"> 1989; 4: 249–257.</w:t>
      </w:r>
    </w:p>
    <w:p w14:paraId="05FA2FBB"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30. </w:t>
      </w:r>
      <w:r w:rsidRPr="005812F5">
        <w:rPr>
          <w:rFonts w:ascii="Arial" w:hAnsi="Arial" w:cs="Arial"/>
          <w:lang w:val="en-US"/>
        </w:rPr>
        <w:tab/>
        <w:t xml:space="preserve">Cann CE, Genant HK, Kolb FO, et al. Quantitative computed tomography for prediction of vertebral fracture risk. </w:t>
      </w:r>
      <w:r w:rsidRPr="005812F5">
        <w:rPr>
          <w:rFonts w:ascii="Arial" w:hAnsi="Arial" w:cs="Arial"/>
          <w:i/>
          <w:iCs/>
          <w:lang w:val="en-US"/>
        </w:rPr>
        <w:t>Bone</w:t>
      </w:r>
      <w:r w:rsidRPr="005812F5">
        <w:rPr>
          <w:rFonts w:ascii="Arial" w:hAnsi="Arial" w:cs="Arial"/>
          <w:lang w:val="en-US"/>
        </w:rPr>
        <w:t xml:space="preserve"> 1985; 6: 1–7.</w:t>
      </w:r>
    </w:p>
    <w:p w14:paraId="6A05CD28"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31. </w:t>
      </w:r>
      <w:r w:rsidRPr="005812F5">
        <w:rPr>
          <w:rFonts w:ascii="Arial" w:hAnsi="Arial" w:cs="Arial"/>
          <w:lang w:val="en-US"/>
        </w:rPr>
        <w:tab/>
        <w:t xml:space="preserve">Kopperdahl DL, Aspelund T, Hoffmann PF, et al. Assessment of incident spine and hip fractures in women and men using finite element analysis of CT scans. </w:t>
      </w:r>
      <w:r w:rsidRPr="005812F5">
        <w:rPr>
          <w:rFonts w:ascii="Arial" w:hAnsi="Arial" w:cs="Arial"/>
          <w:i/>
          <w:iCs/>
          <w:lang w:val="en-US"/>
        </w:rPr>
        <w:t>J Bone Miner Res</w:t>
      </w:r>
      <w:r w:rsidRPr="005812F5">
        <w:rPr>
          <w:rFonts w:ascii="Arial" w:hAnsi="Arial" w:cs="Arial"/>
          <w:lang w:val="en-US"/>
        </w:rPr>
        <w:t xml:space="preserve"> 2014; 29: 570–580.</w:t>
      </w:r>
    </w:p>
    <w:p w14:paraId="7B9C6885"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32. </w:t>
      </w:r>
      <w:r w:rsidRPr="005812F5">
        <w:rPr>
          <w:rFonts w:ascii="Arial" w:hAnsi="Arial" w:cs="Arial"/>
          <w:lang w:val="en-US"/>
        </w:rPr>
        <w:tab/>
      </w:r>
      <w:r w:rsidRPr="005812F5">
        <w:rPr>
          <w:rFonts w:ascii="Arial" w:hAnsi="Arial" w:cs="Arial"/>
          <w:i/>
          <w:iCs/>
          <w:lang w:val="en-US"/>
        </w:rPr>
        <w:t>NHS England and Improvement Diagnostic Imaging Dataset Statistical Release</w:t>
      </w:r>
      <w:r w:rsidRPr="005812F5">
        <w:rPr>
          <w:rFonts w:ascii="Arial" w:hAnsi="Arial" w:cs="Arial"/>
          <w:lang w:val="en-US"/>
        </w:rPr>
        <w:t>, https://www.england.nhs.uk/statistics/wp-content/uploads/sites/2/2020/02/Provisional-Monthly-Diagnostic-Imaging-Dataset-Statistics-2020-02-20.pdf (19 February 2020).</w:t>
      </w:r>
    </w:p>
    <w:p w14:paraId="3A62B339"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33. </w:t>
      </w:r>
      <w:r w:rsidRPr="005812F5">
        <w:rPr>
          <w:rFonts w:ascii="Arial" w:hAnsi="Arial" w:cs="Arial"/>
          <w:lang w:val="en-US"/>
        </w:rPr>
        <w:tab/>
        <w:t>Osteoporosis: assessment by quantitative computed tomography. - Abstract - Europe PMC, https://europepmc.org/article/med/3892413 (accessed 31 July 2020).</w:t>
      </w:r>
    </w:p>
    <w:p w14:paraId="778263C0"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34. </w:t>
      </w:r>
      <w:r w:rsidRPr="005812F5">
        <w:rPr>
          <w:rFonts w:ascii="Arial" w:hAnsi="Arial" w:cs="Arial"/>
          <w:lang w:val="en-US"/>
        </w:rPr>
        <w:tab/>
        <w:t xml:space="preserve">Link TM, Lang TF. Axial QCT: clinical applications and new developments. </w:t>
      </w:r>
      <w:r w:rsidRPr="005812F5">
        <w:rPr>
          <w:rFonts w:ascii="Arial" w:hAnsi="Arial" w:cs="Arial"/>
          <w:i/>
          <w:iCs/>
          <w:lang w:val="en-US"/>
        </w:rPr>
        <w:t>J Clin Densitom</w:t>
      </w:r>
      <w:r w:rsidRPr="005812F5">
        <w:rPr>
          <w:rFonts w:ascii="Arial" w:hAnsi="Arial" w:cs="Arial"/>
          <w:lang w:val="en-US"/>
        </w:rPr>
        <w:t xml:space="preserve"> 2014; 17: 438–448.</w:t>
      </w:r>
    </w:p>
    <w:p w14:paraId="6039B8FB"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35. </w:t>
      </w:r>
      <w:r w:rsidRPr="005812F5">
        <w:rPr>
          <w:rFonts w:ascii="Arial" w:hAnsi="Arial" w:cs="Arial"/>
          <w:lang w:val="en-US"/>
        </w:rPr>
        <w:tab/>
        <w:t xml:space="preserve">Löffler MT, Jacob A, Valentinitsch A, et al. Improved prediction of incident vertebral fractures using opportunistic QCT compared to DXA. </w:t>
      </w:r>
      <w:r w:rsidRPr="005812F5">
        <w:rPr>
          <w:rFonts w:ascii="Arial" w:hAnsi="Arial" w:cs="Arial"/>
          <w:i/>
          <w:iCs/>
          <w:lang w:val="en-US"/>
        </w:rPr>
        <w:t>Eur Radiol</w:t>
      </w:r>
      <w:r w:rsidRPr="005812F5">
        <w:rPr>
          <w:rFonts w:ascii="Arial" w:hAnsi="Arial" w:cs="Arial"/>
          <w:lang w:val="en-US"/>
        </w:rPr>
        <w:t xml:space="preserve"> 2019; 29: 4980–4989.</w:t>
      </w:r>
    </w:p>
    <w:p w14:paraId="217A5552"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36. </w:t>
      </w:r>
      <w:r w:rsidRPr="005812F5">
        <w:rPr>
          <w:rFonts w:ascii="Arial" w:hAnsi="Arial" w:cs="Arial"/>
          <w:lang w:val="en-US"/>
        </w:rPr>
        <w:tab/>
        <w:t xml:space="preserve">Y L, N O, T L. Assessment of finite element models for prediction of osteoporotic fracture. </w:t>
      </w:r>
      <w:r w:rsidRPr="005812F5">
        <w:rPr>
          <w:rFonts w:ascii="Arial" w:hAnsi="Arial" w:cs="Arial"/>
          <w:i/>
          <w:iCs/>
          <w:lang w:val="en-US"/>
        </w:rPr>
        <w:t>J Mech Behav Biomed Mater</w:t>
      </w:r>
      <w:r w:rsidRPr="005812F5">
        <w:rPr>
          <w:rFonts w:ascii="Arial" w:hAnsi="Arial" w:cs="Arial"/>
          <w:lang w:val="en-US"/>
        </w:rPr>
        <w:t xml:space="preserve"> 2019; 97: 312–320.</w:t>
      </w:r>
    </w:p>
    <w:p w14:paraId="6D27DFFC"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37. </w:t>
      </w:r>
      <w:r w:rsidRPr="005812F5">
        <w:rPr>
          <w:rFonts w:ascii="Arial" w:hAnsi="Arial" w:cs="Arial"/>
          <w:lang w:val="en-US"/>
        </w:rPr>
        <w:tab/>
        <w:t xml:space="preserve">Cody DD, Gross GJ, Hou FJ, et al. Femoral strength is better predicted by finite element models than QCT and DXA. </w:t>
      </w:r>
      <w:r w:rsidRPr="005812F5">
        <w:rPr>
          <w:rFonts w:ascii="Arial" w:hAnsi="Arial" w:cs="Arial"/>
          <w:i/>
          <w:iCs/>
          <w:lang w:val="en-US"/>
        </w:rPr>
        <w:t>J Biomech</w:t>
      </w:r>
      <w:r w:rsidRPr="005812F5">
        <w:rPr>
          <w:rFonts w:ascii="Arial" w:hAnsi="Arial" w:cs="Arial"/>
          <w:lang w:val="en-US"/>
        </w:rPr>
        <w:t xml:space="preserve"> 1999; 32: 1013–1020.</w:t>
      </w:r>
    </w:p>
    <w:p w14:paraId="2DC8C567"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38. </w:t>
      </w:r>
      <w:r w:rsidRPr="005812F5">
        <w:rPr>
          <w:rFonts w:ascii="Arial" w:hAnsi="Arial" w:cs="Arial"/>
          <w:lang w:val="en-US"/>
        </w:rPr>
        <w:tab/>
        <w:t xml:space="preserve">Zysset PK, Dall’Ara E, Varga P, et al. Finite element analysis for prediction of bone strength. </w:t>
      </w:r>
      <w:r w:rsidRPr="005812F5">
        <w:rPr>
          <w:rFonts w:ascii="Arial" w:hAnsi="Arial" w:cs="Arial"/>
          <w:i/>
          <w:iCs/>
          <w:lang w:val="en-US"/>
        </w:rPr>
        <w:t>Bonekey Rep</w:t>
      </w:r>
      <w:r w:rsidRPr="005812F5">
        <w:rPr>
          <w:rFonts w:ascii="Arial" w:hAnsi="Arial" w:cs="Arial"/>
          <w:lang w:val="en-US"/>
        </w:rPr>
        <w:t>; 2. Epub ahead of print 7 August 2013. DOI: 10.1038/bonekey.2013.120.</w:t>
      </w:r>
    </w:p>
    <w:p w14:paraId="0A49C7D4"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39. </w:t>
      </w:r>
      <w:r w:rsidRPr="005812F5">
        <w:rPr>
          <w:rFonts w:ascii="Arial" w:hAnsi="Arial" w:cs="Arial"/>
          <w:lang w:val="en-US"/>
        </w:rPr>
        <w:tab/>
        <w:t xml:space="preserve">Löffler MT, Sollmann N, Mei K, et al. X-ray-based quantitative osteoporosis imaging at the spine. </w:t>
      </w:r>
      <w:r w:rsidRPr="005812F5">
        <w:rPr>
          <w:rFonts w:ascii="Arial" w:hAnsi="Arial" w:cs="Arial"/>
          <w:i/>
          <w:iCs/>
          <w:lang w:val="en-US"/>
        </w:rPr>
        <w:t>Osteoporos Int</w:t>
      </w:r>
      <w:r w:rsidRPr="005812F5">
        <w:rPr>
          <w:rFonts w:ascii="Arial" w:hAnsi="Arial" w:cs="Arial"/>
          <w:lang w:val="en-US"/>
        </w:rPr>
        <w:t xml:space="preserve"> 2020; 31: 233–250.</w:t>
      </w:r>
    </w:p>
    <w:p w14:paraId="4B83C776"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40. </w:t>
      </w:r>
      <w:r w:rsidRPr="005812F5">
        <w:rPr>
          <w:rFonts w:ascii="Arial" w:hAnsi="Arial" w:cs="Arial"/>
          <w:lang w:val="en-US"/>
        </w:rPr>
        <w:tab/>
        <w:t xml:space="preserve">Lenchik L, Weaver AA, Ward RJ, et al. Opportunistic Screening for Osteoporosis Using Computed Tomography: State of the Art and Argument for Paradigm Shift. </w:t>
      </w:r>
      <w:r w:rsidRPr="005812F5">
        <w:rPr>
          <w:rFonts w:ascii="Arial" w:hAnsi="Arial" w:cs="Arial"/>
          <w:i/>
          <w:iCs/>
          <w:lang w:val="en-US"/>
        </w:rPr>
        <w:t>Curr Rheumatol Rep</w:t>
      </w:r>
      <w:r w:rsidRPr="005812F5">
        <w:rPr>
          <w:rFonts w:ascii="Arial" w:hAnsi="Arial" w:cs="Arial"/>
          <w:lang w:val="en-US"/>
        </w:rPr>
        <w:t xml:space="preserve"> 2018; 20: 74.</w:t>
      </w:r>
    </w:p>
    <w:p w14:paraId="1987E398"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41. </w:t>
      </w:r>
      <w:r w:rsidRPr="005812F5">
        <w:rPr>
          <w:rFonts w:ascii="Arial" w:hAnsi="Arial" w:cs="Arial"/>
          <w:lang w:val="en-US"/>
        </w:rPr>
        <w:tab/>
        <w:t xml:space="preserve">Lee SJ, Pickhardt PJ. Opportunistic Screening for Osteoporosis Using Body CT Scans Obtained for Other Indications: the UW Experience. </w:t>
      </w:r>
      <w:r w:rsidRPr="005812F5">
        <w:rPr>
          <w:rFonts w:ascii="Arial" w:hAnsi="Arial" w:cs="Arial"/>
          <w:i/>
          <w:iCs/>
          <w:lang w:val="en-US"/>
        </w:rPr>
        <w:t>Clinic Rev Bone Miner Metab</w:t>
      </w:r>
      <w:r w:rsidRPr="005812F5">
        <w:rPr>
          <w:rFonts w:ascii="Arial" w:hAnsi="Arial" w:cs="Arial"/>
          <w:lang w:val="en-US"/>
        </w:rPr>
        <w:t xml:space="preserve"> 2017; 15: 128–137.</w:t>
      </w:r>
    </w:p>
    <w:p w14:paraId="0D32FD03"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42. </w:t>
      </w:r>
      <w:r w:rsidRPr="005812F5">
        <w:rPr>
          <w:rFonts w:ascii="Arial" w:hAnsi="Arial" w:cs="Arial"/>
          <w:lang w:val="en-US"/>
        </w:rPr>
        <w:tab/>
        <w:t xml:space="preserve">Viceconti M. Predicting bone strength from CT data: Clinical applications. </w:t>
      </w:r>
      <w:r w:rsidRPr="005812F5">
        <w:rPr>
          <w:rFonts w:ascii="Arial" w:hAnsi="Arial" w:cs="Arial"/>
          <w:i/>
          <w:iCs/>
          <w:lang w:val="en-US"/>
        </w:rPr>
        <w:t>Morphologie</w:t>
      </w:r>
      <w:r w:rsidRPr="005812F5">
        <w:rPr>
          <w:rFonts w:ascii="Arial" w:hAnsi="Arial" w:cs="Arial"/>
          <w:lang w:val="en-US"/>
        </w:rPr>
        <w:t xml:space="preserve"> 2019; 103: 180–186.</w:t>
      </w:r>
    </w:p>
    <w:p w14:paraId="782117CE" w14:textId="77777777" w:rsidR="00936188" w:rsidRPr="005812F5" w:rsidRDefault="00936188" w:rsidP="00936188">
      <w:pPr>
        <w:pStyle w:val="Bibliography"/>
        <w:rPr>
          <w:rFonts w:ascii="Arial" w:hAnsi="Arial" w:cs="Arial"/>
          <w:lang w:val="en-US"/>
        </w:rPr>
      </w:pPr>
      <w:r w:rsidRPr="005812F5">
        <w:rPr>
          <w:rFonts w:ascii="Arial" w:hAnsi="Arial" w:cs="Arial"/>
          <w:lang w:val="en-US"/>
        </w:rPr>
        <w:lastRenderedPageBreak/>
        <w:t xml:space="preserve">43. </w:t>
      </w:r>
      <w:r w:rsidRPr="005812F5">
        <w:rPr>
          <w:rFonts w:ascii="Arial" w:hAnsi="Arial" w:cs="Arial"/>
          <w:lang w:val="en-US"/>
        </w:rPr>
        <w:tab/>
      </w:r>
      <w:r w:rsidRPr="005812F5">
        <w:rPr>
          <w:rFonts w:ascii="Arial" w:hAnsi="Arial" w:cs="Arial"/>
          <w:i/>
          <w:iCs/>
          <w:lang w:val="en-US"/>
        </w:rPr>
        <w:t>Using machine learning in diagnostic services A report with recommendations from CQC’s regulatory sandbox</w:t>
      </w:r>
      <w:r w:rsidRPr="005812F5">
        <w:rPr>
          <w:rFonts w:ascii="Arial" w:hAnsi="Arial" w:cs="Arial"/>
          <w:lang w:val="en-US"/>
        </w:rPr>
        <w:t>. Care Quality Commission, March 2020.</w:t>
      </w:r>
    </w:p>
    <w:p w14:paraId="289B3120"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44. </w:t>
      </w:r>
      <w:r w:rsidRPr="005812F5">
        <w:rPr>
          <w:rFonts w:ascii="Arial" w:hAnsi="Arial" w:cs="Arial"/>
          <w:lang w:val="en-US"/>
        </w:rPr>
        <w:tab/>
        <w:t xml:space="preserve">Weaver AA, Beavers KM, Hightower RC, et al. Lumbar Bone Mineral Density Phantomless Computed Tomography Measurements and Correlation with Age and Fracture Incidence. </w:t>
      </w:r>
      <w:r w:rsidRPr="005812F5">
        <w:rPr>
          <w:rFonts w:ascii="Arial" w:hAnsi="Arial" w:cs="Arial"/>
          <w:i/>
          <w:iCs/>
          <w:lang w:val="en-US"/>
        </w:rPr>
        <w:t>Traffic Inj Prev</w:t>
      </w:r>
      <w:r w:rsidRPr="005812F5">
        <w:rPr>
          <w:rFonts w:ascii="Arial" w:hAnsi="Arial" w:cs="Arial"/>
          <w:lang w:val="en-US"/>
        </w:rPr>
        <w:t xml:space="preserve"> 2015; 16 Suppl 2: S153-160.</w:t>
      </w:r>
    </w:p>
    <w:p w14:paraId="64B852B1"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45. </w:t>
      </w:r>
      <w:r w:rsidRPr="005812F5">
        <w:rPr>
          <w:rFonts w:ascii="Arial" w:hAnsi="Arial" w:cs="Arial"/>
          <w:lang w:val="en-US"/>
        </w:rPr>
        <w:tab/>
        <w:t xml:space="preserve">Ziemlewicz TJ, Maciejewski A, Binkley N, et al. Opportunistic Quantitative CT Bone Mineral Density Measurement at the Proximal Femur Using Routine Contrast-Enhanced Scans: Direct Comparison With DXA in 355 Adults. </w:t>
      </w:r>
      <w:r w:rsidRPr="005812F5">
        <w:rPr>
          <w:rFonts w:ascii="Arial" w:hAnsi="Arial" w:cs="Arial"/>
          <w:i/>
          <w:iCs/>
          <w:lang w:val="en-US"/>
        </w:rPr>
        <w:t>J Bone Miner Res</w:t>
      </w:r>
      <w:r w:rsidRPr="005812F5">
        <w:rPr>
          <w:rFonts w:ascii="Arial" w:hAnsi="Arial" w:cs="Arial"/>
          <w:lang w:val="en-US"/>
        </w:rPr>
        <w:t xml:space="preserve"> 2016; 31: 1835–1840.</w:t>
      </w:r>
    </w:p>
    <w:p w14:paraId="0E4947BD"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46. </w:t>
      </w:r>
      <w:r w:rsidRPr="005812F5">
        <w:rPr>
          <w:rFonts w:ascii="Arial" w:hAnsi="Arial" w:cs="Arial"/>
          <w:lang w:val="en-US"/>
        </w:rPr>
        <w:tab/>
        <w:t xml:space="preserve">Engelke K, Lang T, Khosla S, et al. Clinical Use of Quantitative Computed Tomography (QCT) of the Hip in the Management of Osteoporosis in Adults: the 2015 ISCD Official Positions-Part I. </w:t>
      </w:r>
      <w:r w:rsidRPr="005812F5">
        <w:rPr>
          <w:rFonts w:ascii="Arial" w:hAnsi="Arial" w:cs="Arial"/>
          <w:i/>
          <w:iCs/>
          <w:lang w:val="en-US"/>
        </w:rPr>
        <w:t>J Clin Densitom</w:t>
      </w:r>
      <w:r w:rsidRPr="005812F5">
        <w:rPr>
          <w:rFonts w:ascii="Arial" w:hAnsi="Arial" w:cs="Arial"/>
          <w:lang w:val="en-US"/>
        </w:rPr>
        <w:t xml:space="preserve"> 2015; 18: 338–358.</w:t>
      </w:r>
    </w:p>
    <w:p w14:paraId="2C51E5AB"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47. </w:t>
      </w:r>
      <w:r w:rsidRPr="005812F5">
        <w:rPr>
          <w:rFonts w:ascii="Arial" w:hAnsi="Arial" w:cs="Arial"/>
          <w:lang w:val="en-US"/>
        </w:rPr>
        <w:tab/>
        <w:t xml:space="preserve">Pickhardt PJ, Pooler BD, Lauder T, et al. Opportunistic screening for osteoporosis using abdominal computed tomography scans obtained for other indications. </w:t>
      </w:r>
      <w:r w:rsidRPr="005812F5">
        <w:rPr>
          <w:rFonts w:ascii="Arial" w:hAnsi="Arial" w:cs="Arial"/>
          <w:i/>
          <w:iCs/>
          <w:lang w:val="en-US"/>
        </w:rPr>
        <w:t>Ann Intern Med</w:t>
      </w:r>
      <w:r w:rsidRPr="005812F5">
        <w:rPr>
          <w:rFonts w:ascii="Arial" w:hAnsi="Arial" w:cs="Arial"/>
          <w:lang w:val="en-US"/>
        </w:rPr>
        <w:t xml:space="preserve"> 2013; 158: 588–595.</w:t>
      </w:r>
    </w:p>
    <w:p w14:paraId="5CE499F3"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48. </w:t>
      </w:r>
      <w:r w:rsidRPr="005812F5">
        <w:rPr>
          <w:rFonts w:ascii="Arial" w:hAnsi="Arial" w:cs="Arial"/>
          <w:lang w:val="en-US"/>
        </w:rPr>
        <w:tab/>
        <w:t xml:space="preserve">Graffy PM, Lee SJ, Ziemlewicz TJ, et al. Prevalence of Vertebral Compression Fractures on Routine CT Scans According to L1 Trabecular Attenuation: Determining Relevant Thresholds for Opportunistic Osteoporosis Screening. </w:t>
      </w:r>
      <w:r w:rsidRPr="005812F5">
        <w:rPr>
          <w:rFonts w:ascii="Arial" w:hAnsi="Arial" w:cs="Arial"/>
          <w:i/>
          <w:iCs/>
          <w:lang w:val="en-US"/>
        </w:rPr>
        <w:t>AJR Am J Roentgenol</w:t>
      </w:r>
      <w:r w:rsidRPr="005812F5">
        <w:rPr>
          <w:rFonts w:ascii="Arial" w:hAnsi="Arial" w:cs="Arial"/>
          <w:lang w:val="en-US"/>
        </w:rPr>
        <w:t xml:space="preserve"> 2017; 209: 491–496.</w:t>
      </w:r>
    </w:p>
    <w:p w14:paraId="48F2EE65"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49. </w:t>
      </w:r>
      <w:r w:rsidRPr="005812F5">
        <w:rPr>
          <w:rFonts w:ascii="Arial" w:hAnsi="Arial" w:cs="Arial"/>
          <w:lang w:val="en-US"/>
        </w:rPr>
        <w:tab/>
        <w:t xml:space="preserve">Lee DC, Hoffmann PF, Kopperdahl DL, et al. Phantomless calibration of CT scans for measurement of BMD and bone strength-Inter-operator reanalysis precision. </w:t>
      </w:r>
      <w:r w:rsidRPr="005812F5">
        <w:rPr>
          <w:rFonts w:ascii="Arial" w:hAnsi="Arial" w:cs="Arial"/>
          <w:i/>
          <w:iCs/>
          <w:lang w:val="en-US"/>
        </w:rPr>
        <w:t>Bone</w:t>
      </w:r>
      <w:r w:rsidRPr="005812F5">
        <w:rPr>
          <w:rFonts w:ascii="Arial" w:hAnsi="Arial" w:cs="Arial"/>
          <w:lang w:val="en-US"/>
        </w:rPr>
        <w:t xml:space="preserve"> 2017; 103: 325–333.</w:t>
      </w:r>
    </w:p>
    <w:p w14:paraId="2AB080D8"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50. </w:t>
      </w:r>
      <w:r w:rsidRPr="005812F5">
        <w:rPr>
          <w:rFonts w:ascii="Arial" w:hAnsi="Arial" w:cs="Arial"/>
          <w:lang w:val="en-US"/>
        </w:rPr>
        <w:tab/>
        <w:t xml:space="preserve">Kanis JA, Johnell O, Oden A, et al. The use of multiple sites for the diagnosis of osteoporosis. </w:t>
      </w:r>
      <w:r w:rsidRPr="005812F5">
        <w:rPr>
          <w:rFonts w:ascii="Arial" w:hAnsi="Arial" w:cs="Arial"/>
          <w:i/>
          <w:iCs/>
          <w:lang w:val="en-US"/>
        </w:rPr>
        <w:t>Osteoporos Int</w:t>
      </w:r>
      <w:r w:rsidRPr="005812F5">
        <w:rPr>
          <w:rFonts w:ascii="Arial" w:hAnsi="Arial" w:cs="Arial"/>
          <w:lang w:val="en-US"/>
        </w:rPr>
        <w:t xml:space="preserve"> 2006; 17: 527–534.</w:t>
      </w:r>
    </w:p>
    <w:p w14:paraId="504BA460"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51. </w:t>
      </w:r>
      <w:r w:rsidRPr="005812F5">
        <w:rPr>
          <w:rFonts w:ascii="Arial" w:hAnsi="Arial" w:cs="Arial"/>
          <w:lang w:val="en-US"/>
        </w:rPr>
        <w:tab/>
        <w:t xml:space="preserve">Melton LJ, Riggs BL, Keaveny TM, et al. Relation of vertebral deformities to bone density, structure, and strength. </w:t>
      </w:r>
      <w:r w:rsidRPr="005812F5">
        <w:rPr>
          <w:rFonts w:ascii="Arial" w:hAnsi="Arial" w:cs="Arial"/>
          <w:i/>
          <w:iCs/>
          <w:lang w:val="en-US"/>
        </w:rPr>
        <w:t>J Bone Miner Res</w:t>
      </w:r>
      <w:r w:rsidRPr="005812F5">
        <w:rPr>
          <w:rFonts w:ascii="Arial" w:hAnsi="Arial" w:cs="Arial"/>
          <w:lang w:val="en-US"/>
        </w:rPr>
        <w:t xml:space="preserve"> 2010; 25: 1922–1930.</w:t>
      </w:r>
    </w:p>
    <w:p w14:paraId="00EDE2C7"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52. </w:t>
      </w:r>
      <w:r w:rsidRPr="005812F5">
        <w:rPr>
          <w:rFonts w:ascii="Arial" w:hAnsi="Arial" w:cs="Arial"/>
          <w:lang w:val="en-US"/>
        </w:rPr>
        <w:tab/>
        <w:t xml:space="preserve">Wang X, Sanyal A, Cawthon PM, et al. Prediction of new clinical vertebral fractures in elderly men using finite element analysis of CT scans. </w:t>
      </w:r>
      <w:r w:rsidRPr="005812F5">
        <w:rPr>
          <w:rFonts w:ascii="Arial" w:hAnsi="Arial" w:cs="Arial"/>
          <w:i/>
          <w:iCs/>
          <w:lang w:val="en-US"/>
        </w:rPr>
        <w:t>J Bone Miner Res</w:t>
      </w:r>
      <w:r w:rsidRPr="005812F5">
        <w:rPr>
          <w:rFonts w:ascii="Arial" w:hAnsi="Arial" w:cs="Arial"/>
          <w:lang w:val="en-US"/>
        </w:rPr>
        <w:t xml:space="preserve"> 2012; 27: 808–816.</w:t>
      </w:r>
    </w:p>
    <w:p w14:paraId="41218EFC"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53. </w:t>
      </w:r>
      <w:r w:rsidRPr="005812F5">
        <w:rPr>
          <w:rFonts w:ascii="Arial" w:hAnsi="Arial" w:cs="Arial"/>
          <w:lang w:val="en-US"/>
        </w:rPr>
        <w:tab/>
        <w:t>FRAX ® Fracture Risk Assessment Tool, https://www.sheffield.ac.uk/FRAX/ (2008).</w:t>
      </w:r>
    </w:p>
    <w:p w14:paraId="3F773735"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54. </w:t>
      </w:r>
      <w:r w:rsidRPr="005812F5">
        <w:rPr>
          <w:rFonts w:ascii="Arial" w:hAnsi="Arial" w:cs="Arial"/>
          <w:lang w:val="en-US"/>
        </w:rPr>
        <w:tab/>
        <w:t>Murthy N, Keaveny TM, Lee D. Comprehensive osteoporosis assessment for the hip using ancillary CTC. Chicago, 2012.</w:t>
      </w:r>
    </w:p>
    <w:p w14:paraId="5B8DD381"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55. </w:t>
      </w:r>
      <w:r w:rsidRPr="005812F5">
        <w:rPr>
          <w:rFonts w:ascii="Arial" w:hAnsi="Arial" w:cs="Arial"/>
          <w:lang w:val="en-US"/>
        </w:rPr>
        <w:tab/>
        <w:t xml:space="preserve">Weber NK, Fidler JL, Keaveny TM, et al. Validation of a CT-derived method for osteoporosis screening in IBD patients undergoing contrast-enhanced CT enterography. </w:t>
      </w:r>
      <w:r w:rsidRPr="005812F5">
        <w:rPr>
          <w:rFonts w:ascii="Arial" w:hAnsi="Arial" w:cs="Arial"/>
          <w:i/>
          <w:iCs/>
          <w:lang w:val="en-US"/>
        </w:rPr>
        <w:t>Am J Gastroenterol</w:t>
      </w:r>
      <w:r w:rsidRPr="005812F5">
        <w:rPr>
          <w:rFonts w:ascii="Arial" w:hAnsi="Arial" w:cs="Arial"/>
          <w:lang w:val="en-US"/>
        </w:rPr>
        <w:t xml:space="preserve"> 2014; 109: 401–408.</w:t>
      </w:r>
    </w:p>
    <w:p w14:paraId="6AF7E13D"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56. </w:t>
      </w:r>
      <w:r w:rsidRPr="005812F5">
        <w:rPr>
          <w:rFonts w:ascii="Arial" w:hAnsi="Arial" w:cs="Arial"/>
          <w:lang w:val="en-US"/>
        </w:rPr>
        <w:tab/>
        <w:t xml:space="preserve">Fidler JL, Murthy NS, Khosla S, et al. Comprehensive Assessment of Osteoporosis and Bone Fragility with CT Colonography. </w:t>
      </w:r>
      <w:r w:rsidRPr="005812F5">
        <w:rPr>
          <w:rFonts w:ascii="Arial" w:hAnsi="Arial" w:cs="Arial"/>
          <w:i/>
          <w:iCs/>
          <w:lang w:val="en-US"/>
        </w:rPr>
        <w:t>Radiology</w:t>
      </w:r>
      <w:r w:rsidRPr="005812F5">
        <w:rPr>
          <w:rFonts w:ascii="Arial" w:hAnsi="Arial" w:cs="Arial"/>
          <w:lang w:val="en-US"/>
        </w:rPr>
        <w:t xml:space="preserve"> 2016; 278: 172–180.</w:t>
      </w:r>
    </w:p>
    <w:p w14:paraId="4288D825"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57. </w:t>
      </w:r>
      <w:r w:rsidRPr="005812F5">
        <w:rPr>
          <w:rFonts w:ascii="Arial" w:hAnsi="Arial" w:cs="Arial"/>
          <w:lang w:val="en-US"/>
        </w:rPr>
        <w:tab/>
        <w:t xml:space="preserve">Adams AL, Fischer H, Kopperdahl DL, et al. Osteoporosis and Hip Fracture Risk From Routine Computed Tomography Scans: The Fracture, Osteoporosis, and CT Utilization Study (FOCUS). </w:t>
      </w:r>
      <w:r w:rsidRPr="005812F5">
        <w:rPr>
          <w:rFonts w:ascii="Arial" w:hAnsi="Arial" w:cs="Arial"/>
          <w:i/>
          <w:iCs/>
          <w:lang w:val="en-US"/>
        </w:rPr>
        <w:t>J Bone Miner Res</w:t>
      </w:r>
      <w:r w:rsidRPr="005812F5">
        <w:rPr>
          <w:rFonts w:ascii="Arial" w:hAnsi="Arial" w:cs="Arial"/>
          <w:lang w:val="en-US"/>
        </w:rPr>
        <w:t xml:space="preserve"> 2018; 33: 1291–1301.</w:t>
      </w:r>
    </w:p>
    <w:p w14:paraId="16D8EE5E" w14:textId="77777777" w:rsidR="00936188" w:rsidRPr="005812F5" w:rsidRDefault="00936188" w:rsidP="00936188">
      <w:pPr>
        <w:pStyle w:val="Bibliography"/>
        <w:rPr>
          <w:rFonts w:ascii="Arial" w:hAnsi="Arial" w:cs="Arial"/>
          <w:lang w:val="en-US"/>
        </w:rPr>
      </w:pPr>
      <w:r w:rsidRPr="005812F5">
        <w:rPr>
          <w:rFonts w:ascii="Arial" w:hAnsi="Arial" w:cs="Arial"/>
          <w:lang w:val="en-US"/>
        </w:rPr>
        <w:lastRenderedPageBreak/>
        <w:t xml:space="preserve">58. </w:t>
      </w:r>
      <w:r w:rsidRPr="005812F5">
        <w:rPr>
          <w:rFonts w:ascii="Arial" w:hAnsi="Arial" w:cs="Arial"/>
          <w:lang w:val="en-US"/>
        </w:rPr>
        <w:tab/>
        <w:t xml:space="preserve">Maldonado FJ, Al Bawardy BF, Nehra AK, et al. Findings of CT-Derived Bone Strength Assessment in Inflammatory Bowel Disease Patients Undergoing CT Enterography in Clinical Practice. </w:t>
      </w:r>
      <w:r w:rsidRPr="005812F5">
        <w:rPr>
          <w:rFonts w:ascii="Arial" w:hAnsi="Arial" w:cs="Arial"/>
          <w:i/>
          <w:iCs/>
          <w:lang w:val="en-US"/>
        </w:rPr>
        <w:t>Inflamm Bowel Dis</w:t>
      </w:r>
      <w:r w:rsidRPr="005812F5">
        <w:rPr>
          <w:rFonts w:ascii="Arial" w:hAnsi="Arial" w:cs="Arial"/>
          <w:lang w:val="en-US"/>
        </w:rPr>
        <w:t xml:space="preserve"> 2019; 25: 1072–1079.</w:t>
      </w:r>
    </w:p>
    <w:p w14:paraId="1B3D4758"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59. </w:t>
      </w:r>
      <w:r w:rsidRPr="005812F5">
        <w:rPr>
          <w:rFonts w:ascii="Arial" w:hAnsi="Arial" w:cs="Arial"/>
          <w:lang w:val="en-US"/>
        </w:rPr>
        <w:tab/>
        <w:t>Mindways Software, https://qct.com/index.php (accessed 3 August 2020).</w:t>
      </w:r>
    </w:p>
    <w:p w14:paraId="18E6C17B"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60. </w:t>
      </w:r>
      <w:r w:rsidRPr="005812F5">
        <w:rPr>
          <w:rFonts w:ascii="Arial" w:hAnsi="Arial" w:cs="Arial"/>
          <w:lang w:val="en-US"/>
        </w:rPr>
        <w:tab/>
        <w:t xml:space="preserve">Brett AD, Brown JK. Quantitative computed tomography and opportunistic bone density screening by dual use of computed tomography scans. </w:t>
      </w:r>
      <w:r w:rsidRPr="005812F5">
        <w:rPr>
          <w:rFonts w:ascii="Arial" w:hAnsi="Arial" w:cs="Arial"/>
          <w:i/>
          <w:iCs/>
          <w:lang w:val="en-US"/>
        </w:rPr>
        <w:t>J Orthop Translat</w:t>
      </w:r>
      <w:r w:rsidRPr="005812F5">
        <w:rPr>
          <w:rFonts w:ascii="Arial" w:hAnsi="Arial" w:cs="Arial"/>
          <w:lang w:val="en-US"/>
        </w:rPr>
        <w:t xml:space="preserve"> 2015; 3: 178–184.</w:t>
      </w:r>
    </w:p>
    <w:p w14:paraId="67993C3C"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61. </w:t>
      </w:r>
      <w:r w:rsidRPr="005812F5">
        <w:rPr>
          <w:rFonts w:ascii="Arial" w:hAnsi="Arial" w:cs="Arial"/>
          <w:lang w:val="en-US"/>
        </w:rPr>
        <w:tab/>
        <w:t xml:space="preserve">Brown JK, Timm W, Bodeen G, et al. Asynchronously Calibrated Quantitative Bone Densitometry. </w:t>
      </w:r>
      <w:r w:rsidRPr="005812F5">
        <w:rPr>
          <w:rFonts w:ascii="Arial" w:hAnsi="Arial" w:cs="Arial"/>
          <w:i/>
          <w:iCs/>
          <w:lang w:val="en-US"/>
        </w:rPr>
        <w:t>J Clin Densitom</w:t>
      </w:r>
      <w:r w:rsidRPr="005812F5">
        <w:rPr>
          <w:rFonts w:ascii="Arial" w:hAnsi="Arial" w:cs="Arial"/>
          <w:lang w:val="en-US"/>
        </w:rPr>
        <w:t xml:space="preserve"> 2017; 20: 216–225.</w:t>
      </w:r>
    </w:p>
    <w:p w14:paraId="7CA8BE9B"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62. </w:t>
      </w:r>
      <w:r w:rsidRPr="005812F5">
        <w:rPr>
          <w:rFonts w:ascii="Arial" w:hAnsi="Arial" w:cs="Arial"/>
          <w:lang w:val="en-US"/>
        </w:rPr>
        <w:tab/>
        <w:t xml:space="preserve">Wang L, Su Y, Wang Q, et al. Validation of asynchronous quantitative bone densitometry of the spine: Accuracy, short-term reproducibility, and a comparison with conventional quantitative computed tomography. </w:t>
      </w:r>
      <w:r w:rsidRPr="005812F5">
        <w:rPr>
          <w:rFonts w:ascii="Arial" w:hAnsi="Arial" w:cs="Arial"/>
          <w:i/>
          <w:iCs/>
          <w:lang w:val="en-US"/>
        </w:rPr>
        <w:t>Sci Rep</w:t>
      </w:r>
      <w:r w:rsidRPr="005812F5">
        <w:rPr>
          <w:rFonts w:ascii="Arial" w:hAnsi="Arial" w:cs="Arial"/>
          <w:lang w:val="en-US"/>
        </w:rPr>
        <w:t xml:space="preserve"> 2017; 7: 6284.</w:t>
      </w:r>
    </w:p>
    <w:p w14:paraId="70A54754"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63. </w:t>
      </w:r>
      <w:r w:rsidRPr="005812F5">
        <w:rPr>
          <w:rFonts w:ascii="Arial" w:hAnsi="Arial" w:cs="Arial"/>
          <w:lang w:val="en-US"/>
        </w:rPr>
        <w:tab/>
        <w:t xml:space="preserve">Pickhardt PJ, Bodeen G, Brett A, et al. Comparison of femoral neck BMD evaluation obtained using Lunar DXA and QCT with asynchronous calibration from CT colonography. </w:t>
      </w:r>
      <w:r w:rsidRPr="005812F5">
        <w:rPr>
          <w:rFonts w:ascii="Arial" w:hAnsi="Arial" w:cs="Arial"/>
          <w:i/>
          <w:iCs/>
          <w:lang w:val="en-US"/>
        </w:rPr>
        <w:t>J Clin Densitom</w:t>
      </w:r>
      <w:r w:rsidRPr="005812F5">
        <w:rPr>
          <w:rFonts w:ascii="Arial" w:hAnsi="Arial" w:cs="Arial"/>
          <w:lang w:val="en-US"/>
        </w:rPr>
        <w:t xml:space="preserve"> 2015; 18: 5–12.</w:t>
      </w:r>
    </w:p>
    <w:p w14:paraId="0FAE47A5"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64. </w:t>
      </w:r>
      <w:r w:rsidRPr="005812F5">
        <w:rPr>
          <w:rFonts w:ascii="Arial" w:hAnsi="Arial" w:cs="Arial"/>
          <w:lang w:val="en-US"/>
        </w:rPr>
        <w:tab/>
        <w:t xml:space="preserve">Roberts MG, Pacheco EMB, Mohankumar R, et al. Detection of vertebral fractures in DXA VFA images using statistical models of appearance and a semi-automatic segmentation. </w:t>
      </w:r>
      <w:r w:rsidRPr="005812F5">
        <w:rPr>
          <w:rFonts w:ascii="Arial" w:hAnsi="Arial" w:cs="Arial"/>
          <w:i/>
          <w:iCs/>
          <w:lang w:val="en-US"/>
        </w:rPr>
        <w:t>Osteoporos Int</w:t>
      </w:r>
      <w:r w:rsidRPr="005812F5">
        <w:rPr>
          <w:rFonts w:ascii="Arial" w:hAnsi="Arial" w:cs="Arial"/>
          <w:lang w:val="en-US"/>
        </w:rPr>
        <w:t xml:space="preserve"> 2010; 21: 2037–2046.</w:t>
      </w:r>
    </w:p>
    <w:p w14:paraId="2BFF4E99"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65. </w:t>
      </w:r>
      <w:r w:rsidRPr="005812F5">
        <w:rPr>
          <w:rFonts w:ascii="Arial" w:hAnsi="Arial" w:cs="Arial"/>
          <w:lang w:val="en-US"/>
        </w:rPr>
        <w:tab/>
        <w:t xml:space="preserve">Kim YM, Demissie S, Eisenberg R, et al. Intra-and inter-reader reliability of semi-automated quantitative morphometry measurements and vertebral fracture assessment using lateral scout views from computed tomography. </w:t>
      </w:r>
      <w:r w:rsidRPr="005812F5">
        <w:rPr>
          <w:rFonts w:ascii="Arial" w:hAnsi="Arial" w:cs="Arial"/>
          <w:i/>
          <w:iCs/>
          <w:lang w:val="en-US"/>
        </w:rPr>
        <w:t>Osteoporos Int</w:t>
      </w:r>
      <w:r w:rsidRPr="005812F5">
        <w:rPr>
          <w:rFonts w:ascii="Arial" w:hAnsi="Arial" w:cs="Arial"/>
          <w:lang w:val="en-US"/>
        </w:rPr>
        <w:t xml:space="preserve"> 2011; 22: 2677–2688.</w:t>
      </w:r>
    </w:p>
    <w:p w14:paraId="7C770C42"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66. </w:t>
      </w:r>
      <w:r w:rsidRPr="005812F5">
        <w:rPr>
          <w:rFonts w:ascii="Arial" w:hAnsi="Arial" w:cs="Arial"/>
          <w:lang w:val="en-US"/>
        </w:rPr>
        <w:tab/>
        <w:t xml:space="preserve">Roberts MG, Oh T, Pacheco EMB, et al. Semi-automatic determination of detailed vertebral shape from lumbar radiographs using active appearance models. </w:t>
      </w:r>
      <w:r w:rsidRPr="005812F5">
        <w:rPr>
          <w:rFonts w:ascii="Arial" w:hAnsi="Arial" w:cs="Arial"/>
          <w:i/>
          <w:iCs/>
          <w:lang w:val="en-US"/>
        </w:rPr>
        <w:t>Osteoporos Int</w:t>
      </w:r>
      <w:r w:rsidRPr="005812F5">
        <w:rPr>
          <w:rFonts w:ascii="Arial" w:hAnsi="Arial" w:cs="Arial"/>
          <w:lang w:val="en-US"/>
        </w:rPr>
        <w:t xml:space="preserve"> 2012; 23: 655–664.</w:t>
      </w:r>
    </w:p>
    <w:p w14:paraId="7E1E4785"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67. </w:t>
      </w:r>
      <w:r w:rsidRPr="005812F5">
        <w:rPr>
          <w:rFonts w:ascii="Arial" w:hAnsi="Arial" w:cs="Arial"/>
          <w:lang w:val="en-US"/>
        </w:rPr>
        <w:tab/>
        <w:t xml:space="preserve">Kim YM, Demissie S, Genant HK, et al. Identification of prevalent vertebral fractures using CT lateral scout views: a comparison of semi-automated quantitative vertebral morphometry and radiologist semi-quantitative grading. </w:t>
      </w:r>
      <w:r w:rsidRPr="005812F5">
        <w:rPr>
          <w:rFonts w:ascii="Arial" w:hAnsi="Arial" w:cs="Arial"/>
          <w:i/>
          <w:iCs/>
          <w:lang w:val="en-US"/>
        </w:rPr>
        <w:t>Osteoporos Int</w:t>
      </w:r>
      <w:r w:rsidRPr="005812F5">
        <w:rPr>
          <w:rFonts w:ascii="Arial" w:hAnsi="Arial" w:cs="Arial"/>
          <w:lang w:val="en-US"/>
        </w:rPr>
        <w:t xml:space="preserve"> 2012; 23: 1007–1016.</w:t>
      </w:r>
    </w:p>
    <w:p w14:paraId="6AAAA9C8"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68. </w:t>
      </w:r>
      <w:r w:rsidRPr="005812F5">
        <w:rPr>
          <w:rFonts w:ascii="Arial" w:hAnsi="Arial" w:cs="Arial"/>
          <w:lang w:val="en-US"/>
        </w:rPr>
        <w:tab/>
        <w:t xml:space="preserve">Guglielmi G, Haslam J, DʼErrico F, et al. Comprehensive vertebral deformity and vertebral fracture assessment in clinical practice: intra- and inter-reader agreement of a clinical workflow tool. </w:t>
      </w:r>
      <w:r w:rsidRPr="005812F5">
        <w:rPr>
          <w:rFonts w:ascii="Arial" w:hAnsi="Arial" w:cs="Arial"/>
          <w:i/>
          <w:iCs/>
          <w:lang w:val="en-US"/>
        </w:rPr>
        <w:t>Spine</w:t>
      </w:r>
      <w:r w:rsidRPr="005812F5">
        <w:rPr>
          <w:rFonts w:ascii="Arial" w:hAnsi="Arial" w:cs="Arial"/>
          <w:lang w:val="en-US"/>
        </w:rPr>
        <w:t xml:space="preserve"> 2013; 38: E1676-1683.</w:t>
      </w:r>
    </w:p>
    <w:p w14:paraId="30405039"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69. </w:t>
      </w:r>
      <w:r w:rsidRPr="005812F5">
        <w:rPr>
          <w:rFonts w:ascii="Arial" w:hAnsi="Arial" w:cs="Arial"/>
          <w:lang w:val="en-US"/>
        </w:rPr>
        <w:tab/>
        <w:t xml:space="preserve">Oei L, Ly F, El Saddy S, et al. Multi-functionality of computer-aided quantitative vertebral fracture morphometry analyses. </w:t>
      </w:r>
      <w:r w:rsidRPr="005812F5">
        <w:rPr>
          <w:rFonts w:ascii="Arial" w:hAnsi="Arial" w:cs="Arial"/>
          <w:i/>
          <w:iCs/>
          <w:lang w:val="en-US"/>
        </w:rPr>
        <w:t>Quant Imaging Med Surg</w:t>
      </w:r>
      <w:r w:rsidRPr="005812F5">
        <w:rPr>
          <w:rFonts w:ascii="Arial" w:hAnsi="Arial" w:cs="Arial"/>
          <w:lang w:val="en-US"/>
        </w:rPr>
        <w:t xml:space="preserve"> 2013; 3: 249–255.</w:t>
      </w:r>
    </w:p>
    <w:p w14:paraId="2E526A22"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70. </w:t>
      </w:r>
      <w:r w:rsidRPr="005812F5">
        <w:rPr>
          <w:rFonts w:ascii="Arial" w:hAnsi="Arial" w:cs="Arial"/>
          <w:lang w:val="en-US"/>
        </w:rPr>
        <w:tab/>
        <w:t>Bromiley P, Staal J, Kariki E. Computer-aided Opportunistic Identification of Vertebral Fragility Fractures in Computed Tomography Images: A Multi-site Study. Canada, https://static1.squarespace.com/static/5a6aa854d0e628e36d43761b/t/5c6c77f8c83025b969dbd842/1550612494982/qmski_program_2_reducedsize.pdf (2019).</w:t>
      </w:r>
    </w:p>
    <w:p w14:paraId="2ABE6282"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71. </w:t>
      </w:r>
      <w:r w:rsidRPr="005812F5">
        <w:rPr>
          <w:rFonts w:ascii="Arial" w:hAnsi="Arial" w:cs="Arial"/>
          <w:lang w:val="en-US"/>
        </w:rPr>
        <w:tab/>
        <w:t xml:space="preserve">Rajak R, Patel K, Lawless R, et al. 165 Incidental capture of vertebral fragility fractures (VFFs) from CT imaging in a large district general hospital in London. </w:t>
      </w:r>
      <w:r w:rsidRPr="005812F5">
        <w:rPr>
          <w:rFonts w:ascii="Arial" w:hAnsi="Arial" w:cs="Arial"/>
          <w:i/>
          <w:iCs/>
          <w:lang w:val="en-US"/>
        </w:rPr>
        <w:t>Rheumatology (Oxford)</w:t>
      </w:r>
      <w:r w:rsidRPr="005812F5">
        <w:rPr>
          <w:rFonts w:ascii="Arial" w:hAnsi="Arial" w:cs="Arial"/>
          <w:lang w:val="en-US"/>
        </w:rPr>
        <w:t>; 58. Epub ahead of print 1 April 2019. DOI: 10.1093/rheumatology/kez108.073.</w:t>
      </w:r>
    </w:p>
    <w:p w14:paraId="64D5EBFE" w14:textId="77777777" w:rsidR="00936188" w:rsidRPr="005812F5" w:rsidRDefault="00936188" w:rsidP="00936188">
      <w:pPr>
        <w:pStyle w:val="Bibliography"/>
        <w:rPr>
          <w:rFonts w:ascii="Arial" w:hAnsi="Arial" w:cs="Arial"/>
          <w:lang w:val="en-US"/>
        </w:rPr>
      </w:pPr>
      <w:r w:rsidRPr="005812F5">
        <w:rPr>
          <w:rFonts w:ascii="Arial" w:hAnsi="Arial" w:cs="Arial"/>
          <w:lang w:val="en-US"/>
        </w:rPr>
        <w:lastRenderedPageBreak/>
        <w:t xml:space="preserve">72. </w:t>
      </w:r>
      <w:r w:rsidRPr="005812F5">
        <w:rPr>
          <w:rFonts w:ascii="Arial" w:hAnsi="Arial" w:cs="Arial"/>
          <w:lang w:val="en-US"/>
        </w:rPr>
        <w:tab/>
        <w:t xml:space="preserve">Greenstein S, Gulick S. </w:t>
      </w:r>
      <w:r w:rsidRPr="005812F5">
        <w:rPr>
          <w:rFonts w:ascii="Arial" w:hAnsi="Arial" w:cs="Arial"/>
          <w:i/>
          <w:iCs/>
          <w:lang w:val="en-US"/>
        </w:rPr>
        <w:t>Zebra Medical Vision Harvard Business School Case</w:t>
      </w:r>
      <w:r w:rsidRPr="005812F5">
        <w:rPr>
          <w:rFonts w:ascii="Arial" w:hAnsi="Arial" w:cs="Arial"/>
          <w:lang w:val="en-US"/>
        </w:rPr>
        <w:t>. 2018.</w:t>
      </w:r>
    </w:p>
    <w:p w14:paraId="7DCB5626"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73. </w:t>
      </w:r>
      <w:r w:rsidRPr="005812F5">
        <w:rPr>
          <w:rFonts w:ascii="Arial" w:hAnsi="Arial" w:cs="Arial"/>
          <w:lang w:val="en-US"/>
        </w:rPr>
        <w:tab/>
        <w:t xml:space="preserve">Greenstein S. Earning Stripes in Medical Machine Learning. </w:t>
      </w:r>
      <w:r w:rsidRPr="005812F5">
        <w:rPr>
          <w:rFonts w:ascii="Arial" w:hAnsi="Arial" w:cs="Arial"/>
          <w:i/>
          <w:iCs/>
          <w:lang w:val="en-US"/>
        </w:rPr>
        <w:t>IEEE Micro</w:t>
      </w:r>
      <w:r w:rsidRPr="005812F5">
        <w:rPr>
          <w:rFonts w:ascii="Arial" w:hAnsi="Arial" w:cs="Arial"/>
          <w:lang w:val="en-US"/>
        </w:rPr>
        <w:t xml:space="preserve"> 2019; 39: 126–128.</w:t>
      </w:r>
    </w:p>
    <w:p w14:paraId="7CB4D8B3"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74. </w:t>
      </w:r>
      <w:r w:rsidRPr="005812F5">
        <w:rPr>
          <w:rFonts w:ascii="Arial" w:hAnsi="Arial" w:cs="Arial"/>
          <w:lang w:val="en-US"/>
        </w:rPr>
        <w:tab/>
        <w:t>Zebra Medical Vision to Collaborate with Google Cloud to Bring a Transparent All-in-One Model to Healthcare, https://www.businesswire.com/news/home/20171108005836/en/Zebra-Medical-Vision-Collaborate-Google-Cloud-Bring (2017).</w:t>
      </w:r>
    </w:p>
    <w:p w14:paraId="40EA569E"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75. </w:t>
      </w:r>
      <w:r w:rsidRPr="005812F5">
        <w:rPr>
          <w:rFonts w:ascii="Arial" w:hAnsi="Arial" w:cs="Arial"/>
          <w:lang w:val="en-US"/>
        </w:rPr>
        <w:tab/>
        <w:t>Computing DEXA score from CT using Deep Segmentation Networks cascade – Zebra Medical Vision | Medical Imaging &amp; AI, http://www.zebra-med.com/research-publications/computing-dexa-score-from-ct-using-deep-segmentation-networks-cascade.</w:t>
      </w:r>
    </w:p>
    <w:p w14:paraId="7909D485"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76. </w:t>
      </w:r>
      <w:r w:rsidRPr="005812F5">
        <w:rPr>
          <w:rFonts w:ascii="Arial" w:hAnsi="Arial" w:cs="Arial"/>
          <w:lang w:val="en-US"/>
        </w:rPr>
        <w:tab/>
        <w:t xml:space="preserve">Bar A, Wolf L, Amitai OB, et al. Compression fractures detection on CT. In: </w:t>
      </w:r>
      <w:r w:rsidRPr="005812F5">
        <w:rPr>
          <w:rFonts w:ascii="Arial" w:hAnsi="Arial" w:cs="Arial"/>
          <w:i/>
          <w:iCs/>
          <w:lang w:val="en-US"/>
        </w:rPr>
        <w:t>Medical Imaging 2017: Computer-Aided Diagnosis</w:t>
      </w:r>
      <w:r w:rsidRPr="005812F5">
        <w:rPr>
          <w:rFonts w:ascii="Arial" w:hAnsi="Arial" w:cs="Arial"/>
          <w:lang w:val="en-US"/>
        </w:rPr>
        <w:t>. International Society for Optics and Photonics, p. 1013440.</w:t>
      </w:r>
    </w:p>
    <w:p w14:paraId="092AEC74"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77. </w:t>
      </w:r>
      <w:r w:rsidRPr="005812F5">
        <w:rPr>
          <w:rFonts w:ascii="Arial" w:hAnsi="Arial" w:cs="Arial"/>
          <w:lang w:val="en-US"/>
        </w:rPr>
        <w:tab/>
        <w:t xml:space="preserve">Dagan N, Elnekave E, Barda N, et al. Automated opportunistic osteoporotic fracture risk assessment using computed tomography scans to aid in FRAX underutilization. </w:t>
      </w:r>
      <w:r w:rsidRPr="005812F5">
        <w:rPr>
          <w:rFonts w:ascii="Arial" w:hAnsi="Arial" w:cs="Arial"/>
          <w:i/>
          <w:iCs/>
          <w:lang w:val="en-US"/>
        </w:rPr>
        <w:t>Nat Med</w:t>
      </w:r>
      <w:r w:rsidRPr="005812F5">
        <w:rPr>
          <w:rFonts w:ascii="Arial" w:hAnsi="Arial" w:cs="Arial"/>
          <w:lang w:val="en-US"/>
        </w:rPr>
        <w:t xml:space="preserve"> 2020; 26: 77–82.</w:t>
      </w:r>
    </w:p>
    <w:p w14:paraId="4EBDD49D"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78. </w:t>
      </w:r>
      <w:r w:rsidRPr="005812F5">
        <w:rPr>
          <w:rFonts w:ascii="Arial" w:hAnsi="Arial" w:cs="Arial"/>
          <w:lang w:val="en-US"/>
        </w:rPr>
        <w:tab/>
        <w:t>Zebra Medical Vision | Medical Imaging &amp; AI, https://www.zebra-med.com/.</w:t>
      </w:r>
    </w:p>
    <w:p w14:paraId="639266E5"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79. </w:t>
      </w:r>
      <w:r w:rsidRPr="005812F5">
        <w:rPr>
          <w:rFonts w:ascii="Arial" w:hAnsi="Arial" w:cs="Arial"/>
          <w:lang w:val="en-US"/>
        </w:rPr>
        <w:tab/>
        <w:t xml:space="preserve">Kolanu N, Silverstone EJ, Ho BH, et al. Clinical Utility of Computer-aided Diagnosis of Vertebral Fractures from Computed Tomography (CT) Images. </w:t>
      </w:r>
      <w:r w:rsidRPr="005812F5">
        <w:rPr>
          <w:rFonts w:ascii="Arial" w:hAnsi="Arial" w:cs="Arial"/>
          <w:i/>
          <w:iCs/>
          <w:lang w:val="en-US"/>
        </w:rPr>
        <w:t>J Bone Miner Res</w:t>
      </w:r>
      <w:r w:rsidRPr="005812F5">
        <w:rPr>
          <w:rFonts w:ascii="Arial" w:hAnsi="Arial" w:cs="Arial"/>
          <w:lang w:val="en-US"/>
        </w:rPr>
        <w:t>. Epub ahead of print 4 August 2020. DOI: 10.1002/jbmr.4146.</w:t>
      </w:r>
    </w:p>
    <w:p w14:paraId="0282538F"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80. </w:t>
      </w:r>
      <w:r w:rsidRPr="005812F5">
        <w:rPr>
          <w:rFonts w:ascii="Arial" w:hAnsi="Arial" w:cs="Arial"/>
          <w:lang w:val="en-US"/>
        </w:rPr>
        <w:tab/>
        <w:t xml:space="preserve">Krishnaraj A, Barrett S, Bregman-Amitai O, et al. Simulating Dual-Energy X-Ray Absorptiometry in CT Using Deep-Learning Segmentation Cascade. </w:t>
      </w:r>
      <w:r w:rsidRPr="005812F5">
        <w:rPr>
          <w:rFonts w:ascii="Arial" w:hAnsi="Arial" w:cs="Arial"/>
          <w:i/>
          <w:iCs/>
          <w:lang w:val="en-US"/>
        </w:rPr>
        <w:t>J Am Coll Radiol</w:t>
      </w:r>
      <w:r w:rsidRPr="005812F5">
        <w:rPr>
          <w:rFonts w:ascii="Arial" w:hAnsi="Arial" w:cs="Arial"/>
          <w:lang w:val="en-US"/>
        </w:rPr>
        <w:t xml:space="preserve"> 2019; 16: 1473–1479.</w:t>
      </w:r>
    </w:p>
    <w:p w14:paraId="5CCC4BCC"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81. </w:t>
      </w:r>
      <w:r w:rsidRPr="005812F5">
        <w:rPr>
          <w:rFonts w:ascii="Arial" w:hAnsi="Arial" w:cs="Arial"/>
          <w:lang w:val="en-US"/>
        </w:rPr>
        <w:tab/>
        <w:t xml:space="preserve">Jones L, Singh S, Edwards C, et al. Prevalence of Vertebral Fractures in CTPA’s in Adults Aged 75 and Older and Their Association with Subsequent Fractures and Mortality. </w:t>
      </w:r>
      <w:r w:rsidRPr="005812F5">
        <w:rPr>
          <w:rFonts w:ascii="Arial" w:hAnsi="Arial" w:cs="Arial"/>
          <w:i/>
          <w:iCs/>
          <w:lang w:val="en-US"/>
        </w:rPr>
        <w:t>Geriatrics (Basel)</w:t>
      </w:r>
      <w:r w:rsidRPr="005812F5">
        <w:rPr>
          <w:rFonts w:ascii="Arial" w:hAnsi="Arial" w:cs="Arial"/>
          <w:lang w:val="en-US"/>
        </w:rPr>
        <w:t>; 5. Epub ahead of print 21 September 2020. DOI: 10.3390/geriatrics5030056.</w:t>
      </w:r>
    </w:p>
    <w:p w14:paraId="2484A974"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82. </w:t>
      </w:r>
      <w:r w:rsidRPr="005812F5">
        <w:rPr>
          <w:rFonts w:ascii="Arial" w:hAnsi="Arial" w:cs="Arial"/>
          <w:lang w:val="en-US"/>
        </w:rPr>
        <w:tab/>
        <w:t xml:space="preserve">Viceconti M, Qasim M, Bhattacharya P, et al. Are CT-Based Finite Element Model Predictions of Femoral Bone Strength Clinically Useful? </w:t>
      </w:r>
      <w:r w:rsidRPr="005812F5">
        <w:rPr>
          <w:rFonts w:ascii="Arial" w:hAnsi="Arial" w:cs="Arial"/>
          <w:i/>
          <w:iCs/>
          <w:lang w:val="en-US"/>
        </w:rPr>
        <w:t>Curr Osteoporos Rep</w:t>
      </w:r>
      <w:r w:rsidRPr="005812F5">
        <w:rPr>
          <w:rFonts w:ascii="Arial" w:hAnsi="Arial" w:cs="Arial"/>
          <w:lang w:val="en-US"/>
        </w:rPr>
        <w:t xml:space="preserve"> 2018; 16: 216–223.</w:t>
      </w:r>
    </w:p>
    <w:p w14:paraId="1065978B"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83. </w:t>
      </w:r>
      <w:r w:rsidRPr="005812F5">
        <w:rPr>
          <w:rFonts w:ascii="Arial" w:hAnsi="Arial" w:cs="Arial"/>
          <w:lang w:val="en-US"/>
        </w:rPr>
        <w:tab/>
        <w:t xml:space="preserve">Pisu M, Kopperdahl DL, Lewis CE, et al. Cost-Effectiveness of Osteoporosis Screening Using Biomechanical Computed Tomography for Patients With a Previous Abdominal CT. </w:t>
      </w:r>
      <w:r w:rsidRPr="005812F5">
        <w:rPr>
          <w:rFonts w:ascii="Arial" w:hAnsi="Arial" w:cs="Arial"/>
          <w:i/>
          <w:iCs/>
          <w:lang w:val="en-US"/>
        </w:rPr>
        <w:t>J Bone Miner Res</w:t>
      </w:r>
      <w:r w:rsidRPr="005812F5">
        <w:rPr>
          <w:rFonts w:ascii="Arial" w:hAnsi="Arial" w:cs="Arial"/>
          <w:lang w:val="en-US"/>
        </w:rPr>
        <w:t xml:space="preserve"> 2019; 34: 1229–1239.</w:t>
      </w:r>
    </w:p>
    <w:p w14:paraId="24735F27"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84. </w:t>
      </w:r>
      <w:r w:rsidRPr="005812F5">
        <w:rPr>
          <w:rFonts w:ascii="Arial" w:hAnsi="Arial" w:cs="Arial"/>
          <w:lang w:val="en-US"/>
        </w:rPr>
        <w:tab/>
        <w:t xml:space="preserve">Balas EA, Boren SA. Managing Clinical Knowledge for Health Care Improvement. </w:t>
      </w:r>
      <w:r w:rsidRPr="005812F5">
        <w:rPr>
          <w:rFonts w:ascii="Arial" w:hAnsi="Arial" w:cs="Arial"/>
          <w:i/>
          <w:iCs/>
          <w:lang w:val="en-US"/>
        </w:rPr>
        <w:t>Yearb Med Inform</w:t>
      </w:r>
      <w:r w:rsidRPr="005812F5">
        <w:rPr>
          <w:rFonts w:ascii="Arial" w:hAnsi="Arial" w:cs="Arial"/>
          <w:lang w:val="en-US"/>
        </w:rPr>
        <w:t xml:space="preserve"> 2000; 65–70.</w:t>
      </w:r>
    </w:p>
    <w:p w14:paraId="791622B9"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85. </w:t>
      </w:r>
      <w:r w:rsidRPr="005812F5">
        <w:rPr>
          <w:rFonts w:ascii="Arial" w:hAnsi="Arial" w:cs="Arial"/>
          <w:lang w:val="en-US"/>
        </w:rPr>
        <w:tab/>
        <w:t xml:space="preserve">Greenhalgh T, Wherton J, Papoutsi C, et al. Beyond Adoption: A New Framework for Theorizing and Evaluating Nonadoption, Abandonment, and Challenges to the Scale-Up, Spread, and Sustainability of Health and Care Technologies. </w:t>
      </w:r>
      <w:r w:rsidRPr="005812F5">
        <w:rPr>
          <w:rFonts w:ascii="Arial" w:hAnsi="Arial" w:cs="Arial"/>
          <w:i/>
          <w:iCs/>
          <w:lang w:val="en-US"/>
        </w:rPr>
        <w:t>J Med Internet Res</w:t>
      </w:r>
      <w:r w:rsidRPr="005812F5">
        <w:rPr>
          <w:rFonts w:ascii="Arial" w:hAnsi="Arial" w:cs="Arial"/>
          <w:lang w:val="en-US"/>
        </w:rPr>
        <w:t xml:space="preserve"> 2017; 19: e367.</w:t>
      </w:r>
    </w:p>
    <w:p w14:paraId="613EFEF4"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86. </w:t>
      </w:r>
      <w:r w:rsidRPr="005812F5">
        <w:rPr>
          <w:rFonts w:ascii="Arial" w:hAnsi="Arial" w:cs="Arial"/>
          <w:lang w:val="en-US"/>
        </w:rPr>
        <w:tab/>
        <w:t>Greenhalgh T. How can we make innovation programmes in health and social care work?</w:t>
      </w:r>
    </w:p>
    <w:p w14:paraId="48C7B846" w14:textId="77777777" w:rsidR="00936188" w:rsidRPr="005812F5" w:rsidRDefault="00936188" w:rsidP="00936188">
      <w:pPr>
        <w:pStyle w:val="Bibliography"/>
        <w:rPr>
          <w:rFonts w:ascii="Arial" w:hAnsi="Arial" w:cs="Arial"/>
          <w:lang w:val="en-US"/>
        </w:rPr>
      </w:pPr>
      <w:r w:rsidRPr="005812F5">
        <w:rPr>
          <w:rFonts w:ascii="Arial" w:hAnsi="Arial" w:cs="Arial"/>
          <w:lang w:val="en-US"/>
        </w:rPr>
        <w:lastRenderedPageBreak/>
        <w:t xml:space="preserve">87. </w:t>
      </w:r>
      <w:r w:rsidRPr="005812F5">
        <w:rPr>
          <w:rFonts w:ascii="Arial" w:hAnsi="Arial" w:cs="Arial"/>
          <w:lang w:val="en-US"/>
        </w:rPr>
        <w:tab/>
        <w:t>Quilter-Pinner H, Rae K. Keeping up with the science. 2018; 24.</w:t>
      </w:r>
    </w:p>
    <w:p w14:paraId="30F522E8"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88. </w:t>
      </w:r>
      <w:r w:rsidRPr="005812F5">
        <w:rPr>
          <w:rFonts w:ascii="Arial" w:hAnsi="Arial" w:cs="Arial"/>
          <w:lang w:val="en-US"/>
        </w:rPr>
        <w:tab/>
        <w:t xml:space="preserve">Hemmings N, Hutchings R, Castle-Clarke S, et al. Achieving scale and spread: Learning for innovators and policy-makers. </w:t>
      </w:r>
      <w:r w:rsidRPr="005812F5">
        <w:rPr>
          <w:rFonts w:ascii="Arial" w:hAnsi="Arial" w:cs="Arial"/>
          <w:i/>
          <w:iCs/>
          <w:lang w:val="en-US"/>
        </w:rPr>
        <w:t>The Nuffield Trust</w:t>
      </w:r>
      <w:r w:rsidRPr="005812F5">
        <w:rPr>
          <w:rFonts w:ascii="Arial" w:hAnsi="Arial" w:cs="Arial"/>
          <w:lang w:val="en-US"/>
        </w:rPr>
        <w:t>, https://www.nuffieldtrust.org.uk/research/achieving-scale-and-spread-learning-for-innovators-and-policy-makers (2020).</w:t>
      </w:r>
    </w:p>
    <w:p w14:paraId="4748F114"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89. </w:t>
      </w:r>
      <w:r w:rsidRPr="005812F5">
        <w:rPr>
          <w:rFonts w:ascii="Arial" w:hAnsi="Arial" w:cs="Arial"/>
          <w:lang w:val="en-US"/>
        </w:rPr>
        <w:tab/>
        <w:t xml:space="preserve">Castle-Clarke S, Edwards N, Buckingham H. Falling short: Why the NHS is still struggling to make the most of new innovations. </w:t>
      </w:r>
      <w:r w:rsidRPr="005812F5">
        <w:rPr>
          <w:rFonts w:ascii="Arial" w:hAnsi="Arial" w:cs="Arial"/>
          <w:i/>
          <w:iCs/>
          <w:lang w:val="en-US"/>
        </w:rPr>
        <w:t>The Nuffield Trust</w:t>
      </w:r>
      <w:r w:rsidRPr="005812F5">
        <w:rPr>
          <w:rFonts w:ascii="Arial" w:hAnsi="Arial" w:cs="Arial"/>
          <w:lang w:val="en-US"/>
        </w:rPr>
        <w:t>, https://www.nuffieldtrust.org.uk/research/falling-short-why-the-nhs-is-still-struggling-to-make-the-most-of-new-innovations (2017, accessed 31 July 2020).</w:t>
      </w:r>
    </w:p>
    <w:p w14:paraId="54555B17"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90. </w:t>
      </w:r>
      <w:r w:rsidRPr="005812F5">
        <w:rPr>
          <w:rFonts w:ascii="Arial" w:hAnsi="Arial" w:cs="Arial"/>
          <w:lang w:val="en-US"/>
        </w:rPr>
        <w:tab/>
        <w:t xml:space="preserve">Leaver M. </w:t>
      </w:r>
      <w:r w:rsidRPr="005812F5">
        <w:rPr>
          <w:rFonts w:ascii="Arial" w:hAnsi="Arial" w:cs="Arial"/>
          <w:i/>
          <w:iCs/>
          <w:lang w:val="en-US"/>
        </w:rPr>
        <w:t>Impact Report 2017</w:t>
      </w:r>
      <w:r w:rsidRPr="005812F5">
        <w:rPr>
          <w:rFonts w:ascii="Arial" w:hAnsi="Arial" w:cs="Arial"/>
          <w:lang w:val="en-US"/>
        </w:rPr>
        <w:t>. The AHSN Network, https://www.ahsnnetwork.com/wp-content/uploads/2018/12/AHSN-Network-Impact-Report-2017_Web_spreads.pdf (2017).</w:t>
      </w:r>
    </w:p>
    <w:p w14:paraId="69945E7D"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91. </w:t>
      </w:r>
      <w:r w:rsidRPr="005812F5">
        <w:rPr>
          <w:rFonts w:ascii="Arial" w:hAnsi="Arial" w:cs="Arial"/>
          <w:lang w:val="en-US"/>
        </w:rPr>
        <w:tab/>
        <w:t xml:space="preserve">Cox A, Spiegelhalter K, Marangozov R, et al. </w:t>
      </w:r>
      <w:r w:rsidRPr="005812F5">
        <w:rPr>
          <w:rFonts w:ascii="Arial" w:hAnsi="Arial" w:cs="Arial"/>
          <w:i/>
          <w:iCs/>
          <w:lang w:val="en-US"/>
        </w:rPr>
        <w:t>NHS Innovation Accelerator Evaluation</w:t>
      </w:r>
      <w:r w:rsidRPr="005812F5">
        <w:rPr>
          <w:rFonts w:ascii="Arial" w:hAnsi="Arial" w:cs="Arial"/>
          <w:lang w:val="en-US"/>
        </w:rPr>
        <w:t>. Institute for Employment Studies, https://www.employment-studies.co.uk/resource/nhs-innovation-accelerator-evaluation (2018).</w:t>
      </w:r>
    </w:p>
    <w:p w14:paraId="7BF9D924"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92. </w:t>
      </w:r>
      <w:r w:rsidRPr="005812F5">
        <w:rPr>
          <w:rFonts w:ascii="Arial" w:hAnsi="Arial" w:cs="Arial"/>
          <w:lang w:val="en-US"/>
        </w:rPr>
        <w:tab/>
        <w:t xml:space="preserve">NHS Innovation Accelerator Evaluation | Institute for Employment Studies (IES). </w:t>
      </w:r>
      <w:r w:rsidRPr="005812F5">
        <w:rPr>
          <w:rFonts w:ascii="Arial" w:hAnsi="Arial" w:cs="Arial"/>
          <w:i/>
          <w:iCs/>
          <w:lang w:val="en-US"/>
        </w:rPr>
        <w:t>NHS Innovation Accelerator Evaluation | Institute for Employment Studies (IES)</w:t>
      </w:r>
      <w:r w:rsidRPr="005812F5">
        <w:rPr>
          <w:rFonts w:ascii="Arial" w:hAnsi="Arial" w:cs="Arial"/>
          <w:lang w:val="en-US"/>
        </w:rPr>
        <w:t>, http://www.employment-studies.co.uk/resource/nhs-innovation-accelerator-evaluation (accessed 31 July 2020).</w:t>
      </w:r>
    </w:p>
    <w:p w14:paraId="3B0C4452"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93. </w:t>
      </w:r>
      <w:r w:rsidRPr="005812F5">
        <w:rPr>
          <w:rFonts w:ascii="Arial" w:hAnsi="Arial" w:cs="Arial"/>
          <w:lang w:val="en-US"/>
        </w:rPr>
        <w:tab/>
        <w:t>NHS Accelerated Access Collaborative » Who we are, https://www.england.nhs.uk/aac/about-us/who-we-are/.</w:t>
      </w:r>
    </w:p>
    <w:p w14:paraId="60A5DC92"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94. </w:t>
      </w:r>
      <w:r w:rsidRPr="005812F5">
        <w:rPr>
          <w:rFonts w:ascii="Arial" w:hAnsi="Arial" w:cs="Arial"/>
          <w:lang w:val="en-US"/>
        </w:rPr>
        <w:tab/>
      </w:r>
      <w:r w:rsidRPr="005812F5">
        <w:rPr>
          <w:rFonts w:ascii="Arial" w:hAnsi="Arial" w:cs="Arial"/>
          <w:i/>
          <w:iCs/>
          <w:lang w:val="en-US"/>
        </w:rPr>
        <w:t>Making a reality of the Accelerated Access Review</w:t>
      </w:r>
      <w:r w:rsidRPr="005812F5">
        <w:rPr>
          <w:rFonts w:ascii="Arial" w:hAnsi="Arial" w:cs="Arial"/>
          <w:lang w:val="en-US"/>
        </w:rPr>
        <w:t>. Department of Health, Department for Business, Energy &amp; Industrial Strategy, November 2017.</w:t>
      </w:r>
    </w:p>
    <w:p w14:paraId="560BC4A0"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95. </w:t>
      </w:r>
      <w:r w:rsidRPr="005812F5">
        <w:rPr>
          <w:rFonts w:ascii="Arial" w:hAnsi="Arial" w:cs="Arial"/>
          <w:lang w:val="en-US"/>
        </w:rPr>
        <w:tab/>
        <w:t xml:space="preserve">Taylor H, Bell J. </w:t>
      </w:r>
      <w:r w:rsidRPr="005812F5">
        <w:rPr>
          <w:rFonts w:ascii="Arial" w:hAnsi="Arial" w:cs="Arial"/>
          <w:i/>
          <w:iCs/>
          <w:lang w:val="en-US"/>
        </w:rPr>
        <w:t>Accelerated access review: final report. Review of innovative medicines and medical technologies</w:t>
      </w:r>
      <w:r w:rsidRPr="005812F5">
        <w:rPr>
          <w:rFonts w:ascii="Arial" w:hAnsi="Arial" w:cs="Arial"/>
          <w:lang w:val="en-US"/>
        </w:rPr>
        <w:t>. 2016.</w:t>
      </w:r>
    </w:p>
    <w:p w14:paraId="1C830412"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96. </w:t>
      </w:r>
      <w:r w:rsidRPr="005812F5">
        <w:rPr>
          <w:rFonts w:ascii="Arial" w:hAnsi="Arial" w:cs="Arial"/>
          <w:lang w:val="en-US"/>
        </w:rPr>
        <w:tab/>
      </w:r>
      <w:r w:rsidRPr="005812F5">
        <w:rPr>
          <w:rFonts w:ascii="Arial" w:hAnsi="Arial" w:cs="Arial"/>
          <w:i/>
          <w:iCs/>
          <w:lang w:val="en-US"/>
        </w:rPr>
        <w:t>Science in healthcare: Delivering the NHS Long Term Plan</w:t>
      </w:r>
      <w:r w:rsidRPr="005812F5">
        <w:rPr>
          <w:rFonts w:ascii="Arial" w:hAnsi="Arial" w:cs="Arial"/>
          <w:lang w:val="en-US"/>
        </w:rPr>
        <w:t>. NHS England and NHS Improvement, March 2020.</w:t>
      </w:r>
    </w:p>
    <w:p w14:paraId="693FE720"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97. </w:t>
      </w:r>
      <w:r w:rsidRPr="005812F5">
        <w:rPr>
          <w:rFonts w:ascii="Arial" w:hAnsi="Arial" w:cs="Arial"/>
          <w:lang w:val="en-US"/>
        </w:rPr>
        <w:tab/>
      </w:r>
      <w:r w:rsidRPr="005812F5">
        <w:rPr>
          <w:rFonts w:ascii="Arial" w:hAnsi="Arial" w:cs="Arial"/>
          <w:i/>
          <w:iCs/>
          <w:lang w:val="en-US"/>
        </w:rPr>
        <w:t>Musculoskeletal Health: a 5 year strategic framework for prevention across the lifecourse</w:t>
      </w:r>
      <w:r w:rsidRPr="005812F5">
        <w:rPr>
          <w:rFonts w:ascii="Arial" w:hAnsi="Arial" w:cs="Arial"/>
          <w:lang w:val="en-US"/>
        </w:rPr>
        <w:t>. GW-477, Pubic Health England.</w:t>
      </w:r>
    </w:p>
    <w:p w14:paraId="5392A67E"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98. </w:t>
      </w:r>
      <w:r w:rsidRPr="005812F5">
        <w:rPr>
          <w:rFonts w:ascii="Arial" w:hAnsi="Arial" w:cs="Arial"/>
          <w:lang w:val="en-US"/>
        </w:rPr>
        <w:tab/>
      </w:r>
      <w:r w:rsidRPr="005812F5">
        <w:rPr>
          <w:rFonts w:ascii="Arial" w:hAnsi="Arial" w:cs="Arial"/>
          <w:i/>
          <w:iCs/>
          <w:lang w:val="en-US"/>
        </w:rPr>
        <w:t>Consultation on the proposals for the MedTech Funding Mandate Policy</w:t>
      </w:r>
      <w:r w:rsidRPr="005812F5">
        <w:rPr>
          <w:rFonts w:ascii="Arial" w:hAnsi="Arial" w:cs="Arial"/>
          <w:lang w:val="en-US"/>
        </w:rPr>
        <w:t>. 1910101144AP, NHS England and NHS Improvement, https://www.engage.england.nhs.uk/consultation/medtech-funding-mandate/user_uploads/medtech-funding-mandate--guidance-consultation-document-v2.00.pdf (November 2019).</w:t>
      </w:r>
    </w:p>
    <w:p w14:paraId="3C0A10E2"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99. </w:t>
      </w:r>
      <w:r w:rsidRPr="005812F5">
        <w:rPr>
          <w:rFonts w:ascii="Arial" w:hAnsi="Arial" w:cs="Arial"/>
          <w:lang w:val="en-US"/>
        </w:rPr>
        <w:tab/>
        <w:t xml:space="preserve">Leng G, Williams S, Hung I, et al. Uptake of medical devices approved by NICE. </w:t>
      </w:r>
      <w:r w:rsidRPr="005812F5">
        <w:rPr>
          <w:rFonts w:ascii="Arial" w:hAnsi="Arial" w:cs="Arial"/>
          <w:i/>
          <w:iCs/>
          <w:lang w:val="en-US"/>
        </w:rPr>
        <w:t>BMJ Innov</w:t>
      </w:r>
      <w:r w:rsidRPr="005812F5">
        <w:rPr>
          <w:rFonts w:ascii="Arial" w:hAnsi="Arial" w:cs="Arial"/>
          <w:lang w:val="en-US"/>
        </w:rPr>
        <w:t xml:space="preserve"> 2018; 4: 178–184.</w:t>
      </w:r>
    </w:p>
    <w:p w14:paraId="69367129"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100. </w:t>
      </w:r>
      <w:r w:rsidRPr="005812F5">
        <w:rPr>
          <w:rFonts w:ascii="Arial" w:hAnsi="Arial" w:cs="Arial"/>
          <w:lang w:val="en-US"/>
        </w:rPr>
        <w:tab/>
        <w:t xml:space="preserve">Iacobucci G. NHSX: Hancock sets up new policy unit to support technology in NHS. </w:t>
      </w:r>
      <w:r w:rsidRPr="005812F5">
        <w:rPr>
          <w:rFonts w:ascii="Arial" w:hAnsi="Arial" w:cs="Arial"/>
          <w:i/>
          <w:iCs/>
          <w:lang w:val="en-US"/>
        </w:rPr>
        <w:t>BMJ</w:t>
      </w:r>
      <w:r w:rsidRPr="005812F5">
        <w:rPr>
          <w:rFonts w:ascii="Arial" w:hAnsi="Arial" w:cs="Arial"/>
          <w:lang w:val="en-US"/>
        </w:rPr>
        <w:t xml:space="preserve"> 2019; 364: l793.</w:t>
      </w:r>
    </w:p>
    <w:p w14:paraId="68A02189"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101. </w:t>
      </w:r>
      <w:r w:rsidRPr="005812F5">
        <w:rPr>
          <w:rFonts w:ascii="Arial" w:hAnsi="Arial" w:cs="Arial"/>
          <w:lang w:val="en-US"/>
        </w:rPr>
        <w:tab/>
      </w:r>
      <w:r w:rsidRPr="005812F5">
        <w:rPr>
          <w:rFonts w:ascii="Arial" w:hAnsi="Arial" w:cs="Arial"/>
          <w:i/>
          <w:iCs/>
          <w:lang w:val="en-US"/>
        </w:rPr>
        <w:t>NHSX tech plan for health and care on the day briefing</w:t>
      </w:r>
      <w:r w:rsidRPr="005812F5">
        <w:rPr>
          <w:rFonts w:ascii="Arial" w:hAnsi="Arial" w:cs="Arial"/>
          <w:lang w:val="en-US"/>
        </w:rPr>
        <w:t>. NHS Providers, 28 February 2020.</w:t>
      </w:r>
    </w:p>
    <w:p w14:paraId="62337755" w14:textId="77777777" w:rsidR="00936188" w:rsidRPr="005812F5" w:rsidRDefault="00936188" w:rsidP="00936188">
      <w:pPr>
        <w:pStyle w:val="Bibliography"/>
        <w:rPr>
          <w:rFonts w:ascii="Arial" w:hAnsi="Arial" w:cs="Arial"/>
          <w:lang w:val="en-US"/>
        </w:rPr>
      </w:pPr>
      <w:r w:rsidRPr="005812F5">
        <w:rPr>
          <w:rFonts w:ascii="Arial" w:hAnsi="Arial" w:cs="Arial"/>
          <w:lang w:val="en-US"/>
        </w:rPr>
        <w:lastRenderedPageBreak/>
        <w:t xml:space="preserve">102. </w:t>
      </w:r>
      <w:r w:rsidRPr="005812F5">
        <w:rPr>
          <w:rFonts w:ascii="Arial" w:hAnsi="Arial" w:cs="Arial"/>
          <w:lang w:val="en-US"/>
        </w:rPr>
        <w:tab/>
        <w:t xml:space="preserve">Greenhalgh T. How to improve success of technology projects in health and social care. </w:t>
      </w:r>
      <w:r w:rsidRPr="005812F5">
        <w:rPr>
          <w:rFonts w:ascii="Arial" w:hAnsi="Arial" w:cs="Arial"/>
          <w:i/>
          <w:iCs/>
          <w:lang w:val="en-US"/>
        </w:rPr>
        <w:t>Public Health Res Pract</w:t>
      </w:r>
      <w:r w:rsidRPr="005812F5">
        <w:rPr>
          <w:rFonts w:ascii="Arial" w:hAnsi="Arial" w:cs="Arial"/>
          <w:lang w:val="en-US"/>
        </w:rPr>
        <w:t>; 28. Epub ahead of print 27 September 2018. DOI: 10.17061/phrp2831815.</w:t>
      </w:r>
    </w:p>
    <w:p w14:paraId="6B75EDAA" w14:textId="77777777" w:rsidR="00936188" w:rsidRPr="005812F5" w:rsidRDefault="00936188" w:rsidP="00936188">
      <w:pPr>
        <w:pStyle w:val="Bibliography"/>
        <w:rPr>
          <w:rFonts w:ascii="Arial" w:hAnsi="Arial" w:cs="Arial"/>
          <w:lang w:val="en-US"/>
        </w:rPr>
      </w:pPr>
      <w:r w:rsidRPr="005812F5">
        <w:rPr>
          <w:rFonts w:ascii="Arial" w:hAnsi="Arial" w:cs="Arial"/>
          <w:lang w:val="en-US"/>
        </w:rPr>
        <w:t xml:space="preserve">103. </w:t>
      </w:r>
      <w:r w:rsidRPr="005812F5">
        <w:rPr>
          <w:rFonts w:ascii="Arial" w:hAnsi="Arial" w:cs="Arial"/>
          <w:lang w:val="en-US"/>
        </w:rPr>
        <w:tab/>
        <w:t xml:space="preserve">How we develop medical technologies guidance | Medical technologies guidance | NICE guidance | Our programmes | What we do | About. </w:t>
      </w:r>
      <w:r w:rsidRPr="005812F5">
        <w:rPr>
          <w:rFonts w:ascii="Arial" w:hAnsi="Arial" w:cs="Arial"/>
          <w:i/>
          <w:iCs/>
          <w:lang w:val="en-US"/>
        </w:rPr>
        <w:t>NICE</w:t>
      </w:r>
      <w:r w:rsidRPr="005812F5">
        <w:rPr>
          <w:rFonts w:ascii="Arial" w:hAnsi="Arial" w:cs="Arial"/>
          <w:lang w:val="en-US"/>
        </w:rPr>
        <w:t>, https://www.nice.org.uk/about/what-we-do/our-programmes/nice-guidance/medical-technologies-guidance/how-we-develop.</w:t>
      </w:r>
    </w:p>
    <w:p w14:paraId="18780C28" w14:textId="56E7A639" w:rsidR="00BD28CE" w:rsidRPr="00C36AB1" w:rsidRDefault="0089248E" w:rsidP="00FE16A3">
      <w:pPr>
        <w:ind w:left="142"/>
        <w:jc w:val="both"/>
        <w:rPr>
          <w:rFonts w:ascii="Arial" w:hAnsi="Arial" w:cs="Arial"/>
          <w:b/>
          <w:sz w:val="20"/>
          <w:szCs w:val="20"/>
        </w:rPr>
      </w:pPr>
      <w:r w:rsidRPr="00C36AB1">
        <w:rPr>
          <w:rFonts w:ascii="Arial" w:hAnsi="Arial" w:cs="Arial"/>
          <w:b/>
          <w:sz w:val="20"/>
          <w:szCs w:val="20"/>
        </w:rPr>
        <w:fldChar w:fldCharType="end"/>
      </w:r>
    </w:p>
    <w:sectPr w:rsidR="00BD28CE" w:rsidRPr="00C36AB1" w:rsidSect="00FE16A3">
      <w:pgSz w:w="11900" w:h="16840"/>
      <w:pgMar w:top="993" w:right="985"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D7F3E" w14:textId="77777777" w:rsidR="008A50A8" w:rsidRDefault="008A50A8" w:rsidP="00343023">
      <w:r>
        <w:separator/>
      </w:r>
    </w:p>
  </w:endnote>
  <w:endnote w:type="continuationSeparator" w:id="0">
    <w:p w14:paraId="574D6516" w14:textId="77777777" w:rsidR="008A50A8" w:rsidRDefault="008A50A8" w:rsidP="0034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9D6FC" w14:textId="77777777" w:rsidR="008A50A8" w:rsidRDefault="008A50A8" w:rsidP="00343023">
      <w:r>
        <w:separator/>
      </w:r>
    </w:p>
  </w:footnote>
  <w:footnote w:type="continuationSeparator" w:id="0">
    <w:p w14:paraId="26265C58" w14:textId="77777777" w:rsidR="008A50A8" w:rsidRDefault="008A50A8" w:rsidP="00343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E418A"/>
    <w:multiLevelType w:val="hybridMultilevel"/>
    <w:tmpl w:val="FB12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006DD"/>
    <w:multiLevelType w:val="hybridMultilevel"/>
    <w:tmpl w:val="06A2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4183A"/>
    <w:multiLevelType w:val="hybridMultilevel"/>
    <w:tmpl w:val="3D26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3A4313"/>
    <w:multiLevelType w:val="hybridMultilevel"/>
    <w:tmpl w:val="F4343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EF6588"/>
    <w:multiLevelType w:val="hybridMultilevel"/>
    <w:tmpl w:val="D3A8868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6BB84B0F"/>
    <w:multiLevelType w:val="hybridMultilevel"/>
    <w:tmpl w:val="361C475A"/>
    <w:lvl w:ilvl="0" w:tplc="FD4AAC1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716B5F05"/>
    <w:multiLevelType w:val="hybridMultilevel"/>
    <w:tmpl w:val="287C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104807"/>
    <w:multiLevelType w:val="hybridMultilevel"/>
    <w:tmpl w:val="0610D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
  </w:num>
  <w:num w:numId="5">
    <w:abstractNumId w:val="5"/>
  </w:num>
  <w:num w:numId="6">
    <w:abstractNumId w:val="4"/>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36"/>
    <w:rsid w:val="00010AE8"/>
    <w:rsid w:val="000112F0"/>
    <w:rsid w:val="00011AB7"/>
    <w:rsid w:val="000135FD"/>
    <w:rsid w:val="00013874"/>
    <w:rsid w:val="00014C9C"/>
    <w:rsid w:val="00017156"/>
    <w:rsid w:val="00025175"/>
    <w:rsid w:val="00027542"/>
    <w:rsid w:val="00033298"/>
    <w:rsid w:val="000333ED"/>
    <w:rsid w:val="00036F2E"/>
    <w:rsid w:val="00037CCC"/>
    <w:rsid w:val="00040554"/>
    <w:rsid w:val="0004114C"/>
    <w:rsid w:val="000457E2"/>
    <w:rsid w:val="000461FF"/>
    <w:rsid w:val="00047B7D"/>
    <w:rsid w:val="000531D5"/>
    <w:rsid w:val="0007165F"/>
    <w:rsid w:val="000771EE"/>
    <w:rsid w:val="00080CF3"/>
    <w:rsid w:val="0008385A"/>
    <w:rsid w:val="000857E7"/>
    <w:rsid w:val="0009122A"/>
    <w:rsid w:val="00092183"/>
    <w:rsid w:val="00095DE5"/>
    <w:rsid w:val="000A3AF0"/>
    <w:rsid w:val="000A5902"/>
    <w:rsid w:val="000A6FB7"/>
    <w:rsid w:val="000A7440"/>
    <w:rsid w:val="000B1B00"/>
    <w:rsid w:val="000B1B22"/>
    <w:rsid w:val="000B408B"/>
    <w:rsid w:val="000D2A11"/>
    <w:rsid w:val="000D65EA"/>
    <w:rsid w:val="000E2723"/>
    <w:rsid w:val="000E4E3C"/>
    <w:rsid w:val="000E6E42"/>
    <w:rsid w:val="000E6FF1"/>
    <w:rsid w:val="00107D7F"/>
    <w:rsid w:val="00111F95"/>
    <w:rsid w:val="001123D3"/>
    <w:rsid w:val="00112933"/>
    <w:rsid w:val="00120529"/>
    <w:rsid w:val="00120BF6"/>
    <w:rsid w:val="001220FA"/>
    <w:rsid w:val="001328CC"/>
    <w:rsid w:val="00134551"/>
    <w:rsid w:val="0013672A"/>
    <w:rsid w:val="00140018"/>
    <w:rsid w:val="001441E3"/>
    <w:rsid w:val="0015199E"/>
    <w:rsid w:val="0015335F"/>
    <w:rsid w:val="0016713F"/>
    <w:rsid w:val="001741FC"/>
    <w:rsid w:val="00186D9C"/>
    <w:rsid w:val="001871BF"/>
    <w:rsid w:val="00187667"/>
    <w:rsid w:val="00187A6F"/>
    <w:rsid w:val="00190DA4"/>
    <w:rsid w:val="00191AA0"/>
    <w:rsid w:val="00191CB4"/>
    <w:rsid w:val="00192B3C"/>
    <w:rsid w:val="00195CEE"/>
    <w:rsid w:val="00197946"/>
    <w:rsid w:val="001A2A68"/>
    <w:rsid w:val="001A3225"/>
    <w:rsid w:val="001B3780"/>
    <w:rsid w:val="001C00B0"/>
    <w:rsid w:val="001C2746"/>
    <w:rsid w:val="001C3057"/>
    <w:rsid w:val="001C4A66"/>
    <w:rsid w:val="001E2D15"/>
    <w:rsid w:val="001E2F89"/>
    <w:rsid w:val="001E71E1"/>
    <w:rsid w:val="001F4D60"/>
    <w:rsid w:val="001F6951"/>
    <w:rsid w:val="001F778C"/>
    <w:rsid w:val="0020119D"/>
    <w:rsid w:val="00204288"/>
    <w:rsid w:val="002052C6"/>
    <w:rsid w:val="0021416F"/>
    <w:rsid w:val="00214CB8"/>
    <w:rsid w:val="00215436"/>
    <w:rsid w:val="00215DC8"/>
    <w:rsid w:val="002238ED"/>
    <w:rsid w:val="00227809"/>
    <w:rsid w:val="002343C3"/>
    <w:rsid w:val="002408C1"/>
    <w:rsid w:val="00244DDD"/>
    <w:rsid w:val="002541C1"/>
    <w:rsid w:val="002638FE"/>
    <w:rsid w:val="00267F0D"/>
    <w:rsid w:val="00271124"/>
    <w:rsid w:val="00271BDE"/>
    <w:rsid w:val="00271EA7"/>
    <w:rsid w:val="0027481B"/>
    <w:rsid w:val="002875EA"/>
    <w:rsid w:val="00290461"/>
    <w:rsid w:val="002925B5"/>
    <w:rsid w:val="00294B71"/>
    <w:rsid w:val="00295243"/>
    <w:rsid w:val="002A1DB8"/>
    <w:rsid w:val="002A4102"/>
    <w:rsid w:val="002B2B69"/>
    <w:rsid w:val="002B4791"/>
    <w:rsid w:val="002C1486"/>
    <w:rsid w:val="002C2E15"/>
    <w:rsid w:val="002C3251"/>
    <w:rsid w:val="002C7047"/>
    <w:rsid w:val="002D0C1F"/>
    <w:rsid w:val="002D791A"/>
    <w:rsid w:val="002E332C"/>
    <w:rsid w:val="002E4DD2"/>
    <w:rsid w:val="002F6729"/>
    <w:rsid w:val="00315F12"/>
    <w:rsid w:val="00327500"/>
    <w:rsid w:val="00333714"/>
    <w:rsid w:val="00333CB7"/>
    <w:rsid w:val="003355A6"/>
    <w:rsid w:val="003367CA"/>
    <w:rsid w:val="00336DFC"/>
    <w:rsid w:val="00336F97"/>
    <w:rsid w:val="00343023"/>
    <w:rsid w:val="00343BDF"/>
    <w:rsid w:val="00350897"/>
    <w:rsid w:val="00355EAA"/>
    <w:rsid w:val="00360CCE"/>
    <w:rsid w:val="0036172B"/>
    <w:rsid w:val="003656F8"/>
    <w:rsid w:val="00366D9B"/>
    <w:rsid w:val="00367092"/>
    <w:rsid w:val="00371718"/>
    <w:rsid w:val="00373197"/>
    <w:rsid w:val="00375781"/>
    <w:rsid w:val="00385DBB"/>
    <w:rsid w:val="00391CC2"/>
    <w:rsid w:val="00397354"/>
    <w:rsid w:val="003B377F"/>
    <w:rsid w:val="003B414D"/>
    <w:rsid w:val="003B5687"/>
    <w:rsid w:val="003C3284"/>
    <w:rsid w:val="003C5E31"/>
    <w:rsid w:val="003D0C02"/>
    <w:rsid w:val="003D2720"/>
    <w:rsid w:val="003D2792"/>
    <w:rsid w:val="003D6336"/>
    <w:rsid w:val="003E4F8D"/>
    <w:rsid w:val="003E525E"/>
    <w:rsid w:val="003E7E38"/>
    <w:rsid w:val="003F1827"/>
    <w:rsid w:val="003F4FC6"/>
    <w:rsid w:val="003F54AB"/>
    <w:rsid w:val="003F6D02"/>
    <w:rsid w:val="004012F5"/>
    <w:rsid w:val="004027A8"/>
    <w:rsid w:val="004116D5"/>
    <w:rsid w:val="00413AEE"/>
    <w:rsid w:val="00415EAF"/>
    <w:rsid w:val="00423B46"/>
    <w:rsid w:val="00425B8C"/>
    <w:rsid w:val="0043042E"/>
    <w:rsid w:val="00432433"/>
    <w:rsid w:val="00433668"/>
    <w:rsid w:val="004375C8"/>
    <w:rsid w:val="00440648"/>
    <w:rsid w:val="00441C5F"/>
    <w:rsid w:val="00441E79"/>
    <w:rsid w:val="00441ED4"/>
    <w:rsid w:val="00446D6B"/>
    <w:rsid w:val="0045206B"/>
    <w:rsid w:val="0045608D"/>
    <w:rsid w:val="0046224C"/>
    <w:rsid w:val="004673E3"/>
    <w:rsid w:val="00471CCF"/>
    <w:rsid w:val="00473C15"/>
    <w:rsid w:val="00474042"/>
    <w:rsid w:val="00474473"/>
    <w:rsid w:val="00476812"/>
    <w:rsid w:val="00477C8D"/>
    <w:rsid w:val="00480EF5"/>
    <w:rsid w:val="00483387"/>
    <w:rsid w:val="00484C6D"/>
    <w:rsid w:val="00486F33"/>
    <w:rsid w:val="00490054"/>
    <w:rsid w:val="00497293"/>
    <w:rsid w:val="004A1409"/>
    <w:rsid w:val="004A5F3B"/>
    <w:rsid w:val="004A614E"/>
    <w:rsid w:val="004B289C"/>
    <w:rsid w:val="004B4284"/>
    <w:rsid w:val="004C1E04"/>
    <w:rsid w:val="004C4C1F"/>
    <w:rsid w:val="004C5BA8"/>
    <w:rsid w:val="004D3F22"/>
    <w:rsid w:val="004D44AD"/>
    <w:rsid w:val="004D5468"/>
    <w:rsid w:val="004D62E5"/>
    <w:rsid w:val="004D65A3"/>
    <w:rsid w:val="004D6872"/>
    <w:rsid w:val="004D6BC7"/>
    <w:rsid w:val="004D6F84"/>
    <w:rsid w:val="004E4E35"/>
    <w:rsid w:val="004E5279"/>
    <w:rsid w:val="004F1534"/>
    <w:rsid w:val="004F260B"/>
    <w:rsid w:val="004F27B2"/>
    <w:rsid w:val="00505E3E"/>
    <w:rsid w:val="0050680F"/>
    <w:rsid w:val="0051067E"/>
    <w:rsid w:val="005109DC"/>
    <w:rsid w:val="00514711"/>
    <w:rsid w:val="00517F1A"/>
    <w:rsid w:val="00523168"/>
    <w:rsid w:val="005256BC"/>
    <w:rsid w:val="005276BF"/>
    <w:rsid w:val="005313C6"/>
    <w:rsid w:val="005321A9"/>
    <w:rsid w:val="00534491"/>
    <w:rsid w:val="00536550"/>
    <w:rsid w:val="00553CA4"/>
    <w:rsid w:val="005545F5"/>
    <w:rsid w:val="00554937"/>
    <w:rsid w:val="00556AC4"/>
    <w:rsid w:val="00557CAD"/>
    <w:rsid w:val="00570190"/>
    <w:rsid w:val="00572A44"/>
    <w:rsid w:val="00575943"/>
    <w:rsid w:val="005812F5"/>
    <w:rsid w:val="005826FB"/>
    <w:rsid w:val="005848E1"/>
    <w:rsid w:val="00585CAC"/>
    <w:rsid w:val="00586B88"/>
    <w:rsid w:val="005875C0"/>
    <w:rsid w:val="00591182"/>
    <w:rsid w:val="00591A26"/>
    <w:rsid w:val="00592EA2"/>
    <w:rsid w:val="005937B5"/>
    <w:rsid w:val="00596161"/>
    <w:rsid w:val="00597CF6"/>
    <w:rsid w:val="005A0E91"/>
    <w:rsid w:val="005A44B7"/>
    <w:rsid w:val="005A4A6D"/>
    <w:rsid w:val="005A57D7"/>
    <w:rsid w:val="005A5858"/>
    <w:rsid w:val="005A5C8A"/>
    <w:rsid w:val="005A6905"/>
    <w:rsid w:val="005A7B5A"/>
    <w:rsid w:val="005B4B08"/>
    <w:rsid w:val="005B7D73"/>
    <w:rsid w:val="005C196F"/>
    <w:rsid w:val="005C2E0F"/>
    <w:rsid w:val="005C62D0"/>
    <w:rsid w:val="005D1D8D"/>
    <w:rsid w:val="005D2B4D"/>
    <w:rsid w:val="005E535B"/>
    <w:rsid w:val="005E6674"/>
    <w:rsid w:val="005F0EA0"/>
    <w:rsid w:val="005F4EFF"/>
    <w:rsid w:val="005F6617"/>
    <w:rsid w:val="00600B28"/>
    <w:rsid w:val="006014BE"/>
    <w:rsid w:val="00603225"/>
    <w:rsid w:val="00605686"/>
    <w:rsid w:val="0061443E"/>
    <w:rsid w:val="00616616"/>
    <w:rsid w:val="00616F48"/>
    <w:rsid w:val="00621581"/>
    <w:rsid w:val="0062548F"/>
    <w:rsid w:val="0063448D"/>
    <w:rsid w:val="0063513A"/>
    <w:rsid w:val="0063610F"/>
    <w:rsid w:val="006401A2"/>
    <w:rsid w:val="006402D6"/>
    <w:rsid w:val="00640B34"/>
    <w:rsid w:val="0064254C"/>
    <w:rsid w:val="006429BC"/>
    <w:rsid w:val="006518ED"/>
    <w:rsid w:val="00653C73"/>
    <w:rsid w:val="0066107B"/>
    <w:rsid w:val="00661D68"/>
    <w:rsid w:val="006636DC"/>
    <w:rsid w:val="00663D10"/>
    <w:rsid w:val="006641AE"/>
    <w:rsid w:val="0068118D"/>
    <w:rsid w:val="006851D9"/>
    <w:rsid w:val="00694405"/>
    <w:rsid w:val="006948F1"/>
    <w:rsid w:val="0069730A"/>
    <w:rsid w:val="006B2265"/>
    <w:rsid w:val="006C1BA9"/>
    <w:rsid w:val="006C7865"/>
    <w:rsid w:val="006D0665"/>
    <w:rsid w:val="006D122E"/>
    <w:rsid w:val="006D667C"/>
    <w:rsid w:val="006E0C39"/>
    <w:rsid w:val="006E1899"/>
    <w:rsid w:val="006E1A14"/>
    <w:rsid w:val="006E5E36"/>
    <w:rsid w:val="006F26EA"/>
    <w:rsid w:val="006F2C55"/>
    <w:rsid w:val="006F3503"/>
    <w:rsid w:val="00701669"/>
    <w:rsid w:val="00701D95"/>
    <w:rsid w:val="0070368D"/>
    <w:rsid w:val="00703B17"/>
    <w:rsid w:val="00712F48"/>
    <w:rsid w:val="0071449A"/>
    <w:rsid w:val="00715FA7"/>
    <w:rsid w:val="007210CA"/>
    <w:rsid w:val="0072566C"/>
    <w:rsid w:val="0073033F"/>
    <w:rsid w:val="007359D8"/>
    <w:rsid w:val="00747EDF"/>
    <w:rsid w:val="007505AF"/>
    <w:rsid w:val="00751E2B"/>
    <w:rsid w:val="00762F88"/>
    <w:rsid w:val="00766705"/>
    <w:rsid w:val="007672C3"/>
    <w:rsid w:val="00767CCB"/>
    <w:rsid w:val="00772746"/>
    <w:rsid w:val="00777DB4"/>
    <w:rsid w:val="00781330"/>
    <w:rsid w:val="00784A2A"/>
    <w:rsid w:val="00785DFA"/>
    <w:rsid w:val="00786066"/>
    <w:rsid w:val="00787521"/>
    <w:rsid w:val="007A0DD7"/>
    <w:rsid w:val="007C0788"/>
    <w:rsid w:val="007C3AA3"/>
    <w:rsid w:val="007C4850"/>
    <w:rsid w:val="007D346F"/>
    <w:rsid w:val="007E19B2"/>
    <w:rsid w:val="007E31B9"/>
    <w:rsid w:val="007F644B"/>
    <w:rsid w:val="007F73DF"/>
    <w:rsid w:val="00800BF3"/>
    <w:rsid w:val="0080350D"/>
    <w:rsid w:val="00803723"/>
    <w:rsid w:val="00805BAD"/>
    <w:rsid w:val="00807269"/>
    <w:rsid w:val="008141B8"/>
    <w:rsid w:val="00817C18"/>
    <w:rsid w:val="008200C6"/>
    <w:rsid w:val="00822BF3"/>
    <w:rsid w:val="008234C8"/>
    <w:rsid w:val="0083514C"/>
    <w:rsid w:val="00841FB0"/>
    <w:rsid w:val="008440D3"/>
    <w:rsid w:val="008441A6"/>
    <w:rsid w:val="00845A35"/>
    <w:rsid w:val="00856896"/>
    <w:rsid w:val="00857BEB"/>
    <w:rsid w:val="00857F20"/>
    <w:rsid w:val="00862B4B"/>
    <w:rsid w:val="00871450"/>
    <w:rsid w:val="008718D8"/>
    <w:rsid w:val="008741B6"/>
    <w:rsid w:val="0087704A"/>
    <w:rsid w:val="008838A4"/>
    <w:rsid w:val="00883B02"/>
    <w:rsid w:val="00890020"/>
    <w:rsid w:val="008906C7"/>
    <w:rsid w:val="008911F3"/>
    <w:rsid w:val="0089123C"/>
    <w:rsid w:val="0089248E"/>
    <w:rsid w:val="008947D2"/>
    <w:rsid w:val="0089571F"/>
    <w:rsid w:val="008A334E"/>
    <w:rsid w:val="008A50A8"/>
    <w:rsid w:val="008B347F"/>
    <w:rsid w:val="008B51AB"/>
    <w:rsid w:val="008C2312"/>
    <w:rsid w:val="008C31A3"/>
    <w:rsid w:val="008C66EE"/>
    <w:rsid w:val="008C7C7E"/>
    <w:rsid w:val="008D1AD8"/>
    <w:rsid w:val="008D7D02"/>
    <w:rsid w:val="008E38E8"/>
    <w:rsid w:val="008E3ED0"/>
    <w:rsid w:val="008F57F0"/>
    <w:rsid w:val="008F79ED"/>
    <w:rsid w:val="00900527"/>
    <w:rsid w:val="00904DA1"/>
    <w:rsid w:val="009115DA"/>
    <w:rsid w:val="00911F0F"/>
    <w:rsid w:val="009166A7"/>
    <w:rsid w:val="00917FC0"/>
    <w:rsid w:val="009216F8"/>
    <w:rsid w:val="00925FF6"/>
    <w:rsid w:val="00931A75"/>
    <w:rsid w:val="00931F75"/>
    <w:rsid w:val="009320F8"/>
    <w:rsid w:val="009346D9"/>
    <w:rsid w:val="00935ECA"/>
    <w:rsid w:val="00936188"/>
    <w:rsid w:val="00936F32"/>
    <w:rsid w:val="00942024"/>
    <w:rsid w:val="009457CD"/>
    <w:rsid w:val="00951B24"/>
    <w:rsid w:val="00953044"/>
    <w:rsid w:val="009549B8"/>
    <w:rsid w:val="009569FB"/>
    <w:rsid w:val="00956E46"/>
    <w:rsid w:val="009612B1"/>
    <w:rsid w:val="0096219D"/>
    <w:rsid w:val="00963F12"/>
    <w:rsid w:val="009704EB"/>
    <w:rsid w:val="00971BAB"/>
    <w:rsid w:val="00975573"/>
    <w:rsid w:val="00975653"/>
    <w:rsid w:val="0097637A"/>
    <w:rsid w:val="0098164D"/>
    <w:rsid w:val="00990C4A"/>
    <w:rsid w:val="009918F7"/>
    <w:rsid w:val="00993582"/>
    <w:rsid w:val="00993B5E"/>
    <w:rsid w:val="00994046"/>
    <w:rsid w:val="009966C8"/>
    <w:rsid w:val="00997458"/>
    <w:rsid w:val="009A5CF6"/>
    <w:rsid w:val="009A6528"/>
    <w:rsid w:val="009B5C6D"/>
    <w:rsid w:val="009B7B44"/>
    <w:rsid w:val="009C118E"/>
    <w:rsid w:val="009C2A57"/>
    <w:rsid w:val="009C3FB2"/>
    <w:rsid w:val="009D3375"/>
    <w:rsid w:val="009D3847"/>
    <w:rsid w:val="009D4056"/>
    <w:rsid w:val="009D6471"/>
    <w:rsid w:val="009D6728"/>
    <w:rsid w:val="009E27B7"/>
    <w:rsid w:val="009E623F"/>
    <w:rsid w:val="009E6FBB"/>
    <w:rsid w:val="009F2B04"/>
    <w:rsid w:val="009F3EFA"/>
    <w:rsid w:val="00A04779"/>
    <w:rsid w:val="00A05991"/>
    <w:rsid w:val="00A078B1"/>
    <w:rsid w:val="00A122E6"/>
    <w:rsid w:val="00A12CBA"/>
    <w:rsid w:val="00A1544B"/>
    <w:rsid w:val="00A15B56"/>
    <w:rsid w:val="00A216C4"/>
    <w:rsid w:val="00A22D6A"/>
    <w:rsid w:val="00A2339F"/>
    <w:rsid w:val="00A23CA0"/>
    <w:rsid w:val="00A2745E"/>
    <w:rsid w:val="00A31749"/>
    <w:rsid w:val="00A33322"/>
    <w:rsid w:val="00A335E8"/>
    <w:rsid w:val="00A34981"/>
    <w:rsid w:val="00A35458"/>
    <w:rsid w:val="00A364A6"/>
    <w:rsid w:val="00A40334"/>
    <w:rsid w:val="00A407D8"/>
    <w:rsid w:val="00A40AFE"/>
    <w:rsid w:val="00A40B9E"/>
    <w:rsid w:val="00A41100"/>
    <w:rsid w:val="00A43E90"/>
    <w:rsid w:val="00A46180"/>
    <w:rsid w:val="00A504CE"/>
    <w:rsid w:val="00A571B7"/>
    <w:rsid w:val="00A616A2"/>
    <w:rsid w:val="00A61E85"/>
    <w:rsid w:val="00A636DC"/>
    <w:rsid w:val="00A66785"/>
    <w:rsid w:val="00A70BB6"/>
    <w:rsid w:val="00A72607"/>
    <w:rsid w:val="00A80FEF"/>
    <w:rsid w:val="00A82EF5"/>
    <w:rsid w:val="00A838BD"/>
    <w:rsid w:val="00A84E5A"/>
    <w:rsid w:val="00A852F9"/>
    <w:rsid w:val="00A91503"/>
    <w:rsid w:val="00A93471"/>
    <w:rsid w:val="00A959B0"/>
    <w:rsid w:val="00A9637E"/>
    <w:rsid w:val="00AA184E"/>
    <w:rsid w:val="00AB067E"/>
    <w:rsid w:val="00AC203D"/>
    <w:rsid w:val="00AD1BB0"/>
    <w:rsid w:val="00AD4723"/>
    <w:rsid w:val="00AD601B"/>
    <w:rsid w:val="00AE6649"/>
    <w:rsid w:val="00AE6821"/>
    <w:rsid w:val="00AF3394"/>
    <w:rsid w:val="00B043F4"/>
    <w:rsid w:val="00B0740A"/>
    <w:rsid w:val="00B11DE9"/>
    <w:rsid w:val="00B1287E"/>
    <w:rsid w:val="00B14B7C"/>
    <w:rsid w:val="00B16B3A"/>
    <w:rsid w:val="00B16CDD"/>
    <w:rsid w:val="00B17615"/>
    <w:rsid w:val="00B309A2"/>
    <w:rsid w:val="00B32C21"/>
    <w:rsid w:val="00B40A41"/>
    <w:rsid w:val="00B46289"/>
    <w:rsid w:val="00B478B7"/>
    <w:rsid w:val="00B50FCC"/>
    <w:rsid w:val="00B552BA"/>
    <w:rsid w:val="00B55DCB"/>
    <w:rsid w:val="00B5605D"/>
    <w:rsid w:val="00B62435"/>
    <w:rsid w:val="00B639A6"/>
    <w:rsid w:val="00B67269"/>
    <w:rsid w:val="00B67E21"/>
    <w:rsid w:val="00B70C3F"/>
    <w:rsid w:val="00B711F2"/>
    <w:rsid w:val="00B84C20"/>
    <w:rsid w:val="00B85115"/>
    <w:rsid w:val="00B87BC4"/>
    <w:rsid w:val="00B9620F"/>
    <w:rsid w:val="00B96A36"/>
    <w:rsid w:val="00BA0982"/>
    <w:rsid w:val="00BA29D4"/>
    <w:rsid w:val="00BB1598"/>
    <w:rsid w:val="00BB23EF"/>
    <w:rsid w:val="00BC1B30"/>
    <w:rsid w:val="00BC301A"/>
    <w:rsid w:val="00BC4F7D"/>
    <w:rsid w:val="00BC5BD1"/>
    <w:rsid w:val="00BC5C76"/>
    <w:rsid w:val="00BC765C"/>
    <w:rsid w:val="00BC796C"/>
    <w:rsid w:val="00BD28CE"/>
    <w:rsid w:val="00BD4FCC"/>
    <w:rsid w:val="00BD7389"/>
    <w:rsid w:val="00BE6160"/>
    <w:rsid w:val="00BE6814"/>
    <w:rsid w:val="00BE798F"/>
    <w:rsid w:val="00BF19B3"/>
    <w:rsid w:val="00BF2167"/>
    <w:rsid w:val="00BF3351"/>
    <w:rsid w:val="00BF5F9C"/>
    <w:rsid w:val="00BF71F1"/>
    <w:rsid w:val="00C01606"/>
    <w:rsid w:val="00C04F21"/>
    <w:rsid w:val="00C130C6"/>
    <w:rsid w:val="00C139D4"/>
    <w:rsid w:val="00C165BE"/>
    <w:rsid w:val="00C20A45"/>
    <w:rsid w:val="00C22D28"/>
    <w:rsid w:val="00C25E9F"/>
    <w:rsid w:val="00C316D3"/>
    <w:rsid w:val="00C3334E"/>
    <w:rsid w:val="00C36AB1"/>
    <w:rsid w:val="00C44381"/>
    <w:rsid w:val="00C46495"/>
    <w:rsid w:val="00C512B3"/>
    <w:rsid w:val="00C5172E"/>
    <w:rsid w:val="00C5429D"/>
    <w:rsid w:val="00C6026E"/>
    <w:rsid w:val="00C6381C"/>
    <w:rsid w:val="00C66261"/>
    <w:rsid w:val="00C66DA0"/>
    <w:rsid w:val="00C71F6E"/>
    <w:rsid w:val="00C72B09"/>
    <w:rsid w:val="00C82640"/>
    <w:rsid w:val="00C949DF"/>
    <w:rsid w:val="00C95CB2"/>
    <w:rsid w:val="00CA68B4"/>
    <w:rsid w:val="00CB0CE4"/>
    <w:rsid w:val="00CB1823"/>
    <w:rsid w:val="00CB2F83"/>
    <w:rsid w:val="00CB334E"/>
    <w:rsid w:val="00CB3376"/>
    <w:rsid w:val="00CC2E7F"/>
    <w:rsid w:val="00CC3CE3"/>
    <w:rsid w:val="00CC467F"/>
    <w:rsid w:val="00CC5A16"/>
    <w:rsid w:val="00CD0CBA"/>
    <w:rsid w:val="00CD24A2"/>
    <w:rsid w:val="00CD2B28"/>
    <w:rsid w:val="00CD42ED"/>
    <w:rsid w:val="00CD5454"/>
    <w:rsid w:val="00CE3787"/>
    <w:rsid w:val="00CE4ADF"/>
    <w:rsid w:val="00CE738D"/>
    <w:rsid w:val="00CE7EC7"/>
    <w:rsid w:val="00CF36A6"/>
    <w:rsid w:val="00D00234"/>
    <w:rsid w:val="00D060B2"/>
    <w:rsid w:val="00D07FDE"/>
    <w:rsid w:val="00D1012C"/>
    <w:rsid w:val="00D26804"/>
    <w:rsid w:val="00D3185F"/>
    <w:rsid w:val="00D42C8E"/>
    <w:rsid w:val="00D42E79"/>
    <w:rsid w:val="00D4549F"/>
    <w:rsid w:val="00D50F2F"/>
    <w:rsid w:val="00D51259"/>
    <w:rsid w:val="00D523CE"/>
    <w:rsid w:val="00D52B58"/>
    <w:rsid w:val="00D56963"/>
    <w:rsid w:val="00D611BF"/>
    <w:rsid w:val="00D62E4B"/>
    <w:rsid w:val="00D67082"/>
    <w:rsid w:val="00D701C3"/>
    <w:rsid w:val="00D73AA2"/>
    <w:rsid w:val="00D75BD0"/>
    <w:rsid w:val="00D75C08"/>
    <w:rsid w:val="00DA031F"/>
    <w:rsid w:val="00DA4E3A"/>
    <w:rsid w:val="00DA5E00"/>
    <w:rsid w:val="00DA639E"/>
    <w:rsid w:val="00DB1E65"/>
    <w:rsid w:val="00DB31EB"/>
    <w:rsid w:val="00DB4F2D"/>
    <w:rsid w:val="00DC0B38"/>
    <w:rsid w:val="00DC623D"/>
    <w:rsid w:val="00DC7C31"/>
    <w:rsid w:val="00DD351A"/>
    <w:rsid w:val="00DD45EE"/>
    <w:rsid w:val="00DD5F6B"/>
    <w:rsid w:val="00DD669A"/>
    <w:rsid w:val="00DD7B18"/>
    <w:rsid w:val="00DE1BD2"/>
    <w:rsid w:val="00DE3C98"/>
    <w:rsid w:val="00DE3D2D"/>
    <w:rsid w:val="00DE46D8"/>
    <w:rsid w:val="00DE7396"/>
    <w:rsid w:val="00DE789E"/>
    <w:rsid w:val="00DF351E"/>
    <w:rsid w:val="00E009A9"/>
    <w:rsid w:val="00E03128"/>
    <w:rsid w:val="00E03E81"/>
    <w:rsid w:val="00E04023"/>
    <w:rsid w:val="00E0628B"/>
    <w:rsid w:val="00E06384"/>
    <w:rsid w:val="00E06F32"/>
    <w:rsid w:val="00E0746D"/>
    <w:rsid w:val="00E07B5C"/>
    <w:rsid w:val="00E13A3D"/>
    <w:rsid w:val="00E153CF"/>
    <w:rsid w:val="00E16712"/>
    <w:rsid w:val="00E23E74"/>
    <w:rsid w:val="00E279E6"/>
    <w:rsid w:val="00E305EC"/>
    <w:rsid w:val="00E32337"/>
    <w:rsid w:val="00E33C52"/>
    <w:rsid w:val="00E35BF3"/>
    <w:rsid w:val="00E42176"/>
    <w:rsid w:val="00E471B3"/>
    <w:rsid w:val="00E526EA"/>
    <w:rsid w:val="00E5392B"/>
    <w:rsid w:val="00E556EC"/>
    <w:rsid w:val="00E5663C"/>
    <w:rsid w:val="00E56955"/>
    <w:rsid w:val="00E64274"/>
    <w:rsid w:val="00E64463"/>
    <w:rsid w:val="00E66BB2"/>
    <w:rsid w:val="00E6794C"/>
    <w:rsid w:val="00E72213"/>
    <w:rsid w:val="00E82D91"/>
    <w:rsid w:val="00E85F3C"/>
    <w:rsid w:val="00E90579"/>
    <w:rsid w:val="00E92B40"/>
    <w:rsid w:val="00E92F58"/>
    <w:rsid w:val="00EA28D0"/>
    <w:rsid w:val="00EB2014"/>
    <w:rsid w:val="00EB3026"/>
    <w:rsid w:val="00EB4542"/>
    <w:rsid w:val="00EB4F24"/>
    <w:rsid w:val="00EB557E"/>
    <w:rsid w:val="00ED48BB"/>
    <w:rsid w:val="00EE2A59"/>
    <w:rsid w:val="00EE5E08"/>
    <w:rsid w:val="00EF759F"/>
    <w:rsid w:val="00F01975"/>
    <w:rsid w:val="00F11732"/>
    <w:rsid w:val="00F13978"/>
    <w:rsid w:val="00F1453D"/>
    <w:rsid w:val="00F1526B"/>
    <w:rsid w:val="00F22ECF"/>
    <w:rsid w:val="00F232A4"/>
    <w:rsid w:val="00F23B9B"/>
    <w:rsid w:val="00F24602"/>
    <w:rsid w:val="00F2638D"/>
    <w:rsid w:val="00F31290"/>
    <w:rsid w:val="00F323F7"/>
    <w:rsid w:val="00F35136"/>
    <w:rsid w:val="00F40279"/>
    <w:rsid w:val="00F41725"/>
    <w:rsid w:val="00F434E3"/>
    <w:rsid w:val="00F50223"/>
    <w:rsid w:val="00F51150"/>
    <w:rsid w:val="00F51F71"/>
    <w:rsid w:val="00F53F38"/>
    <w:rsid w:val="00F55974"/>
    <w:rsid w:val="00F626AC"/>
    <w:rsid w:val="00F66CEE"/>
    <w:rsid w:val="00F672D9"/>
    <w:rsid w:val="00F739C5"/>
    <w:rsid w:val="00F73FA4"/>
    <w:rsid w:val="00F7681A"/>
    <w:rsid w:val="00F81296"/>
    <w:rsid w:val="00F83658"/>
    <w:rsid w:val="00F87E94"/>
    <w:rsid w:val="00F91C9B"/>
    <w:rsid w:val="00F93842"/>
    <w:rsid w:val="00F96868"/>
    <w:rsid w:val="00F97321"/>
    <w:rsid w:val="00FA279D"/>
    <w:rsid w:val="00FA60A4"/>
    <w:rsid w:val="00FB1712"/>
    <w:rsid w:val="00FB43A6"/>
    <w:rsid w:val="00FB51E1"/>
    <w:rsid w:val="00FC01EE"/>
    <w:rsid w:val="00FC07AE"/>
    <w:rsid w:val="00FC0E66"/>
    <w:rsid w:val="00FC1D23"/>
    <w:rsid w:val="00FC6FE1"/>
    <w:rsid w:val="00FD3C0E"/>
    <w:rsid w:val="00FD51AC"/>
    <w:rsid w:val="00FD5DD1"/>
    <w:rsid w:val="00FD626E"/>
    <w:rsid w:val="00FE0086"/>
    <w:rsid w:val="00FE16A3"/>
    <w:rsid w:val="00FE2079"/>
    <w:rsid w:val="00FE23C0"/>
    <w:rsid w:val="00FE281F"/>
    <w:rsid w:val="00FE32E7"/>
    <w:rsid w:val="00FE75EB"/>
    <w:rsid w:val="00FF043E"/>
    <w:rsid w:val="00FF1695"/>
    <w:rsid w:val="00FF22B0"/>
    <w:rsid w:val="00FF3969"/>
    <w:rsid w:val="00FF64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298374"/>
  <w14:defaultImageDpi w14:val="330"/>
  <w15:docId w15:val="{EA208A51-0732-485F-9D3D-6F9639BA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336"/>
    <w:pPr>
      <w:ind w:left="720"/>
      <w:contextualSpacing/>
    </w:pPr>
  </w:style>
  <w:style w:type="paragraph" w:styleId="BalloonText">
    <w:name w:val="Balloon Text"/>
    <w:basedOn w:val="Normal"/>
    <w:link w:val="BalloonTextChar"/>
    <w:uiPriority w:val="99"/>
    <w:semiHidden/>
    <w:unhideWhenUsed/>
    <w:rsid w:val="00A504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4CE"/>
    <w:rPr>
      <w:rFonts w:ascii="Lucida Grande" w:hAnsi="Lucida Grande" w:cs="Lucida Grande"/>
      <w:sz w:val="18"/>
      <w:szCs w:val="18"/>
    </w:rPr>
  </w:style>
  <w:style w:type="character" w:styleId="CommentReference">
    <w:name w:val="annotation reference"/>
    <w:basedOn w:val="DefaultParagraphFont"/>
    <w:uiPriority w:val="99"/>
    <w:semiHidden/>
    <w:unhideWhenUsed/>
    <w:rsid w:val="00FD626E"/>
    <w:rPr>
      <w:sz w:val="16"/>
      <w:szCs w:val="16"/>
    </w:rPr>
  </w:style>
  <w:style w:type="paragraph" w:styleId="CommentText">
    <w:name w:val="annotation text"/>
    <w:basedOn w:val="Normal"/>
    <w:link w:val="CommentTextChar"/>
    <w:uiPriority w:val="99"/>
    <w:semiHidden/>
    <w:unhideWhenUsed/>
    <w:rsid w:val="00FD626E"/>
    <w:rPr>
      <w:sz w:val="20"/>
      <w:szCs w:val="20"/>
    </w:rPr>
  </w:style>
  <w:style w:type="character" w:customStyle="1" w:styleId="CommentTextChar">
    <w:name w:val="Comment Text Char"/>
    <w:basedOn w:val="DefaultParagraphFont"/>
    <w:link w:val="CommentText"/>
    <w:uiPriority w:val="99"/>
    <w:semiHidden/>
    <w:rsid w:val="00FD626E"/>
    <w:rPr>
      <w:sz w:val="20"/>
      <w:szCs w:val="20"/>
    </w:rPr>
  </w:style>
  <w:style w:type="table" w:styleId="TableGrid">
    <w:name w:val="Table Grid"/>
    <w:basedOn w:val="TableNormal"/>
    <w:uiPriority w:val="59"/>
    <w:rsid w:val="00373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023"/>
    <w:pPr>
      <w:tabs>
        <w:tab w:val="center" w:pos="4320"/>
        <w:tab w:val="right" w:pos="8640"/>
      </w:tabs>
    </w:pPr>
  </w:style>
  <w:style w:type="character" w:customStyle="1" w:styleId="HeaderChar">
    <w:name w:val="Header Char"/>
    <w:basedOn w:val="DefaultParagraphFont"/>
    <w:link w:val="Header"/>
    <w:uiPriority w:val="99"/>
    <w:rsid w:val="00343023"/>
  </w:style>
  <w:style w:type="paragraph" w:styleId="Footer">
    <w:name w:val="footer"/>
    <w:basedOn w:val="Normal"/>
    <w:link w:val="FooterChar"/>
    <w:uiPriority w:val="99"/>
    <w:unhideWhenUsed/>
    <w:rsid w:val="00343023"/>
    <w:pPr>
      <w:tabs>
        <w:tab w:val="center" w:pos="4320"/>
        <w:tab w:val="right" w:pos="8640"/>
      </w:tabs>
    </w:pPr>
  </w:style>
  <w:style w:type="character" w:customStyle="1" w:styleId="FooterChar">
    <w:name w:val="Footer Char"/>
    <w:basedOn w:val="DefaultParagraphFont"/>
    <w:link w:val="Footer"/>
    <w:uiPriority w:val="99"/>
    <w:rsid w:val="00343023"/>
  </w:style>
  <w:style w:type="paragraph" w:styleId="CommentSubject">
    <w:name w:val="annotation subject"/>
    <w:basedOn w:val="CommentText"/>
    <w:next w:val="CommentText"/>
    <w:link w:val="CommentSubjectChar"/>
    <w:uiPriority w:val="99"/>
    <w:semiHidden/>
    <w:unhideWhenUsed/>
    <w:rsid w:val="003355A6"/>
    <w:rPr>
      <w:b/>
      <w:bCs/>
    </w:rPr>
  </w:style>
  <w:style w:type="character" w:customStyle="1" w:styleId="CommentSubjectChar">
    <w:name w:val="Comment Subject Char"/>
    <w:basedOn w:val="CommentTextChar"/>
    <w:link w:val="CommentSubject"/>
    <w:uiPriority w:val="99"/>
    <w:semiHidden/>
    <w:rsid w:val="003355A6"/>
    <w:rPr>
      <w:b/>
      <w:bCs/>
      <w:sz w:val="20"/>
      <w:szCs w:val="20"/>
    </w:rPr>
  </w:style>
  <w:style w:type="character" w:styleId="Hyperlink">
    <w:name w:val="Hyperlink"/>
    <w:basedOn w:val="DefaultParagraphFont"/>
    <w:uiPriority w:val="99"/>
    <w:unhideWhenUsed/>
    <w:rsid w:val="008838A4"/>
    <w:rPr>
      <w:color w:val="0000FF" w:themeColor="hyperlink"/>
      <w:u w:val="single"/>
    </w:rPr>
  </w:style>
  <w:style w:type="character" w:customStyle="1" w:styleId="UnresolvedMention1">
    <w:name w:val="Unresolved Mention1"/>
    <w:basedOn w:val="DefaultParagraphFont"/>
    <w:uiPriority w:val="99"/>
    <w:semiHidden/>
    <w:unhideWhenUsed/>
    <w:rsid w:val="008838A4"/>
    <w:rPr>
      <w:color w:val="605E5C"/>
      <w:shd w:val="clear" w:color="auto" w:fill="E1DFDD"/>
    </w:rPr>
  </w:style>
  <w:style w:type="paragraph" w:styleId="Bibliography">
    <w:name w:val="Bibliography"/>
    <w:basedOn w:val="Normal"/>
    <w:next w:val="Normal"/>
    <w:uiPriority w:val="37"/>
    <w:unhideWhenUsed/>
    <w:rsid w:val="004C5BA8"/>
    <w:pPr>
      <w:tabs>
        <w:tab w:val="left" w:pos="500"/>
      </w:tabs>
      <w:spacing w:after="240"/>
      <w:ind w:left="504" w:hanging="504"/>
    </w:pPr>
  </w:style>
  <w:style w:type="character" w:customStyle="1" w:styleId="UnresolvedMention2">
    <w:name w:val="Unresolved Mention2"/>
    <w:basedOn w:val="DefaultParagraphFont"/>
    <w:uiPriority w:val="99"/>
    <w:semiHidden/>
    <w:unhideWhenUsed/>
    <w:rsid w:val="00557CAD"/>
    <w:rPr>
      <w:color w:val="605E5C"/>
      <w:shd w:val="clear" w:color="auto" w:fill="E1DFDD"/>
    </w:rPr>
  </w:style>
  <w:style w:type="character" w:styleId="FollowedHyperlink">
    <w:name w:val="FollowedHyperlink"/>
    <w:basedOn w:val="DefaultParagraphFont"/>
    <w:uiPriority w:val="99"/>
    <w:semiHidden/>
    <w:unhideWhenUsed/>
    <w:rsid w:val="004560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73250">
      <w:bodyDiv w:val="1"/>
      <w:marLeft w:val="0"/>
      <w:marRight w:val="0"/>
      <w:marTop w:val="0"/>
      <w:marBottom w:val="0"/>
      <w:divBdr>
        <w:top w:val="none" w:sz="0" w:space="0" w:color="auto"/>
        <w:left w:val="none" w:sz="0" w:space="0" w:color="auto"/>
        <w:bottom w:val="none" w:sz="0" w:space="0" w:color="auto"/>
        <w:right w:val="none" w:sz="0" w:space="0" w:color="auto"/>
      </w:divBdr>
    </w:div>
    <w:div w:id="121048020">
      <w:bodyDiv w:val="1"/>
      <w:marLeft w:val="0"/>
      <w:marRight w:val="0"/>
      <w:marTop w:val="0"/>
      <w:marBottom w:val="0"/>
      <w:divBdr>
        <w:top w:val="none" w:sz="0" w:space="0" w:color="auto"/>
        <w:left w:val="none" w:sz="0" w:space="0" w:color="auto"/>
        <w:bottom w:val="none" w:sz="0" w:space="0" w:color="auto"/>
        <w:right w:val="none" w:sz="0" w:space="0" w:color="auto"/>
      </w:divBdr>
    </w:div>
    <w:div w:id="159783314">
      <w:bodyDiv w:val="1"/>
      <w:marLeft w:val="0"/>
      <w:marRight w:val="0"/>
      <w:marTop w:val="0"/>
      <w:marBottom w:val="0"/>
      <w:divBdr>
        <w:top w:val="none" w:sz="0" w:space="0" w:color="auto"/>
        <w:left w:val="none" w:sz="0" w:space="0" w:color="auto"/>
        <w:bottom w:val="none" w:sz="0" w:space="0" w:color="auto"/>
        <w:right w:val="none" w:sz="0" w:space="0" w:color="auto"/>
      </w:divBdr>
    </w:div>
    <w:div w:id="211431321">
      <w:bodyDiv w:val="1"/>
      <w:marLeft w:val="0"/>
      <w:marRight w:val="0"/>
      <w:marTop w:val="0"/>
      <w:marBottom w:val="0"/>
      <w:divBdr>
        <w:top w:val="none" w:sz="0" w:space="0" w:color="auto"/>
        <w:left w:val="none" w:sz="0" w:space="0" w:color="auto"/>
        <w:bottom w:val="none" w:sz="0" w:space="0" w:color="auto"/>
        <w:right w:val="none" w:sz="0" w:space="0" w:color="auto"/>
      </w:divBdr>
    </w:div>
    <w:div w:id="246354856">
      <w:bodyDiv w:val="1"/>
      <w:marLeft w:val="0"/>
      <w:marRight w:val="0"/>
      <w:marTop w:val="0"/>
      <w:marBottom w:val="0"/>
      <w:divBdr>
        <w:top w:val="none" w:sz="0" w:space="0" w:color="auto"/>
        <w:left w:val="none" w:sz="0" w:space="0" w:color="auto"/>
        <w:bottom w:val="none" w:sz="0" w:space="0" w:color="auto"/>
        <w:right w:val="none" w:sz="0" w:space="0" w:color="auto"/>
      </w:divBdr>
    </w:div>
    <w:div w:id="416444925">
      <w:bodyDiv w:val="1"/>
      <w:marLeft w:val="0"/>
      <w:marRight w:val="0"/>
      <w:marTop w:val="0"/>
      <w:marBottom w:val="0"/>
      <w:divBdr>
        <w:top w:val="none" w:sz="0" w:space="0" w:color="auto"/>
        <w:left w:val="none" w:sz="0" w:space="0" w:color="auto"/>
        <w:bottom w:val="none" w:sz="0" w:space="0" w:color="auto"/>
        <w:right w:val="none" w:sz="0" w:space="0" w:color="auto"/>
      </w:divBdr>
    </w:div>
    <w:div w:id="583144049">
      <w:bodyDiv w:val="1"/>
      <w:marLeft w:val="0"/>
      <w:marRight w:val="0"/>
      <w:marTop w:val="0"/>
      <w:marBottom w:val="0"/>
      <w:divBdr>
        <w:top w:val="none" w:sz="0" w:space="0" w:color="auto"/>
        <w:left w:val="none" w:sz="0" w:space="0" w:color="auto"/>
        <w:bottom w:val="none" w:sz="0" w:space="0" w:color="auto"/>
        <w:right w:val="none" w:sz="0" w:space="0" w:color="auto"/>
      </w:divBdr>
      <w:divsChild>
        <w:div w:id="183710004">
          <w:marLeft w:val="0"/>
          <w:marRight w:val="0"/>
          <w:marTop w:val="0"/>
          <w:marBottom w:val="0"/>
          <w:divBdr>
            <w:top w:val="none" w:sz="0" w:space="0" w:color="auto"/>
            <w:left w:val="none" w:sz="0" w:space="0" w:color="auto"/>
            <w:bottom w:val="none" w:sz="0" w:space="0" w:color="auto"/>
            <w:right w:val="none" w:sz="0" w:space="0" w:color="auto"/>
          </w:divBdr>
        </w:div>
        <w:div w:id="555120195">
          <w:marLeft w:val="0"/>
          <w:marRight w:val="0"/>
          <w:marTop w:val="0"/>
          <w:marBottom w:val="0"/>
          <w:divBdr>
            <w:top w:val="none" w:sz="0" w:space="0" w:color="auto"/>
            <w:left w:val="none" w:sz="0" w:space="0" w:color="auto"/>
            <w:bottom w:val="none" w:sz="0" w:space="0" w:color="auto"/>
            <w:right w:val="none" w:sz="0" w:space="0" w:color="auto"/>
          </w:divBdr>
        </w:div>
        <w:div w:id="609823587">
          <w:marLeft w:val="0"/>
          <w:marRight w:val="0"/>
          <w:marTop w:val="0"/>
          <w:marBottom w:val="0"/>
          <w:divBdr>
            <w:top w:val="none" w:sz="0" w:space="0" w:color="auto"/>
            <w:left w:val="none" w:sz="0" w:space="0" w:color="auto"/>
            <w:bottom w:val="none" w:sz="0" w:space="0" w:color="auto"/>
            <w:right w:val="none" w:sz="0" w:space="0" w:color="auto"/>
          </w:divBdr>
        </w:div>
      </w:divsChild>
    </w:div>
    <w:div w:id="764419508">
      <w:bodyDiv w:val="1"/>
      <w:marLeft w:val="0"/>
      <w:marRight w:val="0"/>
      <w:marTop w:val="0"/>
      <w:marBottom w:val="0"/>
      <w:divBdr>
        <w:top w:val="none" w:sz="0" w:space="0" w:color="auto"/>
        <w:left w:val="none" w:sz="0" w:space="0" w:color="auto"/>
        <w:bottom w:val="none" w:sz="0" w:space="0" w:color="auto"/>
        <w:right w:val="none" w:sz="0" w:space="0" w:color="auto"/>
      </w:divBdr>
    </w:div>
    <w:div w:id="872153429">
      <w:bodyDiv w:val="1"/>
      <w:marLeft w:val="0"/>
      <w:marRight w:val="0"/>
      <w:marTop w:val="0"/>
      <w:marBottom w:val="0"/>
      <w:divBdr>
        <w:top w:val="none" w:sz="0" w:space="0" w:color="auto"/>
        <w:left w:val="none" w:sz="0" w:space="0" w:color="auto"/>
        <w:bottom w:val="none" w:sz="0" w:space="0" w:color="auto"/>
        <w:right w:val="none" w:sz="0" w:space="0" w:color="auto"/>
      </w:divBdr>
    </w:div>
    <w:div w:id="877744909">
      <w:bodyDiv w:val="1"/>
      <w:marLeft w:val="0"/>
      <w:marRight w:val="0"/>
      <w:marTop w:val="0"/>
      <w:marBottom w:val="0"/>
      <w:divBdr>
        <w:top w:val="none" w:sz="0" w:space="0" w:color="auto"/>
        <w:left w:val="none" w:sz="0" w:space="0" w:color="auto"/>
        <w:bottom w:val="none" w:sz="0" w:space="0" w:color="auto"/>
        <w:right w:val="none" w:sz="0" w:space="0" w:color="auto"/>
      </w:divBdr>
    </w:div>
    <w:div w:id="999621090">
      <w:bodyDiv w:val="1"/>
      <w:marLeft w:val="0"/>
      <w:marRight w:val="0"/>
      <w:marTop w:val="0"/>
      <w:marBottom w:val="0"/>
      <w:divBdr>
        <w:top w:val="none" w:sz="0" w:space="0" w:color="auto"/>
        <w:left w:val="none" w:sz="0" w:space="0" w:color="auto"/>
        <w:bottom w:val="none" w:sz="0" w:space="0" w:color="auto"/>
        <w:right w:val="none" w:sz="0" w:space="0" w:color="auto"/>
      </w:divBdr>
    </w:div>
    <w:div w:id="1112285466">
      <w:bodyDiv w:val="1"/>
      <w:marLeft w:val="0"/>
      <w:marRight w:val="0"/>
      <w:marTop w:val="0"/>
      <w:marBottom w:val="0"/>
      <w:divBdr>
        <w:top w:val="none" w:sz="0" w:space="0" w:color="auto"/>
        <w:left w:val="none" w:sz="0" w:space="0" w:color="auto"/>
        <w:bottom w:val="none" w:sz="0" w:space="0" w:color="auto"/>
        <w:right w:val="none" w:sz="0" w:space="0" w:color="auto"/>
      </w:divBdr>
    </w:div>
    <w:div w:id="1330668381">
      <w:bodyDiv w:val="1"/>
      <w:marLeft w:val="0"/>
      <w:marRight w:val="0"/>
      <w:marTop w:val="0"/>
      <w:marBottom w:val="0"/>
      <w:divBdr>
        <w:top w:val="none" w:sz="0" w:space="0" w:color="auto"/>
        <w:left w:val="none" w:sz="0" w:space="0" w:color="auto"/>
        <w:bottom w:val="none" w:sz="0" w:space="0" w:color="auto"/>
        <w:right w:val="none" w:sz="0" w:space="0" w:color="auto"/>
      </w:divBdr>
    </w:div>
    <w:div w:id="1349453521">
      <w:bodyDiv w:val="1"/>
      <w:marLeft w:val="0"/>
      <w:marRight w:val="0"/>
      <w:marTop w:val="0"/>
      <w:marBottom w:val="0"/>
      <w:divBdr>
        <w:top w:val="none" w:sz="0" w:space="0" w:color="auto"/>
        <w:left w:val="none" w:sz="0" w:space="0" w:color="auto"/>
        <w:bottom w:val="none" w:sz="0" w:space="0" w:color="auto"/>
        <w:right w:val="none" w:sz="0" w:space="0" w:color="auto"/>
      </w:divBdr>
    </w:div>
    <w:div w:id="1595045467">
      <w:bodyDiv w:val="1"/>
      <w:marLeft w:val="0"/>
      <w:marRight w:val="0"/>
      <w:marTop w:val="0"/>
      <w:marBottom w:val="0"/>
      <w:divBdr>
        <w:top w:val="none" w:sz="0" w:space="0" w:color="auto"/>
        <w:left w:val="none" w:sz="0" w:space="0" w:color="auto"/>
        <w:bottom w:val="none" w:sz="0" w:space="0" w:color="auto"/>
        <w:right w:val="none" w:sz="0" w:space="0" w:color="auto"/>
      </w:divBdr>
    </w:div>
    <w:div w:id="1608273860">
      <w:bodyDiv w:val="1"/>
      <w:marLeft w:val="0"/>
      <w:marRight w:val="0"/>
      <w:marTop w:val="0"/>
      <w:marBottom w:val="0"/>
      <w:divBdr>
        <w:top w:val="none" w:sz="0" w:space="0" w:color="auto"/>
        <w:left w:val="none" w:sz="0" w:space="0" w:color="auto"/>
        <w:bottom w:val="none" w:sz="0" w:space="0" w:color="auto"/>
        <w:right w:val="none" w:sz="0" w:space="0" w:color="auto"/>
      </w:divBdr>
    </w:div>
    <w:div w:id="1785223528">
      <w:bodyDiv w:val="1"/>
      <w:marLeft w:val="0"/>
      <w:marRight w:val="0"/>
      <w:marTop w:val="0"/>
      <w:marBottom w:val="0"/>
      <w:divBdr>
        <w:top w:val="none" w:sz="0" w:space="0" w:color="auto"/>
        <w:left w:val="none" w:sz="0" w:space="0" w:color="auto"/>
        <w:bottom w:val="none" w:sz="0" w:space="0" w:color="auto"/>
        <w:right w:val="none" w:sz="0" w:space="0" w:color="auto"/>
      </w:divBdr>
    </w:div>
    <w:div w:id="1933932246">
      <w:bodyDiv w:val="1"/>
      <w:marLeft w:val="0"/>
      <w:marRight w:val="0"/>
      <w:marTop w:val="0"/>
      <w:marBottom w:val="0"/>
      <w:divBdr>
        <w:top w:val="none" w:sz="0" w:space="0" w:color="auto"/>
        <w:left w:val="none" w:sz="0" w:space="0" w:color="auto"/>
        <w:bottom w:val="none" w:sz="0" w:space="0" w:color="auto"/>
        <w:right w:val="none" w:sz="0" w:space="0" w:color="auto"/>
      </w:divBdr>
      <w:divsChild>
        <w:div w:id="1492329457">
          <w:marLeft w:val="0"/>
          <w:marRight w:val="0"/>
          <w:marTop w:val="0"/>
          <w:marBottom w:val="0"/>
          <w:divBdr>
            <w:top w:val="none" w:sz="0" w:space="0" w:color="auto"/>
            <w:left w:val="none" w:sz="0" w:space="0" w:color="auto"/>
            <w:bottom w:val="none" w:sz="0" w:space="0" w:color="auto"/>
            <w:right w:val="none" w:sz="0" w:space="0" w:color="auto"/>
          </w:divBdr>
        </w:div>
        <w:div w:id="1895892519">
          <w:marLeft w:val="0"/>
          <w:marRight w:val="0"/>
          <w:marTop w:val="0"/>
          <w:marBottom w:val="0"/>
          <w:divBdr>
            <w:top w:val="none" w:sz="0" w:space="0" w:color="auto"/>
            <w:left w:val="none" w:sz="0" w:space="0" w:color="auto"/>
            <w:bottom w:val="none" w:sz="0" w:space="0" w:color="auto"/>
            <w:right w:val="none" w:sz="0" w:space="0" w:color="auto"/>
          </w:divBdr>
        </w:div>
        <w:div w:id="2103259685">
          <w:marLeft w:val="0"/>
          <w:marRight w:val="0"/>
          <w:marTop w:val="0"/>
          <w:marBottom w:val="0"/>
          <w:divBdr>
            <w:top w:val="none" w:sz="0" w:space="0" w:color="auto"/>
            <w:left w:val="none" w:sz="0" w:space="0" w:color="auto"/>
            <w:bottom w:val="none" w:sz="0" w:space="0" w:color="auto"/>
            <w:right w:val="none" w:sz="0" w:space="0" w:color="auto"/>
          </w:divBdr>
        </w:div>
      </w:divsChild>
    </w:div>
    <w:div w:id="2043049294">
      <w:bodyDiv w:val="1"/>
      <w:marLeft w:val="0"/>
      <w:marRight w:val="0"/>
      <w:marTop w:val="0"/>
      <w:marBottom w:val="0"/>
      <w:divBdr>
        <w:top w:val="none" w:sz="0" w:space="0" w:color="auto"/>
        <w:left w:val="none" w:sz="0" w:space="0" w:color="auto"/>
        <w:bottom w:val="none" w:sz="0" w:space="0" w:color="auto"/>
        <w:right w:val="none" w:sz="0" w:space="0" w:color="auto"/>
      </w:divBdr>
      <w:divsChild>
        <w:div w:id="88474263">
          <w:marLeft w:val="0"/>
          <w:marRight w:val="0"/>
          <w:marTop w:val="0"/>
          <w:marBottom w:val="0"/>
          <w:divBdr>
            <w:top w:val="none" w:sz="0" w:space="0" w:color="auto"/>
            <w:left w:val="none" w:sz="0" w:space="0" w:color="auto"/>
            <w:bottom w:val="none" w:sz="0" w:space="0" w:color="auto"/>
            <w:right w:val="none" w:sz="0" w:space="0" w:color="auto"/>
          </w:divBdr>
        </w:div>
        <w:div w:id="112138010">
          <w:marLeft w:val="0"/>
          <w:marRight w:val="0"/>
          <w:marTop w:val="0"/>
          <w:marBottom w:val="0"/>
          <w:divBdr>
            <w:top w:val="none" w:sz="0" w:space="0" w:color="auto"/>
            <w:left w:val="none" w:sz="0" w:space="0" w:color="auto"/>
            <w:bottom w:val="none" w:sz="0" w:space="0" w:color="auto"/>
            <w:right w:val="none" w:sz="0" w:space="0" w:color="auto"/>
          </w:divBdr>
        </w:div>
        <w:div w:id="266698195">
          <w:marLeft w:val="0"/>
          <w:marRight w:val="0"/>
          <w:marTop w:val="0"/>
          <w:marBottom w:val="0"/>
          <w:divBdr>
            <w:top w:val="none" w:sz="0" w:space="0" w:color="auto"/>
            <w:left w:val="none" w:sz="0" w:space="0" w:color="auto"/>
            <w:bottom w:val="none" w:sz="0" w:space="0" w:color="auto"/>
            <w:right w:val="none" w:sz="0" w:space="0" w:color="auto"/>
          </w:divBdr>
        </w:div>
        <w:div w:id="362480697">
          <w:marLeft w:val="0"/>
          <w:marRight w:val="0"/>
          <w:marTop w:val="0"/>
          <w:marBottom w:val="0"/>
          <w:divBdr>
            <w:top w:val="none" w:sz="0" w:space="0" w:color="auto"/>
            <w:left w:val="none" w:sz="0" w:space="0" w:color="auto"/>
            <w:bottom w:val="none" w:sz="0" w:space="0" w:color="auto"/>
            <w:right w:val="none" w:sz="0" w:space="0" w:color="auto"/>
          </w:divBdr>
        </w:div>
        <w:div w:id="496073490">
          <w:marLeft w:val="0"/>
          <w:marRight w:val="0"/>
          <w:marTop w:val="0"/>
          <w:marBottom w:val="0"/>
          <w:divBdr>
            <w:top w:val="none" w:sz="0" w:space="0" w:color="auto"/>
            <w:left w:val="none" w:sz="0" w:space="0" w:color="auto"/>
            <w:bottom w:val="none" w:sz="0" w:space="0" w:color="auto"/>
            <w:right w:val="none" w:sz="0" w:space="0" w:color="auto"/>
          </w:divBdr>
        </w:div>
        <w:div w:id="578562601">
          <w:marLeft w:val="0"/>
          <w:marRight w:val="0"/>
          <w:marTop w:val="0"/>
          <w:marBottom w:val="0"/>
          <w:divBdr>
            <w:top w:val="none" w:sz="0" w:space="0" w:color="auto"/>
            <w:left w:val="none" w:sz="0" w:space="0" w:color="auto"/>
            <w:bottom w:val="none" w:sz="0" w:space="0" w:color="auto"/>
            <w:right w:val="none" w:sz="0" w:space="0" w:color="auto"/>
          </w:divBdr>
        </w:div>
        <w:div w:id="819269566">
          <w:marLeft w:val="0"/>
          <w:marRight w:val="0"/>
          <w:marTop w:val="0"/>
          <w:marBottom w:val="0"/>
          <w:divBdr>
            <w:top w:val="none" w:sz="0" w:space="0" w:color="auto"/>
            <w:left w:val="none" w:sz="0" w:space="0" w:color="auto"/>
            <w:bottom w:val="none" w:sz="0" w:space="0" w:color="auto"/>
            <w:right w:val="none" w:sz="0" w:space="0" w:color="auto"/>
          </w:divBdr>
        </w:div>
        <w:div w:id="1061752409">
          <w:marLeft w:val="0"/>
          <w:marRight w:val="0"/>
          <w:marTop w:val="0"/>
          <w:marBottom w:val="0"/>
          <w:divBdr>
            <w:top w:val="none" w:sz="0" w:space="0" w:color="auto"/>
            <w:left w:val="none" w:sz="0" w:space="0" w:color="auto"/>
            <w:bottom w:val="none" w:sz="0" w:space="0" w:color="auto"/>
            <w:right w:val="none" w:sz="0" w:space="0" w:color="auto"/>
          </w:divBdr>
        </w:div>
        <w:div w:id="1238053202">
          <w:marLeft w:val="0"/>
          <w:marRight w:val="0"/>
          <w:marTop w:val="0"/>
          <w:marBottom w:val="0"/>
          <w:divBdr>
            <w:top w:val="none" w:sz="0" w:space="0" w:color="auto"/>
            <w:left w:val="none" w:sz="0" w:space="0" w:color="auto"/>
            <w:bottom w:val="none" w:sz="0" w:space="0" w:color="auto"/>
            <w:right w:val="none" w:sz="0" w:space="0" w:color="auto"/>
          </w:divBdr>
        </w:div>
        <w:div w:id="1241409844">
          <w:marLeft w:val="0"/>
          <w:marRight w:val="0"/>
          <w:marTop w:val="0"/>
          <w:marBottom w:val="0"/>
          <w:divBdr>
            <w:top w:val="none" w:sz="0" w:space="0" w:color="auto"/>
            <w:left w:val="none" w:sz="0" w:space="0" w:color="auto"/>
            <w:bottom w:val="none" w:sz="0" w:space="0" w:color="auto"/>
            <w:right w:val="none" w:sz="0" w:space="0" w:color="auto"/>
          </w:divBdr>
        </w:div>
        <w:div w:id="1332486363">
          <w:marLeft w:val="0"/>
          <w:marRight w:val="0"/>
          <w:marTop w:val="0"/>
          <w:marBottom w:val="0"/>
          <w:divBdr>
            <w:top w:val="none" w:sz="0" w:space="0" w:color="auto"/>
            <w:left w:val="none" w:sz="0" w:space="0" w:color="auto"/>
            <w:bottom w:val="none" w:sz="0" w:space="0" w:color="auto"/>
            <w:right w:val="none" w:sz="0" w:space="0" w:color="auto"/>
          </w:divBdr>
        </w:div>
        <w:div w:id="1349601964">
          <w:marLeft w:val="0"/>
          <w:marRight w:val="0"/>
          <w:marTop w:val="0"/>
          <w:marBottom w:val="0"/>
          <w:divBdr>
            <w:top w:val="none" w:sz="0" w:space="0" w:color="auto"/>
            <w:left w:val="none" w:sz="0" w:space="0" w:color="auto"/>
            <w:bottom w:val="none" w:sz="0" w:space="0" w:color="auto"/>
            <w:right w:val="none" w:sz="0" w:space="0" w:color="auto"/>
          </w:divBdr>
        </w:div>
        <w:div w:id="1489635696">
          <w:marLeft w:val="0"/>
          <w:marRight w:val="0"/>
          <w:marTop w:val="0"/>
          <w:marBottom w:val="0"/>
          <w:divBdr>
            <w:top w:val="none" w:sz="0" w:space="0" w:color="auto"/>
            <w:left w:val="none" w:sz="0" w:space="0" w:color="auto"/>
            <w:bottom w:val="none" w:sz="0" w:space="0" w:color="auto"/>
            <w:right w:val="none" w:sz="0" w:space="0" w:color="auto"/>
          </w:divBdr>
        </w:div>
        <w:div w:id="1592425919">
          <w:marLeft w:val="0"/>
          <w:marRight w:val="0"/>
          <w:marTop w:val="0"/>
          <w:marBottom w:val="0"/>
          <w:divBdr>
            <w:top w:val="none" w:sz="0" w:space="0" w:color="auto"/>
            <w:left w:val="none" w:sz="0" w:space="0" w:color="auto"/>
            <w:bottom w:val="none" w:sz="0" w:space="0" w:color="auto"/>
            <w:right w:val="none" w:sz="0" w:space="0" w:color="auto"/>
          </w:divBdr>
        </w:div>
        <w:div w:id="1669676762">
          <w:marLeft w:val="0"/>
          <w:marRight w:val="0"/>
          <w:marTop w:val="0"/>
          <w:marBottom w:val="0"/>
          <w:divBdr>
            <w:top w:val="none" w:sz="0" w:space="0" w:color="auto"/>
            <w:left w:val="none" w:sz="0" w:space="0" w:color="auto"/>
            <w:bottom w:val="none" w:sz="0" w:space="0" w:color="auto"/>
            <w:right w:val="none" w:sz="0" w:space="0" w:color="auto"/>
          </w:divBdr>
        </w:div>
        <w:div w:id="1748845149">
          <w:marLeft w:val="0"/>
          <w:marRight w:val="0"/>
          <w:marTop w:val="0"/>
          <w:marBottom w:val="0"/>
          <w:divBdr>
            <w:top w:val="none" w:sz="0" w:space="0" w:color="auto"/>
            <w:left w:val="none" w:sz="0" w:space="0" w:color="auto"/>
            <w:bottom w:val="none" w:sz="0" w:space="0" w:color="auto"/>
            <w:right w:val="none" w:sz="0" w:space="0" w:color="auto"/>
          </w:divBdr>
        </w:div>
        <w:div w:id="1754424890">
          <w:marLeft w:val="0"/>
          <w:marRight w:val="0"/>
          <w:marTop w:val="0"/>
          <w:marBottom w:val="0"/>
          <w:divBdr>
            <w:top w:val="none" w:sz="0" w:space="0" w:color="auto"/>
            <w:left w:val="none" w:sz="0" w:space="0" w:color="auto"/>
            <w:bottom w:val="none" w:sz="0" w:space="0" w:color="auto"/>
            <w:right w:val="none" w:sz="0" w:space="0" w:color="auto"/>
          </w:divBdr>
        </w:div>
        <w:div w:id="2000885016">
          <w:marLeft w:val="0"/>
          <w:marRight w:val="0"/>
          <w:marTop w:val="0"/>
          <w:marBottom w:val="0"/>
          <w:divBdr>
            <w:top w:val="none" w:sz="0" w:space="0" w:color="auto"/>
            <w:left w:val="none" w:sz="0" w:space="0" w:color="auto"/>
            <w:bottom w:val="none" w:sz="0" w:space="0" w:color="auto"/>
            <w:right w:val="none" w:sz="0" w:space="0" w:color="auto"/>
          </w:divBdr>
        </w:div>
        <w:div w:id="2056661430">
          <w:marLeft w:val="0"/>
          <w:marRight w:val="0"/>
          <w:marTop w:val="0"/>
          <w:marBottom w:val="0"/>
          <w:divBdr>
            <w:top w:val="none" w:sz="0" w:space="0" w:color="auto"/>
            <w:left w:val="none" w:sz="0" w:space="0" w:color="auto"/>
            <w:bottom w:val="none" w:sz="0" w:space="0" w:color="auto"/>
            <w:right w:val="none" w:sz="0" w:space="0" w:color="auto"/>
          </w:divBdr>
        </w:div>
      </w:divsChild>
    </w:div>
    <w:div w:id="2132164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6oaj46j"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86/ISRCTN147228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cyscreening.phe.org.uk/osteoporosi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kenneth.poole@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71293EF-FE5B-49FA-8B6E-6D32FCAE2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50173</Words>
  <Characters>285992</Characters>
  <Application>Microsoft Office Word</Application>
  <DocSecurity>0</DocSecurity>
  <Lines>2383</Lines>
  <Paragraphs>670</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335495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Veena Aggarwal</dc:creator>
  <cp:keywords/>
  <dc:description/>
  <cp:lastModifiedBy>Ken Poole</cp:lastModifiedBy>
  <cp:revision>2</cp:revision>
  <cp:lastPrinted>2021-03-31T17:23:00Z</cp:lastPrinted>
  <dcterms:created xsi:type="dcterms:W3CDTF">2021-05-19T19:56:00Z</dcterms:created>
  <dcterms:modified xsi:type="dcterms:W3CDTF">2021-05-19T19:56:00Z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id="TFz2TyMA"/&gt;&lt;style id="http://www.zotero.org/styles/sage-vancouver" hasBibliography="1" bibliographyStyleHasBeenSet="1"/&gt;&lt;prefs&gt;&lt;pref name="fieldType" value="Field"/&gt;&lt;pref name="dontAskDelayCitati</vt:lpwstr>
  </property>
  <property fmtid="{D5CDD505-2E9C-101B-9397-08002B2CF9AE}" pid="3" name="ZOTERO_PREF_2">
    <vt:lpwstr>onUpdates" value="true"/&gt;&lt;/prefs&gt;&lt;/data&gt;</vt:lpwstr>
  </property>
</Properties>
</file>