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D3593" w14:textId="2D85C66E" w:rsidR="00102743" w:rsidRDefault="00B30512">
      <w:pPr>
        <w:spacing w:after="0" w:line="312"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Association of collagen, elastin, glycosaminoglycans and macrophages with tissue ultimate material strength and </w:t>
      </w:r>
      <w:r w:rsidR="00CF2DA4">
        <w:rPr>
          <w:rFonts w:ascii="Times New Roman" w:eastAsia="Times New Roman" w:hAnsi="Times New Roman" w:cs="Times New Roman"/>
          <w:b/>
          <w:sz w:val="24"/>
          <w:szCs w:val="24"/>
        </w:rPr>
        <w:t>stretch</w:t>
      </w:r>
      <w:r>
        <w:rPr>
          <w:rFonts w:ascii="Times New Roman" w:eastAsia="Times New Roman" w:hAnsi="Times New Roman" w:cs="Times New Roman"/>
          <w:b/>
          <w:sz w:val="24"/>
          <w:szCs w:val="24"/>
        </w:rPr>
        <w:t xml:space="preserve"> in human thoracic </w:t>
      </w:r>
      <w:r>
        <w:rPr>
          <w:rFonts w:ascii="Times New Roman" w:eastAsia="Times New Roman" w:hAnsi="Times New Roman" w:cs="Times New Roman"/>
          <w:b/>
          <w:color w:val="000000"/>
          <w:sz w:val="24"/>
          <w:szCs w:val="24"/>
        </w:rPr>
        <w:t xml:space="preserve">aortic </w:t>
      </w:r>
      <w:r>
        <w:rPr>
          <w:rFonts w:ascii="Times New Roman" w:eastAsia="Times New Roman" w:hAnsi="Times New Roman" w:cs="Times New Roman"/>
          <w:b/>
          <w:sz w:val="24"/>
          <w:szCs w:val="24"/>
        </w:rPr>
        <w:t>aneurysms: a uniaxial tension study</w:t>
      </w:r>
    </w:p>
    <w:p w14:paraId="5F9D0D8F" w14:textId="77777777" w:rsidR="00102743" w:rsidRDefault="00102743">
      <w:pPr>
        <w:spacing w:after="0" w:line="312" w:lineRule="auto"/>
        <w:rPr>
          <w:rFonts w:ascii="Times New Roman" w:eastAsia="Times New Roman" w:hAnsi="Times New Roman" w:cs="Times New Roman"/>
          <w:sz w:val="24"/>
          <w:szCs w:val="24"/>
        </w:rPr>
      </w:pPr>
    </w:p>
    <w:p w14:paraId="271E19E4" w14:textId="42E89940"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Aziz Tokgoz PhD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Shuo Wang PhD</w:t>
      </w:r>
      <w:r>
        <w:rPr>
          <w:rFonts w:ascii="Times New Roman" w:eastAsia="Times New Roman" w:hAnsi="Times New Roman" w:cs="Times New Roman"/>
          <w:sz w:val="24"/>
          <w:szCs w:val="24"/>
          <w:vertAlign w:val="superscript"/>
        </w:rPr>
        <w:t>2</w:t>
      </w:r>
      <w:r w:rsidR="002D7863">
        <w:rPr>
          <w:rFonts w:ascii="Times New Roman" w:eastAsia="Times New Roman" w:hAnsi="Times New Roman" w:cs="Times New Roman"/>
          <w:sz w:val="24"/>
          <w:szCs w:val="24"/>
          <w:vertAlign w:val="superscript"/>
        </w:rPr>
        <w:t>,3,4</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Priya Sastry MD, PhD</w:t>
      </w:r>
      <w:r w:rsidR="002D7863">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Chang Sun BSc</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Nichola L. Figg</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Yuan Huang PhD</w:t>
      </w:r>
      <w:r>
        <w:rPr>
          <w:rFonts w:ascii="Times New Roman" w:eastAsia="Times New Roman" w:hAnsi="Times New Roman" w:cs="Times New Roman"/>
          <w:sz w:val="24"/>
          <w:szCs w:val="24"/>
          <w:vertAlign w:val="superscript"/>
        </w:rPr>
        <w:t>2,</w:t>
      </w:r>
      <w:r w:rsidR="002D7863">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Martin R. Bennett MD PhD</w:t>
      </w:r>
      <w:r w:rsidR="002D7863">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Sanjay Sinha PhD</w:t>
      </w:r>
      <w:r w:rsidR="002D7863">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Jonathan H. Gillard MD</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Michael P. F. Sutcliffe PhD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Zhongzhao Teng PhD</w:t>
      </w:r>
      <w:r>
        <w:rPr>
          <w:rFonts w:ascii="Times New Roman" w:eastAsia="Times New Roman" w:hAnsi="Times New Roman" w:cs="Times New Roman"/>
          <w:sz w:val="24"/>
          <w:szCs w:val="24"/>
          <w:vertAlign w:val="superscript"/>
        </w:rPr>
        <w:t>2,1,</w:t>
      </w:r>
      <w:r w:rsidR="002D7863">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48D40BBB" w14:textId="77777777" w:rsidR="00102743" w:rsidRDefault="00102743">
      <w:pPr>
        <w:spacing w:after="0" w:line="312" w:lineRule="auto"/>
        <w:rPr>
          <w:rFonts w:ascii="Times New Roman" w:eastAsia="Times New Roman" w:hAnsi="Times New Roman" w:cs="Times New Roman"/>
          <w:sz w:val="24"/>
          <w:szCs w:val="24"/>
        </w:rPr>
      </w:pPr>
    </w:p>
    <w:p w14:paraId="6E62C834" w14:textId="77777777" w:rsidR="004E1465" w:rsidRDefault="002D7863" w:rsidP="00737DFB">
      <w:pPr>
        <w:pStyle w:val="a4"/>
        <w:numPr>
          <w:ilvl w:val="0"/>
          <w:numId w:val="7"/>
        </w:numPr>
        <w:spacing w:after="0" w:line="312" w:lineRule="auto"/>
        <w:ind w:left="360"/>
        <w:rPr>
          <w:rFonts w:ascii="Times New Roman" w:eastAsia="Times New Roman" w:hAnsi="Times New Roman" w:cs="Times New Roman"/>
          <w:color w:val="000000"/>
          <w:sz w:val="24"/>
          <w:szCs w:val="24"/>
        </w:rPr>
      </w:pPr>
      <w:r w:rsidRPr="004E1465">
        <w:rPr>
          <w:rFonts w:ascii="Times New Roman" w:eastAsia="Times New Roman" w:hAnsi="Times New Roman" w:cs="Times New Roman"/>
          <w:color w:val="000000"/>
          <w:sz w:val="24"/>
          <w:szCs w:val="24"/>
        </w:rPr>
        <w:t>Department of Engineering, University of Cambridge</w:t>
      </w:r>
    </w:p>
    <w:p w14:paraId="1F422475" w14:textId="77777777" w:rsidR="004E1465" w:rsidRDefault="002D7863" w:rsidP="00E72A4E">
      <w:pPr>
        <w:pStyle w:val="a4"/>
        <w:numPr>
          <w:ilvl w:val="0"/>
          <w:numId w:val="6"/>
        </w:numPr>
        <w:spacing w:after="0" w:line="312" w:lineRule="auto"/>
        <w:ind w:left="360"/>
        <w:rPr>
          <w:rFonts w:ascii="Times New Roman" w:eastAsia="Times New Roman" w:hAnsi="Times New Roman" w:cs="Times New Roman"/>
          <w:color w:val="000000"/>
          <w:sz w:val="24"/>
          <w:szCs w:val="24"/>
        </w:rPr>
      </w:pPr>
      <w:r w:rsidRPr="004E1465">
        <w:rPr>
          <w:rFonts w:ascii="Times New Roman" w:eastAsia="Times New Roman" w:hAnsi="Times New Roman" w:cs="Times New Roman"/>
          <w:color w:val="000000"/>
          <w:sz w:val="24"/>
          <w:szCs w:val="24"/>
        </w:rPr>
        <w:t>Department of Radiology, University of Cambridge</w:t>
      </w:r>
    </w:p>
    <w:p w14:paraId="0DF57957" w14:textId="77777777" w:rsidR="004E1465" w:rsidRDefault="002D7863" w:rsidP="00696D26">
      <w:pPr>
        <w:pStyle w:val="a4"/>
        <w:numPr>
          <w:ilvl w:val="0"/>
          <w:numId w:val="6"/>
        </w:numPr>
        <w:spacing w:after="0" w:line="312" w:lineRule="auto"/>
        <w:ind w:left="360"/>
        <w:rPr>
          <w:rFonts w:ascii="Times New Roman" w:eastAsia="Times New Roman" w:hAnsi="Times New Roman" w:cs="Times New Roman"/>
          <w:color w:val="000000"/>
          <w:sz w:val="24"/>
          <w:szCs w:val="24"/>
        </w:rPr>
      </w:pPr>
      <w:r w:rsidRPr="004E1465">
        <w:rPr>
          <w:rFonts w:ascii="Times New Roman" w:eastAsia="Times New Roman" w:hAnsi="Times New Roman" w:cs="Times New Roman"/>
          <w:color w:val="000000"/>
          <w:sz w:val="24"/>
          <w:szCs w:val="24"/>
        </w:rPr>
        <w:t>Digital Medical Research Center, School of Basic Medical Sciences, Fudan University, Shanghai, China</w:t>
      </w:r>
    </w:p>
    <w:p w14:paraId="1B681F94" w14:textId="77777777" w:rsidR="004E1465" w:rsidRDefault="002D7863" w:rsidP="00A15206">
      <w:pPr>
        <w:pStyle w:val="a4"/>
        <w:numPr>
          <w:ilvl w:val="0"/>
          <w:numId w:val="6"/>
        </w:numPr>
        <w:spacing w:after="0" w:line="312" w:lineRule="auto"/>
        <w:ind w:left="360"/>
        <w:rPr>
          <w:rFonts w:ascii="Times New Roman" w:eastAsia="Times New Roman" w:hAnsi="Times New Roman" w:cs="Times New Roman"/>
          <w:color w:val="000000"/>
          <w:sz w:val="24"/>
          <w:szCs w:val="24"/>
        </w:rPr>
      </w:pPr>
      <w:r w:rsidRPr="004E1465">
        <w:rPr>
          <w:rFonts w:ascii="Times New Roman" w:eastAsia="Times New Roman" w:hAnsi="Times New Roman" w:cs="Times New Roman"/>
          <w:color w:val="000000"/>
          <w:sz w:val="24"/>
          <w:szCs w:val="24"/>
        </w:rPr>
        <w:t>Shanghai Key Laboratory of MICCAI, Shanghai, China</w:t>
      </w:r>
    </w:p>
    <w:p w14:paraId="25D11DA4" w14:textId="77777777" w:rsidR="004E1465" w:rsidRDefault="002D7863" w:rsidP="00CB5987">
      <w:pPr>
        <w:pStyle w:val="a4"/>
        <w:numPr>
          <w:ilvl w:val="0"/>
          <w:numId w:val="6"/>
        </w:numPr>
        <w:spacing w:after="0" w:line="312" w:lineRule="auto"/>
        <w:ind w:left="360"/>
        <w:rPr>
          <w:rFonts w:ascii="Times New Roman" w:eastAsia="Times New Roman" w:hAnsi="Times New Roman" w:cs="Times New Roman"/>
          <w:color w:val="000000"/>
          <w:sz w:val="24"/>
          <w:szCs w:val="24"/>
        </w:rPr>
      </w:pPr>
      <w:r w:rsidRPr="004E1465">
        <w:rPr>
          <w:rFonts w:ascii="Times New Roman" w:eastAsia="Times New Roman" w:hAnsi="Times New Roman" w:cs="Times New Roman"/>
          <w:color w:val="000000"/>
          <w:sz w:val="24"/>
          <w:szCs w:val="24"/>
        </w:rPr>
        <w:t>Division of Cardiovascular Medicine, Department of Medicine, University of Cambridge</w:t>
      </w:r>
    </w:p>
    <w:p w14:paraId="196FBEE5" w14:textId="77777777" w:rsidR="004E1465" w:rsidRDefault="002D7863" w:rsidP="004F7763">
      <w:pPr>
        <w:pStyle w:val="a4"/>
        <w:numPr>
          <w:ilvl w:val="0"/>
          <w:numId w:val="6"/>
        </w:numPr>
        <w:spacing w:after="0" w:line="312" w:lineRule="auto"/>
        <w:ind w:left="360"/>
        <w:rPr>
          <w:rFonts w:ascii="Times New Roman" w:eastAsia="Times New Roman" w:hAnsi="Times New Roman" w:cs="Times New Roman"/>
          <w:color w:val="000000"/>
          <w:sz w:val="24"/>
          <w:szCs w:val="24"/>
        </w:rPr>
      </w:pPr>
      <w:r w:rsidRPr="004E1465">
        <w:rPr>
          <w:rFonts w:ascii="Times New Roman" w:eastAsia="Times New Roman" w:hAnsi="Times New Roman" w:cs="Times New Roman"/>
          <w:color w:val="000000"/>
          <w:sz w:val="24"/>
          <w:szCs w:val="24"/>
        </w:rPr>
        <w:t>Centre for Mathematical and Statistical Analysis of Multimodal Clinical Imaging, University of Cambridge</w:t>
      </w:r>
    </w:p>
    <w:p w14:paraId="26B4B100" w14:textId="5A1602A1" w:rsidR="00102743" w:rsidRPr="004E1465" w:rsidRDefault="002D7863" w:rsidP="004F7763">
      <w:pPr>
        <w:pStyle w:val="a4"/>
        <w:numPr>
          <w:ilvl w:val="0"/>
          <w:numId w:val="6"/>
        </w:numPr>
        <w:spacing w:after="0" w:line="312" w:lineRule="auto"/>
        <w:ind w:left="360"/>
        <w:rPr>
          <w:rFonts w:ascii="Times New Roman" w:eastAsia="Times New Roman" w:hAnsi="Times New Roman" w:cs="Times New Roman"/>
          <w:color w:val="000000"/>
          <w:sz w:val="24"/>
          <w:szCs w:val="24"/>
        </w:rPr>
      </w:pPr>
      <w:r w:rsidRPr="004E1465">
        <w:rPr>
          <w:rFonts w:ascii="Times New Roman" w:eastAsia="Times New Roman" w:hAnsi="Times New Roman" w:cs="Times New Roman"/>
          <w:color w:val="000000"/>
          <w:sz w:val="24"/>
          <w:szCs w:val="24"/>
        </w:rPr>
        <w:t>Beijing Advanced Innovation Center for Biomedical Engineering, Beihang University, Beijing, 100083, China</w:t>
      </w:r>
    </w:p>
    <w:p w14:paraId="477AE42C" w14:textId="77777777" w:rsidR="004E1465" w:rsidRDefault="004E1465" w:rsidP="002D7863">
      <w:pPr>
        <w:spacing w:after="0" w:line="312" w:lineRule="auto"/>
        <w:rPr>
          <w:rFonts w:ascii="Times New Roman" w:eastAsia="Times New Roman" w:hAnsi="Times New Roman" w:cs="Times New Roman"/>
          <w:sz w:val="24"/>
          <w:szCs w:val="24"/>
        </w:rPr>
      </w:pPr>
    </w:p>
    <w:p w14:paraId="7CF70A23"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Equal authorship</w:t>
      </w:r>
    </w:p>
    <w:p w14:paraId="2C4CE950" w14:textId="77777777" w:rsidR="00102743" w:rsidRDefault="00102743">
      <w:pPr>
        <w:spacing w:after="0" w:line="312" w:lineRule="auto"/>
        <w:rPr>
          <w:rFonts w:ascii="Times New Roman" w:eastAsia="Times New Roman" w:hAnsi="Times New Roman" w:cs="Times New Roman"/>
          <w:sz w:val="24"/>
          <w:szCs w:val="24"/>
        </w:rPr>
      </w:pPr>
    </w:p>
    <w:p w14:paraId="1D9F5AA3" w14:textId="001A3053"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Running title: Fibres, GAG, inflammation &amp; aortic strength</w:t>
      </w:r>
    </w:p>
    <w:p w14:paraId="0564D804" w14:textId="77777777" w:rsidR="00102743" w:rsidRDefault="00102743">
      <w:pPr>
        <w:spacing w:after="0" w:line="312" w:lineRule="auto"/>
        <w:rPr>
          <w:rFonts w:ascii="Times New Roman" w:eastAsia="Times New Roman" w:hAnsi="Times New Roman" w:cs="Times New Roman"/>
          <w:sz w:val="24"/>
          <w:szCs w:val="24"/>
        </w:rPr>
      </w:pPr>
    </w:p>
    <w:p w14:paraId="08BFB8CB"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Corresponding authors</w:t>
      </w:r>
    </w:p>
    <w:p w14:paraId="3E210516" w14:textId="77777777" w:rsidR="00102743" w:rsidRDefault="00102743">
      <w:pPr>
        <w:spacing w:after="0" w:line="312" w:lineRule="auto"/>
        <w:rPr>
          <w:rFonts w:ascii="Times New Roman" w:eastAsia="Times New Roman" w:hAnsi="Times New Roman" w:cs="Times New Roman"/>
          <w:sz w:val="24"/>
          <w:szCs w:val="24"/>
        </w:rPr>
      </w:pPr>
    </w:p>
    <w:p w14:paraId="13CCDF75"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Zhongzhao Teng</w:t>
      </w:r>
    </w:p>
    <w:p w14:paraId="35A54367"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Radiology, University of Cambridge</w:t>
      </w:r>
    </w:p>
    <w:p w14:paraId="20178D3A"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5, Box 218, Addenbrooke's Hospital, Hills Rd.,</w:t>
      </w:r>
    </w:p>
    <w:p w14:paraId="4291B67F"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Cambridge, CB2 0QQ, UK</w:t>
      </w:r>
    </w:p>
    <w:p w14:paraId="6B130A77"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 44 (0)1223 746447</w:t>
      </w:r>
    </w:p>
    <w:p w14:paraId="54855963"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 44 (0)1223 330915</w:t>
      </w:r>
    </w:p>
    <w:p w14:paraId="1AC30302"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9">
        <w:r>
          <w:rPr>
            <w:rFonts w:ascii="Times New Roman" w:eastAsia="Times New Roman" w:hAnsi="Times New Roman" w:cs="Times New Roman"/>
            <w:color w:val="0000FF"/>
            <w:sz w:val="24"/>
            <w:szCs w:val="24"/>
            <w:u w:val="single"/>
          </w:rPr>
          <w:t>zt215@cam.ac.uk</w:t>
        </w:r>
      </w:hyperlink>
    </w:p>
    <w:p w14:paraId="4657279D" w14:textId="77777777" w:rsidR="00102743" w:rsidRDefault="00102743">
      <w:pPr>
        <w:spacing w:after="0" w:line="312" w:lineRule="auto"/>
        <w:rPr>
          <w:rFonts w:ascii="Times New Roman" w:eastAsia="Times New Roman" w:hAnsi="Times New Roman" w:cs="Times New Roman"/>
          <w:sz w:val="24"/>
          <w:szCs w:val="24"/>
        </w:rPr>
      </w:pPr>
    </w:p>
    <w:p w14:paraId="18977B3E"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 Michael P. F. Sutcliffe</w:t>
      </w:r>
    </w:p>
    <w:p w14:paraId="065FBEC3"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Engineering, University of Cambridge</w:t>
      </w:r>
    </w:p>
    <w:p w14:paraId="2225EC06"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Trumpington Street,</w:t>
      </w:r>
    </w:p>
    <w:p w14:paraId="23DC69F7"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Cambridge, CB2 1PZ, UK</w:t>
      </w:r>
      <w:r>
        <w:rPr>
          <w:rFonts w:ascii="Times New Roman" w:eastAsia="Times New Roman" w:hAnsi="Times New Roman" w:cs="Times New Roman"/>
          <w:sz w:val="24"/>
          <w:szCs w:val="24"/>
        </w:rPr>
        <w:t xml:space="preserve"> </w:t>
      </w:r>
    </w:p>
    <w:p w14:paraId="59D9DCA8" w14:textId="77777777" w:rsidR="00102743" w:rsidRDefault="00B30512">
      <w:pPr>
        <w:spacing w:after="0" w:line="31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Tel: </w:t>
      </w:r>
      <w:r>
        <w:rPr>
          <w:rFonts w:ascii="Times New Roman" w:eastAsia="Times New Roman" w:hAnsi="Times New Roman" w:cs="Times New Roman"/>
          <w:sz w:val="24"/>
          <w:szCs w:val="24"/>
          <w:highlight w:val="white"/>
        </w:rPr>
        <w:t>44 (0)1223 332996</w:t>
      </w:r>
    </w:p>
    <w:p w14:paraId="15F2EE27"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Fax: </w:t>
      </w:r>
      <w:r>
        <w:rPr>
          <w:rFonts w:ascii="Times New Roman" w:eastAsia="Times New Roman" w:hAnsi="Times New Roman" w:cs="Times New Roman"/>
          <w:color w:val="000000"/>
          <w:sz w:val="24"/>
          <w:szCs w:val="24"/>
          <w:highlight w:val="white"/>
        </w:rPr>
        <w:t>44 (0)1223 332662</w:t>
      </w:r>
    </w:p>
    <w:p w14:paraId="23A70ED5" w14:textId="77777777" w:rsidR="00102743" w:rsidRDefault="00B30512">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Email: </w:t>
      </w:r>
      <w:hyperlink r:id="rId10">
        <w:r>
          <w:rPr>
            <w:rFonts w:ascii="Times New Roman" w:eastAsia="Times New Roman" w:hAnsi="Times New Roman" w:cs="Times New Roman"/>
            <w:color w:val="0000FF"/>
            <w:sz w:val="24"/>
            <w:szCs w:val="24"/>
            <w:u w:val="single"/>
          </w:rPr>
          <w:t>mpfs@eng.cam.ac.uk</w:t>
        </w:r>
      </w:hyperlink>
    </w:p>
    <w:p w14:paraId="5AF0D1DA" w14:textId="77777777" w:rsidR="00102743" w:rsidRDefault="00102743">
      <w:pPr>
        <w:spacing w:after="0" w:line="312" w:lineRule="auto"/>
        <w:rPr>
          <w:rFonts w:ascii="Times New Roman" w:eastAsia="Times New Roman" w:hAnsi="Times New Roman" w:cs="Times New Roman"/>
          <w:b/>
          <w:sz w:val="24"/>
          <w:szCs w:val="24"/>
        </w:rPr>
      </w:pPr>
    </w:p>
    <w:p w14:paraId="63AF752E" w14:textId="2DC76515" w:rsidR="00102743" w:rsidRDefault="00B30512">
      <w:pPr>
        <w:spacing w:after="0" w:line="31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word count: 3,</w:t>
      </w:r>
      <w:r w:rsidR="00586A0C" w:rsidRPr="00007997">
        <w:rPr>
          <w:rFonts w:ascii="Times New Roman" w:eastAsia="Times New Roman" w:hAnsi="Times New Roman" w:cs="Times New Roman"/>
          <w:b/>
          <w:sz w:val="24"/>
          <w:szCs w:val="24"/>
        </w:rPr>
        <w:t>9</w:t>
      </w:r>
      <w:r w:rsidR="00E82977">
        <w:rPr>
          <w:rFonts w:ascii="Times New Roman" w:eastAsia="Times New Roman" w:hAnsi="Times New Roman" w:cs="Times New Roman"/>
          <w:b/>
          <w:sz w:val="24"/>
          <w:szCs w:val="24"/>
        </w:rPr>
        <w:t>99</w:t>
      </w:r>
      <w:r>
        <w:rPr>
          <w:rFonts w:ascii="Times New Roman" w:eastAsia="Times New Roman" w:hAnsi="Times New Roman" w:cs="Times New Roman"/>
          <w:b/>
          <w:sz w:val="24"/>
          <w:szCs w:val="24"/>
        </w:rPr>
        <w:t xml:space="preserve"> (Including abstract, main text, and legends)</w:t>
      </w:r>
      <w:r w:rsidRPr="00007997">
        <w:rPr>
          <w:rFonts w:ascii="Times New Roman" w:eastAsia="Times New Roman" w:hAnsi="Times New Roman" w:cs="Times New Roman"/>
          <w:b/>
          <w:sz w:val="24"/>
          <w:szCs w:val="24"/>
        </w:rPr>
        <w:br w:type="page"/>
      </w:r>
    </w:p>
    <w:p w14:paraId="5D2F4F82" w14:textId="77777777" w:rsidR="00102743" w:rsidRDefault="00B30512">
      <w:pPr>
        <w:spacing w:after="0" w:line="360" w:lineRule="auto"/>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lastRenderedPageBreak/>
        <w:t>Abstract</w:t>
      </w:r>
    </w:p>
    <w:p w14:paraId="7B0A1A58" w14:textId="65F19642" w:rsidR="00102743" w:rsidRDefault="00B30512">
      <w:pPr>
        <w:spacing w:after="0" w:line="360" w:lineRule="auto"/>
        <w:jc w:val="both"/>
        <w:rPr>
          <w:rFonts w:ascii="Times New Roman" w:eastAsia="Times New Roman" w:hAnsi="Times New Roman" w:cs="Times New Roman"/>
          <w:color w:val="131413"/>
          <w:sz w:val="24"/>
          <w:szCs w:val="24"/>
        </w:rPr>
      </w:pPr>
      <w:r>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 xml:space="preserve">: Fibre structures and pathological features, e.g., inflammation and glycosaminoglycan (GAG) deposition, are the primary determinants of aortic mechanical properties which are associated with the development of aneurysm. This study is designed to </w:t>
      </w:r>
      <w:r>
        <w:rPr>
          <w:rFonts w:ascii="Times New Roman" w:eastAsia="Times New Roman" w:hAnsi="Times New Roman" w:cs="Times New Roman"/>
          <w:color w:val="131413"/>
          <w:sz w:val="24"/>
          <w:szCs w:val="24"/>
        </w:rPr>
        <w:t xml:space="preserve">quantify the association of tissue ultimate strength and extensibility with the structural percentage of different components, in particular, </w:t>
      </w:r>
      <w:r w:rsidR="000C0931">
        <w:rPr>
          <w:rFonts w:ascii="Times New Roman" w:eastAsia="Times New Roman" w:hAnsi="Times New Roman" w:cs="Times New Roman"/>
          <w:color w:val="131413"/>
          <w:sz w:val="24"/>
          <w:szCs w:val="24"/>
        </w:rPr>
        <w:t>GAG</w:t>
      </w:r>
      <w:r>
        <w:rPr>
          <w:rFonts w:ascii="Times New Roman" w:eastAsia="Times New Roman" w:hAnsi="Times New Roman" w:cs="Times New Roman"/>
          <w:color w:val="131413"/>
          <w:sz w:val="24"/>
          <w:szCs w:val="24"/>
        </w:rPr>
        <w:t xml:space="preserve">, and local fibre orientation. </w:t>
      </w:r>
    </w:p>
    <w:p w14:paraId="4DA1A64B" w14:textId="77777777" w:rsidR="00102743" w:rsidRDefault="00102743">
      <w:pPr>
        <w:spacing w:after="0" w:line="360" w:lineRule="auto"/>
        <w:jc w:val="both"/>
        <w:rPr>
          <w:rFonts w:ascii="Times New Roman" w:eastAsia="Times New Roman" w:hAnsi="Times New Roman" w:cs="Times New Roman"/>
          <w:color w:val="131413"/>
          <w:sz w:val="24"/>
          <w:szCs w:val="24"/>
        </w:rPr>
      </w:pPr>
    </w:p>
    <w:p w14:paraId="4D755CB1" w14:textId="001E5044"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31413"/>
          <w:sz w:val="24"/>
          <w:szCs w:val="24"/>
        </w:rPr>
        <w:t xml:space="preserve">Materials and </w:t>
      </w:r>
      <w:r>
        <w:rPr>
          <w:rFonts w:ascii="Times New Roman" w:eastAsia="Times New Roman" w:hAnsi="Times New Roman" w:cs="Times New Roman"/>
          <w:b/>
          <w:sz w:val="24"/>
          <w:szCs w:val="24"/>
        </w:rPr>
        <w:t>Methods</w:t>
      </w:r>
      <w:r>
        <w:rPr>
          <w:rFonts w:ascii="Times New Roman" w:eastAsia="Times New Roman" w:hAnsi="Times New Roman" w:cs="Times New Roman"/>
          <w:sz w:val="24"/>
          <w:szCs w:val="24"/>
        </w:rPr>
        <w:t xml:space="preserve">: Thoracic aortic aneurysm (TAA) tissues from 8 patients were collected. Ninety-six tissue strips of thickened intima, media and adventitia were prepared for uni-extension tests and histopathological examination. Area ratios of collagen, elastin, macrophage and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and collagen fibre dispersion were quantified. </w:t>
      </w:r>
    </w:p>
    <w:p w14:paraId="2A71DD26" w14:textId="77777777" w:rsidR="00102743" w:rsidRDefault="00102743">
      <w:pPr>
        <w:spacing w:after="0" w:line="360" w:lineRule="auto"/>
        <w:jc w:val="both"/>
        <w:rPr>
          <w:rFonts w:ascii="Times New Roman" w:eastAsia="Times New Roman" w:hAnsi="Times New Roman" w:cs="Times New Roman"/>
          <w:sz w:val="24"/>
          <w:szCs w:val="24"/>
        </w:rPr>
      </w:pPr>
    </w:p>
    <w:p w14:paraId="6D3DD564" w14:textId="196052B1"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Pr>
          <w:rFonts w:ascii="Times New Roman" w:eastAsia="Times New Roman" w:hAnsi="Times New Roman" w:cs="Times New Roman"/>
          <w:sz w:val="24"/>
          <w:szCs w:val="24"/>
        </w:rPr>
        <w:t xml:space="preserve">: Collagen, elastin and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were layer-dependent and the inflammatory burden in all layers was low. The local GAG ratio was negatively associated with the collagen ratio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=0.173, p&lt;0.05), but positively with elastin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=0.037, p&lt;0.05). Higher GAG deposition resulted in larger local collagen fibre dispersion in the media and adventitia, but not</w:t>
      </w:r>
      <w:r w:rsidR="00D7518B">
        <w:rPr>
          <w:rFonts w:ascii="Times New Roman" w:eastAsia="Times New Roman" w:hAnsi="Times New Roman" w:cs="Times New Roman"/>
          <w:sz w:val="24"/>
          <w:szCs w:val="24"/>
        </w:rPr>
        <w:t xml:space="preserve"> in the</w:t>
      </w:r>
      <w:r>
        <w:rPr>
          <w:rFonts w:ascii="Times New Roman" w:eastAsia="Times New Roman" w:hAnsi="Times New Roman" w:cs="Times New Roman"/>
          <w:sz w:val="24"/>
          <w:szCs w:val="24"/>
        </w:rPr>
        <w:t xml:space="preserve"> intima. The </w:t>
      </w:r>
      <w:r w:rsidR="00056D65">
        <w:rPr>
          <w:rFonts w:ascii="Times New Roman" w:eastAsia="Times New Roman" w:hAnsi="Times New Roman" w:cs="Times New Roman"/>
          <w:sz w:val="24"/>
          <w:szCs w:val="24"/>
        </w:rPr>
        <w:t>ultimate stretch</w:t>
      </w:r>
      <w:r>
        <w:rPr>
          <w:rFonts w:ascii="Times New Roman" w:eastAsia="Times New Roman" w:hAnsi="Times New Roman" w:cs="Times New Roman"/>
          <w:sz w:val="24"/>
          <w:szCs w:val="24"/>
        </w:rPr>
        <w:t xml:space="preserve"> in both axial and circumferential directions was exclusively associated with elastin ratio (Axial: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=0.186, p=0.04; Circumferential: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=0.175, p=0.04). Multivariate analysis showed that collagen and GAG contents were both associated with ultimate strength in the circumferential direction, but not with the axial direction (Collagen: slope=27.3,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slope=-18.4,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=0.438, p=0.002). </w:t>
      </w:r>
    </w:p>
    <w:p w14:paraId="78304E51" w14:textId="77777777" w:rsidR="00102743" w:rsidRDefault="00102743">
      <w:pPr>
        <w:spacing w:after="0" w:line="360" w:lineRule="auto"/>
        <w:jc w:val="both"/>
        <w:rPr>
          <w:rFonts w:ascii="Times New Roman" w:eastAsia="Times New Roman" w:hAnsi="Times New Roman" w:cs="Times New Roman"/>
          <w:sz w:val="24"/>
          <w:szCs w:val="24"/>
        </w:rPr>
      </w:pPr>
    </w:p>
    <w:p w14:paraId="70397654" w14:textId="04A88856"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Conclusions</w:t>
      </w:r>
      <w:r>
        <w:rPr>
          <w:rFonts w:ascii="Times New Roman" w:eastAsia="Times New Roman" w:hAnsi="Times New Roman" w:cs="Times New Roman"/>
          <w:sz w:val="24"/>
          <w:szCs w:val="24"/>
        </w:rPr>
        <w:t xml:space="preserve">: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may play important roles in TAA material strength. Their deposition </w:t>
      </w:r>
      <w:r w:rsidR="00A3437E">
        <w:rPr>
          <w:rFonts w:ascii="Times New Roman" w:eastAsia="Times New Roman" w:hAnsi="Times New Roman" w:cs="Times New Roman"/>
          <w:sz w:val="24"/>
          <w:szCs w:val="24"/>
        </w:rPr>
        <w:t xml:space="preserve">was found to be </w:t>
      </w:r>
      <w:r>
        <w:rPr>
          <w:rFonts w:ascii="Times New Roman" w:eastAsia="Times New Roman" w:hAnsi="Times New Roman" w:cs="Times New Roman"/>
          <w:sz w:val="24"/>
          <w:szCs w:val="24"/>
        </w:rPr>
        <w:t>associated positively with the local collagen fibre dispersion and negatively with ultimate strength in the circumferential direction.</w:t>
      </w:r>
      <w:r>
        <w:rPr>
          <w:rFonts w:ascii="Times New Roman" w:eastAsia="Times New Roman" w:hAnsi="Times New Roman" w:cs="Times New Roman"/>
          <w:color w:val="000000"/>
          <w:sz w:val="24"/>
          <w:szCs w:val="24"/>
        </w:rPr>
        <w:t xml:space="preserve"> </w:t>
      </w:r>
    </w:p>
    <w:p w14:paraId="677D6CEC" w14:textId="77777777" w:rsidR="00102743" w:rsidRDefault="00102743">
      <w:pPr>
        <w:spacing w:after="0" w:line="360" w:lineRule="auto"/>
        <w:rPr>
          <w:rFonts w:ascii="Times New Roman" w:eastAsia="Times New Roman" w:hAnsi="Times New Roman" w:cs="Times New Roman"/>
          <w:sz w:val="24"/>
          <w:szCs w:val="24"/>
        </w:rPr>
      </w:pPr>
    </w:p>
    <w:p w14:paraId="51C8960A" w14:textId="77777777" w:rsidR="00102743" w:rsidRDefault="00B305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Thoracic </w:t>
      </w:r>
      <w:r>
        <w:rPr>
          <w:rFonts w:ascii="Times New Roman" w:eastAsia="Times New Roman" w:hAnsi="Times New Roman" w:cs="Times New Roman"/>
          <w:color w:val="000000"/>
          <w:sz w:val="24"/>
          <w:szCs w:val="24"/>
        </w:rPr>
        <w:t xml:space="preserve">aortic </w:t>
      </w:r>
      <w:r>
        <w:rPr>
          <w:rFonts w:ascii="Times New Roman" w:eastAsia="Times New Roman" w:hAnsi="Times New Roman" w:cs="Times New Roman"/>
          <w:sz w:val="24"/>
          <w:szCs w:val="24"/>
        </w:rPr>
        <w:t xml:space="preserve">aneurysm; fibre; glycosaminoglycan; inflammation; strength </w:t>
      </w:r>
    </w:p>
    <w:p w14:paraId="1730E496" w14:textId="77777777" w:rsidR="00102743" w:rsidRDefault="00102743">
      <w:pPr>
        <w:spacing w:after="0"/>
        <w:rPr>
          <w:rFonts w:ascii="Times New Roman" w:eastAsia="Times New Roman" w:hAnsi="Times New Roman" w:cs="Times New Roman"/>
          <w:sz w:val="24"/>
          <w:szCs w:val="24"/>
        </w:rPr>
      </w:pPr>
    </w:p>
    <w:p w14:paraId="49BE17FF" w14:textId="77777777" w:rsidR="00102743" w:rsidRDefault="00B30512">
      <w:pPr>
        <w:rPr>
          <w:rFonts w:ascii="Times New Roman" w:eastAsia="Times New Roman" w:hAnsi="Times New Roman" w:cs="Times New Roman"/>
          <w:b/>
          <w:sz w:val="24"/>
          <w:szCs w:val="24"/>
        </w:rPr>
      </w:pPr>
      <w:r>
        <w:br w:type="page"/>
      </w:r>
    </w:p>
    <w:p w14:paraId="1CAB72BF" w14:textId="77777777" w:rsidR="00102743" w:rsidRDefault="00B3051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Abbreviations</w:t>
      </w:r>
    </w:p>
    <w:p w14:paraId="785DCC72" w14:textId="77777777" w:rsidR="00102743" w:rsidRDefault="00102743">
      <w:pPr>
        <w:rPr>
          <w:rFonts w:ascii="Times New Roman" w:eastAsia="Times New Roman" w:hAnsi="Times New Roman" w:cs="Times New Roman"/>
          <w:b/>
          <w:sz w:val="24"/>
          <w:szCs w:val="24"/>
        </w:rPr>
      </w:pPr>
    </w:p>
    <w:tbl>
      <w:tblPr>
        <w:tblStyle w:val="afa"/>
        <w:tblW w:w="9016"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127"/>
        <w:gridCol w:w="6889"/>
      </w:tblGrid>
      <w:tr w:rsidR="00102743" w14:paraId="77BB168B" w14:textId="77777777">
        <w:tc>
          <w:tcPr>
            <w:tcW w:w="2127" w:type="dxa"/>
          </w:tcPr>
          <w:p w14:paraId="4179210F"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CD68</w:t>
            </w:r>
          </w:p>
          <w:p w14:paraId="5EF608CD"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w:t>
            </w:r>
          </w:p>
        </w:tc>
        <w:tc>
          <w:tcPr>
            <w:tcW w:w="6889" w:type="dxa"/>
          </w:tcPr>
          <w:p w14:paraId="1FBC7DD6"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Cluster of differentiation 68</w:t>
            </w:r>
          </w:p>
          <w:p w14:paraId="1D343AA9"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Confidence interval</w:t>
            </w:r>
          </w:p>
        </w:tc>
      </w:tr>
      <w:tr w:rsidR="00102743" w14:paraId="65D5198A" w14:textId="77777777">
        <w:tc>
          <w:tcPr>
            <w:tcW w:w="2127" w:type="dxa"/>
          </w:tcPr>
          <w:p w14:paraId="5F5CD8B1"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6889" w:type="dxa"/>
          </w:tcPr>
          <w:p w14:paraId="07F1E46F"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Computed tomography</w:t>
            </w:r>
          </w:p>
        </w:tc>
      </w:tr>
      <w:tr w:rsidR="00102743" w14:paraId="2046389B" w14:textId="77777777">
        <w:tc>
          <w:tcPr>
            <w:tcW w:w="2127" w:type="dxa"/>
          </w:tcPr>
          <w:p w14:paraId="3B41AB35"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ECM</w:t>
            </w:r>
          </w:p>
        </w:tc>
        <w:tc>
          <w:tcPr>
            <w:tcW w:w="6889" w:type="dxa"/>
          </w:tcPr>
          <w:p w14:paraId="6151F58E" w14:textId="77777777" w:rsidR="00102743" w:rsidRDefault="00B3051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131413"/>
                <w:sz w:val="24"/>
                <w:szCs w:val="24"/>
              </w:rPr>
              <w:t>Extracellular matrix</w:t>
            </w:r>
          </w:p>
        </w:tc>
      </w:tr>
      <w:tr w:rsidR="00102743" w14:paraId="0E84CBC0" w14:textId="77777777">
        <w:tc>
          <w:tcPr>
            <w:tcW w:w="2127" w:type="dxa"/>
          </w:tcPr>
          <w:p w14:paraId="40F65AFD"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EVG</w:t>
            </w:r>
          </w:p>
        </w:tc>
        <w:tc>
          <w:tcPr>
            <w:tcW w:w="6889" w:type="dxa"/>
          </w:tcPr>
          <w:p w14:paraId="460D7D18" w14:textId="77777777" w:rsidR="00102743" w:rsidRDefault="00B30512">
            <w:pPr>
              <w:spacing w:line="360" w:lineRule="auto"/>
              <w:rPr>
                <w:rFonts w:ascii="Times New Roman" w:eastAsia="Times New Roman" w:hAnsi="Times New Roman" w:cs="Times New Roman"/>
                <w:color w:val="131413"/>
                <w:sz w:val="24"/>
                <w:szCs w:val="24"/>
              </w:rPr>
            </w:pPr>
            <w:r>
              <w:rPr>
                <w:rFonts w:ascii="Times New Roman" w:eastAsia="Times New Roman" w:hAnsi="Times New Roman" w:cs="Times New Roman"/>
                <w:sz w:val="24"/>
                <w:szCs w:val="24"/>
              </w:rPr>
              <w:t>Elastin Van Gieson</w:t>
            </w:r>
          </w:p>
        </w:tc>
      </w:tr>
      <w:tr w:rsidR="00102743" w14:paraId="5D44229C" w14:textId="77777777">
        <w:tc>
          <w:tcPr>
            <w:tcW w:w="2127" w:type="dxa"/>
          </w:tcPr>
          <w:p w14:paraId="178949E9"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GAG</w:t>
            </w:r>
          </w:p>
        </w:tc>
        <w:tc>
          <w:tcPr>
            <w:tcW w:w="6889" w:type="dxa"/>
          </w:tcPr>
          <w:p w14:paraId="08E53C3A"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Glycosaminoglycan</w:t>
            </w:r>
          </w:p>
        </w:tc>
      </w:tr>
      <w:tr w:rsidR="00102743" w14:paraId="1C61489F" w14:textId="77777777">
        <w:tc>
          <w:tcPr>
            <w:tcW w:w="2127" w:type="dxa"/>
          </w:tcPr>
          <w:p w14:paraId="19F09497"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H&amp;E</w:t>
            </w:r>
          </w:p>
        </w:tc>
        <w:tc>
          <w:tcPr>
            <w:tcW w:w="6889" w:type="dxa"/>
          </w:tcPr>
          <w:p w14:paraId="3D811722"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Hematoxylin and Eosin</w:t>
            </w:r>
          </w:p>
        </w:tc>
      </w:tr>
      <w:tr w:rsidR="00102743" w14:paraId="0A95E931" w14:textId="77777777">
        <w:tc>
          <w:tcPr>
            <w:tcW w:w="2127" w:type="dxa"/>
          </w:tcPr>
          <w:p w14:paraId="5B2BCA5C"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MRI</w:t>
            </w:r>
          </w:p>
        </w:tc>
        <w:tc>
          <w:tcPr>
            <w:tcW w:w="6889" w:type="dxa"/>
          </w:tcPr>
          <w:p w14:paraId="39FF1A04"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Magnetic resonance imaging</w:t>
            </w:r>
          </w:p>
        </w:tc>
      </w:tr>
      <w:tr w:rsidR="00102743" w14:paraId="528E989C" w14:textId="77777777">
        <w:tc>
          <w:tcPr>
            <w:tcW w:w="2127" w:type="dxa"/>
          </w:tcPr>
          <w:p w14:paraId="341FB932"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TAA</w:t>
            </w:r>
          </w:p>
        </w:tc>
        <w:tc>
          <w:tcPr>
            <w:tcW w:w="6889" w:type="dxa"/>
          </w:tcPr>
          <w:p w14:paraId="40107613" w14:textId="77777777" w:rsidR="00102743" w:rsidRDefault="00B30512">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Thoracic aortic aneurysm</w:t>
            </w:r>
          </w:p>
        </w:tc>
      </w:tr>
    </w:tbl>
    <w:p w14:paraId="43816D1E" w14:textId="77777777" w:rsidR="00102743" w:rsidRDefault="00102743">
      <w:pPr>
        <w:rPr>
          <w:rFonts w:ascii="Times New Roman" w:eastAsia="Times New Roman" w:hAnsi="Times New Roman" w:cs="Times New Roman"/>
          <w:b/>
          <w:sz w:val="24"/>
          <w:szCs w:val="24"/>
        </w:rPr>
      </w:pPr>
    </w:p>
    <w:p w14:paraId="5743E692" w14:textId="77777777" w:rsidR="00102743" w:rsidRDefault="00B30512">
      <w:pPr>
        <w:rPr>
          <w:rFonts w:ascii="Times New Roman" w:eastAsia="Times New Roman" w:hAnsi="Times New Roman" w:cs="Times New Roman"/>
          <w:b/>
          <w:sz w:val="24"/>
          <w:szCs w:val="24"/>
        </w:rPr>
      </w:pPr>
      <w:r>
        <w:br w:type="page"/>
      </w:r>
    </w:p>
    <w:p w14:paraId="62F1649A" w14:textId="77777777" w:rsidR="00102743" w:rsidRDefault="00B30512">
      <w:pPr>
        <w:numPr>
          <w:ilvl w:val="0"/>
          <w:numId w:val="4"/>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Introduction</w:t>
      </w:r>
    </w:p>
    <w:p w14:paraId="61AD418F" w14:textId="462D39F1" w:rsidR="00102743" w:rsidRDefault="00B30512">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Thoracic aortic aneurysms (TAAs) </w:t>
      </w:r>
      <w:r>
        <w:rPr>
          <w:rFonts w:ascii="Times New Roman" w:eastAsia="Times New Roman" w:hAnsi="Times New Roman" w:cs="Times New Roman"/>
          <w:sz w:val="24"/>
          <w:szCs w:val="24"/>
        </w:rPr>
        <w:t>are significant contributors of deaths</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4472C4"/>
          <w:sz w:val="24"/>
          <w:szCs w:val="24"/>
        </w:rPr>
        <w:t xml:space="preserve"> </w:t>
      </w:r>
      <w:r>
        <w:rPr>
          <w:rFonts w:ascii="Times New Roman" w:eastAsia="Times New Roman" w:hAnsi="Times New Roman" w:cs="Times New Roman"/>
          <w:color w:val="000000"/>
          <w:sz w:val="24"/>
          <w:szCs w:val="24"/>
        </w:rPr>
        <w:t xml:space="preserve">TAAs are mostly asymptomatic during diagnosis as lesions are commonly identified unexpectedly during an echocardiography or computed tomography (CT), or when taking an X-ray image of the chest. Thoracic aneurysms </w:t>
      </w:r>
      <w:r w:rsidR="00B652EC">
        <w:rPr>
          <w:rFonts w:ascii="Times New Roman" w:eastAsia="Times New Roman" w:hAnsi="Times New Roman" w:cs="Times New Roman"/>
          <w:color w:val="000000"/>
          <w:sz w:val="24"/>
          <w:szCs w:val="24"/>
        </w:rPr>
        <w:t>have</w:t>
      </w:r>
      <w:r w:rsidRPr="00106B79">
        <w:rPr>
          <w:rFonts w:ascii="Times New Roman" w:eastAsia="Times New Roman" w:hAnsi="Times New Roman" w:cs="Times New Roman"/>
          <w:color w:val="000000"/>
          <w:sz w:val="24"/>
          <w:szCs w:val="24"/>
        </w:rPr>
        <w:t xml:space="preserve"> a mean growth rate of 0.1 cm/year, where this value </w:t>
      </w:r>
      <w:r w:rsidR="00B652EC">
        <w:rPr>
          <w:rFonts w:ascii="Times New Roman" w:eastAsia="Times New Roman" w:hAnsi="Times New Roman" w:cs="Times New Roman"/>
          <w:color w:val="000000"/>
          <w:sz w:val="24"/>
          <w:szCs w:val="24"/>
        </w:rPr>
        <w:t xml:space="preserve">is </w:t>
      </w:r>
      <w:r w:rsidRPr="00106B79">
        <w:rPr>
          <w:rFonts w:ascii="Times New Roman" w:eastAsia="Times New Roman" w:hAnsi="Times New Roman" w:cs="Times New Roman"/>
          <w:color w:val="000000"/>
          <w:sz w:val="24"/>
          <w:szCs w:val="24"/>
        </w:rPr>
        <w:t>location- and patient-dependent</w:t>
      </w:r>
      <w:r w:rsidRPr="00106B79">
        <w:rPr>
          <w:rFonts w:ascii="Times New Roman" w:eastAsia="Times New Roman" w:hAnsi="Times New Roman" w:cs="Times New Roman"/>
          <w:color w:val="000000"/>
          <w:sz w:val="24"/>
          <w:szCs w:val="24"/>
          <w:vertAlign w:val="superscript"/>
        </w:rPr>
        <w:t>2</w:t>
      </w:r>
      <w:sdt>
        <w:sdtPr>
          <w:rPr>
            <w:rFonts w:ascii="Times New Roman" w:hAnsi="Times New Roman" w:cs="Times New Roman"/>
          </w:rPr>
          <w:tag w:val="goog_rdk_0"/>
          <w:id w:val="1535925624"/>
        </w:sdtPr>
        <w:sdtEndPr/>
        <w:sdtContent>
          <w:r w:rsidRPr="00106B79">
            <w:rPr>
              <w:rFonts w:ascii="Times New Roman" w:eastAsia="Gungsuh" w:hAnsi="Times New Roman" w:cs="Times New Roman"/>
              <w:color w:val="000000"/>
              <w:sz w:val="24"/>
              <w:szCs w:val="24"/>
            </w:rPr>
            <w:t>. Moreover, rupture rate of lesions ≥6.0 cm was found to be at least 7%, which is more than 25 times higher than that of the lesions with diameters between 4.0 cm and 4.9 cm</w:t>
          </w:r>
        </w:sdtContent>
      </w:sdt>
      <w:r w:rsidRPr="00106B79">
        <w:rPr>
          <w:rFonts w:ascii="Times New Roman" w:eastAsia="Times New Roman" w:hAnsi="Times New Roman" w:cs="Times New Roman"/>
          <w:color w:val="000000"/>
          <w:sz w:val="24"/>
          <w:szCs w:val="24"/>
          <w:vertAlign w:val="superscript"/>
        </w:rPr>
        <w:t>2</w:t>
      </w:r>
      <w:r w:rsidRPr="00106B79">
        <w:rPr>
          <w:rFonts w:ascii="Times New Roman" w:eastAsia="Times New Roman" w:hAnsi="Times New Roman" w:cs="Times New Roman"/>
          <w:color w:val="000000"/>
          <w:sz w:val="24"/>
          <w:szCs w:val="24"/>
        </w:rPr>
        <w:t xml:space="preserve">. However, lesions with less than 6 cm diameter </w:t>
      </w:r>
      <w:r w:rsidR="00B652EC" w:rsidRPr="00106B79">
        <w:rPr>
          <w:rFonts w:ascii="Times New Roman" w:eastAsia="Times New Roman" w:hAnsi="Times New Roman" w:cs="Times New Roman"/>
          <w:color w:val="000000"/>
          <w:sz w:val="24"/>
          <w:szCs w:val="24"/>
        </w:rPr>
        <w:t>were</w:t>
      </w:r>
      <w:r w:rsidRPr="00106B79">
        <w:rPr>
          <w:rFonts w:ascii="Times New Roman" w:eastAsia="Times New Roman" w:hAnsi="Times New Roman" w:cs="Times New Roman"/>
          <w:color w:val="000000"/>
          <w:sz w:val="24"/>
          <w:szCs w:val="24"/>
        </w:rPr>
        <w:t xml:space="preserve"> also found to show tendency to rupt</w:t>
      </w:r>
      <w:r>
        <w:rPr>
          <w:rFonts w:ascii="Times New Roman" w:eastAsia="Times New Roman" w:hAnsi="Times New Roman" w:cs="Times New Roman"/>
          <w:color w:val="000000"/>
          <w:sz w:val="24"/>
          <w:szCs w:val="24"/>
        </w:rPr>
        <w:t>ure or to develop into a dissection</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These findings strongly suggest that close radiological monitoring is critical for identifying the lesions that show a rapid growth despite being under the surgical repair threshold.</w:t>
      </w:r>
    </w:p>
    <w:p w14:paraId="4EB8EE14" w14:textId="77777777" w:rsidR="00102743" w:rsidRDefault="00102743">
      <w:pPr>
        <w:spacing w:after="0" w:line="360" w:lineRule="auto"/>
        <w:jc w:val="both"/>
        <w:rPr>
          <w:rFonts w:ascii="Times New Roman" w:eastAsia="Times New Roman" w:hAnsi="Times New Roman" w:cs="Times New Roman"/>
          <w:sz w:val="24"/>
          <w:szCs w:val="24"/>
        </w:rPr>
      </w:pPr>
    </w:p>
    <w:p w14:paraId="27925B05" w14:textId="494C3C46"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pathological feature of TAAs is cystic medial degeneration, which is commonly accelerated with other clinical conditions such as hypertension, bicuspid aortic valve aortopathy and genetic mutations. Degeneration of the media layer </w:t>
      </w:r>
      <w:r w:rsidR="000B3DF7">
        <w:rPr>
          <w:rFonts w:ascii="Times New Roman" w:eastAsia="Times New Roman" w:hAnsi="Times New Roman" w:cs="Times New Roman"/>
          <w:sz w:val="24"/>
          <w:szCs w:val="24"/>
        </w:rPr>
        <w:t xml:space="preserve">and the </w:t>
      </w:r>
      <w:r>
        <w:rPr>
          <w:rFonts w:ascii="Times New Roman" w:eastAsia="Times New Roman" w:hAnsi="Times New Roman" w:cs="Times New Roman"/>
          <w:sz w:val="24"/>
          <w:szCs w:val="24"/>
        </w:rPr>
        <w:t>deposition of proteoglycans and there</w:t>
      </w:r>
      <w:r w:rsidR="00210B61">
        <w:rPr>
          <w:rFonts w:ascii="Times New Roman" w:eastAsia="Times New Roman" w:hAnsi="Times New Roman" w:cs="Times New Roman"/>
          <w:sz w:val="24"/>
          <w:szCs w:val="24"/>
        </w:rPr>
        <w:t>after</w:t>
      </w:r>
      <w:r>
        <w:rPr>
          <w:rFonts w:ascii="Times New Roman" w:eastAsia="Times New Roman" w:hAnsi="Times New Roman" w:cs="Times New Roman"/>
          <w:sz w:val="24"/>
          <w:szCs w:val="24"/>
        </w:rPr>
        <w:t xml:space="preserve"> glycosaminoglycans (</w:t>
      </w:r>
      <w:r w:rsidR="000C0931">
        <w:rPr>
          <w:rFonts w:ascii="Times" w:eastAsia="Times" w:hAnsi="Times" w:cs="Times"/>
          <w:sz w:val="24"/>
          <w:szCs w:val="24"/>
        </w:rPr>
        <w:t>GAG</w:t>
      </w:r>
      <w:r>
        <w:rPr>
          <w:rFonts w:ascii="Times" w:eastAsia="Times" w:hAnsi="Times" w:cs="Times"/>
          <w:sz w:val="24"/>
          <w:szCs w:val="24"/>
        </w:rPr>
        <w:t>)</w:t>
      </w:r>
      <w:r>
        <w:rPr>
          <w:rFonts w:ascii="Times New Roman" w:eastAsia="Times New Roman" w:hAnsi="Times New Roman" w:cs="Times New Roman"/>
          <w:sz w:val="24"/>
          <w:szCs w:val="24"/>
        </w:rPr>
        <w:t xml:space="preserve"> </w:t>
      </w:r>
      <w:r w:rsidR="000B3DF7">
        <w:rPr>
          <w:rFonts w:ascii="Times New Roman" w:eastAsia="Times New Roman" w:hAnsi="Times New Roman" w:cs="Times New Roman"/>
          <w:sz w:val="24"/>
          <w:szCs w:val="24"/>
        </w:rPr>
        <w:t xml:space="preserve">often take place simultaneously </w:t>
      </w:r>
      <w:r>
        <w:rPr>
          <w:rFonts w:ascii="Times New Roman" w:eastAsia="Times New Roman" w:hAnsi="Times New Roman" w:cs="Times New Roman"/>
          <w:sz w:val="24"/>
          <w:szCs w:val="24"/>
        </w:rPr>
        <w:t>in the aorta wall, which is also accompanied by fragmentation of the elastic lamellae</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sidR="000C0931">
        <w:rPr>
          <w:rFonts w:ascii="Times" w:eastAsia="Times" w:hAnsi="Times" w:cs="Times"/>
          <w:sz w:val="24"/>
          <w:szCs w:val="24"/>
        </w:rPr>
        <w:t>GAG</w:t>
      </w:r>
      <w:r>
        <w:rPr>
          <w:rFonts w:ascii="Times" w:eastAsia="Times" w:hAnsi="Times" w:cs="Times"/>
          <w:sz w:val="24"/>
          <w:szCs w:val="24"/>
        </w:rPr>
        <w:t xml:space="preserve"> are long unbranched polysaccharides that consist of a repeating disaccharide unit</w:t>
      </w:r>
      <w:r>
        <w:rPr>
          <w:rFonts w:ascii="Times New Roman" w:eastAsia="Times New Roman" w:hAnsi="Times New Roman" w:cs="Times New Roman"/>
          <w:sz w:val="24"/>
          <w:szCs w:val="24"/>
        </w:rPr>
        <w:t>. Despite the fact that</w:t>
      </w:r>
      <w:r>
        <w:rPr>
          <w:rFonts w:ascii="Times New Roman" w:eastAsia="Times New Roman" w:hAnsi="Times New Roman" w:cs="Times New Roman"/>
          <w:color w:val="131413"/>
          <w:sz w:val="24"/>
          <w:szCs w:val="24"/>
        </w:rPr>
        <w:t xml:space="preserve"> </w:t>
      </w:r>
      <w:r w:rsidR="000C0931">
        <w:rPr>
          <w:rFonts w:ascii="Times New Roman" w:eastAsia="Times New Roman" w:hAnsi="Times New Roman" w:cs="Times New Roman"/>
          <w:color w:val="131413"/>
          <w:sz w:val="24"/>
          <w:szCs w:val="24"/>
        </w:rPr>
        <w:t>GAG</w:t>
      </w:r>
      <w:r>
        <w:rPr>
          <w:rFonts w:ascii="Times New Roman" w:eastAsia="Times New Roman" w:hAnsi="Times New Roman" w:cs="Times New Roman"/>
          <w:color w:val="131413"/>
          <w:sz w:val="24"/>
          <w:szCs w:val="24"/>
        </w:rPr>
        <w:t xml:space="preserve"> make up a small portion of the artery wall (2%-5% by dry weight), they play key roles in both physiological and the pathological processes that are undergone by a vessel</w:t>
      </w:r>
      <w:r>
        <w:rPr>
          <w:rFonts w:ascii="Times New Roman" w:eastAsia="Times New Roman" w:hAnsi="Times New Roman" w:cs="Times New Roman"/>
          <w:color w:val="131413"/>
          <w:sz w:val="24"/>
          <w:szCs w:val="24"/>
          <w:vertAlign w:val="superscript"/>
        </w:rPr>
        <w:t>5,6</w:t>
      </w:r>
      <w:r>
        <w:rPr>
          <w:rFonts w:ascii="Times New Roman" w:eastAsia="Times New Roman" w:hAnsi="Times New Roman" w:cs="Times New Roman"/>
          <w:color w:val="131413"/>
          <w:sz w:val="24"/>
          <w:szCs w:val="24"/>
        </w:rPr>
        <w:t xml:space="preserve"> and also contribute to the mechanical behaviour of the tissue</w:t>
      </w:r>
      <w:r>
        <w:rPr>
          <w:rFonts w:ascii="Times New Roman" w:eastAsia="Times New Roman" w:hAnsi="Times New Roman" w:cs="Times New Roman"/>
          <w:color w:val="131413"/>
          <w:sz w:val="24"/>
          <w:szCs w:val="24"/>
          <w:vertAlign w:val="superscript"/>
        </w:rPr>
        <w:t>7</w:t>
      </w:r>
      <w:r>
        <w:rPr>
          <w:rFonts w:ascii="Times New Roman" w:eastAsia="Times New Roman" w:hAnsi="Times New Roman" w:cs="Times New Roman"/>
          <w:color w:val="131413"/>
          <w:sz w:val="24"/>
          <w:szCs w:val="24"/>
        </w:rPr>
        <w:t>. In its healthy state, the arterial wall undergoes mechanical loading as a result of the dynamic blood pressure and flow. Undergoing such continuous mechanical loading is likely to modulate and have adverse effects on the biological and biochemical physiology of the endothelium</w:t>
      </w:r>
      <w:r>
        <w:rPr>
          <w:rFonts w:ascii="Times New Roman" w:eastAsia="Times New Roman" w:hAnsi="Times New Roman" w:cs="Times New Roman"/>
          <w:color w:val="131413"/>
          <w:sz w:val="24"/>
          <w:szCs w:val="24"/>
          <w:vertAlign w:val="superscript"/>
        </w:rPr>
        <w:t>8</w:t>
      </w:r>
      <w:r>
        <w:rPr>
          <w:rFonts w:ascii="Times New Roman" w:eastAsia="Times New Roman" w:hAnsi="Times New Roman" w:cs="Times New Roman"/>
          <w:color w:val="131413"/>
          <w:sz w:val="24"/>
          <w:szCs w:val="24"/>
        </w:rPr>
        <w:t xml:space="preserve"> and smooth muscle cells</w:t>
      </w:r>
      <w:r>
        <w:rPr>
          <w:rFonts w:ascii="Times New Roman" w:eastAsia="Times New Roman" w:hAnsi="Times New Roman" w:cs="Times New Roman"/>
          <w:color w:val="131413"/>
          <w:sz w:val="24"/>
          <w:szCs w:val="24"/>
          <w:vertAlign w:val="superscript"/>
        </w:rPr>
        <w:t>9</w:t>
      </w:r>
      <w:r>
        <w:rPr>
          <w:rFonts w:ascii="Times New Roman" w:eastAsia="Times New Roman" w:hAnsi="Times New Roman" w:cs="Times New Roman"/>
          <w:color w:val="131413"/>
          <w:sz w:val="24"/>
          <w:szCs w:val="24"/>
        </w:rPr>
        <w:t xml:space="preserve"> of the arterial wall. In addition, following degeneration,</w:t>
      </w:r>
      <w:r>
        <w:rPr>
          <w:rFonts w:ascii="Times New Roman" w:eastAsia="Times New Roman" w:hAnsi="Times New Roman" w:cs="Times New Roman"/>
          <w:sz w:val="24"/>
          <w:szCs w:val="24"/>
        </w:rPr>
        <w:t xml:space="preserve"> the vessel wall may become more likely to rupture or dissect as a result of the dynamic mechanical loading. These factors point towards a clear need for obtaining better understanding of the material properties and mechanical strength of TAA and any association between its mechanics and structural composition as well as microstructural features. </w:t>
      </w:r>
    </w:p>
    <w:p w14:paraId="34BA9BEB" w14:textId="77777777" w:rsidR="00102743" w:rsidRDefault="00102743">
      <w:pPr>
        <w:spacing w:after="0" w:line="360" w:lineRule="auto"/>
        <w:jc w:val="both"/>
        <w:rPr>
          <w:rFonts w:ascii="Times New Roman" w:eastAsia="Times New Roman" w:hAnsi="Times New Roman" w:cs="Times New Roman"/>
          <w:sz w:val="24"/>
          <w:szCs w:val="24"/>
        </w:rPr>
      </w:pPr>
    </w:p>
    <w:p w14:paraId="75FC5CAF" w14:textId="6EF2DBBE" w:rsidR="00102743" w:rsidRDefault="00B30512">
      <w:pPr>
        <w:spacing w:after="0" w:line="360" w:lineRule="auto"/>
        <w:jc w:val="both"/>
        <w:rPr>
          <w:rFonts w:ascii="Times New Roman" w:eastAsia="Times New Roman" w:hAnsi="Times New Roman" w:cs="Times New Roman"/>
          <w:color w:val="131413"/>
          <w:sz w:val="24"/>
          <w:szCs w:val="24"/>
        </w:rPr>
      </w:pPr>
      <w:r>
        <w:rPr>
          <w:rFonts w:ascii="Times New Roman" w:eastAsia="Times New Roman" w:hAnsi="Times New Roman" w:cs="Times New Roman"/>
          <w:color w:val="131413"/>
          <w:sz w:val="24"/>
          <w:szCs w:val="24"/>
        </w:rPr>
        <w:t>The major load bearing components of the arterial extracellular matrix (ECM) are elastin and collagen fibres</w:t>
      </w:r>
      <w:r>
        <w:rPr>
          <w:rFonts w:ascii="Times New Roman" w:eastAsia="Times New Roman" w:hAnsi="Times New Roman" w:cs="Times New Roman"/>
          <w:color w:val="131413"/>
          <w:sz w:val="24"/>
          <w:szCs w:val="24"/>
          <w:vertAlign w:val="superscript"/>
        </w:rPr>
        <w:t>10</w:t>
      </w:r>
      <w:r>
        <w:rPr>
          <w:rFonts w:ascii="Times New Roman" w:eastAsia="Times New Roman" w:hAnsi="Times New Roman" w:cs="Times New Roman"/>
          <w:color w:val="131413"/>
          <w:sz w:val="24"/>
          <w:szCs w:val="24"/>
        </w:rPr>
        <w:t>. Their orientations and structural organisations are associated with strength of arteries in both health and disease</w:t>
      </w:r>
      <w:r>
        <w:rPr>
          <w:rFonts w:ascii="Times New Roman" w:eastAsia="Times New Roman" w:hAnsi="Times New Roman" w:cs="Times New Roman"/>
          <w:color w:val="131413"/>
          <w:sz w:val="24"/>
          <w:szCs w:val="24"/>
          <w:vertAlign w:val="superscript"/>
        </w:rPr>
        <w:t>11</w:t>
      </w:r>
      <w:r>
        <w:rPr>
          <w:rFonts w:ascii="Times New Roman" w:eastAsia="Times New Roman" w:hAnsi="Times New Roman" w:cs="Times New Roman"/>
          <w:color w:val="131413"/>
          <w:sz w:val="24"/>
          <w:szCs w:val="24"/>
        </w:rPr>
        <w:t xml:space="preserve">. Existing literature on the mechanical behaviour of arterial ECM has so far commonly targeted collagen and elastin, where the role of </w:t>
      </w:r>
      <w:r w:rsidR="000C0931">
        <w:rPr>
          <w:rFonts w:ascii="Times New Roman" w:eastAsia="Times New Roman" w:hAnsi="Times New Roman" w:cs="Times New Roman"/>
          <w:color w:val="131413"/>
          <w:sz w:val="24"/>
          <w:szCs w:val="24"/>
        </w:rPr>
        <w:t>GAG</w:t>
      </w:r>
      <w:r>
        <w:rPr>
          <w:rFonts w:ascii="Times New Roman" w:eastAsia="Times New Roman" w:hAnsi="Times New Roman" w:cs="Times New Roman"/>
          <w:color w:val="131413"/>
          <w:sz w:val="24"/>
          <w:szCs w:val="24"/>
        </w:rPr>
        <w:t xml:space="preserve"> has often been </w:t>
      </w:r>
      <w:r>
        <w:rPr>
          <w:rFonts w:ascii="Times New Roman" w:eastAsia="Times New Roman" w:hAnsi="Times New Roman" w:cs="Times New Roman"/>
          <w:color w:val="131413"/>
          <w:sz w:val="24"/>
          <w:szCs w:val="24"/>
        </w:rPr>
        <w:lastRenderedPageBreak/>
        <w:t xml:space="preserve">neglected. Despite being a minor constituent of the </w:t>
      </w:r>
      <w:r>
        <w:rPr>
          <w:rFonts w:ascii="Times New Roman" w:eastAsia="Times New Roman" w:hAnsi="Times New Roman" w:cs="Times New Roman"/>
          <w:sz w:val="24"/>
          <w:szCs w:val="24"/>
        </w:rPr>
        <w:t xml:space="preserve">ECM,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could play a significant role in the development of dissections</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as excessive accumulation and aggregation of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could lead to high levels of local stress concentrations that can cause delamination of the artery wall</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Moreover,</w:t>
      </w:r>
      <w:r>
        <w:rPr>
          <w:rFonts w:ascii="Times New Roman" w:eastAsia="Times New Roman" w:hAnsi="Times New Roman" w:cs="Times New Roman"/>
          <w:color w:val="131413"/>
          <w:sz w:val="24"/>
          <w:szCs w:val="24"/>
        </w:rPr>
        <w:t xml:space="preserve"> a reduced GAG content </w:t>
      </w:r>
      <w:r w:rsidR="00B652EC">
        <w:rPr>
          <w:rFonts w:ascii="Times New Roman" w:eastAsia="Times New Roman" w:hAnsi="Times New Roman" w:cs="Times New Roman"/>
          <w:color w:val="131413"/>
          <w:sz w:val="24"/>
          <w:szCs w:val="24"/>
        </w:rPr>
        <w:t>is known</w:t>
      </w:r>
      <w:r>
        <w:rPr>
          <w:rFonts w:ascii="Times New Roman" w:eastAsia="Times New Roman" w:hAnsi="Times New Roman" w:cs="Times New Roman"/>
          <w:color w:val="131413"/>
          <w:sz w:val="24"/>
          <w:szCs w:val="24"/>
        </w:rPr>
        <w:t xml:space="preserve"> to lead to earlier collagen and elastin fibre recruitment in porcine thoracic aortas,</w:t>
      </w:r>
      <w:r w:rsidR="00F44E2F">
        <w:rPr>
          <w:rFonts w:ascii="Times New Roman" w:eastAsia="Times New Roman" w:hAnsi="Times New Roman" w:cs="Times New Roman"/>
          <w:color w:val="131413"/>
          <w:sz w:val="24"/>
          <w:szCs w:val="24"/>
        </w:rPr>
        <w:t xml:space="preserve"> giving the aortas a stiffer mechanical behaviour</w:t>
      </w:r>
      <w:r>
        <w:rPr>
          <w:rFonts w:ascii="Times New Roman" w:eastAsia="Times New Roman" w:hAnsi="Times New Roman" w:cs="Times New Roman"/>
          <w:color w:val="131413"/>
          <w:sz w:val="24"/>
          <w:szCs w:val="24"/>
          <w:vertAlign w:val="superscript"/>
        </w:rPr>
        <w:t>14</w:t>
      </w:r>
      <w:r>
        <w:rPr>
          <w:rFonts w:ascii="Times New Roman" w:eastAsia="Times New Roman" w:hAnsi="Times New Roman" w:cs="Times New Roman"/>
          <w:color w:val="131413"/>
          <w:sz w:val="24"/>
          <w:szCs w:val="24"/>
        </w:rPr>
        <w:t>.</w:t>
      </w:r>
    </w:p>
    <w:p w14:paraId="6D7CAF5D" w14:textId="77777777" w:rsidR="00102743" w:rsidRDefault="00102743">
      <w:pPr>
        <w:spacing w:after="0" w:line="360" w:lineRule="auto"/>
        <w:jc w:val="both"/>
        <w:rPr>
          <w:rFonts w:ascii="Times New Roman" w:eastAsia="Times New Roman" w:hAnsi="Times New Roman" w:cs="Times New Roman"/>
          <w:color w:val="131413"/>
          <w:sz w:val="24"/>
          <w:szCs w:val="24"/>
        </w:rPr>
      </w:pPr>
    </w:p>
    <w:p w14:paraId="6360847C" w14:textId="7E043FFB" w:rsidR="00102743" w:rsidRDefault="00B30512">
      <w:pPr>
        <w:spacing w:after="0" w:line="360" w:lineRule="auto"/>
        <w:jc w:val="both"/>
        <w:rPr>
          <w:rFonts w:ascii="Times New Roman" w:eastAsia="Times New Roman" w:hAnsi="Times New Roman" w:cs="Times New Roman"/>
          <w:color w:val="131413"/>
          <w:sz w:val="24"/>
          <w:szCs w:val="24"/>
        </w:rPr>
      </w:pPr>
      <w:r>
        <w:rPr>
          <w:rFonts w:ascii="Times New Roman" w:eastAsia="Times New Roman" w:hAnsi="Times New Roman" w:cs="Times New Roman"/>
          <w:color w:val="131413"/>
          <w:sz w:val="24"/>
          <w:szCs w:val="24"/>
        </w:rPr>
        <w:t xml:space="preserve">In this study, TAA tissue strips were tensile tested to quantify the </w:t>
      </w:r>
      <w:r w:rsidR="008D4551">
        <w:rPr>
          <w:rFonts w:ascii="Times New Roman" w:eastAsia="Times New Roman" w:hAnsi="Times New Roman" w:cs="Times New Roman"/>
          <w:color w:val="131413"/>
          <w:sz w:val="24"/>
          <w:szCs w:val="24"/>
        </w:rPr>
        <w:t>ultimate stretch</w:t>
      </w:r>
      <w:r>
        <w:rPr>
          <w:rFonts w:ascii="Times New Roman" w:eastAsia="Times New Roman" w:hAnsi="Times New Roman" w:cs="Times New Roman"/>
          <w:color w:val="131413"/>
          <w:sz w:val="24"/>
          <w:szCs w:val="24"/>
        </w:rPr>
        <w:t xml:space="preserve"> and material strength of the tissues, histopathological investigations were performed to quantify the structural area occupied by distinct microstructural components, and statistical analyses were performed to explore the correlations between the mechanical properties of the tissue and its detailed composition, which also includes </w:t>
      </w:r>
      <w:r w:rsidR="000C0931">
        <w:rPr>
          <w:rFonts w:ascii="Times New Roman" w:eastAsia="Times New Roman" w:hAnsi="Times New Roman" w:cs="Times New Roman"/>
          <w:color w:val="131413"/>
          <w:sz w:val="24"/>
          <w:szCs w:val="24"/>
        </w:rPr>
        <w:t>GAG</w:t>
      </w:r>
      <w:r>
        <w:rPr>
          <w:rFonts w:ascii="Times New Roman" w:eastAsia="Times New Roman" w:hAnsi="Times New Roman" w:cs="Times New Roman"/>
          <w:color w:val="131413"/>
          <w:sz w:val="24"/>
          <w:szCs w:val="24"/>
        </w:rPr>
        <w:t>.</w:t>
      </w:r>
    </w:p>
    <w:p w14:paraId="08C77313" w14:textId="77777777" w:rsidR="00102743" w:rsidRDefault="00102743">
      <w:pPr>
        <w:spacing w:after="0" w:line="360" w:lineRule="auto"/>
        <w:rPr>
          <w:rFonts w:ascii="Times New Roman" w:eastAsia="Times New Roman" w:hAnsi="Times New Roman" w:cs="Times New Roman"/>
          <w:sz w:val="24"/>
          <w:szCs w:val="24"/>
        </w:rPr>
      </w:pPr>
    </w:p>
    <w:p w14:paraId="66965433" w14:textId="77777777" w:rsidR="00102743" w:rsidRDefault="00B30512">
      <w:pPr>
        <w:numPr>
          <w:ilvl w:val="0"/>
          <w:numId w:val="4"/>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 and methods</w:t>
      </w:r>
    </w:p>
    <w:p w14:paraId="3029207D" w14:textId="77777777" w:rsidR="00102743" w:rsidRDefault="00B30512">
      <w:pPr>
        <w:numPr>
          <w:ilvl w:val="1"/>
          <w:numId w:val="4"/>
        </w:numPr>
        <w:pBdr>
          <w:top w:val="nil"/>
          <w:left w:val="nil"/>
          <w:bottom w:val="nil"/>
          <w:right w:val="nil"/>
          <w:between w:val="nil"/>
        </w:pBdr>
        <w:spacing w:after="0" w:line="360" w:lineRule="auto"/>
        <w:ind w:left="357" w:hanging="3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Collection of tissues</w:t>
      </w:r>
    </w:p>
    <w:p w14:paraId="34D02DD5" w14:textId="715710DA" w:rsidR="00102743" w:rsidRPr="007637A9" w:rsidRDefault="007637A9">
      <w:pPr>
        <w:spacing w:after="0" w:line="360" w:lineRule="auto"/>
        <w:jc w:val="both"/>
        <w:rPr>
          <w:rFonts w:ascii="Times New Roman" w:eastAsia="Times New Roman" w:hAnsi="Times New Roman" w:cs="Times New Roman"/>
          <w:sz w:val="24"/>
          <w:szCs w:val="24"/>
        </w:rPr>
      </w:pPr>
      <w:bookmarkStart w:id="1" w:name="_Hlk66647508"/>
      <w:r w:rsidRPr="00007997">
        <w:rPr>
          <w:rFonts w:ascii="Times New Roman" w:eastAsia="Times New Roman" w:hAnsi="Times New Roman" w:cs="Times New Roman"/>
          <w:sz w:val="24"/>
          <w:szCs w:val="24"/>
        </w:rPr>
        <w:t xml:space="preserve">Eight TAA tissue pieces were collected from 8 patients (one female; ages were 61.4±12.2 years 3 from ascending aorta, 4 from aortic arch and 1 from descending aorta; 3 were chronic dissections and 5 fusiform aneurysms), who underwent open aortic repair in Royal Papworth Hospital, NHS Foundation Trust, Cambridge, UK. None of the lumens showed thrombus presence that has been confirmed by the histologic examination. </w:t>
      </w:r>
      <w:bookmarkEnd w:id="1"/>
      <w:r w:rsidR="00B30512" w:rsidRPr="007637A9">
        <w:rPr>
          <w:rFonts w:ascii="Times New Roman" w:eastAsia="Times New Roman" w:hAnsi="Times New Roman" w:cs="Times New Roman"/>
          <w:sz w:val="24"/>
          <w:szCs w:val="24"/>
        </w:rPr>
        <w:t>The local ethics committee approved this study and written patient consents were obtained.</w:t>
      </w:r>
    </w:p>
    <w:p w14:paraId="317B16BA" w14:textId="77777777" w:rsidR="00102743" w:rsidRDefault="00102743">
      <w:pPr>
        <w:spacing w:after="0" w:line="360" w:lineRule="auto"/>
        <w:rPr>
          <w:rFonts w:ascii="Times New Roman" w:eastAsia="Times New Roman" w:hAnsi="Times New Roman" w:cs="Times New Roman"/>
          <w:b/>
          <w:sz w:val="24"/>
          <w:szCs w:val="24"/>
        </w:rPr>
      </w:pPr>
    </w:p>
    <w:p w14:paraId="5A23A8F2" w14:textId="77777777" w:rsidR="00102743" w:rsidRDefault="00B30512">
      <w:pPr>
        <w:numPr>
          <w:ilvl w:val="1"/>
          <w:numId w:val="4"/>
        </w:numPr>
        <w:pBdr>
          <w:top w:val="nil"/>
          <w:left w:val="nil"/>
          <w:bottom w:val="nil"/>
          <w:right w:val="nil"/>
          <w:between w:val="nil"/>
        </w:pBdr>
        <w:spacing w:after="0" w:line="360" w:lineRule="auto"/>
        <w:ind w:left="357"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Mechanical testing</w:t>
      </w:r>
    </w:p>
    <w:p w14:paraId="51695F26" w14:textId="4664C92A" w:rsidR="003967F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Tissue pieces were cut into rings (circumferential sections) (Fig.1A) or axial sections shortly after the tissue collection. The thickened intima, media and adventitia of each arterial piece were separated (Fig.1B). Tissue strips from each layer, with ~</w:t>
      </w:r>
      <w:r w:rsidR="007338A1">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mm width and ~</w:t>
      </w:r>
      <w:r w:rsidR="007338A1">
        <w:rPr>
          <w:rFonts w:ascii="Times New Roman" w:eastAsia="Times New Roman" w:hAnsi="Times New Roman" w:cs="Times New Roman"/>
          <w:sz w:val="24"/>
          <w:szCs w:val="24"/>
        </w:rPr>
        <w:t>15</w:t>
      </w:r>
      <w:r w:rsidR="009759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mm length, along both axial and circumferential directions to the blood flow were prepared and the width, thickness and length of each tissue strip were documented (Fig.1C-E)</w:t>
      </w:r>
      <w:r w:rsidR="003C2416">
        <w:rPr>
          <w:rFonts w:ascii="Times New Roman" w:eastAsia="Times New Roman" w:hAnsi="Times New Roman" w:cs="Times New Roman"/>
          <w:sz w:val="24"/>
          <w:szCs w:val="24"/>
        </w:rPr>
        <w:t xml:space="preserve"> as detailed in the </w:t>
      </w:r>
      <w:r w:rsidR="00C97A92">
        <w:rPr>
          <w:rFonts w:ascii="Times New Roman" w:eastAsia="Times New Roman" w:hAnsi="Times New Roman" w:cs="Times New Roman"/>
          <w:b/>
          <w:bCs/>
          <w:sz w:val="24"/>
          <w:szCs w:val="24"/>
        </w:rPr>
        <w:t>Supplementary Materials</w:t>
      </w:r>
      <w:r>
        <w:rPr>
          <w:rFonts w:ascii="Times New Roman" w:eastAsia="Times New Roman" w:hAnsi="Times New Roman" w:cs="Times New Roman"/>
          <w:sz w:val="24"/>
          <w:szCs w:val="24"/>
        </w:rPr>
        <w:t xml:space="preserve">. Two water-proof markers were placed on the tissue surface to trace the local displacement (Fig.1F). Each tissue strip was mounted on an in-house designed micro tester to perform a uniaxial tensile test. </w:t>
      </w:r>
      <w:r w:rsidR="00AF782F">
        <w:rPr>
          <w:rFonts w:ascii="Times New Roman" w:eastAsia="Times New Roman" w:hAnsi="Times New Roman" w:cs="Times New Roman"/>
          <w:sz w:val="24"/>
          <w:szCs w:val="24"/>
        </w:rPr>
        <w:t>The loadcell reading was set to zero when the tissue strip was loose, and</w:t>
      </w:r>
      <w:r w:rsidR="00F33024">
        <w:rPr>
          <w:rFonts w:ascii="Times New Roman" w:eastAsia="Times New Roman" w:hAnsi="Times New Roman" w:cs="Times New Roman"/>
          <w:sz w:val="24"/>
          <w:szCs w:val="24"/>
        </w:rPr>
        <w:t xml:space="preserve"> then a pre-load </w:t>
      </w:r>
      <w:r w:rsidR="002D173A">
        <w:rPr>
          <w:rFonts w:ascii="Times New Roman" w:eastAsia="Times New Roman" w:hAnsi="Times New Roman" w:cs="Times New Roman"/>
          <w:sz w:val="24"/>
          <w:szCs w:val="24"/>
        </w:rPr>
        <w:t>of 0.001</w:t>
      </w:r>
      <w:r w:rsidR="00F33024">
        <w:rPr>
          <w:rFonts w:ascii="Times New Roman" w:eastAsia="Times New Roman" w:hAnsi="Times New Roman" w:cs="Times New Roman"/>
          <w:sz w:val="24"/>
          <w:szCs w:val="24"/>
        </w:rPr>
        <w:t xml:space="preserve"> N was applied</w:t>
      </w:r>
      <w:r w:rsidR="00190CF2">
        <w:rPr>
          <w:rFonts w:ascii="Times New Roman" w:eastAsia="Times New Roman" w:hAnsi="Times New Roman" w:cs="Times New Roman"/>
          <w:sz w:val="24"/>
          <w:szCs w:val="24"/>
        </w:rPr>
        <w:t xml:space="preserve"> to achieve the starting state</w:t>
      </w:r>
      <w:r w:rsidR="002D17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Prior to testing, pre-conditioning with ~5% stretch at a speed of 0.05 mm·s</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was repeated five times and the strip was then stretched until failure at a speed of 0.01 mm·s</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in a 37 °C </w:t>
      </w:r>
      <w:r w:rsidR="00C35BDC" w:rsidRPr="00C35BDC">
        <w:rPr>
          <w:rFonts w:ascii="Times New Roman" w:eastAsia="Times New Roman" w:hAnsi="Times New Roman" w:cs="Times New Roman"/>
          <w:sz w:val="24"/>
          <w:szCs w:val="24"/>
        </w:rPr>
        <w:t xml:space="preserve">phosphate </w:t>
      </w:r>
      <w:r w:rsidR="00C35BDC" w:rsidRPr="00C35BDC">
        <w:rPr>
          <w:rFonts w:ascii="Times New Roman" w:eastAsia="Times New Roman" w:hAnsi="Times New Roman" w:cs="Times New Roman"/>
          <w:sz w:val="24"/>
          <w:szCs w:val="24"/>
        </w:rPr>
        <w:lastRenderedPageBreak/>
        <w:t>buffered saline</w:t>
      </w:r>
      <w:r>
        <w:rPr>
          <w:rFonts w:ascii="Times New Roman" w:eastAsia="Times New Roman" w:hAnsi="Times New Roman" w:cs="Times New Roman"/>
          <w:sz w:val="24"/>
          <w:szCs w:val="24"/>
        </w:rPr>
        <w:t xml:space="preserve"> bath.</w:t>
      </w:r>
      <w:r w:rsidR="00A20735">
        <w:rPr>
          <w:rFonts w:ascii="Times New Roman" w:eastAsia="Times New Roman" w:hAnsi="Times New Roman" w:cs="Times New Roman"/>
          <w:sz w:val="24"/>
          <w:szCs w:val="24"/>
        </w:rPr>
        <w:t xml:space="preserve"> </w:t>
      </w:r>
      <w:r w:rsidR="00EB4F3A">
        <w:rPr>
          <w:rFonts w:ascii="Times New Roman" w:eastAsia="Times New Roman" w:hAnsi="Times New Roman" w:cs="Times New Roman"/>
          <w:sz w:val="24"/>
          <w:szCs w:val="24"/>
        </w:rPr>
        <w:t>N</w:t>
      </w:r>
      <w:r w:rsidR="009B3E3A">
        <w:rPr>
          <w:rFonts w:ascii="Times New Roman" w:eastAsia="Times New Roman" w:hAnsi="Times New Roman" w:cs="Times New Roman"/>
          <w:sz w:val="24"/>
          <w:szCs w:val="24"/>
        </w:rPr>
        <w:t xml:space="preserve">ew tissue strips would be prepared and tested again </w:t>
      </w:r>
      <w:r w:rsidR="005F7A02">
        <w:rPr>
          <w:rFonts w:ascii="Times New Roman" w:eastAsia="Times New Roman" w:hAnsi="Times New Roman" w:cs="Times New Roman"/>
          <w:sz w:val="24"/>
          <w:szCs w:val="24"/>
        </w:rPr>
        <w:t>when</w:t>
      </w:r>
      <w:r w:rsidR="009B3E3A">
        <w:rPr>
          <w:rFonts w:ascii="Times New Roman" w:eastAsia="Times New Roman" w:hAnsi="Times New Roman" w:cs="Times New Roman"/>
          <w:sz w:val="24"/>
          <w:szCs w:val="24"/>
        </w:rPr>
        <w:t xml:space="preserve"> </w:t>
      </w:r>
      <w:r w:rsidR="005F7A02">
        <w:rPr>
          <w:rFonts w:ascii="Times New Roman" w:eastAsia="Times New Roman" w:hAnsi="Times New Roman" w:cs="Times New Roman"/>
          <w:sz w:val="24"/>
          <w:szCs w:val="24"/>
        </w:rPr>
        <w:t>s</w:t>
      </w:r>
      <w:r w:rsidR="00744440">
        <w:rPr>
          <w:rFonts w:ascii="Times New Roman" w:eastAsia="Times New Roman" w:hAnsi="Times New Roman" w:cs="Times New Roman"/>
          <w:sz w:val="24"/>
          <w:szCs w:val="24"/>
        </w:rPr>
        <w:t>trips</w:t>
      </w:r>
      <w:r w:rsidR="009B3E3A">
        <w:rPr>
          <w:rFonts w:ascii="Times New Roman" w:eastAsia="Times New Roman" w:hAnsi="Times New Roman" w:cs="Times New Roman"/>
          <w:sz w:val="24"/>
          <w:szCs w:val="24"/>
        </w:rPr>
        <w:t xml:space="preserve"> </w:t>
      </w:r>
      <w:r w:rsidR="00744440">
        <w:rPr>
          <w:rFonts w:ascii="Times New Roman" w:eastAsia="Times New Roman" w:hAnsi="Times New Roman" w:cs="Times New Roman"/>
          <w:sz w:val="24"/>
          <w:szCs w:val="24"/>
        </w:rPr>
        <w:t xml:space="preserve">failed near one of the </w:t>
      </w:r>
      <w:r w:rsidR="009B3E3A">
        <w:rPr>
          <w:rFonts w:ascii="Times New Roman" w:eastAsia="Times New Roman" w:hAnsi="Times New Roman" w:cs="Times New Roman"/>
          <w:sz w:val="24"/>
          <w:szCs w:val="24"/>
        </w:rPr>
        <w:t xml:space="preserve">clamps.  </w:t>
      </w:r>
    </w:p>
    <w:p w14:paraId="5F51D093" w14:textId="77777777" w:rsidR="00F33024" w:rsidRDefault="00F33024">
      <w:pPr>
        <w:spacing w:after="0" w:line="360" w:lineRule="auto"/>
        <w:jc w:val="both"/>
        <w:rPr>
          <w:rFonts w:ascii="Times New Roman" w:eastAsia="Times New Roman" w:hAnsi="Times New Roman" w:cs="Times New Roman"/>
          <w:sz w:val="24"/>
          <w:szCs w:val="24"/>
        </w:rPr>
      </w:pPr>
    </w:p>
    <w:p w14:paraId="1B2C6185" w14:textId="663EF14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stretching, the force and </w:t>
      </w:r>
      <w:r w:rsidR="006D1125">
        <w:rPr>
          <w:rFonts w:ascii="Times New Roman" w:eastAsia="Times New Roman" w:hAnsi="Times New Roman" w:cs="Times New Roman"/>
          <w:sz w:val="24"/>
          <w:szCs w:val="24"/>
        </w:rPr>
        <w:t xml:space="preserve">tissue </w:t>
      </w:r>
      <w:r>
        <w:rPr>
          <w:rFonts w:ascii="Times New Roman" w:eastAsia="Times New Roman" w:hAnsi="Times New Roman" w:cs="Times New Roman"/>
          <w:sz w:val="24"/>
          <w:szCs w:val="24"/>
        </w:rPr>
        <w:t>images were recorded by a sensor and a camera, respectively, and the displacement of the clamp was also recorded (Fig.1G). The micro tester comprises a uniaxial stepper motor (Miniature Steel Motorised Linear Stage, Newport Corporation, Irvine, California, USA), a custom-made linear load cell, a camera (PixeLink PL-B776U 3.1 MP USB2 Colour Camera, PixeLink, Ottawa, Canada) and a custom control interface developed in LabVIEW (National Instruments, Austin, Texas, USA). The position resolution of the stepper motor was 0.1 µm and the precision of the load cell was 0.0005 N. The size of each image frame was 2048×1536 pixels, with an 80×60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field of view. The marker was in dark blue and it had a strong contrast with white tissue strips and their red background. A dark blue colour threshold and standard morphological image operations available in MATLAB (</w:t>
      </w:r>
      <w:r>
        <w:rPr>
          <w:rFonts w:ascii="Times New Roman" w:eastAsia="Times New Roman" w:hAnsi="Times New Roman" w:cs="Times New Roman"/>
          <w:i/>
          <w:sz w:val="24"/>
          <w:szCs w:val="24"/>
        </w:rPr>
        <w:t>imclearborder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imerode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imfill</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imclose</w:t>
      </w:r>
      <w:r>
        <w:rPr>
          <w:rFonts w:ascii="Times New Roman" w:eastAsia="Times New Roman" w:hAnsi="Times New Roman" w:cs="Times New Roman"/>
          <w:sz w:val="24"/>
          <w:szCs w:val="24"/>
        </w:rPr>
        <w:t xml:space="preserve"> functions of MATLAB) were utilised to generate marker spot binary masks from the acquired Red-Green-Blue (RGB) colour space images. The described mechanical testing protocol has been developed, optimised and used in previous studies</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10A5EC35" w14:textId="77777777" w:rsidR="00102743" w:rsidRDefault="00102743">
      <w:pPr>
        <w:spacing w:after="0" w:line="360" w:lineRule="auto"/>
        <w:jc w:val="both"/>
        <w:rPr>
          <w:rFonts w:ascii="Times New Roman" w:eastAsia="Times New Roman" w:hAnsi="Times New Roman" w:cs="Times New Roman"/>
          <w:sz w:val="24"/>
          <w:szCs w:val="24"/>
        </w:rPr>
      </w:pPr>
    </w:p>
    <w:p w14:paraId="48636C45" w14:textId="77777777" w:rsidR="00102743" w:rsidRDefault="00B30512">
      <w:pPr>
        <w:numPr>
          <w:ilvl w:val="1"/>
          <w:numId w:val="4"/>
        </w:numPr>
        <w:pBdr>
          <w:top w:val="nil"/>
          <w:left w:val="nil"/>
          <w:bottom w:val="nil"/>
          <w:right w:val="nil"/>
          <w:between w:val="nil"/>
        </w:pBdr>
        <w:spacing w:after="0" w:line="360" w:lineRule="auto"/>
        <w:ind w:left="357"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Calculation of stress-stretch</w:t>
      </w:r>
    </w:p>
    <w:p w14:paraId="5892AADF" w14:textId="77777777" w:rsidR="00E82977" w:rsidRPr="00E82977" w:rsidRDefault="00B30512" w:rsidP="00E8297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semi-automatic MATLAB platform was developed to compute the local displacement of each arterial tissue from images acquired at the end of each stepper motor displacement increment. The markers on the tissue surface were recognised automatically to determine their centroid coordinates (Fig.1F). The distance between the centroids of the two markers were used to compute the local stretch, </w:t>
      </w:r>
      <w:r>
        <w:rPr>
          <w:rFonts w:ascii="Times New Roman" w:eastAsia="Times New Roman" w:hAnsi="Times New Roman" w:cs="Times New Roman"/>
          <w:i/>
          <w:sz w:val="24"/>
          <w:szCs w:val="24"/>
        </w:rPr>
        <w:t>λ</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in which </w:t>
      </w:r>
      <w:r>
        <w:rPr>
          <w:rFonts w:ascii="Times New Roman" w:eastAsia="Times New Roman" w:hAnsi="Times New Roman" w:cs="Times New Roman"/>
          <w:i/>
          <w:sz w:val="24"/>
          <w:szCs w:val="24"/>
        </w:rPr>
        <w:t>l</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4"/>
          <w:szCs w:val="24"/>
        </w:rPr>
        <w:t xml:space="preserve"> is the distance between the centroid of the two markers at the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increment and </w:t>
      </w:r>
      <w:r>
        <w:rPr>
          <w:rFonts w:ascii="Times New Roman" w:eastAsia="Times New Roman" w:hAnsi="Times New Roman" w:cs="Times New Roman"/>
          <w:i/>
          <w:sz w:val="24"/>
          <w:szCs w:val="24"/>
        </w:rPr>
        <w:t>l</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is the distance at rest. Cauchy stress was computed using, </w:t>
      </w:r>
      <w:r>
        <w:rPr>
          <w:rFonts w:ascii="Times New Roman" w:eastAsia="Times New Roman" w:hAnsi="Times New Roman" w:cs="Times New Roman"/>
          <w:i/>
          <w:sz w:val="24"/>
          <w:szCs w:val="24"/>
        </w:rPr>
        <w:t>σ</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i</w:t>
      </w:r>
      <w:r>
        <w:rPr>
          <w:rFonts w:eastAsia="Calibri"/>
          <w:i/>
          <w:sz w:val="24"/>
          <w:szCs w:val="24"/>
        </w:rPr>
        <w:t>·</w:t>
      </w:r>
      <w:r>
        <w:rPr>
          <w:rFonts w:ascii="Times New Roman" w:eastAsia="Times New Roman" w:hAnsi="Times New Roman" w:cs="Times New Roman"/>
          <w:i/>
          <w:sz w:val="24"/>
          <w:szCs w:val="24"/>
        </w:rPr>
        <w:t>λ</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where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4"/>
          <w:szCs w:val="24"/>
        </w:rPr>
        <w:t xml:space="preserve"> was the measured force at each displacement increment,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was the initial cross-sectional area of the arterial tissue strip. </w:t>
      </w:r>
      <w:r w:rsidR="00E82977" w:rsidRPr="00E82977">
        <w:rPr>
          <w:rFonts w:ascii="Times New Roman" w:eastAsia="Times New Roman" w:hAnsi="Times New Roman" w:cs="Times New Roman"/>
          <w:sz w:val="24"/>
          <w:szCs w:val="24"/>
        </w:rPr>
        <w:t xml:space="preserve">The stress-stretch of each tissue strip was </w:t>
      </w:r>
    </w:p>
    <w:p w14:paraId="293D63B1" w14:textId="2F085ED3" w:rsidR="00102743" w:rsidRDefault="00E82977" w:rsidP="00E82977">
      <w:pPr>
        <w:spacing w:after="0" w:line="360" w:lineRule="auto"/>
        <w:jc w:val="both"/>
        <w:rPr>
          <w:rFonts w:ascii="Times New Roman" w:eastAsia="Times New Roman" w:hAnsi="Times New Roman" w:cs="Times New Roman"/>
          <w:sz w:val="24"/>
          <w:szCs w:val="24"/>
        </w:rPr>
      </w:pPr>
      <w:r w:rsidRPr="00E82977">
        <w:rPr>
          <w:rFonts w:ascii="Times New Roman" w:eastAsia="Times New Roman" w:hAnsi="Times New Roman" w:cs="Times New Roman"/>
          <w:sz w:val="24"/>
          <w:szCs w:val="24"/>
        </w:rPr>
        <w:t xml:space="preserve">shown in Figure S2 in the </w:t>
      </w:r>
      <w:r w:rsidRPr="00E82977">
        <w:rPr>
          <w:rFonts w:ascii="Times New Roman" w:eastAsia="Times New Roman" w:hAnsi="Times New Roman" w:cs="Times New Roman"/>
          <w:b/>
          <w:sz w:val="24"/>
          <w:szCs w:val="24"/>
        </w:rPr>
        <w:t>Supplementary Materials</w:t>
      </w:r>
      <w:r w:rsidRPr="00E829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30512" w:rsidRPr="00E82977">
        <w:rPr>
          <w:rFonts w:ascii="Times New Roman" w:eastAsia="Times New Roman" w:hAnsi="Times New Roman" w:cs="Times New Roman"/>
          <w:sz w:val="24"/>
          <w:szCs w:val="24"/>
        </w:rPr>
        <w:t>T</w:t>
      </w:r>
      <w:r w:rsidR="00B30512">
        <w:rPr>
          <w:rFonts w:ascii="Times New Roman" w:eastAsia="Times New Roman" w:hAnsi="Times New Roman" w:cs="Times New Roman"/>
          <w:sz w:val="24"/>
          <w:szCs w:val="24"/>
        </w:rPr>
        <w:t xml:space="preserve">he </w:t>
      </w:r>
      <w:r w:rsidR="00B30512">
        <w:rPr>
          <w:rFonts w:ascii="Times New Roman" w:eastAsia="Times New Roman" w:hAnsi="Times New Roman" w:cs="Times New Roman"/>
          <w:color w:val="131413"/>
          <w:sz w:val="24"/>
          <w:szCs w:val="24"/>
        </w:rPr>
        <w:t xml:space="preserve">tissue </w:t>
      </w:r>
      <w:r w:rsidR="008D4551">
        <w:rPr>
          <w:rFonts w:ascii="Times New Roman" w:eastAsia="Times New Roman" w:hAnsi="Times New Roman" w:cs="Times New Roman"/>
          <w:color w:val="131413"/>
          <w:sz w:val="24"/>
          <w:szCs w:val="24"/>
        </w:rPr>
        <w:t>ultimate stretch</w:t>
      </w:r>
      <w:r w:rsidR="00B30512">
        <w:rPr>
          <w:rFonts w:ascii="Times New Roman" w:eastAsia="Times New Roman" w:hAnsi="Times New Roman" w:cs="Times New Roman"/>
          <w:color w:val="131413"/>
          <w:sz w:val="24"/>
          <w:szCs w:val="24"/>
        </w:rPr>
        <w:t xml:space="preserve"> and material strength were defined </w:t>
      </w:r>
      <w:r w:rsidR="008021F9">
        <w:rPr>
          <w:rFonts w:ascii="Times New Roman" w:eastAsia="Times New Roman" w:hAnsi="Times New Roman" w:cs="Times New Roman"/>
          <w:color w:val="131413"/>
          <w:sz w:val="24"/>
          <w:szCs w:val="24"/>
        </w:rPr>
        <w:t xml:space="preserve">respectively </w:t>
      </w:r>
      <w:r w:rsidR="00B30512">
        <w:rPr>
          <w:rFonts w:ascii="Times New Roman" w:eastAsia="Times New Roman" w:hAnsi="Times New Roman" w:cs="Times New Roman"/>
          <w:color w:val="131413"/>
          <w:sz w:val="24"/>
          <w:szCs w:val="24"/>
        </w:rPr>
        <w:t>as the stretch ratio and the stress prior to failure as indicated by the sudden drop in the force-displacement curve (Fig.1G).</w:t>
      </w:r>
    </w:p>
    <w:p w14:paraId="332641DC" w14:textId="7AE00E3B" w:rsidR="00102743" w:rsidRDefault="00102743">
      <w:pPr>
        <w:spacing w:after="0" w:line="360" w:lineRule="auto"/>
        <w:jc w:val="both"/>
        <w:rPr>
          <w:rFonts w:ascii="Times New Roman" w:eastAsia="Times New Roman" w:hAnsi="Times New Roman" w:cs="Times New Roman"/>
          <w:sz w:val="24"/>
          <w:szCs w:val="24"/>
        </w:rPr>
      </w:pPr>
    </w:p>
    <w:p w14:paraId="02908262" w14:textId="77777777" w:rsidR="008218FB" w:rsidRDefault="008218FB" w:rsidP="008218F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Compared with the ultimate stretch and material strength, the stress-stretch curve at a low stress level reflects the tissue physiologic mechanical behaviour better. In this study, the Young’s </w:t>
      </w:r>
      <w:r>
        <w:rPr>
          <w:rFonts w:ascii="Times New Roman" w:eastAsia="Times New Roman" w:hAnsi="Times New Roman" w:cs="Times New Roman"/>
          <w:sz w:val="24"/>
          <w:szCs w:val="24"/>
        </w:rPr>
        <w:lastRenderedPageBreak/>
        <w:t>modulus (</w:t>
      </w:r>
      <w:r w:rsidRPr="00F90E7C">
        <w:rPr>
          <w:rFonts w:ascii="Times New Roman" w:eastAsia="Times New Roman" w:hAnsi="Times New Roman" w:cs="Times New Roman"/>
          <w:i/>
          <w:iCs/>
          <w:sz w:val="24"/>
          <w:szCs w:val="24"/>
        </w:rPr>
        <w:t>E</w:t>
      </w:r>
      <w:r w:rsidRPr="00F90E7C">
        <w:rPr>
          <w:rFonts w:ascii="Times New Roman" w:eastAsia="Times New Roman" w:hAnsi="Times New Roman" w:cs="Times New Roman"/>
          <w:sz w:val="24"/>
          <w:szCs w:val="24"/>
          <w:vertAlign w:val="subscript"/>
        </w:rPr>
        <w:t>50</w:t>
      </w:r>
      <w:r>
        <w:rPr>
          <w:rFonts w:ascii="Times New Roman" w:eastAsia="Times New Roman" w:hAnsi="Times New Roman" w:cs="Times New Roman"/>
          <w:sz w:val="24"/>
          <w:szCs w:val="24"/>
        </w:rPr>
        <w:t>) defined by the slope of a straight line approximated the stress-stretch curve at a stress level of [0, 50] kPa was calculated. This stress range was chosen as the curve in this range could be well approximated linearly.</w:t>
      </w:r>
    </w:p>
    <w:p w14:paraId="008ED510" w14:textId="77777777" w:rsidR="008218FB" w:rsidRDefault="008218FB">
      <w:pPr>
        <w:spacing w:after="0" w:line="360" w:lineRule="auto"/>
        <w:jc w:val="both"/>
        <w:rPr>
          <w:rFonts w:ascii="Times New Roman" w:eastAsia="Times New Roman" w:hAnsi="Times New Roman" w:cs="Times New Roman"/>
          <w:sz w:val="24"/>
          <w:szCs w:val="24"/>
        </w:rPr>
      </w:pPr>
    </w:p>
    <w:p w14:paraId="5DB9767A" w14:textId="77777777" w:rsidR="00102743" w:rsidRDefault="00B30512">
      <w:pPr>
        <w:numPr>
          <w:ilvl w:val="1"/>
          <w:numId w:val="4"/>
        </w:numPr>
        <w:pBdr>
          <w:top w:val="nil"/>
          <w:left w:val="nil"/>
          <w:bottom w:val="nil"/>
          <w:right w:val="nil"/>
          <w:between w:val="nil"/>
        </w:pBdr>
        <w:spacing w:after="0" w:line="360" w:lineRule="auto"/>
        <w:ind w:left="357" w:hanging="3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Histology and image processing</w:t>
      </w:r>
    </w:p>
    <w:p w14:paraId="2F031331" w14:textId="4C0B2852" w:rsidR="00102743" w:rsidRDefault="00B30512">
      <w:pPr>
        <w:keepNext/>
        <w:pBdr>
          <w:top w:val="nil"/>
          <w:left w:val="nil"/>
          <w:bottom w:val="nil"/>
          <w:right w:val="nil"/>
          <w:between w:val="nil"/>
        </w:pBdr>
        <w:spacing w:after="0" w:line="360" w:lineRule="auto"/>
        <w:jc w:val="both"/>
        <w:rPr>
          <w:rFonts w:ascii="Times" w:eastAsia="Times" w:hAnsi="Times" w:cs="Times"/>
          <w:color w:val="000000"/>
          <w:sz w:val="24"/>
          <w:szCs w:val="24"/>
        </w:rPr>
      </w:pPr>
      <w:bookmarkStart w:id="2" w:name="_heading=h.30j0zll" w:colFirst="0" w:colLast="0"/>
      <w:bookmarkEnd w:id="2"/>
      <w:r>
        <w:rPr>
          <w:rFonts w:ascii="Times New Roman" w:eastAsia="Times New Roman" w:hAnsi="Times New Roman" w:cs="Times New Roman"/>
          <w:color w:val="000000"/>
          <w:sz w:val="24"/>
          <w:szCs w:val="24"/>
        </w:rPr>
        <w:t xml:space="preserve">Tissue strips adjacent to those used for mechanical testing were collected for immunohistochemical examination. Following standard processing, each tissue strip was embedded in paraffin wax, cut into 4 μm thick slices, and stained with Hematoxylin and Eosin (H&amp;E), Sirius Red, Elastin Van Gieson (EVG), Alcian Blue and Cluster of Differentiation 68 (CD68) to visualise collagen, elastin, </w:t>
      </w:r>
      <w:r w:rsidR="000C0931">
        <w:rPr>
          <w:rFonts w:ascii="Times New Roman" w:eastAsia="Times New Roman" w:hAnsi="Times New Roman" w:cs="Times New Roman"/>
          <w:color w:val="000000"/>
          <w:sz w:val="24"/>
          <w:szCs w:val="24"/>
        </w:rPr>
        <w:t>GAG</w:t>
      </w:r>
      <w:r>
        <w:rPr>
          <w:rFonts w:ascii="Times New Roman" w:eastAsia="Times New Roman" w:hAnsi="Times New Roman" w:cs="Times New Roman"/>
          <w:color w:val="000000"/>
          <w:sz w:val="24"/>
          <w:szCs w:val="24"/>
        </w:rPr>
        <w:t xml:space="preserve">, calcium and macrophages respectively (Fig.2). Each immunohistochemically stained slice was digitised using NanoZoomer (Hamamatsu, Hamamatsu City, Japan) at a magnification rate of 40x. Collagen appears red in Sirius Red, elastin dark purple in EVG, </w:t>
      </w:r>
      <w:r w:rsidR="000C0931">
        <w:rPr>
          <w:rFonts w:ascii="Times New Roman" w:eastAsia="Times New Roman" w:hAnsi="Times New Roman" w:cs="Times New Roman"/>
          <w:color w:val="000000"/>
          <w:sz w:val="24"/>
          <w:szCs w:val="24"/>
        </w:rPr>
        <w:t>GAG</w:t>
      </w:r>
      <w:r w:rsidR="00F66C5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blue in Alcian Blue and macrophages appear brown in CD68. A semi-automatic platform developed in MATLAB was used to compute the area percentage of each microstructural component</w:t>
      </w:r>
      <w:r w:rsidR="007B2568">
        <w:rPr>
          <w:rFonts w:ascii="Times New Roman" w:eastAsia="Times New Roman" w:hAnsi="Times New Roman" w:cs="Times New Roman"/>
          <w:color w:val="000000"/>
          <w:sz w:val="24"/>
          <w:szCs w:val="24"/>
        </w:rPr>
        <w:t xml:space="preserve"> for each histopathological slide</w:t>
      </w:r>
      <w:r>
        <w:rPr>
          <w:rFonts w:ascii="Times" w:eastAsia="Times" w:hAnsi="Times" w:cs="Times"/>
          <w:color w:val="000000"/>
          <w:sz w:val="24"/>
          <w:szCs w:val="24"/>
        </w:rPr>
        <w:t xml:space="preserve">. </w:t>
      </w:r>
    </w:p>
    <w:p w14:paraId="240415B8" w14:textId="77777777" w:rsidR="00102743" w:rsidRDefault="00B30512">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 xml:space="preserve">Area Percentage=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Number of Microstructural Component Pixels</m:t>
              </m:r>
            </m:num>
            <m:den>
              <m:r>
                <w:rPr>
                  <w:rFonts w:ascii="Cambria Math" w:eastAsia="Cambria Math" w:hAnsi="Cambria Math" w:cs="Cambria Math"/>
                  <w:color w:val="000000"/>
                  <w:sz w:val="24"/>
                  <w:szCs w:val="24"/>
                </w:rPr>
                <m:t>Total Number of Pixels in the region of interest</m:t>
              </m:r>
            </m:den>
          </m:f>
          <m:r>
            <w:rPr>
              <w:rFonts w:ascii="Cambria Math" w:eastAsia="Cambria Math" w:hAnsi="Cambria Math" w:cs="Cambria Math"/>
              <w:color w:val="000000"/>
              <w:sz w:val="24"/>
              <w:szCs w:val="24"/>
            </w:rPr>
            <m:t>×100%</m:t>
          </m:r>
        </m:oMath>
      </m:oMathPara>
    </w:p>
    <w:p w14:paraId="4BC2024B" w14:textId="09DB29B7" w:rsidR="00102743" w:rsidRDefault="00B30512">
      <w:pPr>
        <w:keepNext/>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Collagen fibre is a mechanically important tissue constituent, which bears loading at higher strains and determines the strength of the tissue</w:t>
      </w:r>
      <w:r>
        <w:rPr>
          <w:rFonts w:ascii="Times New Roman" w:eastAsia="Times New Roman" w:hAnsi="Times New Roman" w:cs="Times New Roman"/>
          <w:color w:val="000000"/>
          <w:sz w:val="24"/>
          <w:szCs w:val="24"/>
          <w:vertAlign w:val="superscript"/>
        </w:rPr>
        <w:t>16</w:t>
      </w:r>
      <w:r>
        <w:rPr>
          <w:rFonts w:ascii="Times New Roman" w:eastAsia="Times New Roman" w:hAnsi="Times New Roman" w:cs="Times New Roman"/>
          <w:color w:val="000000"/>
          <w:sz w:val="24"/>
          <w:szCs w:val="24"/>
        </w:rPr>
        <w:t xml:space="preserve">. </w:t>
      </w:r>
      <w:r>
        <w:rPr>
          <w:rFonts w:ascii="Times" w:eastAsia="Times" w:hAnsi="Times" w:cs="Times"/>
          <w:color w:val="000000"/>
          <w:sz w:val="24"/>
          <w:szCs w:val="24"/>
        </w:rPr>
        <w:t xml:space="preserve">Along with the </w:t>
      </w:r>
      <w:r w:rsidR="007B2568">
        <w:rPr>
          <w:rFonts w:ascii="Times" w:eastAsia="Times" w:hAnsi="Times" w:cs="Times"/>
          <w:color w:val="000000"/>
          <w:sz w:val="24"/>
          <w:szCs w:val="24"/>
        </w:rPr>
        <w:t xml:space="preserve">overall </w:t>
      </w:r>
      <w:r>
        <w:rPr>
          <w:rFonts w:ascii="Times" w:eastAsia="Times" w:hAnsi="Times" w:cs="Times"/>
          <w:color w:val="000000"/>
          <w:sz w:val="24"/>
          <w:szCs w:val="24"/>
        </w:rPr>
        <w:t xml:space="preserve">area percentages, the local distribution of collagen fibre orientations were computed with the developed MATLAB platform. </w:t>
      </w:r>
      <w:r>
        <w:rPr>
          <w:rFonts w:ascii="Times New Roman" w:eastAsia="Times New Roman" w:hAnsi="Times New Roman" w:cs="Times New Roman"/>
          <w:color w:val="000000"/>
          <w:sz w:val="24"/>
          <w:szCs w:val="24"/>
        </w:rPr>
        <w:t xml:space="preserve">Fibre dispersion </w:t>
      </w:r>
      <w:r w:rsidR="00DE2D0F">
        <w:rPr>
          <w:rFonts w:ascii="Times New Roman" w:eastAsia="Times New Roman" w:hAnsi="Times New Roman" w:cs="Times New Roman"/>
          <w:color w:val="000000"/>
          <w:sz w:val="24"/>
          <w:szCs w:val="24"/>
        </w:rPr>
        <w:t xml:space="preserve">was used to </w:t>
      </w:r>
      <w:r w:rsidR="006F0761">
        <w:rPr>
          <w:rFonts w:ascii="Times New Roman" w:eastAsia="Times New Roman" w:hAnsi="Times New Roman" w:cs="Times New Roman"/>
          <w:color w:val="000000"/>
          <w:sz w:val="24"/>
          <w:szCs w:val="24"/>
        </w:rPr>
        <w:t>describe</w:t>
      </w:r>
      <w:r w:rsidR="00DE2D0F">
        <w:rPr>
          <w:rFonts w:ascii="Times New Roman" w:eastAsia="Times New Roman" w:hAnsi="Times New Roman" w:cs="Times New Roman"/>
          <w:color w:val="000000"/>
          <w:sz w:val="24"/>
          <w:szCs w:val="24"/>
        </w:rPr>
        <w:t xml:space="preserve"> the</w:t>
      </w:r>
      <w:r>
        <w:rPr>
          <w:rFonts w:ascii="Times New Roman" w:eastAsia="Times New Roman" w:hAnsi="Times New Roman" w:cs="Times New Roman"/>
          <w:color w:val="000000"/>
          <w:sz w:val="24"/>
          <w:szCs w:val="24"/>
        </w:rPr>
        <w:t xml:space="preserve"> spread of fibre orientation</w:t>
      </w:r>
      <w:r w:rsidR="00DE2D0F">
        <w:rPr>
          <w:rFonts w:ascii="Times New Roman" w:eastAsia="Times New Roman" w:hAnsi="Times New Roman" w:cs="Times New Roman"/>
          <w:color w:val="000000"/>
          <w:sz w:val="24"/>
          <w:szCs w:val="24"/>
        </w:rPr>
        <w:t>s, where</w:t>
      </w:r>
      <w:r>
        <w:rPr>
          <w:rFonts w:ascii="Times New Roman" w:eastAsia="Times New Roman" w:hAnsi="Times New Roman" w:cs="Times New Roman"/>
          <w:color w:val="000000"/>
          <w:sz w:val="24"/>
          <w:szCs w:val="24"/>
        </w:rPr>
        <w:t xml:space="preserve"> smaller dispersion implies stronger alignment. In this study, the standard deviation of fibre orientation in a region was used to characterise the local fibre dispersion. </w:t>
      </w:r>
      <w:r w:rsidR="007B2568">
        <w:rPr>
          <w:rFonts w:ascii="Times New Roman" w:eastAsia="Times New Roman" w:hAnsi="Times New Roman" w:cs="Times New Roman"/>
          <w:color w:val="000000"/>
          <w:sz w:val="24"/>
          <w:szCs w:val="24"/>
        </w:rPr>
        <w:t xml:space="preserve">Considering the heterogenous distribution of the microstructural components, two </w:t>
      </w:r>
      <w:r>
        <w:rPr>
          <w:rFonts w:ascii="Times New Roman" w:eastAsia="Times New Roman" w:hAnsi="Times New Roman" w:cs="Times New Roman"/>
          <w:color w:val="000000"/>
          <w:sz w:val="24"/>
          <w:szCs w:val="24"/>
        </w:rPr>
        <w:t xml:space="preserve">hundred </w:t>
      </w:r>
      <w:r w:rsidR="007B2568">
        <w:rPr>
          <w:rFonts w:ascii="Times New Roman" w:eastAsia="Times New Roman" w:hAnsi="Times New Roman" w:cs="Times New Roman"/>
          <w:color w:val="000000"/>
          <w:sz w:val="24"/>
          <w:szCs w:val="24"/>
        </w:rPr>
        <w:t xml:space="preserve">ROI </w:t>
      </w:r>
      <w:r>
        <w:rPr>
          <w:rFonts w:ascii="Times New Roman" w:eastAsia="Times New Roman" w:hAnsi="Times New Roman" w:cs="Times New Roman"/>
          <w:color w:val="000000"/>
          <w:sz w:val="24"/>
          <w:szCs w:val="24"/>
        </w:rPr>
        <w:t xml:space="preserve">squares with 200×200 pixels were randomly placed in each histology image to quantify the local association between fibre dispersion and GAG content. </w:t>
      </w:r>
      <w:r>
        <w:rPr>
          <w:rFonts w:ascii="Times" w:eastAsia="Times" w:hAnsi="Times" w:cs="Times"/>
          <w:color w:val="000000"/>
          <w:sz w:val="24"/>
          <w:szCs w:val="24"/>
        </w:rPr>
        <w:t xml:space="preserve">Details </w:t>
      </w:r>
      <w:r w:rsidR="006F0761">
        <w:rPr>
          <w:rFonts w:ascii="Times" w:eastAsia="Times" w:hAnsi="Times" w:cs="Times"/>
          <w:color w:val="000000"/>
          <w:sz w:val="24"/>
          <w:szCs w:val="24"/>
        </w:rPr>
        <w:t>of</w:t>
      </w:r>
      <w:r>
        <w:rPr>
          <w:rFonts w:ascii="Times" w:eastAsia="Times" w:hAnsi="Times" w:cs="Times"/>
          <w:color w:val="000000"/>
          <w:sz w:val="24"/>
          <w:szCs w:val="24"/>
        </w:rPr>
        <w:t xml:space="preserve"> image processing can be found in the reference</w:t>
      </w:r>
      <w:r>
        <w:rPr>
          <w:rFonts w:ascii="Times" w:eastAsia="Times" w:hAnsi="Times" w:cs="Times"/>
          <w:color w:val="000000"/>
          <w:sz w:val="24"/>
          <w:szCs w:val="24"/>
          <w:vertAlign w:val="superscript"/>
        </w:rPr>
        <w:t>17</w:t>
      </w:r>
      <w:r>
        <w:rPr>
          <w:rFonts w:ascii="Times" w:eastAsia="Times" w:hAnsi="Times" w:cs="Times"/>
          <w:color w:val="000000"/>
          <w:sz w:val="24"/>
          <w:szCs w:val="24"/>
        </w:rPr>
        <w:t xml:space="preserve"> and the </w:t>
      </w:r>
      <w:r w:rsidR="00C97A92">
        <w:rPr>
          <w:rFonts w:ascii="Times" w:eastAsia="Times" w:hAnsi="Times" w:cs="Times"/>
          <w:b/>
          <w:color w:val="000000"/>
          <w:sz w:val="24"/>
          <w:szCs w:val="24"/>
        </w:rPr>
        <w:t>Supplementary Materials</w:t>
      </w:r>
      <w:r>
        <w:rPr>
          <w:rFonts w:ascii="Times" w:eastAsia="Times" w:hAnsi="Times" w:cs="Times"/>
          <w:color w:val="000000"/>
          <w:sz w:val="24"/>
          <w:szCs w:val="24"/>
        </w:rPr>
        <w:t>.</w:t>
      </w:r>
    </w:p>
    <w:p w14:paraId="6CDED7E7" w14:textId="77777777" w:rsidR="00102743" w:rsidRDefault="00102743">
      <w:pPr>
        <w:spacing w:after="0" w:line="360" w:lineRule="auto"/>
        <w:rPr>
          <w:rFonts w:ascii="Times New Roman" w:eastAsia="Times New Roman" w:hAnsi="Times New Roman" w:cs="Times New Roman"/>
          <w:b/>
          <w:sz w:val="24"/>
          <w:szCs w:val="24"/>
        </w:rPr>
      </w:pPr>
    </w:p>
    <w:p w14:paraId="3C0D9EE5" w14:textId="77777777" w:rsidR="00102743" w:rsidRDefault="00B30512">
      <w:pPr>
        <w:numPr>
          <w:ilvl w:val="1"/>
          <w:numId w:val="4"/>
        </w:numPr>
        <w:pBdr>
          <w:top w:val="nil"/>
          <w:left w:val="nil"/>
          <w:bottom w:val="nil"/>
          <w:right w:val="nil"/>
          <w:between w:val="nil"/>
        </w:pBdr>
        <w:spacing w:after="0" w:line="360" w:lineRule="auto"/>
        <w:ind w:left="357" w:hanging="3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Statistical analysis</w:t>
      </w:r>
    </w:p>
    <w:p w14:paraId="71959945"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multiple observations of GAG ratio and fibre dispersion were taken from each strip, linear mixed-effects models were used to account for the data hierarchy. In addition, to better reflect the heterogeneity between strips, the models assumed both random intercepts and random slopes. The non-simultaneous marginal predictions and their 95% confidence intervals (CIs) were then plotted to illustrate the population trend.</w:t>
      </w:r>
    </w:p>
    <w:p w14:paraId="1325E35B" w14:textId="77777777" w:rsidR="00102743" w:rsidRDefault="00102743">
      <w:pPr>
        <w:spacing w:after="0" w:line="360" w:lineRule="auto"/>
        <w:jc w:val="both"/>
        <w:rPr>
          <w:rFonts w:ascii="Times New Roman" w:eastAsia="Times New Roman" w:hAnsi="Times New Roman" w:cs="Times New Roman"/>
          <w:sz w:val="24"/>
          <w:szCs w:val="24"/>
        </w:rPr>
      </w:pPr>
    </w:p>
    <w:p w14:paraId="3DADD12D" w14:textId="37DC0901" w:rsidR="00AE0879" w:rsidRDefault="00B30512">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Correlations between percentages of microstructural constituents (collagen, elastin,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and macrophages) and the </w:t>
      </w:r>
      <w:r>
        <w:rPr>
          <w:rFonts w:ascii="Times New Roman" w:eastAsia="Times New Roman" w:hAnsi="Times New Roman" w:cs="Times New Roman"/>
          <w:color w:val="000000"/>
          <w:sz w:val="24"/>
          <w:szCs w:val="24"/>
        </w:rPr>
        <w:t>mechanical properties were evaluated using a linear model with the consideration of random effect using least-squares fit. For each estimated coefficient, the coefficient of determination (r</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and the corresponding p-value for t-statistic were reported.</w:t>
      </w:r>
    </w:p>
    <w:p w14:paraId="53D4CE41" w14:textId="77777777" w:rsidR="00AE0879" w:rsidRDefault="00AE0879">
      <w:pPr>
        <w:spacing w:after="0" w:line="360" w:lineRule="auto"/>
        <w:jc w:val="both"/>
        <w:rPr>
          <w:rFonts w:ascii="Times New Roman" w:eastAsia="Times New Roman" w:hAnsi="Times New Roman" w:cs="Times New Roman"/>
          <w:color w:val="000000"/>
          <w:sz w:val="24"/>
          <w:szCs w:val="24"/>
        </w:rPr>
      </w:pPr>
    </w:p>
    <w:p w14:paraId="2F8FD421" w14:textId="0F5235B2" w:rsidR="00102743" w:rsidRDefault="00B30512">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Differences in microstructural constituent percentages and mechanical properties between different tissue types were evaluated using the Wilcoxon signed rank test. Statistical analysis was performed in MATLAB (</w:t>
      </w:r>
      <w:r>
        <w:rPr>
          <w:rFonts w:ascii="Times New Roman" w:eastAsia="Times New Roman" w:hAnsi="Times New Roman" w:cs="Times New Roman"/>
          <w:sz w:val="24"/>
          <w:szCs w:val="24"/>
        </w:rPr>
        <w:t>MathWorks, Inc.)</w:t>
      </w:r>
      <w:r>
        <w:rPr>
          <w:rFonts w:ascii="Times New Roman" w:eastAsia="Times New Roman" w:hAnsi="Times New Roman" w:cs="Times New Roman"/>
          <w:color w:val="000000"/>
          <w:sz w:val="24"/>
          <w:szCs w:val="24"/>
        </w:rPr>
        <w:t>. A significant difference was assumed if p&lt;0.05.</w:t>
      </w:r>
    </w:p>
    <w:p w14:paraId="3BC9C710" w14:textId="77777777" w:rsidR="00102743" w:rsidRDefault="00102743">
      <w:pPr>
        <w:spacing w:after="0" w:line="360" w:lineRule="auto"/>
        <w:rPr>
          <w:rFonts w:ascii="Times New Roman" w:eastAsia="Times New Roman" w:hAnsi="Times New Roman" w:cs="Times New Roman"/>
          <w:b/>
          <w:sz w:val="24"/>
          <w:szCs w:val="24"/>
        </w:rPr>
      </w:pPr>
    </w:p>
    <w:p w14:paraId="46E678D2" w14:textId="77777777" w:rsidR="00102743" w:rsidRDefault="00B30512">
      <w:pPr>
        <w:numPr>
          <w:ilvl w:val="0"/>
          <w:numId w:val="4"/>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w:t>
      </w:r>
    </w:p>
    <w:p w14:paraId="12B5D91F"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from 96 tissue strips of 8 aneurysm samples were prepared for testing and analyses: 48 strips for material testing and 48 matched strips for the histopathological examination. Each 48-group is composed of one strip from each of thickened intima, media and adventitia in the axial direction and one in the circumferential direction from each sample, that is, 12 tissues from each aneurysm sample and 6 for the material testing and 6 for the histopathological examination.</w:t>
      </w:r>
    </w:p>
    <w:p w14:paraId="65574304" w14:textId="77777777" w:rsidR="00102743" w:rsidRDefault="00102743">
      <w:pPr>
        <w:spacing w:after="0" w:line="360" w:lineRule="auto"/>
        <w:rPr>
          <w:rFonts w:ascii="Times New Roman" w:eastAsia="Times New Roman" w:hAnsi="Times New Roman" w:cs="Times New Roman"/>
          <w:sz w:val="24"/>
          <w:szCs w:val="24"/>
        </w:rPr>
      </w:pPr>
    </w:p>
    <w:p w14:paraId="5FB2D89A" w14:textId="77777777" w:rsidR="00102743" w:rsidRDefault="00B30512">
      <w:pPr>
        <w:numPr>
          <w:ilvl w:val="1"/>
          <w:numId w:val="4"/>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Layer-specific component contents</w:t>
      </w:r>
    </w:p>
    <w:p w14:paraId="6B2C7837" w14:textId="25DF91D6"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Collagen and elastin were</w:t>
      </w:r>
      <w:r w:rsidR="006F0761">
        <w:rPr>
          <w:rFonts w:ascii="Times New Roman" w:eastAsia="Times New Roman" w:hAnsi="Times New Roman" w:cs="Times New Roman"/>
          <w:sz w:val="24"/>
          <w:szCs w:val="24"/>
        </w:rPr>
        <w:t xml:space="preserve"> found to be </w:t>
      </w:r>
      <w:r>
        <w:rPr>
          <w:rFonts w:ascii="Times New Roman" w:eastAsia="Times New Roman" w:hAnsi="Times New Roman" w:cs="Times New Roman"/>
          <w:sz w:val="24"/>
          <w:szCs w:val="24"/>
        </w:rPr>
        <w:t>the two main con</w:t>
      </w:r>
      <w:r w:rsidR="006F0761">
        <w:rPr>
          <w:rFonts w:ascii="Times New Roman" w:eastAsia="Times New Roman" w:hAnsi="Times New Roman" w:cs="Times New Roman"/>
          <w:sz w:val="24"/>
          <w:szCs w:val="24"/>
        </w:rPr>
        <w:t>stituents of</w:t>
      </w:r>
      <w:r>
        <w:rPr>
          <w:rFonts w:ascii="Times New Roman" w:eastAsia="Times New Roman" w:hAnsi="Times New Roman" w:cs="Times New Roman"/>
          <w:sz w:val="24"/>
          <w:szCs w:val="24"/>
        </w:rPr>
        <w:t xml:space="preserve"> the aortic wall, followed by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and macrophages (Fig.3). Among the three layers, the thickened intima </w:t>
      </w:r>
      <w:r w:rsidR="006F0761">
        <w:rPr>
          <w:rFonts w:ascii="Times New Roman" w:eastAsia="Times New Roman" w:hAnsi="Times New Roman" w:cs="Times New Roman"/>
          <w:sz w:val="24"/>
          <w:szCs w:val="24"/>
        </w:rPr>
        <w:t>was found to have</w:t>
      </w:r>
      <w:r>
        <w:rPr>
          <w:rFonts w:ascii="Times New Roman" w:eastAsia="Times New Roman" w:hAnsi="Times New Roman" w:cs="Times New Roman"/>
          <w:sz w:val="24"/>
          <w:szCs w:val="24"/>
        </w:rPr>
        <w:t xml:space="preserve"> the lowest collagen </w:t>
      </w:r>
      <w:r w:rsidR="006F0761">
        <w:rPr>
          <w:rFonts w:ascii="Times New Roman" w:eastAsia="Times New Roman" w:hAnsi="Times New Roman" w:cs="Times New Roman"/>
          <w:sz w:val="24"/>
          <w:szCs w:val="24"/>
        </w:rPr>
        <w:t>content,</w:t>
      </w:r>
      <w:r>
        <w:rPr>
          <w:rFonts w:ascii="Times New Roman" w:eastAsia="Times New Roman" w:hAnsi="Times New Roman" w:cs="Times New Roman"/>
          <w:sz w:val="24"/>
          <w:szCs w:val="24"/>
        </w:rPr>
        <w:t xml:space="preserve"> and the adventitia </w:t>
      </w:r>
      <w:r w:rsidR="006F0761">
        <w:rPr>
          <w:rFonts w:ascii="Times New Roman" w:eastAsia="Times New Roman" w:hAnsi="Times New Roman" w:cs="Times New Roman"/>
          <w:sz w:val="24"/>
          <w:szCs w:val="24"/>
        </w:rPr>
        <w:t>was found to have</w:t>
      </w:r>
      <w:r>
        <w:rPr>
          <w:rFonts w:ascii="Times New Roman" w:eastAsia="Times New Roman" w:hAnsi="Times New Roman" w:cs="Times New Roman"/>
          <w:sz w:val="24"/>
          <w:szCs w:val="24"/>
        </w:rPr>
        <w:t xml:space="preserve"> the highest collagen content; in contrast, the intima </w:t>
      </w:r>
      <w:r w:rsidR="006F0761">
        <w:rPr>
          <w:rFonts w:ascii="Times New Roman" w:eastAsia="Times New Roman" w:hAnsi="Times New Roman" w:cs="Times New Roman"/>
          <w:sz w:val="24"/>
          <w:szCs w:val="24"/>
        </w:rPr>
        <w:t>was found to have</w:t>
      </w:r>
      <w:r>
        <w:rPr>
          <w:rFonts w:ascii="Times New Roman" w:eastAsia="Times New Roman" w:hAnsi="Times New Roman" w:cs="Times New Roman"/>
          <w:sz w:val="24"/>
          <w:szCs w:val="24"/>
        </w:rPr>
        <w:t xml:space="preserve"> more elastin than the adventitia and the elastin area ratio</w:t>
      </w:r>
      <w:r w:rsidR="007B742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intima and media </w:t>
      </w:r>
      <w:r w:rsidR="007B7428">
        <w:rPr>
          <w:rFonts w:ascii="Times New Roman" w:eastAsia="Times New Roman" w:hAnsi="Times New Roman" w:cs="Times New Roman"/>
          <w:sz w:val="24"/>
          <w:szCs w:val="24"/>
        </w:rPr>
        <w:t>were found to be</w:t>
      </w:r>
      <w:r>
        <w:rPr>
          <w:rFonts w:ascii="Times New Roman" w:eastAsia="Times New Roman" w:hAnsi="Times New Roman" w:cs="Times New Roman"/>
          <w:sz w:val="24"/>
          <w:szCs w:val="24"/>
        </w:rPr>
        <w:t xml:space="preserve"> comparable. Both intima and media </w:t>
      </w:r>
      <w:r w:rsidR="007B7428">
        <w:rPr>
          <w:rFonts w:ascii="Times New Roman" w:eastAsia="Times New Roman" w:hAnsi="Times New Roman" w:cs="Times New Roman"/>
          <w:sz w:val="24"/>
          <w:szCs w:val="24"/>
        </w:rPr>
        <w:t xml:space="preserve">were found to </w:t>
      </w:r>
      <w:r>
        <w:rPr>
          <w:rFonts w:ascii="Times New Roman" w:eastAsia="Times New Roman" w:hAnsi="Times New Roman" w:cs="Times New Roman"/>
          <w:sz w:val="24"/>
          <w:szCs w:val="24"/>
        </w:rPr>
        <w:t>have higher GAG content</w:t>
      </w:r>
      <w:r w:rsidR="007B742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than adventitia</w:t>
      </w:r>
      <w:r w:rsidR="0007143D">
        <w:rPr>
          <w:rFonts w:ascii="Times New Roman" w:eastAsia="Times New Roman" w:hAnsi="Times New Roman" w:cs="Times New Roman"/>
          <w:sz w:val="24"/>
          <w:szCs w:val="24"/>
        </w:rPr>
        <w:t xml:space="preserve"> (p&lt;0.001)</w:t>
      </w:r>
      <w:r>
        <w:rPr>
          <w:rFonts w:ascii="Times New Roman" w:eastAsia="Times New Roman" w:hAnsi="Times New Roman" w:cs="Times New Roman"/>
          <w:sz w:val="24"/>
          <w:szCs w:val="24"/>
        </w:rPr>
        <w:t xml:space="preserve">. Compared with collagen, elastin and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the macrophage area ratio in the arterial wall </w:t>
      </w:r>
      <w:r w:rsidR="007B7428">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significantly less (p&lt;0.001). Correlation analysis showed that GAG area ratio </w:t>
      </w:r>
      <w:r w:rsidR="007B7428">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negatively associat</w:t>
      </w:r>
      <w:r w:rsidR="007B7428">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with the collage</w:t>
      </w:r>
      <w:r w:rsidR="007B7428">
        <w:rPr>
          <w:rFonts w:ascii="Times New Roman" w:eastAsia="Times New Roman" w:hAnsi="Times New Roman" w:cs="Times New Roman"/>
          <w:sz w:val="24"/>
          <w:szCs w:val="24"/>
        </w:rPr>
        <w:t>n area</w:t>
      </w:r>
      <w:r>
        <w:rPr>
          <w:rFonts w:ascii="Times New Roman" w:eastAsia="Times New Roman" w:hAnsi="Times New Roman" w:cs="Times New Roman"/>
          <w:sz w:val="24"/>
          <w:szCs w:val="24"/>
        </w:rPr>
        <w:t xml:space="preserve"> ratio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=0.173, p&lt;0.001) but positively with elastin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=0.037, p=0.038).</w:t>
      </w:r>
    </w:p>
    <w:p w14:paraId="240CC1E1" w14:textId="77777777" w:rsidR="00102743" w:rsidRDefault="00102743">
      <w:pPr>
        <w:spacing w:after="0" w:line="360" w:lineRule="auto"/>
        <w:jc w:val="both"/>
        <w:rPr>
          <w:rFonts w:ascii="Times New Roman" w:eastAsia="Times New Roman" w:hAnsi="Times New Roman" w:cs="Times New Roman"/>
          <w:b/>
          <w:sz w:val="24"/>
          <w:szCs w:val="24"/>
        </w:rPr>
      </w:pPr>
    </w:p>
    <w:p w14:paraId="18769DCC" w14:textId="0CEA8C99" w:rsidR="00102743" w:rsidRDefault="00B30512">
      <w:pPr>
        <w:numPr>
          <w:ilvl w:val="1"/>
          <w:numId w:val="4"/>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Layer-specific collagen fibre architectures and their association with GAG</w:t>
      </w:r>
      <w:r w:rsidR="007B742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deposition</w:t>
      </w:r>
    </w:p>
    <w:p w14:paraId="70D9BF6B" w14:textId="0D137E12" w:rsidR="00AE0879"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association between local fibre dispersion and GAG deposition </w:t>
      </w:r>
      <w:r w:rsidR="007B7428">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explored. Collagen fibre dispersion in the intima was 43.5° [40.8°, 44.4°] (median [interquartile range]) in the </w:t>
      </w:r>
      <w:r>
        <w:rPr>
          <w:rFonts w:ascii="Times New Roman" w:eastAsia="Times New Roman" w:hAnsi="Times New Roman" w:cs="Times New Roman"/>
          <w:sz w:val="24"/>
          <w:szCs w:val="24"/>
        </w:rPr>
        <w:lastRenderedPageBreak/>
        <w:t>circumferential and 42.3° [40.2°, 44.6°] in the axial direction, with no significant difference between these two directions (p=0.677). Fibre dispersion in the media was smaller in the circumferential than in the axial direction (39.4° [36.2°, 40.7°] vs 44.2° [42.5°, 46.2°], p=0.001).</w:t>
      </w:r>
    </w:p>
    <w:p w14:paraId="1DCCF60A" w14:textId="77777777" w:rsidR="00AE0879" w:rsidRDefault="00AE0879">
      <w:pPr>
        <w:spacing w:after="0" w:line="360" w:lineRule="auto"/>
        <w:jc w:val="both"/>
        <w:rPr>
          <w:rFonts w:ascii="Times New Roman" w:eastAsia="Times New Roman" w:hAnsi="Times New Roman" w:cs="Times New Roman"/>
          <w:sz w:val="24"/>
          <w:szCs w:val="24"/>
        </w:rPr>
      </w:pPr>
    </w:p>
    <w:p w14:paraId="19905269" w14:textId="3FD8384E"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layers, fibre dispersion of the media in the circumferential direction was smaller than in the intima (p=0.003). Local GAG content was positively associated with fibre dispersion in the media and adventitia in both circumferential and axial directions, but not in the intima in either direction (Fig.4).</w:t>
      </w:r>
    </w:p>
    <w:p w14:paraId="50B63B91" w14:textId="77777777" w:rsidR="00102743" w:rsidRDefault="00102743">
      <w:pPr>
        <w:spacing w:after="0" w:line="360" w:lineRule="auto"/>
        <w:rPr>
          <w:rFonts w:ascii="Times New Roman" w:eastAsia="Times New Roman" w:hAnsi="Times New Roman" w:cs="Times New Roman"/>
          <w:sz w:val="24"/>
          <w:szCs w:val="24"/>
        </w:rPr>
      </w:pPr>
    </w:p>
    <w:p w14:paraId="7A181711" w14:textId="77777777" w:rsidR="00102743" w:rsidRDefault="00B30512">
      <w:pPr>
        <w:numPr>
          <w:ilvl w:val="1"/>
          <w:numId w:val="4"/>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Layer-specific mechanical properties</w:t>
      </w:r>
    </w:p>
    <w:p w14:paraId="0939EEE0" w14:textId="64F4DD6A"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Failure tests showed that the adventitia in the circumferential direction had the highest ultimate material strength (Fig.5A). The material strength of intima in the axial direction was similar to that of media in the same direction (395.9 [202.3, 567.2] vs 236.4 [213.3, 341.4], p=0.31; unit: kPa), where the intima and media strengths were also similar in the circumferential direction (518.4 [249.5, 750.3] vs 606.5 [358.8, 708.2], p=0.84; unit: kPa). Across layers, the intima had similar material strengths in both directions (p=0.46), while the media and adventitia were stronger in the circumferential than the axial direction (both with p=0.02). In general, the </w:t>
      </w:r>
      <w:r w:rsidR="008D4551">
        <w:rPr>
          <w:rFonts w:ascii="Times New Roman" w:eastAsia="Times New Roman" w:hAnsi="Times New Roman" w:cs="Times New Roman"/>
          <w:sz w:val="24"/>
          <w:szCs w:val="24"/>
        </w:rPr>
        <w:t xml:space="preserve">ultimate stretch </w:t>
      </w:r>
      <w:r>
        <w:rPr>
          <w:rFonts w:ascii="Times New Roman" w:eastAsia="Times New Roman" w:hAnsi="Times New Roman" w:cs="Times New Roman"/>
          <w:sz w:val="24"/>
          <w:szCs w:val="24"/>
        </w:rPr>
        <w:t xml:space="preserve">of all layers in both directions was similar, except for the adventitia in the circumferential direction, which was more extendable than media in the same direction (1.33 [1.21, 1.54] vs 1.16 [1.14, 1.33], p=0.02) (Fig.5B). </w:t>
      </w:r>
    </w:p>
    <w:p w14:paraId="0E8DB90E" w14:textId="77777777" w:rsidR="00102743" w:rsidRDefault="00102743">
      <w:pPr>
        <w:spacing w:after="0" w:line="360" w:lineRule="auto"/>
        <w:rPr>
          <w:rFonts w:ascii="Times New Roman" w:eastAsia="Times New Roman" w:hAnsi="Times New Roman" w:cs="Times New Roman"/>
          <w:sz w:val="24"/>
          <w:szCs w:val="24"/>
        </w:rPr>
      </w:pPr>
    </w:p>
    <w:p w14:paraId="6E0111F8" w14:textId="77777777" w:rsidR="00102743" w:rsidRDefault="00B30512">
      <w:pPr>
        <w:numPr>
          <w:ilvl w:val="1"/>
          <w:numId w:val="4"/>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Relationship between component contents and tissue mechanical properties</w:t>
      </w:r>
    </w:p>
    <w:p w14:paraId="3A1B46AA" w14:textId="5912606C"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Correlation analyses showed that the </w:t>
      </w:r>
      <w:r w:rsidR="008D4551">
        <w:rPr>
          <w:rFonts w:ascii="Times New Roman" w:eastAsia="Times New Roman" w:hAnsi="Times New Roman" w:cs="Times New Roman"/>
          <w:sz w:val="24"/>
          <w:szCs w:val="24"/>
        </w:rPr>
        <w:t xml:space="preserve">ultimate stretches </w:t>
      </w:r>
      <w:r>
        <w:rPr>
          <w:rFonts w:ascii="Times New Roman" w:eastAsia="Times New Roman" w:hAnsi="Times New Roman" w:cs="Times New Roman"/>
          <w:sz w:val="24"/>
          <w:szCs w:val="24"/>
        </w:rPr>
        <w:t>in both axial and circumferential directions were associated only with elastin area ratio (Axial: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=0.186, p=0.04; Circumferential: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=0.175, p=0.04). The ultimate material strength in the circumferential direction associated with collagen positively, while with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negatively (Collagen: slope=32.7,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=0.328, p=0.003;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slope=-25.5,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=0.227, p=0.019), but not with strength in the axial direction. Further multivariate analysis confirmed the association between the material strength in the circumferential direction with collagen and GAG contents (Collagen: slope=27.3,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slope=-18.4,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=0.438, p=0.002); and this association remained when data from both axial and circumferential directions were pooled (Collagen: slope=17.0,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slope=-12.6,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=0.249, p=0.002).  </w:t>
      </w:r>
    </w:p>
    <w:p w14:paraId="4372AD11" w14:textId="5E6E83F5" w:rsidR="00102743" w:rsidRDefault="00102743">
      <w:pPr>
        <w:spacing w:after="0" w:line="360" w:lineRule="auto"/>
        <w:rPr>
          <w:rFonts w:ascii="Times New Roman" w:eastAsia="Times New Roman" w:hAnsi="Times New Roman" w:cs="Times New Roman"/>
          <w:sz w:val="24"/>
          <w:szCs w:val="24"/>
        </w:rPr>
      </w:pPr>
    </w:p>
    <w:p w14:paraId="54BEC4F4" w14:textId="77777777" w:rsidR="00671AE6" w:rsidRDefault="00671AE6" w:rsidP="00671AE6">
      <w:pPr>
        <w:spacing w:after="0" w:line="360" w:lineRule="auto"/>
        <w:jc w:val="both"/>
        <w:rPr>
          <w:rFonts w:ascii="Times New Roman" w:eastAsia="Times New Roman" w:hAnsi="Times New Roman" w:cs="Times New Roman"/>
          <w:sz w:val="24"/>
          <w:szCs w:val="24"/>
        </w:rPr>
      </w:pPr>
      <w:r w:rsidRPr="00F90F2E">
        <w:rPr>
          <w:rFonts w:ascii="Times New Roman" w:eastAsia="Times New Roman" w:hAnsi="Times New Roman" w:cs="Times New Roman"/>
          <w:sz w:val="24"/>
          <w:szCs w:val="24"/>
        </w:rPr>
        <w:lastRenderedPageBreak/>
        <w:t xml:space="preserve">Univariable analyses shown that </w:t>
      </w:r>
      <w:r w:rsidRPr="00F90E7C">
        <w:rPr>
          <w:rFonts w:ascii="Times New Roman" w:eastAsia="Times New Roman" w:hAnsi="Times New Roman" w:cs="Times New Roman"/>
          <w:i/>
          <w:iCs/>
          <w:sz w:val="24"/>
          <w:szCs w:val="24"/>
        </w:rPr>
        <w:t>E</w:t>
      </w:r>
      <w:r w:rsidRPr="00F90E7C">
        <w:rPr>
          <w:rFonts w:ascii="Times New Roman" w:eastAsia="Times New Roman" w:hAnsi="Times New Roman" w:cs="Times New Roman"/>
          <w:sz w:val="24"/>
          <w:szCs w:val="24"/>
          <w:vertAlign w:val="subscript"/>
        </w:rPr>
        <w:t>50</w:t>
      </w:r>
      <w:r w:rsidRPr="00F90F2E">
        <w:rPr>
          <w:rFonts w:ascii="Times New Roman" w:eastAsia="Times New Roman" w:hAnsi="Times New Roman" w:cs="Times New Roman"/>
          <w:sz w:val="24"/>
          <w:szCs w:val="24"/>
        </w:rPr>
        <w:t xml:space="preserve"> was associated with different area ratio of different component in the axial </w:t>
      </w:r>
      <w:r>
        <w:rPr>
          <w:rFonts w:ascii="Times New Roman" w:eastAsia="Times New Roman" w:hAnsi="Times New Roman" w:cs="Times New Roman"/>
          <w:sz w:val="24"/>
          <w:szCs w:val="24"/>
        </w:rPr>
        <w:t>and</w:t>
      </w:r>
      <w:r w:rsidRPr="00F90F2E">
        <w:rPr>
          <w:rFonts w:ascii="Times New Roman" w:eastAsia="Times New Roman" w:hAnsi="Times New Roman" w:cs="Times New Roman"/>
          <w:sz w:val="24"/>
          <w:szCs w:val="24"/>
        </w:rPr>
        <w:t xml:space="preserve"> circumferential direction differently (Table </w:t>
      </w:r>
      <w:r>
        <w:rPr>
          <w:rFonts w:ascii="Times New Roman" w:eastAsia="Times New Roman" w:hAnsi="Times New Roman" w:cs="Times New Roman"/>
          <w:sz w:val="24"/>
          <w:szCs w:val="24"/>
        </w:rPr>
        <w:t>S</w:t>
      </w:r>
      <w:r w:rsidRPr="00F90F2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in </w:t>
      </w:r>
      <w:r w:rsidRPr="00F90E7C">
        <w:rPr>
          <w:rFonts w:ascii="Times New Roman" w:eastAsia="Times New Roman" w:hAnsi="Times New Roman" w:cs="Times New Roman"/>
          <w:b/>
          <w:bCs/>
          <w:sz w:val="24"/>
          <w:szCs w:val="24"/>
        </w:rPr>
        <w:t>Supplementary Materials</w:t>
      </w:r>
      <w:r w:rsidRPr="00F90F2E">
        <w:rPr>
          <w:rFonts w:ascii="Times New Roman" w:eastAsia="Times New Roman" w:hAnsi="Times New Roman" w:cs="Times New Roman"/>
          <w:sz w:val="24"/>
          <w:szCs w:val="24"/>
        </w:rPr>
        <w:t xml:space="preserve">). When data from different direction were pooled, no significant association was found. When data from three layers in the two directions were pooled, a significantly negative correlation between </w:t>
      </w:r>
      <w:r w:rsidRPr="00F90E7C">
        <w:rPr>
          <w:rFonts w:ascii="Times New Roman" w:eastAsia="Times New Roman" w:hAnsi="Times New Roman" w:cs="Times New Roman"/>
          <w:i/>
          <w:iCs/>
          <w:sz w:val="24"/>
          <w:szCs w:val="24"/>
        </w:rPr>
        <w:t>E</w:t>
      </w:r>
      <w:r w:rsidRPr="00F90E7C">
        <w:rPr>
          <w:rFonts w:ascii="Times New Roman" w:eastAsia="Times New Roman" w:hAnsi="Times New Roman" w:cs="Times New Roman"/>
          <w:sz w:val="24"/>
          <w:szCs w:val="24"/>
          <w:vertAlign w:val="subscript"/>
        </w:rPr>
        <w:t>50</w:t>
      </w:r>
      <w:r w:rsidRPr="00F90F2E">
        <w:rPr>
          <w:rFonts w:ascii="Times New Roman" w:eastAsia="Times New Roman" w:hAnsi="Times New Roman" w:cs="Times New Roman"/>
          <w:sz w:val="24"/>
          <w:szCs w:val="24"/>
        </w:rPr>
        <w:t xml:space="preserve"> and the elastin area ratio was found (r=-0.29, p=0.047), but such significant association was not found when the multivariable regression analysis was performed.</w:t>
      </w:r>
    </w:p>
    <w:p w14:paraId="50C9473D" w14:textId="77777777" w:rsidR="00671AE6" w:rsidRDefault="00671AE6">
      <w:pPr>
        <w:spacing w:after="0" w:line="360" w:lineRule="auto"/>
        <w:rPr>
          <w:rFonts w:ascii="Times New Roman" w:eastAsia="Times New Roman" w:hAnsi="Times New Roman" w:cs="Times New Roman"/>
          <w:sz w:val="24"/>
          <w:szCs w:val="24"/>
        </w:rPr>
      </w:pPr>
    </w:p>
    <w:p w14:paraId="21663FB1" w14:textId="77777777" w:rsidR="00102743" w:rsidRDefault="00B30512">
      <w:pPr>
        <w:numPr>
          <w:ilvl w:val="0"/>
          <w:numId w:val="4"/>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Discussion</w:t>
      </w:r>
    </w:p>
    <w:p w14:paraId="6AA62CF5" w14:textId="280AD529"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showed that distribution</w:t>
      </w:r>
      <w:r w:rsidR="001B78D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collagen, elastin, </w:t>
      </w:r>
      <w:r w:rsidR="005C4B20">
        <w:rPr>
          <w:rFonts w:ascii="Times New Roman" w:eastAsia="Times New Roman" w:hAnsi="Times New Roman" w:cs="Times New Roman"/>
          <w:sz w:val="24"/>
          <w:szCs w:val="24"/>
        </w:rPr>
        <w:t>GAGs,</w:t>
      </w:r>
      <w:r>
        <w:rPr>
          <w:rFonts w:ascii="Times New Roman" w:eastAsia="Times New Roman" w:hAnsi="Times New Roman" w:cs="Times New Roman"/>
          <w:sz w:val="24"/>
          <w:szCs w:val="24"/>
        </w:rPr>
        <w:t xml:space="preserve"> and macrophages w</w:t>
      </w:r>
      <w:r w:rsidR="001B78DA">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layer-dependent and GAG deposition was associated with local fibre dispersion. Mechanical tests demonstrated </w:t>
      </w:r>
      <w:r w:rsidR="0075156A">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collagen and GAG contents</w:t>
      </w:r>
      <w:r w:rsidR="0075156A">
        <w:rPr>
          <w:rFonts w:ascii="Times New Roman" w:eastAsia="Times New Roman" w:hAnsi="Times New Roman" w:cs="Times New Roman"/>
          <w:sz w:val="24"/>
          <w:szCs w:val="24"/>
        </w:rPr>
        <w:t xml:space="preserve"> were</w:t>
      </w:r>
      <w:r>
        <w:rPr>
          <w:rFonts w:ascii="Times New Roman" w:eastAsia="Times New Roman" w:hAnsi="Times New Roman" w:cs="Times New Roman"/>
          <w:sz w:val="24"/>
          <w:szCs w:val="24"/>
        </w:rPr>
        <w:t xml:space="preserve"> </w:t>
      </w:r>
      <w:r w:rsidR="0075156A">
        <w:rPr>
          <w:rFonts w:ascii="Times New Roman" w:eastAsia="Times New Roman" w:hAnsi="Times New Roman" w:cs="Times New Roman"/>
          <w:sz w:val="24"/>
          <w:szCs w:val="24"/>
        </w:rPr>
        <w:t xml:space="preserve">associated </w:t>
      </w:r>
      <w:r>
        <w:rPr>
          <w:rFonts w:ascii="Times New Roman" w:eastAsia="Times New Roman" w:hAnsi="Times New Roman" w:cs="Times New Roman"/>
          <w:sz w:val="24"/>
          <w:szCs w:val="24"/>
        </w:rPr>
        <w:t xml:space="preserve">with tissue </w:t>
      </w:r>
      <w:r w:rsidR="008D4551">
        <w:rPr>
          <w:rFonts w:ascii="Times New Roman" w:eastAsia="Times New Roman" w:hAnsi="Times New Roman" w:cs="Times New Roman"/>
          <w:sz w:val="24"/>
          <w:szCs w:val="24"/>
        </w:rPr>
        <w:t xml:space="preserve">ultimate stretch </w:t>
      </w:r>
      <w:r>
        <w:rPr>
          <w:rFonts w:ascii="Times New Roman" w:eastAsia="Times New Roman" w:hAnsi="Times New Roman" w:cs="Times New Roman"/>
          <w:sz w:val="24"/>
          <w:szCs w:val="24"/>
        </w:rPr>
        <w:t>and material strength.</w:t>
      </w:r>
    </w:p>
    <w:p w14:paraId="42A054F2" w14:textId="77777777" w:rsidR="0013135C" w:rsidRDefault="0013135C">
      <w:pPr>
        <w:spacing w:after="0" w:line="360" w:lineRule="auto"/>
        <w:jc w:val="both"/>
        <w:rPr>
          <w:rFonts w:ascii="Times New Roman" w:eastAsia="Times New Roman" w:hAnsi="Times New Roman" w:cs="Times New Roman"/>
          <w:sz w:val="24"/>
          <w:szCs w:val="24"/>
        </w:rPr>
      </w:pPr>
    </w:p>
    <w:p w14:paraId="7E0B4BDC" w14:textId="22DEDA47" w:rsidR="00D939EB" w:rsidRDefault="000923CA" w:rsidP="00F66C5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fibre type and other material content</w:t>
      </w:r>
      <w:r w:rsidR="007977E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fibre </w:t>
      </w:r>
      <w:r w:rsidR="007977EA">
        <w:rPr>
          <w:rFonts w:ascii="Times New Roman" w:eastAsia="Times New Roman" w:hAnsi="Times New Roman" w:cs="Times New Roman"/>
          <w:sz w:val="24"/>
          <w:szCs w:val="24"/>
        </w:rPr>
        <w:t xml:space="preserve">orientation is an important determinant for </w:t>
      </w:r>
      <w:r w:rsidR="00B43888">
        <w:rPr>
          <w:rFonts w:ascii="Times New Roman" w:eastAsia="Times New Roman" w:hAnsi="Times New Roman" w:cs="Times New Roman"/>
          <w:sz w:val="24"/>
          <w:szCs w:val="24"/>
        </w:rPr>
        <w:t xml:space="preserve">the </w:t>
      </w:r>
      <w:r w:rsidR="007977EA">
        <w:rPr>
          <w:rFonts w:ascii="Times New Roman" w:eastAsia="Times New Roman" w:hAnsi="Times New Roman" w:cs="Times New Roman"/>
          <w:sz w:val="24"/>
          <w:szCs w:val="24"/>
        </w:rPr>
        <w:t xml:space="preserve">tissue extensibility and strength. </w:t>
      </w:r>
      <w:r w:rsidR="001579DC">
        <w:rPr>
          <w:rFonts w:ascii="Times New Roman" w:eastAsia="Times New Roman" w:hAnsi="Times New Roman" w:cs="Times New Roman"/>
          <w:sz w:val="24"/>
          <w:szCs w:val="24"/>
        </w:rPr>
        <w:t>However,</w:t>
      </w:r>
      <w:r w:rsidR="007801AD" w:rsidRPr="007801AD">
        <w:rPr>
          <w:rFonts w:ascii="Times New Roman" w:eastAsia="Times New Roman" w:hAnsi="Times New Roman" w:cs="Times New Roman"/>
          <w:sz w:val="24"/>
          <w:szCs w:val="24"/>
        </w:rPr>
        <w:t xml:space="preserve"> the fibre orientation is best characterised in the 3D setting, such as via use of multiphoton microscopy</w:t>
      </w:r>
      <w:r w:rsidR="00B104EB">
        <w:rPr>
          <w:rFonts w:ascii="Times New Roman" w:eastAsia="Times New Roman" w:hAnsi="Times New Roman" w:cs="Times New Roman"/>
          <w:sz w:val="24"/>
          <w:szCs w:val="24"/>
          <w:vertAlign w:val="superscript"/>
        </w:rPr>
        <w:t>18</w:t>
      </w:r>
      <w:r w:rsidR="007801AD" w:rsidRPr="007801AD">
        <w:rPr>
          <w:rFonts w:ascii="Times New Roman" w:eastAsia="Times New Roman" w:hAnsi="Times New Roman" w:cs="Times New Roman"/>
          <w:sz w:val="24"/>
          <w:szCs w:val="24"/>
        </w:rPr>
        <w:t xml:space="preserve">. </w:t>
      </w:r>
      <w:r w:rsidR="00F66C50" w:rsidRPr="00F66C50">
        <w:rPr>
          <w:rFonts w:ascii="Times New Roman" w:eastAsia="Times New Roman" w:hAnsi="Times New Roman" w:cs="Times New Roman"/>
          <w:sz w:val="24"/>
          <w:szCs w:val="24"/>
        </w:rPr>
        <w:t>The 2D</w:t>
      </w:r>
      <w:r w:rsidR="00F66C50">
        <w:rPr>
          <w:rFonts w:ascii="Times New Roman" w:eastAsia="Times New Roman" w:hAnsi="Times New Roman" w:cs="Times New Roman"/>
          <w:sz w:val="24"/>
          <w:szCs w:val="24"/>
        </w:rPr>
        <w:t xml:space="preserve"> </w:t>
      </w:r>
      <w:r w:rsidR="00F66C50" w:rsidRPr="00F66C50">
        <w:rPr>
          <w:rFonts w:ascii="Times New Roman" w:eastAsia="Times New Roman" w:hAnsi="Times New Roman" w:cs="Times New Roman"/>
          <w:sz w:val="24"/>
          <w:szCs w:val="24"/>
        </w:rPr>
        <w:t>histological slides as used in this study would provide the information of projected fibre orientations on a certain slide plane.</w:t>
      </w:r>
      <w:r w:rsidR="007801AD" w:rsidRPr="007801AD">
        <w:rPr>
          <w:rFonts w:ascii="Times New Roman" w:eastAsia="Times New Roman" w:hAnsi="Times New Roman" w:cs="Times New Roman"/>
          <w:sz w:val="24"/>
          <w:szCs w:val="24"/>
        </w:rPr>
        <w:t xml:space="preserve"> </w:t>
      </w:r>
      <w:r w:rsidR="00F54951" w:rsidRPr="007801AD">
        <w:rPr>
          <w:rFonts w:ascii="Times New Roman" w:eastAsia="Times New Roman" w:hAnsi="Times New Roman" w:cs="Times New Roman"/>
          <w:sz w:val="24"/>
          <w:szCs w:val="24"/>
        </w:rPr>
        <w:t xml:space="preserve">Due to the limitation of 2D projection, the </w:t>
      </w:r>
      <w:r w:rsidR="00191B03">
        <w:rPr>
          <w:rFonts w:ascii="Times New Roman" w:eastAsia="Times New Roman" w:hAnsi="Times New Roman" w:cs="Times New Roman"/>
          <w:sz w:val="24"/>
          <w:szCs w:val="24"/>
        </w:rPr>
        <w:t xml:space="preserve">fibre </w:t>
      </w:r>
      <w:r w:rsidR="00F54951" w:rsidRPr="007801AD">
        <w:rPr>
          <w:rFonts w:ascii="Times New Roman" w:eastAsia="Times New Roman" w:hAnsi="Times New Roman" w:cs="Times New Roman"/>
          <w:sz w:val="24"/>
          <w:szCs w:val="24"/>
        </w:rPr>
        <w:t xml:space="preserve">dispersion </w:t>
      </w:r>
      <w:r w:rsidR="00D939EB" w:rsidRPr="00D939EB">
        <w:rPr>
          <w:rFonts w:ascii="Times New Roman" w:eastAsia="Times New Roman" w:hAnsi="Times New Roman" w:cs="Times New Roman"/>
          <w:sz w:val="24"/>
          <w:szCs w:val="24"/>
        </w:rPr>
        <w:t xml:space="preserve">rather than the concrete spatial orientations was used when the </w:t>
      </w:r>
      <w:r w:rsidR="005B1FFC">
        <w:rPr>
          <w:rFonts w:ascii="Times New Roman" w:eastAsia="Times New Roman" w:hAnsi="Times New Roman" w:cs="Times New Roman"/>
          <w:sz w:val="24"/>
          <w:szCs w:val="24"/>
        </w:rPr>
        <w:t>relationship</w:t>
      </w:r>
      <w:r w:rsidR="00D939EB" w:rsidRPr="00D939EB">
        <w:rPr>
          <w:rFonts w:ascii="Times New Roman" w:eastAsia="Times New Roman" w:hAnsi="Times New Roman" w:cs="Times New Roman"/>
          <w:sz w:val="24"/>
          <w:szCs w:val="24"/>
        </w:rPr>
        <w:t xml:space="preserve"> between GAG</w:t>
      </w:r>
      <w:r w:rsidR="00852A5E">
        <w:rPr>
          <w:rFonts w:ascii="Times New Roman" w:eastAsia="Times New Roman" w:hAnsi="Times New Roman" w:cs="Times New Roman"/>
          <w:sz w:val="24"/>
          <w:szCs w:val="24"/>
        </w:rPr>
        <w:t>s</w:t>
      </w:r>
      <w:r w:rsidR="00D939EB" w:rsidRPr="00D939EB">
        <w:rPr>
          <w:rFonts w:ascii="Times New Roman" w:eastAsia="Times New Roman" w:hAnsi="Times New Roman" w:cs="Times New Roman"/>
          <w:sz w:val="24"/>
          <w:szCs w:val="24"/>
        </w:rPr>
        <w:t xml:space="preserve"> and </w:t>
      </w:r>
      <w:r w:rsidR="009F6550">
        <w:rPr>
          <w:rFonts w:ascii="Times New Roman" w:eastAsia="Times New Roman" w:hAnsi="Times New Roman" w:cs="Times New Roman"/>
          <w:sz w:val="24"/>
          <w:szCs w:val="24"/>
        </w:rPr>
        <w:t xml:space="preserve">the </w:t>
      </w:r>
      <w:r w:rsidR="00D939EB" w:rsidRPr="00D939EB">
        <w:rPr>
          <w:rFonts w:ascii="Times New Roman" w:eastAsia="Times New Roman" w:hAnsi="Times New Roman" w:cs="Times New Roman"/>
          <w:sz w:val="24"/>
          <w:szCs w:val="24"/>
        </w:rPr>
        <w:t>fibre microstructure was accessed.</w:t>
      </w:r>
    </w:p>
    <w:p w14:paraId="0417B409" w14:textId="77777777" w:rsidR="00102743" w:rsidRDefault="00102743">
      <w:pPr>
        <w:spacing w:after="0" w:line="360" w:lineRule="auto"/>
        <w:jc w:val="both"/>
        <w:rPr>
          <w:rFonts w:ascii="Times New Roman" w:eastAsia="Times New Roman" w:hAnsi="Times New Roman" w:cs="Times New Roman"/>
          <w:sz w:val="24"/>
          <w:szCs w:val="24"/>
        </w:rPr>
      </w:pPr>
    </w:p>
    <w:p w14:paraId="1C626881" w14:textId="35556772"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negative relationship between GAG content and ultimate strength and the positive relationship between GAG content and the </w:t>
      </w:r>
      <w:r w:rsidR="005E1556">
        <w:rPr>
          <w:rFonts w:ascii="Times New Roman" w:eastAsia="Times New Roman" w:hAnsi="Times New Roman" w:cs="Times New Roman"/>
          <w:sz w:val="24"/>
          <w:szCs w:val="24"/>
        </w:rPr>
        <w:t xml:space="preserve">ultimate stretch </w:t>
      </w:r>
      <w:r>
        <w:rPr>
          <w:rFonts w:ascii="Times New Roman" w:eastAsia="Times New Roman" w:hAnsi="Times New Roman" w:cs="Times New Roman"/>
          <w:sz w:val="24"/>
          <w:szCs w:val="24"/>
        </w:rPr>
        <w:t xml:space="preserve">in the circumferential direction implies that </w:t>
      </w:r>
      <w:r w:rsidR="000C0931">
        <w:rPr>
          <w:rFonts w:ascii="Times New Roman" w:eastAsia="Times New Roman" w:hAnsi="Times New Roman" w:cs="Times New Roman"/>
          <w:sz w:val="24"/>
          <w:szCs w:val="24"/>
        </w:rPr>
        <w:t>GAG</w:t>
      </w:r>
      <w:r w:rsidR="00F66C5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are a weaker material than collagen. This is in agreement with their molecular structures that consist of linear chains of repeating disaccharide </w:t>
      </w:r>
      <w:r w:rsidR="00B104EB">
        <w:rPr>
          <w:rFonts w:ascii="Times New Roman" w:eastAsia="Times New Roman" w:hAnsi="Times New Roman" w:cs="Times New Roman"/>
          <w:sz w:val="24"/>
          <w:szCs w:val="24"/>
        </w:rPr>
        <w:t>units</w:t>
      </w:r>
      <w:r w:rsidR="00B104EB">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xml:space="preserve">.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are highly negatively charged and thus sequester water and contribute directly to the compressive, rather than tensile stiffness of the artery</w:t>
      </w:r>
      <w:r>
        <w:rPr>
          <w:rFonts w:ascii="Times New Roman" w:eastAsia="Times New Roman" w:hAnsi="Times New Roman" w:cs="Times New Roman"/>
          <w:sz w:val="24"/>
          <w:szCs w:val="24"/>
          <w:vertAlign w:val="superscript"/>
        </w:rPr>
        <w:t>12,</w:t>
      </w:r>
      <w:r w:rsidR="00B104EB">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xml:space="preserve">. The negatively charged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could alter the regional distribution of interstitial water causing a swelling pressure, which has been speculated to be similar in magnitude to blood pressure</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Such swelling might damage the arterial wall by separating the fibre </w:t>
      </w:r>
      <w:r w:rsidR="00B104EB">
        <w:rPr>
          <w:rFonts w:ascii="Times New Roman" w:eastAsia="Times New Roman" w:hAnsi="Times New Roman" w:cs="Times New Roman"/>
          <w:sz w:val="24"/>
          <w:szCs w:val="24"/>
        </w:rPr>
        <w:t>lamellae</w:t>
      </w:r>
      <w:r w:rsidR="00B104EB">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vertAlign w:val="superscript"/>
        </w:rPr>
        <w:t>,</w:t>
      </w:r>
      <w:r w:rsidR="00B104EB">
        <w:rPr>
          <w:rFonts w:ascii="Times New Roman" w:eastAsia="Times New Roman" w:hAnsi="Times New Roman" w:cs="Times New Roman"/>
          <w:sz w:val="24"/>
          <w:szCs w:val="24"/>
          <w:vertAlign w:val="superscript"/>
        </w:rPr>
        <w:t>21</w:t>
      </w:r>
      <w:r w:rsidR="00B104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evidenced by greater separation distances between elastic lamellae where accumulation of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w:t>
      </w:r>
      <w:r w:rsidR="005C4B20">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w:t>
      </w:r>
      <w:r w:rsidR="00B104EB">
        <w:rPr>
          <w:rFonts w:ascii="Times New Roman" w:eastAsia="Times New Roman" w:hAnsi="Times New Roman" w:cs="Times New Roman"/>
          <w:sz w:val="24"/>
          <w:szCs w:val="24"/>
        </w:rPr>
        <w:t>found</w:t>
      </w:r>
      <w:r w:rsidR="00B104EB">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 which might lead to the development of aortic dissection.</w:t>
      </w:r>
    </w:p>
    <w:p w14:paraId="064FEF4A" w14:textId="77777777" w:rsidR="00102743" w:rsidRDefault="00102743">
      <w:pPr>
        <w:spacing w:after="0" w:line="360" w:lineRule="auto"/>
        <w:jc w:val="both"/>
        <w:rPr>
          <w:rFonts w:ascii="Times New Roman" w:eastAsia="Times New Roman" w:hAnsi="Times New Roman" w:cs="Times New Roman"/>
          <w:sz w:val="24"/>
          <w:szCs w:val="24"/>
        </w:rPr>
      </w:pPr>
    </w:p>
    <w:p w14:paraId="6E52A90A" w14:textId="564FE840"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Apart from the inherent material characteristic</w:t>
      </w:r>
      <w:r w:rsidR="00B948B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which </w:t>
      </w:r>
      <w:r w:rsidR="00B948BD">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 xml:space="preserve">modify the local structure and strength, the deposition of GAG pools in the arterial wall </w:t>
      </w:r>
      <w:r w:rsidR="00B948BD">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alters the local mechanical environment. Due to the lower tensile stiffness, pooled GAG deposition could elevate the local stress concentration by 3-5 times as compared with the far-field stresses, which are not affected by the local pooling of GAGs</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This GAG pooling induced stress concentration and swelling pressure might cause local delamination in the aortic wall and therefore contribute to the development of aortic dissection. GAG deposition m</w:t>
      </w:r>
      <w:r w:rsidR="00B948BD">
        <w:rPr>
          <w:rFonts w:ascii="Times New Roman" w:eastAsia="Times New Roman" w:hAnsi="Times New Roman" w:cs="Times New Roman"/>
          <w:sz w:val="24"/>
          <w:szCs w:val="24"/>
        </w:rPr>
        <w:t>ay</w:t>
      </w:r>
      <w:r>
        <w:rPr>
          <w:rFonts w:ascii="Times New Roman" w:eastAsia="Times New Roman" w:hAnsi="Times New Roman" w:cs="Times New Roman"/>
          <w:sz w:val="24"/>
          <w:szCs w:val="24"/>
        </w:rPr>
        <w:t xml:space="preserve"> also play an important role in atherosclerotic plaque erosion in the coronary circulation. Plaque erosion involves the formation of thrombus in an area of endothelial denudation adjacent to an atherosclerotic plaque without disruption of the fibrous </w:t>
      </w:r>
      <w:r w:rsidR="00B104EB">
        <w:rPr>
          <w:rFonts w:ascii="Times New Roman" w:eastAsia="Times New Roman" w:hAnsi="Times New Roman" w:cs="Times New Roman"/>
          <w:sz w:val="24"/>
          <w:szCs w:val="24"/>
        </w:rPr>
        <w:t>cap</w:t>
      </w:r>
      <w:r w:rsidR="00B104EB">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vertAlign w:val="superscript"/>
        </w:rPr>
        <w:t>,</w:t>
      </w:r>
      <w:r w:rsidR="00B104EB">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 xml:space="preserve">, and is responsible for ~25% of deaths due to acute myocardial </w:t>
      </w:r>
      <w:r w:rsidR="00B104EB">
        <w:rPr>
          <w:rFonts w:ascii="Times New Roman" w:eastAsia="Times New Roman" w:hAnsi="Times New Roman" w:cs="Times New Roman"/>
          <w:sz w:val="24"/>
          <w:szCs w:val="24"/>
        </w:rPr>
        <w:t>infarction</w:t>
      </w:r>
      <w:r w:rsidR="00B104EB">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 xml:space="preserve">. Histopathological analyses have demonstrated the superficial accumulation of specific </w:t>
      </w:r>
      <w:r w:rsidR="000C0931">
        <w:rPr>
          <w:rFonts w:ascii="Times New Roman" w:eastAsia="Times New Roman" w:hAnsi="Times New Roman" w:cs="Times New Roman"/>
          <w:sz w:val="24"/>
          <w:szCs w:val="24"/>
        </w:rPr>
        <w:t>GAG</w:t>
      </w:r>
      <w:r w:rsidR="00F66C5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hyaluronan at the sites of plaque erosion (Fig.6)</w:t>
      </w:r>
      <w:r w:rsidR="00B104EB">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As shown in this study, the GAG accumulation weakens the local material, implying that the superficial accumulation of </w:t>
      </w:r>
      <w:r w:rsidR="000C0931">
        <w:rPr>
          <w:rFonts w:ascii="Times New Roman" w:eastAsia="Times New Roman" w:hAnsi="Times New Roman" w:cs="Times New Roman"/>
          <w:sz w:val="24"/>
          <w:szCs w:val="24"/>
        </w:rPr>
        <w:t>GAG</w:t>
      </w:r>
      <w:r w:rsidR="00F66C5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can elevate the local stretch (Fig.</w:t>
      </w:r>
      <w:r w:rsidR="00DD7AFE">
        <w:rPr>
          <w:rFonts w:ascii="Times New Roman" w:eastAsia="Times New Roman" w:hAnsi="Times New Roman" w:cs="Times New Roman"/>
          <w:sz w:val="24"/>
          <w:szCs w:val="24"/>
        </w:rPr>
        <w:t>6B</w:t>
      </w:r>
      <w:r>
        <w:rPr>
          <w:rFonts w:ascii="Times New Roman" w:eastAsia="Times New Roman" w:hAnsi="Times New Roman" w:cs="Times New Roman"/>
          <w:sz w:val="24"/>
          <w:szCs w:val="24"/>
        </w:rPr>
        <w:t>&amp;</w:t>
      </w:r>
      <w:r w:rsidR="00DD7AFE">
        <w:rPr>
          <w:rFonts w:ascii="Times New Roman" w:eastAsia="Times New Roman" w:hAnsi="Times New Roman" w:cs="Times New Roman"/>
          <w:sz w:val="24"/>
          <w:szCs w:val="24"/>
        </w:rPr>
        <w:t>C</w:t>
      </w:r>
      <w:r>
        <w:rPr>
          <w:rFonts w:ascii="Times New Roman" w:eastAsia="Times New Roman" w:hAnsi="Times New Roman" w:cs="Times New Roman"/>
          <w:sz w:val="24"/>
          <w:szCs w:val="24"/>
        </w:rPr>
        <w:t>). The elevated stretch level might promote local endothelium cell apoptosis</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leading to endothelial denudation. It also induces specific changes in the synthesis and organisation of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by vascular smooth muscle </w:t>
      </w:r>
      <w:r w:rsidR="00B104EB">
        <w:rPr>
          <w:rFonts w:ascii="Times New Roman" w:eastAsia="Times New Roman" w:hAnsi="Times New Roman" w:cs="Times New Roman"/>
          <w:sz w:val="24"/>
          <w:szCs w:val="24"/>
        </w:rPr>
        <w:t>cells</w:t>
      </w:r>
      <w:r w:rsidR="00B104EB">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xml:space="preserve">, e.g., large stretch increases versican, biglycan and perlecan core proteins, and this generates a positive feedback loop further promoting the accumulation of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Moreover, given the large stretch together with weaker material, the GAG accumulation might damage the local tissue integrity by forming micro-fissures. The endothelial denudation and micro-fissures alone or in combination might lead to the local development of thrombosis and fatal </w:t>
      </w:r>
      <w:r w:rsidR="00B104EB">
        <w:rPr>
          <w:rFonts w:ascii="Times New Roman" w:eastAsia="Times New Roman" w:hAnsi="Times New Roman" w:cs="Times New Roman"/>
          <w:sz w:val="24"/>
          <w:szCs w:val="24"/>
        </w:rPr>
        <w:t>events</w:t>
      </w:r>
      <w:r w:rsidR="00B104EB">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vertAlign w:val="superscript"/>
        </w:rPr>
        <w:t>,</w:t>
      </w:r>
      <w:r w:rsidR="00B104EB">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 The mechanical analysis shown in Fig.</w:t>
      </w:r>
      <w:r w:rsidR="00DD7AFE">
        <w:rPr>
          <w:rFonts w:ascii="Times New Roman" w:eastAsia="Times New Roman" w:hAnsi="Times New Roman" w:cs="Times New Roman"/>
          <w:sz w:val="24"/>
          <w:szCs w:val="24"/>
        </w:rPr>
        <w:t>6B</w:t>
      </w:r>
      <w:r>
        <w:rPr>
          <w:rFonts w:ascii="Times New Roman" w:eastAsia="Times New Roman" w:hAnsi="Times New Roman" w:cs="Times New Roman"/>
          <w:sz w:val="24"/>
          <w:szCs w:val="24"/>
        </w:rPr>
        <w:t>&amp;</w:t>
      </w:r>
      <w:r w:rsidR="00DD7AFE">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 xml:space="preserve">has followed previous </w:t>
      </w:r>
      <w:r w:rsidR="00B104EB">
        <w:rPr>
          <w:rFonts w:ascii="Times New Roman" w:eastAsia="Times New Roman" w:hAnsi="Times New Roman" w:cs="Times New Roman"/>
          <w:sz w:val="24"/>
          <w:szCs w:val="24"/>
        </w:rPr>
        <w:t>reports</w:t>
      </w:r>
      <w:r w:rsidR="00B104EB">
        <w:rPr>
          <w:rFonts w:ascii="Times New Roman" w:eastAsia="Times New Roman" w:hAnsi="Times New Roman" w:cs="Times New Roman"/>
          <w:sz w:val="24"/>
          <w:szCs w:val="24"/>
          <w:vertAlign w:val="superscript"/>
        </w:rPr>
        <w:t>28</w:t>
      </w:r>
      <w:r w:rsidR="00B104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mechanical properties of each component were adopted from previous direct measurements</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Detailed numerical processes </w:t>
      </w:r>
      <w:r w:rsidR="00A3324A">
        <w:rPr>
          <w:rFonts w:ascii="Times New Roman" w:eastAsia="Times New Roman" w:hAnsi="Times New Roman" w:cs="Times New Roman"/>
          <w:sz w:val="24"/>
          <w:szCs w:val="24"/>
        </w:rPr>
        <w:t xml:space="preserve">that were </w:t>
      </w:r>
      <w:r>
        <w:rPr>
          <w:rFonts w:ascii="Times New Roman" w:eastAsia="Times New Roman" w:hAnsi="Times New Roman" w:cs="Times New Roman"/>
          <w:sz w:val="24"/>
          <w:szCs w:val="24"/>
        </w:rPr>
        <w:t xml:space="preserve">used to produce Fig.6 can be found in the </w:t>
      </w:r>
      <w:r>
        <w:rPr>
          <w:rFonts w:ascii="Times New Roman" w:eastAsia="Times New Roman" w:hAnsi="Times New Roman" w:cs="Times New Roman"/>
          <w:b/>
          <w:sz w:val="24"/>
          <w:szCs w:val="24"/>
        </w:rPr>
        <w:t>Supplementary Material</w:t>
      </w:r>
      <w:r w:rsidR="00D90B15">
        <w:rPr>
          <w:rFonts w:ascii="Times New Roman" w:eastAsia="Times New Roman" w:hAnsi="Times New Roman" w:cs="Times New Roman"/>
          <w:b/>
          <w:sz w:val="24"/>
          <w:szCs w:val="24"/>
        </w:rPr>
        <w:t>s</w:t>
      </w:r>
      <w:r>
        <w:rPr>
          <w:rFonts w:ascii="Times New Roman" w:eastAsia="Times New Roman" w:hAnsi="Times New Roman" w:cs="Times New Roman"/>
          <w:sz w:val="24"/>
          <w:szCs w:val="24"/>
        </w:rPr>
        <w:t>.</w:t>
      </w:r>
    </w:p>
    <w:p w14:paraId="742BDA1E" w14:textId="77777777" w:rsidR="00102743" w:rsidRDefault="00102743">
      <w:pPr>
        <w:spacing w:after="0" w:line="360" w:lineRule="auto"/>
        <w:jc w:val="both"/>
        <w:rPr>
          <w:rFonts w:ascii="Times New Roman" w:eastAsia="Times New Roman" w:hAnsi="Times New Roman" w:cs="Times New Roman"/>
          <w:sz w:val="24"/>
          <w:szCs w:val="24"/>
        </w:rPr>
      </w:pPr>
    </w:p>
    <w:p w14:paraId="54B741BE" w14:textId="3EAF09D1" w:rsidR="007C4312" w:rsidRDefault="00A16359" w:rsidP="007C43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Tissues from TAA seem to be less extensible and stiffer than those from abdominal aortic aneurysm (AAA)</w:t>
      </w:r>
      <w:r w:rsidR="00A3324A">
        <w:rPr>
          <w:rFonts w:ascii="Times New Roman" w:eastAsia="Times New Roman" w:hAnsi="Times New Roman" w:cs="Times New Roman"/>
          <w:sz w:val="24"/>
          <w:szCs w:val="24"/>
        </w:rPr>
        <w:t>, for which</w:t>
      </w:r>
      <w:r>
        <w:rPr>
          <w:rFonts w:ascii="Times New Roman" w:eastAsia="Times New Roman" w:hAnsi="Times New Roman" w:cs="Times New Roman"/>
          <w:sz w:val="24"/>
          <w:szCs w:val="24"/>
        </w:rPr>
        <w:t xml:space="preserve"> </w:t>
      </w:r>
      <w:r w:rsidR="00A3324A">
        <w:rPr>
          <w:rFonts w:ascii="Times New Roman" w:eastAsia="Times New Roman" w:hAnsi="Times New Roman" w:cs="Times New Roman"/>
          <w:sz w:val="24"/>
          <w:szCs w:val="24"/>
        </w:rPr>
        <w:t>q</w:t>
      </w:r>
      <w:r>
        <w:rPr>
          <w:rFonts w:ascii="Times New Roman" w:eastAsia="Times New Roman" w:hAnsi="Times New Roman" w:cs="Times New Roman"/>
          <w:sz w:val="24"/>
          <w:szCs w:val="24"/>
        </w:rPr>
        <w:t xml:space="preserve">uantitative comparisons </w:t>
      </w:r>
      <w:r w:rsidR="00A3324A">
        <w:rPr>
          <w:rFonts w:ascii="Times New Roman" w:eastAsia="Times New Roman" w:hAnsi="Times New Roman" w:cs="Times New Roman"/>
          <w:sz w:val="24"/>
          <w:szCs w:val="24"/>
        </w:rPr>
        <w:t>are provided</w:t>
      </w:r>
      <w:r>
        <w:rPr>
          <w:rFonts w:ascii="Times New Roman" w:eastAsia="Times New Roman" w:hAnsi="Times New Roman" w:cs="Times New Roman"/>
          <w:sz w:val="24"/>
          <w:szCs w:val="24"/>
        </w:rPr>
        <w:t xml:space="preserve"> in the table in </w:t>
      </w:r>
      <w:r w:rsidR="00870E6A">
        <w:rPr>
          <w:rFonts w:ascii="Times New Roman" w:eastAsia="Times New Roman" w:hAnsi="Times New Roman" w:cs="Times New Roman"/>
          <w:b/>
          <w:sz w:val="24"/>
          <w:szCs w:val="24"/>
        </w:rPr>
        <w:t>Supplementary Materials</w:t>
      </w:r>
      <w:r w:rsidR="00870E6A" w:rsidRPr="00007997">
        <w:rPr>
          <w:rFonts w:ascii="Times New Roman" w:eastAsia="Times New Roman" w:hAnsi="Times New Roman" w:cs="Times New Roman"/>
          <w:bCs/>
          <w:sz w:val="24"/>
          <w:szCs w:val="24"/>
        </w:rPr>
        <w:t>.</w:t>
      </w:r>
      <w:r w:rsidR="00870E6A">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 xml:space="preserve">This study also showed a heterogeneous transmural distribution of </w:t>
      </w:r>
      <w:r w:rsidR="000C0931">
        <w:rPr>
          <w:rFonts w:ascii="Times New Roman" w:eastAsia="Times New Roman" w:hAnsi="Times New Roman" w:cs="Times New Roman"/>
          <w:sz w:val="24"/>
          <w:szCs w:val="24"/>
        </w:rPr>
        <w:t>GAG</w:t>
      </w:r>
      <w:r w:rsidR="00B30512">
        <w:rPr>
          <w:rFonts w:ascii="Times New Roman" w:eastAsia="Times New Roman" w:hAnsi="Times New Roman" w:cs="Times New Roman"/>
          <w:sz w:val="24"/>
          <w:szCs w:val="24"/>
        </w:rPr>
        <w:t xml:space="preserve">. Both intima </w:t>
      </w:r>
      <w:r w:rsidR="00AF44FC">
        <w:rPr>
          <w:rFonts w:ascii="Times New Roman" w:eastAsia="Times New Roman" w:hAnsi="Times New Roman" w:cs="Times New Roman"/>
          <w:sz w:val="24"/>
          <w:szCs w:val="24"/>
        </w:rPr>
        <w:t>(</w:t>
      </w:r>
      <w:r w:rsidR="00C47296">
        <w:rPr>
          <w:rFonts w:ascii="Times New Roman" w:eastAsia="Times New Roman" w:hAnsi="Times New Roman" w:cs="Times New Roman"/>
          <w:sz w:val="24"/>
          <w:szCs w:val="24"/>
        </w:rPr>
        <w:t xml:space="preserve">area percentage, </w:t>
      </w:r>
      <w:r w:rsidR="00AF44FC">
        <w:rPr>
          <w:rFonts w:ascii="Times New Roman" w:eastAsia="Times New Roman" w:hAnsi="Times New Roman" w:cs="Times New Roman"/>
          <w:sz w:val="24"/>
          <w:szCs w:val="24"/>
        </w:rPr>
        <w:t xml:space="preserve">19.7% [13.6%, 24.7%]) </w:t>
      </w:r>
      <w:r w:rsidR="00B30512">
        <w:rPr>
          <w:rFonts w:ascii="Times New Roman" w:eastAsia="Times New Roman" w:hAnsi="Times New Roman" w:cs="Times New Roman"/>
          <w:sz w:val="24"/>
          <w:szCs w:val="24"/>
        </w:rPr>
        <w:t xml:space="preserve">and media </w:t>
      </w:r>
      <w:r w:rsidR="00AF44FC">
        <w:rPr>
          <w:rFonts w:ascii="Times New Roman" w:eastAsia="Times New Roman" w:hAnsi="Times New Roman" w:cs="Times New Roman"/>
          <w:sz w:val="24"/>
          <w:szCs w:val="24"/>
        </w:rPr>
        <w:t xml:space="preserve">(17.4% [10.8%, 25.7%]) </w:t>
      </w:r>
      <w:r w:rsidR="00B30512">
        <w:rPr>
          <w:rFonts w:ascii="Times New Roman" w:eastAsia="Times New Roman" w:hAnsi="Times New Roman" w:cs="Times New Roman"/>
          <w:sz w:val="24"/>
          <w:szCs w:val="24"/>
        </w:rPr>
        <w:t>had a significantly higher GAG content than adventitia</w:t>
      </w:r>
      <w:r w:rsidR="00AF44FC">
        <w:rPr>
          <w:rFonts w:ascii="Times New Roman" w:eastAsia="Times New Roman" w:hAnsi="Times New Roman" w:cs="Times New Roman"/>
          <w:sz w:val="24"/>
          <w:szCs w:val="24"/>
        </w:rPr>
        <w:t xml:space="preserve"> (4.1% [1.6%, 7.8%])</w:t>
      </w:r>
      <w:r w:rsidR="00B30512">
        <w:rPr>
          <w:rFonts w:ascii="Times New Roman" w:eastAsia="Times New Roman" w:hAnsi="Times New Roman" w:cs="Times New Roman"/>
          <w:sz w:val="24"/>
          <w:szCs w:val="24"/>
        </w:rPr>
        <w:t xml:space="preserve"> </w:t>
      </w:r>
      <w:r w:rsidR="00F81712">
        <w:rPr>
          <w:rFonts w:ascii="Times New Roman" w:eastAsia="Times New Roman" w:hAnsi="Times New Roman" w:cs="Times New Roman"/>
          <w:sz w:val="24"/>
          <w:szCs w:val="24"/>
        </w:rPr>
        <w:t>where</w:t>
      </w:r>
      <w:r w:rsidR="00B30512">
        <w:rPr>
          <w:rFonts w:ascii="Times New Roman" w:eastAsia="Times New Roman" w:hAnsi="Times New Roman" w:cs="Times New Roman"/>
          <w:sz w:val="24"/>
          <w:szCs w:val="24"/>
        </w:rPr>
        <w:t xml:space="preserve"> similar distribution patterns have</w:t>
      </w:r>
      <w:r w:rsidR="00F81712">
        <w:rPr>
          <w:rFonts w:ascii="Times New Roman" w:eastAsia="Times New Roman" w:hAnsi="Times New Roman" w:cs="Times New Roman"/>
          <w:sz w:val="24"/>
          <w:szCs w:val="24"/>
        </w:rPr>
        <w:t xml:space="preserve"> also</w:t>
      </w:r>
      <w:r w:rsidR="00B30512">
        <w:rPr>
          <w:rFonts w:ascii="Times New Roman" w:eastAsia="Times New Roman" w:hAnsi="Times New Roman" w:cs="Times New Roman"/>
          <w:sz w:val="24"/>
          <w:szCs w:val="24"/>
        </w:rPr>
        <w:t xml:space="preserve"> been reported in the healthy arterial </w:t>
      </w:r>
      <w:r w:rsidR="00B104EB">
        <w:rPr>
          <w:rFonts w:ascii="Times New Roman" w:eastAsia="Times New Roman" w:hAnsi="Times New Roman" w:cs="Times New Roman"/>
          <w:sz w:val="24"/>
          <w:szCs w:val="24"/>
        </w:rPr>
        <w:t>wall</w:t>
      </w:r>
      <w:r w:rsidR="00B104EB">
        <w:rPr>
          <w:rFonts w:ascii="Times New Roman" w:eastAsia="Times New Roman" w:hAnsi="Times New Roman" w:cs="Times New Roman"/>
          <w:sz w:val="24"/>
          <w:szCs w:val="24"/>
          <w:vertAlign w:val="superscript"/>
        </w:rPr>
        <w:t>29</w:t>
      </w:r>
      <w:r w:rsidR="00B30512">
        <w:rPr>
          <w:rFonts w:ascii="Times New Roman" w:eastAsia="Times New Roman" w:hAnsi="Times New Roman" w:cs="Times New Roman"/>
          <w:sz w:val="24"/>
          <w:szCs w:val="24"/>
        </w:rPr>
        <w:t>.</w:t>
      </w:r>
      <w:r w:rsidR="00907AD0">
        <w:rPr>
          <w:rFonts w:ascii="Times New Roman" w:eastAsia="Times New Roman" w:hAnsi="Times New Roman" w:cs="Times New Roman"/>
          <w:sz w:val="24"/>
          <w:szCs w:val="24"/>
        </w:rPr>
        <w:t xml:space="preserve"> </w:t>
      </w:r>
      <w:r w:rsidR="007E5CF5">
        <w:rPr>
          <w:rFonts w:ascii="Times New Roman" w:eastAsia="Times New Roman" w:hAnsi="Times New Roman" w:cs="Times New Roman"/>
          <w:sz w:val="24"/>
          <w:szCs w:val="24"/>
        </w:rPr>
        <w:t xml:space="preserve">However, in healthy arterial wall </w:t>
      </w:r>
      <w:r w:rsidR="000C0931">
        <w:rPr>
          <w:rFonts w:ascii="Times New Roman" w:eastAsia="Times New Roman" w:hAnsi="Times New Roman" w:cs="Times New Roman"/>
          <w:sz w:val="24"/>
          <w:szCs w:val="24"/>
        </w:rPr>
        <w:t>GAG</w:t>
      </w:r>
      <w:r w:rsidR="00323699" w:rsidRPr="00323699">
        <w:rPr>
          <w:rFonts w:ascii="Times New Roman" w:eastAsia="Times New Roman" w:hAnsi="Times New Roman" w:cs="Times New Roman"/>
          <w:sz w:val="24"/>
          <w:szCs w:val="24"/>
        </w:rPr>
        <w:t xml:space="preserve"> occupy a small percentage of the total extracellular matrix (4%), but increase dramatically in the early lesion phase</w:t>
      </w:r>
      <w:r w:rsidR="007E5CF5">
        <w:rPr>
          <w:rFonts w:ascii="Times New Roman" w:eastAsia="Times New Roman" w:hAnsi="Times New Roman" w:cs="Times New Roman"/>
          <w:sz w:val="24"/>
          <w:szCs w:val="24"/>
        </w:rPr>
        <w:t>, e.g.,</w:t>
      </w:r>
      <w:r w:rsidR="00323699" w:rsidRPr="00323699">
        <w:rPr>
          <w:rFonts w:ascii="Times New Roman" w:eastAsia="Times New Roman" w:hAnsi="Times New Roman" w:cs="Times New Roman"/>
          <w:sz w:val="24"/>
          <w:szCs w:val="24"/>
        </w:rPr>
        <w:t xml:space="preserve"> </w:t>
      </w:r>
      <w:r w:rsidR="00323699" w:rsidRPr="00323699">
        <w:rPr>
          <w:rFonts w:ascii="Cambria Math" w:eastAsia="Times New Roman" w:hAnsi="Cambria Math" w:cs="Cambria Math"/>
          <w:sz w:val="24"/>
          <w:szCs w:val="24"/>
        </w:rPr>
        <w:t>∼</w:t>
      </w:r>
      <w:r w:rsidR="00323699" w:rsidRPr="00323699">
        <w:rPr>
          <w:rFonts w:ascii="Times New Roman" w:eastAsia="Times New Roman" w:hAnsi="Times New Roman" w:cs="Times New Roman"/>
          <w:sz w:val="24"/>
          <w:szCs w:val="24"/>
        </w:rPr>
        <w:t>50%</w:t>
      </w:r>
      <w:r w:rsidR="007E5CF5">
        <w:rPr>
          <w:rFonts w:ascii="Times New Roman" w:eastAsia="Times New Roman" w:hAnsi="Times New Roman" w:cs="Times New Roman"/>
          <w:sz w:val="24"/>
          <w:szCs w:val="24"/>
        </w:rPr>
        <w:t xml:space="preserve"> in atherosclero</w:t>
      </w:r>
      <w:r w:rsidR="008F3265">
        <w:rPr>
          <w:rFonts w:ascii="Times New Roman" w:eastAsia="Times New Roman" w:hAnsi="Times New Roman" w:cs="Times New Roman"/>
          <w:sz w:val="24"/>
          <w:szCs w:val="24"/>
        </w:rPr>
        <w:t>tic lesion</w:t>
      </w:r>
      <w:r w:rsidR="00BD7FD6">
        <w:rPr>
          <w:rFonts w:ascii="Times New Roman" w:eastAsia="Times New Roman" w:hAnsi="Times New Roman" w:cs="Times New Roman"/>
          <w:sz w:val="24"/>
          <w:szCs w:val="24"/>
        </w:rPr>
        <w:t>, and</w:t>
      </w:r>
      <w:r w:rsidR="00323699" w:rsidRPr="00323699">
        <w:rPr>
          <w:rFonts w:ascii="Times New Roman" w:eastAsia="Times New Roman" w:hAnsi="Times New Roman" w:cs="Times New Roman"/>
          <w:sz w:val="24"/>
          <w:szCs w:val="24"/>
        </w:rPr>
        <w:t xml:space="preserve"> </w:t>
      </w:r>
      <w:r w:rsidR="00BD7FD6">
        <w:rPr>
          <w:rFonts w:ascii="Times New Roman" w:eastAsia="Times New Roman" w:hAnsi="Times New Roman" w:cs="Times New Roman"/>
          <w:sz w:val="24"/>
          <w:szCs w:val="24"/>
        </w:rPr>
        <w:t>a</w:t>
      </w:r>
      <w:r w:rsidR="00323699" w:rsidRPr="00323699">
        <w:rPr>
          <w:rFonts w:ascii="Times New Roman" w:eastAsia="Times New Roman" w:hAnsi="Times New Roman" w:cs="Times New Roman"/>
          <w:sz w:val="24"/>
          <w:szCs w:val="24"/>
        </w:rPr>
        <w:t xml:space="preserve">s </w:t>
      </w:r>
      <w:r w:rsidR="00323699" w:rsidRPr="00323699">
        <w:rPr>
          <w:rFonts w:ascii="Times New Roman" w:eastAsia="Times New Roman" w:hAnsi="Times New Roman" w:cs="Times New Roman"/>
          <w:sz w:val="24"/>
          <w:szCs w:val="24"/>
        </w:rPr>
        <w:lastRenderedPageBreak/>
        <w:t>lesions become more advanced, collagen predominates with</w:t>
      </w:r>
      <w:r w:rsidR="00BD7FD6">
        <w:rPr>
          <w:rFonts w:ascii="Times New Roman" w:eastAsia="Times New Roman" w:hAnsi="Times New Roman" w:cs="Times New Roman"/>
          <w:sz w:val="24"/>
          <w:szCs w:val="24"/>
        </w:rPr>
        <w:t xml:space="preserve"> decreased GAG content (</w:t>
      </w:r>
      <w:r w:rsidR="00BD7FD6" w:rsidRPr="00323699">
        <w:rPr>
          <w:rFonts w:ascii="Cambria Math" w:eastAsia="Times New Roman" w:hAnsi="Cambria Math" w:cs="Cambria Math"/>
          <w:sz w:val="24"/>
          <w:szCs w:val="24"/>
        </w:rPr>
        <w:t>∼</w:t>
      </w:r>
      <w:r w:rsidR="00BD7FD6">
        <w:rPr>
          <w:rFonts w:ascii="Times New Roman" w:eastAsia="Times New Roman" w:hAnsi="Times New Roman" w:cs="Times New Roman"/>
          <w:sz w:val="24"/>
          <w:szCs w:val="24"/>
        </w:rPr>
        <w:t>2</w:t>
      </w:r>
      <w:r w:rsidR="00BD7FD6" w:rsidRPr="00323699">
        <w:rPr>
          <w:rFonts w:ascii="Times New Roman" w:eastAsia="Times New Roman" w:hAnsi="Times New Roman" w:cs="Times New Roman"/>
          <w:sz w:val="24"/>
          <w:szCs w:val="24"/>
        </w:rPr>
        <w:t>0%</w:t>
      </w:r>
      <w:r w:rsidR="00BD7FD6">
        <w:rPr>
          <w:rFonts w:ascii="Times New Roman" w:eastAsia="Times New Roman" w:hAnsi="Times New Roman" w:cs="Times New Roman"/>
          <w:sz w:val="24"/>
          <w:szCs w:val="24"/>
        </w:rPr>
        <w:t>)</w:t>
      </w:r>
      <w:r w:rsidR="001A6BFE">
        <w:rPr>
          <w:rFonts w:ascii="Times New Roman" w:eastAsia="Times New Roman" w:hAnsi="Times New Roman" w:cs="Times New Roman"/>
          <w:sz w:val="24"/>
          <w:szCs w:val="24"/>
          <w:vertAlign w:val="superscript"/>
        </w:rPr>
        <w:t>30</w:t>
      </w:r>
      <w:r w:rsidR="00323699" w:rsidRPr="00323699">
        <w:rPr>
          <w:rFonts w:ascii="Times New Roman" w:eastAsia="Times New Roman" w:hAnsi="Times New Roman" w:cs="Times New Roman"/>
          <w:sz w:val="24"/>
          <w:szCs w:val="24"/>
        </w:rPr>
        <w:t>.</w:t>
      </w:r>
      <w:r w:rsidR="00323699">
        <w:rPr>
          <w:rFonts w:ascii="Times New Roman" w:eastAsia="Times New Roman" w:hAnsi="Times New Roman" w:cs="Times New Roman"/>
          <w:sz w:val="24"/>
          <w:szCs w:val="24"/>
        </w:rPr>
        <w:t xml:space="preserve"> </w:t>
      </w:r>
      <w:r w:rsidR="0011553D">
        <w:rPr>
          <w:rFonts w:ascii="Times New Roman" w:eastAsia="Times New Roman" w:hAnsi="Times New Roman" w:cs="Times New Roman"/>
          <w:sz w:val="24"/>
          <w:szCs w:val="24"/>
        </w:rPr>
        <w:t xml:space="preserve">The </w:t>
      </w:r>
      <w:r w:rsidR="00B30512">
        <w:rPr>
          <w:rFonts w:ascii="Times New Roman" w:eastAsia="Times New Roman" w:hAnsi="Times New Roman" w:cs="Times New Roman"/>
          <w:sz w:val="24"/>
          <w:szCs w:val="24"/>
        </w:rPr>
        <w:t xml:space="preserve">heterogeneous transmural distribution may be a source of residual </w:t>
      </w:r>
      <w:r w:rsidR="001A6BFE">
        <w:rPr>
          <w:rFonts w:ascii="Times New Roman" w:eastAsia="Times New Roman" w:hAnsi="Times New Roman" w:cs="Times New Roman"/>
          <w:sz w:val="24"/>
          <w:szCs w:val="24"/>
        </w:rPr>
        <w:t>stress</w:t>
      </w:r>
      <w:r w:rsidR="001A6BFE">
        <w:rPr>
          <w:rFonts w:ascii="Times New Roman" w:eastAsia="Times New Roman" w:hAnsi="Times New Roman" w:cs="Times New Roman"/>
          <w:sz w:val="24"/>
          <w:szCs w:val="24"/>
          <w:vertAlign w:val="superscript"/>
        </w:rPr>
        <w:t>29</w:t>
      </w:r>
      <w:r w:rsidR="001A6BFE">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which</w:t>
      </w:r>
      <w:r w:rsidR="00A555C2">
        <w:rPr>
          <w:rFonts w:ascii="Times New Roman" w:eastAsia="Times New Roman" w:hAnsi="Times New Roman" w:cs="Times New Roman"/>
          <w:sz w:val="24"/>
          <w:szCs w:val="24"/>
        </w:rPr>
        <w:t xml:space="preserve"> can</w:t>
      </w:r>
      <w:r w:rsidR="00B30512">
        <w:rPr>
          <w:rFonts w:ascii="Times New Roman" w:eastAsia="Times New Roman" w:hAnsi="Times New Roman" w:cs="Times New Roman"/>
          <w:sz w:val="24"/>
          <w:szCs w:val="24"/>
        </w:rPr>
        <w:t xml:space="preserve"> present</w:t>
      </w:r>
      <w:r w:rsidR="006D38D2">
        <w:rPr>
          <w:rFonts w:ascii="Times New Roman" w:eastAsia="Times New Roman" w:hAnsi="Times New Roman" w:cs="Times New Roman"/>
          <w:sz w:val="24"/>
          <w:szCs w:val="24"/>
        </w:rPr>
        <w:t xml:space="preserve"> </w:t>
      </w:r>
      <w:r w:rsidR="000A0041">
        <w:rPr>
          <w:rFonts w:ascii="Times New Roman" w:eastAsia="Times New Roman" w:hAnsi="Times New Roman" w:cs="Times New Roman"/>
          <w:sz w:val="24"/>
          <w:szCs w:val="24"/>
        </w:rPr>
        <w:t xml:space="preserve">itself as </w:t>
      </w:r>
      <w:r w:rsidR="00B30512">
        <w:rPr>
          <w:rFonts w:ascii="Times New Roman" w:eastAsia="Times New Roman" w:hAnsi="Times New Roman" w:cs="Times New Roman"/>
          <w:sz w:val="24"/>
          <w:szCs w:val="24"/>
        </w:rPr>
        <w:t xml:space="preserve">a radial </w:t>
      </w:r>
      <w:r w:rsidR="000A0041">
        <w:rPr>
          <w:rFonts w:ascii="Times New Roman" w:eastAsia="Times New Roman" w:hAnsi="Times New Roman" w:cs="Times New Roman"/>
          <w:sz w:val="24"/>
          <w:szCs w:val="24"/>
        </w:rPr>
        <w:t xml:space="preserve">cut </w:t>
      </w:r>
      <w:r w:rsidR="00B30512">
        <w:rPr>
          <w:rFonts w:ascii="Times New Roman" w:eastAsia="Times New Roman" w:hAnsi="Times New Roman" w:cs="Times New Roman"/>
          <w:sz w:val="24"/>
          <w:szCs w:val="24"/>
        </w:rPr>
        <w:t>on a</w:t>
      </w:r>
      <w:r w:rsidR="006D38D2">
        <w:rPr>
          <w:rFonts w:ascii="Times New Roman" w:eastAsia="Times New Roman" w:hAnsi="Times New Roman" w:cs="Times New Roman"/>
          <w:sz w:val="24"/>
          <w:szCs w:val="24"/>
        </w:rPr>
        <w:t xml:space="preserve">n </w:t>
      </w:r>
      <w:r w:rsidR="00B30512">
        <w:rPr>
          <w:rFonts w:ascii="Times New Roman" w:eastAsia="Times New Roman" w:hAnsi="Times New Roman" w:cs="Times New Roman"/>
          <w:sz w:val="24"/>
          <w:szCs w:val="24"/>
        </w:rPr>
        <w:t xml:space="preserve">arterial </w:t>
      </w:r>
      <w:r w:rsidR="001A6BFE">
        <w:rPr>
          <w:rFonts w:ascii="Times New Roman" w:eastAsia="Times New Roman" w:hAnsi="Times New Roman" w:cs="Times New Roman"/>
          <w:sz w:val="24"/>
          <w:szCs w:val="24"/>
        </w:rPr>
        <w:t>ring</w:t>
      </w:r>
      <w:r w:rsidR="001A6BFE">
        <w:rPr>
          <w:rFonts w:ascii="Times New Roman" w:eastAsia="Times New Roman" w:hAnsi="Times New Roman" w:cs="Times New Roman"/>
          <w:sz w:val="24"/>
          <w:szCs w:val="24"/>
          <w:vertAlign w:val="superscript"/>
        </w:rPr>
        <w:t>31</w:t>
      </w:r>
      <w:r w:rsidR="001A6BFE">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 xml:space="preserve">or </w:t>
      </w:r>
      <w:r w:rsidR="006D38D2">
        <w:rPr>
          <w:rFonts w:ascii="Times New Roman" w:eastAsia="Times New Roman" w:hAnsi="Times New Roman" w:cs="Times New Roman"/>
          <w:sz w:val="24"/>
          <w:szCs w:val="24"/>
        </w:rPr>
        <w:t>a</w:t>
      </w:r>
      <w:r w:rsidR="005D6D26">
        <w:rPr>
          <w:rFonts w:ascii="Times New Roman" w:eastAsia="Times New Roman" w:hAnsi="Times New Roman" w:cs="Times New Roman"/>
          <w:sz w:val="24"/>
          <w:szCs w:val="24"/>
        </w:rPr>
        <w:t>s a</w:t>
      </w:r>
      <w:r w:rsidR="006D38D2">
        <w:rPr>
          <w:rFonts w:ascii="Times New Roman" w:eastAsia="Times New Roman" w:hAnsi="Times New Roman" w:cs="Times New Roman"/>
          <w:sz w:val="24"/>
          <w:szCs w:val="24"/>
        </w:rPr>
        <w:t xml:space="preserve"> radial cut on </w:t>
      </w:r>
      <w:r w:rsidR="00B30512">
        <w:rPr>
          <w:rFonts w:ascii="Times New Roman" w:eastAsia="Times New Roman" w:hAnsi="Times New Roman" w:cs="Times New Roman"/>
          <w:sz w:val="24"/>
          <w:szCs w:val="24"/>
        </w:rPr>
        <w:t>a</w:t>
      </w:r>
      <w:r w:rsidR="006D38D2">
        <w:rPr>
          <w:rFonts w:ascii="Times New Roman" w:eastAsia="Times New Roman" w:hAnsi="Times New Roman" w:cs="Times New Roman"/>
          <w:sz w:val="24"/>
          <w:szCs w:val="24"/>
        </w:rPr>
        <w:t xml:space="preserve">n </w:t>
      </w:r>
      <w:r w:rsidR="00B30512">
        <w:rPr>
          <w:rFonts w:ascii="Times New Roman" w:eastAsia="Times New Roman" w:hAnsi="Times New Roman" w:cs="Times New Roman"/>
          <w:sz w:val="24"/>
          <w:szCs w:val="24"/>
        </w:rPr>
        <w:t>atherosclerotic</w:t>
      </w:r>
      <w:r w:rsidR="000A0041">
        <w:rPr>
          <w:rFonts w:ascii="Times New Roman" w:eastAsia="Times New Roman" w:hAnsi="Times New Roman" w:cs="Times New Roman"/>
          <w:sz w:val="24"/>
          <w:szCs w:val="24"/>
        </w:rPr>
        <w:t xml:space="preserve"> </w:t>
      </w:r>
      <w:r w:rsidR="001A6BFE">
        <w:rPr>
          <w:rFonts w:ascii="Times New Roman" w:eastAsia="Times New Roman" w:hAnsi="Times New Roman" w:cs="Times New Roman"/>
          <w:sz w:val="24"/>
          <w:szCs w:val="24"/>
        </w:rPr>
        <w:t>lesion</w:t>
      </w:r>
      <w:r w:rsidR="001A6BFE">
        <w:rPr>
          <w:rFonts w:ascii="Times New Roman" w:eastAsia="Times New Roman" w:hAnsi="Times New Roman" w:cs="Times New Roman"/>
          <w:sz w:val="24"/>
          <w:szCs w:val="24"/>
          <w:vertAlign w:val="superscript"/>
        </w:rPr>
        <w:t>32</w:t>
      </w:r>
      <w:r w:rsidR="00B30512">
        <w:rPr>
          <w:rFonts w:ascii="Times New Roman" w:eastAsia="Times New Roman" w:hAnsi="Times New Roman" w:cs="Times New Roman"/>
          <w:sz w:val="24"/>
          <w:szCs w:val="24"/>
        </w:rPr>
        <w:t xml:space="preserve">. The </w:t>
      </w:r>
      <w:r w:rsidR="00B30512">
        <w:rPr>
          <w:rFonts w:ascii="Times New Roman" w:eastAsia="Times New Roman" w:hAnsi="Times New Roman" w:cs="Times New Roman"/>
          <w:color w:val="131413"/>
          <w:sz w:val="24"/>
          <w:szCs w:val="24"/>
        </w:rPr>
        <w:t>interaction</w:t>
      </w:r>
      <w:r w:rsidR="009B4928">
        <w:rPr>
          <w:rFonts w:ascii="Times New Roman" w:eastAsia="Times New Roman" w:hAnsi="Times New Roman" w:cs="Times New Roman"/>
          <w:color w:val="131413"/>
          <w:sz w:val="24"/>
          <w:szCs w:val="24"/>
        </w:rPr>
        <w:t>s</w:t>
      </w:r>
      <w:r w:rsidR="00B30512">
        <w:rPr>
          <w:rFonts w:ascii="Times New Roman" w:eastAsia="Times New Roman" w:hAnsi="Times New Roman" w:cs="Times New Roman"/>
          <w:color w:val="131413"/>
          <w:sz w:val="24"/>
          <w:szCs w:val="24"/>
        </w:rPr>
        <w:t xml:space="preserve"> between </w:t>
      </w:r>
      <w:r w:rsidR="000C0931">
        <w:rPr>
          <w:rFonts w:ascii="Times New Roman" w:eastAsia="Times New Roman" w:hAnsi="Times New Roman" w:cs="Times New Roman"/>
          <w:color w:val="131413"/>
          <w:sz w:val="24"/>
          <w:szCs w:val="24"/>
        </w:rPr>
        <w:t>GAG</w:t>
      </w:r>
      <w:r w:rsidR="00F66C50">
        <w:rPr>
          <w:rFonts w:ascii="Times New Roman" w:eastAsia="Times New Roman" w:hAnsi="Times New Roman" w:cs="Times New Roman"/>
          <w:color w:val="131413"/>
          <w:sz w:val="24"/>
          <w:szCs w:val="24"/>
        </w:rPr>
        <w:t>s</w:t>
      </w:r>
      <w:r w:rsidR="00B30512">
        <w:rPr>
          <w:rFonts w:ascii="Times New Roman" w:eastAsia="Times New Roman" w:hAnsi="Times New Roman" w:cs="Times New Roman"/>
          <w:color w:val="131413"/>
          <w:sz w:val="24"/>
          <w:szCs w:val="24"/>
        </w:rPr>
        <w:t xml:space="preserve"> and other extracellular components also </w:t>
      </w:r>
      <w:r w:rsidR="009B4928">
        <w:rPr>
          <w:rFonts w:ascii="Times New Roman" w:eastAsia="Times New Roman" w:hAnsi="Times New Roman" w:cs="Times New Roman"/>
          <w:color w:val="131413"/>
          <w:sz w:val="24"/>
          <w:szCs w:val="24"/>
        </w:rPr>
        <w:t>play</w:t>
      </w:r>
      <w:r w:rsidR="00B30512">
        <w:rPr>
          <w:rFonts w:ascii="Times New Roman" w:eastAsia="Times New Roman" w:hAnsi="Times New Roman" w:cs="Times New Roman"/>
          <w:color w:val="131413"/>
          <w:sz w:val="24"/>
          <w:szCs w:val="24"/>
        </w:rPr>
        <w:t xml:space="preserve"> an important role in the mechanics of the arterial wall. </w:t>
      </w:r>
      <w:r w:rsidR="00B30512">
        <w:rPr>
          <w:rFonts w:ascii="Times New Roman" w:eastAsia="Times New Roman" w:hAnsi="Times New Roman" w:cs="Times New Roman"/>
          <w:sz w:val="24"/>
          <w:szCs w:val="24"/>
        </w:rPr>
        <w:t xml:space="preserve">Although removal of </w:t>
      </w:r>
      <w:r w:rsidR="000C0931">
        <w:rPr>
          <w:rFonts w:ascii="Times New Roman" w:eastAsia="Times New Roman" w:hAnsi="Times New Roman" w:cs="Times New Roman"/>
          <w:sz w:val="24"/>
          <w:szCs w:val="24"/>
        </w:rPr>
        <w:t>GAG</w:t>
      </w:r>
      <w:r w:rsidR="00F66C50">
        <w:rPr>
          <w:rFonts w:ascii="Times New Roman" w:eastAsia="Times New Roman" w:hAnsi="Times New Roman" w:cs="Times New Roman"/>
          <w:sz w:val="24"/>
          <w:szCs w:val="24"/>
        </w:rPr>
        <w:t>s</w:t>
      </w:r>
      <w:r w:rsidR="00B30512">
        <w:rPr>
          <w:rFonts w:ascii="Times New Roman" w:eastAsia="Times New Roman" w:hAnsi="Times New Roman" w:cs="Times New Roman"/>
          <w:sz w:val="24"/>
          <w:szCs w:val="24"/>
        </w:rPr>
        <w:t xml:space="preserve"> results in an earlier transition point of the nonlinear stress-strain curves during extension mechanical testing, the stiffness was not significantly different after GAG removal</w:t>
      </w:r>
      <w:r w:rsidR="00B30512">
        <w:rPr>
          <w:rFonts w:ascii="Times New Roman" w:eastAsia="Times New Roman" w:hAnsi="Times New Roman" w:cs="Times New Roman"/>
          <w:sz w:val="24"/>
          <w:szCs w:val="24"/>
          <w:vertAlign w:val="superscript"/>
        </w:rPr>
        <w:t>14</w:t>
      </w:r>
      <w:r w:rsidR="00B30512">
        <w:rPr>
          <w:rFonts w:ascii="Times New Roman" w:eastAsia="Times New Roman" w:hAnsi="Times New Roman" w:cs="Times New Roman"/>
          <w:sz w:val="24"/>
          <w:szCs w:val="24"/>
        </w:rPr>
        <w:t xml:space="preserve">. Microscopic examination showed that when </w:t>
      </w:r>
      <w:r w:rsidR="000C0931">
        <w:rPr>
          <w:rFonts w:ascii="Times New Roman" w:eastAsia="Times New Roman" w:hAnsi="Times New Roman" w:cs="Times New Roman"/>
          <w:sz w:val="24"/>
          <w:szCs w:val="24"/>
        </w:rPr>
        <w:t>GAG</w:t>
      </w:r>
      <w:r w:rsidR="00F66C50">
        <w:rPr>
          <w:rFonts w:ascii="Times New Roman" w:eastAsia="Times New Roman" w:hAnsi="Times New Roman" w:cs="Times New Roman"/>
          <w:sz w:val="24"/>
          <w:szCs w:val="24"/>
        </w:rPr>
        <w:t>s</w:t>
      </w:r>
      <w:r w:rsidR="00B30512">
        <w:rPr>
          <w:rFonts w:ascii="Times New Roman" w:eastAsia="Times New Roman" w:hAnsi="Times New Roman" w:cs="Times New Roman"/>
          <w:sz w:val="24"/>
          <w:szCs w:val="24"/>
        </w:rPr>
        <w:t xml:space="preserve"> were removed, the adventitial collagen fibres were straighter, and both elastin and collagen fibres recruited at lower levels of strain, in agreement with the mechanical change</w:t>
      </w:r>
      <w:r w:rsidR="00B30512">
        <w:rPr>
          <w:rFonts w:ascii="Times New Roman" w:eastAsia="Times New Roman" w:hAnsi="Times New Roman" w:cs="Times New Roman"/>
          <w:sz w:val="24"/>
          <w:szCs w:val="24"/>
          <w:vertAlign w:val="superscript"/>
        </w:rPr>
        <w:t>14</w:t>
      </w:r>
      <w:r w:rsidR="00B30512">
        <w:rPr>
          <w:rFonts w:ascii="Times New Roman" w:eastAsia="Times New Roman" w:hAnsi="Times New Roman" w:cs="Times New Roman"/>
          <w:sz w:val="24"/>
          <w:szCs w:val="24"/>
        </w:rPr>
        <w:t>.</w:t>
      </w:r>
      <w:r w:rsidR="001433FC">
        <w:rPr>
          <w:rFonts w:ascii="Times New Roman" w:eastAsia="Times New Roman" w:hAnsi="Times New Roman" w:cs="Times New Roman"/>
          <w:sz w:val="24"/>
          <w:szCs w:val="24"/>
        </w:rPr>
        <w:t xml:space="preserve"> </w:t>
      </w:r>
    </w:p>
    <w:p w14:paraId="4492109B" w14:textId="77777777" w:rsidR="00102743" w:rsidRDefault="00102743">
      <w:pPr>
        <w:spacing w:after="0" w:line="360" w:lineRule="auto"/>
        <w:rPr>
          <w:rFonts w:ascii="Times New Roman" w:eastAsia="Times New Roman" w:hAnsi="Times New Roman" w:cs="Times New Roman"/>
          <w:sz w:val="24"/>
          <w:szCs w:val="24"/>
        </w:rPr>
      </w:pPr>
    </w:p>
    <w:p w14:paraId="3293F6A8" w14:textId="0268E19E"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Sodium magnetic resonance imaging (MRI), delayed gadolinium-enhanced MRI of cartilage and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-rho mapping have been developed to permit the visualisation of the charged GAG distribution in </w:t>
      </w:r>
      <w:r w:rsidR="001A6BFE">
        <w:rPr>
          <w:rFonts w:ascii="Times New Roman" w:eastAsia="Times New Roman" w:hAnsi="Times New Roman" w:cs="Times New Roman"/>
          <w:sz w:val="24"/>
          <w:szCs w:val="24"/>
        </w:rPr>
        <w:t>cartilage</w:t>
      </w:r>
      <w:r w:rsidR="001A6BFE">
        <w:rPr>
          <w:rFonts w:ascii="Times New Roman" w:eastAsia="Times New Roman" w:hAnsi="Times New Roman" w:cs="Times New Roman"/>
          <w:sz w:val="24"/>
          <w:szCs w:val="24"/>
          <w:vertAlign w:val="superscript"/>
        </w:rPr>
        <w:t>33</w:t>
      </w:r>
      <w:r>
        <w:rPr>
          <w:rFonts w:ascii="Times New Roman" w:eastAsia="Times New Roman" w:hAnsi="Times New Roman" w:cs="Times New Roman"/>
          <w:sz w:val="24"/>
          <w:szCs w:val="24"/>
        </w:rPr>
        <w:t xml:space="preserve">. These imaging techniques might be modified for the detection of GAG accumulation in the aortic wall, </w:t>
      </w:r>
      <w:r w:rsidR="009B4928">
        <w:rPr>
          <w:rFonts w:ascii="Times New Roman" w:eastAsia="Times New Roman" w:hAnsi="Times New Roman" w:cs="Times New Roman"/>
          <w:sz w:val="24"/>
          <w:szCs w:val="24"/>
        </w:rPr>
        <w:t>and particularly</w:t>
      </w:r>
      <w:r>
        <w:rPr>
          <w:rFonts w:ascii="Times New Roman" w:eastAsia="Times New Roman" w:hAnsi="Times New Roman" w:cs="Times New Roman"/>
          <w:sz w:val="24"/>
          <w:szCs w:val="24"/>
        </w:rPr>
        <w:t xml:space="preserve"> in the thoracic aorta where most dissections are located. Successful development of this aspect would be beneficial for prediction of dissection development.   </w:t>
      </w:r>
    </w:p>
    <w:p w14:paraId="716A5788" w14:textId="77777777" w:rsidR="00102743" w:rsidRDefault="00102743">
      <w:pPr>
        <w:spacing w:after="0" w:line="360" w:lineRule="auto"/>
        <w:rPr>
          <w:rFonts w:ascii="Times New Roman" w:eastAsia="Times New Roman" w:hAnsi="Times New Roman" w:cs="Times New Roman"/>
          <w:sz w:val="24"/>
          <w:szCs w:val="24"/>
        </w:rPr>
      </w:pPr>
    </w:p>
    <w:p w14:paraId="17ACE7B5" w14:textId="7F86E2A1" w:rsidR="00102743" w:rsidRDefault="00B30512" w:rsidP="000967A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w:t>
      </w:r>
      <w:r w:rsidR="00F1686C">
        <w:rPr>
          <w:rFonts w:ascii="Times New Roman" w:eastAsia="Times New Roman" w:hAnsi="Times New Roman" w:cs="Times New Roman"/>
          <w:sz w:val="24"/>
          <w:szCs w:val="24"/>
        </w:rPr>
        <w:t xml:space="preserve"> obtaining </w:t>
      </w:r>
      <w:r>
        <w:rPr>
          <w:rFonts w:ascii="Times New Roman" w:eastAsia="Times New Roman" w:hAnsi="Times New Roman" w:cs="Times New Roman"/>
          <w:sz w:val="24"/>
          <w:szCs w:val="24"/>
        </w:rPr>
        <w:t xml:space="preserve">interesting findings, limitations exist in this study: (1) samples were obtained from the arch region where </w:t>
      </w:r>
      <w:r w:rsidR="009B4928">
        <w:rPr>
          <w:rFonts w:ascii="Times New Roman" w:eastAsia="Times New Roman" w:hAnsi="Times New Roman" w:cs="Times New Roman"/>
          <w:sz w:val="24"/>
          <w:szCs w:val="24"/>
        </w:rPr>
        <w:t>diseased tissue</w:t>
      </w:r>
      <w:r w:rsidR="00DD12B8">
        <w:rPr>
          <w:rFonts w:ascii="Times New Roman" w:eastAsia="Times New Roman" w:hAnsi="Times New Roman" w:cs="Times New Roman"/>
          <w:sz w:val="24"/>
          <w:szCs w:val="24"/>
        </w:rPr>
        <w:t>s</w:t>
      </w:r>
      <w:r w:rsidR="009B4928">
        <w:rPr>
          <w:rFonts w:ascii="Times New Roman" w:eastAsia="Times New Roman" w:hAnsi="Times New Roman" w:cs="Times New Roman"/>
          <w:sz w:val="24"/>
          <w:szCs w:val="24"/>
        </w:rPr>
        <w:t xml:space="preserve"> were</w:t>
      </w:r>
      <w:r>
        <w:rPr>
          <w:rFonts w:ascii="Times New Roman" w:eastAsia="Times New Roman" w:hAnsi="Times New Roman" w:cs="Times New Roman"/>
          <w:sz w:val="24"/>
          <w:szCs w:val="24"/>
        </w:rPr>
        <w:t xml:space="preserve"> mostly located. However, tissue structure and properties vary across th</w:t>
      </w:r>
      <w:r w:rsidR="00CC425B">
        <w:rPr>
          <w:rFonts w:ascii="Times New Roman" w:eastAsia="Times New Roman" w:hAnsi="Times New Roman" w:cs="Times New Roman"/>
          <w:sz w:val="24"/>
          <w:szCs w:val="24"/>
        </w:rPr>
        <w:t>e thoracic aorta</w:t>
      </w:r>
      <w:r>
        <w:rPr>
          <w:rFonts w:ascii="Times New Roman" w:eastAsia="Times New Roman" w:hAnsi="Times New Roman" w:cs="Times New Roman"/>
          <w:sz w:val="24"/>
          <w:szCs w:val="24"/>
        </w:rPr>
        <w:t xml:space="preserve">. Studies with a bigger sample size are, therefore, needed to confirm findings reported in this study; (2) although uniaxial tension tests were performed in both circumferential and axial directions, the anisotropic material behaviour of aneurysmal tissues cannot be assessed comprehensively; (3) no controls were provided for comparison since it is unethical to obtain healthy human aortic tissues; (4) although tissues used for mechanical tests and histopathological examination were from a narrow adjacent region, the heterogeneity of aneurysmal tissues means that measurements from adjacent tissue strips might not represent the inherent mechanical and histopathological features; (5) </w:t>
      </w:r>
      <w:r w:rsidR="001F3874">
        <w:rPr>
          <w:rFonts w:ascii="Times New Roman" w:eastAsia="Times New Roman" w:hAnsi="Times New Roman" w:cs="Times New Roman"/>
          <w:sz w:val="24"/>
          <w:szCs w:val="24"/>
        </w:rPr>
        <w:t xml:space="preserve">the fibre dispersion was used to characterise </w:t>
      </w:r>
      <w:r>
        <w:rPr>
          <w:rFonts w:ascii="Times New Roman" w:eastAsia="Times New Roman" w:hAnsi="Times New Roman" w:cs="Times New Roman"/>
          <w:sz w:val="24"/>
          <w:szCs w:val="24"/>
        </w:rPr>
        <w:t xml:space="preserve">the fibre architecture </w:t>
      </w:r>
      <w:r w:rsidR="001F3874">
        <w:rPr>
          <w:rFonts w:ascii="Times New Roman" w:eastAsia="Times New Roman" w:hAnsi="Times New Roman" w:cs="Times New Roman"/>
          <w:sz w:val="24"/>
          <w:szCs w:val="24"/>
        </w:rPr>
        <w:t xml:space="preserve">instead of </w:t>
      </w:r>
      <w:r w:rsidR="002D3A65">
        <w:rPr>
          <w:rFonts w:ascii="Times New Roman" w:eastAsia="Times New Roman" w:hAnsi="Times New Roman" w:cs="Times New Roman"/>
          <w:sz w:val="24"/>
          <w:szCs w:val="24"/>
        </w:rPr>
        <w:t xml:space="preserve">the </w:t>
      </w:r>
      <w:r w:rsidR="001F3874">
        <w:rPr>
          <w:rFonts w:ascii="Times New Roman" w:eastAsia="Times New Roman" w:hAnsi="Times New Roman" w:cs="Times New Roman"/>
          <w:sz w:val="24"/>
          <w:szCs w:val="24"/>
        </w:rPr>
        <w:t>absolute fibre orientation</w:t>
      </w:r>
      <w:r w:rsidR="002D3A65">
        <w:rPr>
          <w:rFonts w:ascii="Times New Roman" w:eastAsia="Times New Roman" w:hAnsi="Times New Roman" w:cs="Times New Roman"/>
          <w:sz w:val="24"/>
          <w:szCs w:val="24"/>
        </w:rPr>
        <w:t xml:space="preserve"> </w:t>
      </w:r>
      <w:r w:rsidR="000551AA">
        <w:rPr>
          <w:rFonts w:ascii="Times New Roman" w:eastAsia="Times New Roman" w:hAnsi="Times New Roman" w:cs="Times New Roman"/>
          <w:sz w:val="24"/>
          <w:szCs w:val="24"/>
        </w:rPr>
        <w:t>as</w:t>
      </w:r>
      <w:r w:rsidR="002D3A65">
        <w:rPr>
          <w:rFonts w:ascii="Times New Roman" w:eastAsia="Times New Roman" w:hAnsi="Times New Roman" w:cs="Times New Roman"/>
          <w:sz w:val="24"/>
          <w:szCs w:val="24"/>
        </w:rPr>
        <w:t xml:space="preserve"> </w:t>
      </w:r>
      <w:r w:rsidR="00454FEE">
        <w:rPr>
          <w:rFonts w:ascii="Times New Roman" w:eastAsia="Times New Roman" w:hAnsi="Times New Roman" w:cs="Times New Roman"/>
          <w:sz w:val="24"/>
          <w:szCs w:val="24"/>
        </w:rPr>
        <w:t xml:space="preserve">the local curvature </w:t>
      </w:r>
      <w:r w:rsidR="005B00DD">
        <w:rPr>
          <w:rFonts w:ascii="Times New Roman" w:eastAsia="Times New Roman" w:hAnsi="Times New Roman" w:cs="Times New Roman"/>
          <w:sz w:val="24"/>
          <w:szCs w:val="24"/>
        </w:rPr>
        <w:t xml:space="preserve">and orientation </w:t>
      </w:r>
      <w:r w:rsidR="00454FEE">
        <w:rPr>
          <w:rFonts w:ascii="Times New Roman" w:eastAsia="Times New Roman" w:hAnsi="Times New Roman" w:cs="Times New Roman"/>
          <w:sz w:val="24"/>
          <w:szCs w:val="24"/>
        </w:rPr>
        <w:t xml:space="preserve">of </w:t>
      </w:r>
      <w:r w:rsidR="000551AA">
        <w:rPr>
          <w:rFonts w:ascii="Times New Roman" w:eastAsia="Times New Roman" w:hAnsi="Times New Roman" w:cs="Times New Roman"/>
          <w:sz w:val="24"/>
          <w:szCs w:val="24"/>
        </w:rPr>
        <w:t xml:space="preserve">each </w:t>
      </w:r>
      <w:r w:rsidR="00454FEE">
        <w:rPr>
          <w:rFonts w:ascii="Times New Roman" w:eastAsia="Times New Roman" w:hAnsi="Times New Roman" w:cs="Times New Roman"/>
          <w:sz w:val="24"/>
          <w:szCs w:val="24"/>
        </w:rPr>
        <w:t xml:space="preserve">tissue strip </w:t>
      </w:r>
      <w:r w:rsidR="00226321">
        <w:rPr>
          <w:rFonts w:ascii="Times New Roman" w:eastAsia="Times New Roman" w:hAnsi="Times New Roman" w:cs="Times New Roman"/>
          <w:sz w:val="24"/>
          <w:szCs w:val="24"/>
        </w:rPr>
        <w:t xml:space="preserve">would not affect </w:t>
      </w:r>
      <w:r w:rsidR="005B00DD">
        <w:rPr>
          <w:rFonts w:ascii="Times New Roman" w:eastAsia="Times New Roman" w:hAnsi="Times New Roman" w:cs="Times New Roman"/>
          <w:sz w:val="24"/>
          <w:szCs w:val="24"/>
        </w:rPr>
        <w:t>the dispersion.</w:t>
      </w:r>
      <w:r w:rsidR="001F3874">
        <w:rPr>
          <w:rFonts w:ascii="Times New Roman" w:eastAsia="Times New Roman" w:hAnsi="Times New Roman" w:cs="Times New Roman"/>
          <w:sz w:val="24"/>
          <w:szCs w:val="24"/>
        </w:rPr>
        <w:t xml:space="preserve"> </w:t>
      </w:r>
      <w:r w:rsidR="005B00DD">
        <w:rPr>
          <w:rFonts w:ascii="Times New Roman" w:eastAsia="Times New Roman" w:hAnsi="Times New Roman" w:cs="Times New Roman"/>
          <w:sz w:val="24"/>
          <w:szCs w:val="24"/>
        </w:rPr>
        <w:t>However, the</w:t>
      </w:r>
      <w:r>
        <w:rPr>
          <w:rFonts w:ascii="Times New Roman" w:eastAsia="Times New Roman" w:hAnsi="Times New Roman" w:cs="Times New Roman"/>
          <w:sz w:val="24"/>
          <w:szCs w:val="24"/>
        </w:rPr>
        <w:t xml:space="preserve"> </w:t>
      </w:r>
      <w:r w:rsidR="005B00DD">
        <w:rPr>
          <w:rFonts w:ascii="Times New Roman" w:eastAsia="Times New Roman" w:hAnsi="Times New Roman" w:cs="Times New Roman"/>
          <w:sz w:val="24"/>
          <w:szCs w:val="24"/>
        </w:rPr>
        <w:t xml:space="preserve">nonuniform </w:t>
      </w:r>
      <w:r>
        <w:rPr>
          <w:rFonts w:ascii="Times New Roman" w:eastAsia="Times New Roman" w:hAnsi="Times New Roman" w:cs="Times New Roman"/>
          <w:sz w:val="24"/>
          <w:szCs w:val="24"/>
        </w:rPr>
        <w:t>distort</w:t>
      </w:r>
      <w:r w:rsidR="005B00DD">
        <w:rPr>
          <w:rFonts w:ascii="Times New Roman" w:eastAsia="Times New Roman" w:hAnsi="Times New Roman" w:cs="Times New Roman"/>
          <w:sz w:val="24"/>
          <w:szCs w:val="24"/>
        </w:rPr>
        <w:t>ion</w:t>
      </w:r>
      <w:r>
        <w:rPr>
          <w:rFonts w:ascii="Times New Roman" w:eastAsia="Times New Roman" w:hAnsi="Times New Roman" w:cs="Times New Roman"/>
          <w:sz w:val="24"/>
          <w:szCs w:val="24"/>
        </w:rPr>
        <w:t xml:space="preserve"> </w:t>
      </w:r>
      <w:r w:rsidR="005B00DD">
        <w:rPr>
          <w:rFonts w:ascii="Times New Roman" w:eastAsia="Times New Roman" w:hAnsi="Times New Roman" w:cs="Times New Roman"/>
          <w:sz w:val="24"/>
          <w:szCs w:val="24"/>
        </w:rPr>
        <w:t xml:space="preserve">induced </w:t>
      </w:r>
      <w:r>
        <w:rPr>
          <w:rFonts w:ascii="Times New Roman" w:eastAsia="Times New Roman" w:hAnsi="Times New Roman" w:cs="Times New Roman"/>
          <w:sz w:val="24"/>
          <w:szCs w:val="24"/>
        </w:rPr>
        <w:t xml:space="preserve">by the processing procedure for histopathological stains </w:t>
      </w:r>
      <w:r w:rsidR="00C66B88">
        <w:rPr>
          <w:rFonts w:ascii="Times New Roman" w:eastAsia="Times New Roman" w:hAnsi="Times New Roman" w:cs="Times New Roman"/>
          <w:sz w:val="24"/>
          <w:szCs w:val="24"/>
        </w:rPr>
        <w:t>could</w:t>
      </w:r>
      <w:r>
        <w:rPr>
          <w:rFonts w:ascii="Times New Roman" w:eastAsia="Times New Roman" w:hAnsi="Times New Roman" w:cs="Times New Roman"/>
          <w:sz w:val="24"/>
          <w:szCs w:val="24"/>
        </w:rPr>
        <w:t xml:space="preserve"> affect the fibre dispersion </w:t>
      </w:r>
      <w:r w:rsidR="005B00DD">
        <w:rPr>
          <w:rFonts w:ascii="Times New Roman" w:eastAsia="Times New Roman" w:hAnsi="Times New Roman" w:cs="Times New Roman"/>
          <w:sz w:val="24"/>
          <w:szCs w:val="24"/>
        </w:rPr>
        <w:t xml:space="preserve">analysis. </w:t>
      </w:r>
      <w:r w:rsidR="000967A4" w:rsidRPr="000967A4">
        <w:rPr>
          <w:rFonts w:ascii="Times New Roman" w:eastAsia="Times New Roman" w:hAnsi="Times New Roman" w:cs="Times New Roman"/>
          <w:sz w:val="24"/>
          <w:szCs w:val="24"/>
        </w:rPr>
        <w:t>The effect of this have</w:t>
      </w:r>
      <w:r w:rsidR="000967A4">
        <w:rPr>
          <w:rFonts w:ascii="Times New Roman" w:eastAsia="Times New Roman" w:hAnsi="Times New Roman" w:cs="Times New Roman"/>
          <w:sz w:val="24"/>
          <w:szCs w:val="24"/>
        </w:rPr>
        <w:t xml:space="preserve"> </w:t>
      </w:r>
      <w:r w:rsidR="000967A4" w:rsidRPr="000967A4">
        <w:rPr>
          <w:rFonts w:ascii="Times New Roman" w:eastAsia="Times New Roman" w:hAnsi="Times New Roman" w:cs="Times New Roman"/>
          <w:sz w:val="24"/>
          <w:szCs w:val="24"/>
        </w:rPr>
        <w:t>been reduced by the utilised small square patch dimension</w:t>
      </w:r>
      <w:r w:rsidR="00B65A2F">
        <w:rPr>
          <w:rFonts w:ascii="Times New Roman" w:eastAsia="Times New Roman" w:hAnsi="Times New Roman" w:cs="Times New Roman"/>
          <w:sz w:val="24"/>
          <w:szCs w:val="24"/>
        </w:rPr>
        <w:t xml:space="preserve"> </w:t>
      </w:r>
      <w:r w:rsidR="00034E72">
        <w:rPr>
          <w:rFonts w:ascii="Times New Roman" w:eastAsia="Times New Roman" w:hAnsi="Times New Roman" w:cs="Times New Roman"/>
          <w:sz w:val="24"/>
          <w:szCs w:val="24"/>
        </w:rPr>
        <w:t>(0.18</w:t>
      </w:r>
      <w:r w:rsidR="00034E72">
        <w:rPr>
          <w:rFonts w:ascii="Cambria Math" w:eastAsia="Times New Roman" w:hAnsi="Cambria Math" w:cs="Times New Roman"/>
          <w:sz w:val="24"/>
          <w:szCs w:val="24"/>
        </w:rPr>
        <w:t>×</w:t>
      </w:r>
      <w:r w:rsidR="00034E72">
        <w:rPr>
          <w:rFonts w:ascii="Times New Roman" w:eastAsia="Times New Roman" w:hAnsi="Times New Roman" w:cs="Times New Roman"/>
          <w:sz w:val="24"/>
          <w:szCs w:val="24"/>
        </w:rPr>
        <w:t>0.18 mm</w:t>
      </w:r>
      <w:r w:rsidR="00034E72" w:rsidRPr="00F66C50">
        <w:rPr>
          <w:rFonts w:ascii="Times New Roman" w:eastAsia="Times New Roman" w:hAnsi="Times New Roman" w:cs="Times New Roman"/>
          <w:sz w:val="24"/>
          <w:szCs w:val="24"/>
          <w:vertAlign w:val="superscript"/>
        </w:rPr>
        <w:t>2</w:t>
      </w:r>
      <w:r w:rsidR="0057619E" w:rsidRPr="00F66C50">
        <w:rPr>
          <w:rFonts w:ascii="Times New Roman" w:eastAsia="Times New Roman" w:hAnsi="Times New Roman" w:cs="Times New Roman"/>
          <w:sz w:val="24"/>
          <w:szCs w:val="24"/>
        </w:rPr>
        <w:t>;</w:t>
      </w:r>
      <w:r w:rsidR="0057619E">
        <w:rPr>
          <w:rFonts w:ascii="Times New Roman" w:eastAsia="Times New Roman" w:hAnsi="Times New Roman" w:cs="Times New Roman"/>
          <w:sz w:val="24"/>
          <w:szCs w:val="24"/>
        </w:rPr>
        <w:t xml:space="preserve"> please see the </w:t>
      </w:r>
      <w:r w:rsidR="0057619E" w:rsidRPr="00F156AE">
        <w:rPr>
          <w:rFonts w:ascii="Times New Roman" w:eastAsia="Times New Roman" w:hAnsi="Times New Roman" w:cs="Times New Roman"/>
          <w:b/>
          <w:sz w:val="24"/>
          <w:szCs w:val="24"/>
        </w:rPr>
        <w:t>Supplementary Materials</w:t>
      </w:r>
      <w:r w:rsidR="0057619E">
        <w:rPr>
          <w:rFonts w:ascii="Times New Roman" w:eastAsia="Times New Roman" w:hAnsi="Times New Roman" w:cs="Times New Roman"/>
          <w:sz w:val="24"/>
          <w:szCs w:val="24"/>
        </w:rPr>
        <w:t xml:space="preserve"> for more details</w:t>
      </w:r>
      <w:r w:rsidR="00034E72">
        <w:rPr>
          <w:rFonts w:ascii="Times New Roman" w:eastAsia="Times New Roman" w:hAnsi="Times New Roman" w:cs="Times New Roman"/>
          <w:sz w:val="24"/>
          <w:szCs w:val="24"/>
        </w:rPr>
        <w:t>)</w:t>
      </w:r>
      <w:r w:rsidR="00B6337C">
        <w:rPr>
          <w:rFonts w:ascii="Times New Roman" w:eastAsia="Times New Roman" w:hAnsi="Times New Roman" w:cs="Times New Roman"/>
          <w:sz w:val="24"/>
          <w:szCs w:val="24"/>
        </w:rPr>
        <w:t>. Moreover</w:t>
      </w:r>
      <w:r w:rsidR="004F6860">
        <w:rPr>
          <w:rFonts w:ascii="Times New Roman" w:eastAsia="Times New Roman" w:hAnsi="Times New Roman" w:cs="Times New Roman"/>
          <w:sz w:val="24"/>
          <w:szCs w:val="24"/>
        </w:rPr>
        <w:t>,</w:t>
      </w:r>
      <w:r w:rsidR="00B6337C">
        <w:rPr>
          <w:rFonts w:ascii="Times New Roman" w:eastAsia="Times New Roman" w:hAnsi="Times New Roman" w:cs="Times New Roman"/>
          <w:sz w:val="24"/>
          <w:szCs w:val="24"/>
        </w:rPr>
        <w:t xml:space="preserve"> the fiber dispersion was quantified in 2D, not 3D</w:t>
      </w:r>
      <w:r w:rsidR="00346C1D">
        <w:rPr>
          <w:rFonts w:ascii="Times New Roman" w:eastAsia="Times New Roman" w:hAnsi="Times New Roman" w:cs="Times New Roman"/>
          <w:sz w:val="24"/>
          <w:szCs w:val="24"/>
        </w:rPr>
        <w:t xml:space="preserve">; (6) </w:t>
      </w:r>
      <w:r w:rsidR="002B2F3F">
        <w:rPr>
          <w:rFonts w:ascii="Times New Roman" w:eastAsia="Times New Roman" w:hAnsi="Times New Roman" w:cs="Times New Roman"/>
          <w:sz w:val="24"/>
          <w:szCs w:val="24"/>
        </w:rPr>
        <w:t>t</w:t>
      </w:r>
      <w:r w:rsidR="00C66DF2">
        <w:rPr>
          <w:rFonts w:ascii="Times New Roman" w:eastAsia="Times New Roman" w:hAnsi="Times New Roman" w:cs="Times New Roman"/>
          <w:sz w:val="24"/>
          <w:szCs w:val="24"/>
        </w:rPr>
        <w:t xml:space="preserve">he type of collagen </w:t>
      </w:r>
      <w:r w:rsidR="007273C1">
        <w:rPr>
          <w:rFonts w:ascii="Times New Roman" w:eastAsia="Times New Roman" w:hAnsi="Times New Roman" w:cs="Times New Roman"/>
          <w:sz w:val="24"/>
          <w:szCs w:val="24"/>
        </w:rPr>
        <w:t>fibre</w:t>
      </w:r>
      <w:r w:rsidR="00DA5F7E">
        <w:rPr>
          <w:rFonts w:ascii="Times New Roman" w:eastAsia="Times New Roman" w:hAnsi="Times New Roman" w:cs="Times New Roman"/>
          <w:sz w:val="24"/>
          <w:szCs w:val="24"/>
        </w:rPr>
        <w:t>s</w:t>
      </w:r>
      <w:r w:rsidR="007273C1">
        <w:rPr>
          <w:rFonts w:ascii="Times New Roman" w:eastAsia="Times New Roman" w:hAnsi="Times New Roman" w:cs="Times New Roman"/>
          <w:sz w:val="24"/>
          <w:szCs w:val="24"/>
        </w:rPr>
        <w:t xml:space="preserve"> </w:t>
      </w:r>
      <w:r w:rsidR="00C66DF2">
        <w:rPr>
          <w:rFonts w:ascii="Times New Roman" w:eastAsia="Times New Roman" w:hAnsi="Times New Roman" w:cs="Times New Roman"/>
          <w:sz w:val="24"/>
          <w:szCs w:val="24"/>
        </w:rPr>
        <w:t>was not differentiated</w:t>
      </w:r>
      <w:r w:rsidR="007273C1">
        <w:rPr>
          <w:rFonts w:ascii="Times New Roman" w:eastAsia="Times New Roman" w:hAnsi="Times New Roman" w:cs="Times New Roman"/>
          <w:sz w:val="24"/>
          <w:szCs w:val="24"/>
        </w:rPr>
        <w:t xml:space="preserve"> and considered</w:t>
      </w:r>
      <w:r w:rsidR="00B10A4C">
        <w:rPr>
          <w:rFonts w:ascii="Times New Roman" w:eastAsia="Times New Roman" w:hAnsi="Times New Roman" w:cs="Times New Roman"/>
          <w:sz w:val="24"/>
          <w:szCs w:val="24"/>
        </w:rPr>
        <w:t xml:space="preserve">, and the </w:t>
      </w:r>
      <w:r w:rsidR="00B10A4C">
        <w:rPr>
          <w:rFonts w:ascii="Times New Roman" w:eastAsia="Times New Roman" w:hAnsi="Times New Roman" w:cs="Times New Roman"/>
          <w:sz w:val="24"/>
          <w:szCs w:val="24"/>
        </w:rPr>
        <w:lastRenderedPageBreak/>
        <w:t>possible effect of fibre waviness on the calculation of its dispersion was not assessed</w:t>
      </w:r>
      <w:r>
        <w:rPr>
          <w:rFonts w:ascii="Times New Roman" w:eastAsia="Times New Roman" w:hAnsi="Times New Roman" w:cs="Times New Roman"/>
          <w:sz w:val="24"/>
          <w:szCs w:val="24"/>
        </w:rPr>
        <w:t>; and (</w:t>
      </w:r>
      <w:r w:rsidR="00346C1D">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further studies with a bigger sample size are needed to explore the association of GAG contents with patient clinical characteristics. </w:t>
      </w:r>
    </w:p>
    <w:p w14:paraId="5F41C26D" w14:textId="77777777" w:rsidR="00102743" w:rsidRDefault="00102743">
      <w:pPr>
        <w:spacing w:after="0" w:line="360" w:lineRule="auto"/>
        <w:jc w:val="both"/>
        <w:rPr>
          <w:rFonts w:ascii="Times New Roman" w:eastAsia="Times New Roman" w:hAnsi="Times New Roman" w:cs="Times New Roman"/>
          <w:sz w:val="24"/>
          <w:szCs w:val="24"/>
        </w:rPr>
      </w:pPr>
    </w:p>
    <w:p w14:paraId="78CCA7DC" w14:textId="77777777" w:rsidR="00102743" w:rsidRDefault="00B30512">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w:t>
      </w:r>
    </w:p>
    <w:p w14:paraId="5E50A213" w14:textId="3DF9FAF5"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is supported by EPSRC (EP/P021654/1), BHF (PG/18/14/33562), NSERC (6799-427538-2012) and the </w:t>
      </w:r>
      <w:r w:rsidR="00A93D8C" w:rsidRPr="00A93D8C">
        <w:rPr>
          <w:rFonts w:ascii="Times New Roman" w:eastAsia="Times New Roman" w:hAnsi="Times New Roman" w:cs="Times New Roman"/>
          <w:sz w:val="24"/>
          <w:szCs w:val="24"/>
        </w:rPr>
        <w:t>NIHR Cambridge Biomedical Research Centre (BRC-1215-20014)</w:t>
      </w:r>
      <w:r>
        <w:rPr>
          <w:rFonts w:ascii="Times New Roman" w:eastAsia="Times New Roman" w:hAnsi="Times New Roman" w:cs="Times New Roman"/>
          <w:sz w:val="24"/>
          <w:szCs w:val="24"/>
        </w:rPr>
        <w:t>. Dr Tokgoz is supported by an EPSRC Doctoral Training Award at the University of Cambridge and Dr Wang by the China Scholarship Council.</w:t>
      </w:r>
    </w:p>
    <w:p w14:paraId="5666962E" w14:textId="77777777" w:rsidR="00102743" w:rsidRDefault="00102743">
      <w:pPr>
        <w:spacing w:after="0" w:line="360" w:lineRule="auto"/>
        <w:rPr>
          <w:rFonts w:ascii="Times New Roman" w:eastAsia="Times New Roman" w:hAnsi="Times New Roman" w:cs="Times New Roman"/>
          <w:sz w:val="24"/>
          <w:szCs w:val="24"/>
        </w:rPr>
      </w:pPr>
    </w:p>
    <w:p w14:paraId="389C5667" w14:textId="77777777" w:rsidR="00102743" w:rsidRDefault="00B30512">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Contributions</w:t>
      </w:r>
    </w:p>
    <w:p w14:paraId="60AB7247" w14:textId="5835C1F1" w:rsidR="00102743" w:rsidRDefault="00B30512" w:rsidP="00A50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and SW performed the testing and analysed the data; PS collected the sample</w:t>
      </w:r>
      <w:r w:rsidR="00C0657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interpreted their physiologic and pathologic features; CS and YH analysed the data; NLF performed the histopathological examinations and interpreted the pathological features; MRB, SS and JHG provided facilities and supports for the mechanical testing and histopathological examinations and interpreted the pathologic findings; MPFS designed the study and revised the manuscript significantly; ZT designed and supervised the whole study and drafted the manuscript. </w:t>
      </w:r>
    </w:p>
    <w:p w14:paraId="2C4BE4DC" w14:textId="77777777" w:rsidR="00102743" w:rsidRDefault="00102743">
      <w:pPr>
        <w:spacing w:after="0" w:line="360" w:lineRule="auto"/>
        <w:rPr>
          <w:rFonts w:ascii="Times New Roman" w:eastAsia="Times New Roman" w:hAnsi="Times New Roman" w:cs="Times New Roman"/>
          <w:sz w:val="24"/>
          <w:szCs w:val="24"/>
        </w:rPr>
      </w:pPr>
    </w:p>
    <w:p w14:paraId="7697A84E" w14:textId="77777777" w:rsidR="00102743" w:rsidRDefault="00B3051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Disclosures</w:t>
      </w:r>
    </w:p>
    <w:p w14:paraId="3320B71E"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Teng is the chief scientist of Tenoke Ltd., Cambridge, UK and Jingsan (Nanjing) Medical Science and Technology, Ltd., China. Other authors do not have any conflict of interest related to this study to declare.</w:t>
      </w:r>
    </w:p>
    <w:p w14:paraId="091DBA44" w14:textId="77777777" w:rsidR="00102743" w:rsidRDefault="00102743">
      <w:pPr>
        <w:spacing w:after="0" w:line="360" w:lineRule="auto"/>
        <w:jc w:val="both"/>
        <w:rPr>
          <w:rFonts w:ascii="Times New Roman" w:eastAsia="Times New Roman" w:hAnsi="Times New Roman" w:cs="Times New Roman"/>
          <w:sz w:val="24"/>
          <w:szCs w:val="24"/>
        </w:rPr>
      </w:pPr>
    </w:p>
    <w:p w14:paraId="547F774D" w14:textId="77777777" w:rsidR="00102743" w:rsidRDefault="00B30512">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3910B272" w14:textId="3A1D70EE"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 xml:space="preserve">L.H. S JAE. Epidemiology and natural history of thoraco-abdominal aortic aneurysms. </w:t>
      </w:r>
      <w:r>
        <w:rPr>
          <w:rFonts w:ascii="Times New Roman" w:eastAsia="Times New Roman" w:hAnsi="Times New Roman" w:cs="Times New Roman"/>
          <w:i/>
          <w:sz w:val="24"/>
          <w:szCs w:val="24"/>
        </w:rPr>
        <w:t>Milano: Springer;</w:t>
      </w:r>
      <w:r>
        <w:rPr>
          <w:rFonts w:ascii="Times New Roman" w:eastAsia="Times New Roman" w:hAnsi="Times New Roman" w:cs="Times New Roman"/>
          <w:sz w:val="24"/>
          <w:szCs w:val="24"/>
        </w:rPr>
        <w:t>. 2011.</w:t>
      </w:r>
    </w:p>
    <w:p w14:paraId="509A815A"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 xml:space="preserve">Davies RR, Goldstein LJ, Coady MA, et al. Yearly rupture or dissection rates for thoracic aortic aneurysms: simple prediction based on size. </w:t>
      </w:r>
      <w:r>
        <w:rPr>
          <w:rFonts w:ascii="Times New Roman" w:eastAsia="Times New Roman" w:hAnsi="Times New Roman" w:cs="Times New Roman"/>
          <w:i/>
          <w:sz w:val="24"/>
          <w:szCs w:val="24"/>
        </w:rPr>
        <w:t>Ann Thorac Surg</w:t>
      </w:r>
      <w:r>
        <w:rPr>
          <w:rFonts w:ascii="Times New Roman" w:eastAsia="Times New Roman" w:hAnsi="Times New Roman" w:cs="Times New Roman"/>
          <w:sz w:val="24"/>
          <w:szCs w:val="24"/>
        </w:rPr>
        <w:t>. 2002;73(1):17-18. doi:10.1016/s0003-4975(01)03236-2</w:t>
      </w:r>
    </w:p>
    <w:p w14:paraId="52612D8A"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 xml:space="preserve">Elefteriades JA, Farkas EA. Thoracic aortic aneurysm clinically pertinent controversies and uncertainties. </w:t>
      </w:r>
      <w:r>
        <w:rPr>
          <w:rFonts w:ascii="Times New Roman" w:eastAsia="Times New Roman" w:hAnsi="Times New Roman" w:cs="Times New Roman"/>
          <w:i/>
          <w:sz w:val="24"/>
          <w:szCs w:val="24"/>
        </w:rPr>
        <w:t>J Am Coll Cardiol</w:t>
      </w:r>
      <w:r>
        <w:rPr>
          <w:rFonts w:ascii="Times New Roman" w:eastAsia="Times New Roman" w:hAnsi="Times New Roman" w:cs="Times New Roman"/>
          <w:sz w:val="24"/>
          <w:szCs w:val="24"/>
        </w:rPr>
        <w:t>. 2010;55(9):841-857. doi:10.1016/j.jacc.2009.08.084</w:t>
      </w:r>
    </w:p>
    <w:p w14:paraId="751CEAC9"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 xml:space="preserve">Sariola H, Viljanen T, Luosto R. Histological pattern and changes in extracellular matrix in aortic dissections. </w:t>
      </w:r>
      <w:r>
        <w:rPr>
          <w:rFonts w:ascii="Times New Roman" w:eastAsia="Times New Roman" w:hAnsi="Times New Roman" w:cs="Times New Roman"/>
          <w:i/>
          <w:sz w:val="24"/>
          <w:szCs w:val="24"/>
        </w:rPr>
        <w:t>J Clin Pathol</w:t>
      </w:r>
      <w:r>
        <w:rPr>
          <w:rFonts w:ascii="Times New Roman" w:eastAsia="Times New Roman" w:hAnsi="Times New Roman" w:cs="Times New Roman"/>
          <w:sz w:val="24"/>
          <w:szCs w:val="24"/>
        </w:rPr>
        <w:t>. 1986;39(10):1074-1081. doi:10.1136/jcp.39.10.1074</w:t>
      </w:r>
    </w:p>
    <w:p w14:paraId="7168112F"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w:t>
      </w:r>
      <w:r>
        <w:rPr>
          <w:rFonts w:ascii="Times New Roman" w:eastAsia="Times New Roman" w:hAnsi="Times New Roman" w:cs="Times New Roman"/>
          <w:sz w:val="24"/>
          <w:szCs w:val="24"/>
        </w:rPr>
        <w:tab/>
        <w:t xml:space="preserve">Karangelis DE, Kanakis I, Asimakopoulou AP, et al. Glycosaminoglycans as key molecules in atherosclerosis: the role of versican and hyaluronan. </w:t>
      </w:r>
      <w:r>
        <w:rPr>
          <w:rFonts w:ascii="Times New Roman" w:eastAsia="Times New Roman" w:hAnsi="Times New Roman" w:cs="Times New Roman"/>
          <w:i/>
          <w:sz w:val="24"/>
          <w:szCs w:val="24"/>
        </w:rPr>
        <w:t>Curr Med Chem</w:t>
      </w:r>
      <w:r>
        <w:rPr>
          <w:rFonts w:ascii="Times New Roman" w:eastAsia="Times New Roman" w:hAnsi="Times New Roman" w:cs="Times New Roman"/>
          <w:sz w:val="24"/>
          <w:szCs w:val="24"/>
        </w:rPr>
        <w:t>. 2010;17(33):4018-4026. doi:10.2174/092986710793205354</w:t>
      </w:r>
    </w:p>
    <w:p w14:paraId="40683521"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 xml:space="preserve">Camejo G. The interaction of lipids and lipoproteins with the intercellular matrix of arterial tissue: its possible role in atherogenesis. </w:t>
      </w:r>
      <w:r>
        <w:rPr>
          <w:rFonts w:ascii="Times New Roman" w:eastAsia="Times New Roman" w:hAnsi="Times New Roman" w:cs="Times New Roman"/>
          <w:i/>
          <w:sz w:val="24"/>
          <w:szCs w:val="24"/>
        </w:rPr>
        <w:t>Adv Lipid Res</w:t>
      </w:r>
      <w:r>
        <w:rPr>
          <w:rFonts w:ascii="Times New Roman" w:eastAsia="Times New Roman" w:hAnsi="Times New Roman" w:cs="Times New Roman"/>
          <w:sz w:val="24"/>
          <w:szCs w:val="24"/>
        </w:rPr>
        <w:t>. 1982;19:1-53. doi:10.1016/b978-0-12-024919-0.50007-2</w:t>
      </w:r>
    </w:p>
    <w:p w14:paraId="78CB12F8"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 xml:space="preserve">Mattson JM, Wang Y, Zhang Y. Contributions of Glycosaminoglycans to Collagen Fiber Recruitment in Constitutive Modeling of Arterial Mechanics. </w:t>
      </w:r>
      <w:r>
        <w:rPr>
          <w:rFonts w:ascii="Times New Roman" w:eastAsia="Times New Roman" w:hAnsi="Times New Roman" w:cs="Times New Roman"/>
          <w:i/>
          <w:sz w:val="24"/>
          <w:szCs w:val="24"/>
        </w:rPr>
        <w:t>J Biomech</w:t>
      </w:r>
      <w:r>
        <w:rPr>
          <w:rFonts w:ascii="Times New Roman" w:eastAsia="Times New Roman" w:hAnsi="Times New Roman" w:cs="Times New Roman"/>
          <w:sz w:val="24"/>
          <w:szCs w:val="24"/>
        </w:rPr>
        <w:t>. 2019;82:211-219. doi:10.1016/j.jbiomech.2018.10.031</w:t>
      </w:r>
    </w:p>
    <w:p w14:paraId="21A3A816"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 xml:space="preserve">Jufri NF, Mohamedali A, Avolio A, Baker MS. Mechanical stretch: physiological and pathological implications for human vascular endothelial cells. </w:t>
      </w:r>
      <w:r>
        <w:rPr>
          <w:rFonts w:ascii="Times New Roman" w:eastAsia="Times New Roman" w:hAnsi="Times New Roman" w:cs="Times New Roman"/>
          <w:i/>
          <w:sz w:val="24"/>
          <w:szCs w:val="24"/>
        </w:rPr>
        <w:t>Vasc Cell</w:t>
      </w:r>
      <w:r>
        <w:rPr>
          <w:rFonts w:ascii="Times New Roman" w:eastAsia="Times New Roman" w:hAnsi="Times New Roman" w:cs="Times New Roman"/>
          <w:sz w:val="24"/>
          <w:szCs w:val="24"/>
        </w:rPr>
        <w:t>. 2015;7:8. doi:10.1186/s13221-015-0033-z</w:t>
      </w:r>
    </w:p>
    <w:p w14:paraId="1E740E5D"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 xml:space="preserve">Sotoudeh M, Li YS, Yajima N, et al. Induction of apoptosis in vascular smooth muscle cells by mechanical stretch. </w:t>
      </w:r>
      <w:r>
        <w:rPr>
          <w:rFonts w:ascii="Times New Roman" w:eastAsia="Times New Roman" w:hAnsi="Times New Roman" w:cs="Times New Roman"/>
          <w:i/>
          <w:sz w:val="24"/>
          <w:szCs w:val="24"/>
        </w:rPr>
        <w:t>Am J Physiol Hear Circ Physiol</w:t>
      </w:r>
      <w:r>
        <w:rPr>
          <w:rFonts w:ascii="Times New Roman" w:eastAsia="Times New Roman" w:hAnsi="Times New Roman" w:cs="Times New Roman"/>
          <w:sz w:val="24"/>
          <w:szCs w:val="24"/>
        </w:rPr>
        <w:t>. 2002;282(5):H1709-16. doi:10.1152/ajpheart.00744.2001</w:t>
      </w:r>
    </w:p>
    <w:p w14:paraId="6557CC5E"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t xml:space="preserve">Schriefl AJ, Zeindlinger G, Pierce DM, Regitnig P, Holzapfel GA. Determination of the layer-specific distributed collagen fibre orientations in human thoracic and abdominal aortas and common iliac arteries. </w:t>
      </w:r>
      <w:r>
        <w:rPr>
          <w:rFonts w:ascii="Times New Roman" w:eastAsia="Times New Roman" w:hAnsi="Times New Roman" w:cs="Times New Roman"/>
          <w:i/>
          <w:sz w:val="24"/>
          <w:szCs w:val="24"/>
        </w:rPr>
        <w:t>J R Soc Interface</w:t>
      </w:r>
      <w:r>
        <w:rPr>
          <w:rFonts w:ascii="Times New Roman" w:eastAsia="Times New Roman" w:hAnsi="Times New Roman" w:cs="Times New Roman"/>
          <w:sz w:val="24"/>
          <w:szCs w:val="24"/>
        </w:rPr>
        <w:t>. 2012;9(71):1275-1286. doi:10.1098/rsif.2011.0727</w:t>
      </w:r>
    </w:p>
    <w:p w14:paraId="74481008"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t xml:space="preserve">O’Rourke M. Mechanical principles in arterial disease. </w:t>
      </w:r>
      <w:r>
        <w:rPr>
          <w:rFonts w:ascii="Times New Roman" w:eastAsia="Times New Roman" w:hAnsi="Times New Roman" w:cs="Times New Roman"/>
          <w:i/>
          <w:sz w:val="24"/>
          <w:szCs w:val="24"/>
        </w:rPr>
        <w:t>Hypertension</w:t>
      </w:r>
      <w:r>
        <w:rPr>
          <w:rFonts w:ascii="Times New Roman" w:eastAsia="Times New Roman" w:hAnsi="Times New Roman" w:cs="Times New Roman"/>
          <w:sz w:val="24"/>
          <w:szCs w:val="24"/>
        </w:rPr>
        <w:t>. 1995;26(1):2-9. doi:10.1161/01.hyp.26.1.2</w:t>
      </w:r>
    </w:p>
    <w:p w14:paraId="0B9BF39A"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t xml:space="preserve">Humphrey JD. Possible mechanical roles of glycosaminoglycans in thoracic aortic dissection and associations with dysregulated transforming growth factor-β. </w:t>
      </w:r>
      <w:r>
        <w:rPr>
          <w:rFonts w:ascii="Times New Roman" w:eastAsia="Times New Roman" w:hAnsi="Times New Roman" w:cs="Times New Roman"/>
          <w:i/>
          <w:sz w:val="24"/>
          <w:szCs w:val="24"/>
        </w:rPr>
        <w:t>J Vasc Res</w:t>
      </w:r>
      <w:r>
        <w:rPr>
          <w:rFonts w:ascii="Times New Roman" w:eastAsia="Times New Roman" w:hAnsi="Times New Roman" w:cs="Times New Roman"/>
          <w:sz w:val="24"/>
          <w:szCs w:val="24"/>
        </w:rPr>
        <w:t>. 2013;50(1):1-10. doi:10.1159/000342436</w:t>
      </w:r>
    </w:p>
    <w:p w14:paraId="78DD159C"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t xml:space="preserve">Roccabianca S, Ateshian GA, Humphrey JD. Biomechanical roles of medial pooling of glycosaminoglycans in thoracic aortic dissection. </w:t>
      </w:r>
      <w:r>
        <w:rPr>
          <w:rFonts w:ascii="Times New Roman" w:eastAsia="Times New Roman" w:hAnsi="Times New Roman" w:cs="Times New Roman"/>
          <w:i/>
          <w:sz w:val="24"/>
          <w:szCs w:val="24"/>
        </w:rPr>
        <w:t>Biomech Model Mechanobiol</w:t>
      </w:r>
      <w:r>
        <w:rPr>
          <w:rFonts w:ascii="Times New Roman" w:eastAsia="Times New Roman" w:hAnsi="Times New Roman" w:cs="Times New Roman"/>
          <w:sz w:val="24"/>
          <w:szCs w:val="24"/>
        </w:rPr>
        <w:t>. 2014;13(1):13-25. doi:10.1007/s10237-013-0482-3</w:t>
      </w:r>
    </w:p>
    <w:p w14:paraId="54930A7D"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t xml:space="preserve">Mattson JM, Turcotte R, Zhang Y. Glycosaminoglycans contribute to extracellular matrix fiber recruitment and arterial wall mechanics. </w:t>
      </w:r>
      <w:r>
        <w:rPr>
          <w:rFonts w:ascii="Times New Roman" w:eastAsia="Times New Roman" w:hAnsi="Times New Roman" w:cs="Times New Roman"/>
          <w:i/>
          <w:sz w:val="24"/>
          <w:szCs w:val="24"/>
        </w:rPr>
        <w:t>Biomech Model Mechanobiol</w:t>
      </w:r>
      <w:r>
        <w:rPr>
          <w:rFonts w:ascii="Times New Roman" w:eastAsia="Times New Roman" w:hAnsi="Times New Roman" w:cs="Times New Roman"/>
          <w:sz w:val="24"/>
          <w:szCs w:val="24"/>
        </w:rPr>
        <w:t>. 2017;16(1):213-225. doi:10.1007/s10237-016-0811-4</w:t>
      </w:r>
    </w:p>
    <w:p w14:paraId="28065153"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ab/>
        <w:t xml:space="preserve">Teng Z, Zhang Y, Huang Y, et al. Material properties of components in human carotid atherosclerotic plaques: A uniaxial extension study. </w:t>
      </w:r>
      <w:r>
        <w:rPr>
          <w:rFonts w:ascii="Times New Roman" w:eastAsia="Times New Roman" w:hAnsi="Times New Roman" w:cs="Times New Roman"/>
          <w:i/>
          <w:sz w:val="24"/>
          <w:szCs w:val="24"/>
        </w:rPr>
        <w:t>Acta Biomater</w:t>
      </w:r>
      <w:r>
        <w:rPr>
          <w:rFonts w:ascii="Times New Roman" w:eastAsia="Times New Roman" w:hAnsi="Times New Roman" w:cs="Times New Roman"/>
          <w:sz w:val="24"/>
          <w:szCs w:val="24"/>
        </w:rPr>
        <w:t>. 2014;10(12):5055-5063. doi:10.1016/j.actbio.2014.09.001</w:t>
      </w:r>
    </w:p>
    <w:p w14:paraId="156AB6EB"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t xml:space="preserve">Ottani V, Raspanti M, Ruggeri A. Collagen structure and functional implications. </w:t>
      </w:r>
      <w:r>
        <w:rPr>
          <w:rFonts w:ascii="Times New Roman" w:eastAsia="Times New Roman" w:hAnsi="Times New Roman" w:cs="Times New Roman"/>
          <w:i/>
          <w:sz w:val="24"/>
          <w:szCs w:val="24"/>
        </w:rPr>
        <w:t>Micron</w:t>
      </w:r>
      <w:r>
        <w:rPr>
          <w:rFonts w:ascii="Times New Roman" w:eastAsia="Times New Roman" w:hAnsi="Times New Roman" w:cs="Times New Roman"/>
          <w:sz w:val="24"/>
          <w:szCs w:val="24"/>
        </w:rPr>
        <w:t>. 2001;32(3):251-260. doi:10.1016/s0968-4328(00)00042-1</w:t>
      </w:r>
    </w:p>
    <w:p w14:paraId="39F82013" w14:textId="77777777" w:rsidR="00102743" w:rsidRDefault="00B30512">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t xml:space="preserve">Wang S, Tokgoz A, Huang Y, et al. Bayesian Inference-Based Estimation of Normal Aortic, Aneurysmal and Atherosclerotic Tissue Mechanical Properties: From Material Testing, Modeling and Histology. </w:t>
      </w:r>
      <w:r>
        <w:rPr>
          <w:rFonts w:ascii="Times New Roman" w:eastAsia="Times New Roman" w:hAnsi="Times New Roman" w:cs="Times New Roman"/>
          <w:i/>
          <w:sz w:val="24"/>
          <w:szCs w:val="24"/>
        </w:rPr>
        <w:t>IEEE Trans Biomed Eng</w:t>
      </w:r>
      <w:r>
        <w:rPr>
          <w:rFonts w:ascii="Times New Roman" w:eastAsia="Times New Roman" w:hAnsi="Times New Roman" w:cs="Times New Roman"/>
          <w:sz w:val="24"/>
          <w:szCs w:val="24"/>
        </w:rPr>
        <w:t>. 2019;66(8):2269-2278. doi:10.1109/TBME.2018.2886681</w:t>
      </w:r>
    </w:p>
    <w:p w14:paraId="77892CDA" w14:textId="1C946D1D" w:rsidR="00B104EB" w:rsidRDefault="00B104EB" w:rsidP="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r>
      <w:r w:rsidRPr="00B104EB">
        <w:rPr>
          <w:rFonts w:ascii="Times New Roman" w:eastAsia="Times New Roman" w:hAnsi="Times New Roman" w:cs="Times New Roman"/>
          <w:sz w:val="24"/>
          <w:szCs w:val="24"/>
        </w:rPr>
        <w:t xml:space="preserve">Sugita S, Matsumoto T. Multiphoton microscopy observations of 3D elastin and collagen fiber microstructure changes during pressurization in aortic media. </w:t>
      </w:r>
      <w:r w:rsidRPr="00F66C50">
        <w:rPr>
          <w:rFonts w:ascii="Times New Roman" w:eastAsia="Times New Roman" w:hAnsi="Times New Roman" w:cs="Times New Roman"/>
          <w:i/>
          <w:iCs/>
          <w:sz w:val="24"/>
          <w:szCs w:val="24"/>
        </w:rPr>
        <w:t>Biomechanics and modeling in mechanobiology</w:t>
      </w:r>
      <w:r w:rsidRPr="00B104EB">
        <w:rPr>
          <w:rFonts w:ascii="Times New Roman" w:eastAsia="Times New Roman" w:hAnsi="Times New Roman" w:cs="Times New Roman"/>
          <w:sz w:val="24"/>
          <w:szCs w:val="24"/>
        </w:rPr>
        <w:t>. 2017;16(3):763-73.</w:t>
      </w:r>
      <w:r>
        <w:rPr>
          <w:rFonts w:ascii="Times New Roman" w:eastAsia="Times New Roman" w:hAnsi="Times New Roman" w:cs="Times New Roman"/>
          <w:sz w:val="24"/>
          <w:szCs w:val="24"/>
        </w:rPr>
        <w:t xml:space="preserve"> doi:</w:t>
      </w:r>
      <w:r w:rsidRPr="00B104EB">
        <w:t xml:space="preserve"> </w:t>
      </w:r>
      <w:r w:rsidRPr="00B104EB">
        <w:rPr>
          <w:rFonts w:ascii="Times New Roman" w:eastAsia="Times New Roman" w:hAnsi="Times New Roman" w:cs="Times New Roman"/>
          <w:sz w:val="24"/>
          <w:szCs w:val="24"/>
        </w:rPr>
        <w:t>10.1007/s10237-016-0851-9</w:t>
      </w:r>
    </w:p>
    <w:p w14:paraId="7EF35669" w14:textId="4FDB5277"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Alberts B  Lewis J, Raff M, Roberts K, Walter P. JA. Molecular biology of the cell. </w:t>
      </w:r>
      <w:r w:rsidR="00B30512">
        <w:rPr>
          <w:rFonts w:ascii="Times New Roman" w:eastAsia="Times New Roman" w:hAnsi="Times New Roman" w:cs="Times New Roman"/>
          <w:i/>
          <w:sz w:val="24"/>
          <w:szCs w:val="24"/>
        </w:rPr>
        <w:t>New York, USA Garl Sci</w:t>
      </w:r>
      <w:r w:rsidR="00B30512">
        <w:rPr>
          <w:rFonts w:ascii="Times New Roman" w:eastAsia="Times New Roman" w:hAnsi="Times New Roman" w:cs="Times New Roman"/>
          <w:sz w:val="24"/>
          <w:szCs w:val="24"/>
        </w:rPr>
        <w:t>. 2002.</w:t>
      </w:r>
    </w:p>
    <w:p w14:paraId="5846EE5B" w14:textId="2BF7806A"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Evanko SP, Johnson PY, Braun KR, Underhill CB, Dudhia J, Wight TN. Platelet-derived growth factor stimulates the formation of versican-hyaluronan aggregates and pericellular matrix expansion in arterial smooth muscle cells. </w:t>
      </w:r>
      <w:r w:rsidR="00B30512">
        <w:rPr>
          <w:rFonts w:ascii="Times New Roman" w:eastAsia="Times New Roman" w:hAnsi="Times New Roman" w:cs="Times New Roman"/>
          <w:i/>
          <w:sz w:val="24"/>
          <w:szCs w:val="24"/>
        </w:rPr>
        <w:t>Arch Biochem Biophys</w:t>
      </w:r>
      <w:r w:rsidR="00B30512">
        <w:rPr>
          <w:rFonts w:ascii="Times New Roman" w:eastAsia="Times New Roman" w:hAnsi="Times New Roman" w:cs="Times New Roman"/>
          <w:sz w:val="24"/>
          <w:szCs w:val="24"/>
        </w:rPr>
        <w:t>. 2001;394(1):29-38. doi:10.1006/abbi.2001.2507</w:t>
      </w:r>
    </w:p>
    <w:p w14:paraId="34330EC6" w14:textId="51062C89"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Hosoda Y, Iri H. Angiolathyrism. 1. A histological and histochemical study on successive changes of the lathyritic rat aorta. </w:t>
      </w:r>
      <w:r w:rsidR="00B30512">
        <w:rPr>
          <w:rFonts w:ascii="Times New Roman" w:eastAsia="Times New Roman" w:hAnsi="Times New Roman" w:cs="Times New Roman"/>
          <w:i/>
          <w:sz w:val="24"/>
          <w:szCs w:val="24"/>
        </w:rPr>
        <w:t>Acta Pathol Jpn</w:t>
      </w:r>
      <w:r w:rsidR="00B30512">
        <w:rPr>
          <w:rFonts w:ascii="Times New Roman" w:eastAsia="Times New Roman" w:hAnsi="Times New Roman" w:cs="Times New Roman"/>
          <w:sz w:val="24"/>
          <w:szCs w:val="24"/>
        </w:rPr>
        <w:t>. 1966;16(3):239-252. doi:10.1111/j.1440-1827.1966.tb01957.x</w:t>
      </w:r>
    </w:p>
    <w:p w14:paraId="25CA831F" w14:textId="74E76F4A"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Guo DC, Regalado ES, Minn C, et al. Familial thoracic aortic aneurysms and dissections: identification of a novel locus for stable aneurysms with a low risk for progression to aortic dissection. </w:t>
      </w:r>
      <w:r w:rsidR="00B30512">
        <w:rPr>
          <w:rFonts w:ascii="Times New Roman" w:eastAsia="Times New Roman" w:hAnsi="Times New Roman" w:cs="Times New Roman"/>
          <w:i/>
          <w:sz w:val="24"/>
          <w:szCs w:val="24"/>
        </w:rPr>
        <w:t>Circ Cardiovasc Genet</w:t>
      </w:r>
      <w:r w:rsidR="00B30512">
        <w:rPr>
          <w:rFonts w:ascii="Times New Roman" w:eastAsia="Times New Roman" w:hAnsi="Times New Roman" w:cs="Times New Roman"/>
          <w:sz w:val="24"/>
          <w:szCs w:val="24"/>
        </w:rPr>
        <w:t>. 2011;4(1):36-42. doi:10.1161/circgenetics.110.958066</w:t>
      </w:r>
    </w:p>
    <w:p w14:paraId="6514F0C9" w14:textId="6DA55CD2"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Farb A, Burke AP, Tang AL, et al. Coronary plaque erosion without rupture into a lipid core. A frequent cause of coronary thrombosis in sudden coronary death. </w:t>
      </w:r>
      <w:r w:rsidR="00B30512">
        <w:rPr>
          <w:rFonts w:ascii="Times New Roman" w:eastAsia="Times New Roman" w:hAnsi="Times New Roman" w:cs="Times New Roman"/>
          <w:i/>
          <w:sz w:val="24"/>
          <w:szCs w:val="24"/>
        </w:rPr>
        <w:t>Circulation</w:t>
      </w:r>
      <w:r w:rsidR="00B30512">
        <w:rPr>
          <w:rFonts w:ascii="Times New Roman" w:eastAsia="Times New Roman" w:hAnsi="Times New Roman" w:cs="Times New Roman"/>
          <w:sz w:val="24"/>
          <w:szCs w:val="24"/>
        </w:rPr>
        <w:t>. 1996;93(7):1354-1363. doi:10.1161/01.cir.93.7.1354</w:t>
      </w:r>
    </w:p>
    <w:p w14:paraId="6F663585" w14:textId="7BE6D6B4"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Arbustini E, Dal Bello B, Morbini P, et al. Plaque erosion is a major substrate for coronary thrombosis in acute myocardial infarction. </w:t>
      </w:r>
      <w:r w:rsidR="00B30512">
        <w:rPr>
          <w:rFonts w:ascii="Times New Roman" w:eastAsia="Times New Roman" w:hAnsi="Times New Roman" w:cs="Times New Roman"/>
          <w:i/>
          <w:sz w:val="24"/>
          <w:szCs w:val="24"/>
        </w:rPr>
        <w:t>Heart</w:t>
      </w:r>
      <w:r w:rsidR="00B30512">
        <w:rPr>
          <w:rFonts w:ascii="Times New Roman" w:eastAsia="Times New Roman" w:hAnsi="Times New Roman" w:cs="Times New Roman"/>
          <w:sz w:val="24"/>
          <w:szCs w:val="24"/>
        </w:rPr>
        <w:t>. 1999;82(3):269-272. doi:10.1136/hrt.82.3.269</w:t>
      </w:r>
    </w:p>
    <w:p w14:paraId="3F201BBD" w14:textId="61C79F50"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Lee RT, Yamamoto C, Feng Y, et al. Mechanical strain induces specific changes in the synthesis and organization of proteoglycans by vascular smooth muscle cells. </w:t>
      </w:r>
      <w:r w:rsidR="00B30512">
        <w:rPr>
          <w:rFonts w:ascii="Times New Roman" w:eastAsia="Times New Roman" w:hAnsi="Times New Roman" w:cs="Times New Roman"/>
          <w:i/>
          <w:sz w:val="24"/>
          <w:szCs w:val="24"/>
        </w:rPr>
        <w:t>J Biol Chem</w:t>
      </w:r>
      <w:r w:rsidR="00B30512">
        <w:rPr>
          <w:rFonts w:ascii="Times New Roman" w:eastAsia="Times New Roman" w:hAnsi="Times New Roman" w:cs="Times New Roman"/>
          <w:sz w:val="24"/>
          <w:szCs w:val="24"/>
        </w:rPr>
        <w:t>. 2001;276(17):13847-13851. doi:10.1074/jbc.M010556200</w:t>
      </w:r>
    </w:p>
    <w:p w14:paraId="4DD4F534" w14:textId="4237BDDE"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Kolodgie FD, Burke AP, Farb A, et al. Differential accumulation of proteoglycans and hyaluronan in culprit lesions: insights into plaque erosion. </w:t>
      </w:r>
      <w:r w:rsidR="00B30512">
        <w:rPr>
          <w:rFonts w:ascii="Times New Roman" w:eastAsia="Times New Roman" w:hAnsi="Times New Roman" w:cs="Times New Roman"/>
          <w:i/>
          <w:sz w:val="24"/>
          <w:szCs w:val="24"/>
        </w:rPr>
        <w:t>Arter Thromb Vasc Biol</w:t>
      </w:r>
      <w:r w:rsidR="00B30512">
        <w:rPr>
          <w:rFonts w:ascii="Times New Roman" w:eastAsia="Times New Roman" w:hAnsi="Times New Roman" w:cs="Times New Roman"/>
          <w:sz w:val="24"/>
          <w:szCs w:val="24"/>
        </w:rPr>
        <w:t>. 2002;22(10):1642-1648. doi:10.1161/01.atv.0000034021.92658.4c</w:t>
      </w:r>
    </w:p>
    <w:p w14:paraId="7DCFBA08" w14:textId="6F7BC683"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Partida RA, Libby P, Crea F, Jang IK. Plaque erosion: a new in vivo diagnosis and a potential major shift in the management of patients with acute coronary syndromes. </w:t>
      </w:r>
      <w:r w:rsidR="00B30512">
        <w:rPr>
          <w:rFonts w:ascii="Times New Roman" w:eastAsia="Times New Roman" w:hAnsi="Times New Roman" w:cs="Times New Roman"/>
          <w:i/>
          <w:sz w:val="24"/>
          <w:szCs w:val="24"/>
        </w:rPr>
        <w:t>Eur Hear J</w:t>
      </w:r>
      <w:r w:rsidR="00B30512">
        <w:rPr>
          <w:rFonts w:ascii="Times New Roman" w:eastAsia="Times New Roman" w:hAnsi="Times New Roman" w:cs="Times New Roman"/>
          <w:sz w:val="24"/>
          <w:szCs w:val="24"/>
        </w:rPr>
        <w:t>. 2018;39(22):2070-2076. doi:10.1093/eurheartj/ehx786</w:t>
      </w:r>
    </w:p>
    <w:p w14:paraId="2520C58F" w14:textId="7A7B79C3"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Teng Z, Brown AJ, Calvert PA, et al. Coronary plaque structural stress is associated with plaque composition and subtype and higher in acute coronary syndrome: The BEACON i (Biomechanical Evaluation of Atheromatous Coronary Arteries) study. </w:t>
      </w:r>
      <w:r w:rsidR="00B30512">
        <w:rPr>
          <w:rFonts w:ascii="Times New Roman" w:eastAsia="Times New Roman" w:hAnsi="Times New Roman" w:cs="Times New Roman"/>
          <w:i/>
          <w:sz w:val="24"/>
          <w:szCs w:val="24"/>
        </w:rPr>
        <w:t>Circ Cardiovasc Imaging</w:t>
      </w:r>
      <w:r w:rsidR="00B30512">
        <w:rPr>
          <w:rFonts w:ascii="Times New Roman" w:eastAsia="Times New Roman" w:hAnsi="Times New Roman" w:cs="Times New Roman"/>
          <w:sz w:val="24"/>
          <w:szCs w:val="24"/>
        </w:rPr>
        <w:t>. 2014;7(3):461-470. doi:10.1161/CIRCIMAGING.113.001526</w:t>
      </w:r>
    </w:p>
    <w:p w14:paraId="7547D424" w14:textId="6DFB1683"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Azeloglu EU, Albro MB, Thimmappa VA, Ateshian GA, Costa KD. Heterogeneous transmural proteoglycan distribution provides a mechanism for regulating residual stresses in the aorta. </w:t>
      </w:r>
      <w:r w:rsidR="00B30512">
        <w:rPr>
          <w:rFonts w:ascii="Times New Roman" w:eastAsia="Times New Roman" w:hAnsi="Times New Roman" w:cs="Times New Roman"/>
          <w:i/>
          <w:sz w:val="24"/>
          <w:szCs w:val="24"/>
        </w:rPr>
        <w:t>Am J Physiol Hear Circ Physiol</w:t>
      </w:r>
      <w:r w:rsidR="00B30512">
        <w:rPr>
          <w:rFonts w:ascii="Times New Roman" w:eastAsia="Times New Roman" w:hAnsi="Times New Roman" w:cs="Times New Roman"/>
          <w:sz w:val="24"/>
          <w:szCs w:val="24"/>
        </w:rPr>
        <w:t>. 2008;294(3):H1197-205. doi:10.1152/ajpheart.01027.2007</w:t>
      </w:r>
    </w:p>
    <w:p w14:paraId="10C7EC10" w14:textId="7EE00C7C" w:rsidR="00B104EB"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Pr>
          <w:rFonts w:ascii="Times New Roman" w:eastAsia="Times New Roman" w:hAnsi="Times New Roman" w:cs="Times New Roman"/>
          <w:sz w:val="24"/>
          <w:szCs w:val="24"/>
        </w:rPr>
        <w:tab/>
      </w:r>
      <w:r w:rsidRPr="00B104EB">
        <w:rPr>
          <w:rFonts w:ascii="Times New Roman" w:eastAsia="Times New Roman" w:hAnsi="Times New Roman" w:cs="Times New Roman"/>
          <w:sz w:val="24"/>
          <w:szCs w:val="24"/>
        </w:rPr>
        <w:t>Wight TN. A role for proteoglycans in vascular disease. Matrix Biology. 2018;71:396-420</w:t>
      </w:r>
      <w:r>
        <w:rPr>
          <w:rFonts w:ascii="Times New Roman" w:eastAsia="Times New Roman" w:hAnsi="Times New Roman" w:cs="Times New Roman"/>
          <w:sz w:val="24"/>
          <w:szCs w:val="24"/>
        </w:rPr>
        <w:t>. doi:</w:t>
      </w:r>
      <w:r w:rsidRPr="00B104EB">
        <w:t xml:space="preserve"> </w:t>
      </w:r>
      <w:r w:rsidRPr="00B104EB">
        <w:rPr>
          <w:rFonts w:ascii="Times New Roman" w:eastAsia="Times New Roman" w:hAnsi="Times New Roman" w:cs="Times New Roman"/>
          <w:sz w:val="24"/>
          <w:szCs w:val="24"/>
        </w:rPr>
        <w:t>10.1016/j.matbio.2018.02.019</w:t>
      </w:r>
    </w:p>
    <w:p w14:paraId="744BFE95" w14:textId="75CD7DB8" w:rsidR="001A6BFE" w:rsidRDefault="001A6BFE" w:rsidP="001A6BFE">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Pr>
          <w:rFonts w:ascii="Times New Roman" w:eastAsia="Times New Roman" w:hAnsi="Times New Roman" w:cs="Times New Roman"/>
          <w:sz w:val="24"/>
          <w:szCs w:val="24"/>
        </w:rPr>
        <w:tab/>
        <w:t xml:space="preserve">Chuong CJ, Fung YC. On residual stresses in arteries. </w:t>
      </w:r>
      <w:r>
        <w:rPr>
          <w:rFonts w:ascii="Times New Roman" w:eastAsia="Times New Roman" w:hAnsi="Times New Roman" w:cs="Times New Roman"/>
          <w:i/>
          <w:sz w:val="24"/>
          <w:szCs w:val="24"/>
        </w:rPr>
        <w:t>J Biomech Eng</w:t>
      </w:r>
      <w:r>
        <w:rPr>
          <w:rFonts w:ascii="Times New Roman" w:eastAsia="Times New Roman" w:hAnsi="Times New Roman" w:cs="Times New Roman"/>
          <w:sz w:val="24"/>
          <w:szCs w:val="24"/>
        </w:rPr>
        <w:t>. 1986;108(2):189-192. doi:10.1115/1.3138600</w:t>
      </w:r>
    </w:p>
    <w:p w14:paraId="71F34040" w14:textId="77AEC022"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A6BFE">
        <w:rPr>
          <w:rFonts w:ascii="Times New Roman" w:eastAsia="Times New Roman" w:hAnsi="Times New Roman" w:cs="Times New Roman"/>
          <w:sz w:val="24"/>
          <w:szCs w:val="24"/>
        </w:rPr>
        <w:t>2</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Teng Z, Feng J, Zhang Y, et al. A uni-extension study on the ultimate material strength and extreme extensibility of atherosclerotic tissue in human carotid plaques. </w:t>
      </w:r>
      <w:r w:rsidR="00B30512">
        <w:rPr>
          <w:rFonts w:ascii="Times New Roman" w:eastAsia="Times New Roman" w:hAnsi="Times New Roman" w:cs="Times New Roman"/>
          <w:i/>
          <w:sz w:val="24"/>
          <w:szCs w:val="24"/>
        </w:rPr>
        <w:t xml:space="preserve">J </w:t>
      </w:r>
      <w:r w:rsidR="00B30512">
        <w:rPr>
          <w:rFonts w:ascii="Times New Roman" w:eastAsia="Times New Roman" w:hAnsi="Times New Roman" w:cs="Times New Roman"/>
          <w:i/>
          <w:sz w:val="24"/>
          <w:szCs w:val="24"/>
        </w:rPr>
        <w:lastRenderedPageBreak/>
        <w:t>Biomech</w:t>
      </w:r>
      <w:r w:rsidR="00B30512">
        <w:rPr>
          <w:rFonts w:ascii="Times New Roman" w:eastAsia="Times New Roman" w:hAnsi="Times New Roman" w:cs="Times New Roman"/>
          <w:sz w:val="24"/>
          <w:szCs w:val="24"/>
        </w:rPr>
        <w:t>. 2015;48(14):3859-3867. doi:10.1016/j.jbiomech.2015.09.037</w:t>
      </w:r>
    </w:p>
    <w:p w14:paraId="1BF4DAFA" w14:textId="060DE119" w:rsidR="00102743" w:rsidRDefault="00B104EB">
      <w:pPr>
        <w:widowControl w:val="0"/>
        <w:spacing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A6BFE">
        <w:rPr>
          <w:rFonts w:ascii="Times New Roman" w:eastAsia="Times New Roman" w:hAnsi="Times New Roman" w:cs="Times New Roman"/>
          <w:sz w:val="24"/>
          <w:szCs w:val="24"/>
        </w:rPr>
        <w:t>3</w:t>
      </w:r>
      <w:r w:rsidR="00B30512">
        <w:rPr>
          <w:rFonts w:ascii="Times New Roman" w:eastAsia="Times New Roman" w:hAnsi="Times New Roman" w:cs="Times New Roman"/>
          <w:sz w:val="24"/>
          <w:szCs w:val="24"/>
        </w:rPr>
        <w:t xml:space="preserve">. </w:t>
      </w:r>
      <w:r w:rsidR="00B30512">
        <w:rPr>
          <w:rFonts w:ascii="Times New Roman" w:eastAsia="Times New Roman" w:hAnsi="Times New Roman" w:cs="Times New Roman"/>
          <w:sz w:val="24"/>
          <w:szCs w:val="24"/>
        </w:rPr>
        <w:tab/>
        <w:t xml:space="preserve">Gray ML, Burstein D, Kim YJ, Maroudas A. 2007 Elizabeth Winston Lanier Award Winner. Magnetic resonance imaging of cartilage glycosaminoglycan: basic principles, imaging technique, and clinical applications. </w:t>
      </w:r>
      <w:r w:rsidR="00B30512">
        <w:rPr>
          <w:rFonts w:ascii="Times New Roman" w:eastAsia="Times New Roman" w:hAnsi="Times New Roman" w:cs="Times New Roman"/>
          <w:i/>
          <w:sz w:val="24"/>
          <w:szCs w:val="24"/>
        </w:rPr>
        <w:t>J Orthop Res</w:t>
      </w:r>
      <w:r w:rsidR="00B30512">
        <w:rPr>
          <w:rFonts w:ascii="Times New Roman" w:eastAsia="Times New Roman" w:hAnsi="Times New Roman" w:cs="Times New Roman"/>
          <w:sz w:val="24"/>
          <w:szCs w:val="24"/>
        </w:rPr>
        <w:t>. 2008;26(3):281-291. doi:10.1002/jor.20482</w:t>
      </w:r>
    </w:p>
    <w:p w14:paraId="1B8168E3" w14:textId="77777777" w:rsidR="00102743" w:rsidRDefault="00B3051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br w:type="page"/>
      </w:r>
    </w:p>
    <w:p w14:paraId="4EA18B8E"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 Representative aneurysmal ring (A) and isolated tissue strips (C-E) for mechanical testing and a tissue strip under stretching (F; blue markers were placed on the surface to trace the local displacement to compute the local stretch ratio; markers were identified as enclosed by the red lines automatically; G: a representative displacement-force curve; the gap between adjacent lines in A-E is 0.5 mm).</w:t>
      </w:r>
    </w:p>
    <w:p w14:paraId="26739E2E" w14:textId="77777777" w:rsidR="00102743" w:rsidRDefault="00102743">
      <w:pPr>
        <w:spacing w:after="0" w:line="360" w:lineRule="auto"/>
        <w:jc w:val="both"/>
        <w:rPr>
          <w:rFonts w:ascii="Times New Roman" w:eastAsia="Times New Roman" w:hAnsi="Times New Roman" w:cs="Times New Roman"/>
          <w:sz w:val="24"/>
          <w:szCs w:val="24"/>
        </w:rPr>
      </w:pPr>
    </w:p>
    <w:p w14:paraId="3C880B26" w14:textId="720BCFF0" w:rsidR="00102743" w:rsidRPr="00007997" w:rsidRDefault="00B30512">
      <w:pPr>
        <w:spacing w:after="0" w:line="360" w:lineRule="auto"/>
        <w:jc w:val="both"/>
        <w:rPr>
          <w:rFonts w:ascii="Times New Roman" w:eastAsia="Times New Roman" w:hAnsi="Times New Roman" w:cs="Times New Roman"/>
          <w:color w:val="4472C4" w:themeColor="accent1"/>
          <w:sz w:val="24"/>
          <w:szCs w:val="24"/>
        </w:rPr>
      </w:pPr>
      <w:r>
        <w:rPr>
          <w:rFonts w:ascii="Times New Roman" w:eastAsia="Times New Roman" w:hAnsi="Times New Roman" w:cs="Times New Roman"/>
          <w:sz w:val="24"/>
          <w:szCs w:val="24"/>
        </w:rPr>
        <w:t>Figure 2. Histopathological sections showing tissue local fibre structure and pathological features</w:t>
      </w:r>
      <w:r w:rsidR="00AE08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Hematoxylin and Eosin stain (H&amp;E) for an overall assessment; B: Sirius Red </w:t>
      </w:r>
      <w:r w:rsidR="00A22EF5">
        <w:rPr>
          <w:rFonts w:ascii="Times New Roman" w:eastAsia="Times New Roman" w:hAnsi="Times New Roman" w:cs="Times New Roman"/>
          <w:sz w:val="24"/>
          <w:szCs w:val="24"/>
        </w:rPr>
        <w:t xml:space="preserve">stain </w:t>
      </w:r>
      <w:r>
        <w:rPr>
          <w:rFonts w:ascii="Times New Roman" w:eastAsia="Times New Roman" w:hAnsi="Times New Roman" w:cs="Times New Roman"/>
          <w:sz w:val="24"/>
          <w:szCs w:val="24"/>
        </w:rPr>
        <w:t>showing collagen fibres; C: Elastin Van Gieson (EVG) stain showing elastin; D: Cluster of Differentiation 68 (CD68</w:t>
      </w:r>
      <w:r w:rsidRPr="00C06574">
        <w:rPr>
          <w:rFonts w:ascii="Times New Roman" w:eastAsia="Times New Roman" w:hAnsi="Times New Roman" w:cs="Times New Roman"/>
          <w:sz w:val="24"/>
          <w:szCs w:val="24"/>
        </w:rPr>
        <w:t xml:space="preserve">) stain for macrophages; and E: Alcian blue stain for </w:t>
      </w:r>
      <w:r w:rsidR="000C0931">
        <w:rPr>
          <w:rFonts w:ascii="Times New Roman" w:eastAsia="Times New Roman" w:hAnsi="Times New Roman" w:cs="Times New Roman"/>
          <w:sz w:val="24"/>
          <w:szCs w:val="24"/>
        </w:rPr>
        <w:t>GAG</w:t>
      </w:r>
      <w:r w:rsidRPr="00C06574">
        <w:rPr>
          <w:rFonts w:ascii="Times New Roman" w:eastAsia="Times New Roman" w:hAnsi="Times New Roman" w:cs="Times New Roman"/>
          <w:sz w:val="24"/>
          <w:szCs w:val="24"/>
        </w:rPr>
        <w:t>).</w:t>
      </w:r>
      <w:r w:rsidR="00AE0879" w:rsidRPr="00C06574">
        <w:rPr>
          <w:rFonts w:ascii="Times New Roman" w:eastAsia="Times New Roman" w:hAnsi="Times New Roman" w:cs="Times New Roman"/>
          <w:sz w:val="24"/>
          <w:szCs w:val="24"/>
        </w:rPr>
        <w:t xml:space="preserve"> Area ratios of the corresponding microstructural components are also provided at the bottom left of each </w:t>
      </w:r>
      <w:r w:rsidR="003D1531" w:rsidRPr="00C06574">
        <w:rPr>
          <w:rFonts w:ascii="Times New Roman" w:eastAsia="Times New Roman" w:hAnsi="Times New Roman" w:cs="Times New Roman"/>
          <w:sz w:val="24"/>
          <w:szCs w:val="24"/>
        </w:rPr>
        <w:t>histopathological slide</w:t>
      </w:r>
      <w:r w:rsidR="00AE0879" w:rsidRPr="00C06574">
        <w:rPr>
          <w:rFonts w:ascii="Times New Roman" w:eastAsia="Times New Roman" w:hAnsi="Times New Roman" w:cs="Times New Roman"/>
          <w:sz w:val="24"/>
          <w:szCs w:val="24"/>
        </w:rPr>
        <w:t xml:space="preserve"> image.</w:t>
      </w:r>
    </w:p>
    <w:p w14:paraId="4A2092BC" w14:textId="77777777" w:rsidR="00102743" w:rsidRDefault="00102743">
      <w:pPr>
        <w:spacing w:after="0" w:line="360" w:lineRule="auto"/>
        <w:jc w:val="both"/>
        <w:rPr>
          <w:rFonts w:ascii="Times New Roman" w:eastAsia="Times New Roman" w:hAnsi="Times New Roman" w:cs="Times New Roman"/>
          <w:sz w:val="24"/>
          <w:szCs w:val="24"/>
        </w:rPr>
      </w:pPr>
    </w:p>
    <w:p w14:paraId="5EAA1FA5" w14:textId="4A35126A"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Area ratio of collagen, elastin,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and macrophages in different layers.</w:t>
      </w:r>
    </w:p>
    <w:p w14:paraId="3F8CE59E" w14:textId="77777777" w:rsidR="00102743" w:rsidRDefault="00102743">
      <w:pPr>
        <w:spacing w:after="0" w:line="360" w:lineRule="auto"/>
        <w:jc w:val="both"/>
        <w:rPr>
          <w:rFonts w:ascii="Times New Roman" w:eastAsia="Times New Roman" w:hAnsi="Times New Roman" w:cs="Times New Roman"/>
          <w:sz w:val="24"/>
          <w:szCs w:val="24"/>
        </w:rPr>
      </w:pPr>
    </w:p>
    <w:p w14:paraId="1B51AEB9"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Correlation analysis using linear mixed-effects models showing the local correlation between dispersion of collagen fibre orientations and GAG area ratio in different layers in both axial and circumferential directions. The non-simultaneous marginal predictions and their confidence intervals are plotted to illustrate population-wise association.</w:t>
      </w:r>
    </w:p>
    <w:p w14:paraId="27A8BE42" w14:textId="77777777" w:rsidR="00102743" w:rsidRDefault="00102743">
      <w:pPr>
        <w:spacing w:after="0" w:line="360" w:lineRule="auto"/>
        <w:jc w:val="both"/>
        <w:rPr>
          <w:rFonts w:ascii="Times New Roman" w:eastAsia="Times New Roman" w:hAnsi="Times New Roman" w:cs="Times New Roman"/>
          <w:sz w:val="24"/>
          <w:szCs w:val="24"/>
        </w:rPr>
      </w:pPr>
    </w:p>
    <w:p w14:paraId="0F97B5A8" w14:textId="16792C40"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Ultimate material strength and stretch of tissue strips.</w:t>
      </w:r>
    </w:p>
    <w:p w14:paraId="4A20B30A" w14:textId="77777777" w:rsidR="00102743" w:rsidRDefault="00102743">
      <w:pPr>
        <w:spacing w:after="0" w:line="360" w:lineRule="auto"/>
        <w:jc w:val="both"/>
        <w:rPr>
          <w:rFonts w:ascii="Times New Roman" w:eastAsia="Times New Roman" w:hAnsi="Times New Roman" w:cs="Times New Roman"/>
          <w:sz w:val="24"/>
          <w:szCs w:val="24"/>
        </w:rPr>
      </w:pPr>
    </w:p>
    <w:p w14:paraId="63816BA2" w14:textId="3D15431E"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A</w:t>
      </w:r>
      <w:r w:rsidR="00976372">
        <w:rPr>
          <w:rFonts w:ascii="Times New Roman" w:eastAsia="Times New Roman" w:hAnsi="Times New Roman" w:cs="Times New Roman"/>
          <w:sz w:val="24"/>
          <w:szCs w:val="24"/>
        </w:rPr>
        <w:t xml:space="preserve"> 2D</w:t>
      </w:r>
      <w:r>
        <w:rPr>
          <w:rFonts w:ascii="Times New Roman" w:eastAsia="Times New Roman" w:hAnsi="Times New Roman" w:cs="Times New Roman"/>
          <w:sz w:val="24"/>
          <w:szCs w:val="24"/>
        </w:rPr>
        <w:t xml:space="preserve"> finite element analysis showed that superficial GAG deposition increased local stretch levels (A: The finite element model was reconstructed based on the Movat staining of a coronary atherosclero</w:t>
      </w:r>
      <w:r w:rsidR="00A22C3C">
        <w:rPr>
          <w:rFonts w:ascii="Times New Roman" w:eastAsia="Times New Roman" w:hAnsi="Times New Roman" w:cs="Times New Roman"/>
          <w:sz w:val="24"/>
          <w:szCs w:val="24"/>
        </w:rPr>
        <w:t>tic lesion</w:t>
      </w:r>
      <w:r>
        <w:rPr>
          <w:rFonts w:ascii="Times New Roman" w:eastAsia="Times New Roman" w:hAnsi="Times New Roman" w:cs="Times New Roman"/>
          <w:sz w:val="24"/>
          <w:szCs w:val="24"/>
        </w:rPr>
        <w:t xml:space="preserve"> from a 38-year-old woman in Figure 5 from Farb, A., et al., Circulation, 93: 1354-63, 1996; B: Mechanical analysis demonstrated that the superficial GAG deposition induced increased local tissue stretch</w:t>
      </w:r>
      <w:r w:rsidR="00B634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particular</w:t>
      </w:r>
      <w:r w:rsidR="00B63477">
        <w:rPr>
          <w:rFonts w:ascii="Times New Roman" w:eastAsia="Times New Roman" w:hAnsi="Times New Roman" w:cs="Times New Roman"/>
          <w:sz w:val="24"/>
          <w:szCs w:val="24"/>
        </w:rPr>
        <w:t>ly</w:t>
      </w:r>
      <w:r>
        <w:rPr>
          <w:rFonts w:ascii="Times New Roman" w:eastAsia="Times New Roman" w:hAnsi="Times New Roman" w:cs="Times New Roman"/>
          <w:sz w:val="24"/>
          <w:szCs w:val="24"/>
        </w:rPr>
        <w:t xml:space="preserve"> around </w:t>
      </w:r>
      <w:r w:rsidR="003B4AB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lumen region; C: </w:t>
      </w:r>
      <w:r w:rsidR="003D26DC">
        <w:rPr>
          <w:rFonts w:ascii="Times New Roman" w:eastAsia="Times New Roman" w:hAnsi="Times New Roman" w:cs="Times New Roman"/>
          <w:sz w:val="24"/>
          <w:szCs w:val="24"/>
        </w:rPr>
        <w:t xml:space="preserve">When </w:t>
      </w:r>
      <w:r>
        <w:rPr>
          <w:rFonts w:ascii="Times New Roman" w:eastAsia="Times New Roman" w:hAnsi="Times New Roman" w:cs="Times New Roman"/>
          <w:sz w:val="24"/>
          <w:szCs w:val="24"/>
        </w:rPr>
        <w:t>no GAG deposition w</w:t>
      </w:r>
      <w:r w:rsidR="00B63477">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assumed, the stretch level reduced by over 10%; details about the analysis can be found in the </w:t>
      </w:r>
      <w:r w:rsidR="00C97A92" w:rsidRPr="00007997">
        <w:rPr>
          <w:rFonts w:ascii="Times New Roman" w:eastAsia="Times New Roman" w:hAnsi="Times New Roman" w:cs="Times New Roman"/>
          <w:b/>
          <w:bCs/>
          <w:sz w:val="24"/>
          <w:szCs w:val="24"/>
        </w:rPr>
        <w:t>Supplementary Materials</w:t>
      </w:r>
      <w:r>
        <w:rPr>
          <w:rFonts w:ascii="Times New Roman" w:eastAsia="Times New Roman" w:hAnsi="Times New Roman" w:cs="Times New Roman"/>
          <w:sz w:val="24"/>
          <w:szCs w:val="24"/>
        </w:rPr>
        <w:t>).</w:t>
      </w:r>
    </w:p>
    <w:p w14:paraId="770B205B" w14:textId="77777777" w:rsidR="00102743" w:rsidRDefault="00B30512">
      <w:pPr>
        <w:rPr>
          <w:rFonts w:ascii="Times New Roman" w:eastAsia="Times New Roman" w:hAnsi="Times New Roman" w:cs="Times New Roman"/>
          <w:sz w:val="24"/>
          <w:szCs w:val="24"/>
        </w:rPr>
        <w:sectPr w:rsidR="00102743">
          <w:footerReference w:type="default" r:id="rId11"/>
          <w:pgSz w:w="11906" w:h="16838"/>
          <w:pgMar w:top="1440" w:right="1440" w:bottom="1440" w:left="1440" w:header="708" w:footer="708" w:gutter="0"/>
          <w:pgNumType w:start="1"/>
          <w:cols w:space="720"/>
        </w:sectPr>
      </w:pPr>
      <w:r>
        <w:br w:type="page"/>
      </w:r>
    </w:p>
    <w:p w14:paraId="00E54297"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w:t>
      </w:r>
    </w:p>
    <w:p w14:paraId="76385453" w14:textId="77777777" w:rsidR="00102743" w:rsidRDefault="00102743">
      <w:pPr>
        <w:spacing w:after="0" w:line="360" w:lineRule="auto"/>
        <w:jc w:val="both"/>
        <w:rPr>
          <w:rFonts w:ascii="Times New Roman" w:eastAsia="Times New Roman" w:hAnsi="Times New Roman" w:cs="Times New Roman"/>
          <w:sz w:val="24"/>
          <w:szCs w:val="24"/>
        </w:rPr>
      </w:pPr>
    </w:p>
    <w:p w14:paraId="6A07DA34"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6F7419" wp14:editId="28C5AF36">
            <wp:extent cx="8884344" cy="464841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8884344" cy="4648410"/>
                    </a:xfrm>
                    <a:prstGeom prst="rect">
                      <a:avLst/>
                    </a:prstGeom>
                    <a:ln/>
                  </pic:spPr>
                </pic:pic>
              </a:graphicData>
            </a:graphic>
          </wp:inline>
        </w:drawing>
      </w:r>
    </w:p>
    <w:p w14:paraId="4A4AF167" w14:textId="77777777" w:rsidR="00102743" w:rsidRDefault="00102743">
      <w:pPr>
        <w:spacing w:after="0" w:line="360" w:lineRule="auto"/>
        <w:jc w:val="both"/>
        <w:rPr>
          <w:rFonts w:ascii="Times New Roman" w:eastAsia="Times New Roman" w:hAnsi="Times New Roman" w:cs="Times New Roman"/>
          <w:sz w:val="24"/>
          <w:szCs w:val="24"/>
        </w:rPr>
      </w:pPr>
    </w:p>
    <w:p w14:paraId="381BE791" w14:textId="77777777" w:rsidR="00102743" w:rsidRDefault="00102743">
      <w:pPr>
        <w:spacing w:after="0" w:line="360" w:lineRule="auto"/>
        <w:jc w:val="both"/>
        <w:rPr>
          <w:rFonts w:ascii="Times New Roman" w:eastAsia="Times New Roman" w:hAnsi="Times New Roman" w:cs="Times New Roman"/>
          <w:sz w:val="24"/>
          <w:szCs w:val="24"/>
        </w:rPr>
      </w:pPr>
    </w:p>
    <w:p w14:paraId="218F75C7"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2</w:t>
      </w:r>
    </w:p>
    <w:p w14:paraId="17A60D71" w14:textId="69F7D50B" w:rsidR="00102743" w:rsidRDefault="00BE71BD">
      <w:pPr>
        <w:spacing w:after="0" w:line="360" w:lineRule="auto"/>
        <w:jc w:val="both"/>
        <w:rPr>
          <w:rFonts w:ascii="Times New Roman" w:eastAsia="Times New Roman" w:hAnsi="Times New Roman" w:cs="Times New Roman"/>
          <w:sz w:val="24"/>
          <w:szCs w:val="24"/>
        </w:rPr>
      </w:pPr>
      <w:r w:rsidRPr="00BE71BD">
        <w:rPr>
          <w:noProof/>
        </w:rPr>
        <w:drawing>
          <wp:inline distT="0" distB="0" distL="0" distR="0" wp14:anchorId="63B4FFC7" wp14:editId="1D2DB5B4">
            <wp:extent cx="6693464" cy="54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93464" cy="5400000"/>
                    </a:xfrm>
                    <a:prstGeom prst="rect">
                      <a:avLst/>
                    </a:prstGeom>
                  </pic:spPr>
                </pic:pic>
              </a:graphicData>
            </a:graphic>
          </wp:inline>
        </w:drawing>
      </w:r>
    </w:p>
    <w:p w14:paraId="585E59BA"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3</w:t>
      </w:r>
    </w:p>
    <w:p w14:paraId="36A51ED2"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D17549" wp14:editId="298D3209">
            <wp:extent cx="8852501" cy="4156456"/>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8852501" cy="4156456"/>
                    </a:xfrm>
                    <a:prstGeom prst="rect">
                      <a:avLst/>
                    </a:prstGeom>
                    <a:ln/>
                  </pic:spPr>
                </pic:pic>
              </a:graphicData>
            </a:graphic>
          </wp:inline>
        </w:drawing>
      </w:r>
    </w:p>
    <w:p w14:paraId="779C277E" w14:textId="77777777" w:rsidR="00102743" w:rsidRDefault="00102743">
      <w:pPr>
        <w:spacing w:after="0" w:line="360" w:lineRule="auto"/>
        <w:jc w:val="both"/>
        <w:rPr>
          <w:rFonts w:ascii="Times New Roman" w:eastAsia="Times New Roman" w:hAnsi="Times New Roman" w:cs="Times New Roman"/>
          <w:sz w:val="24"/>
          <w:szCs w:val="24"/>
        </w:rPr>
      </w:pPr>
    </w:p>
    <w:p w14:paraId="3CA3F85F" w14:textId="77777777" w:rsidR="00102743" w:rsidRDefault="00102743">
      <w:pPr>
        <w:spacing w:after="0" w:line="360" w:lineRule="auto"/>
        <w:jc w:val="both"/>
        <w:rPr>
          <w:rFonts w:ascii="Times New Roman" w:eastAsia="Times New Roman" w:hAnsi="Times New Roman" w:cs="Times New Roman"/>
          <w:sz w:val="24"/>
          <w:szCs w:val="24"/>
        </w:rPr>
      </w:pPr>
    </w:p>
    <w:p w14:paraId="797C280E" w14:textId="77777777" w:rsidR="00102743" w:rsidRDefault="00102743">
      <w:pPr>
        <w:spacing w:after="0" w:line="360" w:lineRule="auto"/>
        <w:jc w:val="both"/>
        <w:rPr>
          <w:rFonts w:ascii="Times New Roman" w:eastAsia="Times New Roman" w:hAnsi="Times New Roman" w:cs="Times New Roman"/>
          <w:sz w:val="24"/>
          <w:szCs w:val="24"/>
        </w:rPr>
      </w:pPr>
    </w:p>
    <w:p w14:paraId="2B198F3B" w14:textId="77777777" w:rsidR="00102743" w:rsidRDefault="00102743">
      <w:pPr>
        <w:spacing w:after="0" w:line="360" w:lineRule="auto"/>
        <w:jc w:val="both"/>
        <w:rPr>
          <w:rFonts w:ascii="Times New Roman" w:eastAsia="Times New Roman" w:hAnsi="Times New Roman" w:cs="Times New Roman"/>
          <w:sz w:val="24"/>
          <w:szCs w:val="24"/>
        </w:rPr>
      </w:pPr>
    </w:p>
    <w:p w14:paraId="0E98A4E0" w14:textId="77777777" w:rsidR="00102743" w:rsidRDefault="00102743">
      <w:pPr>
        <w:spacing w:after="0" w:line="360" w:lineRule="auto"/>
        <w:jc w:val="both"/>
        <w:rPr>
          <w:rFonts w:ascii="Times New Roman" w:eastAsia="Times New Roman" w:hAnsi="Times New Roman" w:cs="Times New Roman"/>
          <w:sz w:val="24"/>
          <w:szCs w:val="24"/>
        </w:rPr>
      </w:pPr>
    </w:p>
    <w:p w14:paraId="10F9E212"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w:t>
      </w:r>
    </w:p>
    <w:p w14:paraId="5D6284F5"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C545CF" wp14:editId="3313D511">
            <wp:extent cx="8503501" cy="5205361"/>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8503501" cy="5205361"/>
                    </a:xfrm>
                    <a:prstGeom prst="rect">
                      <a:avLst/>
                    </a:prstGeom>
                    <a:ln/>
                  </pic:spPr>
                </pic:pic>
              </a:graphicData>
            </a:graphic>
          </wp:inline>
        </w:drawing>
      </w:r>
    </w:p>
    <w:p w14:paraId="2793A297" w14:textId="77777777" w:rsidR="00102743" w:rsidRDefault="00102743">
      <w:pPr>
        <w:spacing w:after="0" w:line="360" w:lineRule="auto"/>
        <w:jc w:val="both"/>
        <w:rPr>
          <w:rFonts w:ascii="Times New Roman" w:eastAsia="Times New Roman" w:hAnsi="Times New Roman" w:cs="Times New Roman"/>
          <w:sz w:val="24"/>
          <w:szCs w:val="24"/>
        </w:rPr>
      </w:pPr>
    </w:p>
    <w:p w14:paraId="65D150CC"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w:t>
      </w:r>
    </w:p>
    <w:p w14:paraId="2A158910" w14:textId="77777777" w:rsidR="00102743" w:rsidRDefault="00102743">
      <w:pPr>
        <w:spacing w:after="0" w:line="360" w:lineRule="auto"/>
        <w:jc w:val="both"/>
        <w:rPr>
          <w:rFonts w:ascii="Times New Roman" w:eastAsia="Times New Roman" w:hAnsi="Times New Roman" w:cs="Times New Roman"/>
          <w:sz w:val="24"/>
          <w:szCs w:val="24"/>
        </w:rPr>
      </w:pPr>
    </w:p>
    <w:p w14:paraId="1737F452" w14:textId="77777777"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E1AFDD" wp14:editId="5F247E16">
            <wp:extent cx="6577965" cy="30607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577965" cy="3060700"/>
                    </a:xfrm>
                    <a:prstGeom prst="rect">
                      <a:avLst/>
                    </a:prstGeom>
                    <a:ln/>
                  </pic:spPr>
                </pic:pic>
              </a:graphicData>
            </a:graphic>
          </wp:inline>
        </w:drawing>
      </w:r>
    </w:p>
    <w:p w14:paraId="58A4A888" w14:textId="77777777" w:rsidR="00102743" w:rsidRDefault="00102743">
      <w:pPr>
        <w:spacing w:after="0" w:line="360" w:lineRule="auto"/>
        <w:jc w:val="both"/>
        <w:rPr>
          <w:rFonts w:ascii="Times New Roman" w:eastAsia="Times New Roman" w:hAnsi="Times New Roman" w:cs="Times New Roman"/>
          <w:sz w:val="24"/>
          <w:szCs w:val="24"/>
        </w:rPr>
      </w:pPr>
    </w:p>
    <w:p w14:paraId="3FE252D5" w14:textId="77777777" w:rsidR="00102743" w:rsidRDefault="00102743">
      <w:pPr>
        <w:spacing w:after="0" w:line="360" w:lineRule="auto"/>
        <w:jc w:val="both"/>
        <w:rPr>
          <w:rFonts w:ascii="Times New Roman" w:eastAsia="Times New Roman" w:hAnsi="Times New Roman" w:cs="Times New Roman"/>
          <w:sz w:val="24"/>
          <w:szCs w:val="24"/>
        </w:rPr>
      </w:pPr>
    </w:p>
    <w:p w14:paraId="68907EA8" w14:textId="77777777" w:rsidR="00102743" w:rsidRDefault="00102743">
      <w:pPr>
        <w:spacing w:after="0" w:line="360" w:lineRule="auto"/>
        <w:jc w:val="both"/>
        <w:rPr>
          <w:rFonts w:ascii="Times New Roman" w:eastAsia="Times New Roman" w:hAnsi="Times New Roman" w:cs="Times New Roman"/>
          <w:sz w:val="24"/>
          <w:szCs w:val="24"/>
        </w:rPr>
      </w:pPr>
    </w:p>
    <w:p w14:paraId="0A57E59A" w14:textId="77777777" w:rsidR="00102743" w:rsidRDefault="00102743">
      <w:pPr>
        <w:spacing w:after="0" w:line="360" w:lineRule="auto"/>
        <w:jc w:val="both"/>
        <w:rPr>
          <w:rFonts w:ascii="Times New Roman" w:eastAsia="Times New Roman" w:hAnsi="Times New Roman" w:cs="Times New Roman"/>
          <w:sz w:val="24"/>
          <w:szCs w:val="24"/>
        </w:rPr>
      </w:pPr>
    </w:p>
    <w:p w14:paraId="690FEE01" w14:textId="77777777" w:rsidR="00102743" w:rsidRDefault="00102743">
      <w:pPr>
        <w:spacing w:after="0" w:line="360" w:lineRule="auto"/>
        <w:jc w:val="both"/>
        <w:rPr>
          <w:rFonts w:ascii="Times New Roman" w:eastAsia="Times New Roman" w:hAnsi="Times New Roman" w:cs="Times New Roman"/>
          <w:sz w:val="24"/>
          <w:szCs w:val="24"/>
        </w:rPr>
      </w:pPr>
    </w:p>
    <w:p w14:paraId="232A8AE2" w14:textId="77777777" w:rsidR="00102743" w:rsidRDefault="00102743">
      <w:pPr>
        <w:spacing w:after="0" w:line="360" w:lineRule="auto"/>
        <w:jc w:val="both"/>
        <w:rPr>
          <w:rFonts w:ascii="Times New Roman" w:eastAsia="Times New Roman" w:hAnsi="Times New Roman" w:cs="Times New Roman"/>
          <w:sz w:val="24"/>
          <w:szCs w:val="24"/>
        </w:rPr>
      </w:pPr>
    </w:p>
    <w:p w14:paraId="321ED6DF" w14:textId="77777777" w:rsidR="00102743" w:rsidRDefault="00102743">
      <w:pPr>
        <w:spacing w:after="0" w:line="360" w:lineRule="auto"/>
        <w:jc w:val="both"/>
        <w:rPr>
          <w:rFonts w:ascii="Times New Roman" w:eastAsia="Times New Roman" w:hAnsi="Times New Roman" w:cs="Times New Roman"/>
          <w:sz w:val="24"/>
          <w:szCs w:val="24"/>
        </w:rPr>
      </w:pPr>
    </w:p>
    <w:p w14:paraId="6425E986" w14:textId="77777777" w:rsidR="00102743" w:rsidRDefault="00102743">
      <w:pPr>
        <w:spacing w:after="0" w:line="360" w:lineRule="auto"/>
        <w:jc w:val="both"/>
        <w:rPr>
          <w:rFonts w:ascii="Times New Roman" w:eastAsia="Times New Roman" w:hAnsi="Times New Roman" w:cs="Times New Roman"/>
          <w:sz w:val="24"/>
          <w:szCs w:val="24"/>
        </w:rPr>
      </w:pPr>
    </w:p>
    <w:p w14:paraId="1D7CA295" w14:textId="2AFFE65C" w:rsidR="00102743" w:rsidRDefault="00B3051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6</w:t>
      </w:r>
    </w:p>
    <w:p w14:paraId="363525A6" w14:textId="77777777" w:rsidR="008B6B2B" w:rsidRDefault="008B6B2B">
      <w:pPr>
        <w:spacing w:after="0" w:line="360" w:lineRule="auto"/>
        <w:jc w:val="both"/>
        <w:rPr>
          <w:rFonts w:ascii="Times New Roman" w:eastAsia="Times New Roman" w:hAnsi="Times New Roman" w:cs="Times New Roman"/>
          <w:sz w:val="24"/>
          <w:szCs w:val="24"/>
        </w:rPr>
      </w:pPr>
    </w:p>
    <w:p w14:paraId="5175ECFE" w14:textId="63C58158" w:rsidR="00102743" w:rsidRDefault="008B6B2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5DBABE" wp14:editId="32939B9C">
            <wp:extent cx="5114925" cy="4188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4188460"/>
                    </a:xfrm>
                    <a:prstGeom prst="rect">
                      <a:avLst/>
                    </a:prstGeom>
                    <a:noFill/>
                  </pic:spPr>
                </pic:pic>
              </a:graphicData>
            </a:graphic>
          </wp:inline>
        </w:drawing>
      </w:r>
    </w:p>
    <w:p w14:paraId="3411B553" w14:textId="20DED535" w:rsidR="00102743" w:rsidRDefault="00102743">
      <w:pPr>
        <w:spacing w:after="0" w:line="360" w:lineRule="auto"/>
        <w:jc w:val="both"/>
        <w:rPr>
          <w:rFonts w:ascii="Times New Roman" w:eastAsia="Times New Roman" w:hAnsi="Times New Roman" w:cs="Times New Roman"/>
          <w:sz w:val="24"/>
          <w:szCs w:val="24"/>
        </w:rPr>
      </w:pPr>
    </w:p>
    <w:p w14:paraId="2665FDF5" w14:textId="77777777" w:rsidR="00102743" w:rsidRDefault="00102743">
      <w:pPr>
        <w:spacing w:after="0" w:line="360" w:lineRule="auto"/>
        <w:jc w:val="both"/>
        <w:rPr>
          <w:rFonts w:ascii="Times New Roman" w:eastAsia="Times New Roman" w:hAnsi="Times New Roman" w:cs="Times New Roman"/>
          <w:sz w:val="24"/>
          <w:szCs w:val="24"/>
        </w:rPr>
        <w:sectPr w:rsidR="00102743">
          <w:pgSz w:w="16838" w:h="11906" w:orient="landscape"/>
          <w:pgMar w:top="1440" w:right="1440" w:bottom="1440" w:left="1440" w:header="709" w:footer="709" w:gutter="0"/>
          <w:cols w:space="720"/>
        </w:sectPr>
      </w:pPr>
    </w:p>
    <w:p w14:paraId="31CC5A73" w14:textId="2F2F7907" w:rsidR="00102743" w:rsidRPr="00007997" w:rsidRDefault="00B30512">
      <w:pPr>
        <w:spacing w:after="0" w:line="360" w:lineRule="auto"/>
        <w:jc w:val="center"/>
        <w:rPr>
          <w:rFonts w:ascii="Times New Roman" w:eastAsia="Times New Roman" w:hAnsi="Times New Roman" w:cs="Times New Roman"/>
          <w:b/>
          <w:sz w:val="24"/>
          <w:szCs w:val="24"/>
        </w:rPr>
      </w:pPr>
      <w:r w:rsidRPr="00007997">
        <w:rPr>
          <w:rFonts w:ascii="Times New Roman" w:eastAsia="Times New Roman" w:hAnsi="Times New Roman" w:cs="Times New Roman"/>
          <w:b/>
          <w:sz w:val="24"/>
          <w:szCs w:val="24"/>
        </w:rPr>
        <w:lastRenderedPageBreak/>
        <w:t>Supplementary Material</w:t>
      </w:r>
      <w:r w:rsidR="00AF116F">
        <w:rPr>
          <w:rFonts w:ascii="Times New Roman" w:eastAsia="Times New Roman" w:hAnsi="Times New Roman" w:cs="Times New Roman"/>
          <w:b/>
          <w:sz w:val="24"/>
          <w:szCs w:val="24"/>
        </w:rPr>
        <w:t>s</w:t>
      </w:r>
      <w:r w:rsidRPr="00007997">
        <w:rPr>
          <w:rFonts w:ascii="Times New Roman" w:eastAsia="Times New Roman" w:hAnsi="Times New Roman" w:cs="Times New Roman"/>
          <w:b/>
          <w:sz w:val="24"/>
          <w:szCs w:val="24"/>
        </w:rPr>
        <w:t xml:space="preserve"> to</w:t>
      </w:r>
    </w:p>
    <w:p w14:paraId="07B6BB55" w14:textId="77777777" w:rsidR="00102743" w:rsidRPr="00007997" w:rsidRDefault="00102743">
      <w:pPr>
        <w:spacing w:after="0" w:line="360" w:lineRule="auto"/>
        <w:jc w:val="both"/>
        <w:rPr>
          <w:rFonts w:ascii="Times New Roman" w:eastAsia="Times New Roman" w:hAnsi="Times New Roman" w:cs="Times New Roman"/>
          <w:b/>
          <w:sz w:val="24"/>
          <w:szCs w:val="24"/>
        </w:rPr>
      </w:pPr>
    </w:p>
    <w:p w14:paraId="2D9712B2" w14:textId="77777777" w:rsidR="00C618F6" w:rsidRDefault="00B30512" w:rsidP="00C618F6">
      <w:pPr>
        <w:spacing w:after="0" w:line="312" w:lineRule="auto"/>
        <w:jc w:val="both"/>
        <w:rPr>
          <w:rFonts w:ascii="Times New Roman" w:eastAsia="Times New Roman" w:hAnsi="Times New Roman" w:cs="Times New Roman"/>
          <w:b/>
          <w:sz w:val="24"/>
          <w:szCs w:val="24"/>
        </w:rPr>
      </w:pPr>
      <w:r w:rsidRPr="00007997">
        <w:rPr>
          <w:rFonts w:ascii="Times New Roman" w:eastAsia="Times New Roman" w:hAnsi="Times New Roman" w:cs="Times New Roman"/>
          <w:sz w:val="24"/>
          <w:szCs w:val="24"/>
        </w:rPr>
        <w:t xml:space="preserve">Tokgoz A., Wang S., et al., </w:t>
      </w:r>
      <w:r w:rsidR="00C618F6">
        <w:rPr>
          <w:rFonts w:ascii="Times New Roman" w:eastAsia="Times New Roman" w:hAnsi="Times New Roman" w:cs="Times New Roman"/>
          <w:b/>
          <w:sz w:val="24"/>
          <w:szCs w:val="24"/>
        </w:rPr>
        <w:t xml:space="preserve">Association of collagen, elastin, glycosaminoglycans and macrophages with tissue ultimate material strength and stretch in human thoracic </w:t>
      </w:r>
      <w:r w:rsidR="00C618F6">
        <w:rPr>
          <w:rFonts w:ascii="Times New Roman" w:eastAsia="Times New Roman" w:hAnsi="Times New Roman" w:cs="Times New Roman"/>
          <w:b/>
          <w:color w:val="000000"/>
          <w:sz w:val="24"/>
          <w:szCs w:val="24"/>
        </w:rPr>
        <w:t xml:space="preserve">aortic </w:t>
      </w:r>
      <w:r w:rsidR="00C618F6">
        <w:rPr>
          <w:rFonts w:ascii="Times New Roman" w:eastAsia="Times New Roman" w:hAnsi="Times New Roman" w:cs="Times New Roman"/>
          <w:b/>
          <w:sz w:val="24"/>
          <w:szCs w:val="24"/>
        </w:rPr>
        <w:t>aneurysms: a uniaxial tension study</w:t>
      </w:r>
    </w:p>
    <w:p w14:paraId="5A04B8BF" w14:textId="77777777" w:rsidR="00BF637E" w:rsidRDefault="00BF637E" w:rsidP="00F66C50">
      <w:pPr>
        <w:spacing w:after="0" w:line="360" w:lineRule="auto"/>
        <w:jc w:val="both"/>
        <w:rPr>
          <w:rFonts w:ascii="Times New Roman" w:eastAsia="Times New Roman" w:hAnsi="Times New Roman" w:cs="Times New Roman"/>
          <w:b/>
          <w:sz w:val="24"/>
          <w:szCs w:val="24"/>
        </w:rPr>
      </w:pPr>
    </w:p>
    <w:p w14:paraId="6E70A076" w14:textId="77777777" w:rsidR="006C54AC" w:rsidRPr="00F90E7C" w:rsidRDefault="006C54AC" w:rsidP="006C54AC">
      <w:pPr>
        <w:numPr>
          <w:ilvl w:val="0"/>
          <w:numId w:val="3"/>
        </w:numPr>
        <w:pBdr>
          <w:top w:val="nil"/>
          <w:left w:val="nil"/>
          <w:bottom w:val="nil"/>
          <w:right w:val="nil"/>
          <w:between w:val="nil"/>
        </w:pBdr>
        <w:tabs>
          <w:tab w:val="left" w:pos="3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w:t>
      </w:r>
      <w:r w:rsidRPr="00F90E7C">
        <w:rPr>
          <w:rFonts w:ascii="Times New Roman" w:eastAsia="Times New Roman" w:hAnsi="Times New Roman" w:cs="Times New Roman"/>
          <w:b/>
          <w:color w:val="000000"/>
          <w:sz w:val="24"/>
          <w:szCs w:val="24"/>
        </w:rPr>
        <w:t>issue</w:t>
      </w:r>
      <w:r>
        <w:rPr>
          <w:rFonts w:ascii="Times New Roman" w:eastAsia="Times New Roman" w:hAnsi="Times New Roman" w:cs="Times New Roman"/>
          <w:b/>
          <w:color w:val="000000"/>
          <w:sz w:val="24"/>
          <w:szCs w:val="24"/>
        </w:rPr>
        <w:t xml:space="preserve"> collection and strip preparation</w:t>
      </w:r>
    </w:p>
    <w:p w14:paraId="71C8B614" w14:textId="6651E7F0" w:rsidR="006C54AC" w:rsidRDefault="006C54AC" w:rsidP="006C54AC">
      <w:pPr>
        <w:spacing w:after="0" w:line="360" w:lineRule="auto"/>
        <w:jc w:val="both"/>
        <w:rPr>
          <w:rFonts w:ascii="Times New Roman" w:eastAsia="Times New Roman" w:hAnsi="Times New Roman" w:cs="Times New Roman"/>
          <w:bCs/>
          <w:sz w:val="24"/>
          <w:szCs w:val="24"/>
        </w:rPr>
      </w:pPr>
      <w:r w:rsidRPr="009F1E2B">
        <w:rPr>
          <w:rFonts w:ascii="Times New Roman" w:eastAsia="Times New Roman" w:hAnsi="Times New Roman" w:cs="Times New Roman"/>
          <w:bCs/>
          <w:sz w:val="24"/>
          <w:szCs w:val="24"/>
        </w:rPr>
        <w:t>Upon resection from the patient, each arterial tissue piece was immediately stored in liquid nitrogen, where cryoprotectant (20% dimethylsulfoxide in 5% human albumin) solution added to a final concentration of 10% dimethylsulfoxide was utilised to minimise potential damage caused by freezing. Diseased aortic tissue pieces were transferred to Addenbrooke’s Hospital, NHS Foundation Trust, Cambridge, UK for mechanical testing. The thickened intima, media and adventitia layers of each tissue piece were separated and cut into rectangular mechanical testing strips. Prior to separation into the three distinct arterial tissue layers, each tissue piece was immersed in phosphate buffered saline and defrosted in a 37°C tissue bath. The intact arterial rings were first cut open, flattened, and then cut further into smaller sections with a scalpel, along with the other relatively large noncircular pieces, to allow easier separation of the three layers. The thickened intima, media and adventitia of each tissue section were then separated with tweezers and cut into rectangular tissue strips of ~</w:t>
      </w:r>
      <w:r>
        <w:rPr>
          <w:rFonts w:ascii="Times New Roman" w:eastAsia="Times New Roman" w:hAnsi="Times New Roman" w:cs="Times New Roman"/>
          <w:bCs/>
          <w:sz w:val="24"/>
          <w:szCs w:val="24"/>
        </w:rPr>
        <w:t>1.5</w:t>
      </w:r>
      <w:r w:rsidRPr="009F1E2B">
        <w:rPr>
          <w:rFonts w:ascii="Times New Roman" w:eastAsia="Times New Roman" w:hAnsi="Times New Roman" w:cs="Times New Roman"/>
          <w:bCs/>
          <w:sz w:val="24"/>
          <w:szCs w:val="24"/>
        </w:rPr>
        <w:t xml:space="preserve"> mm width and ~</w:t>
      </w:r>
      <w:r>
        <w:rPr>
          <w:rFonts w:ascii="Times New Roman" w:eastAsia="Times New Roman" w:hAnsi="Times New Roman" w:cs="Times New Roman"/>
          <w:bCs/>
          <w:sz w:val="24"/>
          <w:szCs w:val="24"/>
        </w:rPr>
        <w:t>15</w:t>
      </w:r>
      <w:r w:rsidRPr="009F1E2B">
        <w:rPr>
          <w:rFonts w:ascii="Times New Roman" w:eastAsia="Times New Roman" w:hAnsi="Times New Roman" w:cs="Times New Roman"/>
          <w:bCs/>
          <w:sz w:val="24"/>
          <w:szCs w:val="24"/>
        </w:rPr>
        <w:t xml:space="preserve"> mm length according to the mechanical testing setting, along both the axial and the circumferential </w:t>
      </w:r>
      <w:r w:rsidRPr="00FB70B4">
        <w:rPr>
          <w:rFonts w:ascii="Times New Roman" w:eastAsia="Times New Roman" w:hAnsi="Times New Roman" w:cs="Times New Roman"/>
          <w:bCs/>
          <w:sz w:val="24"/>
          <w:szCs w:val="24"/>
        </w:rPr>
        <w:t xml:space="preserve">directions to the blood flow, as shown in Figure S1. </w:t>
      </w:r>
      <w:r w:rsidR="00BA4B23" w:rsidRPr="00FB70B4">
        <w:rPr>
          <w:rFonts w:ascii="Times New Roman" w:eastAsia="Times New Roman" w:hAnsi="Times New Roman" w:cs="Times New Roman"/>
          <w:bCs/>
          <w:sz w:val="24"/>
          <w:szCs w:val="24"/>
        </w:rPr>
        <w:t>The thickness of intima, media and adventitia were 0.99</w:t>
      </w:r>
      <w:r w:rsidR="00BA4B23" w:rsidRPr="00F66C50">
        <w:rPr>
          <w:rFonts w:ascii="Times New Roman" w:eastAsia="Times New Roman" w:hAnsi="Times New Roman" w:cs="Times New Roman"/>
          <w:bCs/>
          <w:sz w:val="24"/>
          <w:szCs w:val="24"/>
        </w:rPr>
        <w:t>±</w:t>
      </w:r>
      <w:r w:rsidR="00BA4B23" w:rsidRPr="00FB70B4">
        <w:rPr>
          <w:rFonts w:ascii="Times New Roman" w:eastAsia="Times New Roman" w:hAnsi="Times New Roman" w:cs="Times New Roman"/>
          <w:bCs/>
          <w:sz w:val="24"/>
          <w:szCs w:val="24"/>
        </w:rPr>
        <w:t>0.49 mm, 1.67</w:t>
      </w:r>
      <w:r w:rsidR="00BA4B23" w:rsidRPr="00F66C50">
        <w:rPr>
          <w:rFonts w:ascii="Times New Roman" w:eastAsia="Times New Roman" w:hAnsi="Times New Roman" w:cs="Times New Roman"/>
          <w:bCs/>
          <w:sz w:val="24"/>
          <w:szCs w:val="24"/>
        </w:rPr>
        <w:t xml:space="preserve">±0.40 mm, and 0.85±0.34 mm, respectively. </w:t>
      </w:r>
      <w:r w:rsidRPr="00FB70B4">
        <w:rPr>
          <w:rFonts w:ascii="Times New Roman" w:eastAsia="Times New Roman" w:hAnsi="Times New Roman" w:cs="Times New Roman"/>
          <w:bCs/>
          <w:sz w:val="24"/>
          <w:szCs w:val="24"/>
        </w:rPr>
        <w:t>The total time that elapsed between resection and mechanical testing was approximately 1 week for all</w:t>
      </w:r>
      <w:r w:rsidRPr="009F1E2B">
        <w:rPr>
          <w:rFonts w:ascii="Times New Roman" w:eastAsia="Times New Roman" w:hAnsi="Times New Roman" w:cs="Times New Roman"/>
          <w:bCs/>
          <w:sz w:val="24"/>
          <w:szCs w:val="24"/>
        </w:rPr>
        <w:t xml:space="preserve"> samples.</w:t>
      </w:r>
    </w:p>
    <w:p w14:paraId="3BFE1261" w14:textId="77777777" w:rsidR="006C54AC" w:rsidRDefault="006C54AC" w:rsidP="006C54AC">
      <w:pPr>
        <w:spacing w:after="0" w:line="360" w:lineRule="auto"/>
        <w:jc w:val="both"/>
        <w:rPr>
          <w:rFonts w:ascii="Times New Roman" w:eastAsia="Times New Roman" w:hAnsi="Times New Roman" w:cs="Times New Roman"/>
          <w:bCs/>
          <w:sz w:val="24"/>
          <w:szCs w:val="24"/>
        </w:rPr>
      </w:pPr>
    </w:p>
    <w:p w14:paraId="1D13E97C" w14:textId="77777777" w:rsidR="006C54AC" w:rsidRPr="001C672D" w:rsidRDefault="006C54AC" w:rsidP="006C54AC">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Images were taken for each strip from the front and lateral sides. </w:t>
      </w:r>
      <w:r w:rsidRPr="001C672D">
        <w:rPr>
          <w:rFonts w:ascii="Times New Roman" w:eastAsia="Times New Roman" w:hAnsi="Times New Roman" w:cs="Times New Roman"/>
          <w:bCs/>
          <w:sz w:val="24"/>
          <w:szCs w:val="24"/>
        </w:rPr>
        <w:t>Edge detections were performed in MATLAB to identify the tissue strip edges on the photos. The thickness and width of each tissue strip was determined as the average value of the distances between 100 pairs of closest points that were distributed evenly along each edge. The same procedure has been reported in detail in previous studies</w:t>
      </w:r>
      <w:r w:rsidRPr="00F90E7C">
        <w:rPr>
          <w:rFonts w:ascii="Times New Roman" w:eastAsia="Times New Roman" w:hAnsi="Times New Roman" w:cs="Times New Roman"/>
          <w:bCs/>
          <w:sz w:val="24"/>
          <w:szCs w:val="24"/>
          <w:vertAlign w:val="superscript"/>
        </w:rPr>
        <w:t>1</w:t>
      </w:r>
      <w:r w:rsidRPr="001C672D">
        <w:rPr>
          <w:rFonts w:ascii="Times New Roman" w:eastAsia="Times New Roman" w:hAnsi="Times New Roman" w:cs="Times New Roman"/>
          <w:bCs/>
          <w:sz w:val="24"/>
          <w:szCs w:val="24"/>
        </w:rPr>
        <w:t>.</w:t>
      </w:r>
    </w:p>
    <w:p w14:paraId="1FF0F026" w14:textId="77777777" w:rsidR="006C54AC" w:rsidRDefault="006C54AC" w:rsidP="006C54AC">
      <w:pPr>
        <w:spacing w:after="0" w:line="360" w:lineRule="auto"/>
        <w:rPr>
          <w:rFonts w:ascii="Times New Roman" w:eastAsia="Times New Roman" w:hAnsi="Times New Roman" w:cs="Times New Roman"/>
          <w:b/>
          <w:sz w:val="24"/>
          <w:szCs w:val="24"/>
        </w:rPr>
      </w:pPr>
    </w:p>
    <w:p w14:paraId="79399AD2" w14:textId="77777777" w:rsidR="006C54AC" w:rsidRDefault="006C54AC" w:rsidP="006C54AC">
      <w:pPr>
        <w:numPr>
          <w:ilvl w:val="0"/>
          <w:numId w:val="3"/>
        </w:numPr>
        <w:pBdr>
          <w:top w:val="nil"/>
          <w:left w:val="nil"/>
          <w:bottom w:val="nil"/>
          <w:right w:val="nil"/>
          <w:between w:val="nil"/>
        </w:pBdr>
        <w:tabs>
          <w:tab w:val="left" w:pos="3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Histological image analysis</w:t>
      </w:r>
    </w:p>
    <w:p w14:paraId="24D729B6" w14:textId="77777777" w:rsidR="00E86D51" w:rsidRPr="00E86D51" w:rsidRDefault="0056271A" w:rsidP="00E86D51">
      <w:pPr>
        <w:tabs>
          <w:tab w:val="left" w:pos="360"/>
        </w:tabs>
        <w:adjustRightInd w:val="0"/>
        <w:snapToGrid w:val="0"/>
        <w:spacing w:after="0" w:line="360" w:lineRule="auto"/>
        <w:jc w:val="both"/>
        <w:rPr>
          <w:rFonts w:ascii="Times New Roman" w:eastAsia="Calibri" w:hAnsi="Times New Roman" w:cs="Times New Roman"/>
          <w:color w:val="000000"/>
          <w:sz w:val="24"/>
          <w:szCs w:val="24"/>
          <w:lang w:eastAsia="en-US"/>
        </w:rPr>
      </w:pPr>
      <w:r w:rsidRPr="0056271A">
        <w:rPr>
          <w:rFonts w:ascii="Times New Roman" w:eastAsia="Calibri" w:hAnsi="Times New Roman" w:cs="Times New Roman"/>
          <w:color w:val="000000"/>
          <w:sz w:val="24"/>
          <w:szCs w:val="24"/>
          <w:lang w:eastAsia="en-US"/>
        </w:rPr>
        <w:t>A semi-automatic MATLAB-based (Version 2017b, The Mathworks, Inc., MA, USA)</w:t>
      </w:r>
      <w:r>
        <w:rPr>
          <w:rFonts w:ascii="Times New Roman" w:eastAsia="Calibri" w:hAnsi="Times New Roman" w:cs="Times New Roman"/>
          <w:color w:val="000000"/>
          <w:sz w:val="24"/>
          <w:szCs w:val="24"/>
          <w:lang w:eastAsia="en-US"/>
        </w:rPr>
        <w:t xml:space="preserve"> </w:t>
      </w:r>
      <w:r w:rsidRPr="0056271A">
        <w:rPr>
          <w:rFonts w:ascii="Times New Roman" w:eastAsia="Calibri" w:hAnsi="Times New Roman" w:cs="Times New Roman"/>
          <w:color w:val="000000"/>
          <w:sz w:val="24"/>
          <w:szCs w:val="24"/>
          <w:lang w:eastAsia="en-US"/>
        </w:rPr>
        <w:t>platform was developed to segment collagen, elastin, GAGs and macrophages on Sirius Red,</w:t>
      </w:r>
      <w:r>
        <w:rPr>
          <w:rFonts w:ascii="Times New Roman" w:eastAsia="Calibri" w:hAnsi="Times New Roman" w:cs="Times New Roman"/>
          <w:color w:val="000000"/>
          <w:sz w:val="24"/>
          <w:szCs w:val="24"/>
          <w:lang w:eastAsia="en-US"/>
        </w:rPr>
        <w:t xml:space="preserve"> </w:t>
      </w:r>
      <w:r w:rsidRPr="0056271A">
        <w:rPr>
          <w:rFonts w:ascii="Times New Roman" w:eastAsia="Calibri" w:hAnsi="Times New Roman" w:cs="Times New Roman"/>
          <w:color w:val="000000"/>
          <w:sz w:val="24"/>
          <w:szCs w:val="24"/>
          <w:lang w:eastAsia="en-US"/>
        </w:rPr>
        <w:lastRenderedPageBreak/>
        <w:t>EVG, Alcian Blue and CD68 stained histological slice images, respectively. Each histology</w:t>
      </w:r>
      <w:r w:rsidR="005755BD">
        <w:rPr>
          <w:rFonts w:ascii="Times New Roman" w:eastAsia="Calibri" w:hAnsi="Times New Roman" w:cs="Times New Roman"/>
          <w:color w:val="000000"/>
          <w:sz w:val="24"/>
          <w:szCs w:val="24"/>
          <w:lang w:eastAsia="en-US"/>
        </w:rPr>
        <w:t xml:space="preserve"> </w:t>
      </w:r>
      <w:r w:rsidRPr="0056271A">
        <w:rPr>
          <w:rFonts w:ascii="Times New Roman" w:eastAsia="Calibri" w:hAnsi="Times New Roman" w:cs="Times New Roman"/>
          <w:color w:val="000000"/>
          <w:sz w:val="24"/>
          <w:szCs w:val="24"/>
          <w:lang w:eastAsia="en-US"/>
        </w:rPr>
        <w:t>slice was scanned using NanoZoomer (Hamamatsu Photonics, Japan) and digitized to RGB</w:t>
      </w:r>
      <w:r w:rsidR="005755BD">
        <w:rPr>
          <w:rFonts w:ascii="Times New Roman" w:eastAsia="Calibri" w:hAnsi="Times New Roman" w:cs="Times New Roman"/>
          <w:color w:val="000000"/>
          <w:sz w:val="24"/>
          <w:szCs w:val="24"/>
          <w:lang w:eastAsia="en-US"/>
        </w:rPr>
        <w:t xml:space="preserve"> </w:t>
      </w:r>
      <w:r w:rsidRPr="0056271A">
        <w:rPr>
          <w:rFonts w:ascii="Times New Roman" w:eastAsia="Calibri" w:hAnsi="Times New Roman" w:cs="Times New Roman"/>
          <w:color w:val="000000"/>
          <w:sz w:val="24"/>
          <w:szCs w:val="24"/>
          <w:lang w:eastAsia="en-US"/>
        </w:rPr>
        <w:t>images for segmentation.</w:t>
      </w:r>
      <w:r>
        <w:rPr>
          <w:rFonts w:ascii="Times New Roman" w:eastAsia="Calibri" w:hAnsi="Times New Roman" w:cs="Times New Roman"/>
          <w:color w:val="000000"/>
          <w:sz w:val="24"/>
          <w:szCs w:val="24"/>
          <w:lang w:eastAsia="en-US"/>
        </w:rPr>
        <w:t xml:space="preserve"> </w:t>
      </w:r>
      <w:r w:rsidR="00BF77F0" w:rsidRPr="00F66C50">
        <w:rPr>
          <w:rFonts w:ascii="Times New Roman" w:eastAsia="Calibri" w:hAnsi="Times New Roman" w:cs="Times New Roman"/>
          <w:color w:val="000000"/>
          <w:sz w:val="24"/>
          <w:szCs w:val="24"/>
          <w:lang w:eastAsia="en-US"/>
        </w:rPr>
        <w:t xml:space="preserve">First, a region of interest (ROI) was manually drawn and the pixels outside the ROI were removed. The whole Alcian Blue slide was co-registered to the Sirius Red slide using affine transformation according to manually annotated anchor points. These anchor points were distributed on the boundary of the tissue and enclosed ROI for analysis, as indicated by the black circles in Figure S3(A). Then the cropped image was transformed into L-a-b colour space. A threshold was automatically selected to remove the white background by applying the Otsu’s method on the lightness channel </w:t>
      </w:r>
      <w:r w:rsidR="00BF77F0" w:rsidRPr="00F66C50">
        <w:rPr>
          <w:rFonts w:ascii="Times New Roman" w:hAnsi="Times New Roman" w:cs="Times New Roman"/>
          <w:sz w:val="24"/>
          <w:szCs w:val="24"/>
        </w:rPr>
        <w:t xml:space="preserve">(L-channel) </w:t>
      </w:r>
      <w:r w:rsidR="007A7E40">
        <w:rPr>
          <w:rFonts w:ascii="Times New Roman" w:hAnsi="Times New Roman" w:cs="Times New Roman"/>
          <w:sz w:val="24"/>
          <w:szCs w:val="24"/>
          <w:vertAlign w:val="superscript"/>
        </w:rPr>
        <w:t>2,</w:t>
      </w:r>
      <w:r w:rsidR="007A7E40">
        <w:rPr>
          <w:rFonts w:ascii="Times New Roman" w:hAnsi="Times New Roman" w:cs="Times New Roman" w:hint="eastAsia"/>
          <w:sz w:val="24"/>
          <w:szCs w:val="24"/>
          <w:vertAlign w:val="superscript"/>
        </w:rPr>
        <w:t>3</w:t>
      </w:r>
      <w:r w:rsidR="00BF77F0" w:rsidRPr="00F66C50">
        <w:rPr>
          <w:rFonts w:ascii="Times New Roman" w:hAnsi="Times New Roman" w:cs="Times New Roman"/>
          <w:sz w:val="24"/>
          <w:szCs w:val="24"/>
        </w:rPr>
        <w:t xml:space="preserve">. </w:t>
      </w:r>
      <w:r w:rsidR="00BF77F0" w:rsidRPr="00F66C50">
        <w:rPr>
          <w:rFonts w:ascii="Times New Roman" w:eastAsia="Calibri" w:hAnsi="Times New Roman" w:cs="Times New Roman"/>
          <w:color w:val="000000"/>
          <w:sz w:val="24"/>
          <w:szCs w:val="24"/>
          <w:lang w:eastAsia="en-US"/>
        </w:rPr>
        <w:t>Next, the threshold for segmenting collagen from Sirius Red stained image</w:t>
      </w:r>
      <w:r w:rsidR="004722DC">
        <w:rPr>
          <w:rFonts w:ascii="Times New Roman" w:eastAsia="Calibri" w:hAnsi="Times New Roman" w:cs="Times New Roman"/>
          <w:color w:val="000000"/>
          <w:sz w:val="24"/>
          <w:szCs w:val="24"/>
          <w:lang w:eastAsia="en-US"/>
        </w:rPr>
        <w:t>s</w:t>
      </w:r>
      <w:r w:rsidR="00BF77F0" w:rsidRPr="00F66C50">
        <w:rPr>
          <w:rFonts w:ascii="Times New Roman" w:eastAsia="Calibri" w:hAnsi="Times New Roman" w:cs="Times New Roman"/>
          <w:color w:val="000000"/>
          <w:sz w:val="24"/>
          <w:szCs w:val="24"/>
          <w:lang w:eastAsia="en-US"/>
        </w:rPr>
        <w:t xml:space="preserve"> was chosen by applying the Otsu’s method on the green–red channel (a-channel). </w:t>
      </w:r>
      <w:r w:rsidR="00E86D51" w:rsidRPr="00E86D51">
        <w:rPr>
          <w:rFonts w:ascii="Times New Roman" w:eastAsia="Calibri" w:hAnsi="Times New Roman" w:cs="Times New Roman"/>
          <w:color w:val="000000"/>
          <w:sz w:val="24"/>
          <w:szCs w:val="24"/>
          <w:lang w:eastAsia="en-US"/>
        </w:rPr>
        <w:t xml:space="preserve">The segmentations of GAGs from Alcian Blue </w:t>
      </w:r>
    </w:p>
    <w:p w14:paraId="6D67FA8A" w14:textId="77777777" w:rsidR="00E86D51" w:rsidRPr="00E86D51" w:rsidRDefault="00E86D51" w:rsidP="00E86D51">
      <w:pPr>
        <w:tabs>
          <w:tab w:val="left" w:pos="360"/>
        </w:tabs>
        <w:adjustRightInd w:val="0"/>
        <w:snapToGrid w:val="0"/>
        <w:spacing w:after="0" w:line="360" w:lineRule="auto"/>
        <w:jc w:val="both"/>
        <w:rPr>
          <w:rFonts w:ascii="Times New Roman" w:eastAsia="Calibri" w:hAnsi="Times New Roman" w:cs="Times New Roman"/>
          <w:color w:val="000000"/>
          <w:sz w:val="24"/>
          <w:szCs w:val="24"/>
          <w:lang w:eastAsia="en-US"/>
        </w:rPr>
      </w:pPr>
      <w:r w:rsidRPr="00E86D51">
        <w:rPr>
          <w:rFonts w:ascii="Times New Roman" w:eastAsia="Calibri" w:hAnsi="Times New Roman" w:cs="Times New Roman"/>
          <w:color w:val="000000"/>
          <w:sz w:val="24"/>
          <w:szCs w:val="24"/>
          <w:lang w:eastAsia="en-US"/>
        </w:rPr>
        <w:t xml:space="preserve">and macrophages from CD68 were performed according to the blue and brown colour intensity, </w:t>
      </w:r>
    </w:p>
    <w:p w14:paraId="49036EA7" w14:textId="77777777" w:rsidR="00E86D51" w:rsidRPr="00E86D51" w:rsidRDefault="00E86D51" w:rsidP="00E86D51">
      <w:pPr>
        <w:tabs>
          <w:tab w:val="left" w:pos="360"/>
        </w:tabs>
        <w:adjustRightInd w:val="0"/>
        <w:snapToGrid w:val="0"/>
        <w:spacing w:after="0" w:line="360" w:lineRule="auto"/>
        <w:jc w:val="both"/>
        <w:rPr>
          <w:rFonts w:ascii="Times New Roman" w:eastAsia="Calibri" w:hAnsi="Times New Roman" w:cs="Times New Roman"/>
          <w:color w:val="000000"/>
          <w:sz w:val="24"/>
          <w:szCs w:val="24"/>
          <w:lang w:eastAsia="en-US"/>
        </w:rPr>
      </w:pPr>
      <w:r w:rsidRPr="00E86D51">
        <w:rPr>
          <w:rFonts w:ascii="Times New Roman" w:eastAsia="Calibri" w:hAnsi="Times New Roman" w:cs="Times New Roman"/>
          <w:color w:val="000000"/>
          <w:sz w:val="24"/>
          <w:szCs w:val="24"/>
          <w:lang w:eastAsia="en-US"/>
        </w:rPr>
        <w:t xml:space="preserve">respectively. The threshold for segmenting elastin from EVG stained images was also chosen </w:t>
      </w:r>
    </w:p>
    <w:p w14:paraId="23B8D383" w14:textId="77777777" w:rsidR="00E86D51" w:rsidRPr="00E86D51" w:rsidRDefault="00E86D51" w:rsidP="00E86D51">
      <w:pPr>
        <w:tabs>
          <w:tab w:val="left" w:pos="360"/>
        </w:tabs>
        <w:adjustRightInd w:val="0"/>
        <w:snapToGrid w:val="0"/>
        <w:spacing w:after="0" w:line="360" w:lineRule="auto"/>
        <w:jc w:val="both"/>
        <w:rPr>
          <w:rFonts w:ascii="Times New Roman" w:eastAsia="Calibri" w:hAnsi="Times New Roman" w:cs="Times New Roman"/>
          <w:color w:val="000000"/>
          <w:sz w:val="24"/>
          <w:szCs w:val="24"/>
          <w:lang w:eastAsia="en-US"/>
        </w:rPr>
      </w:pPr>
      <w:r w:rsidRPr="00E86D51">
        <w:rPr>
          <w:rFonts w:ascii="Times New Roman" w:eastAsia="Calibri" w:hAnsi="Times New Roman" w:cs="Times New Roman"/>
          <w:color w:val="000000"/>
          <w:sz w:val="24"/>
          <w:szCs w:val="24"/>
          <w:lang w:eastAsia="en-US"/>
        </w:rPr>
        <w:t xml:space="preserve">by applying the Otsu’s method on the green channel. These semi-automatic segmentations were </w:t>
      </w:r>
    </w:p>
    <w:p w14:paraId="04971013" w14:textId="77777777" w:rsidR="00E86D51" w:rsidRPr="00E86D51" w:rsidRDefault="00E86D51" w:rsidP="00E86D51">
      <w:pPr>
        <w:tabs>
          <w:tab w:val="left" w:pos="360"/>
        </w:tabs>
        <w:adjustRightInd w:val="0"/>
        <w:snapToGrid w:val="0"/>
        <w:spacing w:after="0" w:line="360" w:lineRule="auto"/>
        <w:jc w:val="both"/>
        <w:rPr>
          <w:rFonts w:ascii="Times New Roman" w:eastAsia="Calibri" w:hAnsi="Times New Roman" w:cs="Times New Roman"/>
          <w:color w:val="000000"/>
          <w:sz w:val="24"/>
          <w:szCs w:val="24"/>
          <w:lang w:eastAsia="en-US"/>
        </w:rPr>
      </w:pPr>
      <w:r w:rsidRPr="00E86D51">
        <w:rPr>
          <w:rFonts w:ascii="Times New Roman" w:eastAsia="Calibri" w:hAnsi="Times New Roman" w:cs="Times New Roman"/>
          <w:color w:val="000000"/>
          <w:sz w:val="24"/>
          <w:szCs w:val="24"/>
          <w:lang w:eastAsia="en-US"/>
        </w:rPr>
        <w:t xml:space="preserve">reviewed by Ms Nichola Figg, who has more than 15 years of experience in histopathological </w:t>
      </w:r>
    </w:p>
    <w:p w14:paraId="32506752" w14:textId="77777777" w:rsidR="00E86D51" w:rsidRPr="00E86D51" w:rsidRDefault="00E86D51" w:rsidP="00E86D51">
      <w:pPr>
        <w:tabs>
          <w:tab w:val="left" w:pos="360"/>
        </w:tabs>
        <w:adjustRightInd w:val="0"/>
        <w:snapToGrid w:val="0"/>
        <w:spacing w:after="0" w:line="360" w:lineRule="auto"/>
        <w:jc w:val="both"/>
        <w:rPr>
          <w:rFonts w:ascii="Times New Roman" w:eastAsia="Calibri" w:hAnsi="Times New Roman" w:cs="Times New Roman"/>
          <w:color w:val="000000"/>
          <w:sz w:val="24"/>
          <w:szCs w:val="24"/>
          <w:lang w:eastAsia="en-US"/>
        </w:rPr>
      </w:pPr>
      <w:r w:rsidRPr="00E86D51">
        <w:rPr>
          <w:rFonts w:ascii="Times New Roman" w:eastAsia="Calibri" w:hAnsi="Times New Roman" w:cs="Times New Roman"/>
          <w:color w:val="000000"/>
          <w:sz w:val="24"/>
          <w:szCs w:val="24"/>
          <w:lang w:eastAsia="en-US"/>
        </w:rPr>
        <w:t xml:space="preserve">analysis of diseased arterial tissues. Two hundred square patches were then independently and </w:t>
      </w:r>
    </w:p>
    <w:p w14:paraId="60A81612" w14:textId="057DE4DE" w:rsidR="00E86D51" w:rsidRPr="00E86D51" w:rsidRDefault="00E86D51" w:rsidP="00E86D51">
      <w:pPr>
        <w:tabs>
          <w:tab w:val="left" w:pos="360"/>
        </w:tabs>
        <w:adjustRightInd w:val="0"/>
        <w:snapToGrid w:val="0"/>
        <w:spacing w:after="0" w:line="360" w:lineRule="auto"/>
        <w:jc w:val="both"/>
        <w:rPr>
          <w:rFonts w:ascii="Times New Roman" w:eastAsia="Calibri" w:hAnsi="Times New Roman" w:cs="Times New Roman"/>
          <w:color w:val="000000"/>
          <w:sz w:val="24"/>
          <w:szCs w:val="24"/>
          <w:lang w:eastAsia="en-US"/>
        </w:rPr>
      </w:pPr>
      <w:r w:rsidRPr="00E86D51">
        <w:rPr>
          <w:rFonts w:ascii="Times New Roman" w:eastAsia="Calibri" w:hAnsi="Times New Roman" w:cs="Times New Roman"/>
          <w:color w:val="000000"/>
          <w:sz w:val="24"/>
          <w:szCs w:val="24"/>
          <w:lang w:eastAsia="en-US"/>
        </w:rPr>
        <w:t>randomly sampled from the ROI. Each square patch was 0.18 mm (200 pixels) in length.</w:t>
      </w:r>
      <w:r>
        <w:rPr>
          <w:rFonts w:ascii="Times New Roman" w:eastAsia="Calibri" w:hAnsi="Times New Roman" w:cs="Times New Roman"/>
          <w:color w:val="000000"/>
          <w:sz w:val="24"/>
          <w:szCs w:val="24"/>
          <w:lang w:eastAsia="en-US"/>
        </w:rPr>
        <w:t xml:space="preserve"> </w:t>
      </w:r>
      <w:r w:rsidRPr="00E86D51">
        <w:rPr>
          <w:rFonts w:ascii="Times New Roman" w:eastAsia="Calibri" w:hAnsi="Times New Roman" w:cs="Times New Roman"/>
          <w:color w:val="000000"/>
          <w:sz w:val="24"/>
          <w:szCs w:val="24"/>
          <w:lang w:eastAsia="en-US"/>
        </w:rPr>
        <w:t xml:space="preserve">Representative patches were demonstrated as black boxes on the Figure S3(A). This provided </w:t>
      </w:r>
    </w:p>
    <w:p w14:paraId="6C0DF252" w14:textId="0A778704" w:rsidR="00BF77F0" w:rsidRDefault="00E86D51" w:rsidP="00E86D51">
      <w:pPr>
        <w:tabs>
          <w:tab w:val="left" w:pos="360"/>
        </w:tabs>
        <w:adjustRightInd w:val="0"/>
        <w:snapToGrid w:val="0"/>
        <w:spacing w:after="0" w:line="360" w:lineRule="auto"/>
        <w:jc w:val="both"/>
        <w:rPr>
          <w:rFonts w:ascii="Times New Roman" w:eastAsia="Calibri" w:hAnsi="Times New Roman" w:cs="Times New Roman"/>
          <w:color w:val="000000"/>
          <w:sz w:val="24"/>
          <w:szCs w:val="24"/>
          <w:lang w:eastAsia="en-US"/>
        </w:rPr>
      </w:pPr>
      <w:r w:rsidRPr="00E86D51">
        <w:rPr>
          <w:rFonts w:ascii="Times New Roman" w:eastAsia="Calibri" w:hAnsi="Times New Roman" w:cs="Times New Roman"/>
          <w:color w:val="000000"/>
          <w:sz w:val="24"/>
          <w:szCs w:val="24"/>
          <w:lang w:eastAsia="en-US"/>
        </w:rPr>
        <w:t>200 paired collagen patches and GAG patches, as well as their segmentations for correlation</w:t>
      </w:r>
      <w:r w:rsidR="0063130F">
        <w:rPr>
          <w:rFonts w:ascii="Times New Roman" w:eastAsia="Calibri" w:hAnsi="Times New Roman" w:cs="Times New Roman"/>
          <w:color w:val="000000"/>
          <w:sz w:val="24"/>
          <w:szCs w:val="24"/>
          <w:lang w:eastAsia="en-US"/>
        </w:rPr>
        <w:t xml:space="preserve"> </w:t>
      </w:r>
      <w:r w:rsidRPr="00E86D51">
        <w:rPr>
          <w:rFonts w:ascii="Times New Roman" w:eastAsia="Calibri" w:hAnsi="Times New Roman" w:cs="Times New Roman"/>
          <w:color w:val="000000"/>
          <w:sz w:val="24"/>
          <w:szCs w:val="24"/>
          <w:lang w:eastAsia="en-US"/>
        </w:rPr>
        <w:t>analysis.</w:t>
      </w:r>
    </w:p>
    <w:p w14:paraId="67A31E9F" w14:textId="77777777" w:rsidR="00E41710" w:rsidRDefault="00E41710" w:rsidP="00E41710">
      <w:pPr>
        <w:spacing w:afterLines="120" w:after="288" w:line="360" w:lineRule="auto"/>
        <w:jc w:val="both"/>
        <w:rPr>
          <w:rFonts w:ascii="Times New Roman" w:eastAsia="Calibri" w:hAnsi="Times New Roman" w:cs="Times New Roman"/>
          <w:color w:val="000000"/>
          <w:sz w:val="24"/>
          <w:szCs w:val="24"/>
          <w:lang w:eastAsia="en-US"/>
        </w:rPr>
      </w:pPr>
    </w:p>
    <w:p w14:paraId="104BC0E5" w14:textId="171850BB" w:rsidR="00E41710" w:rsidRDefault="00E41710" w:rsidP="00F0723D">
      <w:pPr>
        <w:spacing w:afterLines="120" w:after="288" w:line="360" w:lineRule="auto"/>
        <w:jc w:val="both"/>
        <w:rPr>
          <w:rFonts w:ascii="Times New Roman" w:eastAsia="Calibri" w:hAnsi="Times New Roman" w:cs="Times New Roman"/>
          <w:color w:val="000000"/>
          <w:sz w:val="24"/>
          <w:szCs w:val="24"/>
          <w:lang w:eastAsia="en-US"/>
        </w:rPr>
      </w:pPr>
      <w:r w:rsidRPr="00E41710">
        <w:rPr>
          <w:rFonts w:ascii="Times New Roman" w:eastAsia="Calibri" w:hAnsi="Times New Roman" w:cs="Times New Roman"/>
          <w:color w:val="000000"/>
          <w:sz w:val="24"/>
          <w:szCs w:val="24"/>
          <w:lang w:eastAsia="en-US"/>
        </w:rPr>
        <w:t>The component area ratio of each patch was calculated as the ratio between the number of pixels belonging to a component and the total number of pixels within the patch. Segmentation</w:t>
      </w:r>
      <w:r>
        <w:rPr>
          <w:rFonts w:ascii="Times New Roman" w:eastAsia="Calibri" w:hAnsi="Times New Roman" w:cs="Times New Roman"/>
          <w:color w:val="000000"/>
          <w:sz w:val="24"/>
          <w:szCs w:val="24"/>
          <w:lang w:eastAsia="en-US"/>
        </w:rPr>
        <w:t xml:space="preserve"> </w:t>
      </w:r>
      <w:r w:rsidRPr="00E41710">
        <w:rPr>
          <w:rFonts w:ascii="Times New Roman" w:eastAsia="Calibri" w:hAnsi="Times New Roman" w:cs="Times New Roman"/>
          <w:color w:val="000000"/>
          <w:sz w:val="24"/>
          <w:szCs w:val="24"/>
          <w:lang w:eastAsia="en-US"/>
        </w:rPr>
        <w:t>masks of collagen were skeletonised to quantify the dispersion of fibres Figure S3(B). The fibre</w:t>
      </w:r>
      <w:r>
        <w:rPr>
          <w:rFonts w:ascii="Times New Roman" w:eastAsia="Calibri" w:hAnsi="Times New Roman" w:cs="Times New Roman"/>
          <w:color w:val="000000"/>
          <w:sz w:val="24"/>
          <w:szCs w:val="24"/>
          <w:lang w:eastAsia="en-US"/>
        </w:rPr>
        <w:t xml:space="preserve"> </w:t>
      </w:r>
      <w:r w:rsidRPr="00E41710">
        <w:rPr>
          <w:rFonts w:ascii="Times New Roman" w:eastAsia="Calibri" w:hAnsi="Times New Roman" w:cs="Times New Roman"/>
          <w:color w:val="000000"/>
          <w:sz w:val="24"/>
          <w:szCs w:val="24"/>
          <w:lang w:eastAsia="en-US"/>
        </w:rPr>
        <w:t>orientation of each patch could vary from site to site. Each patch was first cropped with a disk</w:t>
      </w:r>
      <w:r>
        <w:rPr>
          <w:rFonts w:ascii="Times New Roman" w:eastAsia="Calibri" w:hAnsi="Times New Roman" w:cs="Times New Roman"/>
          <w:color w:val="000000"/>
          <w:sz w:val="24"/>
          <w:szCs w:val="24"/>
          <w:lang w:eastAsia="en-US"/>
        </w:rPr>
        <w:t>-</w:t>
      </w:r>
      <w:r w:rsidRPr="00E41710">
        <w:rPr>
          <w:rFonts w:ascii="Times New Roman" w:eastAsia="Calibri" w:hAnsi="Times New Roman" w:cs="Times New Roman"/>
          <w:color w:val="000000"/>
          <w:sz w:val="24"/>
          <w:szCs w:val="24"/>
          <w:lang w:eastAsia="en-US"/>
        </w:rPr>
        <w:t>like mask and rotated to align with the primary fibre orientation in the vertical direction. This</w:t>
      </w:r>
      <w:r>
        <w:rPr>
          <w:rFonts w:ascii="Times New Roman" w:eastAsia="Calibri" w:hAnsi="Times New Roman" w:cs="Times New Roman"/>
          <w:color w:val="000000"/>
          <w:sz w:val="24"/>
          <w:szCs w:val="24"/>
          <w:lang w:eastAsia="en-US"/>
        </w:rPr>
        <w:t xml:space="preserve"> </w:t>
      </w:r>
      <w:r w:rsidRPr="00E41710">
        <w:rPr>
          <w:rFonts w:ascii="Times New Roman" w:eastAsia="Calibri" w:hAnsi="Times New Roman" w:cs="Times New Roman"/>
          <w:color w:val="000000"/>
          <w:sz w:val="24"/>
          <w:szCs w:val="24"/>
          <w:lang w:eastAsia="en-US"/>
        </w:rPr>
        <w:t>was realised by choosing the rotation angle that maximised the texture feature ‘homogeneity’.</w:t>
      </w:r>
      <w:r>
        <w:rPr>
          <w:rFonts w:ascii="Times New Roman" w:eastAsia="Calibri" w:hAnsi="Times New Roman" w:cs="Times New Roman"/>
          <w:color w:val="000000"/>
          <w:sz w:val="24"/>
          <w:szCs w:val="24"/>
          <w:lang w:eastAsia="en-US"/>
        </w:rPr>
        <w:t xml:space="preserve"> </w:t>
      </w:r>
      <w:r w:rsidRPr="00E41710">
        <w:rPr>
          <w:rFonts w:ascii="Times New Roman" w:eastAsia="Calibri" w:hAnsi="Times New Roman" w:cs="Times New Roman"/>
          <w:color w:val="000000"/>
          <w:sz w:val="24"/>
          <w:szCs w:val="24"/>
          <w:lang w:eastAsia="en-US"/>
        </w:rPr>
        <w:t>Considering the segmentation artifacts (e.g., small islands), morphological erosion and dilation were applied to smooth the mask. Then the pre-processed segmentation mask was skeletonised and further transformed to a graphical representation of fibres. This was realised using the open-source toolbox ‘skel2graph3d’ originally developed for the fibre analysis in the bone tissue</w:t>
      </w:r>
      <w:r w:rsidRPr="00E41710">
        <w:rPr>
          <w:rFonts w:ascii="Times New Roman" w:eastAsia="Calibri" w:hAnsi="Times New Roman" w:cs="Times New Roman"/>
          <w:color w:val="000000"/>
          <w:sz w:val="24"/>
          <w:szCs w:val="24"/>
          <w:vertAlign w:val="superscript"/>
          <w:lang w:eastAsia="en-US"/>
        </w:rPr>
        <w:t>4</w:t>
      </w:r>
      <w:r>
        <w:rPr>
          <w:rFonts w:ascii="Times New Roman" w:eastAsia="Calibri" w:hAnsi="Times New Roman" w:cs="Times New Roman"/>
          <w:color w:val="000000"/>
          <w:sz w:val="24"/>
          <w:szCs w:val="24"/>
          <w:lang w:eastAsia="en-US"/>
        </w:rPr>
        <w:t xml:space="preserve"> </w:t>
      </w:r>
      <w:r w:rsidRPr="00E41710">
        <w:rPr>
          <w:rFonts w:ascii="Times New Roman" w:eastAsia="Calibri" w:hAnsi="Times New Roman" w:cs="Times New Roman"/>
          <w:color w:val="000000"/>
          <w:sz w:val="24"/>
          <w:szCs w:val="24"/>
          <w:lang w:eastAsia="en-US"/>
        </w:rPr>
        <w:t xml:space="preserve">and linear fitting was employed to determine relative orientations. Based on the </w:t>
      </w:r>
      <w:r w:rsidRPr="00E41710">
        <w:rPr>
          <w:rFonts w:ascii="Times New Roman" w:eastAsia="Calibri" w:hAnsi="Times New Roman" w:cs="Times New Roman"/>
          <w:color w:val="000000"/>
          <w:sz w:val="24"/>
          <w:szCs w:val="24"/>
          <w:lang w:eastAsia="en-US"/>
        </w:rPr>
        <w:lastRenderedPageBreak/>
        <w:t>recognised fibres, the dispersion of collagen fibres (</w:t>
      </w:r>
      <w:r w:rsidRPr="00E41710">
        <w:rPr>
          <w:rFonts w:ascii="Cambria Math" w:eastAsia="Calibri" w:hAnsi="Cambria Math" w:cs="Cambria Math"/>
          <w:color w:val="000000"/>
          <w:sz w:val="24"/>
          <w:szCs w:val="24"/>
          <w:lang w:eastAsia="en-US"/>
        </w:rPr>
        <w:t>𝜅</w:t>
      </w:r>
      <w:r w:rsidRPr="00E41710">
        <w:rPr>
          <w:rFonts w:ascii="Times New Roman" w:eastAsia="Calibri" w:hAnsi="Times New Roman" w:cs="Times New Roman"/>
          <w:color w:val="000000"/>
          <w:sz w:val="24"/>
          <w:szCs w:val="24"/>
          <w:lang w:eastAsia="en-US"/>
        </w:rPr>
        <w:t>) of each patch was defined as the standard</w:t>
      </w:r>
      <w:r w:rsidR="00F0723D">
        <w:rPr>
          <w:rFonts w:ascii="Times New Roman" w:eastAsia="Calibri" w:hAnsi="Times New Roman" w:cs="Times New Roman"/>
          <w:color w:val="000000"/>
          <w:sz w:val="24"/>
          <w:szCs w:val="24"/>
          <w:lang w:eastAsia="en-US"/>
        </w:rPr>
        <w:t xml:space="preserve"> </w:t>
      </w:r>
      <w:r w:rsidRPr="00E41710">
        <w:rPr>
          <w:rFonts w:ascii="Times New Roman" w:eastAsia="Calibri" w:hAnsi="Times New Roman" w:cs="Times New Roman"/>
          <w:color w:val="000000"/>
          <w:sz w:val="24"/>
          <w:szCs w:val="24"/>
          <w:lang w:eastAsia="en-US"/>
        </w:rPr>
        <w:t>deviation of fibre orientations:</w:t>
      </w:r>
    </w:p>
    <w:p w14:paraId="3FF6C270" w14:textId="4509493F" w:rsidR="00BF77F0" w:rsidRPr="00BF77F0" w:rsidRDefault="00BF77F0" w:rsidP="00E41710">
      <w:pPr>
        <w:pStyle w:val="a4"/>
        <w:spacing w:afterLines="120" w:after="288" w:line="360" w:lineRule="auto"/>
        <w:ind w:left="360"/>
        <w:jc w:val="both"/>
        <w:rPr>
          <w:rFonts w:ascii="Times New Roman" w:eastAsia="Calibri" w:hAnsi="Times New Roman" w:cs="Times New Roman"/>
          <w:color w:val="000000"/>
          <w:sz w:val="24"/>
          <w:szCs w:val="24"/>
          <w:lang w:eastAsia="en-US"/>
        </w:rPr>
      </w:pPr>
      <m:oMathPara>
        <m:oMath>
          <m:r>
            <w:rPr>
              <w:rFonts w:ascii="Cambria Math" w:eastAsia="Calibri" w:hAnsi="Cambria Math" w:cs="Times New Roman"/>
              <w:color w:val="000000"/>
              <w:sz w:val="24"/>
              <w:szCs w:val="24"/>
              <w:lang w:eastAsia="en-US"/>
            </w:rPr>
            <m:t>κ</m:t>
          </m:r>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θ</m:t>
                              </m:r>
                            </m:e>
                          </m:acc>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rPr>
                        <m:t>N</m:t>
                      </m:r>
                    </m:den>
                  </m:f>
                </m:e>
              </m:nary>
            </m:e>
          </m:rad>
        </m:oMath>
      </m:oMathPara>
    </w:p>
    <w:p w14:paraId="788E0F30" w14:textId="0482100E" w:rsidR="00BF77F0" w:rsidRDefault="00BF77F0" w:rsidP="00BF77F0">
      <w:pPr>
        <w:spacing w:afterLines="120" w:after="288" w:line="360" w:lineRule="auto"/>
        <w:jc w:val="both"/>
        <w:rPr>
          <w:rFonts w:ascii="Times New Roman" w:eastAsia="Calibri" w:hAnsi="Times New Roman" w:cs="Times New Roman"/>
          <w:sz w:val="24"/>
          <w:szCs w:val="24"/>
        </w:rPr>
      </w:pPr>
      <w:r w:rsidRPr="00F66C50">
        <w:rPr>
          <w:rFonts w:ascii="Times New Roman" w:eastAsia="Calibri" w:hAnsi="Times New Roman" w:cs="Times New Roman"/>
          <w:color w:val="000000"/>
          <w:sz w:val="24"/>
          <w:szCs w:val="24"/>
          <w:lang w:val="en-US" w:eastAsia="en-US"/>
        </w:rPr>
        <w:t xml:space="preserve">where </w:t>
      </w:r>
      <w:r w:rsidRPr="00F66C50">
        <w:rPr>
          <w:rFonts w:ascii="Times New Roman" w:eastAsia="Calibri" w:hAnsi="Times New Roman" w:cs="Times New Roman"/>
          <w:i/>
          <w:iCs/>
          <w:color w:val="000000"/>
          <w:sz w:val="24"/>
          <w:szCs w:val="24"/>
          <w:lang w:val="en-US" w:eastAsia="en-US"/>
        </w:rPr>
        <w:t>N</w:t>
      </w:r>
      <w:r w:rsidRPr="00F66C50">
        <w:rPr>
          <w:rFonts w:ascii="Times New Roman" w:eastAsia="Calibri" w:hAnsi="Times New Roman" w:cs="Times New Roman"/>
          <w:color w:val="000000"/>
          <w:sz w:val="24"/>
          <w:szCs w:val="24"/>
          <w:lang w:val="en-US" w:eastAsia="en-US"/>
        </w:rPr>
        <w:t xml:space="preserve"> is the number of fibres,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oMath>
      <w:r w:rsidRPr="00F66C50">
        <w:rPr>
          <w:rFonts w:ascii="Times New Roman" w:eastAsia="Calibri" w:hAnsi="Times New Roman" w:cs="Times New Roman"/>
          <w:sz w:val="24"/>
          <w:szCs w:val="24"/>
        </w:rPr>
        <w:t xml:space="preserve"> is the angle of the </w:t>
      </w:r>
      <w:r w:rsidRPr="00F66C50">
        <w:rPr>
          <w:rFonts w:ascii="Times New Roman" w:eastAsia="Calibri" w:hAnsi="Times New Roman" w:cs="Times New Roman"/>
          <w:i/>
          <w:sz w:val="24"/>
          <w:szCs w:val="24"/>
        </w:rPr>
        <w:t>i</w:t>
      </w:r>
      <w:r w:rsidRPr="00F66C50">
        <w:rPr>
          <w:rFonts w:ascii="Times New Roman" w:eastAsia="Calibri" w:hAnsi="Times New Roman" w:cs="Times New Roman"/>
          <w:sz w:val="24"/>
          <w:szCs w:val="24"/>
        </w:rPr>
        <w:t xml:space="preserve">-th fibre and </w:t>
      </w:r>
      <m:oMath>
        <m:acc>
          <m:accPr>
            <m:chr m:val="̅"/>
            <m:ctrlPr>
              <w:rPr>
                <w:rFonts w:ascii="Cambria Math" w:hAnsi="Cambria Math" w:cs="Times New Roman"/>
                <w:i/>
                <w:sz w:val="24"/>
                <w:szCs w:val="24"/>
              </w:rPr>
            </m:ctrlPr>
          </m:accPr>
          <m:e>
            <m:r>
              <w:rPr>
                <w:rFonts w:ascii="Cambria Math" w:hAnsi="Cambria Math" w:cs="Times New Roman"/>
                <w:sz w:val="24"/>
                <w:szCs w:val="24"/>
              </w:rPr>
              <m:t>θ</m:t>
            </m:r>
          </m:e>
        </m:acc>
      </m:oMath>
      <w:r w:rsidRPr="00F66C50">
        <w:rPr>
          <w:rFonts w:ascii="Times New Roman" w:eastAsia="Calibri" w:hAnsi="Times New Roman" w:cs="Times New Roman"/>
          <w:sz w:val="24"/>
          <w:szCs w:val="24"/>
        </w:rPr>
        <w:t xml:space="preserve"> is the mean orientation angle in the patch.</w:t>
      </w:r>
    </w:p>
    <w:p w14:paraId="0CAE972C" w14:textId="77777777" w:rsidR="00BF77F0" w:rsidRPr="00F66C50" w:rsidRDefault="00BF77F0" w:rsidP="00F66C50">
      <w:pPr>
        <w:spacing w:afterLines="120" w:after="288" w:line="360" w:lineRule="auto"/>
        <w:jc w:val="both"/>
        <w:rPr>
          <w:rFonts w:ascii="Times New Roman" w:eastAsia="Calibri" w:hAnsi="Times New Roman" w:cs="Times New Roman"/>
          <w:sz w:val="24"/>
          <w:szCs w:val="24"/>
        </w:rPr>
      </w:pPr>
    </w:p>
    <w:p w14:paraId="4E24A7B5" w14:textId="77777777" w:rsidR="006C54AC" w:rsidRDefault="006C54AC" w:rsidP="006C54AC">
      <w:pPr>
        <w:numPr>
          <w:ilvl w:val="0"/>
          <w:numId w:val="1"/>
        </w:numPr>
        <w:pBdr>
          <w:top w:val="nil"/>
          <w:left w:val="nil"/>
          <w:bottom w:val="nil"/>
          <w:right w:val="nil"/>
          <w:between w:val="nil"/>
        </w:pBdr>
        <w:tabs>
          <w:tab w:val="left" w:pos="3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Finite element analysis</w:t>
      </w:r>
    </w:p>
    <w:p w14:paraId="6F42A09F" w14:textId="11DC55FF" w:rsidR="006C54AC" w:rsidRDefault="006C54AC" w:rsidP="006C54AC">
      <w:pPr>
        <w:tabs>
          <w:tab w:val="left" w:pos="3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Plaque components were segmented manually according the Figure 5 in the reference</w:t>
      </w:r>
      <w:r w:rsidR="00674B0F">
        <w:rPr>
          <w:rFonts w:ascii="Times New Roman" w:eastAsia="Times New Roman" w:hAnsi="Times New Roman" w:cs="Times New Roman"/>
          <w:color w:val="000000"/>
          <w:sz w:val="24"/>
          <w:szCs w:val="24"/>
          <w:vertAlign w:val="superscript"/>
        </w:rPr>
        <w:t xml:space="preserve"> 5</w:t>
      </w:r>
      <w:r>
        <w:rPr>
          <w:rFonts w:ascii="Times New Roman" w:eastAsia="Times New Roman" w:hAnsi="Times New Roman" w:cs="Times New Roman"/>
          <w:sz w:val="24"/>
          <w:szCs w:val="24"/>
        </w:rPr>
        <w:t xml:space="preserve">. All components were </w:t>
      </w:r>
      <w:r>
        <w:rPr>
          <w:rFonts w:ascii="Times New Roman" w:eastAsia="Times New Roman" w:hAnsi="Times New Roman" w:cs="Times New Roman"/>
          <w:color w:val="000000"/>
          <w:sz w:val="24"/>
          <w:szCs w:val="24"/>
        </w:rPr>
        <w:t xml:space="preserve">assumed to be incompressible, piecewise homogeneous, non-linear isotropic and hyper-elastic described by the modified Mooney-Rivlin strain energy density function: </w:t>
      </w:r>
    </w:p>
    <w:p w14:paraId="6A18D3BE" w14:textId="77777777" w:rsidR="006C54AC" w:rsidRDefault="006C54AC" w:rsidP="006C54AC">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W=</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1</m:t>
              </m:r>
            </m:sub>
          </m:sSub>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I</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-3</m:t>
              </m:r>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exp</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I</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-3</m:t>
                      </m:r>
                    </m:e>
                  </m:d>
                </m:e>
              </m:d>
              <m:r>
                <w:rPr>
                  <w:rFonts w:ascii="Cambria Math" w:eastAsia="Cambria Math" w:hAnsi="Cambria Math" w:cs="Cambria Math"/>
                  <w:color w:val="000000"/>
                  <w:sz w:val="24"/>
                  <w:szCs w:val="24"/>
                </w:rPr>
                <m:t>-1</m:t>
              </m:r>
            </m:e>
          </m:d>
        </m:oMath>
      </m:oMathPara>
    </w:p>
    <w:p w14:paraId="55801416" w14:textId="4CDBD65A" w:rsidR="006C54AC" w:rsidRDefault="006C54AC" w:rsidP="006C54A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where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I</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is the first invariant of deformation tensor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xml:space="preserve"> are material parameters derived from previous experimental work</w:t>
      </w:r>
      <w:r w:rsidR="00674B0F">
        <w:rPr>
          <w:rFonts w:ascii="Times New Roman" w:eastAsia="Times New Roman" w:hAnsi="Times New Roman" w:cs="Times New Roman"/>
          <w:color w:val="000000"/>
          <w:sz w:val="24"/>
          <w:szCs w:val="24"/>
          <w:vertAlign w:val="superscript"/>
        </w:rPr>
        <w:t xml:space="preserve"> 6,7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arterial vessel wall,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=0.138 kPa,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=3.833 kPa,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=18.803; fibrous tissue,</w:t>
      </w:r>
      <w:r>
        <w:rPr>
          <w:rFonts w:ascii="Times New Roman" w:eastAsia="Times New Roman" w:hAnsi="Times New Roman" w:cs="Times New Roman"/>
          <w:i/>
          <w:sz w:val="24"/>
          <w:szCs w:val="24"/>
        </w:rPr>
        <w:t xml:space="preserve">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=0.186 kPa,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=5.769 kPa,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=18.219. The material constants for the tissue with </w:t>
      </w:r>
      <w:r w:rsidR="000C0931">
        <w:rPr>
          <w:rFonts w:ascii="Times New Roman" w:eastAsia="Times New Roman" w:hAnsi="Times New Roman" w:cs="Times New Roman"/>
          <w:sz w:val="24"/>
          <w:szCs w:val="24"/>
        </w:rPr>
        <w:t>GAG</w:t>
      </w:r>
      <w:r>
        <w:rPr>
          <w:rFonts w:ascii="Times New Roman" w:eastAsia="Times New Roman" w:hAnsi="Times New Roman" w:cs="Times New Roman"/>
          <w:sz w:val="24"/>
          <w:szCs w:val="24"/>
        </w:rPr>
        <w:t xml:space="preserve"> deposition were assumed to be the same as necrotic lipid core: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0.046 </w:t>
      </w:r>
      <w:r>
        <w:rPr>
          <w:rFonts w:ascii="Times New Roman" w:eastAsia="Times New Roman" w:hAnsi="Times New Roman" w:cs="Times New Roman"/>
          <w:sz w:val="24"/>
          <w:szCs w:val="24"/>
        </w:rPr>
        <w:t xml:space="preserve">kPa,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4.885 </w:t>
      </w:r>
      <w:r>
        <w:rPr>
          <w:rFonts w:ascii="Times New Roman" w:eastAsia="Times New Roman" w:hAnsi="Times New Roman" w:cs="Times New Roman"/>
          <w:sz w:val="24"/>
          <w:szCs w:val="24"/>
        </w:rPr>
        <w:t xml:space="preserve">kPa,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5.426.</w:t>
      </w:r>
      <w:r>
        <w:rPr>
          <w:rFonts w:ascii="Times New Roman" w:eastAsia="Times New Roman" w:hAnsi="Times New Roman" w:cs="Times New Roman"/>
          <w:sz w:val="24"/>
          <w:szCs w:val="24"/>
        </w:rPr>
        <w:t xml:space="preserve"> </w:t>
      </w:r>
    </w:p>
    <w:p w14:paraId="2D8F77B2" w14:textId="77777777" w:rsidR="006C54AC" w:rsidRDefault="006C54AC" w:rsidP="006C54AC">
      <w:pPr>
        <w:spacing w:after="0" w:line="360" w:lineRule="auto"/>
        <w:jc w:val="both"/>
        <w:rPr>
          <w:rFonts w:ascii="Times New Roman" w:eastAsia="Times New Roman" w:hAnsi="Times New Roman" w:cs="Times New Roman"/>
          <w:sz w:val="24"/>
          <w:szCs w:val="24"/>
        </w:rPr>
      </w:pPr>
    </w:p>
    <w:p w14:paraId="73EFAA1F" w14:textId="77777777" w:rsidR="006C54AC" w:rsidRDefault="006C54AC" w:rsidP="006C54AC">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motion of each plaque component was governed by kinetic equations as:</w:t>
      </w:r>
    </w:p>
    <w:p w14:paraId="4C5E6BE2" w14:textId="77777777" w:rsidR="006C54AC" w:rsidRDefault="006C54AC" w:rsidP="006C54AC">
      <w:pPr>
        <w:jc w:val="center"/>
        <w:rPr>
          <w:rFonts w:ascii="Cambria Math" w:eastAsia="Cambria Math" w:hAnsi="Cambria Math" w:cs="Cambria Math"/>
          <w:color w:val="000000"/>
          <w:sz w:val="24"/>
          <w:szCs w:val="24"/>
        </w:rPr>
      </w:pPr>
      <m:oMathPara>
        <m:oMath>
          <m:r>
            <w:rPr>
              <w:rFonts w:ascii="Cambria Math" w:hAnsi="Cambria Math"/>
            </w:rPr>
            <m:t>ρ</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i,tt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σ</m:t>
              </m:r>
            </m:e>
            <m:sub>
              <m:r>
                <w:rPr>
                  <w:rFonts w:ascii="Cambria Math" w:eastAsia="Cambria Math" w:hAnsi="Cambria Math" w:cs="Cambria Math"/>
                  <w:color w:val="000000"/>
                  <w:sz w:val="24"/>
                  <w:szCs w:val="24"/>
                </w:rPr>
                <m:t>ij,j</m:t>
              </m:r>
            </m:sub>
          </m:sSub>
          <m:r>
            <w:rPr>
              <w:rFonts w:ascii="Cambria Math" w:eastAsia="Cambria Math" w:hAnsi="Cambria Math" w:cs="Cambria Math"/>
              <w:color w:val="000000"/>
              <w:sz w:val="24"/>
              <w:szCs w:val="24"/>
            </w:rPr>
            <m:t xml:space="preserve"> (i, j=1, 2)</m:t>
          </m:r>
        </m:oMath>
      </m:oMathPara>
    </w:p>
    <w:p w14:paraId="189980EA" w14:textId="77777777" w:rsidR="00247966" w:rsidRPr="00701F6C" w:rsidRDefault="00247966" w:rsidP="00247966">
      <w:pPr>
        <w:spacing w:after="0" w:line="360" w:lineRule="auto"/>
        <w:jc w:val="both"/>
        <w:rPr>
          <w:rFonts w:ascii="Times New Roman" w:eastAsia="Calibri" w:hAnsi="Times New Roman" w:cs="Times New Roman"/>
          <w:color w:val="000000"/>
          <w:sz w:val="24"/>
          <w:szCs w:val="24"/>
          <w:lang w:val="en-US" w:eastAsia="en-US"/>
        </w:rPr>
      </w:pPr>
      <w:r w:rsidRPr="00701F6C">
        <w:rPr>
          <w:rFonts w:ascii="Times New Roman" w:eastAsia="Calibri" w:hAnsi="Times New Roman" w:cs="Times New Roman"/>
          <w:color w:val="000000"/>
          <w:sz w:val="24"/>
          <w:szCs w:val="24"/>
          <w:lang w:val="en-US" w:eastAsia="en-US"/>
        </w:rPr>
        <w:t xml:space="preserve">where </w:t>
      </w:r>
      <m:oMath>
        <m:r>
          <m:rPr>
            <m:sty m:val="p"/>
          </m:rPr>
          <w:rPr>
            <w:rFonts w:ascii="Cambria Math" w:eastAsia="Calibri" w:hAnsi="Cambria Math" w:cs="Times New Roman"/>
            <w:color w:val="000000"/>
            <w:sz w:val="24"/>
            <w:szCs w:val="24"/>
            <w:lang w:val="en-US" w:eastAsia="en-US"/>
          </w:rPr>
          <m:t>[</m:t>
        </m:r>
        <m:sSub>
          <m:sSubPr>
            <m:ctrlPr>
              <w:rPr>
                <w:rFonts w:ascii="Cambria Math" w:eastAsia="Calibri" w:hAnsi="Cambria Math" w:cs="Times New Roman"/>
                <w:color w:val="000000"/>
                <w:sz w:val="24"/>
                <w:szCs w:val="24"/>
                <w:lang w:val="en-US" w:eastAsia="en-US"/>
              </w:rPr>
            </m:ctrlPr>
          </m:sSubPr>
          <m:e>
            <m:r>
              <w:rPr>
                <w:rFonts w:ascii="Cambria Math" w:eastAsia="Calibri" w:hAnsi="Cambria Math" w:cs="Times New Roman"/>
                <w:color w:val="000000"/>
                <w:sz w:val="24"/>
                <w:szCs w:val="24"/>
                <w:lang w:val="en-US" w:eastAsia="en-US"/>
              </w:rPr>
              <m:t>v</m:t>
            </m:r>
          </m:e>
          <m:sub>
            <m:r>
              <w:rPr>
                <w:rFonts w:ascii="Cambria Math" w:eastAsia="Calibri" w:hAnsi="Cambria Math" w:cs="Times New Roman"/>
                <w:color w:val="000000"/>
                <w:sz w:val="24"/>
                <w:szCs w:val="24"/>
                <w:lang w:val="en-US" w:eastAsia="en-US"/>
              </w:rPr>
              <m:t>i</m:t>
            </m:r>
          </m:sub>
        </m:sSub>
        <m:r>
          <m:rPr>
            <m:sty m:val="p"/>
          </m:rPr>
          <w:rPr>
            <w:rFonts w:ascii="Cambria Math" w:eastAsia="Calibri" w:hAnsi="Cambria Math" w:cs="Times New Roman"/>
            <w:color w:val="000000"/>
            <w:sz w:val="24"/>
            <w:szCs w:val="24"/>
            <w:lang w:val="en-US" w:eastAsia="en-US"/>
          </w:rPr>
          <m:t>]</m:t>
        </m:r>
      </m:oMath>
      <w:r w:rsidRPr="00701F6C">
        <w:rPr>
          <w:rFonts w:ascii="Times New Roman" w:eastAsia="Calibri" w:hAnsi="Times New Roman" w:cs="Times New Roman"/>
          <w:color w:val="000000"/>
          <w:sz w:val="24"/>
          <w:szCs w:val="24"/>
          <w:lang w:val="en-US" w:eastAsia="en-US"/>
        </w:rPr>
        <w:t xml:space="preserve"> and </w:t>
      </w:r>
      <m:oMath>
        <m:r>
          <m:rPr>
            <m:sty m:val="p"/>
          </m:rPr>
          <w:rPr>
            <w:rFonts w:ascii="Cambria Math" w:eastAsia="Calibri" w:hAnsi="Cambria Math" w:cs="Times New Roman"/>
            <w:color w:val="000000"/>
            <w:sz w:val="24"/>
            <w:szCs w:val="24"/>
            <w:lang w:val="en-US" w:eastAsia="en-US"/>
          </w:rPr>
          <m:t>[</m:t>
        </m:r>
        <m:sSub>
          <m:sSubPr>
            <m:ctrlPr>
              <w:rPr>
                <w:rFonts w:ascii="Cambria Math" w:eastAsia="Calibri" w:hAnsi="Cambria Math" w:cs="Times New Roman"/>
                <w:color w:val="000000"/>
                <w:sz w:val="24"/>
                <w:szCs w:val="24"/>
                <w:lang w:val="en-US" w:eastAsia="en-US"/>
              </w:rPr>
            </m:ctrlPr>
          </m:sSubPr>
          <m:e>
            <m:r>
              <w:rPr>
                <w:rFonts w:ascii="Cambria Math" w:eastAsia="Calibri" w:hAnsi="Cambria Math" w:cs="Times New Roman"/>
                <w:color w:val="000000"/>
                <w:sz w:val="24"/>
                <w:szCs w:val="24"/>
                <w:lang w:val="en-US" w:eastAsia="en-US"/>
              </w:rPr>
              <m:t>σ</m:t>
            </m:r>
          </m:e>
          <m:sub>
            <m:r>
              <w:rPr>
                <w:rFonts w:ascii="Cambria Math" w:eastAsia="Calibri" w:hAnsi="Cambria Math" w:cs="Times New Roman"/>
                <w:color w:val="000000"/>
                <w:sz w:val="24"/>
                <w:szCs w:val="24"/>
                <w:lang w:val="en-US" w:eastAsia="en-US"/>
              </w:rPr>
              <m:t>ij</m:t>
            </m:r>
          </m:sub>
        </m:sSub>
        <m:r>
          <m:rPr>
            <m:sty m:val="p"/>
          </m:rPr>
          <w:rPr>
            <w:rFonts w:ascii="Cambria Math" w:eastAsia="Calibri" w:hAnsi="Cambria Math" w:cs="Times New Roman"/>
            <w:color w:val="000000"/>
            <w:sz w:val="24"/>
            <w:szCs w:val="24"/>
            <w:lang w:val="en-US" w:eastAsia="en-US"/>
          </w:rPr>
          <m:t>]</m:t>
        </m:r>
      </m:oMath>
      <w:r w:rsidRPr="00701F6C">
        <w:rPr>
          <w:rFonts w:ascii="Times New Roman" w:eastAsia="Calibri" w:hAnsi="Times New Roman" w:cs="Times New Roman"/>
          <w:color w:val="000000"/>
          <w:sz w:val="24"/>
          <w:szCs w:val="24"/>
          <w:lang w:val="en-US" w:eastAsia="en-US"/>
        </w:rPr>
        <w:t xml:space="preserve"> are the displacement vector and stress tensor, respectively, </w:t>
      </w:r>
      <m:oMath>
        <m:r>
          <w:rPr>
            <w:rFonts w:ascii="Cambria Math" w:eastAsia="Calibri" w:hAnsi="Cambria Math" w:cs="Times New Roman"/>
            <w:color w:val="000000"/>
            <w:sz w:val="24"/>
            <w:szCs w:val="24"/>
            <w:lang w:val="en-US" w:eastAsia="en-US"/>
          </w:rPr>
          <m:t>ρ</m:t>
        </m:r>
      </m:oMath>
      <w:r w:rsidRPr="00701F6C">
        <w:rPr>
          <w:rFonts w:ascii="Times New Roman" w:eastAsia="Calibri" w:hAnsi="Times New Roman" w:cs="Times New Roman"/>
          <w:color w:val="000000"/>
          <w:sz w:val="24"/>
          <w:szCs w:val="24"/>
          <w:lang w:val="en-US" w:eastAsia="en-US"/>
        </w:rPr>
        <w:t xml:space="preserve"> = density of each component, and </w:t>
      </w:r>
      <m:oMath>
        <m:r>
          <w:rPr>
            <w:rFonts w:ascii="Cambria Math" w:eastAsia="Calibri" w:hAnsi="Cambria Math" w:cs="Times New Roman"/>
            <w:color w:val="000000"/>
            <w:sz w:val="24"/>
            <w:szCs w:val="24"/>
            <w:lang w:val="en-US" w:eastAsia="en-US"/>
          </w:rPr>
          <m:t>t</m:t>
        </m:r>
      </m:oMath>
      <w:r w:rsidRPr="00701F6C">
        <w:rPr>
          <w:rFonts w:ascii="Times New Roman" w:eastAsia="Calibri" w:hAnsi="Times New Roman" w:cs="Times New Roman"/>
          <w:color w:val="000000"/>
          <w:sz w:val="24"/>
          <w:szCs w:val="24"/>
          <w:lang w:val="en-US" w:eastAsia="en-US"/>
        </w:rPr>
        <w:t xml:space="preserve"> = time. The entire plaque model was then meshed using 9-node quadrilaterals, generating 4,233 </w:t>
      </w:r>
      <w:r>
        <w:rPr>
          <w:rFonts w:ascii="Times New Roman" w:eastAsia="Calibri" w:hAnsi="Times New Roman" w:cs="Times New Roman"/>
          <w:color w:val="000000"/>
          <w:sz w:val="24"/>
          <w:szCs w:val="24"/>
          <w:lang w:val="en-US" w:eastAsia="en-US"/>
        </w:rPr>
        <w:t xml:space="preserve">2D </w:t>
      </w:r>
      <w:r w:rsidRPr="00701F6C">
        <w:rPr>
          <w:rFonts w:ascii="Times New Roman" w:eastAsia="Calibri" w:hAnsi="Times New Roman" w:cs="Times New Roman"/>
          <w:color w:val="000000"/>
          <w:sz w:val="24"/>
          <w:szCs w:val="24"/>
          <w:lang w:val="en-US" w:eastAsia="en-US"/>
        </w:rPr>
        <w:t xml:space="preserve">elements.  Both displacement and strain were assumed to be large. </w:t>
      </w:r>
      <w:r>
        <w:rPr>
          <w:rFonts w:ascii="Times New Roman" w:eastAsia="Calibri" w:hAnsi="Times New Roman" w:cs="Times New Roman"/>
          <w:color w:val="000000"/>
          <w:sz w:val="24"/>
          <w:szCs w:val="24"/>
          <w:lang w:val="en-US" w:eastAsia="en-US"/>
        </w:rPr>
        <w:t xml:space="preserve">The dynamic blood pressure was applied on the element edge along the lumen. </w:t>
      </w:r>
      <w:r w:rsidRPr="00701F6C">
        <w:rPr>
          <w:rFonts w:ascii="Times New Roman" w:eastAsia="Calibri" w:hAnsi="Times New Roman" w:cs="Times New Roman"/>
          <w:color w:val="000000"/>
          <w:sz w:val="24"/>
          <w:szCs w:val="24"/>
          <w:lang w:val="en-US" w:eastAsia="en-US"/>
        </w:rPr>
        <w:t xml:space="preserve">There was no relative movement at the interface of atherosclerotic components and relative energy tolerance was set to 0.005. Two adjacent points were fixed to prevent rigid body displacement. </w:t>
      </w:r>
    </w:p>
    <w:p w14:paraId="6D5FCB98" w14:textId="77777777" w:rsidR="006C54AC" w:rsidRPr="00F90E7C" w:rsidRDefault="006C54AC" w:rsidP="006C54AC">
      <w:pPr>
        <w:spacing w:after="0" w:line="360" w:lineRule="auto"/>
        <w:jc w:val="both"/>
        <w:rPr>
          <w:rFonts w:ascii="Times New Roman" w:eastAsia="Times New Roman" w:hAnsi="Times New Roman" w:cs="Times New Roman"/>
          <w:sz w:val="24"/>
          <w:szCs w:val="24"/>
        </w:rPr>
      </w:pPr>
    </w:p>
    <w:p w14:paraId="0F1288AC" w14:textId="77777777" w:rsidR="006C54AC" w:rsidRPr="00F90E7C" w:rsidRDefault="006C54AC" w:rsidP="006C54AC">
      <w:pPr>
        <w:spacing w:line="360" w:lineRule="auto"/>
        <w:rPr>
          <w:rFonts w:ascii="Times New Roman" w:eastAsia="Times New Roman" w:hAnsi="Times New Roman" w:cs="Times New Roman"/>
          <w:sz w:val="20"/>
          <w:szCs w:val="20"/>
        </w:rPr>
      </w:pPr>
      <w:r w:rsidRPr="00F90E7C">
        <w:rPr>
          <w:rFonts w:ascii="Times New Roman" w:eastAsia="Times New Roman" w:hAnsi="Times New Roman" w:cs="Times New Roman"/>
          <w:b/>
          <w:bCs/>
          <w:sz w:val="20"/>
          <w:szCs w:val="20"/>
        </w:rPr>
        <w:t>Table S1</w:t>
      </w:r>
      <w:r w:rsidRPr="00F90E7C">
        <w:rPr>
          <w:rFonts w:ascii="Times New Roman" w:eastAsia="Times New Roman" w:hAnsi="Times New Roman" w:cs="Times New Roman"/>
          <w:sz w:val="20"/>
          <w:szCs w:val="20"/>
        </w:rPr>
        <w:t>. Pearson correlation analysis between the initial stiffness (secant modulus at 50 kPa)</w:t>
      </w:r>
      <w:r>
        <w:rPr>
          <w:rFonts w:ascii="Times New Roman" w:eastAsia="Times New Roman" w:hAnsi="Times New Roman" w:cs="Times New Roman"/>
          <w:sz w:val="20"/>
          <w:szCs w:val="20"/>
        </w:rPr>
        <w:t xml:space="preserve"> </w:t>
      </w:r>
      <w:r w:rsidRPr="00F90E7C">
        <w:rPr>
          <w:rFonts w:ascii="Times New Roman" w:eastAsia="Times New Roman" w:hAnsi="Times New Roman" w:cs="Times New Roman"/>
          <w:sz w:val="20"/>
          <w:szCs w:val="20"/>
        </w:rPr>
        <w:t>and the area ratio of different component.</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815"/>
        <w:gridCol w:w="964"/>
        <w:gridCol w:w="1134"/>
        <w:gridCol w:w="993"/>
        <w:gridCol w:w="850"/>
        <w:gridCol w:w="851"/>
        <w:gridCol w:w="1134"/>
        <w:gridCol w:w="1229"/>
      </w:tblGrid>
      <w:tr w:rsidR="006C54AC" w:rsidRPr="00F90E7C" w14:paraId="502F0E24" w14:textId="77777777" w:rsidTr="00B104EB">
        <w:trPr>
          <w:jc w:val="center"/>
        </w:trPr>
        <w:tc>
          <w:tcPr>
            <w:tcW w:w="1056" w:type="dxa"/>
            <w:vMerge w:val="restart"/>
            <w:tcBorders>
              <w:top w:val="single" w:sz="12" w:space="0" w:color="auto"/>
            </w:tcBorders>
            <w:vAlign w:val="center"/>
          </w:tcPr>
          <w:p w14:paraId="5511EB1A" w14:textId="77777777" w:rsidR="006C54AC" w:rsidRPr="00F90E7C" w:rsidRDefault="006C54AC" w:rsidP="00B104EB">
            <w:pPr>
              <w:spacing w:line="360" w:lineRule="auto"/>
              <w:jc w:val="both"/>
              <w:rPr>
                <w:rFonts w:ascii="Times New Roman" w:eastAsia="Times New Roman" w:hAnsi="Times New Roman" w:cs="Times New Roman"/>
                <w:sz w:val="18"/>
                <w:szCs w:val="18"/>
              </w:rPr>
            </w:pPr>
            <w:r w:rsidRPr="00F90E7C">
              <w:rPr>
                <w:rFonts w:ascii="Times New Roman" w:eastAsia="Times New Roman" w:hAnsi="Times New Roman" w:cs="Times New Roman" w:hint="eastAsia"/>
                <w:sz w:val="18"/>
                <w:szCs w:val="18"/>
              </w:rPr>
              <w:lastRenderedPageBreak/>
              <w:t>C</w:t>
            </w:r>
            <w:r w:rsidRPr="00F90E7C">
              <w:rPr>
                <w:rFonts w:ascii="Times New Roman" w:eastAsia="Times New Roman" w:hAnsi="Times New Roman" w:cs="Times New Roman"/>
                <w:sz w:val="18"/>
                <w:szCs w:val="18"/>
              </w:rPr>
              <w:t>omponent</w:t>
            </w:r>
          </w:p>
        </w:tc>
        <w:tc>
          <w:tcPr>
            <w:tcW w:w="3906" w:type="dxa"/>
            <w:gridSpan w:val="4"/>
            <w:tcBorders>
              <w:top w:val="single" w:sz="12" w:space="0" w:color="auto"/>
              <w:bottom w:val="single" w:sz="4" w:space="0" w:color="auto"/>
            </w:tcBorders>
          </w:tcPr>
          <w:p w14:paraId="2B751C43" w14:textId="77777777" w:rsidR="006C54AC" w:rsidRPr="00F90E7C" w:rsidRDefault="006C54AC" w:rsidP="00B104EB">
            <w:pPr>
              <w:spacing w:line="360" w:lineRule="auto"/>
              <w:jc w:val="center"/>
              <w:rPr>
                <w:rFonts w:ascii="Times New Roman" w:eastAsia="Times New Roman" w:hAnsi="Times New Roman" w:cs="Times New Roman"/>
                <w:sz w:val="18"/>
                <w:szCs w:val="18"/>
              </w:rPr>
            </w:pPr>
            <w:r w:rsidRPr="00F90E7C">
              <w:rPr>
                <w:rFonts w:ascii="Times New Roman" w:eastAsia="Times New Roman" w:hAnsi="Times New Roman" w:cs="Times New Roman" w:hint="eastAsia"/>
                <w:sz w:val="18"/>
                <w:szCs w:val="18"/>
              </w:rPr>
              <w:t>A</w:t>
            </w:r>
            <w:r w:rsidRPr="00F90E7C">
              <w:rPr>
                <w:rFonts w:ascii="Times New Roman" w:eastAsia="Times New Roman" w:hAnsi="Times New Roman" w:cs="Times New Roman"/>
                <w:sz w:val="18"/>
                <w:szCs w:val="18"/>
              </w:rPr>
              <w:t>xial</w:t>
            </w:r>
          </w:p>
        </w:tc>
        <w:tc>
          <w:tcPr>
            <w:tcW w:w="4064" w:type="dxa"/>
            <w:gridSpan w:val="4"/>
            <w:tcBorders>
              <w:top w:val="single" w:sz="12" w:space="0" w:color="auto"/>
              <w:bottom w:val="single" w:sz="4" w:space="0" w:color="auto"/>
            </w:tcBorders>
          </w:tcPr>
          <w:p w14:paraId="46CA0BAF" w14:textId="77777777" w:rsidR="006C54AC" w:rsidRPr="00F90E7C" w:rsidRDefault="006C54AC" w:rsidP="00B104EB">
            <w:pPr>
              <w:spacing w:line="360" w:lineRule="auto"/>
              <w:jc w:val="center"/>
              <w:rPr>
                <w:rFonts w:ascii="Times New Roman" w:eastAsia="Times New Roman" w:hAnsi="Times New Roman" w:cs="Times New Roman"/>
                <w:sz w:val="18"/>
                <w:szCs w:val="18"/>
              </w:rPr>
            </w:pPr>
            <w:r w:rsidRPr="00F90E7C">
              <w:rPr>
                <w:rFonts w:ascii="Times New Roman" w:eastAsia="Times New Roman" w:hAnsi="Times New Roman" w:cs="Times New Roman" w:hint="eastAsia"/>
                <w:sz w:val="18"/>
                <w:szCs w:val="18"/>
              </w:rPr>
              <w:t>C</w:t>
            </w:r>
            <w:r w:rsidRPr="00F90E7C">
              <w:rPr>
                <w:rFonts w:ascii="Times New Roman" w:eastAsia="Times New Roman" w:hAnsi="Times New Roman" w:cs="Times New Roman"/>
                <w:sz w:val="18"/>
                <w:szCs w:val="18"/>
              </w:rPr>
              <w:t>ircumferential</w:t>
            </w:r>
          </w:p>
        </w:tc>
      </w:tr>
      <w:tr w:rsidR="006C54AC" w:rsidRPr="00F90E7C" w14:paraId="72DACC88" w14:textId="77777777" w:rsidTr="00B104EB">
        <w:trPr>
          <w:jc w:val="center"/>
        </w:trPr>
        <w:tc>
          <w:tcPr>
            <w:tcW w:w="1056" w:type="dxa"/>
            <w:vMerge/>
            <w:tcBorders>
              <w:bottom w:val="single" w:sz="12" w:space="0" w:color="auto"/>
            </w:tcBorders>
          </w:tcPr>
          <w:p w14:paraId="383E658D" w14:textId="77777777" w:rsidR="006C54AC" w:rsidRPr="00F90E7C" w:rsidRDefault="006C54AC" w:rsidP="00B104EB">
            <w:pPr>
              <w:spacing w:line="360" w:lineRule="auto"/>
              <w:rPr>
                <w:rFonts w:ascii="Times New Roman" w:eastAsia="Times New Roman" w:hAnsi="Times New Roman" w:cs="Times New Roman"/>
                <w:sz w:val="18"/>
                <w:szCs w:val="18"/>
              </w:rPr>
            </w:pPr>
          </w:p>
        </w:tc>
        <w:tc>
          <w:tcPr>
            <w:tcW w:w="815" w:type="dxa"/>
            <w:tcBorders>
              <w:top w:val="single" w:sz="4" w:space="0" w:color="auto"/>
              <w:bottom w:val="single" w:sz="12" w:space="0" w:color="auto"/>
            </w:tcBorders>
          </w:tcPr>
          <w:p w14:paraId="4CCAB055" w14:textId="77777777" w:rsidR="006C54AC" w:rsidRPr="00F90E7C" w:rsidRDefault="006C54AC" w:rsidP="00B104EB">
            <w:pPr>
              <w:spacing w:line="360" w:lineRule="auto"/>
              <w:jc w:val="center"/>
              <w:rPr>
                <w:rFonts w:ascii="Times New Roman" w:eastAsia="Times New Roman" w:hAnsi="Times New Roman" w:cs="Times New Roman"/>
                <w:sz w:val="18"/>
                <w:szCs w:val="18"/>
              </w:rPr>
            </w:pPr>
            <w:r w:rsidRPr="00F90E7C">
              <w:rPr>
                <w:rFonts w:ascii="Times New Roman" w:eastAsia="Times New Roman" w:hAnsi="Times New Roman" w:cs="Times New Roman" w:hint="eastAsia"/>
                <w:sz w:val="18"/>
                <w:szCs w:val="18"/>
              </w:rPr>
              <w:t>I</w:t>
            </w:r>
            <w:r w:rsidRPr="00F90E7C">
              <w:rPr>
                <w:rFonts w:ascii="Times New Roman" w:eastAsia="Times New Roman" w:hAnsi="Times New Roman" w:cs="Times New Roman"/>
                <w:sz w:val="18"/>
                <w:szCs w:val="18"/>
              </w:rPr>
              <w:t>ntima</w:t>
            </w:r>
          </w:p>
        </w:tc>
        <w:tc>
          <w:tcPr>
            <w:tcW w:w="964" w:type="dxa"/>
            <w:tcBorders>
              <w:top w:val="single" w:sz="4" w:space="0" w:color="auto"/>
              <w:bottom w:val="single" w:sz="12" w:space="0" w:color="auto"/>
            </w:tcBorders>
          </w:tcPr>
          <w:p w14:paraId="16DB8C1E" w14:textId="77777777" w:rsidR="006C54AC" w:rsidRPr="00F90E7C" w:rsidRDefault="006C54AC" w:rsidP="00B104EB">
            <w:pPr>
              <w:spacing w:line="360" w:lineRule="auto"/>
              <w:jc w:val="center"/>
              <w:rPr>
                <w:rFonts w:ascii="Times New Roman" w:eastAsia="Times New Roman" w:hAnsi="Times New Roman" w:cs="Times New Roman"/>
                <w:sz w:val="18"/>
                <w:szCs w:val="18"/>
              </w:rPr>
            </w:pPr>
            <w:r w:rsidRPr="00F90E7C">
              <w:rPr>
                <w:rFonts w:ascii="Times New Roman" w:eastAsia="Times New Roman" w:hAnsi="Times New Roman" w:cs="Times New Roman" w:hint="eastAsia"/>
                <w:sz w:val="18"/>
                <w:szCs w:val="18"/>
              </w:rPr>
              <w:t>M</w:t>
            </w:r>
            <w:r w:rsidRPr="00F90E7C">
              <w:rPr>
                <w:rFonts w:ascii="Times New Roman" w:eastAsia="Times New Roman" w:hAnsi="Times New Roman" w:cs="Times New Roman"/>
                <w:sz w:val="18"/>
                <w:szCs w:val="18"/>
              </w:rPr>
              <w:t>edia</w:t>
            </w:r>
          </w:p>
        </w:tc>
        <w:tc>
          <w:tcPr>
            <w:tcW w:w="1134" w:type="dxa"/>
            <w:tcBorders>
              <w:top w:val="single" w:sz="4" w:space="0" w:color="auto"/>
              <w:bottom w:val="single" w:sz="12" w:space="0" w:color="auto"/>
            </w:tcBorders>
          </w:tcPr>
          <w:p w14:paraId="7F9B0933" w14:textId="77777777" w:rsidR="006C54AC" w:rsidRPr="00F90E7C" w:rsidRDefault="006C54AC" w:rsidP="00B104EB">
            <w:pPr>
              <w:spacing w:line="360" w:lineRule="auto"/>
              <w:jc w:val="center"/>
              <w:rPr>
                <w:rFonts w:ascii="Times New Roman" w:eastAsia="Times New Roman" w:hAnsi="Times New Roman" w:cs="Times New Roman"/>
                <w:sz w:val="18"/>
                <w:szCs w:val="18"/>
              </w:rPr>
            </w:pPr>
            <w:r w:rsidRPr="00F90E7C">
              <w:rPr>
                <w:rFonts w:ascii="Times New Roman" w:eastAsia="Times New Roman" w:hAnsi="Times New Roman" w:cs="Times New Roman" w:hint="eastAsia"/>
                <w:sz w:val="18"/>
                <w:szCs w:val="18"/>
              </w:rPr>
              <w:t>A</w:t>
            </w:r>
            <w:r w:rsidRPr="00F90E7C">
              <w:rPr>
                <w:rFonts w:ascii="Times New Roman" w:eastAsia="Times New Roman" w:hAnsi="Times New Roman" w:cs="Times New Roman"/>
                <w:sz w:val="18"/>
                <w:szCs w:val="18"/>
              </w:rPr>
              <w:t>dventitia</w:t>
            </w:r>
          </w:p>
        </w:tc>
        <w:tc>
          <w:tcPr>
            <w:tcW w:w="993" w:type="dxa"/>
            <w:tcBorders>
              <w:top w:val="single" w:sz="4" w:space="0" w:color="auto"/>
              <w:bottom w:val="single" w:sz="12" w:space="0" w:color="auto"/>
            </w:tcBorders>
          </w:tcPr>
          <w:p w14:paraId="79BCF378" w14:textId="77777777" w:rsidR="006C54AC" w:rsidRPr="00F90E7C" w:rsidRDefault="006C54AC" w:rsidP="00B104EB">
            <w:pPr>
              <w:spacing w:line="360" w:lineRule="auto"/>
              <w:jc w:val="center"/>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All layers</w:t>
            </w:r>
          </w:p>
        </w:tc>
        <w:tc>
          <w:tcPr>
            <w:tcW w:w="850" w:type="dxa"/>
            <w:tcBorders>
              <w:top w:val="single" w:sz="4" w:space="0" w:color="auto"/>
              <w:bottom w:val="single" w:sz="12" w:space="0" w:color="auto"/>
            </w:tcBorders>
          </w:tcPr>
          <w:p w14:paraId="60D52BDE" w14:textId="77777777" w:rsidR="006C54AC" w:rsidRPr="00F90E7C" w:rsidRDefault="006C54AC" w:rsidP="00B104EB">
            <w:pPr>
              <w:spacing w:line="360" w:lineRule="auto"/>
              <w:jc w:val="center"/>
              <w:rPr>
                <w:rFonts w:ascii="Times New Roman" w:eastAsia="Times New Roman" w:hAnsi="Times New Roman" w:cs="Times New Roman"/>
                <w:sz w:val="18"/>
                <w:szCs w:val="18"/>
              </w:rPr>
            </w:pPr>
            <w:r w:rsidRPr="00F90E7C">
              <w:rPr>
                <w:rFonts w:ascii="Times New Roman" w:eastAsia="Times New Roman" w:hAnsi="Times New Roman" w:cs="Times New Roman" w:hint="eastAsia"/>
                <w:sz w:val="18"/>
                <w:szCs w:val="18"/>
              </w:rPr>
              <w:t>I</w:t>
            </w:r>
            <w:r w:rsidRPr="00F90E7C">
              <w:rPr>
                <w:rFonts w:ascii="Times New Roman" w:eastAsia="Times New Roman" w:hAnsi="Times New Roman" w:cs="Times New Roman"/>
                <w:sz w:val="18"/>
                <w:szCs w:val="18"/>
              </w:rPr>
              <w:t>ntima</w:t>
            </w:r>
          </w:p>
        </w:tc>
        <w:tc>
          <w:tcPr>
            <w:tcW w:w="851" w:type="dxa"/>
            <w:tcBorders>
              <w:top w:val="single" w:sz="4" w:space="0" w:color="auto"/>
              <w:bottom w:val="single" w:sz="12" w:space="0" w:color="auto"/>
            </w:tcBorders>
          </w:tcPr>
          <w:p w14:paraId="6D00C56D" w14:textId="77777777" w:rsidR="006C54AC" w:rsidRPr="00F90E7C" w:rsidRDefault="006C54AC" w:rsidP="00B104EB">
            <w:pPr>
              <w:spacing w:line="360" w:lineRule="auto"/>
              <w:jc w:val="center"/>
              <w:rPr>
                <w:rFonts w:ascii="Times New Roman" w:eastAsia="Times New Roman" w:hAnsi="Times New Roman" w:cs="Times New Roman"/>
                <w:sz w:val="18"/>
                <w:szCs w:val="18"/>
              </w:rPr>
            </w:pPr>
            <w:r w:rsidRPr="00F90E7C">
              <w:rPr>
                <w:rFonts w:ascii="Times New Roman" w:eastAsia="Times New Roman" w:hAnsi="Times New Roman" w:cs="Times New Roman" w:hint="eastAsia"/>
                <w:sz w:val="18"/>
                <w:szCs w:val="18"/>
              </w:rPr>
              <w:t>M</w:t>
            </w:r>
            <w:r w:rsidRPr="00F90E7C">
              <w:rPr>
                <w:rFonts w:ascii="Times New Roman" w:eastAsia="Times New Roman" w:hAnsi="Times New Roman" w:cs="Times New Roman"/>
                <w:sz w:val="18"/>
                <w:szCs w:val="18"/>
              </w:rPr>
              <w:t>edia</w:t>
            </w:r>
          </w:p>
        </w:tc>
        <w:tc>
          <w:tcPr>
            <w:tcW w:w="1134" w:type="dxa"/>
            <w:tcBorders>
              <w:top w:val="single" w:sz="4" w:space="0" w:color="auto"/>
              <w:bottom w:val="single" w:sz="12" w:space="0" w:color="auto"/>
            </w:tcBorders>
          </w:tcPr>
          <w:p w14:paraId="51A2E85F" w14:textId="77777777" w:rsidR="006C54AC" w:rsidRPr="00F90E7C" w:rsidRDefault="006C54AC" w:rsidP="00B104EB">
            <w:pPr>
              <w:spacing w:line="360" w:lineRule="auto"/>
              <w:jc w:val="center"/>
              <w:rPr>
                <w:rFonts w:ascii="Times New Roman" w:eastAsia="Times New Roman" w:hAnsi="Times New Roman" w:cs="Times New Roman"/>
                <w:sz w:val="18"/>
                <w:szCs w:val="18"/>
              </w:rPr>
            </w:pPr>
            <w:r w:rsidRPr="00F90E7C">
              <w:rPr>
                <w:rFonts w:ascii="Times New Roman" w:eastAsia="Times New Roman" w:hAnsi="Times New Roman" w:cs="Times New Roman" w:hint="eastAsia"/>
                <w:sz w:val="18"/>
                <w:szCs w:val="18"/>
              </w:rPr>
              <w:t>A</w:t>
            </w:r>
            <w:r w:rsidRPr="00F90E7C">
              <w:rPr>
                <w:rFonts w:ascii="Times New Roman" w:eastAsia="Times New Roman" w:hAnsi="Times New Roman" w:cs="Times New Roman"/>
                <w:sz w:val="18"/>
                <w:szCs w:val="18"/>
              </w:rPr>
              <w:t>dventitia</w:t>
            </w:r>
          </w:p>
        </w:tc>
        <w:tc>
          <w:tcPr>
            <w:tcW w:w="1229" w:type="dxa"/>
            <w:tcBorders>
              <w:top w:val="single" w:sz="4" w:space="0" w:color="auto"/>
              <w:bottom w:val="single" w:sz="12" w:space="0" w:color="auto"/>
            </w:tcBorders>
          </w:tcPr>
          <w:p w14:paraId="71B9756D" w14:textId="77777777" w:rsidR="006C54AC" w:rsidRPr="00F90E7C" w:rsidRDefault="006C54AC" w:rsidP="00B104EB">
            <w:pPr>
              <w:spacing w:line="360" w:lineRule="auto"/>
              <w:jc w:val="center"/>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All layers</w:t>
            </w:r>
          </w:p>
        </w:tc>
      </w:tr>
      <w:tr w:rsidR="006C54AC" w:rsidRPr="00F90E7C" w14:paraId="6C90CF8F" w14:textId="77777777" w:rsidTr="00B104EB">
        <w:trPr>
          <w:jc w:val="center"/>
        </w:trPr>
        <w:tc>
          <w:tcPr>
            <w:tcW w:w="1056" w:type="dxa"/>
            <w:tcBorders>
              <w:top w:val="single" w:sz="12" w:space="0" w:color="auto"/>
            </w:tcBorders>
          </w:tcPr>
          <w:p w14:paraId="4EE57A03"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Elastin</w:t>
            </w:r>
          </w:p>
        </w:tc>
        <w:tc>
          <w:tcPr>
            <w:tcW w:w="815" w:type="dxa"/>
            <w:tcBorders>
              <w:top w:val="single" w:sz="12" w:space="0" w:color="auto"/>
            </w:tcBorders>
          </w:tcPr>
          <w:p w14:paraId="5486A1A0"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r=-0.86,</w:t>
            </w:r>
          </w:p>
          <w:p w14:paraId="4BF35D7A"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p=0.011</w:t>
            </w:r>
          </w:p>
        </w:tc>
        <w:tc>
          <w:tcPr>
            <w:tcW w:w="964" w:type="dxa"/>
            <w:tcBorders>
              <w:top w:val="single" w:sz="12" w:space="0" w:color="auto"/>
            </w:tcBorders>
          </w:tcPr>
          <w:p w14:paraId="5255EFCE"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r=-0.64,</w:t>
            </w:r>
          </w:p>
          <w:p w14:paraId="45DD8D8C"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p=0.096</w:t>
            </w:r>
          </w:p>
        </w:tc>
        <w:tc>
          <w:tcPr>
            <w:tcW w:w="1134" w:type="dxa"/>
            <w:tcBorders>
              <w:top w:val="single" w:sz="12" w:space="0" w:color="auto"/>
            </w:tcBorders>
          </w:tcPr>
          <w:p w14:paraId="5F8C1A49"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r=-0.86,</w:t>
            </w:r>
          </w:p>
          <w:p w14:paraId="1CD947FA"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p=0.024</w:t>
            </w:r>
          </w:p>
        </w:tc>
        <w:tc>
          <w:tcPr>
            <w:tcW w:w="993" w:type="dxa"/>
            <w:tcBorders>
              <w:top w:val="single" w:sz="12" w:space="0" w:color="auto"/>
            </w:tcBorders>
          </w:tcPr>
          <w:p w14:paraId="56AAF30C"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r=-0.39,</w:t>
            </w:r>
          </w:p>
          <w:p w14:paraId="773AFA28"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p=0.069</w:t>
            </w:r>
          </w:p>
        </w:tc>
        <w:tc>
          <w:tcPr>
            <w:tcW w:w="850" w:type="dxa"/>
            <w:tcBorders>
              <w:top w:val="single" w:sz="12" w:space="0" w:color="auto"/>
            </w:tcBorders>
          </w:tcPr>
          <w:p w14:paraId="2C9BD8D4"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r=0.04,</w:t>
            </w:r>
          </w:p>
          <w:p w14:paraId="71DA0013"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p=0.963</w:t>
            </w:r>
          </w:p>
        </w:tc>
        <w:tc>
          <w:tcPr>
            <w:tcW w:w="851" w:type="dxa"/>
            <w:tcBorders>
              <w:top w:val="single" w:sz="12" w:space="0" w:color="auto"/>
            </w:tcBorders>
          </w:tcPr>
          <w:p w14:paraId="5341C88B"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r=-0.43,</w:t>
            </w:r>
          </w:p>
          <w:p w14:paraId="1DB76F37"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p=0.299</w:t>
            </w:r>
          </w:p>
        </w:tc>
        <w:tc>
          <w:tcPr>
            <w:tcW w:w="1134" w:type="dxa"/>
            <w:tcBorders>
              <w:top w:val="single" w:sz="12" w:space="0" w:color="auto"/>
            </w:tcBorders>
          </w:tcPr>
          <w:p w14:paraId="213247FB"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r=-0.19,</w:t>
            </w:r>
          </w:p>
          <w:p w14:paraId="2100281A"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p=0.665</w:t>
            </w:r>
          </w:p>
        </w:tc>
        <w:tc>
          <w:tcPr>
            <w:tcW w:w="1229" w:type="dxa"/>
            <w:tcBorders>
              <w:top w:val="single" w:sz="12" w:space="0" w:color="auto"/>
            </w:tcBorders>
          </w:tcPr>
          <w:p w14:paraId="1E0F1E9A"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r=-0.16,</w:t>
            </w:r>
          </w:p>
          <w:p w14:paraId="4515B36A"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p=0.460</w:t>
            </w:r>
          </w:p>
        </w:tc>
      </w:tr>
      <w:tr w:rsidR="006C54AC" w:rsidRPr="00F90E7C" w14:paraId="4399CB27" w14:textId="77777777" w:rsidTr="00B104EB">
        <w:trPr>
          <w:jc w:val="center"/>
        </w:trPr>
        <w:tc>
          <w:tcPr>
            <w:tcW w:w="1056" w:type="dxa"/>
          </w:tcPr>
          <w:p w14:paraId="0A7789ED"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hint="eastAsia"/>
                <w:sz w:val="18"/>
                <w:szCs w:val="18"/>
              </w:rPr>
              <w:t>C</w:t>
            </w:r>
            <w:r w:rsidRPr="00F90E7C">
              <w:rPr>
                <w:rFonts w:ascii="Times New Roman" w:eastAsia="Times New Roman" w:hAnsi="Times New Roman" w:cs="Times New Roman"/>
                <w:sz w:val="18"/>
                <w:szCs w:val="18"/>
              </w:rPr>
              <w:t>ollagen</w:t>
            </w:r>
          </w:p>
        </w:tc>
        <w:tc>
          <w:tcPr>
            <w:tcW w:w="815" w:type="dxa"/>
          </w:tcPr>
          <w:p w14:paraId="26F30F02"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r=0.75,</w:t>
            </w:r>
          </w:p>
          <w:p w14:paraId="55938542"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p=0.066</w:t>
            </w:r>
          </w:p>
        </w:tc>
        <w:tc>
          <w:tcPr>
            <w:tcW w:w="964" w:type="dxa"/>
          </w:tcPr>
          <w:p w14:paraId="176C2466"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r=0.25,</w:t>
            </w:r>
          </w:p>
          <w:p w14:paraId="2ABD145A"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p=0.595</w:t>
            </w:r>
          </w:p>
        </w:tc>
        <w:tc>
          <w:tcPr>
            <w:tcW w:w="1134" w:type="dxa"/>
          </w:tcPr>
          <w:p w14:paraId="32C29C7C"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r=0.31,</w:t>
            </w:r>
          </w:p>
          <w:p w14:paraId="6EFA0814"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p=0.564</w:t>
            </w:r>
          </w:p>
        </w:tc>
        <w:tc>
          <w:tcPr>
            <w:tcW w:w="993" w:type="dxa"/>
          </w:tcPr>
          <w:p w14:paraId="0914C89A"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r=0.40,</w:t>
            </w:r>
          </w:p>
          <w:p w14:paraId="7D606D9F"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p=0.062</w:t>
            </w:r>
          </w:p>
        </w:tc>
        <w:tc>
          <w:tcPr>
            <w:tcW w:w="850" w:type="dxa"/>
          </w:tcPr>
          <w:p w14:paraId="775A5702"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r=-0.46,</w:t>
            </w:r>
          </w:p>
          <w:p w14:paraId="5FC8D771"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p=0.302</w:t>
            </w:r>
          </w:p>
        </w:tc>
        <w:tc>
          <w:tcPr>
            <w:tcW w:w="851" w:type="dxa"/>
          </w:tcPr>
          <w:p w14:paraId="36FE03A9"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r=-0.83,</w:t>
            </w:r>
          </w:p>
          <w:p w14:paraId="49DF3CAA"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p=0.015</w:t>
            </w:r>
          </w:p>
        </w:tc>
        <w:tc>
          <w:tcPr>
            <w:tcW w:w="1134" w:type="dxa"/>
          </w:tcPr>
          <w:p w14:paraId="14273089"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r=0.12,</w:t>
            </w:r>
          </w:p>
          <w:p w14:paraId="3E7DA507"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p=0.793</w:t>
            </w:r>
          </w:p>
        </w:tc>
        <w:tc>
          <w:tcPr>
            <w:tcW w:w="1229" w:type="dxa"/>
          </w:tcPr>
          <w:p w14:paraId="7530CC4A"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r=-0.14,</w:t>
            </w:r>
          </w:p>
          <w:p w14:paraId="6C1A2F69"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p=0.511</w:t>
            </w:r>
          </w:p>
        </w:tc>
      </w:tr>
      <w:tr w:rsidR="006C54AC" w:rsidRPr="00F90E7C" w14:paraId="410BE2D1" w14:textId="77777777" w:rsidTr="00B104EB">
        <w:trPr>
          <w:jc w:val="center"/>
        </w:trPr>
        <w:tc>
          <w:tcPr>
            <w:tcW w:w="1056" w:type="dxa"/>
            <w:tcBorders>
              <w:bottom w:val="single" w:sz="12" w:space="0" w:color="auto"/>
            </w:tcBorders>
          </w:tcPr>
          <w:p w14:paraId="7E136251" w14:textId="20B216BE" w:rsidR="006C54AC" w:rsidRPr="00F90E7C" w:rsidRDefault="000C0931" w:rsidP="00B104EB">
            <w:pPr>
              <w:spacing w:line="360" w:lineRule="auto"/>
              <w:rPr>
                <w:rFonts w:ascii="Times New Roman" w:eastAsia="Times New Roman" w:hAnsi="Times New Roman" w:cs="Times New Roman"/>
                <w:sz w:val="18"/>
                <w:szCs w:val="18"/>
              </w:rPr>
            </w:pPr>
            <w:r>
              <w:rPr>
                <w:rFonts w:ascii="Times New Roman" w:eastAsia="Times New Roman" w:hAnsi="Times New Roman" w:cs="Times New Roman" w:hint="eastAsia"/>
                <w:sz w:val="18"/>
                <w:szCs w:val="18"/>
              </w:rPr>
              <w:t>GAG</w:t>
            </w:r>
          </w:p>
        </w:tc>
        <w:tc>
          <w:tcPr>
            <w:tcW w:w="815" w:type="dxa"/>
            <w:tcBorders>
              <w:bottom w:val="single" w:sz="12" w:space="0" w:color="auto"/>
            </w:tcBorders>
          </w:tcPr>
          <w:p w14:paraId="48AFC4BF"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r=-0.62,</w:t>
            </w:r>
          </w:p>
          <w:p w14:paraId="1A1BAF07"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p=0.115</w:t>
            </w:r>
          </w:p>
        </w:tc>
        <w:tc>
          <w:tcPr>
            <w:tcW w:w="964" w:type="dxa"/>
            <w:tcBorders>
              <w:bottom w:val="single" w:sz="12" w:space="0" w:color="auto"/>
            </w:tcBorders>
          </w:tcPr>
          <w:p w14:paraId="331658A4"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r=-0.90,</w:t>
            </w:r>
          </w:p>
          <w:p w14:paraId="7B534EC9"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p=0.005</w:t>
            </w:r>
          </w:p>
        </w:tc>
        <w:tc>
          <w:tcPr>
            <w:tcW w:w="1134" w:type="dxa"/>
            <w:tcBorders>
              <w:bottom w:val="single" w:sz="12" w:space="0" w:color="auto"/>
            </w:tcBorders>
          </w:tcPr>
          <w:p w14:paraId="46027299"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r=-0.43,</w:t>
            </w:r>
          </w:p>
          <w:p w14:paraId="66F341E7"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p=0.354</w:t>
            </w:r>
          </w:p>
        </w:tc>
        <w:tc>
          <w:tcPr>
            <w:tcW w:w="993" w:type="dxa"/>
            <w:tcBorders>
              <w:bottom w:val="single" w:sz="12" w:space="0" w:color="auto"/>
            </w:tcBorders>
          </w:tcPr>
          <w:p w14:paraId="1D343175"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r=-0.35,</w:t>
            </w:r>
          </w:p>
          <w:p w14:paraId="765A169D"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p=0.096</w:t>
            </w:r>
          </w:p>
        </w:tc>
        <w:tc>
          <w:tcPr>
            <w:tcW w:w="850" w:type="dxa"/>
            <w:tcBorders>
              <w:bottom w:val="single" w:sz="12" w:space="0" w:color="auto"/>
            </w:tcBorders>
          </w:tcPr>
          <w:p w14:paraId="79227F51"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r=-0.61,</w:t>
            </w:r>
          </w:p>
          <w:p w14:paraId="3B7B310D"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p=0.167</w:t>
            </w:r>
          </w:p>
        </w:tc>
        <w:tc>
          <w:tcPr>
            <w:tcW w:w="851" w:type="dxa"/>
            <w:tcBorders>
              <w:bottom w:val="single" w:sz="12" w:space="0" w:color="auto"/>
            </w:tcBorders>
          </w:tcPr>
          <w:p w14:paraId="0015857C"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r=-0.62,</w:t>
            </w:r>
          </w:p>
          <w:p w14:paraId="54AE9DA5"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p=0.115</w:t>
            </w:r>
          </w:p>
        </w:tc>
        <w:tc>
          <w:tcPr>
            <w:tcW w:w="1134" w:type="dxa"/>
            <w:tcBorders>
              <w:bottom w:val="single" w:sz="12" w:space="0" w:color="auto"/>
            </w:tcBorders>
          </w:tcPr>
          <w:p w14:paraId="49E2943D"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r=-0.02,</w:t>
            </w:r>
          </w:p>
          <w:p w14:paraId="145DD2B6"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p=0.977</w:t>
            </w:r>
          </w:p>
        </w:tc>
        <w:tc>
          <w:tcPr>
            <w:tcW w:w="1229" w:type="dxa"/>
            <w:tcBorders>
              <w:bottom w:val="single" w:sz="12" w:space="0" w:color="auto"/>
            </w:tcBorders>
          </w:tcPr>
          <w:p w14:paraId="6E694ED4"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r=0.10,</w:t>
            </w:r>
          </w:p>
          <w:p w14:paraId="59021C7E" w14:textId="77777777" w:rsidR="006C54AC" w:rsidRPr="00F90E7C" w:rsidRDefault="006C54AC" w:rsidP="00B104EB">
            <w:pPr>
              <w:spacing w:line="360" w:lineRule="auto"/>
              <w:rPr>
                <w:rFonts w:ascii="Times New Roman" w:eastAsia="Times New Roman" w:hAnsi="Times New Roman" w:cs="Times New Roman"/>
                <w:sz w:val="18"/>
                <w:szCs w:val="18"/>
              </w:rPr>
            </w:pPr>
            <w:r w:rsidRPr="00F90E7C">
              <w:rPr>
                <w:rFonts w:ascii="Times New Roman" w:eastAsia="Times New Roman" w:hAnsi="Times New Roman" w:cs="Times New Roman"/>
                <w:sz w:val="18"/>
                <w:szCs w:val="18"/>
              </w:rPr>
              <w:t>p=0.662</w:t>
            </w:r>
          </w:p>
        </w:tc>
      </w:tr>
    </w:tbl>
    <w:p w14:paraId="00094BFD" w14:textId="77777777" w:rsidR="006C54AC" w:rsidRDefault="006C54AC" w:rsidP="006C54AC">
      <w:pPr>
        <w:spacing w:after="0" w:line="360" w:lineRule="auto"/>
        <w:jc w:val="both"/>
        <w:rPr>
          <w:rFonts w:ascii="Times New Roman" w:eastAsia="Times New Roman" w:hAnsi="Times New Roman" w:cs="Times New Roman"/>
          <w:color w:val="000000"/>
          <w:sz w:val="24"/>
          <w:szCs w:val="24"/>
        </w:rPr>
      </w:pPr>
    </w:p>
    <w:p w14:paraId="7FB4D723" w14:textId="77777777" w:rsidR="006C54AC" w:rsidRPr="00F90E7C" w:rsidRDefault="006C54AC" w:rsidP="006C54AC">
      <w:pPr>
        <w:spacing w:after="0" w:line="360" w:lineRule="auto"/>
        <w:jc w:val="both"/>
        <w:rPr>
          <w:rFonts w:ascii="Times New Roman" w:eastAsia="Times New Roman" w:hAnsi="Times New Roman" w:cs="Times New Roman"/>
          <w:color w:val="000000"/>
          <w:sz w:val="20"/>
          <w:szCs w:val="20"/>
        </w:rPr>
      </w:pPr>
      <w:r w:rsidRPr="00F90E7C">
        <w:rPr>
          <w:rFonts w:ascii="Times New Roman" w:eastAsia="Times New Roman" w:hAnsi="Times New Roman" w:cs="Times New Roman"/>
          <w:b/>
          <w:bCs/>
          <w:color w:val="000000"/>
          <w:sz w:val="20"/>
          <w:szCs w:val="20"/>
        </w:rPr>
        <w:t>Table S</w:t>
      </w:r>
      <w:r>
        <w:rPr>
          <w:rFonts w:ascii="Times New Roman" w:eastAsia="Times New Roman" w:hAnsi="Times New Roman" w:cs="Times New Roman"/>
          <w:b/>
          <w:bCs/>
          <w:color w:val="000000"/>
          <w:sz w:val="20"/>
          <w:szCs w:val="20"/>
        </w:rPr>
        <w:t>2</w:t>
      </w:r>
      <w:r w:rsidRPr="00F90E7C">
        <w:rPr>
          <w:rFonts w:ascii="Times New Roman" w:eastAsia="Times New Roman" w:hAnsi="Times New Roman" w:cs="Times New Roman"/>
          <w:b/>
          <w:bCs/>
          <w:color w:val="000000"/>
          <w:sz w:val="20"/>
          <w:szCs w:val="20"/>
        </w:rPr>
        <w:t xml:space="preserve">. </w:t>
      </w:r>
      <w:r w:rsidRPr="00F90E7C">
        <w:rPr>
          <w:rFonts w:ascii="Times New Roman" w:eastAsia="Times New Roman" w:hAnsi="Times New Roman" w:cs="Times New Roman"/>
          <w:color w:val="000000"/>
          <w:sz w:val="20"/>
          <w:szCs w:val="20"/>
        </w:rPr>
        <w:t xml:space="preserve">Comparison </w:t>
      </w:r>
      <w:r>
        <w:rPr>
          <w:rFonts w:ascii="Times New Roman" w:eastAsia="Times New Roman" w:hAnsi="Times New Roman" w:cs="Times New Roman"/>
          <w:color w:val="000000"/>
          <w:sz w:val="20"/>
          <w:szCs w:val="20"/>
        </w:rPr>
        <w:t>of ultimate stretch and material strength of tissues from TAA from this study and AAA from a previous report</w:t>
      </w:r>
    </w:p>
    <w:tbl>
      <w:tblPr>
        <w:tblW w:w="9016" w:type="dxa"/>
        <w:tblLook w:val="04A0" w:firstRow="1" w:lastRow="0" w:firstColumn="1" w:lastColumn="0" w:noHBand="0" w:noVBand="1"/>
      </w:tblPr>
      <w:tblGrid>
        <w:gridCol w:w="1061"/>
        <w:gridCol w:w="1769"/>
        <w:gridCol w:w="1985"/>
        <w:gridCol w:w="283"/>
        <w:gridCol w:w="1843"/>
        <w:gridCol w:w="2075"/>
      </w:tblGrid>
      <w:tr w:rsidR="006C54AC" w:rsidRPr="00DF73CC" w14:paraId="6AD20A83" w14:textId="77777777" w:rsidTr="00B104EB">
        <w:trPr>
          <w:trHeight w:val="285"/>
        </w:trPr>
        <w:tc>
          <w:tcPr>
            <w:tcW w:w="1061" w:type="dxa"/>
            <w:tcBorders>
              <w:top w:val="single" w:sz="12" w:space="0" w:color="auto"/>
            </w:tcBorders>
            <w:vAlign w:val="center"/>
          </w:tcPr>
          <w:p w14:paraId="57AE5CB1"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p>
        </w:tc>
        <w:tc>
          <w:tcPr>
            <w:tcW w:w="3754" w:type="dxa"/>
            <w:gridSpan w:val="2"/>
            <w:tcBorders>
              <w:top w:val="single" w:sz="12" w:space="0" w:color="auto"/>
              <w:bottom w:val="single" w:sz="4" w:space="0" w:color="auto"/>
            </w:tcBorders>
            <w:shd w:val="clear" w:color="auto" w:fill="auto"/>
            <w:noWrap/>
            <w:vAlign w:val="center"/>
          </w:tcPr>
          <w:p w14:paraId="5726C70B"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TAA tissues from this study</w:t>
            </w:r>
          </w:p>
        </w:tc>
        <w:tc>
          <w:tcPr>
            <w:tcW w:w="283" w:type="dxa"/>
            <w:tcBorders>
              <w:top w:val="single" w:sz="12" w:space="0" w:color="auto"/>
            </w:tcBorders>
            <w:vAlign w:val="center"/>
          </w:tcPr>
          <w:p w14:paraId="05AEDB8C"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p>
        </w:tc>
        <w:tc>
          <w:tcPr>
            <w:tcW w:w="3918" w:type="dxa"/>
            <w:gridSpan w:val="2"/>
            <w:tcBorders>
              <w:top w:val="single" w:sz="12" w:space="0" w:color="auto"/>
            </w:tcBorders>
            <w:vAlign w:val="center"/>
          </w:tcPr>
          <w:p w14:paraId="20294894"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AAA tissue from reference</w:t>
            </w:r>
            <w:r>
              <w:rPr>
                <w:rFonts w:ascii="Times New Roman" w:eastAsia="Times New Roman" w:hAnsi="Times New Roman" w:cs="Times New Roman"/>
                <w:color w:val="000000"/>
                <w:sz w:val="18"/>
                <w:szCs w:val="18"/>
                <w:vertAlign w:val="superscript"/>
              </w:rPr>
              <w:t>6</w:t>
            </w:r>
          </w:p>
        </w:tc>
      </w:tr>
      <w:tr w:rsidR="006C54AC" w:rsidRPr="00DF73CC" w14:paraId="3F75D017" w14:textId="77777777" w:rsidTr="00B104EB">
        <w:trPr>
          <w:trHeight w:val="285"/>
        </w:trPr>
        <w:tc>
          <w:tcPr>
            <w:tcW w:w="1061" w:type="dxa"/>
            <w:tcBorders>
              <w:bottom w:val="single" w:sz="12" w:space="0" w:color="auto"/>
            </w:tcBorders>
            <w:vAlign w:val="center"/>
          </w:tcPr>
          <w:p w14:paraId="16EA3F00"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p>
        </w:tc>
        <w:tc>
          <w:tcPr>
            <w:tcW w:w="1769" w:type="dxa"/>
            <w:tcBorders>
              <w:top w:val="single" w:sz="4" w:space="0" w:color="auto"/>
              <w:bottom w:val="single" w:sz="12" w:space="0" w:color="auto"/>
            </w:tcBorders>
            <w:shd w:val="clear" w:color="auto" w:fill="auto"/>
            <w:noWrap/>
            <w:vAlign w:val="center"/>
            <w:hideMark/>
          </w:tcPr>
          <w:p w14:paraId="337F9CC5"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Axial</w:t>
            </w:r>
          </w:p>
        </w:tc>
        <w:tc>
          <w:tcPr>
            <w:tcW w:w="1985" w:type="dxa"/>
            <w:tcBorders>
              <w:top w:val="single" w:sz="4" w:space="0" w:color="auto"/>
              <w:bottom w:val="single" w:sz="12" w:space="0" w:color="auto"/>
            </w:tcBorders>
            <w:shd w:val="clear" w:color="auto" w:fill="auto"/>
            <w:noWrap/>
            <w:vAlign w:val="center"/>
            <w:hideMark/>
          </w:tcPr>
          <w:p w14:paraId="41AE0D21"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Circ</w:t>
            </w:r>
            <w:r>
              <w:rPr>
                <w:rFonts w:ascii="Times New Roman" w:eastAsia="Times New Roman" w:hAnsi="Times New Roman" w:cs="Times New Roman"/>
                <w:color w:val="000000"/>
                <w:sz w:val="18"/>
                <w:szCs w:val="18"/>
              </w:rPr>
              <w:t>umferential</w:t>
            </w:r>
          </w:p>
        </w:tc>
        <w:tc>
          <w:tcPr>
            <w:tcW w:w="283" w:type="dxa"/>
            <w:tcBorders>
              <w:bottom w:val="single" w:sz="12" w:space="0" w:color="auto"/>
            </w:tcBorders>
            <w:vAlign w:val="center"/>
          </w:tcPr>
          <w:p w14:paraId="4D3A837A"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p>
        </w:tc>
        <w:tc>
          <w:tcPr>
            <w:tcW w:w="1843" w:type="dxa"/>
            <w:tcBorders>
              <w:top w:val="single" w:sz="4" w:space="0" w:color="auto"/>
              <w:bottom w:val="single" w:sz="12" w:space="0" w:color="auto"/>
            </w:tcBorders>
            <w:vAlign w:val="center"/>
          </w:tcPr>
          <w:p w14:paraId="58D2CD04"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000BE0">
              <w:rPr>
                <w:rFonts w:ascii="Times New Roman" w:eastAsia="Times New Roman" w:hAnsi="Times New Roman" w:cs="Times New Roman"/>
                <w:color w:val="000000"/>
                <w:sz w:val="18"/>
                <w:szCs w:val="18"/>
              </w:rPr>
              <w:t>Axial</w:t>
            </w:r>
          </w:p>
        </w:tc>
        <w:tc>
          <w:tcPr>
            <w:tcW w:w="2075" w:type="dxa"/>
            <w:tcBorders>
              <w:top w:val="single" w:sz="4" w:space="0" w:color="auto"/>
              <w:bottom w:val="single" w:sz="12" w:space="0" w:color="auto"/>
            </w:tcBorders>
            <w:vAlign w:val="center"/>
          </w:tcPr>
          <w:p w14:paraId="2A0FE94C"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000BE0">
              <w:rPr>
                <w:rFonts w:ascii="Times New Roman" w:eastAsia="Times New Roman" w:hAnsi="Times New Roman" w:cs="Times New Roman"/>
                <w:color w:val="000000"/>
                <w:sz w:val="18"/>
                <w:szCs w:val="18"/>
              </w:rPr>
              <w:t>Circ</w:t>
            </w:r>
            <w:r>
              <w:rPr>
                <w:rFonts w:ascii="Times New Roman" w:eastAsia="Times New Roman" w:hAnsi="Times New Roman" w:cs="Times New Roman"/>
                <w:color w:val="000000"/>
                <w:sz w:val="18"/>
                <w:szCs w:val="18"/>
              </w:rPr>
              <w:t>umferential</w:t>
            </w:r>
          </w:p>
        </w:tc>
      </w:tr>
      <w:tr w:rsidR="006C54AC" w:rsidRPr="00DF73CC" w14:paraId="3DFCBFAF" w14:textId="77777777" w:rsidTr="00B104EB">
        <w:trPr>
          <w:trHeight w:val="285"/>
        </w:trPr>
        <w:tc>
          <w:tcPr>
            <w:tcW w:w="1061" w:type="dxa"/>
            <w:tcBorders>
              <w:top w:val="single" w:sz="12" w:space="0" w:color="auto"/>
            </w:tcBorders>
            <w:vAlign w:val="center"/>
          </w:tcPr>
          <w:p w14:paraId="25BCE723"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Media</w:t>
            </w:r>
          </w:p>
        </w:tc>
        <w:tc>
          <w:tcPr>
            <w:tcW w:w="1769" w:type="dxa"/>
            <w:tcBorders>
              <w:top w:val="single" w:sz="12" w:space="0" w:color="auto"/>
            </w:tcBorders>
            <w:shd w:val="clear" w:color="auto" w:fill="auto"/>
            <w:noWrap/>
            <w:vAlign w:val="center"/>
            <w:hideMark/>
          </w:tcPr>
          <w:p w14:paraId="5AFBE8F4"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1.19 [1.14, 1.28]</w:t>
            </w:r>
          </w:p>
        </w:tc>
        <w:tc>
          <w:tcPr>
            <w:tcW w:w="1985" w:type="dxa"/>
            <w:tcBorders>
              <w:top w:val="single" w:sz="12" w:space="0" w:color="auto"/>
            </w:tcBorders>
            <w:shd w:val="clear" w:color="auto" w:fill="auto"/>
            <w:noWrap/>
            <w:vAlign w:val="center"/>
            <w:hideMark/>
          </w:tcPr>
          <w:p w14:paraId="0D24BE2C"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1.16 [1.14, 1.33]</w:t>
            </w:r>
          </w:p>
        </w:tc>
        <w:tc>
          <w:tcPr>
            <w:tcW w:w="283" w:type="dxa"/>
            <w:tcBorders>
              <w:top w:val="single" w:sz="12" w:space="0" w:color="auto"/>
            </w:tcBorders>
            <w:vAlign w:val="center"/>
          </w:tcPr>
          <w:p w14:paraId="55A0562E"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p>
        </w:tc>
        <w:tc>
          <w:tcPr>
            <w:tcW w:w="1843" w:type="dxa"/>
            <w:tcBorders>
              <w:top w:val="single" w:sz="12" w:space="0" w:color="auto"/>
            </w:tcBorders>
            <w:vAlign w:val="center"/>
          </w:tcPr>
          <w:p w14:paraId="03170565"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hAnsi="Times New Roman" w:cs="Times New Roman"/>
                <w:sz w:val="18"/>
                <w:szCs w:val="18"/>
              </w:rPr>
              <w:t>1.30 [1.23, 1.37]</w:t>
            </w:r>
          </w:p>
        </w:tc>
        <w:tc>
          <w:tcPr>
            <w:tcW w:w="2075" w:type="dxa"/>
            <w:tcBorders>
              <w:top w:val="single" w:sz="12" w:space="0" w:color="auto"/>
            </w:tcBorders>
            <w:vAlign w:val="center"/>
          </w:tcPr>
          <w:p w14:paraId="2536AFA3"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hAnsi="Times New Roman" w:cs="Times New Roman"/>
                <w:sz w:val="18"/>
                <w:szCs w:val="18"/>
              </w:rPr>
              <w:t>1.331 [1.24, 1.50]</w:t>
            </w:r>
          </w:p>
        </w:tc>
      </w:tr>
      <w:tr w:rsidR="006C54AC" w:rsidRPr="00DF73CC" w14:paraId="204D0D0B" w14:textId="77777777" w:rsidTr="00B104EB">
        <w:trPr>
          <w:trHeight w:val="285"/>
        </w:trPr>
        <w:tc>
          <w:tcPr>
            <w:tcW w:w="1061" w:type="dxa"/>
            <w:vAlign w:val="center"/>
          </w:tcPr>
          <w:p w14:paraId="24526149"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p>
        </w:tc>
        <w:tc>
          <w:tcPr>
            <w:tcW w:w="1769" w:type="dxa"/>
            <w:shd w:val="clear" w:color="auto" w:fill="auto"/>
            <w:noWrap/>
            <w:vAlign w:val="center"/>
            <w:hideMark/>
          </w:tcPr>
          <w:p w14:paraId="076AF6A7"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1.15 [1.09, 1.40]</w:t>
            </w:r>
          </w:p>
        </w:tc>
        <w:tc>
          <w:tcPr>
            <w:tcW w:w="1985" w:type="dxa"/>
            <w:shd w:val="clear" w:color="auto" w:fill="auto"/>
            <w:noWrap/>
            <w:vAlign w:val="center"/>
            <w:hideMark/>
          </w:tcPr>
          <w:p w14:paraId="2D8522EF"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1.33 [1.21, 1.54]</w:t>
            </w:r>
          </w:p>
        </w:tc>
        <w:tc>
          <w:tcPr>
            <w:tcW w:w="283" w:type="dxa"/>
            <w:vAlign w:val="center"/>
          </w:tcPr>
          <w:p w14:paraId="679A027D"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p>
        </w:tc>
        <w:tc>
          <w:tcPr>
            <w:tcW w:w="1843" w:type="dxa"/>
            <w:vAlign w:val="center"/>
          </w:tcPr>
          <w:p w14:paraId="1A5E632F"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1.44 [1.30, 1.57]</w:t>
            </w:r>
          </w:p>
        </w:tc>
        <w:tc>
          <w:tcPr>
            <w:tcW w:w="2075" w:type="dxa"/>
            <w:vAlign w:val="center"/>
          </w:tcPr>
          <w:p w14:paraId="320FB986"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hAnsi="Times New Roman" w:cs="Times New Roman"/>
                <w:sz w:val="18"/>
                <w:szCs w:val="18"/>
              </w:rPr>
              <w:t>1.336 [1.26, 1.44]</w:t>
            </w:r>
          </w:p>
        </w:tc>
      </w:tr>
      <w:tr w:rsidR="006C54AC" w:rsidRPr="00DF73CC" w14:paraId="67613D33" w14:textId="77777777" w:rsidTr="00B104EB">
        <w:trPr>
          <w:trHeight w:val="285"/>
        </w:trPr>
        <w:tc>
          <w:tcPr>
            <w:tcW w:w="1061" w:type="dxa"/>
            <w:vAlign w:val="center"/>
          </w:tcPr>
          <w:p w14:paraId="46FA1DC9"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Adventitia</w:t>
            </w:r>
          </w:p>
        </w:tc>
        <w:tc>
          <w:tcPr>
            <w:tcW w:w="1769" w:type="dxa"/>
            <w:shd w:val="clear" w:color="auto" w:fill="auto"/>
            <w:noWrap/>
            <w:vAlign w:val="center"/>
            <w:hideMark/>
          </w:tcPr>
          <w:p w14:paraId="04558A1B"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236.4 [213.3, 341.4]</w:t>
            </w:r>
          </w:p>
        </w:tc>
        <w:tc>
          <w:tcPr>
            <w:tcW w:w="1985" w:type="dxa"/>
            <w:shd w:val="clear" w:color="auto" w:fill="auto"/>
            <w:noWrap/>
            <w:vAlign w:val="center"/>
            <w:hideMark/>
          </w:tcPr>
          <w:p w14:paraId="609FD85E"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606.5 [358.8, 708.2]</w:t>
            </w:r>
          </w:p>
        </w:tc>
        <w:tc>
          <w:tcPr>
            <w:tcW w:w="283" w:type="dxa"/>
            <w:vAlign w:val="center"/>
          </w:tcPr>
          <w:p w14:paraId="6F3C6E94"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p>
        </w:tc>
        <w:tc>
          <w:tcPr>
            <w:tcW w:w="1843" w:type="dxa"/>
            <w:vAlign w:val="center"/>
          </w:tcPr>
          <w:p w14:paraId="7C6B1B33"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hAnsi="Times New Roman" w:cs="Times New Roman"/>
                <w:sz w:val="18"/>
                <w:szCs w:val="18"/>
              </w:rPr>
              <w:t>432.8 [135.3, 548.0]</w:t>
            </w:r>
          </w:p>
        </w:tc>
        <w:tc>
          <w:tcPr>
            <w:tcW w:w="2075" w:type="dxa"/>
            <w:vAlign w:val="center"/>
          </w:tcPr>
          <w:p w14:paraId="33FF620C"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hAnsi="Times New Roman" w:cs="Times New Roman"/>
                <w:sz w:val="18"/>
                <w:szCs w:val="18"/>
              </w:rPr>
              <w:t>341.61 [181.9, 718.6]</w:t>
            </w:r>
          </w:p>
        </w:tc>
      </w:tr>
      <w:tr w:rsidR="006C54AC" w:rsidRPr="00DF73CC" w14:paraId="61C729AA" w14:textId="77777777" w:rsidTr="00B104EB">
        <w:trPr>
          <w:trHeight w:val="285"/>
        </w:trPr>
        <w:tc>
          <w:tcPr>
            <w:tcW w:w="1061" w:type="dxa"/>
            <w:tcBorders>
              <w:bottom w:val="single" w:sz="12" w:space="0" w:color="auto"/>
            </w:tcBorders>
            <w:vAlign w:val="center"/>
          </w:tcPr>
          <w:p w14:paraId="1875BB60"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p>
        </w:tc>
        <w:tc>
          <w:tcPr>
            <w:tcW w:w="1769" w:type="dxa"/>
            <w:tcBorders>
              <w:bottom w:val="single" w:sz="12" w:space="0" w:color="auto"/>
            </w:tcBorders>
            <w:shd w:val="clear" w:color="auto" w:fill="auto"/>
            <w:noWrap/>
            <w:vAlign w:val="center"/>
            <w:hideMark/>
          </w:tcPr>
          <w:p w14:paraId="77A2104A"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833.2 [280.1, 990.5]</w:t>
            </w:r>
          </w:p>
        </w:tc>
        <w:tc>
          <w:tcPr>
            <w:tcW w:w="1985" w:type="dxa"/>
            <w:tcBorders>
              <w:bottom w:val="single" w:sz="12" w:space="0" w:color="auto"/>
            </w:tcBorders>
            <w:shd w:val="clear" w:color="auto" w:fill="auto"/>
            <w:noWrap/>
            <w:vAlign w:val="center"/>
            <w:hideMark/>
          </w:tcPr>
          <w:p w14:paraId="1F57CC7D"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eastAsia="Times New Roman" w:hAnsi="Times New Roman" w:cs="Times New Roman"/>
                <w:color w:val="000000"/>
                <w:sz w:val="18"/>
                <w:szCs w:val="18"/>
              </w:rPr>
              <w:t>1181.9 [904.7, 1812.5]</w:t>
            </w:r>
          </w:p>
        </w:tc>
        <w:tc>
          <w:tcPr>
            <w:tcW w:w="283" w:type="dxa"/>
            <w:tcBorders>
              <w:bottom w:val="single" w:sz="12" w:space="0" w:color="auto"/>
            </w:tcBorders>
            <w:vAlign w:val="center"/>
          </w:tcPr>
          <w:p w14:paraId="064C9694"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p>
        </w:tc>
        <w:tc>
          <w:tcPr>
            <w:tcW w:w="1843" w:type="dxa"/>
            <w:tcBorders>
              <w:bottom w:val="single" w:sz="12" w:space="0" w:color="auto"/>
            </w:tcBorders>
            <w:vAlign w:val="center"/>
          </w:tcPr>
          <w:p w14:paraId="433963F6"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hAnsi="Times New Roman" w:cs="Times New Roman"/>
                <w:sz w:val="18"/>
                <w:szCs w:val="18"/>
              </w:rPr>
              <w:t>520.5 [341.4, 766.0]</w:t>
            </w:r>
          </w:p>
        </w:tc>
        <w:tc>
          <w:tcPr>
            <w:tcW w:w="2075" w:type="dxa"/>
            <w:tcBorders>
              <w:bottom w:val="single" w:sz="12" w:space="0" w:color="auto"/>
            </w:tcBorders>
            <w:vAlign w:val="center"/>
          </w:tcPr>
          <w:p w14:paraId="0BBCB70D" w14:textId="77777777" w:rsidR="006C54AC" w:rsidRPr="00F90E7C" w:rsidRDefault="006C54AC" w:rsidP="00B104EB">
            <w:pPr>
              <w:spacing w:after="0" w:line="240" w:lineRule="auto"/>
              <w:rPr>
                <w:rFonts w:ascii="Times New Roman" w:eastAsia="Times New Roman" w:hAnsi="Times New Roman" w:cs="Times New Roman"/>
                <w:color w:val="000000"/>
                <w:sz w:val="18"/>
                <w:szCs w:val="18"/>
              </w:rPr>
            </w:pPr>
            <w:r w:rsidRPr="00F90E7C">
              <w:rPr>
                <w:rFonts w:ascii="Times New Roman" w:hAnsi="Times New Roman" w:cs="Times New Roman"/>
                <w:sz w:val="18"/>
                <w:szCs w:val="18"/>
              </w:rPr>
              <w:t>452.19 [232.8, 593.7]</w:t>
            </w:r>
          </w:p>
        </w:tc>
      </w:tr>
    </w:tbl>
    <w:p w14:paraId="06B92083" w14:textId="77777777" w:rsidR="006C54AC" w:rsidRDefault="006C54AC" w:rsidP="006C54AC">
      <w:pPr>
        <w:spacing w:after="0" w:line="360" w:lineRule="auto"/>
        <w:jc w:val="both"/>
        <w:rPr>
          <w:rFonts w:ascii="Times New Roman" w:eastAsia="Times New Roman" w:hAnsi="Times New Roman" w:cs="Times New Roman"/>
          <w:color w:val="000000"/>
          <w:sz w:val="24"/>
          <w:szCs w:val="24"/>
        </w:rPr>
      </w:pPr>
    </w:p>
    <w:p w14:paraId="0720FF09" w14:textId="77777777" w:rsidR="006C54AC" w:rsidRDefault="006C54AC" w:rsidP="006C54AC">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17E4ADA6" w14:textId="77777777" w:rsidR="006C54AC" w:rsidRPr="00F90E7C" w:rsidRDefault="006C54AC" w:rsidP="006C54AC">
      <w:pPr>
        <w:widowControl w:val="0"/>
        <w:numPr>
          <w:ilvl w:val="0"/>
          <w:numId w:val="2"/>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306961">
        <w:rPr>
          <w:rFonts w:ascii="Times New Roman" w:eastAsia="Times New Roman" w:hAnsi="Times New Roman" w:cs="Times New Roman"/>
          <w:sz w:val="24"/>
          <w:szCs w:val="24"/>
        </w:rPr>
        <w:t>Wang S, Tokgoz A, Huang Y, Zhang Y, Feng J, Sastry P, Sun C, Figg N, Lu Q, Sutcliffe MPF, Teng Z, Gillard JH</w:t>
      </w:r>
      <w:r>
        <w:rPr>
          <w:rFonts w:ascii="Times New Roman" w:eastAsia="Times New Roman" w:hAnsi="Times New Roman" w:cs="Times New Roman"/>
          <w:sz w:val="24"/>
          <w:szCs w:val="24"/>
        </w:rPr>
        <w:t xml:space="preserve">. Bayesian Inference-Based Estimation of Normal Aortic, Aneurysmal and Atherosclerotic Tissue Mechanical Properties: From Material </w:t>
      </w:r>
      <w:r w:rsidRPr="00F90E7C">
        <w:rPr>
          <w:rFonts w:ascii="Times New Roman" w:eastAsia="Times New Roman" w:hAnsi="Times New Roman" w:cs="Times New Roman"/>
          <w:sz w:val="24"/>
          <w:szCs w:val="24"/>
        </w:rPr>
        <w:t>Testing, Modeling and Histology. IEEE Trans Biomed Eng. 2019;66(8):2269-2278.</w:t>
      </w:r>
    </w:p>
    <w:p w14:paraId="3AE687AE" w14:textId="77777777" w:rsidR="006C54AC" w:rsidRDefault="006C54AC" w:rsidP="006C54AC">
      <w:pPr>
        <w:widowControl w:val="0"/>
        <w:numPr>
          <w:ilvl w:val="0"/>
          <w:numId w:val="2"/>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Otsu, N. A Threshold Selection Method from Gray-Level Histograms. IEEE Trans. Syst. Man. Cybern. 9, 62–66 (1979).</w:t>
      </w:r>
    </w:p>
    <w:p w14:paraId="38EFF7E7" w14:textId="77777777" w:rsidR="006C54AC" w:rsidRDefault="006C54AC" w:rsidP="006C54AC">
      <w:pPr>
        <w:widowControl w:val="0"/>
        <w:numPr>
          <w:ilvl w:val="0"/>
          <w:numId w:val="2"/>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MathWorks, U. multithresh - Matlab R2017b Documentation. (2017). at </w:t>
      </w:r>
      <w:hyperlink r:id="rId18">
        <w:r>
          <w:rPr>
            <w:rFonts w:ascii="Times New Roman" w:eastAsia="Times New Roman" w:hAnsi="Times New Roman" w:cs="Times New Roman"/>
            <w:color w:val="0000FF"/>
            <w:sz w:val="24"/>
            <w:szCs w:val="24"/>
            <w:u w:val="single"/>
          </w:rPr>
          <w:t>https://uk.mathworks.com/help/images/ref/multithresh.html</w:t>
        </w:r>
      </w:hyperlink>
    </w:p>
    <w:p w14:paraId="33098427" w14:textId="632AC14E" w:rsidR="007A7E40" w:rsidRPr="007A7E40" w:rsidRDefault="007A7E40">
      <w:pPr>
        <w:widowControl w:val="0"/>
        <w:numPr>
          <w:ilvl w:val="0"/>
          <w:numId w:val="2"/>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F66C50">
        <w:rPr>
          <w:rFonts w:ascii="Times New Roman" w:eastAsia="Times New Roman" w:hAnsi="Times New Roman" w:cs="Times New Roman"/>
          <w:color w:val="000000"/>
          <w:sz w:val="24"/>
          <w:szCs w:val="24"/>
        </w:rPr>
        <w:t>Kerschnitzki M, Kollmannsberger P, Burghammer M, Duda GN, Weinkamer R, Wagermaier W, Fratzl P. Architecture of the osteocyte network correlates with bone material quality. Journal of Bone and Mineral Research. 2013,  28(8): 1837-1845.</w:t>
      </w:r>
    </w:p>
    <w:p w14:paraId="69061CA7" w14:textId="5A05FEB6" w:rsidR="006C54AC" w:rsidRDefault="006C54AC" w:rsidP="006C54AC">
      <w:pPr>
        <w:widowControl w:val="0"/>
        <w:numPr>
          <w:ilvl w:val="0"/>
          <w:numId w:val="2"/>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Farb A, Burke AP, Tang AL, Liang TY, Mannan P, Smialek J and Virmani R. Coronary plaque erosion without rupture into a lipid core. A frequent cause of coronary thrombosis in sudden coronary death. Circulation. 1996;93:1354-63.</w:t>
      </w:r>
    </w:p>
    <w:p w14:paraId="2A86144D" w14:textId="77777777" w:rsidR="006C54AC" w:rsidRDefault="006C54AC" w:rsidP="006C54AC">
      <w:pPr>
        <w:widowControl w:val="0"/>
        <w:numPr>
          <w:ilvl w:val="0"/>
          <w:numId w:val="2"/>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Teng Z, Zhang Y, Huang Y, Feng J, Yuan J, Lu Q, Sutcliffe MP, Brown AJ, Jing Z and Gillard JH. Material properties of components in human carotid atherosclerotic plaques: A uniaxial extension study. Acta biomaterialia. 2014;10:5055-63.</w:t>
      </w:r>
    </w:p>
    <w:p w14:paraId="74C59B72" w14:textId="77777777" w:rsidR="006C54AC" w:rsidRDefault="006C54AC" w:rsidP="006C54AC">
      <w:pPr>
        <w:widowControl w:val="0"/>
        <w:numPr>
          <w:ilvl w:val="0"/>
          <w:numId w:val="2"/>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1B661B">
        <w:rPr>
          <w:rFonts w:ascii="Times New Roman" w:eastAsia="Times New Roman" w:hAnsi="Times New Roman" w:cs="Times New Roman"/>
          <w:color w:val="000000"/>
          <w:sz w:val="24"/>
          <w:szCs w:val="24"/>
        </w:rPr>
        <w:t>Teng Z, Feng J, Zhang Y, Huang Y, Sutcliffe MP, Brown AJ, Jing Z, Gillard JH, Lu Q, Layer- and Direction-Specific Material Properties, Extreme Extensibility and Ultimate Material Strength of Human Abdominal Aorta and Aneurysm: A Uniaxial Extension Study. Ann Biomed Eng</w:t>
      </w:r>
      <w:r>
        <w:rPr>
          <w:rFonts w:ascii="Times New Roman" w:eastAsia="Times New Roman" w:hAnsi="Times New Roman" w:cs="Times New Roman"/>
          <w:color w:val="000000"/>
          <w:sz w:val="24"/>
          <w:szCs w:val="24"/>
        </w:rPr>
        <w:t xml:space="preserve">. </w:t>
      </w:r>
      <w:r w:rsidRPr="001B661B">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z w:val="24"/>
          <w:szCs w:val="24"/>
        </w:rPr>
        <w:t>;</w:t>
      </w:r>
      <w:r w:rsidRPr="00C17781">
        <w:t xml:space="preserve"> </w:t>
      </w:r>
      <w:r w:rsidRPr="00C17781">
        <w:rPr>
          <w:rFonts w:ascii="Times New Roman" w:eastAsia="Times New Roman" w:hAnsi="Times New Roman" w:cs="Times New Roman"/>
          <w:color w:val="000000"/>
          <w:sz w:val="24"/>
          <w:szCs w:val="24"/>
        </w:rPr>
        <w:t>43</w:t>
      </w:r>
      <w:r>
        <w:rPr>
          <w:rFonts w:ascii="宋体" w:eastAsia="宋体" w:hAnsi="宋体" w:cs="宋体" w:hint="eastAsia"/>
          <w:color w:val="000000"/>
          <w:sz w:val="24"/>
          <w:szCs w:val="24"/>
        </w:rPr>
        <w:t>:</w:t>
      </w:r>
      <w:r w:rsidRPr="00C17781">
        <w:rPr>
          <w:rFonts w:ascii="Times New Roman" w:eastAsia="Times New Roman" w:hAnsi="Times New Roman" w:cs="Times New Roman"/>
          <w:color w:val="000000"/>
          <w:sz w:val="24"/>
          <w:szCs w:val="24"/>
        </w:rPr>
        <w:t>2745</w:t>
      </w:r>
      <w:r>
        <w:rPr>
          <w:rFonts w:ascii="Times New Roman" w:eastAsia="Times New Roman" w:hAnsi="Times New Roman" w:cs="Times New Roman"/>
          <w:color w:val="000000"/>
          <w:sz w:val="24"/>
          <w:szCs w:val="24"/>
        </w:rPr>
        <w:t>-</w:t>
      </w:r>
      <w:r w:rsidRPr="00C17781">
        <w:rPr>
          <w:rFonts w:ascii="Times New Roman" w:eastAsia="Times New Roman" w:hAnsi="Times New Roman" w:cs="Times New Roman"/>
          <w:color w:val="000000"/>
          <w:sz w:val="24"/>
          <w:szCs w:val="24"/>
        </w:rPr>
        <w:t>2759</w:t>
      </w:r>
      <w:r>
        <w:rPr>
          <w:rFonts w:ascii="Times New Roman" w:eastAsia="Times New Roman" w:hAnsi="Times New Roman" w:cs="Times New Roman"/>
          <w:color w:val="000000"/>
          <w:sz w:val="24"/>
          <w:szCs w:val="24"/>
        </w:rPr>
        <w:t>.</w:t>
      </w:r>
    </w:p>
    <w:p w14:paraId="54996290" w14:textId="77777777" w:rsidR="002A185D" w:rsidRDefault="002A185D" w:rsidP="002A185D">
      <w:pPr>
        <w:spacing w:after="0" w:line="360" w:lineRule="auto"/>
        <w:jc w:val="both"/>
        <w:rPr>
          <w:rFonts w:ascii="Times New Roman" w:eastAsia="Times New Roman" w:hAnsi="Times New Roman" w:cs="Times New Roman"/>
          <w:sz w:val="24"/>
          <w:szCs w:val="24"/>
        </w:rPr>
      </w:pPr>
    </w:p>
    <w:p w14:paraId="76F96AA7" w14:textId="1570892E" w:rsidR="006E1E2F" w:rsidRDefault="008F3FB2" w:rsidP="006E1E2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CB640FD" wp14:editId="04398D37">
            <wp:extent cx="4846955" cy="196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955" cy="1969135"/>
                    </a:xfrm>
                    <a:prstGeom prst="rect">
                      <a:avLst/>
                    </a:prstGeom>
                    <a:noFill/>
                  </pic:spPr>
                </pic:pic>
              </a:graphicData>
            </a:graphic>
          </wp:inline>
        </w:drawing>
      </w:r>
    </w:p>
    <w:p w14:paraId="0D77EE71" w14:textId="05C8A63F" w:rsidR="002A185D" w:rsidRDefault="006E1E2F" w:rsidP="00007997">
      <w:pPr>
        <w:spacing w:after="0" w:line="360" w:lineRule="auto"/>
        <w:jc w:val="both"/>
        <w:rPr>
          <w:rFonts w:ascii="Times New Roman" w:eastAsia="Times New Roman" w:hAnsi="Times New Roman" w:cs="Times New Roman"/>
          <w:sz w:val="24"/>
          <w:szCs w:val="24"/>
        </w:rPr>
      </w:pPr>
      <w:r w:rsidRPr="00007997">
        <w:rPr>
          <w:rFonts w:ascii="Times New Roman" w:eastAsia="Times New Roman" w:hAnsi="Times New Roman" w:cs="Times New Roman"/>
          <w:sz w:val="24"/>
          <w:szCs w:val="24"/>
        </w:rPr>
        <w:t>Figure S1. Illustration of the orientations of samples for mechanical testing and histopathological examination.</w:t>
      </w:r>
      <w:r w:rsidR="002A185D">
        <w:rPr>
          <w:rFonts w:ascii="Times New Roman" w:eastAsia="Times New Roman" w:hAnsi="Times New Roman" w:cs="Times New Roman"/>
          <w:sz w:val="24"/>
          <w:szCs w:val="24"/>
        </w:rPr>
        <w:br w:type="page"/>
      </w:r>
    </w:p>
    <w:p w14:paraId="0EA7D859" w14:textId="5DB9062F" w:rsidR="00102743" w:rsidRDefault="006E1E2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E7C83E3" wp14:editId="106C6340">
            <wp:extent cx="5874750" cy="3388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8103" cy="3402466"/>
                    </a:xfrm>
                    <a:prstGeom prst="rect">
                      <a:avLst/>
                    </a:prstGeom>
                    <a:noFill/>
                  </pic:spPr>
                </pic:pic>
              </a:graphicData>
            </a:graphic>
          </wp:inline>
        </w:drawing>
      </w:r>
    </w:p>
    <w:p w14:paraId="0E56E9F5" w14:textId="786B4720" w:rsidR="008F3FB2" w:rsidRDefault="006E1E2F">
      <w:pPr>
        <w:spacing w:after="0" w:line="360" w:lineRule="auto"/>
        <w:jc w:val="both"/>
        <w:rPr>
          <w:rFonts w:ascii="Times New Roman" w:eastAsia="Times New Roman" w:hAnsi="Times New Roman" w:cs="Times New Roman"/>
          <w:sz w:val="24"/>
          <w:szCs w:val="24"/>
        </w:rPr>
      </w:pPr>
      <w:r w:rsidRPr="00007997">
        <w:rPr>
          <w:rFonts w:ascii="Times New Roman" w:eastAsia="Times New Roman" w:hAnsi="Times New Roman" w:cs="Times New Roman"/>
          <w:sz w:val="24"/>
          <w:szCs w:val="24"/>
        </w:rPr>
        <w:t>Figure S2. Visualisation of the stress-strain curves of subgroups. All 48 stress-strain curves from mechanical testing are plotted in grey as background in all graphs (A)-(F). The results of each subgroup are plotted in (A)-(F) and highlighted in red accordingly.</w:t>
      </w:r>
    </w:p>
    <w:p w14:paraId="180D50F5" w14:textId="77777777" w:rsidR="008F3FB2" w:rsidRDefault="008F3FB2">
      <w:pPr>
        <w:spacing w:after="0" w:line="360" w:lineRule="auto"/>
        <w:jc w:val="both"/>
        <w:rPr>
          <w:rFonts w:ascii="Times New Roman" w:eastAsia="Times New Roman" w:hAnsi="Times New Roman" w:cs="Times New Roman"/>
          <w:sz w:val="24"/>
          <w:szCs w:val="24"/>
        </w:rPr>
      </w:pPr>
    </w:p>
    <w:p w14:paraId="45859D66" w14:textId="77777777" w:rsidR="008F3FB2" w:rsidRDefault="008F3FB2">
      <w:pPr>
        <w:spacing w:line="360" w:lineRule="auto"/>
        <w:rPr>
          <w:rFonts w:ascii="Times New Roman" w:eastAsia="Times New Roman" w:hAnsi="Times New Roman" w:cs="Times New Roman"/>
          <w:sz w:val="24"/>
          <w:szCs w:val="24"/>
        </w:rPr>
      </w:pPr>
    </w:p>
    <w:p w14:paraId="314028A6" w14:textId="77777777" w:rsidR="00664B4B" w:rsidRDefault="00664B4B">
      <w:pPr>
        <w:spacing w:after="0" w:line="360" w:lineRule="auto"/>
        <w:jc w:val="both"/>
        <w:rPr>
          <w:rFonts w:ascii="Times New Roman" w:eastAsia="Times New Roman" w:hAnsi="Times New Roman" w:cs="Times New Roman"/>
          <w:sz w:val="24"/>
          <w:szCs w:val="24"/>
        </w:rPr>
      </w:pPr>
    </w:p>
    <w:p w14:paraId="47819446" w14:textId="3E4F0643" w:rsidR="00664B4B" w:rsidRDefault="00F41D06" w:rsidP="006E1E2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EE45748" wp14:editId="47572199">
            <wp:extent cx="5742673" cy="4337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473" cy="4353261"/>
                    </a:xfrm>
                    <a:prstGeom prst="rect">
                      <a:avLst/>
                    </a:prstGeom>
                    <a:noFill/>
                  </pic:spPr>
                </pic:pic>
              </a:graphicData>
            </a:graphic>
          </wp:inline>
        </w:drawing>
      </w:r>
    </w:p>
    <w:p w14:paraId="6BDDBDB5" w14:textId="77777777" w:rsidR="00DC4216" w:rsidRPr="00DC1FB0" w:rsidRDefault="00DC4216" w:rsidP="00DC4216">
      <w:pPr>
        <w:spacing w:after="0" w:line="360" w:lineRule="auto"/>
        <w:jc w:val="both"/>
        <w:rPr>
          <w:rFonts w:ascii="Times New Roman" w:eastAsia="Times New Roman" w:hAnsi="Times New Roman" w:cs="Times New Roman"/>
          <w:sz w:val="24"/>
          <w:szCs w:val="24"/>
        </w:rPr>
      </w:pPr>
      <w:r w:rsidRPr="00DC1FB0">
        <w:rPr>
          <w:rFonts w:ascii="Times New Roman" w:eastAsia="Times New Roman" w:hAnsi="Times New Roman" w:cs="Times New Roman"/>
          <w:sz w:val="24"/>
          <w:szCs w:val="24"/>
        </w:rPr>
        <w:t xml:space="preserve">Figure S3. Steps showing image processing (A: co-registered adjacent histological slices for </w:t>
      </w:r>
    </w:p>
    <w:p w14:paraId="34C3C882" w14:textId="77777777" w:rsidR="00DC4216" w:rsidRPr="00DC1FB0" w:rsidRDefault="00DC4216" w:rsidP="00DC4216">
      <w:pPr>
        <w:spacing w:after="0" w:line="360" w:lineRule="auto"/>
        <w:jc w:val="both"/>
        <w:rPr>
          <w:rFonts w:ascii="Times New Roman" w:eastAsia="Times New Roman" w:hAnsi="Times New Roman" w:cs="Times New Roman"/>
          <w:sz w:val="24"/>
          <w:szCs w:val="24"/>
        </w:rPr>
      </w:pPr>
      <w:r w:rsidRPr="00DC1FB0">
        <w:rPr>
          <w:rFonts w:ascii="Times New Roman" w:eastAsia="Times New Roman" w:hAnsi="Times New Roman" w:cs="Times New Roman"/>
          <w:sz w:val="24"/>
          <w:szCs w:val="24"/>
        </w:rPr>
        <w:t xml:space="preserve">collagen and GAGs; B: intermediate processing results for fibre skeletons and quantification </w:t>
      </w:r>
    </w:p>
    <w:p w14:paraId="55EFF187" w14:textId="77777777" w:rsidR="00DC4216" w:rsidRDefault="00DC4216" w:rsidP="00DC4216">
      <w:pPr>
        <w:spacing w:after="0" w:line="360" w:lineRule="auto"/>
        <w:jc w:val="both"/>
        <w:rPr>
          <w:rFonts w:ascii="Times New Roman" w:eastAsia="Times New Roman" w:hAnsi="Times New Roman" w:cs="Times New Roman"/>
          <w:sz w:val="24"/>
          <w:szCs w:val="24"/>
        </w:rPr>
      </w:pPr>
      <w:r w:rsidRPr="00DC1FB0">
        <w:rPr>
          <w:rFonts w:ascii="Times New Roman" w:eastAsia="Times New Roman" w:hAnsi="Times New Roman" w:cs="Times New Roman"/>
          <w:sz w:val="24"/>
          <w:szCs w:val="24"/>
        </w:rPr>
        <w:t>of relative orientations)</w:t>
      </w:r>
    </w:p>
    <w:p w14:paraId="576C5E46" w14:textId="77777777" w:rsidR="006E1E2F" w:rsidRDefault="006E1E2F">
      <w:pPr>
        <w:spacing w:after="0" w:line="360" w:lineRule="auto"/>
        <w:jc w:val="both"/>
        <w:rPr>
          <w:rFonts w:ascii="Times New Roman" w:eastAsia="Times New Roman" w:hAnsi="Times New Roman" w:cs="Times New Roman"/>
          <w:sz w:val="24"/>
          <w:szCs w:val="24"/>
        </w:rPr>
      </w:pPr>
      <w:bookmarkStart w:id="3" w:name="_GoBack"/>
      <w:bookmarkEnd w:id="3"/>
    </w:p>
    <w:sectPr w:rsidR="006E1E2F">
      <w:footerReference w:type="default" r:id="rId22"/>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F0F16" w14:textId="77777777" w:rsidR="00306A9F" w:rsidRDefault="00306A9F">
      <w:pPr>
        <w:spacing w:after="0" w:line="240" w:lineRule="auto"/>
      </w:pPr>
      <w:r>
        <w:separator/>
      </w:r>
    </w:p>
  </w:endnote>
  <w:endnote w:type="continuationSeparator" w:id="0">
    <w:p w14:paraId="696266E9" w14:textId="77777777" w:rsidR="00306A9F" w:rsidRDefault="00306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76982" w14:textId="2B37849D" w:rsidR="002D7863" w:rsidRDefault="002D786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rFonts w:eastAsia="Calibri"/>
        <w:color w:val="000000"/>
      </w:rPr>
      <w:instrText>PAGE</w:instrText>
    </w:r>
    <w:r>
      <w:rPr>
        <w:color w:val="000000"/>
      </w:rPr>
      <w:fldChar w:fldCharType="separate"/>
    </w:r>
    <w:r w:rsidR="00DC4216">
      <w:rPr>
        <w:rFonts w:eastAsia="Calibri"/>
        <w:noProof/>
        <w:color w:val="000000"/>
      </w:rPr>
      <w:t>24</w:t>
    </w:r>
    <w:r>
      <w:rPr>
        <w:color w:val="000000"/>
      </w:rPr>
      <w:fldChar w:fldCharType="end"/>
    </w:r>
  </w:p>
  <w:p w14:paraId="7B975E7D" w14:textId="77777777" w:rsidR="002D7863" w:rsidRDefault="002D786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43E40" w14:textId="30AE196D" w:rsidR="002D7863" w:rsidRDefault="002D786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rFonts w:eastAsia="Calibri"/>
        <w:color w:val="000000"/>
      </w:rPr>
      <w:instrText>PAGE</w:instrText>
    </w:r>
    <w:r>
      <w:rPr>
        <w:color w:val="000000"/>
      </w:rPr>
      <w:fldChar w:fldCharType="separate"/>
    </w:r>
    <w:r w:rsidR="00DC4216">
      <w:rPr>
        <w:rFonts w:eastAsia="Calibri"/>
        <w:noProof/>
        <w:color w:val="000000"/>
      </w:rPr>
      <w:t>30</w:t>
    </w:r>
    <w:r>
      <w:rPr>
        <w:color w:val="000000"/>
      </w:rPr>
      <w:fldChar w:fldCharType="end"/>
    </w:r>
  </w:p>
  <w:p w14:paraId="1934F931" w14:textId="77777777" w:rsidR="002D7863" w:rsidRDefault="002D786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43EE8" w14:textId="77777777" w:rsidR="00306A9F" w:rsidRDefault="00306A9F">
      <w:pPr>
        <w:spacing w:after="0" w:line="240" w:lineRule="auto"/>
      </w:pPr>
      <w:r>
        <w:separator/>
      </w:r>
    </w:p>
  </w:footnote>
  <w:footnote w:type="continuationSeparator" w:id="0">
    <w:p w14:paraId="625B30C0" w14:textId="77777777" w:rsidR="00306A9F" w:rsidRDefault="00306A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05C30"/>
    <w:multiLevelType w:val="multilevel"/>
    <w:tmpl w:val="EA185D6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41665F"/>
    <w:multiLevelType w:val="multilevel"/>
    <w:tmpl w:val="1B5C0C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58C4B8F"/>
    <w:multiLevelType w:val="multilevel"/>
    <w:tmpl w:val="D6B0C9E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CCD71A9"/>
    <w:multiLevelType w:val="hybridMultilevel"/>
    <w:tmpl w:val="B78AC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60D5893"/>
    <w:multiLevelType w:val="multilevel"/>
    <w:tmpl w:val="AB3A76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6DD7E8F"/>
    <w:multiLevelType w:val="multilevel"/>
    <w:tmpl w:val="0AB8B9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16E4D98"/>
    <w:multiLevelType w:val="hybridMultilevel"/>
    <w:tmpl w:val="F4CCF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743"/>
    <w:rsid w:val="00007997"/>
    <w:rsid w:val="00012297"/>
    <w:rsid w:val="000272AF"/>
    <w:rsid w:val="00034E72"/>
    <w:rsid w:val="0004572F"/>
    <w:rsid w:val="00045A7C"/>
    <w:rsid w:val="000551AA"/>
    <w:rsid w:val="00056D65"/>
    <w:rsid w:val="00062B54"/>
    <w:rsid w:val="00067A85"/>
    <w:rsid w:val="0007143D"/>
    <w:rsid w:val="00071C30"/>
    <w:rsid w:val="000923CA"/>
    <w:rsid w:val="000967A4"/>
    <w:rsid w:val="000A0041"/>
    <w:rsid w:val="000A3A02"/>
    <w:rsid w:val="000A564C"/>
    <w:rsid w:val="000B0C37"/>
    <w:rsid w:val="000B3DF7"/>
    <w:rsid w:val="000C06F4"/>
    <w:rsid w:val="000C0931"/>
    <w:rsid w:val="000D0D78"/>
    <w:rsid w:val="000D2157"/>
    <w:rsid w:val="000F05E7"/>
    <w:rsid w:val="000F5D04"/>
    <w:rsid w:val="00102743"/>
    <w:rsid w:val="00106B79"/>
    <w:rsid w:val="00106D1A"/>
    <w:rsid w:val="0011553D"/>
    <w:rsid w:val="0013135C"/>
    <w:rsid w:val="00131CEE"/>
    <w:rsid w:val="001433FC"/>
    <w:rsid w:val="001579DC"/>
    <w:rsid w:val="001645BF"/>
    <w:rsid w:val="001730BF"/>
    <w:rsid w:val="00190CF2"/>
    <w:rsid w:val="00191B03"/>
    <w:rsid w:val="001A2B4A"/>
    <w:rsid w:val="001A6BFE"/>
    <w:rsid w:val="001B78DA"/>
    <w:rsid w:val="001C3889"/>
    <w:rsid w:val="001C672D"/>
    <w:rsid w:val="001F3874"/>
    <w:rsid w:val="002061CE"/>
    <w:rsid w:val="002064B2"/>
    <w:rsid w:val="00210B61"/>
    <w:rsid w:val="00220439"/>
    <w:rsid w:val="00226321"/>
    <w:rsid w:val="00230920"/>
    <w:rsid w:val="00247966"/>
    <w:rsid w:val="002862FD"/>
    <w:rsid w:val="00293470"/>
    <w:rsid w:val="002A185D"/>
    <w:rsid w:val="002B2F3F"/>
    <w:rsid w:val="002B3ABA"/>
    <w:rsid w:val="002C08E1"/>
    <w:rsid w:val="002C1308"/>
    <w:rsid w:val="002C7B79"/>
    <w:rsid w:val="002D173A"/>
    <w:rsid w:val="002D3A65"/>
    <w:rsid w:val="002D7863"/>
    <w:rsid w:val="002E4201"/>
    <w:rsid w:val="002E6E8C"/>
    <w:rsid w:val="00306A9F"/>
    <w:rsid w:val="00323699"/>
    <w:rsid w:val="00346C1D"/>
    <w:rsid w:val="00362C18"/>
    <w:rsid w:val="00375623"/>
    <w:rsid w:val="00376FDF"/>
    <w:rsid w:val="003967F3"/>
    <w:rsid w:val="003968BC"/>
    <w:rsid w:val="003A77EC"/>
    <w:rsid w:val="003B4ABE"/>
    <w:rsid w:val="003C2416"/>
    <w:rsid w:val="003C5D59"/>
    <w:rsid w:val="003D1531"/>
    <w:rsid w:val="003D26DC"/>
    <w:rsid w:val="003D6794"/>
    <w:rsid w:val="00425C2B"/>
    <w:rsid w:val="00452D41"/>
    <w:rsid w:val="00454FEE"/>
    <w:rsid w:val="00462230"/>
    <w:rsid w:val="004722DC"/>
    <w:rsid w:val="00474B70"/>
    <w:rsid w:val="0048011C"/>
    <w:rsid w:val="0049233F"/>
    <w:rsid w:val="004977BD"/>
    <w:rsid w:val="004C6A35"/>
    <w:rsid w:val="004D35E4"/>
    <w:rsid w:val="004E1465"/>
    <w:rsid w:val="004F6860"/>
    <w:rsid w:val="0053575D"/>
    <w:rsid w:val="0056271A"/>
    <w:rsid w:val="005755BD"/>
    <w:rsid w:val="0057619E"/>
    <w:rsid w:val="00576391"/>
    <w:rsid w:val="00586A0C"/>
    <w:rsid w:val="005B00DD"/>
    <w:rsid w:val="005B1FFC"/>
    <w:rsid w:val="005C4604"/>
    <w:rsid w:val="005C4B20"/>
    <w:rsid w:val="005C74A5"/>
    <w:rsid w:val="005D02FB"/>
    <w:rsid w:val="005D4D11"/>
    <w:rsid w:val="005D6D26"/>
    <w:rsid w:val="005E1556"/>
    <w:rsid w:val="005E28A0"/>
    <w:rsid w:val="005F61D1"/>
    <w:rsid w:val="005F7A02"/>
    <w:rsid w:val="00624B75"/>
    <w:rsid w:val="006266F3"/>
    <w:rsid w:val="0062699F"/>
    <w:rsid w:val="00627B1A"/>
    <w:rsid w:val="0063130F"/>
    <w:rsid w:val="00640DAD"/>
    <w:rsid w:val="00643CC3"/>
    <w:rsid w:val="00644C44"/>
    <w:rsid w:val="00654AA0"/>
    <w:rsid w:val="00664B4B"/>
    <w:rsid w:val="00671AE6"/>
    <w:rsid w:val="00674B0F"/>
    <w:rsid w:val="006A194C"/>
    <w:rsid w:val="006A6BC4"/>
    <w:rsid w:val="006B2776"/>
    <w:rsid w:val="006B7F17"/>
    <w:rsid w:val="006C54AC"/>
    <w:rsid w:val="006C76A4"/>
    <w:rsid w:val="006D1125"/>
    <w:rsid w:val="006D38D2"/>
    <w:rsid w:val="006D7E77"/>
    <w:rsid w:val="006E1E2F"/>
    <w:rsid w:val="006F0761"/>
    <w:rsid w:val="006F189B"/>
    <w:rsid w:val="00700716"/>
    <w:rsid w:val="007273C1"/>
    <w:rsid w:val="0073215A"/>
    <w:rsid w:val="007338A1"/>
    <w:rsid w:val="007344A1"/>
    <w:rsid w:val="00744440"/>
    <w:rsid w:val="0075156A"/>
    <w:rsid w:val="007637A9"/>
    <w:rsid w:val="007759F3"/>
    <w:rsid w:val="007801AD"/>
    <w:rsid w:val="00795259"/>
    <w:rsid w:val="007977EA"/>
    <w:rsid w:val="007A4166"/>
    <w:rsid w:val="007A7E40"/>
    <w:rsid w:val="007B2568"/>
    <w:rsid w:val="007B2BED"/>
    <w:rsid w:val="007B7428"/>
    <w:rsid w:val="007C4312"/>
    <w:rsid w:val="007E5CF5"/>
    <w:rsid w:val="008021F9"/>
    <w:rsid w:val="00814FDA"/>
    <w:rsid w:val="008162CC"/>
    <w:rsid w:val="008218FB"/>
    <w:rsid w:val="008370D5"/>
    <w:rsid w:val="00852A5E"/>
    <w:rsid w:val="00854D02"/>
    <w:rsid w:val="00865081"/>
    <w:rsid w:val="00870E6A"/>
    <w:rsid w:val="00872703"/>
    <w:rsid w:val="00891A04"/>
    <w:rsid w:val="008946E2"/>
    <w:rsid w:val="00895B1D"/>
    <w:rsid w:val="008968E2"/>
    <w:rsid w:val="008B6B2B"/>
    <w:rsid w:val="008C05C8"/>
    <w:rsid w:val="008C30C0"/>
    <w:rsid w:val="008C5659"/>
    <w:rsid w:val="008D4551"/>
    <w:rsid w:val="008D4B7C"/>
    <w:rsid w:val="008F3265"/>
    <w:rsid w:val="008F3FB2"/>
    <w:rsid w:val="00907AD0"/>
    <w:rsid w:val="00913B28"/>
    <w:rsid w:val="00916E1F"/>
    <w:rsid w:val="00934B7F"/>
    <w:rsid w:val="00934D68"/>
    <w:rsid w:val="0097598F"/>
    <w:rsid w:val="00976372"/>
    <w:rsid w:val="00985B1F"/>
    <w:rsid w:val="009A7048"/>
    <w:rsid w:val="009B3E3A"/>
    <w:rsid w:val="009B4928"/>
    <w:rsid w:val="009B7673"/>
    <w:rsid w:val="009D301E"/>
    <w:rsid w:val="009D5B13"/>
    <w:rsid w:val="009F6550"/>
    <w:rsid w:val="009F79FA"/>
    <w:rsid w:val="00A16359"/>
    <w:rsid w:val="00A20735"/>
    <w:rsid w:val="00A22C3C"/>
    <w:rsid w:val="00A22EF5"/>
    <w:rsid w:val="00A30622"/>
    <w:rsid w:val="00A3324A"/>
    <w:rsid w:val="00A3437E"/>
    <w:rsid w:val="00A34F9D"/>
    <w:rsid w:val="00A465A8"/>
    <w:rsid w:val="00A5019F"/>
    <w:rsid w:val="00A555C2"/>
    <w:rsid w:val="00A55EF0"/>
    <w:rsid w:val="00A63AFD"/>
    <w:rsid w:val="00A76A8D"/>
    <w:rsid w:val="00A93D8C"/>
    <w:rsid w:val="00AB37F7"/>
    <w:rsid w:val="00AE0879"/>
    <w:rsid w:val="00AE75B0"/>
    <w:rsid w:val="00AF116F"/>
    <w:rsid w:val="00AF44FC"/>
    <w:rsid w:val="00AF673F"/>
    <w:rsid w:val="00AF782F"/>
    <w:rsid w:val="00B104EB"/>
    <w:rsid w:val="00B10A4C"/>
    <w:rsid w:val="00B160EB"/>
    <w:rsid w:val="00B2059A"/>
    <w:rsid w:val="00B30512"/>
    <w:rsid w:val="00B43888"/>
    <w:rsid w:val="00B43C59"/>
    <w:rsid w:val="00B46113"/>
    <w:rsid w:val="00B52DDE"/>
    <w:rsid w:val="00B5709C"/>
    <w:rsid w:val="00B61CF9"/>
    <w:rsid w:val="00B6337C"/>
    <w:rsid w:val="00B63477"/>
    <w:rsid w:val="00B652EC"/>
    <w:rsid w:val="00B65A2F"/>
    <w:rsid w:val="00B65C41"/>
    <w:rsid w:val="00B7569E"/>
    <w:rsid w:val="00B948BD"/>
    <w:rsid w:val="00B97626"/>
    <w:rsid w:val="00BA4B23"/>
    <w:rsid w:val="00BC7715"/>
    <w:rsid w:val="00BD4177"/>
    <w:rsid w:val="00BD7FD6"/>
    <w:rsid w:val="00BE71BD"/>
    <w:rsid w:val="00BF637E"/>
    <w:rsid w:val="00BF77F0"/>
    <w:rsid w:val="00C06574"/>
    <w:rsid w:val="00C35BDC"/>
    <w:rsid w:val="00C47296"/>
    <w:rsid w:val="00C618F6"/>
    <w:rsid w:val="00C66B88"/>
    <w:rsid w:val="00C66DF2"/>
    <w:rsid w:val="00C82C7B"/>
    <w:rsid w:val="00C859C9"/>
    <w:rsid w:val="00C97A92"/>
    <w:rsid w:val="00CC425B"/>
    <w:rsid w:val="00CD6B27"/>
    <w:rsid w:val="00CF2DA4"/>
    <w:rsid w:val="00CF5C1B"/>
    <w:rsid w:val="00D41C51"/>
    <w:rsid w:val="00D45639"/>
    <w:rsid w:val="00D50235"/>
    <w:rsid w:val="00D5405A"/>
    <w:rsid w:val="00D54B47"/>
    <w:rsid w:val="00D7518B"/>
    <w:rsid w:val="00D8057B"/>
    <w:rsid w:val="00D85279"/>
    <w:rsid w:val="00D90B15"/>
    <w:rsid w:val="00D939EB"/>
    <w:rsid w:val="00DA4E13"/>
    <w:rsid w:val="00DA5B75"/>
    <w:rsid w:val="00DA5F7E"/>
    <w:rsid w:val="00DB2547"/>
    <w:rsid w:val="00DC4216"/>
    <w:rsid w:val="00DC6F86"/>
    <w:rsid w:val="00DD12B8"/>
    <w:rsid w:val="00DD7AFE"/>
    <w:rsid w:val="00DE2D0F"/>
    <w:rsid w:val="00DF2376"/>
    <w:rsid w:val="00DF73CC"/>
    <w:rsid w:val="00E16C84"/>
    <w:rsid w:val="00E27CD1"/>
    <w:rsid w:val="00E41710"/>
    <w:rsid w:val="00E54383"/>
    <w:rsid w:val="00E63D33"/>
    <w:rsid w:val="00E82977"/>
    <w:rsid w:val="00E86D51"/>
    <w:rsid w:val="00E91B0A"/>
    <w:rsid w:val="00E92AE0"/>
    <w:rsid w:val="00E97B75"/>
    <w:rsid w:val="00EA2A28"/>
    <w:rsid w:val="00EB4F3A"/>
    <w:rsid w:val="00ED5231"/>
    <w:rsid w:val="00ED5501"/>
    <w:rsid w:val="00EE3B32"/>
    <w:rsid w:val="00EE5850"/>
    <w:rsid w:val="00EF17D5"/>
    <w:rsid w:val="00F0040C"/>
    <w:rsid w:val="00F0723D"/>
    <w:rsid w:val="00F12739"/>
    <w:rsid w:val="00F156AE"/>
    <w:rsid w:val="00F1686C"/>
    <w:rsid w:val="00F33024"/>
    <w:rsid w:val="00F41D06"/>
    <w:rsid w:val="00F44E2F"/>
    <w:rsid w:val="00F51D4D"/>
    <w:rsid w:val="00F54182"/>
    <w:rsid w:val="00F54951"/>
    <w:rsid w:val="00F66C50"/>
    <w:rsid w:val="00F81712"/>
    <w:rsid w:val="00FA5108"/>
    <w:rsid w:val="00FB70B4"/>
    <w:rsid w:val="00FB75DD"/>
    <w:rsid w:val="00FD298A"/>
    <w:rsid w:val="00FD5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5E971"/>
  <w15:docId w15:val="{78453C3B-CBC9-144D-A22E-4AA970621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5D5C"/>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9E23B6"/>
    <w:pPr>
      <w:ind w:left="720"/>
      <w:contextualSpacing/>
    </w:pPr>
  </w:style>
  <w:style w:type="paragraph" w:styleId="a5">
    <w:name w:val="caption"/>
    <w:aliases w:val="Reference"/>
    <w:basedOn w:val="a"/>
    <w:next w:val="a"/>
    <w:link w:val="a6"/>
    <w:uiPriority w:val="35"/>
    <w:unhideWhenUsed/>
    <w:qFormat/>
    <w:rsid w:val="009B4339"/>
    <w:pPr>
      <w:keepNext/>
      <w:spacing w:after="200" w:line="276" w:lineRule="auto"/>
      <w:jc w:val="center"/>
    </w:pPr>
    <w:rPr>
      <w:rFonts w:ascii="Times" w:eastAsiaTheme="minorHAnsi" w:hAnsi="Times"/>
      <w:bCs/>
      <w:sz w:val="20"/>
      <w:szCs w:val="20"/>
      <w:lang w:eastAsia="en-US"/>
    </w:rPr>
  </w:style>
  <w:style w:type="character" w:customStyle="1" w:styleId="a6">
    <w:name w:val="题注 字符"/>
    <w:aliases w:val="Reference 字符"/>
    <w:basedOn w:val="a0"/>
    <w:link w:val="a5"/>
    <w:uiPriority w:val="35"/>
    <w:rsid w:val="009B4339"/>
    <w:rPr>
      <w:rFonts w:ascii="Times" w:eastAsiaTheme="minorHAnsi" w:hAnsi="Times"/>
      <w:bCs/>
      <w:sz w:val="20"/>
      <w:szCs w:val="20"/>
      <w:lang w:eastAsia="en-US"/>
    </w:rPr>
  </w:style>
  <w:style w:type="character" w:styleId="a7">
    <w:name w:val="footnote reference"/>
    <w:basedOn w:val="a0"/>
    <w:uiPriority w:val="99"/>
    <w:semiHidden/>
    <w:unhideWhenUsed/>
    <w:rsid w:val="0080440E"/>
    <w:rPr>
      <w:vertAlign w:val="superscript"/>
    </w:rPr>
  </w:style>
  <w:style w:type="paragraph" w:customStyle="1" w:styleId="EndNoteBibliographyTitle">
    <w:name w:val="EndNote Bibliography Title"/>
    <w:basedOn w:val="a"/>
    <w:link w:val="EndNoteBibliographyTitleChar"/>
    <w:rsid w:val="003C11BD"/>
    <w:pPr>
      <w:spacing w:after="0"/>
      <w:jc w:val="center"/>
    </w:pPr>
    <w:rPr>
      <w:noProof/>
    </w:rPr>
  </w:style>
  <w:style w:type="character" w:customStyle="1" w:styleId="EndNoteBibliographyTitleChar">
    <w:name w:val="EndNote Bibliography Title Char"/>
    <w:basedOn w:val="a0"/>
    <w:link w:val="EndNoteBibliographyTitle"/>
    <w:rsid w:val="003C11BD"/>
    <w:rPr>
      <w:rFonts w:ascii="Calibri" w:hAnsi="Calibri"/>
      <w:noProof/>
    </w:rPr>
  </w:style>
  <w:style w:type="paragraph" w:customStyle="1" w:styleId="EndNoteBibliography">
    <w:name w:val="EndNote Bibliography"/>
    <w:basedOn w:val="a"/>
    <w:link w:val="EndNoteBibliographyChar"/>
    <w:rsid w:val="003C11BD"/>
    <w:pPr>
      <w:spacing w:line="240" w:lineRule="auto"/>
    </w:pPr>
    <w:rPr>
      <w:noProof/>
    </w:rPr>
  </w:style>
  <w:style w:type="character" w:customStyle="1" w:styleId="EndNoteBibliographyChar">
    <w:name w:val="EndNote Bibliography Char"/>
    <w:basedOn w:val="a0"/>
    <w:link w:val="EndNoteBibliography"/>
    <w:rsid w:val="003C11BD"/>
    <w:rPr>
      <w:rFonts w:ascii="Calibri" w:hAnsi="Calibri"/>
      <w:noProof/>
    </w:rPr>
  </w:style>
  <w:style w:type="character" w:styleId="a8">
    <w:name w:val="Hyperlink"/>
    <w:basedOn w:val="a0"/>
    <w:uiPriority w:val="99"/>
    <w:unhideWhenUsed/>
    <w:rsid w:val="00CF19FA"/>
    <w:rPr>
      <w:color w:val="0000FF"/>
      <w:u w:val="single"/>
    </w:rPr>
  </w:style>
  <w:style w:type="character" w:styleId="a9">
    <w:name w:val="annotation reference"/>
    <w:basedOn w:val="a0"/>
    <w:uiPriority w:val="99"/>
    <w:semiHidden/>
    <w:unhideWhenUsed/>
    <w:rsid w:val="00562989"/>
    <w:rPr>
      <w:sz w:val="16"/>
      <w:szCs w:val="16"/>
    </w:rPr>
  </w:style>
  <w:style w:type="paragraph" w:styleId="aa">
    <w:name w:val="annotation text"/>
    <w:basedOn w:val="a"/>
    <w:link w:val="ab"/>
    <w:uiPriority w:val="99"/>
    <w:semiHidden/>
    <w:unhideWhenUsed/>
    <w:rsid w:val="00562989"/>
    <w:pPr>
      <w:spacing w:line="240" w:lineRule="auto"/>
    </w:pPr>
    <w:rPr>
      <w:sz w:val="20"/>
      <w:szCs w:val="20"/>
    </w:rPr>
  </w:style>
  <w:style w:type="character" w:customStyle="1" w:styleId="ab">
    <w:name w:val="批注文字 字符"/>
    <w:basedOn w:val="a0"/>
    <w:link w:val="aa"/>
    <w:uiPriority w:val="99"/>
    <w:semiHidden/>
    <w:rsid w:val="00562989"/>
    <w:rPr>
      <w:sz w:val="20"/>
      <w:szCs w:val="20"/>
    </w:rPr>
  </w:style>
  <w:style w:type="paragraph" w:styleId="ac">
    <w:name w:val="annotation subject"/>
    <w:basedOn w:val="aa"/>
    <w:next w:val="aa"/>
    <w:link w:val="ad"/>
    <w:uiPriority w:val="99"/>
    <w:semiHidden/>
    <w:unhideWhenUsed/>
    <w:rsid w:val="00562989"/>
    <w:rPr>
      <w:b/>
      <w:bCs/>
    </w:rPr>
  </w:style>
  <w:style w:type="character" w:customStyle="1" w:styleId="ad">
    <w:name w:val="批注主题 字符"/>
    <w:basedOn w:val="ab"/>
    <w:link w:val="ac"/>
    <w:uiPriority w:val="99"/>
    <w:semiHidden/>
    <w:rsid w:val="00562989"/>
    <w:rPr>
      <w:b/>
      <w:bCs/>
      <w:sz w:val="20"/>
      <w:szCs w:val="20"/>
    </w:rPr>
  </w:style>
  <w:style w:type="paragraph" w:styleId="ae">
    <w:name w:val="Balloon Text"/>
    <w:basedOn w:val="a"/>
    <w:link w:val="af"/>
    <w:uiPriority w:val="99"/>
    <w:semiHidden/>
    <w:unhideWhenUsed/>
    <w:rsid w:val="00562989"/>
    <w:pPr>
      <w:spacing w:after="0" w:line="240" w:lineRule="auto"/>
    </w:pPr>
    <w:rPr>
      <w:rFonts w:ascii="Segoe UI" w:hAnsi="Segoe UI" w:cs="Segoe UI"/>
      <w:sz w:val="18"/>
      <w:szCs w:val="18"/>
    </w:rPr>
  </w:style>
  <w:style w:type="character" w:customStyle="1" w:styleId="af">
    <w:name w:val="批注框文本 字符"/>
    <w:basedOn w:val="a0"/>
    <w:link w:val="ae"/>
    <w:uiPriority w:val="99"/>
    <w:semiHidden/>
    <w:rsid w:val="00562989"/>
    <w:rPr>
      <w:rFonts w:ascii="Segoe UI" w:hAnsi="Segoe UI" w:cs="Segoe UI"/>
      <w:sz w:val="18"/>
      <w:szCs w:val="18"/>
    </w:rPr>
  </w:style>
  <w:style w:type="character" w:styleId="af0">
    <w:name w:val="Placeholder Text"/>
    <w:basedOn w:val="a0"/>
    <w:uiPriority w:val="99"/>
    <w:semiHidden/>
    <w:rsid w:val="000215CC"/>
    <w:rPr>
      <w:color w:val="808080"/>
    </w:rPr>
  </w:style>
  <w:style w:type="paragraph" w:styleId="af1">
    <w:name w:val="Normal (Web)"/>
    <w:basedOn w:val="a"/>
    <w:uiPriority w:val="99"/>
    <w:semiHidden/>
    <w:unhideWhenUsed/>
    <w:rsid w:val="00F57B4E"/>
    <w:pPr>
      <w:spacing w:before="100" w:beforeAutospacing="1" w:after="100" w:afterAutospacing="1" w:line="240" w:lineRule="auto"/>
    </w:pPr>
    <w:rPr>
      <w:rFonts w:ascii="Times New Roman" w:hAnsi="Times New Roman" w:cs="Times New Roman"/>
      <w:sz w:val="24"/>
      <w:szCs w:val="24"/>
    </w:rPr>
  </w:style>
  <w:style w:type="paragraph" w:styleId="af2">
    <w:name w:val="Revision"/>
    <w:hidden/>
    <w:uiPriority w:val="99"/>
    <w:semiHidden/>
    <w:rsid w:val="00DA6CD4"/>
    <w:pPr>
      <w:spacing w:after="0" w:line="240" w:lineRule="auto"/>
    </w:pPr>
  </w:style>
  <w:style w:type="paragraph" w:styleId="af3">
    <w:name w:val="header"/>
    <w:basedOn w:val="a"/>
    <w:link w:val="af4"/>
    <w:uiPriority w:val="99"/>
    <w:unhideWhenUsed/>
    <w:rsid w:val="0020113C"/>
    <w:pPr>
      <w:tabs>
        <w:tab w:val="center" w:pos="4513"/>
        <w:tab w:val="right" w:pos="9026"/>
      </w:tabs>
      <w:spacing w:after="0" w:line="240" w:lineRule="auto"/>
    </w:pPr>
  </w:style>
  <w:style w:type="character" w:customStyle="1" w:styleId="af4">
    <w:name w:val="页眉 字符"/>
    <w:basedOn w:val="a0"/>
    <w:link w:val="af3"/>
    <w:uiPriority w:val="99"/>
    <w:rsid w:val="0020113C"/>
  </w:style>
  <w:style w:type="paragraph" w:styleId="af5">
    <w:name w:val="footer"/>
    <w:basedOn w:val="a"/>
    <w:link w:val="af6"/>
    <w:uiPriority w:val="99"/>
    <w:unhideWhenUsed/>
    <w:rsid w:val="0020113C"/>
    <w:pPr>
      <w:tabs>
        <w:tab w:val="center" w:pos="4513"/>
        <w:tab w:val="right" w:pos="9026"/>
      </w:tabs>
      <w:spacing w:after="0" w:line="240" w:lineRule="auto"/>
    </w:pPr>
  </w:style>
  <w:style w:type="character" w:customStyle="1" w:styleId="af6">
    <w:name w:val="页脚 字符"/>
    <w:basedOn w:val="a0"/>
    <w:link w:val="af5"/>
    <w:uiPriority w:val="99"/>
    <w:rsid w:val="0020113C"/>
  </w:style>
  <w:style w:type="table" w:styleId="af7">
    <w:name w:val="Table Grid"/>
    <w:basedOn w:val="a1"/>
    <w:uiPriority w:val="39"/>
    <w:rsid w:val="00026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line number"/>
    <w:basedOn w:val="a0"/>
    <w:uiPriority w:val="99"/>
    <w:semiHidden/>
    <w:unhideWhenUsed/>
    <w:rsid w:val="00014FE2"/>
  </w:style>
  <w:style w:type="paragraph" w:styleId="af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a">
    <w:basedOn w:val="a1"/>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643056">
      <w:bodyDiv w:val="1"/>
      <w:marLeft w:val="0"/>
      <w:marRight w:val="0"/>
      <w:marTop w:val="0"/>
      <w:marBottom w:val="0"/>
      <w:divBdr>
        <w:top w:val="none" w:sz="0" w:space="0" w:color="auto"/>
        <w:left w:val="none" w:sz="0" w:space="0" w:color="auto"/>
        <w:bottom w:val="none" w:sz="0" w:space="0" w:color="auto"/>
        <w:right w:val="none" w:sz="0" w:space="0" w:color="auto"/>
      </w:divBdr>
      <w:divsChild>
        <w:div w:id="1590237274">
          <w:marLeft w:val="0"/>
          <w:marRight w:val="0"/>
          <w:marTop w:val="0"/>
          <w:marBottom w:val="0"/>
          <w:divBdr>
            <w:top w:val="none" w:sz="0" w:space="0" w:color="auto"/>
            <w:left w:val="none" w:sz="0" w:space="0" w:color="auto"/>
            <w:bottom w:val="none" w:sz="0" w:space="0" w:color="auto"/>
            <w:right w:val="none" w:sz="0" w:space="0" w:color="auto"/>
          </w:divBdr>
        </w:div>
        <w:div w:id="961300010">
          <w:marLeft w:val="0"/>
          <w:marRight w:val="0"/>
          <w:marTop w:val="0"/>
          <w:marBottom w:val="0"/>
          <w:divBdr>
            <w:top w:val="none" w:sz="0" w:space="0" w:color="auto"/>
            <w:left w:val="none" w:sz="0" w:space="0" w:color="auto"/>
            <w:bottom w:val="none" w:sz="0" w:space="0" w:color="auto"/>
            <w:right w:val="none" w:sz="0" w:space="0" w:color="auto"/>
          </w:divBdr>
        </w:div>
      </w:divsChild>
    </w:div>
    <w:div w:id="505824999">
      <w:bodyDiv w:val="1"/>
      <w:marLeft w:val="0"/>
      <w:marRight w:val="0"/>
      <w:marTop w:val="0"/>
      <w:marBottom w:val="0"/>
      <w:divBdr>
        <w:top w:val="none" w:sz="0" w:space="0" w:color="auto"/>
        <w:left w:val="none" w:sz="0" w:space="0" w:color="auto"/>
        <w:bottom w:val="none" w:sz="0" w:space="0" w:color="auto"/>
        <w:right w:val="none" w:sz="0" w:space="0" w:color="auto"/>
      </w:divBdr>
    </w:div>
    <w:div w:id="868955533">
      <w:bodyDiv w:val="1"/>
      <w:marLeft w:val="0"/>
      <w:marRight w:val="0"/>
      <w:marTop w:val="0"/>
      <w:marBottom w:val="0"/>
      <w:divBdr>
        <w:top w:val="none" w:sz="0" w:space="0" w:color="auto"/>
        <w:left w:val="none" w:sz="0" w:space="0" w:color="auto"/>
        <w:bottom w:val="none" w:sz="0" w:space="0" w:color="auto"/>
        <w:right w:val="none" w:sz="0" w:space="0" w:color="auto"/>
      </w:divBdr>
      <w:divsChild>
        <w:div w:id="1494028291">
          <w:marLeft w:val="0"/>
          <w:marRight w:val="0"/>
          <w:marTop w:val="0"/>
          <w:marBottom w:val="0"/>
          <w:divBdr>
            <w:top w:val="none" w:sz="0" w:space="0" w:color="auto"/>
            <w:left w:val="none" w:sz="0" w:space="0" w:color="auto"/>
            <w:bottom w:val="none" w:sz="0" w:space="0" w:color="auto"/>
            <w:right w:val="none" w:sz="0" w:space="0" w:color="auto"/>
          </w:divBdr>
        </w:div>
        <w:div w:id="1365908674">
          <w:marLeft w:val="0"/>
          <w:marRight w:val="0"/>
          <w:marTop w:val="0"/>
          <w:marBottom w:val="0"/>
          <w:divBdr>
            <w:top w:val="none" w:sz="0" w:space="0" w:color="auto"/>
            <w:left w:val="none" w:sz="0" w:space="0" w:color="auto"/>
            <w:bottom w:val="none" w:sz="0" w:space="0" w:color="auto"/>
            <w:right w:val="none" w:sz="0" w:space="0" w:color="auto"/>
          </w:divBdr>
        </w:div>
        <w:div w:id="1274899822">
          <w:marLeft w:val="0"/>
          <w:marRight w:val="0"/>
          <w:marTop w:val="0"/>
          <w:marBottom w:val="0"/>
          <w:divBdr>
            <w:top w:val="none" w:sz="0" w:space="0" w:color="auto"/>
            <w:left w:val="none" w:sz="0" w:space="0" w:color="auto"/>
            <w:bottom w:val="none" w:sz="0" w:space="0" w:color="auto"/>
            <w:right w:val="none" w:sz="0" w:space="0" w:color="auto"/>
          </w:divBdr>
        </w:div>
        <w:div w:id="1318268913">
          <w:marLeft w:val="0"/>
          <w:marRight w:val="0"/>
          <w:marTop w:val="0"/>
          <w:marBottom w:val="0"/>
          <w:divBdr>
            <w:top w:val="none" w:sz="0" w:space="0" w:color="auto"/>
            <w:left w:val="none" w:sz="0" w:space="0" w:color="auto"/>
            <w:bottom w:val="none" w:sz="0" w:space="0" w:color="auto"/>
            <w:right w:val="none" w:sz="0" w:space="0" w:color="auto"/>
          </w:divBdr>
        </w:div>
        <w:div w:id="901136939">
          <w:marLeft w:val="0"/>
          <w:marRight w:val="0"/>
          <w:marTop w:val="0"/>
          <w:marBottom w:val="0"/>
          <w:divBdr>
            <w:top w:val="none" w:sz="0" w:space="0" w:color="auto"/>
            <w:left w:val="none" w:sz="0" w:space="0" w:color="auto"/>
            <w:bottom w:val="none" w:sz="0" w:space="0" w:color="auto"/>
            <w:right w:val="none" w:sz="0" w:space="0" w:color="auto"/>
          </w:divBdr>
        </w:div>
        <w:div w:id="289479198">
          <w:marLeft w:val="0"/>
          <w:marRight w:val="0"/>
          <w:marTop w:val="0"/>
          <w:marBottom w:val="0"/>
          <w:divBdr>
            <w:top w:val="none" w:sz="0" w:space="0" w:color="auto"/>
            <w:left w:val="none" w:sz="0" w:space="0" w:color="auto"/>
            <w:bottom w:val="none" w:sz="0" w:space="0" w:color="auto"/>
            <w:right w:val="none" w:sz="0" w:space="0" w:color="auto"/>
          </w:divBdr>
        </w:div>
        <w:div w:id="1927297556">
          <w:marLeft w:val="0"/>
          <w:marRight w:val="0"/>
          <w:marTop w:val="0"/>
          <w:marBottom w:val="0"/>
          <w:divBdr>
            <w:top w:val="none" w:sz="0" w:space="0" w:color="auto"/>
            <w:left w:val="none" w:sz="0" w:space="0" w:color="auto"/>
            <w:bottom w:val="none" w:sz="0" w:space="0" w:color="auto"/>
            <w:right w:val="none" w:sz="0" w:space="0" w:color="auto"/>
          </w:divBdr>
        </w:div>
        <w:div w:id="935096320">
          <w:marLeft w:val="0"/>
          <w:marRight w:val="0"/>
          <w:marTop w:val="0"/>
          <w:marBottom w:val="0"/>
          <w:divBdr>
            <w:top w:val="none" w:sz="0" w:space="0" w:color="auto"/>
            <w:left w:val="none" w:sz="0" w:space="0" w:color="auto"/>
            <w:bottom w:val="none" w:sz="0" w:space="0" w:color="auto"/>
            <w:right w:val="none" w:sz="0" w:space="0" w:color="auto"/>
          </w:divBdr>
        </w:div>
        <w:div w:id="1403674129">
          <w:marLeft w:val="0"/>
          <w:marRight w:val="0"/>
          <w:marTop w:val="0"/>
          <w:marBottom w:val="0"/>
          <w:divBdr>
            <w:top w:val="none" w:sz="0" w:space="0" w:color="auto"/>
            <w:left w:val="none" w:sz="0" w:space="0" w:color="auto"/>
            <w:bottom w:val="none" w:sz="0" w:space="0" w:color="auto"/>
            <w:right w:val="none" w:sz="0" w:space="0" w:color="auto"/>
          </w:divBdr>
        </w:div>
      </w:divsChild>
    </w:div>
    <w:div w:id="911043299">
      <w:bodyDiv w:val="1"/>
      <w:marLeft w:val="0"/>
      <w:marRight w:val="0"/>
      <w:marTop w:val="0"/>
      <w:marBottom w:val="0"/>
      <w:divBdr>
        <w:top w:val="none" w:sz="0" w:space="0" w:color="auto"/>
        <w:left w:val="none" w:sz="0" w:space="0" w:color="auto"/>
        <w:bottom w:val="none" w:sz="0" w:space="0" w:color="auto"/>
        <w:right w:val="none" w:sz="0" w:space="0" w:color="auto"/>
      </w:divBdr>
    </w:div>
    <w:div w:id="1089084453">
      <w:bodyDiv w:val="1"/>
      <w:marLeft w:val="0"/>
      <w:marRight w:val="0"/>
      <w:marTop w:val="0"/>
      <w:marBottom w:val="0"/>
      <w:divBdr>
        <w:top w:val="none" w:sz="0" w:space="0" w:color="auto"/>
        <w:left w:val="none" w:sz="0" w:space="0" w:color="auto"/>
        <w:bottom w:val="none" w:sz="0" w:space="0" w:color="auto"/>
        <w:right w:val="none" w:sz="0" w:space="0" w:color="auto"/>
      </w:divBdr>
      <w:divsChild>
        <w:div w:id="2134322928">
          <w:marLeft w:val="0"/>
          <w:marRight w:val="0"/>
          <w:marTop w:val="0"/>
          <w:marBottom w:val="0"/>
          <w:divBdr>
            <w:top w:val="none" w:sz="0" w:space="0" w:color="auto"/>
            <w:left w:val="none" w:sz="0" w:space="0" w:color="auto"/>
            <w:bottom w:val="none" w:sz="0" w:space="0" w:color="auto"/>
            <w:right w:val="none" w:sz="0" w:space="0" w:color="auto"/>
          </w:divBdr>
        </w:div>
      </w:divsChild>
    </w:div>
    <w:div w:id="1215654449">
      <w:bodyDiv w:val="1"/>
      <w:marLeft w:val="0"/>
      <w:marRight w:val="0"/>
      <w:marTop w:val="0"/>
      <w:marBottom w:val="0"/>
      <w:divBdr>
        <w:top w:val="none" w:sz="0" w:space="0" w:color="auto"/>
        <w:left w:val="none" w:sz="0" w:space="0" w:color="auto"/>
        <w:bottom w:val="none" w:sz="0" w:space="0" w:color="auto"/>
        <w:right w:val="none" w:sz="0" w:space="0" w:color="auto"/>
      </w:divBdr>
      <w:divsChild>
        <w:div w:id="794064003">
          <w:marLeft w:val="0"/>
          <w:marRight w:val="0"/>
          <w:marTop w:val="0"/>
          <w:marBottom w:val="0"/>
          <w:divBdr>
            <w:top w:val="none" w:sz="0" w:space="0" w:color="auto"/>
            <w:left w:val="none" w:sz="0" w:space="0" w:color="auto"/>
            <w:bottom w:val="none" w:sz="0" w:space="0" w:color="auto"/>
            <w:right w:val="none" w:sz="0" w:space="0" w:color="auto"/>
          </w:divBdr>
        </w:div>
        <w:div w:id="1878733146">
          <w:marLeft w:val="0"/>
          <w:marRight w:val="0"/>
          <w:marTop w:val="0"/>
          <w:marBottom w:val="0"/>
          <w:divBdr>
            <w:top w:val="none" w:sz="0" w:space="0" w:color="auto"/>
            <w:left w:val="none" w:sz="0" w:space="0" w:color="auto"/>
            <w:bottom w:val="none" w:sz="0" w:space="0" w:color="auto"/>
            <w:right w:val="none" w:sz="0" w:space="0" w:color="auto"/>
          </w:divBdr>
        </w:div>
      </w:divsChild>
    </w:div>
    <w:div w:id="1278751312">
      <w:bodyDiv w:val="1"/>
      <w:marLeft w:val="0"/>
      <w:marRight w:val="0"/>
      <w:marTop w:val="0"/>
      <w:marBottom w:val="0"/>
      <w:divBdr>
        <w:top w:val="none" w:sz="0" w:space="0" w:color="auto"/>
        <w:left w:val="none" w:sz="0" w:space="0" w:color="auto"/>
        <w:bottom w:val="none" w:sz="0" w:space="0" w:color="auto"/>
        <w:right w:val="none" w:sz="0" w:space="0" w:color="auto"/>
      </w:divBdr>
      <w:divsChild>
        <w:div w:id="749736986">
          <w:marLeft w:val="0"/>
          <w:marRight w:val="0"/>
          <w:marTop w:val="0"/>
          <w:marBottom w:val="0"/>
          <w:divBdr>
            <w:top w:val="none" w:sz="0" w:space="0" w:color="auto"/>
            <w:left w:val="none" w:sz="0" w:space="0" w:color="auto"/>
            <w:bottom w:val="none" w:sz="0" w:space="0" w:color="auto"/>
            <w:right w:val="none" w:sz="0" w:space="0" w:color="auto"/>
          </w:divBdr>
        </w:div>
        <w:div w:id="969090500">
          <w:marLeft w:val="0"/>
          <w:marRight w:val="0"/>
          <w:marTop w:val="0"/>
          <w:marBottom w:val="0"/>
          <w:divBdr>
            <w:top w:val="none" w:sz="0" w:space="0" w:color="auto"/>
            <w:left w:val="none" w:sz="0" w:space="0" w:color="auto"/>
            <w:bottom w:val="none" w:sz="0" w:space="0" w:color="auto"/>
            <w:right w:val="none" w:sz="0" w:space="0" w:color="auto"/>
          </w:divBdr>
        </w:div>
      </w:divsChild>
    </w:div>
    <w:div w:id="1515998572">
      <w:bodyDiv w:val="1"/>
      <w:marLeft w:val="0"/>
      <w:marRight w:val="0"/>
      <w:marTop w:val="0"/>
      <w:marBottom w:val="0"/>
      <w:divBdr>
        <w:top w:val="none" w:sz="0" w:space="0" w:color="auto"/>
        <w:left w:val="none" w:sz="0" w:space="0" w:color="auto"/>
        <w:bottom w:val="none" w:sz="0" w:space="0" w:color="auto"/>
        <w:right w:val="none" w:sz="0" w:space="0" w:color="auto"/>
      </w:divBdr>
    </w:div>
    <w:div w:id="1518151680">
      <w:bodyDiv w:val="1"/>
      <w:marLeft w:val="0"/>
      <w:marRight w:val="0"/>
      <w:marTop w:val="0"/>
      <w:marBottom w:val="0"/>
      <w:divBdr>
        <w:top w:val="none" w:sz="0" w:space="0" w:color="auto"/>
        <w:left w:val="none" w:sz="0" w:space="0" w:color="auto"/>
        <w:bottom w:val="none" w:sz="0" w:space="0" w:color="auto"/>
        <w:right w:val="none" w:sz="0" w:space="0" w:color="auto"/>
      </w:divBdr>
      <w:divsChild>
        <w:div w:id="252444951">
          <w:marLeft w:val="0"/>
          <w:marRight w:val="0"/>
          <w:marTop w:val="0"/>
          <w:marBottom w:val="0"/>
          <w:divBdr>
            <w:top w:val="none" w:sz="0" w:space="0" w:color="auto"/>
            <w:left w:val="none" w:sz="0" w:space="0" w:color="auto"/>
            <w:bottom w:val="none" w:sz="0" w:space="0" w:color="auto"/>
            <w:right w:val="none" w:sz="0" w:space="0" w:color="auto"/>
          </w:divBdr>
        </w:div>
      </w:divsChild>
    </w:div>
    <w:div w:id="1685596325">
      <w:bodyDiv w:val="1"/>
      <w:marLeft w:val="0"/>
      <w:marRight w:val="0"/>
      <w:marTop w:val="0"/>
      <w:marBottom w:val="0"/>
      <w:divBdr>
        <w:top w:val="none" w:sz="0" w:space="0" w:color="auto"/>
        <w:left w:val="none" w:sz="0" w:space="0" w:color="auto"/>
        <w:bottom w:val="none" w:sz="0" w:space="0" w:color="auto"/>
        <w:right w:val="none" w:sz="0" w:space="0" w:color="auto"/>
      </w:divBdr>
      <w:divsChild>
        <w:div w:id="2030912499">
          <w:marLeft w:val="0"/>
          <w:marRight w:val="0"/>
          <w:marTop w:val="0"/>
          <w:marBottom w:val="0"/>
          <w:divBdr>
            <w:top w:val="none" w:sz="0" w:space="0" w:color="auto"/>
            <w:left w:val="none" w:sz="0" w:space="0" w:color="auto"/>
            <w:bottom w:val="none" w:sz="0" w:space="0" w:color="auto"/>
            <w:right w:val="none" w:sz="0" w:space="0" w:color="auto"/>
          </w:divBdr>
        </w:div>
      </w:divsChild>
    </w:div>
    <w:div w:id="1837063680">
      <w:bodyDiv w:val="1"/>
      <w:marLeft w:val="0"/>
      <w:marRight w:val="0"/>
      <w:marTop w:val="0"/>
      <w:marBottom w:val="0"/>
      <w:divBdr>
        <w:top w:val="none" w:sz="0" w:space="0" w:color="auto"/>
        <w:left w:val="none" w:sz="0" w:space="0" w:color="auto"/>
        <w:bottom w:val="none" w:sz="0" w:space="0" w:color="auto"/>
        <w:right w:val="none" w:sz="0" w:space="0" w:color="auto"/>
      </w:divBdr>
      <w:divsChild>
        <w:div w:id="216667623">
          <w:marLeft w:val="0"/>
          <w:marRight w:val="0"/>
          <w:marTop w:val="0"/>
          <w:marBottom w:val="0"/>
          <w:divBdr>
            <w:top w:val="none" w:sz="0" w:space="0" w:color="auto"/>
            <w:left w:val="none" w:sz="0" w:space="0" w:color="auto"/>
            <w:bottom w:val="none" w:sz="0" w:space="0" w:color="auto"/>
            <w:right w:val="none" w:sz="0" w:space="0" w:color="auto"/>
          </w:divBdr>
        </w:div>
      </w:divsChild>
    </w:div>
    <w:div w:id="2043749287">
      <w:bodyDiv w:val="1"/>
      <w:marLeft w:val="0"/>
      <w:marRight w:val="0"/>
      <w:marTop w:val="0"/>
      <w:marBottom w:val="0"/>
      <w:divBdr>
        <w:top w:val="none" w:sz="0" w:space="0" w:color="auto"/>
        <w:left w:val="none" w:sz="0" w:space="0" w:color="auto"/>
        <w:bottom w:val="none" w:sz="0" w:space="0" w:color="auto"/>
        <w:right w:val="none" w:sz="0" w:space="0" w:color="auto"/>
      </w:divBdr>
      <w:divsChild>
        <w:div w:id="2034722026">
          <w:marLeft w:val="0"/>
          <w:marRight w:val="0"/>
          <w:marTop w:val="0"/>
          <w:marBottom w:val="0"/>
          <w:divBdr>
            <w:top w:val="none" w:sz="0" w:space="0" w:color="auto"/>
            <w:left w:val="none" w:sz="0" w:space="0" w:color="auto"/>
            <w:bottom w:val="none" w:sz="0" w:space="0" w:color="auto"/>
            <w:right w:val="none" w:sz="0" w:space="0" w:color="auto"/>
          </w:divBdr>
        </w:div>
        <w:div w:id="2144107803">
          <w:marLeft w:val="0"/>
          <w:marRight w:val="0"/>
          <w:marTop w:val="0"/>
          <w:marBottom w:val="0"/>
          <w:divBdr>
            <w:top w:val="none" w:sz="0" w:space="0" w:color="auto"/>
            <w:left w:val="none" w:sz="0" w:space="0" w:color="auto"/>
            <w:bottom w:val="none" w:sz="0" w:space="0" w:color="auto"/>
            <w:right w:val="none" w:sz="0" w:space="0" w:color="auto"/>
          </w:divBdr>
        </w:div>
        <w:div w:id="415634308">
          <w:marLeft w:val="0"/>
          <w:marRight w:val="0"/>
          <w:marTop w:val="0"/>
          <w:marBottom w:val="0"/>
          <w:divBdr>
            <w:top w:val="none" w:sz="0" w:space="0" w:color="auto"/>
            <w:left w:val="none" w:sz="0" w:space="0" w:color="auto"/>
            <w:bottom w:val="none" w:sz="0" w:space="0" w:color="auto"/>
            <w:right w:val="none" w:sz="0" w:space="0" w:color="auto"/>
          </w:divBdr>
        </w:div>
        <w:div w:id="899172511">
          <w:marLeft w:val="0"/>
          <w:marRight w:val="0"/>
          <w:marTop w:val="0"/>
          <w:marBottom w:val="0"/>
          <w:divBdr>
            <w:top w:val="none" w:sz="0" w:space="0" w:color="auto"/>
            <w:left w:val="none" w:sz="0" w:space="0" w:color="auto"/>
            <w:bottom w:val="none" w:sz="0" w:space="0" w:color="auto"/>
            <w:right w:val="none" w:sz="0" w:space="0" w:color="auto"/>
          </w:divBdr>
        </w:div>
        <w:div w:id="307365317">
          <w:marLeft w:val="0"/>
          <w:marRight w:val="0"/>
          <w:marTop w:val="0"/>
          <w:marBottom w:val="0"/>
          <w:divBdr>
            <w:top w:val="none" w:sz="0" w:space="0" w:color="auto"/>
            <w:left w:val="none" w:sz="0" w:space="0" w:color="auto"/>
            <w:bottom w:val="none" w:sz="0" w:space="0" w:color="auto"/>
            <w:right w:val="none" w:sz="0" w:space="0" w:color="auto"/>
          </w:divBdr>
        </w:div>
        <w:div w:id="1810131220">
          <w:marLeft w:val="0"/>
          <w:marRight w:val="0"/>
          <w:marTop w:val="0"/>
          <w:marBottom w:val="0"/>
          <w:divBdr>
            <w:top w:val="none" w:sz="0" w:space="0" w:color="auto"/>
            <w:left w:val="none" w:sz="0" w:space="0" w:color="auto"/>
            <w:bottom w:val="none" w:sz="0" w:space="0" w:color="auto"/>
            <w:right w:val="none" w:sz="0" w:space="0" w:color="auto"/>
          </w:divBdr>
        </w:div>
        <w:div w:id="1048528351">
          <w:marLeft w:val="0"/>
          <w:marRight w:val="0"/>
          <w:marTop w:val="0"/>
          <w:marBottom w:val="0"/>
          <w:divBdr>
            <w:top w:val="none" w:sz="0" w:space="0" w:color="auto"/>
            <w:left w:val="none" w:sz="0" w:space="0" w:color="auto"/>
            <w:bottom w:val="none" w:sz="0" w:space="0" w:color="auto"/>
            <w:right w:val="none" w:sz="0" w:space="0" w:color="auto"/>
          </w:divBdr>
        </w:div>
        <w:div w:id="728847056">
          <w:marLeft w:val="0"/>
          <w:marRight w:val="0"/>
          <w:marTop w:val="0"/>
          <w:marBottom w:val="0"/>
          <w:divBdr>
            <w:top w:val="none" w:sz="0" w:space="0" w:color="auto"/>
            <w:left w:val="none" w:sz="0" w:space="0" w:color="auto"/>
            <w:bottom w:val="none" w:sz="0" w:space="0" w:color="auto"/>
            <w:right w:val="none" w:sz="0" w:space="0" w:color="auto"/>
          </w:divBdr>
        </w:div>
        <w:div w:id="97651825">
          <w:marLeft w:val="0"/>
          <w:marRight w:val="0"/>
          <w:marTop w:val="0"/>
          <w:marBottom w:val="0"/>
          <w:divBdr>
            <w:top w:val="none" w:sz="0" w:space="0" w:color="auto"/>
            <w:left w:val="none" w:sz="0" w:space="0" w:color="auto"/>
            <w:bottom w:val="none" w:sz="0" w:space="0" w:color="auto"/>
            <w:right w:val="none" w:sz="0" w:space="0" w:color="auto"/>
          </w:divBdr>
        </w:div>
        <w:div w:id="1702438287">
          <w:marLeft w:val="0"/>
          <w:marRight w:val="0"/>
          <w:marTop w:val="0"/>
          <w:marBottom w:val="0"/>
          <w:divBdr>
            <w:top w:val="none" w:sz="0" w:space="0" w:color="auto"/>
            <w:left w:val="none" w:sz="0" w:space="0" w:color="auto"/>
            <w:bottom w:val="none" w:sz="0" w:space="0" w:color="auto"/>
            <w:right w:val="none" w:sz="0" w:space="0" w:color="auto"/>
          </w:divBdr>
        </w:div>
        <w:div w:id="2045985204">
          <w:marLeft w:val="0"/>
          <w:marRight w:val="0"/>
          <w:marTop w:val="0"/>
          <w:marBottom w:val="0"/>
          <w:divBdr>
            <w:top w:val="none" w:sz="0" w:space="0" w:color="auto"/>
            <w:left w:val="none" w:sz="0" w:space="0" w:color="auto"/>
            <w:bottom w:val="none" w:sz="0" w:space="0" w:color="auto"/>
            <w:right w:val="none" w:sz="0" w:space="0" w:color="auto"/>
          </w:divBdr>
        </w:div>
        <w:div w:id="565409525">
          <w:marLeft w:val="0"/>
          <w:marRight w:val="0"/>
          <w:marTop w:val="0"/>
          <w:marBottom w:val="0"/>
          <w:divBdr>
            <w:top w:val="none" w:sz="0" w:space="0" w:color="auto"/>
            <w:left w:val="none" w:sz="0" w:space="0" w:color="auto"/>
            <w:bottom w:val="none" w:sz="0" w:space="0" w:color="auto"/>
            <w:right w:val="none" w:sz="0" w:space="0" w:color="auto"/>
          </w:divBdr>
        </w:div>
      </w:divsChild>
    </w:div>
    <w:div w:id="2046176790">
      <w:bodyDiv w:val="1"/>
      <w:marLeft w:val="0"/>
      <w:marRight w:val="0"/>
      <w:marTop w:val="0"/>
      <w:marBottom w:val="0"/>
      <w:divBdr>
        <w:top w:val="none" w:sz="0" w:space="0" w:color="auto"/>
        <w:left w:val="none" w:sz="0" w:space="0" w:color="auto"/>
        <w:bottom w:val="none" w:sz="0" w:space="0" w:color="auto"/>
        <w:right w:val="none" w:sz="0" w:space="0" w:color="auto"/>
      </w:divBdr>
      <w:divsChild>
        <w:div w:id="169495163">
          <w:marLeft w:val="0"/>
          <w:marRight w:val="0"/>
          <w:marTop w:val="0"/>
          <w:marBottom w:val="0"/>
          <w:divBdr>
            <w:top w:val="none" w:sz="0" w:space="0" w:color="auto"/>
            <w:left w:val="none" w:sz="0" w:space="0" w:color="auto"/>
            <w:bottom w:val="none" w:sz="0" w:space="0" w:color="auto"/>
            <w:right w:val="none" w:sz="0" w:space="0" w:color="auto"/>
          </w:divBdr>
        </w:div>
        <w:div w:id="1587686137">
          <w:marLeft w:val="0"/>
          <w:marRight w:val="0"/>
          <w:marTop w:val="0"/>
          <w:marBottom w:val="0"/>
          <w:divBdr>
            <w:top w:val="none" w:sz="0" w:space="0" w:color="auto"/>
            <w:left w:val="none" w:sz="0" w:space="0" w:color="auto"/>
            <w:bottom w:val="none" w:sz="0" w:space="0" w:color="auto"/>
            <w:right w:val="none" w:sz="0" w:space="0" w:color="auto"/>
          </w:divBdr>
        </w:div>
        <w:div w:id="537164350">
          <w:marLeft w:val="0"/>
          <w:marRight w:val="0"/>
          <w:marTop w:val="0"/>
          <w:marBottom w:val="0"/>
          <w:divBdr>
            <w:top w:val="none" w:sz="0" w:space="0" w:color="auto"/>
            <w:left w:val="none" w:sz="0" w:space="0" w:color="auto"/>
            <w:bottom w:val="none" w:sz="0" w:space="0" w:color="auto"/>
            <w:right w:val="none" w:sz="0" w:space="0" w:color="auto"/>
          </w:divBdr>
        </w:div>
        <w:div w:id="1497257888">
          <w:marLeft w:val="0"/>
          <w:marRight w:val="0"/>
          <w:marTop w:val="0"/>
          <w:marBottom w:val="0"/>
          <w:divBdr>
            <w:top w:val="none" w:sz="0" w:space="0" w:color="auto"/>
            <w:left w:val="none" w:sz="0" w:space="0" w:color="auto"/>
            <w:bottom w:val="none" w:sz="0" w:space="0" w:color="auto"/>
            <w:right w:val="none" w:sz="0" w:space="0" w:color="auto"/>
          </w:divBdr>
        </w:div>
        <w:div w:id="858280087">
          <w:marLeft w:val="0"/>
          <w:marRight w:val="0"/>
          <w:marTop w:val="0"/>
          <w:marBottom w:val="0"/>
          <w:divBdr>
            <w:top w:val="none" w:sz="0" w:space="0" w:color="auto"/>
            <w:left w:val="none" w:sz="0" w:space="0" w:color="auto"/>
            <w:bottom w:val="none" w:sz="0" w:space="0" w:color="auto"/>
            <w:right w:val="none" w:sz="0" w:space="0" w:color="auto"/>
          </w:divBdr>
        </w:div>
        <w:div w:id="1365793912">
          <w:marLeft w:val="0"/>
          <w:marRight w:val="0"/>
          <w:marTop w:val="0"/>
          <w:marBottom w:val="0"/>
          <w:divBdr>
            <w:top w:val="none" w:sz="0" w:space="0" w:color="auto"/>
            <w:left w:val="none" w:sz="0" w:space="0" w:color="auto"/>
            <w:bottom w:val="none" w:sz="0" w:space="0" w:color="auto"/>
            <w:right w:val="none" w:sz="0" w:space="0" w:color="auto"/>
          </w:divBdr>
        </w:div>
        <w:div w:id="23991283">
          <w:marLeft w:val="0"/>
          <w:marRight w:val="0"/>
          <w:marTop w:val="0"/>
          <w:marBottom w:val="0"/>
          <w:divBdr>
            <w:top w:val="none" w:sz="0" w:space="0" w:color="auto"/>
            <w:left w:val="none" w:sz="0" w:space="0" w:color="auto"/>
            <w:bottom w:val="none" w:sz="0" w:space="0" w:color="auto"/>
            <w:right w:val="none" w:sz="0" w:space="0" w:color="auto"/>
          </w:divBdr>
        </w:div>
        <w:div w:id="1872448989">
          <w:marLeft w:val="0"/>
          <w:marRight w:val="0"/>
          <w:marTop w:val="0"/>
          <w:marBottom w:val="0"/>
          <w:divBdr>
            <w:top w:val="none" w:sz="0" w:space="0" w:color="auto"/>
            <w:left w:val="none" w:sz="0" w:space="0" w:color="auto"/>
            <w:bottom w:val="none" w:sz="0" w:space="0" w:color="auto"/>
            <w:right w:val="none" w:sz="0" w:space="0" w:color="auto"/>
          </w:divBdr>
        </w:div>
        <w:div w:id="674191456">
          <w:marLeft w:val="0"/>
          <w:marRight w:val="0"/>
          <w:marTop w:val="0"/>
          <w:marBottom w:val="0"/>
          <w:divBdr>
            <w:top w:val="none" w:sz="0" w:space="0" w:color="auto"/>
            <w:left w:val="none" w:sz="0" w:space="0" w:color="auto"/>
            <w:bottom w:val="none" w:sz="0" w:space="0" w:color="auto"/>
            <w:right w:val="none" w:sz="0" w:space="0" w:color="auto"/>
          </w:divBdr>
        </w:div>
        <w:div w:id="200215737">
          <w:marLeft w:val="0"/>
          <w:marRight w:val="0"/>
          <w:marTop w:val="0"/>
          <w:marBottom w:val="0"/>
          <w:divBdr>
            <w:top w:val="none" w:sz="0" w:space="0" w:color="auto"/>
            <w:left w:val="none" w:sz="0" w:space="0" w:color="auto"/>
            <w:bottom w:val="none" w:sz="0" w:space="0" w:color="auto"/>
            <w:right w:val="none" w:sz="0" w:space="0" w:color="auto"/>
          </w:divBdr>
        </w:div>
        <w:div w:id="540869633">
          <w:marLeft w:val="0"/>
          <w:marRight w:val="0"/>
          <w:marTop w:val="0"/>
          <w:marBottom w:val="0"/>
          <w:divBdr>
            <w:top w:val="none" w:sz="0" w:space="0" w:color="auto"/>
            <w:left w:val="none" w:sz="0" w:space="0" w:color="auto"/>
            <w:bottom w:val="none" w:sz="0" w:space="0" w:color="auto"/>
            <w:right w:val="none" w:sz="0" w:space="0" w:color="auto"/>
          </w:divBdr>
        </w:div>
        <w:div w:id="744454584">
          <w:marLeft w:val="0"/>
          <w:marRight w:val="0"/>
          <w:marTop w:val="0"/>
          <w:marBottom w:val="0"/>
          <w:divBdr>
            <w:top w:val="none" w:sz="0" w:space="0" w:color="auto"/>
            <w:left w:val="none" w:sz="0" w:space="0" w:color="auto"/>
            <w:bottom w:val="none" w:sz="0" w:space="0" w:color="auto"/>
            <w:right w:val="none" w:sz="0" w:space="0" w:color="auto"/>
          </w:divBdr>
        </w:div>
        <w:div w:id="1116556042">
          <w:marLeft w:val="0"/>
          <w:marRight w:val="0"/>
          <w:marTop w:val="0"/>
          <w:marBottom w:val="0"/>
          <w:divBdr>
            <w:top w:val="none" w:sz="0" w:space="0" w:color="auto"/>
            <w:left w:val="none" w:sz="0" w:space="0" w:color="auto"/>
            <w:bottom w:val="none" w:sz="0" w:space="0" w:color="auto"/>
            <w:right w:val="none" w:sz="0" w:space="0" w:color="auto"/>
          </w:divBdr>
        </w:div>
        <w:div w:id="1641572986">
          <w:marLeft w:val="0"/>
          <w:marRight w:val="0"/>
          <w:marTop w:val="0"/>
          <w:marBottom w:val="0"/>
          <w:divBdr>
            <w:top w:val="none" w:sz="0" w:space="0" w:color="auto"/>
            <w:left w:val="none" w:sz="0" w:space="0" w:color="auto"/>
            <w:bottom w:val="none" w:sz="0" w:space="0" w:color="auto"/>
            <w:right w:val="none" w:sz="0" w:space="0" w:color="auto"/>
          </w:divBdr>
        </w:div>
        <w:div w:id="65501006">
          <w:marLeft w:val="0"/>
          <w:marRight w:val="0"/>
          <w:marTop w:val="0"/>
          <w:marBottom w:val="0"/>
          <w:divBdr>
            <w:top w:val="none" w:sz="0" w:space="0" w:color="auto"/>
            <w:left w:val="none" w:sz="0" w:space="0" w:color="auto"/>
            <w:bottom w:val="none" w:sz="0" w:space="0" w:color="auto"/>
            <w:right w:val="none" w:sz="0" w:space="0" w:color="auto"/>
          </w:divBdr>
        </w:div>
        <w:div w:id="3251294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uk.mathworks.com/help/images/ref/multithresh.html" TargetMode="Externa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mpfs@eng.cam.ac.uk"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mailto:zt215@cam.ac.uk"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ZHx8aVsYBAzf9CS2kD8gJqGXVA==">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0F38D6-D23D-4A3A-BAA3-3DDC014EC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7178</Words>
  <Characters>40917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Zhongzhao Teng</dc:creator>
  <cp:lastModifiedBy>lingshi</cp:lastModifiedBy>
  <cp:revision>3</cp:revision>
  <dcterms:created xsi:type="dcterms:W3CDTF">2021-09-14T16:48:00Z</dcterms:created>
  <dcterms:modified xsi:type="dcterms:W3CDTF">2021-09-14T16:54:00Z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9c9e759b-da13-3163-9470-cfaaa12f9519</vt:lpwstr>
  </property>
</Properties>
</file>