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1E125" w14:textId="2FAA9C7D" w:rsidR="007915D9" w:rsidRPr="00B9413E" w:rsidRDefault="00DA18AB" w:rsidP="005455BD">
      <w:pPr>
        <w:spacing w:line="480" w:lineRule="auto"/>
        <w:jc w:val="center"/>
        <w:rPr>
          <w:rFonts w:eastAsiaTheme="minorEastAsia"/>
          <w:sz w:val="28"/>
          <w:szCs w:val="28"/>
        </w:rPr>
      </w:pPr>
      <w:r w:rsidRPr="00B9413E">
        <w:rPr>
          <w:rFonts w:eastAsiaTheme="minorEastAsia" w:hint="eastAsia"/>
          <w:sz w:val="28"/>
          <w:szCs w:val="28"/>
        </w:rPr>
        <w:t>S</w:t>
      </w:r>
      <w:r w:rsidRPr="00B9413E">
        <w:rPr>
          <w:rFonts w:eastAsiaTheme="minorEastAsia"/>
          <w:sz w:val="28"/>
          <w:szCs w:val="28"/>
        </w:rPr>
        <w:t>upplementary</w:t>
      </w:r>
      <w:r w:rsidR="005F0B1A" w:rsidRPr="00B9413E">
        <w:rPr>
          <w:rFonts w:eastAsiaTheme="minorEastAsia"/>
          <w:sz w:val="28"/>
          <w:szCs w:val="28"/>
        </w:rPr>
        <w:t xml:space="preserve"> </w:t>
      </w:r>
      <w:r w:rsidR="00232FDA" w:rsidRPr="00B9413E">
        <w:rPr>
          <w:rFonts w:eastAsiaTheme="minorEastAsia"/>
          <w:sz w:val="28"/>
          <w:szCs w:val="28"/>
        </w:rPr>
        <w:t>I</w:t>
      </w:r>
      <w:r w:rsidR="005F0B1A" w:rsidRPr="00B9413E">
        <w:rPr>
          <w:rFonts w:eastAsiaTheme="minorEastAsia"/>
          <w:sz w:val="28"/>
          <w:szCs w:val="28"/>
        </w:rPr>
        <w:t>nformation for</w:t>
      </w:r>
    </w:p>
    <w:p w14:paraId="40AEA114" w14:textId="101472C6" w:rsidR="005F0B1A" w:rsidRPr="00B9413E" w:rsidRDefault="009F55D2" w:rsidP="005455BD">
      <w:pPr>
        <w:spacing w:before="240" w:after="240" w:line="480" w:lineRule="auto"/>
        <w:jc w:val="center"/>
        <w:rPr>
          <w:rFonts w:eastAsiaTheme="minorEastAsia"/>
          <w:sz w:val="36"/>
          <w:szCs w:val="36"/>
        </w:rPr>
      </w:pPr>
      <w:r w:rsidRPr="00DC726D">
        <w:rPr>
          <w:rFonts w:eastAsiaTheme="minorEastAsia"/>
          <w:sz w:val="36"/>
          <w:szCs w:val="36"/>
        </w:rPr>
        <w:t xml:space="preserve">Reversible </w:t>
      </w:r>
      <w:r w:rsidR="00253382" w:rsidRPr="00B9413E">
        <w:rPr>
          <w:rFonts w:eastAsiaTheme="minorEastAsia"/>
          <w:sz w:val="36"/>
          <w:szCs w:val="36"/>
        </w:rPr>
        <w:t>Scavenging and Advection - Resolving the Neodymium Paradox in the South Atlantic</w:t>
      </w:r>
    </w:p>
    <w:p w14:paraId="316CF4F8" w14:textId="77777777" w:rsidR="008A5EC8" w:rsidRPr="00B9413E" w:rsidRDefault="008A5EC8" w:rsidP="005455BD">
      <w:pPr>
        <w:spacing w:line="480" w:lineRule="auto"/>
        <w:jc w:val="center"/>
        <w:rPr>
          <w:rFonts w:cs="Times New Roman"/>
          <w:sz w:val="24"/>
        </w:rPr>
      </w:pPr>
      <w:bookmarkStart w:id="0" w:name="_Hlk61437834"/>
      <w:r w:rsidRPr="00B9413E">
        <w:rPr>
          <w:rFonts w:cs="Times New Roman"/>
        </w:rPr>
        <w:t>Ruixue Wang</w:t>
      </w:r>
      <w:r w:rsidRPr="00B9413E">
        <w:rPr>
          <w:rFonts w:cs="Times New Roman"/>
          <w:vertAlign w:val="superscript"/>
        </w:rPr>
        <w:t>a</w:t>
      </w:r>
      <w:r w:rsidRPr="00B9413E">
        <w:rPr>
          <w:rFonts w:cs="Times New Roman"/>
        </w:rPr>
        <w:t>*</w:t>
      </w:r>
      <w:r w:rsidRPr="00B9413E">
        <w:rPr>
          <w:rFonts w:eastAsia="宋体" w:cs="Times New Roman"/>
        </w:rPr>
        <w:t xml:space="preserve">, Josephine A. </w:t>
      </w:r>
      <w:proofErr w:type="spellStart"/>
      <w:r w:rsidRPr="00B9413E">
        <w:rPr>
          <w:rFonts w:eastAsia="宋体" w:cs="Times New Roman"/>
        </w:rPr>
        <w:t>Clegg</w:t>
      </w:r>
      <w:r w:rsidRPr="00B9413E">
        <w:rPr>
          <w:rFonts w:eastAsia="宋体" w:cs="Times New Roman"/>
          <w:vertAlign w:val="superscript"/>
        </w:rPr>
        <w:t>a</w:t>
      </w:r>
      <w:proofErr w:type="spellEnd"/>
      <w:r w:rsidRPr="00B9413E">
        <w:rPr>
          <w:rFonts w:eastAsia="宋体" w:cs="Times New Roman"/>
        </w:rPr>
        <w:t>,</w:t>
      </w:r>
      <w:bookmarkStart w:id="1" w:name="_Hlk57904546"/>
      <w:r w:rsidRPr="00B9413E">
        <w:rPr>
          <w:rFonts w:eastAsia="宋体" w:cs="Times New Roman"/>
        </w:rPr>
        <w:t xml:space="preserve"> Peter M. </w:t>
      </w:r>
      <w:proofErr w:type="spellStart"/>
      <w:r w:rsidRPr="00B9413E">
        <w:rPr>
          <w:rFonts w:eastAsia="宋体" w:cs="Times New Roman"/>
        </w:rPr>
        <w:t>Scott</w:t>
      </w:r>
      <w:bookmarkEnd w:id="1"/>
      <w:r w:rsidRPr="00B9413E">
        <w:rPr>
          <w:rFonts w:eastAsia="宋体" w:cs="Times New Roman"/>
          <w:vertAlign w:val="superscript"/>
        </w:rPr>
        <w:t>bc</w:t>
      </w:r>
      <w:proofErr w:type="spellEnd"/>
      <w:r w:rsidRPr="00B9413E">
        <w:rPr>
          <w:rFonts w:eastAsia="宋体" w:cs="Times New Roman"/>
        </w:rPr>
        <w:t xml:space="preserve">, </w:t>
      </w:r>
      <w:r w:rsidRPr="00B9413E">
        <w:rPr>
          <w:rFonts w:cs="Times New Roman"/>
        </w:rPr>
        <w:t xml:space="preserve">Christina S. </w:t>
      </w:r>
      <w:proofErr w:type="spellStart"/>
      <w:r w:rsidRPr="00B9413E">
        <w:rPr>
          <w:rFonts w:cs="Times New Roman"/>
        </w:rPr>
        <w:t>Larkin</w:t>
      </w:r>
      <w:r w:rsidRPr="00B9413E">
        <w:rPr>
          <w:rFonts w:cs="Times New Roman"/>
          <w:vertAlign w:val="superscript"/>
        </w:rPr>
        <w:t>ad</w:t>
      </w:r>
      <w:proofErr w:type="spellEnd"/>
      <w:r w:rsidRPr="00B9413E">
        <w:rPr>
          <w:rFonts w:cs="Times New Roman"/>
        </w:rPr>
        <w:t xml:space="preserve">, Feifei </w:t>
      </w:r>
      <w:proofErr w:type="spellStart"/>
      <w:r w:rsidRPr="00B9413E">
        <w:rPr>
          <w:rFonts w:cs="Times New Roman"/>
        </w:rPr>
        <w:t>Deng</w:t>
      </w:r>
      <w:r w:rsidRPr="00B9413E">
        <w:rPr>
          <w:rFonts w:eastAsia="宋体" w:cs="Times New Roman"/>
          <w:vertAlign w:val="superscript"/>
        </w:rPr>
        <w:t>be</w:t>
      </w:r>
      <w:proofErr w:type="spellEnd"/>
      <w:r w:rsidRPr="00B9413E">
        <w:rPr>
          <w:rFonts w:cs="Times New Roman"/>
        </w:rPr>
        <w:t xml:space="preserve">, Alexander L. </w:t>
      </w:r>
      <w:proofErr w:type="spellStart"/>
      <w:r w:rsidRPr="00B9413E">
        <w:rPr>
          <w:rFonts w:cs="Times New Roman"/>
        </w:rPr>
        <w:t>Thomas</w:t>
      </w:r>
      <w:r w:rsidRPr="00B9413E">
        <w:rPr>
          <w:rFonts w:eastAsia="宋体" w:cs="Times New Roman"/>
          <w:vertAlign w:val="superscript"/>
        </w:rPr>
        <w:t>bf</w:t>
      </w:r>
      <w:proofErr w:type="spellEnd"/>
      <w:r w:rsidRPr="00B9413E">
        <w:rPr>
          <w:rFonts w:cs="Times New Roman"/>
        </w:rPr>
        <w:t xml:space="preserve">, Xin-Yuan </w:t>
      </w:r>
      <w:proofErr w:type="spellStart"/>
      <w:r w:rsidRPr="00B9413E">
        <w:rPr>
          <w:rFonts w:cs="Times New Roman"/>
        </w:rPr>
        <w:t>Zheng</w:t>
      </w:r>
      <w:r w:rsidRPr="00B9413E">
        <w:rPr>
          <w:rFonts w:eastAsia="宋体" w:cs="Times New Roman"/>
          <w:vertAlign w:val="superscript"/>
        </w:rPr>
        <w:t>bg</w:t>
      </w:r>
      <w:proofErr w:type="spellEnd"/>
      <w:r w:rsidRPr="00B9413E">
        <w:rPr>
          <w:rFonts w:cs="Times New Roman"/>
        </w:rPr>
        <w:t xml:space="preserve">, Alexander M. </w:t>
      </w:r>
      <w:proofErr w:type="spellStart"/>
      <w:r w:rsidRPr="00B9413E">
        <w:rPr>
          <w:rFonts w:cs="Times New Roman"/>
        </w:rPr>
        <w:t>Piotrowski</w:t>
      </w:r>
      <w:r w:rsidRPr="00B9413E">
        <w:rPr>
          <w:rFonts w:cs="Times New Roman"/>
          <w:vertAlign w:val="superscript"/>
        </w:rPr>
        <w:t>a</w:t>
      </w:r>
      <w:proofErr w:type="spellEnd"/>
    </w:p>
    <w:p w14:paraId="3BFE999F" w14:textId="77777777" w:rsidR="008A5EC8" w:rsidRPr="00B9413E" w:rsidRDefault="008A5EC8" w:rsidP="005455BD">
      <w:pPr>
        <w:spacing w:line="480" w:lineRule="auto"/>
        <w:rPr>
          <w:rFonts w:cs="Times New Roman"/>
        </w:rPr>
      </w:pPr>
    </w:p>
    <w:p w14:paraId="31584633" w14:textId="77777777" w:rsidR="008A5EC8" w:rsidRPr="00B9413E" w:rsidRDefault="008A5EC8" w:rsidP="005455BD">
      <w:pPr>
        <w:spacing w:line="480" w:lineRule="auto"/>
        <w:rPr>
          <w:rFonts w:cs="Times New Roman"/>
        </w:rPr>
      </w:pPr>
      <w:bookmarkStart w:id="2" w:name="_Hlk62120357"/>
      <w:r w:rsidRPr="00B9413E">
        <w:rPr>
          <w:rFonts w:cs="Times New Roman"/>
        </w:rPr>
        <w:t>Affiliations:</w:t>
      </w:r>
    </w:p>
    <w:p w14:paraId="2289D969" w14:textId="77777777" w:rsidR="008A5EC8" w:rsidRPr="00B9413E" w:rsidRDefault="008A5EC8" w:rsidP="005455BD">
      <w:pPr>
        <w:spacing w:line="480" w:lineRule="auto"/>
        <w:rPr>
          <w:rFonts w:cs="Times New Roman"/>
        </w:rPr>
      </w:pPr>
      <w:r w:rsidRPr="00B9413E">
        <w:rPr>
          <w:rFonts w:cs="Times New Roman"/>
          <w:vertAlign w:val="superscript"/>
        </w:rPr>
        <w:t>a</w:t>
      </w:r>
      <w:r w:rsidRPr="00B9413E">
        <w:rPr>
          <w:rFonts w:cs="Times New Roman"/>
        </w:rPr>
        <w:t xml:space="preserve"> Department of Earth Sciences, University of Cambridge, UK </w:t>
      </w:r>
    </w:p>
    <w:p w14:paraId="1D66648B" w14:textId="77777777" w:rsidR="008A5EC8" w:rsidRPr="00B9413E" w:rsidRDefault="008A5EC8" w:rsidP="005455BD">
      <w:pPr>
        <w:spacing w:line="480" w:lineRule="auto"/>
        <w:rPr>
          <w:rFonts w:cs="Times New Roman"/>
        </w:rPr>
      </w:pPr>
      <w:r w:rsidRPr="00B9413E">
        <w:rPr>
          <w:rFonts w:cs="Times New Roman"/>
          <w:vertAlign w:val="superscript"/>
        </w:rPr>
        <w:t>b</w:t>
      </w:r>
      <w:r w:rsidRPr="00B9413E">
        <w:t xml:space="preserve"> </w:t>
      </w:r>
      <w:r w:rsidRPr="00B9413E">
        <w:rPr>
          <w:rFonts w:cs="Times New Roman"/>
        </w:rPr>
        <w:t>Department of Earth Sciences, University of Oxford, UK</w:t>
      </w:r>
    </w:p>
    <w:p w14:paraId="7C2BE256" w14:textId="77777777" w:rsidR="008A5EC8" w:rsidRPr="00B9413E" w:rsidRDefault="008A5EC8" w:rsidP="005455BD">
      <w:pPr>
        <w:spacing w:line="480" w:lineRule="auto"/>
        <w:rPr>
          <w:rFonts w:eastAsiaTheme="minorEastAsia" w:cs="Times New Roman"/>
        </w:rPr>
      </w:pPr>
      <w:r w:rsidRPr="00B9413E">
        <w:rPr>
          <w:rFonts w:eastAsiaTheme="minorEastAsia" w:cs="Times New Roman" w:hint="eastAsia"/>
          <w:vertAlign w:val="superscript"/>
        </w:rPr>
        <w:t>c</w:t>
      </w:r>
      <w:r w:rsidRPr="00B9413E">
        <w:rPr>
          <w:rFonts w:eastAsiaTheme="minorEastAsia" w:cs="Times New Roman"/>
        </w:rPr>
        <w:t xml:space="preserve"> now at Centre for Microscopy, Characterisation &amp; Analysis, The University of Western Australia, Australia</w:t>
      </w:r>
    </w:p>
    <w:p w14:paraId="3A970623" w14:textId="0403B1B6" w:rsidR="008A5EC8" w:rsidRPr="00B9413E" w:rsidRDefault="008A5EC8" w:rsidP="005455BD">
      <w:pPr>
        <w:spacing w:line="480" w:lineRule="auto"/>
        <w:rPr>
          <w:rFonts w:eastAsiaTheme="minorEastAsia" w:cs="Times New Roman"/>
        </w:rPr>
      </w:pPr>
      <w:r w:rsidRPr="00B9413E">
        <w:rPr>
          <w:rFonts w:eastAsiaTheme="minorEastAsia" w:cs="Times New Roman"/>
          <w:vertAlign w:val="superscript"/>
        </w:rPr>
        <w:t>d</w:t>
      </w:r>
      <w:r w:rsidR="00A2262C" w:rsidRPr="00B9413E">
        <w:rPr>
          <w:rFonts w:eastAsiaTheme="minorEastAsia" w:cs="Times New Roman"/>
          <w:vertAlign w:val="superscript"/>
        </w:rPr>
        <w:t xml:space="preserve"> </w:t>
      </w:r>
      <w:r w:rsidRPr="00B9413E">
        <w:rPr>
          <w:rFonts w:eastAsiaTheme="minorEastAsia" w:cs="Times New Roman"/>
        </w:rPr>
        <w:t>School of Ocean and Earth Science, National Oceanography Centre, University of Southampton, UK</w:t>
      </w:r>
    </w:p>
    <w:p w14:paraId="4ED34129" w14:textId="77777777" w:rsidR="008A5EC8" w:rsidRPr="00B9413E" w:rsidRDefault="008A5EC8" w:rsidP="005455BD">
      <w:pPr>
        <w:spacing w:line="480" w:lineRule="auto"/>
        <w:rPr>
          <w:rFonts w:eastAsiaTheme="minorEastAsia" w:cs="Times New Roman"/>
        </w:rPr>
      </w:pPr>
      <w:proofErr w:type="spellStart"/>
      <w:r w:rsidRPr="00B9413E">
        <w:rPr>
          <w:rFonts w:eastAsiaTheme="minorEastAsia" w:cs="Times New Roman"/>
          <w:vertAlign w:val="superscript"/>
        </w:rPr>
        <w:t>e</w:t>
      </w:r>
      <w:proofErr w:type="spellEnd"/>
      <w:r w:rsidRPr="00B9413E">
        <w:rPr>
          <w:rFonts w:eastAsiaTheme="minorEastAsia" w:cs="Times New Roman"/>
        </w:rPr>
        <w:t xml:space="preserve"> now at Helmholtz-</w:t>
      </w:r>
      <w:proofErr w:type="spellStart"/>
      <w:r w:rsidRPr="00B9413E">
        <w:rPr>
          <w:rFonts w:eastAsiaTheme="minorEastAsia" w:cs="Times New Roman"/>
        </w:rPr>
        <w:t>Zentrum</w:t>
      </w:r>
      <w:proofErr w:type="spellEnd"/>
      <w:r w:rsidRPr="00B9413E">
        <w:rPr>
          <w:rFonts w:eastAsiaTheme="minorEastAsia" w:cs="Times New Roman"/>
        </w:rPr>
        <w:t xml:space="preserve"> </w:t>
      </w:r>
      <w:proofErr w:type="spellStart"/>
      <w:r w:rsidRPr="00B9413E">
        <w:rPr>
          <w:rFonts w:eastAsiaTheme="minorEastAsia" w:cs="Times New Roman"/>
        </w:rPr>
        <w:t>Geesthacht</w:t>
      </w:r>
      <w:proofErr w:type="spellEnd"/>
      <w:r w:rsidRPr="00B9413E">
        <w:rPr>
          <w:rFonts w:eastAsiaTheme="minorEastAsia" w:cs="Times New Roman"/>
        </w:rPr>
        <w:t>, Germany</w:t>
      </w:r>
    </w:p>
    <w:p w14:paraId="19779092" w14:textId="77777777" w:rsidR="008A5EC8" w:rsidRPr="00B9413E" w:rsidRDefault="008A5EC8" w:rsidP="005455BD">
      <w:pPr>
        <w:spacing w:line="480" w:lineRule="auto"/>
        <w:rPr>
          <w:rFonts w:eastAsiaTheme="minorEastAsia" w:cs="Times New Roman"/>
        </w:rPr>
      </w:pPr>
      <w:r w:rsidRPr="00B9413E">
        <w:rPr>
          <w:rFonts w:eastAsiaTheme="minorEastAsia" w:cs="Times New Roman"/>
          <w:vertAlign w:val="superscript"/>
        </w:rPr>
        <w:t>f</w:t>
      </w:r>
      <w:r w:rsidRPr="00B9413E">
        <w:rPr>
          <w:rFonts w:eastAsiaTheme="minorEastAsia" w:cs="Times New Roman"/>
        </w:rPr>
        <w:t xml:space="preserve"> now at School of </w:t>
      </w:r>
      <w:proofErr w:type="spellStart"/>
      <w:r w:rsidRPr="00B9413E">
        <w:rPr>
          <w:rFonts w:eastAsiaTheme="minorEastAsia" w:cs="Times New Roman"/>
        </w:rPr>
        <w:t>GeoSciences</w:t>
      </w:r>
      <w:proofErr w:type="spellEnd"/>
      <w:r w:rsidRPr="00B9413E">
        <w:rPr>
          <w:rFonts w:eastAsiaTheme="minorEastAsia" w:cs="Times New Roman"/>
        </w:rPr>
        <w:t>, University of Edinburgh, UK</w:t>
      </w:r>
    </w:p>
    <w:p w14:paraId="1AF2003E" w14:textId="77777777" w:rsidR="008A5EC8" w:rsidRPr="00B9413E" w:rsidRDefault="008A5EC8" w:rsidP="005455BD">
      <w:pPr>
        <w:spacing w:line="480" w:lineRule="auto"/>
        <w:rPr>
          <w:rFonts w:eastAsiaTheme="minorEastAsia" w:cs="Times New Roman"/>
        </w:rPr>
      </w:pPr>
      <w:r w:rsidRPr="00B9413E">
        <w:rPr>
          <w:rFonts w:eastAsiaTheme="minorEastAsia" w:cs="Times New Roman"/>
          <w:vertAlign w:val="superscript"/>
        </w:rPr>
        <w:t>g</w:t>
      </w:r>
      <w:r w:rsidRPr="00B9413E">
        <w:rPr>
          <w:rFonts w:eastAsiaTheme="minorEastAsia" w:cs="Times New Roman"/>
        </w:rPr>
        <w:t xml:space="preserve"> now at Department of Earth and Environmental Sciences, University of Minnesota-Twin Cities, USA</w:t>
      </w:r>
    </w:p>
    <w:p w14:paraId="50FFFDC6" w14:textId="77777777" w:rsidR="008A5EC8" w:rsidRPr="00B9413E" w:rsidRDefault="008A5EC8" w:rsidP="005455BD">
      <w:pPr>
        <w:spacing w:line="480" w:lineRule="auto"/>
        <w:rPr>
          <w:rFonts w:cs="Times New Roman"/>
        </w:rPr>
      </w:pPr>
      <w:r w:rsidRPr="00B9413E">
        <w:rPr>
          <w:rFonts w:cs="Times New Roman"/>
        </w:rPr>
        <w:t xml:space="preserve">*Corresponding author: </w:t>
      </w:r>
      <w:hyperlink r:id="rId8" w:history="1">
        <w:r w:rsidRPr="00B9413E">
          <w:rPr>
            <w:rStyle w:val="Hyperlink"/>
            <w:rFonts w:eastAsiaTheme="majorEastAsia" w:cs="Times New Roman"/>
            <w:color w:val="auto"/>
            <w:u w:val="none"/>
          </w:rPr>
          <w:t>rw581@cam.ac.uk</w:t>
        </w:r>
      </w:hyperlink>
      <w:r w:rsidRPr="00B9413E">
        <w:rPr>
          <w:rFonts w:cs="Times New Roman"/>
        </w:rPr>
        <w:t xml:space="preserve"> </w:t>
      </w:r>
    </w:p>
    <w:bookmarkEnd w:id="0"/>
    <w:bookmarkEnd w:id="2"/>
    <w:p w14:paraId="573D4F5C" w14:textId="7371CCA8" w:rsidR="00DA18AB" w:rsidRPr="00B9413E" w:rsidRDefault="00DA18AB" w:rsidP="005455BD">
      <w:pPr>
        <w:spacing w:line="480" w:lineRule="auto"/>
        <w:rPr>
          <w:rFonts w:eastAsiaTheme="minorEastAsia"/>
        </w:rPr>
      </w:pPr>
    </w:p>
    <w:p w14:paraId="6FC534B3" w14:textId="44B8F43F" w:rsidR="002762B9" w:rsidRPr="00B9413E" w:rsidRDefault="002762B9" w:rsidP="005455BD">
      <w:pPr>
        <w:spacing w:line="480" w:lineRule="auto"/>
        <w:rPr>
          <w:rFonts w:eastAsiaTheme="minorEastAsia"/>
        </w:rPr>
      </w:pPr>
    </w:p>
    <w:p w14:paraId="067EF2B3" w14:textId="77777777" w:rsidR="00AB6CD0" w:rsidRPr="00B9413E" w:rsidRDefault="00AB6CD0" w:rsidP="005455BD">
      <w:pPr>
        <w:spacing w:line="480" w:lineRule="auto"/>
        <w:rPr>
          <w:rFonts w:eastAsiaTheme="minorEastAsia"/>
        </w:rPr>
      </w:pPr>
    </w:p>
    <w:p w14:paraId="4005ECEF" w14:textId="732104FA" w:rsidR="005F0B1A" w:rsidRPr="00B9413E" w:rsidRDefault="005F0B1A" w:rsidP="005455BD">
      <w:pPr>
        <w:spacing w:line="480" w:lineRule="auto"/>
        <w:rPr>
          <w:rFonts w:eastAsiaTheme="minorEastAsia"/>
        </w:rPr>
      </w:pPr>
      <w:r w:rsidRPr="00B9413E">
        <w:rPr>
          <w:rFonts w:eastAsiaTheme="minorEastAsia"/>
        </w:rPr>
        <w:lastRenderedPageBreak/>
        <w:t>This file contains:</w:t>
      </w:r>
    </w:p>
    <w:p w14:paraId="54C8D944" w14:textId="76CD1D43" w:rsidR="00A14014" w:rsidRPr="00B9413E" w:rsidRDefault="00A14014" w:rsidP="005455BD">
      <w:pPr>
        <w:spacing w:line="480" w:lineRule="auto"/>
        <w:rPr>
          <w:rFonts w:eastAsiaTheme="minorEastAsia"/>
        </w:rPr>
      </w:pPr>
      <w:r w:rsidRPr="00B9413E">
        <w:rPr>
          <w:rFonts w:eastAsiaTheme="minorEastAsia"/>
        </w:rPr>
        <w:t>Supplementary text 1</w:t>
      </w:r>
      <w:r w:rsidR="001B637A" w:rsidRPr="00B9413E">
        <w:rPr>
          <w:rFonts w:eastAsiaTheme="minorEastAsia"/>
        </w:rPr>
        <w:t xml:space="preserve"> – 2</w:t>
      </w:r>
    </w:p>
    <w:p w14:paraId="6B152EE5" w14:textId="4B47F18D" w:rsidR="005F0B1A" w:rsidRPr="00B9413E" w:rsidRDefault="005F0B1A" w:rsidP="005455BD">
      <w:pPr>
        <w:spacing w:line="480" w:lineRule="auto"/>
        <w:rPr>
          <w:rFonts w:eastAsiaTheme="minorEastAsia"/>
        </w:rPr>
      </w:pPr>
      <w:r w:rsidRPr="00B9413E">
        <w:rPr>
          <w:rFonts w:eastAsiaTheme="minorEastAsia"/>
        </w:rPr>
        <w:t>Supplementary data tables S1</w:t>
      </w:r>
      <w:r w:rsidR="003D6C08" w:rsidRPr="00B9413E">
        <w:rPr>
          <w:rFonts w:eastAsiaTheme="minorEastAsia"/>
        </w:rPr>
        <w:t xml:space="preserve"> – S</w:t>
      </w:r>
      <w:r w:rsidR="002F5B6A" w:rsidRPr="00B9413E">
        <w:rPr>
          <w:rFonts w:eastAsiaTheme="minorEastAsia"/>
        </w:rPr>
        <w:t>3</w:t>
      </w:r>
    </w:p>
    <w:p w14:paraId="26B50081" w14:textId="612881F9" w:rsidR="005F0B1A" w:rsidRPr="00B9413E" w:rsidRDefault="005F0B1A" w:rsidP="005455BD">
      <w:pPr>
        <w:spacing w:line="480" w:lineRule="auto"/>
        <w:rPr>
          <w:rFonts w:eastAsiaTheme="minorEastAsia"/>
        </w:rPr>
      </w:pPr>
      <w:r w:rsidRPr="00B9413E">
        <w:rPr>
          <w:rFonts w:eastAsiaTheme="minorEastAsia"/>
        </w:rPr>
        <w:t>Supplementary figure S1 – S</w:t>
      </w:r>
      <w:r w:rsidR="007E3698" w:rsidRPr="00B9413E">
        <w:rPr>
          <w:rFonts w:eastAsiaTheme="minorEastAsia"/>
        </w:rPr>
        <w:t>4</w:t>
      </w:r>
    </w:p>
    <w:p w14:paraId="08C63E60" w14:textId="08E10B57" w:rsidR="005F0B1A" w:rsidRPr="00B9413E" w:rsidRDefault="005F0B1A" w:rsidP="005455BD">
      <w:pPr>
        <w:spacing w:line="480" w:lineRule="auto"/>
        <w:rPr>
          <w:rFonts w:eastAsiaTheme="minorEastAsia"/>
        </w:rPr>
      </w:pPr>
      <w:r w:rsidRPr="00B9413E">
        <w:rPr>
          <w:rFonts w:eastAsiaTheme="minorEastAsia"/>
        </w:rPr>
        <w:t>Supplementary references</w:t>
      </w:r>
    </w:p>
    <w:p w14:paraId="444E32DE" w14:textId="75616998" w:rsidR="00DA18AB" w:rsidRPr="00B9413E" w:rsidRDefault="00DA18AB" w:rsidP="005455BD">
      <w:pPr>
        <w:spacing w:line="480" w:lineRule="auto"/>
        <w:rPr>
          <w:rFonts w:eastAsiaTheme="minorEastAsia"/>
        </w:rPr>
      </w:pPr>
    </w:p>
    <w:p w14:paraId="351CEE38" w14:textId="6CD76820" w:rsidR="000A5355" w:rsidRPr="00B9413E" w:rsidRDefault="000A5355" w:rsidP="005455BD">
      <w:pPr>
        <w:widowControl/>
        <w:spacing w:line="480" w:lineRule="auto"/>
        <w:jc w:val="left"/>
        <w:rPr>
          <w:rFonts w:eastAsiaTheme="minorEastAsia"/>
        </w:rPr>
      </w:pPr>
      <w:r w:rsidRPr="00B9413E">
        <w:rPr>
          <w:rFonts w:eastAsiaTheme="minorEastAsia"/>
        </w:rPr>
        <w:br w:type="page"/>
      </w:r>
    </w:p>
    <w:p w14:paraId="420E069B" w14:textId="70EA040F" w:rsidR="00A14014" w:rsidRPr="00B9413E" w:rsidRDefault="00A14014" w:rsidP="005455BD">
      <w:pPr>
        <w:spacing w:after="240" w:line="480" w:lineRule="auto"/>
        <w:rPr>
          <w:rFonts w:eastAsiaTheme="minorEastAsia"/>
          <w:b/>
          <w:bCs/>
        </w:rPr>
      </w:pPr>
      <w:r w:rsidRPr="00B9413E">
        <w:rPr>
          <w:rFonts w:eastAsiaTheme="minorEastAsia"/>
          <w:b/>
          <w:bCs/>
        </w:rPr>
        <w:lastRenderedPageBreak/>
        <w:t>Supplementary text 1</w:t>
      </w:r>
    </w:p>
    <w:p w14:paraId="26CD29FB" w14:textId="55CB401B" w:rsidR="00997D6C" w:rsidRPr="00B9413E" w:rsidRDefault="00607663" w:rsidP="00607663">
      <w:pPr>
        <w:spacing w:after="240" w:line="480" w:lineRule="auto"/>
        <w:rPr>
          <w:rFonts w:eastAsiaTheme="minorEastAsia"/>
          <w:b/>
          <w:bCs/>
        </w:rPr>
      </w:pPr>
      <w:r w:rsidRPr="00B9413E">
        <w:rPr>
          <w:rFonts w:eastAsiaTheme="minorEastAsia"/>
          <w:b/>
          <w:bCs/>
        </w:rPr>
        <w:t xml:space="preserve">1 </w:t>
      </w:r>
      <w:r w:rsidR="00D0259A" w:rsidRPr="00B9413E">
        <w:rPr>
          <w:rFonts w:eastAsiaTheme="minorEastAsia"/>
          <w:b/>
          <w:bCs/>
        </w:rPr>
        <w:t>A</w:t>
      </w:r>
      <w:r w:rsidR="00A14014" w:rsidRPr="00B9413E">
        <w:rPr>
          <w:rFonts w:eastAsiaTheme="minorEastAsia"/>
          <w:b/>
          <w:bCs/>
        </w:rPr>
        <w:t xml:space="preserve">nalytical </w:t>
      </w:r>
      <w:r w:rsidR="00D0259A" w:rsidRPr="00B9413E">
        <w:rPr>
          <w:rFonts w:eastAsiaTheme="minorEastAsia"/>
          <w:b/>
          <w:bCs/>
        </w:rPr>
        <w:t>precision</w:t>
      </w:r>
      <w:r w:rsidR="00843905" w:rsidRPr="00B9413E">
        <w:rPr>
          <w:rFonts w:eastAsiaTheme="minorEastAsia"/>
          <w:b/>
          <w:bCs/>
        </w:rPr>
        <w:t xml:space="preserve"> and blank control</w:t>
      </w:r>
      <w:r w:rsidR="00D0259A" w:rsidRPr="00B9413E">
        <w:rPr>
          <w:rFonts w:eastAsiaTheme="minorEastAsia"/>
          <w:b/>
          <w:bCs/>
        </w:rPr>
        <w:t xml:space="preserve"> of Nd</w:t>
      </w:r>
      <w:r w:rsidR="00B32F34" w:rsidRPr="00B9413E">
        <w:rPr>
          <w:rFonts w:eastAsiaTheme="minorEastAsia"/>
          <w:b/>
          <w:bCs/>
        </w:rPr>
        <w:t xml:space="preserve"> concentrations and</w:t>
      </w:r>
      <w:r w:rsidR="00D0259A" w:rsidRPr="00B9413E">
        <w:rPr>
          <w:rFonts w:eastAsiaTheme="minorEastAsia"/>
          <w:b/>
          <w:bCs/>
        </w:rPr>
        <w:t xml:space="preserve"> isotopes</w:t>
      </w:r>
    </w:p>
    <w:p w14:paraId="7EF9BC14" w14:textId="1835252F" w:rsidR="008E79AC" w:rsidRPr="00B9413E" w:rsidRDefault="00607663" w:rsidP="00607663">
      <w:pPr>
        <w:spacing w:after="240" w:line="480" w:lineRule="auto"/>
        <w:rPr>
          <w:rFonts w:eastAsiaTheme="minorEastAsia"/>
          <w:b/>
          <w:bCs/>
        </w:rPr>
      </w:pPr>
      <w:r w:rsidRPr="00B9413E">
        <w:rPr>
          <w:rFonts w:eastAsiaTheme="minorEastAsia"/>
          <w:b/>
          <w:bCs/>
        </w:rPr>
        <w:t xml:space="preserve">1.1 </w:t>
      </w:r>
      <w:r w:rsidR="008E79AC" w:rsidRPr="00B9413E">
        <w:rPr>
          <w:rFonts w:eastAsiaTheme="minorEastAsia"/>
          <w:b/>
          <w:bCs/>
        </w:rPr>
        <w:t>Nd concentrations</w:t>
      </w:r>
    </w:p>
    <w:p w14:paraId="0A79272A" w14:textId="2E49DA98" w:rsidR="00B32F34" w:rsidRPr="00B9413E" w:rsidRDefault="00B32F34" w:rsidP="005455BD">
      <w:pPr>
        <w:spacing w:after="240" w:line="480" w:lineRule="auto"/>
        <w:rPr>
          <w:rFonts w:eastAsiaTheme="minorHAnsi" w:cs="Times New Roman"/>
        </w:rPr>
      </w:pPr>
      <w:r w:rsidRPr="00B9413E">
        <w:rPr>
          <w:rFonts w:eastAsiaTheme="minorHAnsi" w:cs="Times New Roman"/>
        </w:rPr>
        <w:t>Blank contributions for all REE (except Ce) were &lt;0.5% of a typical sample. This is based on the results from repeated analyses of the same in-house seawater standard over a period of 3+ years. Each of seawater standard was individually treated like unknown samples through the whole co-precipitation process. The reproducibility of Nd concentrations based upon repeats of our in-house seawater standard ([Nd] ~12.5pmol/kg) over that period is +/-2% (2σ, n=15). The resulting reproducibility should incorporate uncertainties associated with every step of our sample processing and analysis, including uncertainties in spike concentrations, so it is a more robust estimate on the long-term analytical uncertainty of our method.</w:t>
      </w:r>
    </w:p>
    <w:p w14:paraId="6253D587" w14:textId="67D1D511" w:rsidR="008E79AC" w:rsidRPr="00B9413E" w:rsidRDefault="00865F3F" w:rsidP="005455BD">
      <w:pPr>
        <w:spacing w:after="240" w:line="480" w:lineRule="auto"/>
        <w:rPr>
          <w:rFonts w:eastAsiaTheme="minorHAnsi" w:cs="Times New Roman"/>
          <w:b/>
          <w:bCs/>
        </w:rPr>
      </w:pPr>
      <w:r w:rsidRPr="00B9413E">
        <w:rPr>
          <w:rFonts w:eastAsiaTheme="minorHAnsi" w:cs="Times New Roman"/>
          <w:b/>
          <w:bCs/>
        </w:rPr>
        <w:t xml:space="preserve">1.2 </w:t>
      </w:r>
      <w:r w:rsidR="008E79AC" w:rsidRPr="00B9413E">
        <w:rPr>
          <w:rFonts w:eastAsiaTheme="minorHAnsi" w:cs="Times New Roman"/>
          <w:b/>
          <w:bCs/>
        </w:rPr>
        <w:t>Nd Isotopes</w:t>
      </w:r>
    </w:p>
    <w:p w14:paraId="2130AFBF" w14:textId="405DF5DE" w:rsidR="00A14014" w:rsidRPr="00B9413E" w:rsidRDefault="00A92587" w:rsidP="005455BD">
      <w:pPr>
        <w:spacing w:after="240" w:line="480" w:lineRule="auto"/>
        <w:rPr>
          <w:rFonts w:eastAsiaTheme="minorHAnsi" w:cs="Times New Roman"/>
        </w:rPr>
      </w:pPr>
      <w:r w:rsidRPr="00B9413E">
        <w:rPr>
          <w:rFonts w:eastAsiaTheme="minorHAnsi" w:cs="Times New Roman"/>
        </w:rPr>
        <w:t>I</w:t>
      </w:r>
      <w:r w:rsidR="00FB2586" w:rsidRPr="00B9413E">
        <w:rPr>
          <w:rFonts w:eastAsiaTheme="minorHAnsi" w:cs="Times New Roman"/>
        </w:rPr>
        <w:t xml:space="preserve">n order to maximise </w:t>
      </w:r>
      <w:r w:rsidRPr="00B9413E">
        <w:rPr>
          <w:rFonts w:eastAsiaTheme="minorHAnsi" w:cs="Times New Roman"/>
        </w:rPr>
        <w:t xml:space="preserve">the </w:t>
      </w:r>
      <w:r w:rsidR="00FB2586" w:rsidRPr="00B9413E">
        <w:rPr>
          <w:rFonts w:eastAsiaTheme="minorHAnsi" w:cs="Times New Roman"/>
        </w:rPr>
        <w:t>sensitivity</w:t>
      </w:r>
      <w:r w:rsidRPr="00B9413E">
        <w:rPr>
          <w:rFonts w:eastAsiaTheme="minorHAnsi" w:cs="Times New Roman"/>
        </w:rPr>
        <w:t>,</w:t>
      </w:r>
      <w:r w:rsidR="00FB2586" w:rsidRPr="00B9413E">
        <w:rPr>
          <w:rFonts w:eastAsiaTheme="minorHAnsi" w:cs="Times New Roman"/>
        </w:rPr>
        <w:t xml:space="preserve"> we used an </w:t>
      </w:r>
      <w:proofErr w:type="spellStart"/>
      <w:r w:rsidR="00FB2586" w:rsidRPr="00B9413E">
        <w:rPr>
          <w:rFonts w:eastAsiaTheme="minorHAnsi" w:cs="Times New Roman"/>
        </w:rPr>
        <w:t>Aridus</w:t>
      </w:r>
      <w:proofErr w:type="spellEnd"/>
      <w:r w:rsidR="00FB2586" w:rsidRPr="00B9413E">
        <w:rPr>
          <w:rFonts w:eastAsiaTheme="minorHAnsi" w:cs="Times New Roman"/>
        </w:rPr>
        <w:t xml:space="preserve"> II introduction system coupled with</w:t>
      </w:r>
      <w:r w:rsidR="008E79AC" w:rsidRPr="00B9413E">
        <w:rPr>
          <w:rFonts w:eastAsiaTheme="minorHAnsi" w:cs="Times New Roman"/>
        </w:rPr>
        <w:t xml:space="preserve"> Ni</w:t>
      </w:r>
      <w:r w:rsidR="00FB2586" w:rsidRPr="00B9413E">
        <w:rPr>
          <w:rFonts w:eastAsiaTheme="minorHAnsi" w:cs="Times New Roman"/>
        </w:rPr>
        <w:t xml:space="preserve"> Jet and X cones. </w:t>
      </w:r>
      <w:r w:rsidR="00E44300" w:rsidRPr="00B9413E">
        <w:rPr>
          <w:rFonts w:eastAsiaTheme="minorHAnsi" w:cs="Times New Roman"/>
        </w:rPr>
        <w:t xml:space="preserve">The whole system </w:t>
      </w:r>
      <w:r w:rsidR="008E79AC" w:rsidRPr="00B9413E">
        <w:rPr>
          <w:rFonts w:eastAsiaTheme="minorHAnsi" w:cs="Times New Roman"/>
        </w:rPr>
        <w:t>was</w:t>
      </w:r>
      <w:r w:rsidR="00FB2586" w:rsidRPr="00B9413E">
        <w:rPr>
          <w:rFonts w:eastAsiaTheme="minorHAnsi" w:cs="Times New Roman"/>
        </w:rPr>
        <w:t xml:space="preserve"> condition</w:t>
      </w:r>
      <w:r w:rsidR="00E44300" w:rsidRPr="00B9413E">
        <w:rPr>
          <w:rFonts w:eastAsiaTheme="minorHAnsi" w:cs="Times New Roman"/>
        </w:rPr>
        <w:t>ed</w:t>
      </w:r>
      <w:r w:rsidR="00FB2586" w:rsidRPr="00B9413E">
        <w:rPr>
          <w:rFonts w:eastAsiaTheme="minorHAnsi" w:cs="Times New Roman"/>
        </w:rPr>
        <w:t xml:space="preserve"> </w:t>
      </w:r>
      <w:r w:rsidR="00E44300" w:rsidRPr="00B9413E">
        <w:rPr>
          <w:rFonts w:eastAsiaTheme="minorHAnsi" w:cs="Times New Roman"/>
        </w:rPr>
        <w:t>for 8 hours</w:t>
      </w:r>
      <w:r w:rsidR="00FB2586" w:rsidRPr="00B9413E">
        <w:rPr>
          <w:rFonts w:eastAsiaTheme="minorHAnsi" w:cs="Times New Roman"/>
        </w:rPr>
        <w:t xml:space="preserve"> prior to running low concentration samples</w:t>
      </w:r>
      <w:r w:rsidR="008E79AC" w:rsidRPr="00B9413E">
        <w:rPr>
          <w:rFonts w:eastAsiaTheme="minorHAnsi" w:cs="Times New Roman"/>
        </w:rPr>
        <w:t>, alongside several hours of tuning to maximise the stability and sensitivity of the beam</w:t>
      </w:r>
      <w:r w:rsidR="00E44300" w:rsidRPr="00B9413E">
        <w:rPr>
          <w:rFonts w:eastAsiaTheme="minorHAnsi" w:cs="Times New Roman"/>
        </w:rPr>
        <w:t>.</w:t>
      </w:r>
      <w:r w:rsidR="00FB2586" w:rsidRPr="00B9413E">
        <w:rPr>
          <w:rFonts w:eastAsiaTheme="minorHAnsi" w:cs="Times New Roman"/>
        </w:rPr>
        <w:t xml:space="preserve"> </w:t>
      </w:r>
      <w:r w:rsidR="007B540F" w:rsidRPr="00B9413E">
        <w:rPr>
          <w:rFonts w:eastAsiaTheme="minorHAnsi" w:cs="Times New Roman"/>
        </w:rPr>
        <w:t xml:space="preserve">Oxide production throughout analytical sessions was monitored and minimized to below 0.3%. </w:t>
      </w:r>
      <w:r w:rsidR="00BB4B4C" w:rsidRPr="00B9413E">
        <w:rPr>
          <w:rFonts w:eastAsiaTheme="minorHAnsi" w:cs="Times New Roman"/>
        </w:rPr>
        <w:t>The samples were tested for concentration first and measured in different sequences according to their concentrations:</w:t>
      </w:r>
      <w:r w:rsidR="00BB4B4C" w:rsidRPr="00B9413E">
        <w:t xml:space="preserve"> </w:t>
      </w:r>
      <w:r w:rsidR="00BB4B4C" w:rsidRPr="00B9413E">
        <w:rPr>
          <w:rFonts w:eastAsiaTheme="minorHAnsi" w:cs="Times New Roman"/>
        </w:rPr>
        <w:t xml:space="preserve">20 ppb (sample size &gt; 8 ng), 10 ppb (sample size 4 - 8 ng), and 5 ppb (sample size &lt; 4 ng). </w:t>
      </w:r>
      <w:r w:rsidR="00D33244" w:rsidRPr="00B9413E">
        <w:rPr>
          <w:rFonts w:eastAsiaTheme="minorHAnsi" w:cs="Times New Roman"/>
        </w:rPr>
        <w:t xml:space="preserve">All samples were measured in 400 </w:t>
      </w:r>
      <w:proofErr w:type="spellStart"/>
      <w:r w:rsidR="00D33244" w:rsidRPr="00B9413E">
        <w:rPr>
          <w:rFonts w:eastAsia="等线" w:cs="Times New Roman"/>
        </w:rPr>
        <w:t>μl</w:t>
      </w:r>
      <w:proofErr w:type="spellEnd"/>
      <w:r w:rsidR="00D33244" w:rsidRPr="00B9413E">
        <w:rPr>
          <w:rFonts w:eastAsia="等线" w:cs="Times New Roman"/>
        </w:rPr>
        <w:t xml:space="preserve"> with concentration match to the bracketing </w:t>
      </w:r>
      <w:r w:rsidR="00D33244" w:rsidRPr="00B9413E">
        <w:rPr>
          <w:rFonts w:eastAsiaTheme="minorHAnsi" w:cs="Times New Roman"/>
        </w:rPr>
        <w:t xml:space="preserve">JNdi-1 </w:t>
      </w:r>
      <w:r w:rsidR="00D33244" w:rsidRPr="00B9413E">
        <w:rPr>
          <w:rFonts w:eastAsia="等线" w:cs="Times New Roman"/>
        </w:rPr>
        <w:t xml:space="preserve">standard, except for the samples lower than </w:t>
      </w:r>
      <w:r w:rsidR="00D33244" w:rsidRPr="00B9413E">
        <w:rPr>
          <w:rFonts w:eastAsia="等线" w:cs="Times New Roman"/>
        </w:rPr>
        <w:lastRenderedPageBreak/>
        <w:t>4 ng size</w:t>
      </w:r>
      <w:r w:rsidR="00881D40" w:rsidRPr="00B9413E">
        <w:rPr>
          <w:rFonts w:eastAsia="等线" w:cs="Times New Roman"/>
        </w:rPr>
        <w:t xml:space="preserve"> which were bracketed with </w:t>
      </w:r>
      <w:r w:rsidR="00881D40" w:rsidRPr="00B9413E">
        <w:rPr>
          <w:rFonts w:eastAsiaTheme="minorHAnsi" w:cs="Times New Roman"/>
        </w:rPr>
        <w:t>5 ppb JNdi-1</w:t>
      </w:r>
      <w:r w:rsidR="00D33244" w:rsidRPr="00B9413E">
        <w:rPr>
          <w:rFonts w:eastAsia="等线" w:cs="Times New Roman"/>
        </w:rPr>
        <w:t xml:space="preserve">. </w:t>
      </w:r>
      <w:r w:rsidR="00D65E77" w:rsidRPr="00B9413E">
        <w:rPr>
          <w:rFonts w:eastAsiaTheme="minorHAnsi" w:cs="Times New Roman"/>
        </w:rPr>
        <w:t>The internal error (2SE)</w:t>
      </w:r>
      <w:r w:rsidR="00E00601" w:rsidRPr="00B9413E">
        <w:rPr>
          <w:rFonts w:eastAsiaTheme="minorHAnsi" w:cs="Times New Roman"/>
        </w:rPr>
        <w:t xml:space="preserve"> range</w:t>
      </w:r>
      <w:r w:rsidR="008E79AC" w:rsidRPr="00B9413E">
        <w:rPr>
          <w:rFonts w:eastAsiaTheme="minorHAnsi" w:cs="Times New Roman"/>
        </w:rPr>
        <w:t>d</w:t>
      </w:r>
      <w:r w:rsidR="00E00601" w:rsidRPr="00B9413E">
        <w:rPr>
          <w:rFonts w:eastAsiaTheme="minorHAnsi" w:cs="Times New Roman"/>
        </w:rPr>
        <w:t xml:space="preserve"> from 0.10 to 0.49 epsilon unit</w:t>
      </w:r>
      <w:r w:rsidR="008E79AC" w:rsidRPr="00B9413E">
        <w:rPr>
          <w:rFonts w:eastAsiaTheme="minorHAnsi" w:cs="Times New Roman"/>
        </w:rPr>
        <w:t>s</w:t>
      </w:r>
      <w:r w:rsidR="00E00601" w:rsidRPr="00B9413E">
        <w:rPr>
          <w:rFonts w:eastAsiaTheme="minorHAnsi" w:cs="Times New Roman"/>
        </w:rPr>
        <w:t xml:space="preserve"> with sample size from typical (8 ng) down to the smallest one (0.9 ng)</w:t>
      </w:r>
      <w:r w:rsidR="00544A96" w:rsidRPr="00B9413E">
        <w:rPr>
          <w:rFonts w:eastAsiaTheme="minorHAnsi" w:cs="Times New Roman"/>
        </w:rPr>
        <w:t>, while t</w:t>
      </w:r>
      <w:r w:rsidR="007B540F" w:rsidRPr="00B9413E">
        <w:rPr>
          <w:rFonts w:eastAsiaTheme="minorHAnsi" w:cs="Times New Roman"/>
        </w:rPr>
        <w:t xml:space="preserve">he </w:t>
      </w:r>
      <w:r w:rsidR="000D34B6" w:rsidRPr="00B9413E">
        <w:rPr>
          <w:rFonts w:eastAsiaTheme="minorHAnsi" w:cs="Times New Roman"/>
        </w:rPr>
        <w:t>external error (</w:t>
      </w:r>
      <w:r w:rsidR="00280A80" w:rsidRPr="00B9413E">
        <w:rPr>
          <w:rFonts w:eastAsiaTheme="minorHAnsi" w:cs="Times New Roman"/>
        </w:rPr>
        <w:t>2SD</w:t>
      </w:r>
      <w:r w:rsidR="000D34B6" w:rsidRPr="00B9413E">
        <w:rPr>
          <w:rFonts w:eastAsiaTheme="minorHAnsi" w:cs="Times New Roman"/>
        </w:rPr>
        <w:t>)</w:t>
      </w:r>
      <w:r w:rsidR="007B540F" w:rsidRPr="00B9413E">
        <w:rPr>
          <w:rFonts w:eastAsiaTheme="minorHAnsi" w:cs="Times New Roman"/>
        </w:rPr>
        <w:t xml:space="preserve"> </w:t>
      </w:r>
      <w:r w:rsidR="00465FFF" w:rsidRPr="00B9413E">
        <w:rPr>
          <w:rFonts w:eastAsiaTheme="minorHAnsi" w:cs="Times New Roman"/>
        </w:rPr>
        <w:t>ranges from</w:t>
      </w:r>
      <w:r w:rsidR="007B540F" w:rsidRPr="00B9413E">
        <w:rPr>
          <w:rFonts w:eastAsiaTheme="minorHAnsi" w:cs="Times New Roman"/>
        </w:rPr>
        <w:t xml:space="preserve"> 0.</w:t>
      </w:r>
      <w:r w:rsidR="00465FFF" w:rsidRPr="00B9413E">
        <w:rPr>
          <w:rFonts w:eastAsiaTheme="minorHAnsi" w:cs="Times New Roman"/>
        </w:rPr>
        <w:t>15 to 0.43</w:t>
      </w:r>
      <w:r w:rsidR="007B540F" w:rsidRPr="00B9413E">
        <w:rPr>
          <w:rFonts w:eastAsiaTheme="minorHAnsi" w:cs="Times New Roman"/>
        </w:rPr>
        <w:t xml:space="preserve"> epsilon unit</w:t>
      </w:r>
      <w:r w:rsidR="00544A96" w:rsidRPr="00B9413E">
        <w:rPr>
          <w:rFonts w:eastAsiaTheme="minorHAnsi" w:cs="Times New Roman"/>
        </w:rPr>
        <w:t xml:space="preserve"> with JNdi-1 concentration from </w:t>
      </w:r>
      <w:r w:rsidR="00BA313F" w:rsidRPr="00B9413E">
        <w:rPr>
          <w:rFonts w:eastAsiaTheme="minorHAnsi" w:cs="Times New Roman"/>
        </w:rPr>
        <w:t>2</w:t>
      </w:r>
      <w:r w:rsidR="00544A96" w:rsidRPr="00B9413E">
        <w:rPr>
          <w:rFonts w:eastAsiaTheme="minorHAnsi" w:cs="Times New Roman"/>
        </w:rPr>
        <w:t>0 ppb to 5 ppb</w:t>
      </w:r>
      <w:r w:rsidR="007B540F" w:rsidRPr="00B9413E">
        <w:rPr>
          <w:rFonts w:eastAsiaTheme="minorHAnsi" w:cs="Times New Roman"/>
        </w:rPr>
        <w:t xml:space="preserve">. </w:t>
      </w:r>
      <w:r w:rsidR="00D97EEC" w:rsidRPr="00B9413E">
        <w:rPr>
          <w:rFonts w:eastAsiaTheme="minorHAnsi" w:cs="Times New Roman"/>
        </w:rPr>
        <w:t>The internal error is generally smaller than the external error except for a few samples</w:t>
      </w:r>
      <w:r w:rsidR="00141A70" w:rsidRPr="00B9413E">
        <w:rPr>
          <w:rFonts w:eastAsiaTheme="minorHAnsi" w:cs="Times New Roman"/>
        </w:rPr>
        <w:t xml:space="preserve"> (</w:t>
      </w:r>
      <w:r w:rsidR="00BB34FC" w:rsidRPr="00B9413E">
        <w:rPr>
          <w:rFonts w:eastAsiaTheme="minorHAnsi" w:cs="Times New Roman"/>
        </w:rPr>
        <w:t xml:space="preserve">refer to </w:t>
      </w:r>
      <w:r w:rsidR="00141A70" w:rsidRPr="00B9413E">
        <w:rPr>
          <w:rFonts w:eastAsiaTheme="minorHAnsi" w:cs="Times New Roman"/>
        </w:rPr>
        <w:t>research data list)</w:t>
      </w:r>
      <w:r w:rsidR="00D97EEC" w:rsidRPr="00B9413E">
        <w:rPr>
          <w:rFonts w:eastAsiaTheme="minorHAnsi" w:cs="Times New Roman"/>
        </w:rPr>
        <w:t xml:space="preserve">. </w:t>
      </w:r>
      <w:r w:rsidR="00FB2586" w:rsidRPr="00B9413E">
        <w:rPr>
          <w:rFonts w:eastAsiaTheme="minorHAnsi" w:cs="Times New Roman"/>
        </w:rPr>
        <w:t>T</w:t>
      </w:r>
      <w:r w:rsidR="00BA313F" w:rsidRPr="00B9413E">
        <w:rPr>
          <w:rFonts w:eastAsiaTheme="minorHAnsi" w:cs="Times New Roman"/>
        </w:rPr>
        <w:t xml:space="preserve">he </w:t>
      </w:r>
      <w:r w:rsidR="00FB2586" w:rsidRPr="00B9413E">
        <w:rPr>
          <w:rFonts w:eastAsiaTheme="minorHAnsi" w:cs="Times New Roman"/>
        </w:rPr>
        <w:t>error which is bigger</w:t>
      </w:r>
      <w:r w:rsidR="00BA313F" w:rsidRPr="00B9413E">
        <w:rPr>
          <w:rFonts w:eastAsiaTheme="minorHAnsi" w:cs="Times New Roman"/>
        </w:rPr>
        <w:t xml:space="preserve"> is quoted as the </w:t>
      </w:r>
      <w:r w:rsidR="00FB2586" w:rsidRPr="00B9413E">
        <w:rPr>
          <w:rFonts w:eastAsiaTheme="minorHAnsi" w:cs="Times New Roman"/>
        </w:rPr>
        <w:t xml:space="preserve">reported </w:t>
      </w:r>
      <w:r w:rsidR="00BA313F" w:rsidRPr="00B9413E">
        <w:rPr>
          <w:rFonts w:eastAsiaTheme="minorHAnsi" w:cs="Times New Roman"/>
        </w:rPr>
        <w:t>analytical uncertainty.</w:t>
      </w:r>
      <w:r w:rsidR="003D6C08" w:rsidRPr="00B9413E">
        <w:rPr>
          <w:rFonts w:eastAsiaTheme="minorHAnsi" w:cs="Times New Roman"/>
        </w:rPr>
        <w:t xml:space="preserve"> Typical internal and external errors achieved on the Neptune Plus MC-ICPMS with number of </w:t>
      </w:r>
      <w:proofErr w:type="spellStart"/>
      <w:r w:rsidR="003D6C08" w:rsidRPr="00B9413E">
        <w:rPr>
          <w:rFonts w:eastAsiaTheme="minorHAnsi" w:cs="Times New Roman"/>
        </w:rPr>
        <w:t>JNdi</w:t>
      </w:r>
      <w:proofErr w:type="spellEnd"/>
      <w:r w:rsidR="003D6C08" w:rsidRPr="00B9413E">
        <w:rPr>
          <w:rFonts w:eastAsiaTheme="minorHAnsi" w:cs="Times New Roman"/>
        </w:rPr>
        <w:t xml:space="preserve"> standard in a run are listed in Table S1</w:t>
      </w:r>
      <w:r w:rsidR="002F65A0" w:rsidRPr="00B9413E">
        <w:rPr>
          <w:rFonts w:eastAsiaTheme="minorHAnsi" w:cs="Times New Roman"/>
        </w:rPr>
        <w:t>.</w:t>
      </w:r>
      <w:r w:rsidR="00BA313F" w:rsidRPr="00B9413E">
        <w:rPr>
          <w:rFonts w:eastAsiaTheme="minorHAnsi" w:cs="Times New Roman"/>
        </w:rPr>
        <w:t xml:space="preserve"> </w:t>
      </w:r>
      <w:r w:rsidR="00121A0D" w:rsidRPr="00B9413E">
        <w:rPr>
          <w:rFonts w:eastAsiaTheme="minorHAnsi" w:cs="Times New Roman"/>
        </w:rPr>
        <w:t xml:space="preserve">Several full procedural blanks and column chemistry blanks were </w:t>
      </w:r>
      <w:r w:rsidR="007961E4" w:rsidRPr="00B9413E">
        <w:rPr>
          <w:rFonts w:eastAsiaTheme="minorHAnsi" w:cs="Times New Roman"/>
        </w:rPr>
        <w:t xml:space="preserve">determined by isotope dilution </w:t>
      </w:r>
      <w:r w:rsidR="00121A0D" w:rsidRPr="00B9413E">
        <w:rPr>
          <w:rFonts w:eastAsiaTheme="minorHAnsi" w:cs="Times New Roman"/>
        </w:rPr>
        <w:t xml:space="preserve">using a </w:t>
      </w:r>
      <w:r w:rsidR="00121A0D" w:rsidRPr="00B9413E">
        <w:rPr>
          <w:rFonts w:eastAsiaTheme="minorHAnsi" w:cs="Times New Roman"/>
          <w:vertAlign w:val="superscript"/>
        </w:rPr>
        <w:t>150</w:t>
      </w:r>
      <w:r w:rsidR="00121A0D" w:rsidRPr="00B9413E">
        <w:rPr>
          <w:rFonts w:eastAsiaTheme="minorHAnsi" w:cs="Times New Roman"/>
        </w:rPr>
        <w:t xml:space="preserve">Nd spike on a Neptune Plus MC-ICP-MS at the University of Cambridge, and ranged from 1.6-8.7 </w:t>
      </w:r>
      <w:proofErr w:type="spellStart"/>
      <w:r w:rsidR="00121A0D" w:rsidRPr="00B9413E">
        <w:rPr>
          <w:rFonts w:eastAsiaTheme="minorHAnsi" w:cs="Times New Roman"/>
        </w:rPr>
        <w:t>pg</w:t>
      </w:r>
      <w:proofErr w:type="spellEnd"/>
      <w:r w:rsidR="00121A0D" w:rsidRPr="00B9413E">
        <w:rPr>
          <w:rFonts w:eastAsiaTheme="minorHAnsi" w:cs="Times New Roman"/>
        </w:rPr>
        <w:t>, always representing &lt;1% of the final sample size, and usually &lt;0.5% of a typical sample.</w:t>
      </w:r>
      <w:r w:rsidR="00D04274" w:rsidRPr="00B9413E">
        <w:rPr>
          <w:rFonts w:eastAsiaTheme="minorHAnsi" w:cs="Times New Roman"/>
        </w:rPr>
        <w:t xml:space="preserve"> </w:t>
      </w:r>
      <w:bookmarkStart w:id="3" w:name="_Hlk33800762"/>
      <w:r w:rsidR="00D04274" w:rsidRPr="00B9413E">
        <w:rPr>
          <w:rFonts w:eastAsiaTheme="minorHAnsi" w:cs="Times New Roman"/>
        </w:rPr>
        <w:t xml:space="preserve">A sample from the Bermuda Atlantic Time Series Station BATS (15 m depth) was used </w:t>
      </w:r>
      <w:bookmarkStart w:id="4" w:name="OLE_LINK5"/>
      <w:r w:rsidR="00D04274" w:rsidRPr="00B9413E">
        <w:rPr>
          <w:rFonts w:eastAsiaTheme="minorHAnsi" w:cs="Times New Roman"/>
        </w:rPr>
        <w:t>as an intercalibration standard</w:t>
      </w:r>
      <w:r w:rsidR="00A00714" w:rsidRPr="00B9413E">
        <w:rPr>
          <w:rFonts w:eastAsiaTheme="minorHAnsi" w:cs="Times New Roman"/>
        </w:rPr>
        <w:t xml:space="preserve"> and measured on </w:t>
      </w:r>
      <w:r w:rsidR="008E79AC" w:rsidRPr="00B9413E">
        <w:rPr>
          <w:rFonts w:eastAsiaTheme="minorHAnsi" w:cs="Times New Roman"/>
        </w:rPr>
        <w:t xml:space="preserve">a </w:t>
      </w:r>
      <w:r w:rsidR="00A00714" w:rsidRPr="00B9413E">
        <w:rPr>
          <w:rFonts w:eastAsiaTheme="minorHAnsi" w:cs="Times New Roman"/>
        </w:rPr>
        <w:t>10 ppb and 5 ppb sequence separately</w:t>
      </w:r>
      <w:r w:rsidR="008E79AC" w:rsidRPr="00B9413E">
        <w:rPr>
          <w:rFonts w:eastAsiaTheme="minorHAnsi" w:cs="Times New Roman"/>
        </w:rPr>
        <w:t>, matched in concentration to the JNdi-1 standard</w:t>
      </w:r>
      <w:r w:rsidR="00D04274" w:rsidRPr="00B9413E">
        <w:rPr>
          <w:rFonts w:eastAsiaTheme="minorHAnsi" w:cs="Times New Roman"/>
        </w:rPr>
        <w:t>.</w:t>
      </w:r>
      <w:bookmarkEnd w:id="4"/>
      <w:r w:rsidR="00D04274" w:rsidRPr="00B9413E">
        <w:rPr>
          <w:rFonts w:eastAsiaTheme="minorHAnsi" w:cs="Times New Roman"/>
        </w:rPr>
        <w:t xml:space="preserve"> Results agreed within error with the international GEOTRACES intercalibration exercise obtained by 13 different laboratories</w:t>
      </w:r>
      <w:bookmarkEnd w:id="3"/>
      <w:r w:rsidR="00D04274" w:rsidRPr="00B9413E">
        <w:rPr>
          <w:rFonts w:eastAsiaTheme="minorHAnsi" w:cs="Times New Roman"/>
        </w:rPr>
        <w:t xml:space="preserve"> (Table S</w:t>
      </w:r>
      <w:r w:rsidR="003D6C08" w:rsidRPr="00B9413E">
        <w:rPr>
          <w:rFonts w:eastAsiaTheme="minorHAnsi" w:cs="Times New Roman"/>
        </w:rPr>
        <w:t>2</w:t>
      </w:r>
      <w:r w:rsidR="00D04274" w:rsidRPr="00B9413E">
        <w:rPr>
          <w:rFonts w:eastAsiaTheme="minorHAnsi" w:cs="Times New Roman"/>
        </w:rPr>
        <w:t xml:space="preserve"> and Fig. S1).</w:t>
      </w:r>
    </w:p>
    <w:p w14:paraId="496E7697" w14:textId="6DD444C9" w:rsidR="00274021" w:rsidRPr="00B9413E" w:rsidRDefault="00274021" w:rsidP="005455BD">
      <w:pPr>
        <w:spacing w:after="240" w:line="480" w:lineRule="auto"/>
        <w:rPr>
          <w:rFonts w:eastAsiaTheme="minorHAnsi" w:cs="Times New Roman"/>
        </w:rPr>
      </w:pPr>
      <w:r w:rsidRPr="00B9413E">
        <w:rPr>
          <w:rFonts w:eastAsiaTheme="minorHAnsi" w:cs="Times New Roman"/>
        </w:rPr>
        <w:br w:type="page"/>
      </w:r>
    </w:p>
    <w:p w14:paraId="0196607C" w14:textId="21E8C5BD" w:rsidR="004901A5" w:rsidRPr="00B9413E" w:rsidRDefault="003D6C08" w:rsidP="005455BD">
      <w:pPr>
        <w:spacing w:after="240" w:line="480" w:lineRule="auto"/>
        <w:rPr>
          <w:rFonts w:eastAsiaTheme="minorHAnsi" w:cs="Times New Roman"/>
        </w:rPr>
      </w:pPr>
      <w:r w:rsidRPr="00B9413E">
        <w:rPr>
          <w:rFonts w:eastAsiaTheme="minorHAnsi" w:cs="Times New Roman"/>
          <w:b/>
          <w:bCs/>
        </w:rPr>
        <w:lastRenderedPageBreak/>
        <w:t>Table S1</w:t>
      </w:r>
      <w:r w:rsidRPr="00B9413E">
        <w:rPr>
          <w:rFonts w:eastAsiaTheme="minorHAnsi" w:cs="Times New Roman"/>
        </w:rPr>
        <w:t>. Typical internal and external errors achieved on the Neptune Plus MC-ICPMS in the Department of Earth Sciences, University of Cambridge</w:t>
      </w:r>
    </w:p>
    <w:tbl>
      <w:tblPr>
        <w:tblW w:w="5000" w:type="pct"/>
        <w:tblLook w:val="04A0" w:firstRow="1" w:lastRow="0" w:firstColumn="1" w:lastColumn="0" w:noHBand="0" w:noVBand="1"/>
      </w:tblPr>
      <w:tblGrid>
        <w:gridCol w:w="1842"/>
        <w:gridCol w:w="1424"/>
        <w:gridCol w:w="1447"/>
        <w:gridCol w:w="1171"/>
        <w:gridCol w:w="1174"/>
        <w:gridCol w:w="1248"/>
      </w:tblGrid>
      <w:tr w:rsidR="00B9413E" w:rsidRPr="00B9413E" w14:paraId="7DBAA602" w14:textId="77777777" w:rsidTr="00EC21AE">
        <w:trPr>
          <w:trHeight w:val="852"/>
        </w:trPr>
        <w:tc>
          <w:tcPr>
            <w:tcW w:w="1109" w:type="pct"/>
            <w:tcBorders>
              <w:top w:val="single" w:sz="4" w:space="0" w:color="auto"/>
              <w:left w:val="nil"/>
              <w:bottom w:val="single" w:sz="4" w:space="0" w:color="auto"/>
              <w:right w:val="nil"/>
            </w:tcBorders>
            <w:shd w:val="clear" w:color="auto" w:fill="auto"/>
            <w:vAlign w:val="bottom"/>
            <w:hideMark/>
          </w:tcPr>
          <w:p w14:paraId="4BD98768" w14:textId="77777777" w:rsidR="003D6C08" w:rsidRPr="00B9413E" w:rsidRDefault="003D6C08" w:rsidP="003D6C08">
            <w:pPr>
              <w:widowControl/>
              <w:jc w:val="left"/>
              <w:rPr>
                <w:rFonts w:eastAsiaTheme="minorHAnsi" w:cs="Times New Roman"/>
              </w:rPr>
            </w:pPr>
            <w:r w:rsidRPr="00B9413E">
              <w:rPr>
                <w:rFonts w:eastAsiaTheme="minorHAnsi" w:cs="Times New Roman" w:hint="eastAsia"/>
              </w:rPr>
              <w:t>Size of sample analysed</w:t>
            </w:r>
          </w:p>
        </w:tc>
        <w:tc>
          <w:tcPr>
            <w:tcW w:w="857" w:type="pct"/>
            <w:tcBorders>
              <w:top w:val="single" w:sz="4" w:space="0" w:color="auto"/>
              <w:left w:val="nil"/>
              <w:bottom w:val="single" w:sz="4" w:space="0" w:color="auto"/>
              <w:right w:val="nil"/>
            </w:tcBorders>
            <w:shd w:val="clear" w:color="auto" w:fill="auto"/>
            <w:vAlign w:val="bottom"/>
            <w:hideMark/>
          </w:tcPr>
          <w:p w14:paraId="732C8F73" w14:textId="77777777" w:rsidR="003D6C08" w:rsidRPr="00B9413E" w:rsidRDefault="003D6C08" w:rsidP="003D6C08">
            <w:pPr>
              <w:widowControl/>
              <w:jc w:val="left"/>
              <w:rPr>
                <w:rFonts w:eastAsiaTheme="minorHAnsi" w:cs="Times New Roman"/>
              </w:rPr>
            </w:pPr>
            <w:r w:rsidRPr="00B9413E">
              <w:rPr>
                <w:rFonts w:eastAsiaTheme="minorHAnsi" w:cs="Times New Roman" w:hint="eastAsia"/>
              </w:rPr>
              <w:t>JNdi-1 concentration used</w:t>
            </w:r>
          </w:p>
        </w:tc>
        <w:tc>
          <w:tcPr>
            <w:tcW w:w="871" w:type="pct"/>
            <w:tcBorders>
              <w:top w:val="single" w:sz="4" w:space="0" w:color="auto"/>
              <w:left w:val="nil"/>
              <w:bottom w:val="single" w:sz="4" w:space="0" w:color="auto"/>
              <w:right w:val="nil"/>
            </w:tcBorders>
            <w:shd w:val="clear" w:color="auto" w:fill="auto"/>
            <w:vAlign w:val="bottom"/>
            <w:hideMark/>
          </w:tcPr>
          <w:p w14:paraId="0F88137C" w14:textId="77777777" w:rsidR="003D6C08" w:rsidRPr="00B9413E" w:rsidRDefault="003D6C08" w:rsidP="003D6C08">
            <w:pPr>
              <w:widowControl/>
              <w:jc w:val="left"/>
              <w:rPr>
                <w:rFonts w:eastAsiaTheme="minorHAnsi" w:cs="Times New Roman"/>
              </w:rPr>
            </w:pPr>
            <w:r w:rsidRPr="00B9413E">
              <w:rPr>
                <w:rFonts w:eastAsiaTheme="minorHAnsi" w:cs="Times New Roman" w:hint="eastAsia"/>
              </w:rPr>
              <w:t xml:space="preserve">Number of </w:t>
            </w:r>
            <w:proofErr w:type="spellStart"/>
            <w:r w:rsidRPr="00B9413E">
              <w:rPr>
                <w:rFonts w:eastAsiaTheme="minorHAnsi" w:cs="Times New Roman" w:hint="eastAsia"/>
              </w:rPr>
              <w:t>JNdi</w:t>
            </w:r>
            <w:proofErr w:type="spellEnd"/>
            <w:r w:rsidRPr="00B9413E">
              <w:rPr>
                <w:rFonts w:eastAsiaTheme="minorHAnsi" w:cs="Times New Roman" w:hint="eastAsia"/>
              </w:rPr>
              <w:t xml:space="preserve"> std. in a run</w:t>
            </w:r>
          </w:p>
        </w:tc>
        <w:tc>
          <w:tcPr>
            <w:tcW w:w="705" w:type="pct"/>
            <w:tcBorders>
              <w:top w:val="single" w:sz="4" w:space="0" w:color="auto"/>
              <w:left w:val="nil"/>
              <w:bottom w:val="single" w:sz="4" w:space="0" w:color="auto"/>
              <w:right w:val="nil"/>
            </w:tcBorders>
            <w:shd w:val="clear" w:color="auto" w:fill="auto"/>
            <w:vAlign w:val="bottom"/>
            <w:hideMark/>
          </w:tcPr>
          <w:p w14:paraId="72603451" w14:textId="77777777" w:rsidR="003D6C08" w:rsidRPr="00B9413E" w:rsidRDefault="003D6C08" w:rsidP="003D6C08">
            <w:pPr>
              <w:widowControl/>
              <w:jc w:val="left"/>
              <w:rPr>
                <w:rFonts w:eastAsiaTheme="minorHAnsi" w:cs="Times New Roman"/>
              </w:rPr>
            </w:pPr>
            <w:r w:rsidRPr="00B9413E">
              <w:rPr>
                <w:rFonts w:eastAsiaTheme="minorHAnsi" w:cs="Times New Roman" w:hint="eastAsia"/>
              </w:rPr>
              <w:t>Internal Error (2SE)</w:t>
            </w:r>
          </w:p>
        </w:tc>
        <w:tc>
          <w:tcPr>
            <w:tcW w:w="707" w:type="pct"/>
            <w:tcBorders>
              <w:top w:val="single" w:sz="4" w:space="0" w:color="auto"/>
              <w:left w:val="nil"/>
              <w:bottom w:val="single" w:sz="4" w:space="0" w:color="auto"/>
              <w:right w:val="nil"/>
            </w:tcBorders>
            <w:shd w:val="clear" w:color="auto" w:fill="auto"/>
            <w:vAlign w:val="bottom"/>
            <w:hideMark/>
          </w:tcPr>
          <w:p w14:paraId="6FC3F112" w14:textId="77777777" w:rsidR="003D6C08" w:rsidRPr="00B9413E" w:rsidRDefault="003D6C08" w:rsidP="003D6C08">
            <w:pPr>
              <w:widowControl/>
              <w:jc w:val="left"/>
              <w:rPr>
                <w:rFonts w:eastAsiaTheme="minorHAnsi" w:cs="Times New Roman"/>
              </w:rPr>
            </w:pPr>
            <w:r w:rsidRPr="00B9413E">
              <w:rPr>
                <w:rFonts w:eastAsiaTheme="minorHAnsi" w:cs="Times New Roman" w:hint="eastAsia"/>
              </w:rPr>
              <w:t>External Error (2SD)</w:t>
            </w:r>
          </w:p>
        </w:tc>
        <w:tc>
          <w:tcPr>
            <w:tcW w:w="751" w:type="pct"/>
            <w:tcBorders>
              <w:top w:val="single" w:sz="4" w:space="0" w:color="auto"/>
              <w:left w:val="nil"/>
              <w:bottom w:val="single" w:sz="4" w:space="0" w:color="auto"/>
              <w:right w:val="nil"/>
            </w:tcBorders>
            <w:shd w:val="clear" w:color="auto" w:fill="auto"/>
            <w:vAlign w:val="bottom"/>
            <w:hideMark/>
          </w:tcPr>
          <w:p w14:paraId="4B04443D" w14:textId="77777777" w:rsidR="003D6C08" w:rsidRPr="00B9413E" w:rsidRDefault="003D6C08" w:rsidP="003D6C08">
            <w:pPr>
              <w:widowControl/>
              <w:jc w:val="left"/>
              <w:rPr>
                <w:rFonts w:eastAsiaTheme="minorHAnsi" w:cs="Times New Roman"/>
              </w:rPr>
            </w:pPr>
            <w:r w:rsidRPr="00B9413E">
              <w:rPr>
                <w:rFonts w:eastAsiaTheme="minorHAnsi" w:cs="Times New Roman" w:hint="eastAsia"/>
              </w:rPr>
              <w:t>Reported Error (2SD)</w:t>
            </w:r>
          </w:p>
        </w:tc>
      </w:tr>
      <w:tr w:rsidR="00B9413E" w:rsidRPr="00B9413E" w14:paraId="74D010E3" w14:textId="77777777" w:rsidTr="00EC21AE">
        <w:trPr>
          <w:trHeight w:val="648"/>
        </w:trPr>
        <w:tc>
          <w:tcPr>
            <w:tcW w:w="1109" w:type="pct"/>
            <w:vMerge w:val="restart"/>
            <w:tcBorders>
              <w:top w:val="nil"/>
              <w:left w:val="nil"/>
              <w:right w:val="nil"/>
            </w:tcBorders>
            <w:shd w:val="clear" w:color="auto" w:fill="auto"/>
            <w:vAlign w:val="bottom"/>
            <w:hideMark/>
          </w:tcPr>
          <w:p w14:paraId="421E521F" w14:textId="77777777" w:rsidR="006F567D" w:rsidRPr="00B9413E" w:rsidRDefault="006F567D" w:rsidP="003D6C08">
            <w:pPr>
              <w:widowControl/>
              <w:jc w:val="left"/>
              <w:rPr>
                <w:rFonts w:eastAsiaTheme="minorHAnsi" w:cs="Times New Roman"/>
              </w:rPr>
            </w:pPr>
            <w:r w:rsidRPr="00B9413E">
              <w:rPr>
                <w:rFonts w:eastAsiaTheme="minorHAnsi" w:cs="Times New Roman" w:hint="eastAsia"/>
              </w:rPr>
              <w:t>8 ng</w:t>
            </w:r>
          </w:p>
          <w:p w14:paraId="45C4E08D" w14:textId="77777777" w:rsidR="006F567D" w:rsidRPr="00B9413E" w:rsidRDefault="006F567D" w:rsidP="003D6C08">
            <w:pPr>
              <w:jc w:val="left"/>
              <w:rPr>
                <w:rFonts w:eastAsiaTheme="minorHAnsi" w:cs="Times New Roman"/>
              </w:rPr>
            </w:pPr>
            <w:r w:rsidRPr="00B9413E">
              <w:rPr>
                <w:rFonts w:eastAsiaTheme="minorHAnsi" w:cs="Times New Roman" w:hint="eastAsia"/>
              </w:rPr>
              <w:t>4 ng</w:t>
            </w:r>
          </w:p>
          <w:p w14:paraId="42CD0CC5" w14:textId="77777777" w:rsidR="006F567D" w:rsidRPr="00B9413E" w:rsidRDefault="006F567D" w:rsidP="003D6C08">
            <w:pPr>
              <w:jc w:val="left"/>
              <w:rPr>
                <w:rFonts w:eastAsiaTheme="minorHAnsi" w:cs="Times New Roman"/>
              </w:rPr>
            </w:pPr>
            <w:r w:rsidRPr="00B9413E">
              <w:rPr>
                <w:rFonts w:eastAsiaTheme="minorHAnsi" w:cs="Times New Roman" w:hint="eastAsia"/>
              </w:rPr>
              <w:t>2 ng</w:t>
            </w:r>
          </w:p>
          <w:p w14:paraId="4126BEBF" w14:textId="77777777" w:rsidR="006F567D" w:rsidRPr="00B9413E" w:rsidRDefault="006F567D" w:rsidP="003D6C08">
            <w:pPr>
              <w:jc w:val="left"/>
              <w:rPr>
                <w:rFonts w:eastAsiaTheme="minorHAnsi" w:cs="Times New Roman"/>
              </w:rPr>
            </w:pPr>
            <w:r w:rsidRPr="00B9413E">
              <w:rPr>
                <w:rFonts w:eastAsiaTheme="minorHAnsi" w:cs="Times New Roman" w:hint="eastAsia"/>
              </w:rPr>
              <w:t>1.4 ng</w:t>
            </w:r>
          </w:p>
          <w:p w14:paraId="7C7F905C" w14:textId="24CEB249" w:rsidR="006F567D" w:rsidRPr="00B9413E" w:rsidRDefault="006F567D" w:rsidP="003D6C08">
            <w:pPr>
              <w:jc w:val="left"/>
              <w:rPr>
                <w:rFonts w:eastAsiaTheme="minorHAnsi" w:cs="Times New Roman"/>
              </w:rPr>
            </w:pPr>
            <w:r w:rsidRPr="00B9413E">
              <w:rPr>
                <w:rFonts w:eastAsiaTheme="minorHAnsi" w:cs="Times New Roman" w:hint="eastAsia"/>
              </w:rPr>
              <w:t>0.9 ng</w:t>
            </w:r>
            <w:r w:rsidR="00EC21AE" w:rsidRPr="00B9413E">
              <w:rPr>
                <w:rFonts w:eastAsiaTheme="minorHAnsi" w:cs="Times New Roman"/>
              </w:rPr>
              <w:t xml:space="preserve"> (smallest)</w:t>
            </w:r>
          </w:p>
        </w:tc>
        <w:tc>
          <w:tcPr>
            <w:tcW w:w="857" w:type="pct"/>
            <w:vMerge w:val="restart"/>
            <w:tcBorders>
              <w:top w:val="nil"/>
              <w:left w:val="nil"/>
              <w:right w:val="nil"/>
            </w:tcBorders>
            <w:shd w:val="clear" w:color="auto" w:fill="auto"/>
            <w:vAlign w:val="bottom"/>
            <w:hideMark/>
          </w:tcPr>
          <w:p w14:paraId="122CE43F" w14:textId="77777777" w:rsidR="006F567D" w:rsidRPr="00B9413E" w:rsidRDefault="006F567D" w:rsidP="003D6C08">
            <w:pPr>
              <w:widowControl/>
              <w:jc w:val="left"/>
              <w:rPr>
                <w:rFonts w:eastAsiaTheme="minorHAnsi" w:cs="Times New Roman"/>
              </w:rPr>
            </w:pPr>
            <w:r w:rsidRPr="00B9413E">
              <w:rPr>
                <w:rFonts w:eastAsiaTheme="minorHAnsi" w:cs="Times New Roman" w:hint="eastAsia"/>
              </w:rPr>
              <w:t>20 ppb</w:t>
            </w:r>
          </w:p>
          <w:p w14:paraId="05953DB5" w14:textId="77777777" w:rsidR="006F567D" w:rsidRPr="00B9413E" w:rsidRDefault="006F567D" w:rsidP="003D6C08">
            <w:pPr>
              <w:jc w:val="left"/>
              <w:rPr>
                <w:rFonts w:eastAsiaTheme="minorHAnsi" w:cs="Times New Roman"/>
              </w:rPr>
            </w:pPr>
            <w:r w:rsidRPr="00B9413E">
              <w:rPr>
                <w:rFonts w:eastAsiaTheme="minorHAnsi" w:cs="Times New Roman" w:hint="eastAsia"/>
              </w:rPr>
              <w:t>10 ppb</w:t>
            </w:r>
          </w:p>
          <w:p w14:paraId="7BE2A2F6" w14:textId="77777777" w:rsidR="006F567D" w:rsidRPr="00B9413E" w:rsidRDefault="006F567D" w:rsidP="003D6C08">
            <w:pPr>
              <w:jc w:val="left"/>
              <w:rPr>
                <w:rFonts w:eastAsiaTheme="minorHAnsi" w:cs="Times New Roman"/>
              </w:rPr>
            </w:pPr>
            <w:r w:rsidRPr="00B9413E">
              <w:rPr>
                <w:rFonts w:eastAsiaTheme="minorHAnsi" w:cs="Times New Roman" w:hint="eastAsia"/>
              </w:rPr>
              <w:t>5 ppb</w:t>
            </w:r>
          </w:p>
          <w:p w14:paraId="5674FF9D" w14:textId="77777777" w:rsidR="006F567D" w:rsidRPr="00B9413E" w:rsidRDefault="006F567D" w:rsidP="003D6C08">
            <w:pPr>
              <w:jc w:val="left"/>
              <w:rPr>
                <w:rFonts w:eastAsiaTheme="minorHAnsi" w:cs="Times New Roman"/>
              </w:rPr>
            </w:pPr>
            <w:r w:rsidRPr="00B9413E">
              <w:rPr>
                <w:rFonts w:eastAsiaTheme="minorHAnsi" w:cs="Times New Roman" w:hint="eastAsia"/>
              </w:rPr>
              <w:t>5 ppb</w:t>
            </w:r>
          </w:p>
          <w:p w14:paraId="44D22085" w14:textId="617F0539" w:rsidR="006F567D" w:rsidRPr="00B9413E" w:rsidRDefault="006F567D" w:rsidP="003D6C08">
            <w:pPr>
              <w:jc w:val="left"/>
              <w:rPr>
                <w:rFonts w:eastAsiaTheme="minorHAnsi" w:cs="Times New Roman"/>
              </w:rPr>
            </w:pPr>
            <w:r w:rsidRPr="00B9413E">
              <w:rPr>
                <w:rFonts w:eastAsiaTheme="minorHAnsi" w:cs="Times New Roman" w:hint="eastAsia"/>
              </w:rPr>
              <w:t>5 ppb</w:t>
            </w:r>
          </w:p>
        </w:tc>
        <w:tc>
          <w:tcPr>
            <w:tcW w:w="871" w:type="pct"/>
            <w:vMerge w:val="restart"/>
            <w:tcBorders>
              <w:top w:val="nil"/>
              <w:left w:val="nil"/>
              <w:right w:val="nil"/>
            </w:tcBorders>
            <w:shd w:val="clear" w:color="auto" w:fill="auto"/>
            <w:noWrap/>
            <w:vAlign w:val="bottom"/>
            <w:hideMark/>
          </w:tcPr>
          <w:p w14:paraId="16799F4B" w14:textId="77777777" w:rsidR="006F567D" w:rsidRPr="00B9413E" w:rsidRDefault="006F567D" w:rsidP="003D6C08">
            <w:pPr>
              <w:widowControl/>
              <w:jc w:val="left"/>
              <w:rPr>
                <w:rFonts w:eastAsiaTheme="minorHAnsi" w:cs="Times New Roman"/>
              </w:rPr>
            </w:pPr>
            <w:r w:rsidRPr="00B9413E">
              <w:rPr>
                <w:rFonts w:eastAsiaTheme="minorHAnsi" w:cs="Times New Roman" w:hint="eastAsia"/>
              </w:rPr>
              <w:t>n = 18</w:t>
            </w:r>
          </w:p>
          <w:p w14:paraId="52E0CD7F" w14:textId="77777777" w:rsidR="006F567D" w:rsidRPr="00B9413E" w:rsidRDefault="006F567D" w:rsidP="003D6C08">
            <w:pPr>
              <w:widowControl/>
              <w:jc w:val="left"/>
              <w:rPr>
                <w:rFonts w:eastAsiaTheme="minorHAnsi" w:cs="Times New Roman"/>
              </w:rPr>
            </w:pPr>
            <w:r w:rsidRPr="00B9413E">
              <w:rPr>
                <w:rFonts w:eastAsiaTheme="minorHAnsi" w:cs="Times New Roman" w:hint="eastAsia"/>
              </w:rPr>
              <w:t>n = 15</w:t>
            </w:r>
          </w:p>
          <w:p w14:paraId="15386565" w14:textId="77777777" w:rsidR="006F567D" w:rsidRPr="00B9413E" w:rsidRDefault="006F567D" w:rsidP="003D6C08">
            <w:pPr>
              <w:widowControl/>
              <w:jc w:val="left"/>
              <w:rPr>
                <w:rFonts w:eastAsiaTheme="minorHAnsi" w:cs="Times New Roman"/>
              </w:rPr>
            </w:pPr>
            <w:r w:rsidRPr="00B9413E">
              <w:rPr>
                <w:rFonts w:eastAsiaTheme="minorHAnsi" w:cs="Times New Roman" w:hint="eastAsia"/>
              </w:rPr>
              <w:t>n = 14</w:t>
            </w:r>
          </w:p>
          <w:p w14:paraId="2F968884" w14:textId="77777777" w:rsidR="006F567D" w:rsidRPr="00B9413E" w:rsidRDefault="006F567D" w:rsidP="003D6C08">
            <w:pPr>
              <w:widowControl/>
              <w:jc w:val="left"/>
              <w:rPr>
                <w:rFonts w:eastAsiaTheme="minorHAnsi" w:cs="Times New Roman"/>
              </w:rPr>
            </w:pPr>
            <w:r w:rsidRPr="00B9413E">
              <w:rPr>
                <w:rFonts w:eastAsiaTheme="minorHAnsi" w:cs="Times New Roman" w:hint="eastAsia"/>
              </w:rPr>
              <w:t>n = 27</w:t>
            </w:r>
          </w:p>
          <w:p w14:paraId="4C3654F9" w14:textId="3D000BF7" w:rsidR="006F567D" w:rsidRPr="00B9413E" w:rsidRDefault="006F567D" w:rsidP="003D6C08">
            <w:pPr>
              <w:jc w:val="left"/>
              <w:rPr>
                <w:rFonts w:eastAsiaTheme="minorHAnsi" w:cs="Times New Roman"/>
              </w:rPr>
            </w:pPr>
            <w:r w:rsidRPr="00B9413E">
              <w:rPr>
                <w:rFonts w:eastAsiaTheme="minorHAnsi" w:cs="Times New Roman" w:hint="eastAsia"/>
              </w:rPr>
              <w:t>n = 27</w:t>
            </w:r>
          </w:p>
        </w:tc>
        <w:tc>
          <w:tcPr>
            <w:tcW w:w="705" w:type="pct"/>
            <w:vMerge w:val="restart"/>
            <w:tcBorders>
              <w:top w:val="nil"/>
              <w:left w:val="nil"/>
              <w:right w:val="nil"/>
            </w:tcBorders>
            <w:shd w:val="clear" w:color="auto" w:fill="auto"/>
            <w:noWrap/>
            <w:vAlign w:val="bottom"/>
            <w:hideMark/>
          </w:tcPr>
          <w:p w14:paraId="6566DE76" w14:textId="71A18094" w:rsidR="006F567D" w:rsidRPr="00B9413E" w:rsidRDefault="006F567D" w:rsidP="003D6C08">
            <w:pPr>
              <w:widowControl/>
              <w:jc w:val="right"/>
              <w:rPr>
                <w:rFonts w:eastAsiaTheme="minorHAnsi" w:cs="Times New Roman"/>
              </w:rPr>
            </w:pPr>
            <w:r w:rsidRPr="00B9413E">
              <w:rPr>
                <w:rFonts w:eastAsiaTheme="minorHAnsi" w:cs="Times New Roman" w:hint="eastAsia"/>
              </w:rPr>
              <w:t>0.14</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p w14:paraId="02BDD15E" w14:textId="19B9AFCE" w:rsidR="006F567D" w:rsidRPr="00B9413E" w:rsidRDefault="006F567D" w:rsidP="003D6C08">
            <w:pPr>
              <w:jc w:val="right"/>
              <w:rPr>
                <w:rFonts w:eastAsiaTheme="minorHAnsi" w:cs="Times New Roman"/>
              </w:rPr>
            </w:pPr>
            <w:r w:rsidRPr="00B9413E">
              <w:rPr>
                <w:rFonts w:eastAsiaTheme="minorHAnsi" w:cs="Times New Roman" w:hint="eastAsia"/>
              </w:rPr>
              <w:t>0.19</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p w14:paraId="0693B493" w14:textId="4AE127E2" w:rsidR="006F567D" w:rsidRPr="00B9413E" w:rsidRDefault="006F567D" w:rsidP="003D6C08">
            <w:pPr>
              <w:jc w:val="right"/>
              <w:rPr>
                <w:rFonts w:eastAsiaTheme="minorHAnsi" w:cs="Times New Roman"/>
              </w:rPr>
            </w:pPr>
            <w:r w:rsidRPr="00B9413E">
              <w:rPr>
                <w:rFonts w:eastAsiaTheme="minorHAnsi" w:cs="Times New Roman" w:hint="eastAsia"/>
              </w:rPr>
              <w:t>0.30</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p w14:paraId="039C3635" w14:textId="067EB964" w:rsidR="006F567D" w:rsidRPr="00B9413E" w:rsidRDefault="006F567D" w:rsidP="003D6C08">
            <w:pPr>
              <w:jc w:val="right"/>
              <w:rPr>
                <w:rFonts w:eastAsiaTheme="minorHAnsi" w:cs="Times New Roman"/>
              </w:rPr>
            </w:pPr>
            <w:r w:rsidRPr="00B9413E">
              <w:rPr>
                <w:rFonts w:eastAsiaTheme="minorHAnsi" w:cs="Times New Roman" w:hint="eastAsia"/>
              </w:rPr>
              <w:t>0.40</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p w14:paraId="5B66B94F" w14:textId="469AF4C3" w:rsidR="006F567D" w:rsidRPr="00B9413E" w:rsidRDefault="006F567D" w:rsidP="003D6C08">
            <w:pPr>
              <w:jc w:val="right"/>
              <w:rPr>
                <w:rFonts w:eastAsiaTheme="minorHAnsi" w:cs="Times New Roman"/>
              </w:rPr>
            </w:pPr>
            <w:r w:rsidRPr="00B9413E">
              <w:rPr>
                <w:rFonts w:eastAsiaTheme="minorHAnsi" w:cs="Times New Roman" w:hint="eastAsia"/>
              </w:rPr>
              <w:t>0.49</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tc>
        <w:tc>
          <w:tcPr>
            <w:tcW w:w="707" w:type="pct"/>
            <w:vMerge w:val="restart"/>
            <w:tcBorders>
              <w:top w:val="nil"/>
              <w:left w:val="nil"/>
              <w:right w:val="nil"/>
            </w:tcBorders>
            <w:shd w:val="clear" w:color="auto" w:fill="auto"/>
            <w:noWrap/>
            <w:vAlign w:val="bottom"/>
            <w:hideMark/>
          </w:tcPr>
          <w:p w14:paraId="5C59B649" w14:textId="6B6B2E79" w:rsidR="006F567D" w:rsidRPr="00B9413E" w:rsidRDefault="006F567D" w:rsidP="003D6C08">
            <w:pPr>
              <w:widowControl/>
              <w:jc w:val="right"/>
              <w:rPr>
                <w:rFonts w:eastAsiaTheme="minorHAnsi" w:cs="Times New Roman"/>
              </w:rPr>
            </w:pPr>
            <w:r w:rsidRPr="00B9413E">
              <w:rPr>
                <w:rFonts w:eastAsiaTheme="minorHAnsi" w:cs="Times New Roman" w:hint="eastAsia"/>
              </w:rPr>
              <w:t>0.23</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p w14:paraId="78B2E56F" w14:textId="4A4E44CC" w:rsidR="006F567D" w:rsidRPr="00B9413E" w:rsidRDefault="006F567D" w:rsidP="003D6C08">
            <w:pPr>
              <w:widowControl/>
              <w:jc w:val="right"/>
              <w:rPr>
                <w:rFonts w:eastAsiaTheme="minorHAnsi" w:cs="Times New Roman"/>
              </w:rPr>
            </w:pPr>
            <w:r w:rsidRPr="00B9413E">
              <w:rPr>
                <w:rFonts w:eastAsiaTheme="minorHAnsi" w:cs="Times New Roman" w:hint="eastAsia"/>
              </w:rPr>
              <w:t>0.31</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p w14:paraId="0218C824" w14:textId="37B216CF" w:rsidR="006F567D" w:rsidRPr="00B9413E" w:rsidRDefault="006F567D" w:rsidP="003D6C08">
            <w:pPr>
              <w:widowControl/>
              <w:jc w:val="right"/>
              <w:rPr>
                <w:rFonts w:eastAsiaTheme="minorHAnsi" w:cs="Times New Roman"/>
              </w:rPr>
            </w:pPr>
            <w:r w:rsidRPr="00B9413E">
              <w:rPr>
                <w:rFonts w:eastAsiaTheme="minorHAnsi" w:cs="Times New Roman" w:hint="eastAsia"/>
              </w:rPr>
              <w:t>0.35</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p w14:paraId="0BC2C773" w14:textId="1A049302" w:rsidR="006F567D" w:rsidRPr="00B9413E" w:rsidRDefault="006F567D" w:rsidP="003D6C08">
            <w:pPr>
              <w:widowControl/>
              <w:jc w:val="right"/>
              <w:rPr>
                <w:rFonts w:eastAsiaTheme="minorHAnsi" w:cs="Times New Roman"/>
              </w:rPr>
            </w:pPr>
            <w:r w:rsidRPr="00B9413E">
              <w:rPr>
                <w:rFonts w:eastAsiaTheme="minorHAnsi" w:cs="Times New Roman" w:hint="eastAsia"/>
              </w:rPr>
              <w:t>0.43</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p w14:paraId="0EDFF846" w14:textId="3C887A9C" w:rsidR="006F567D" w:rsidRPr="00B9413E" w:rsidRDefault="006F567D" w:rsidP="003D6C08">
            <w:pPr>
              <w:jc w:val="right"/>
              <w:rPr>
                <w:rFonts w:eastAsiaTheme="minorHAnsi" w:cs="Times New Roman"/>
              </w:rPr>
            </w:pPr>
            <w:r w:rsidRPr="00B9413E">
              <w:rPr>
                <w:rFonts w:eastAsiaTheme="minorHAnsi" w:cs="Times New Roman" w:hint="eastAsia"/>
              </w:rPr>
              <w:t>0.43</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tc>
        <w:tc>
          <w:tcPr>
            <w:tcW w:w="751" w:type="pct"/>
            <w:tcBorders>
              <w:top w:val="nil"/>
              <w:left w:val="nil"/>
              <w:right w:val="nil"/>
            </w:tcBorders>
            <w:shd w:val="clear" w:color="auto" w:fill="auto"/>
            <w:noWrap/>
            <w:vAlign w:val="bottom"/>
            <w:hideMark/>
          </w:tcPr>
          <w:p w14:paraId="262D62E3" w14:textId="2C3B6111" w:rsidR="006F567D" w:rsidRPr="00B9413E" w:rsidRDefault="006F567D" w:rsidP="003D6C08">
            <w:pPr>
              <w:widowControl/>
              <w:jc w:val="right"/>
              <w:rPr>
                <w:rFonts w:eastAsiaTheme="minorHAnsi" w:cs="Times New Roman"/>
              </w:rPr>
            </w:pPr>
            <w:r w:rsidRPr="00B9413E">
              <w:rPr>
                <w:rFonts w:eastAsiaTheme="minorHAnsi" w:cs="Times New Roman" w:hint="eastAsia"/>
              </w:rPr>
              <w:t>0.23</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p w14:paraId="41445079" w14:textId="24628E8B" w:rsidR="006F567D" w:rsidRPr="00B9413E" w:rsidRDefault="006F567D" w:rsidP="003D6C08">
            <w:pPr>
              <w:jc w:val="right"/>
              <w:rPr>
                <w:rFonts w:eastAsiaTheme="minorHAnsi" w:cs="Times New Roman"/>
              </w:rPr>
            </w:pPr>
            <w:r w:rsidRPr="00B9413E">
              <w:rPr>
                <w:rFonts w:eastAsiaTheme="minorHAnsi" w:cs="Times New Roman" w:hint="eastAsia"/>
              </w:rPr>
              <w:t>0.31</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tc>
      </w:tr>
      <w:tr w:rsidR="00B9413E" w:rsidRPr="00B9413E" w14:paraId="62A9BB73" w14:textId="77777777" w:rsidTr="00EC21AE">
        <w:trPr>
          <w:trHeight w:val="648"/>
        </w:trPr>
        <w:tc>
          <w:tcPr>
            <w:tcW w:w="1109" w:type="pct"/>
            <w:vMerge/>
            <w:tcBorders>
              <w:left w:val="nil"/>
              <w:right w:val="nil"/>
            </w:tcBorders>
            <w:shd w:val="clear" w:color="auto" w:fill="auto"/>
            <w:vAlign w:val="bottom"/>
            <w:hideMark/>
          </w:tcPr>
          <w:p w14:paraId="73FF1D30" w14:textId="3B4CE2C5" w:rsidR="006F567D" w:rsidRPr="00B9413E" w:rsidRDefault="006F567D" w:rsidP="003D6C08">
            <w:pPr>
              <w:jc w:val="left"/>
              <w:rPr>
                <w:rFonts w:eastAsiaTheme="minorHAnsi" w:cs="Times New Roman"/>
              </w:rPr>
            </w:pPr>
          </w:p>
        </w:tc>
        <w:tc>
          <w:tcPr>
            <w:tcW w:w="857" w:type="pct"/>
            <w:vMerge/>
            <w:tcBorders>
              <w:left w:val="nil"/>
              <w:right w:val="nil"/>
            </w:tcBorders>
            <w:shd w:val="clear" w:color="auto" w:fill="auto"/>
            <w:vAlign w:val="bottom"/>
            <w:hideMark/>
          </w:tcPr>
          <w:p w14:paraId="1D0FA19E" w14:textId="402DDF6A" w:rsidR="006F567D" w:rsidRPr="00B9413E" w:rsidRDefault="006F567D" w:rsidP="003D6C08">
            <w:pPr>
              <w:jc w:val="left"/>
              <w:rPr>
                <w:rFonts w:eastAsiaTheme="minorHAnsi" w:cs="Times New Roman"/>
              </w:rPr>
            </w:pPr>
          </w:p>
        </w:tc>
        <w:tc>
          <w:tcPr>
            <w:tcW w:w="871" w:type="pct"/>
            <w:vMerge/>
            <w:tcBorders>
              <w:left w:val="nil"/>
              <w:right w:val="nil"/>
            </w:tcBorders>
            <w:shd w:val="clear" w:color="auto" w:fill="auto"/>
            <w:noWrap/>
            <w:vAlign w:val="bottom"/>
            <w:hideMark/>
          </w:tcPr>
          <w:p w14:paraId="7BB7E284" w14:textId="77546570" w:rsidR="006F567D" w:rsidRPr="00B9413E" w:rsidRDefault="006F567D" w:rsidP="003D6C08">
            <w:pPr>
              <w:jc w:val="left"/>
              <w:rPr>
                <w:rFonts w:eastAsiaTheme="minorHAnsi" w:cs="Times New Roman"/>
              </w:rPr>
            </w:pPr>
          </w:p>
        </w:tc>
        <w:tc>
          <w:tcPr>
            <w:tcW w:w="705" w:type="pct"/>
            <w:vMerge/>
            <w:tcBorders>
              <w:left w:val="nil"/>
              <w:right w:val="nil"/>
            </w:tcBorders>
            <w:shd w:val="clear" w:color="auto" w:fill="auto"/>
            <w:noWrap/>
            <w:vAlign w:val="bottom"/>
            <w:hideMark/>
          </w:tcPr>
          <w:p w14:paraId="5879E407" w14:textId="1294BAD0" w:rsidR="006F567D" w:rsidRPr="00B9413E" w:rsidRDefault="006F567D" w:rsidP="003D6C08">
            <w:pPr>
              <w:jc w:val="right"/>
              <w:rPr>
                <w:rFonts w:eastAsiaTheme="minorHAnsi" w:cs="Times New Roman"/>
              </w:rPr>
            </w:pPr>
          </w:p>
        </w:tc>
        <w:tc>
          <w:tcPr>
            <w:tcW w:w="707" w:type="pct"/>
            <w:vMerge/>
            <w:tcBorders>
              <w:left w:val="nil"/>
              <w:right w:val="nil"/>
            </w:tcBorders>
            <w:shd w:val="clear" w:color="auto" w:fill="auto"/>
            <w:noWrap/>
            <w:vAlign w:val="bottom"/>
            <w:hideMark/>
          </w:tcPr>
          <w:p w14:paraId="572DC6F8" w14:textId="09F0583E" w:rsidR="006F567D" w:rsidRPr="00B9413E" w:rsidRDefault="006F567D" w:rsidP="003D6C08">
            <w:pPr>
              <w:jc w:val="right"/>
              <w:rPr>
                <w:rFonts w:eastAsiaTheme="minorHAnsi" w:cs="Times New Roman"/>
              </w:rPr>
            </w:pPr>
          </w:p>
        </w:tc>
        <w:tc>
          <w:tcPr>
            <w:tcW w:w="751" w:type="pct"/>
            <w:tcBorders>
              <w:top w:val="nil"/>
              <w:left w:val="nil"/>
              <w:right w:val="nil"/>
            </w:tcBorders>
            <w:shd w:val="clear" w:color="auto" w:fill="auto"/>
            <w:noWrap/>
            <w:vAlign w:val="bottom"/>
            <w:hideMark/>
          </w:tcPr>
          <w:p w14:paraId="1B9CB6E2" w14:textId="74032277" w:rsidR="006F567D" w:rsidRPr="00B9413E" w:rsidRDefault="006F567D" w:rsidP="003D6C08">
            <w:pPr>
              <w:widowControl/>
              <w:jc w:val="right"/>
              <w:rPr>
                <w:rFonts w:eastAsiaTheme="minorHAnsi" w:cs="Times New Roman"/>
              </w:rPr>
            </w:pPr>
            <w:r w:rsidRPr="00B9413E">
              <w:rPr>
                <w:rFonts w:eastAsiaTheme="minorHAnsi" w:cs="Times New Roman" w:hint="eastAsia"/>
              </w:rPr>
              <w:t>0.35</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p w14:paraId="1236FD8D" w14:textId="374E235F" w:rsidR="006F567D" w:rsidRPr="00B9413E" w:rsidRDefault="006F567D" w:rsidP="003D6C08">
            <w:pPr>
              <w:jc w:val="right"/>
              <w:rPr>
                <w:rFonts w:eastAsiaTheme="minorHAnsi" w:cs="Times New Roman"/>
              </w:rPr>
            </w:pPr>
            <w:r w:rsidRPr="00B9413E">
              <w:rPr>
                <w:rFonts w:eastAsiaTheme="minorHAnsi" w:cs="Times New Roman" w:hint="eastAsia"/>
              </w:rPr>
              <w:t>0.43</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tc>
      </w:tr>
      <w:tr w:rsidR="00E21F27" w:rsidRPr="00B9413E" w14:paraId="4B50F2B7" w14:textId="77777777" w:rsidTr="00EC21AE">
        <w:trPr>
          <w:trHeight w:val="324"/>
        </w:trPr>
        <w:tc>
          <w:tcPr>
            <w:tcW w:w="1109" w:type="pct"/>
            <w:vMerge/>
            <w:tcBorders>
              <w:left w:val="nil"/>
              <w:bottom w:val="single" w:sz="4" w:space="0" w:color="auto"/>
              <w:right w:val="nil"/>
            </w:tcBorders>
            <w:shd w:val="clear" w:color="auto" w:fill="auto"/>
            <w:vAlign w:val="bottom"/>
            <w:hideMark/>
          </w:tcPr>
          <w:p w14:paraId="78322C36" w14:textId="0FA00DC9" w:rsidR="006F567D" w:rsidRPr="00B9413E" w:rsidRDefault="006F567D" w:rsidP="003D6C08">
            <w:pPr>
              <w:widowControl/>
              <w:jc w:val="left"/>
              <w:rPr>
                <w:rFonts w:eastAsiaTheme="minorHAnsi" w:cs="Times New Roman"/>
              </w:rPr>
            </w:pPr>
          </w:p>
        </w:tc>
        <w:tc>
          <w:tcPr>
            <w:tcW w:w="857" w:type="pct"/>
            <w:vMerge/>
            <w:tcBorders>
              <w:left w:val="nil"/>
              <w:bottom w:val="single" w:sz="4" w:space="0" w:color="auto"/>
              <w:right w:val="nil"/>
            </w:tcBorders>
            <w:shd w:val="clear" w:color="auto" w:fill="auto"/>
            <w:vAlign w:val="bottom"/>
            <w:hideMark/>
          </w:tcPr>
          <w:p w14:paraId="37D7068F" w14:textId="1E896EE9" w:rsidR="006F567D" w:rsidRPr="00B9413E" w:rsidRDefault="006F567D" w:rsidP="003D6C08">
            <w:pPr>
              <w:widowControl/>
              <w:jc w:val="left"/>
              <w:rPr>
                <w:rFonts w:eastAsiaTheme="minorHAnsi" w:cs="Times New Roman"/>
              </w:rPr>
            </w:pPr>
          </w:p>
        </w:tc>
        <w:tc>
          <w:tcPr>
            <w:tcW w:w="871" w:type="pct"/>
            <w:vMerge/>
            <w:tcBorders>
              <w:left w:val="nil"/>
              <w:bottom w:val="single" w:sz="4" w:space="0" w:color="auto"/>
              <w:right w:val="nil"/>
            </w:tcBorders>
            <w:shd w:val="clear" w:color="auto" w:fill="auto"/>
            <w:noWrap/>
            <w:vAlign w:val="bottom"/>
            <w:hideMark/>
          </w:tcPr>
          <w:p w14:paraId="4F236800" w14:textId="62D6F82D" w:rsidR="006F567D" w:rsidRPr="00B9413E" w:rsidRDefault="006F567D" w:rsidP="003D6C08">
            <w:pPr>
              <w:widowControl/>
              <w:jc w:val="left"/>
              <w:rPr>
                <w:rFonts w:eastAsiaTheme="minorHAnsi" w:cs="Times New Roman"/>
              </w:rPr>
            </w:pPr>
          </w:p>
        </w:tc>
        <w:tc>
          <w:tcPr>
            <w:tcW w:w="705" w:type="pct"/>
            <w:vMerge/>
            <w:tcBorders>
              <w:left w:val="nil"/>
              <w:bottom w:val="single" w:sz="4" w:space="0" w:color="auto"/>
              <w:right w:val="nil"/>
            </w:tcBorders>
            <w:shd w:val="clear" w:color="auto" w:fill="auto"/>
            <w:noWrap/>
            <w:vAlign w:val="bottom"/>
            <w:hideMark/>
          </w:tcPr>
          <w:p w14:paraId="1C59AFDA" w14:textId="6672D2B8" w:rsidR="006F567D" w:rsidRPr="00B9413E" w:rsidRDefault="006F567D" w:rsidP="003D6C08">
            <w:pPr>
              <w:widowControl/>
              <w:jc w:val="right"/>
              <w:rPr>
                <w:rFonts w:eastAsiaTheme="minorHAnsi" w:cs="Times New Roman"/>
              </w:rPr>
            </w:pPr>
          </w:p>
        </w:tc>
        <w:tc>
          <w:tcPr>
            <w:tcW w:w="707" w:type="pct"/>
            <w:vMerge/>
            <w:tcBorders>
              <w:left w:val="nil"/>
              <w:bottom w:val="single" w:sz="4" w:space="0" w:color="auto"/>
              <w:right w:val="nil"/>
            </w:tcBorders>
            <w:shd w:val="clear" w:color="auto" w:fill="auto"/>
            <w:noWrap/>
            <w:vAlign w:val="bottom"/>
            <w:hideMark/>
          </w:tcPr>
          <w:p w14:paraId="37BC0E98" w14:textId="70A68DE2" w:rsidR="006F567D" w:rsidRPr="00B9413E" w:rsidRDefault="006F567D" w:rsidP="003D6C08">
            <w:pPr>
              <w:widowControl/>
              <w:jc w:val="right"/>
              <w:rPr>
                <w:rFonts w:eastAsiaTheme="minorHAnsi" w:cs="Times New Roman"/>
              </w:rPr>
            </w:pPr>
          </w:p>
        </w:tc>
        <w:tc>
          <w:tcPr>
            <w:tcW w:w="751" w:type="pct"/>
            <w:tcBorders>
              <w:top w:val="nil"/>
              <w:left w:val="nil"/>
              <w:bottom w:val="single" w:sz="4" w:space="0" w:color="auto"/>
              <w:right w:val="nil"/>
            </w:tcBorders>
            <w:shd w:val="clear" w:color="auto" w:fill="auto"/>
            <w:noWrap/>
            <w:vAlign w:val="bottom"/>
            <w:hideMark/>
          </w:tcPr>
          <w:p w14:paraId="4488B33D" w14:textId="75B89E57" w:rsidR="006F567D" w:rsidRPr="00B9413E" w:rsidRDefault="006F567D" w:rsidP="003D6C08">
            <w:pPr>
              <w:widowControl/>
              <w:jc w:val="right"/>
              <w:rPr>
                <w:rFonts w:eastAsiaTheme="minorHAnsi" w:cs="Times New Roman"/>
              </w:rPr>
            </w:pPr>
            <w:r w:rsidRPr="00B9413E">
              <w:rPr>
                <w:rFonts w:eastAsiaTheme="minorHAnsi" w:cs="Times New Roman" w:hint="eastAsia"/>
              </w:rPr>
              <w:t>0.4</w:t>
            </w:r>
            <w:r w:rsidR="00544295" w:rsidRPr="00B9413E">
              <w:rPr>
                <w:rFonts w:eastAsiaTheme="minorHAnsi" w:cs="Times New Roman"/>
              </w:rPr>
              <w:t>9</w:t>
            </w:r>
            <w:r w:rsidR="00FA400F" w:rsidRPr="00B9413E">
              <w:rPr>
                <w:rFonts w:eastAsiaTheme="minorHAnsi" w:cs="Times New Roman"/>
              </w:rPr>
              <w:t xml:space="preserve"> </w:t>
            </w:r>
            <w:proofErr w:type="spellStart"/>
            <w:r w:rsidR="00FA400F" w:rsidRPr="00B9413E">
              <w:rPr>
                <w:rFonts w:eastAsiaTheme="minorHAnsi" w:cs="Times New Roman"/>
              </w:rPr>
              <w:t>ƐNd</w:t>
            </w:r>
            <w:proofErr w:type="spellEnd"/>
          </w:p>
        </w:tc>
      </w:tr>
    </w:tbl>
    <w:p w14:paraId="0D584A1D" w14:textId="77777777" w:rsidR="003D6C08" w:rsidRPr="00B9413E" w:rsidRDefault="003D6C08" w:rsidP="005455BD">
      <w:pPr>
        <w:spacing w:after="240" w:line="480" w:lineRule="auto"/>
        <w:rPr>
          <w:rFonts w:eastAsiaTheme="minorHAnsi" w:cs="Times New Roman"/>
        </w:rPr>
      </w:pPr>
    </w:p>
    <w:p w14:paraId="7EA6C0CE" w14:textId="5CFB702B" w:rsidR="003B14DA" w:rsidRPr="00B9413E" w:rsidRDefault="003B14DA" w:rsidP="005455BD">
      <w:pPr>
        <w:spacing w:after="240" w:line="480" w:lineRule="auto"/>
        <w:rPr>
          <w:rFonts w:eastAsiaTheme="minorEastAsia"/>
        </w:rPr>
      </w:pPr>
      <w:r w:rsidRPr="00B9413E">
        <w:rPr>
          <w:rFonts w:eastAsiaTheme="minorEastAsia"/>
          <w:b/>
          <w:bCs/>
        </w:rPr>
        <w:t>Table S</w:t>
      </w:r>
      <w:r w:rsidR="003D6C08" w:rsidRPr="00B9413E">
        <w:rPr>
          <w:rFonts w:eastAsiaTheme="minorEastAsia"/>
          <w:b/>
          <w:bCs/>
        </w:rPr>
        <w:t>2</w:t>
      </w:r>
      <w:r w:rsidRPr="00B9413E">
        <w:rPr>
          <w:rFonts w:eastAsiaTheme="minorEastAsia"/>
        </w:rPr>
        <w:t>. Neodymium isotopic composition for GEOTRACES intercalibration standard from the Bermuda Atlantic Time-Series Study (BATS) seawater 15m</w:t>
      </w:r>
    </w:p>
    <w:tbl>
      <w:tblPr>
        <w:tblW w:w="8306" w:type="dxa"/>
        <w:tblLayout w:type="fixed"/>
        <w:tblLook w:val="04A0" w:firstRow="1" w:lastRow="0" w:firstColumn="1" w:lastColumn="0" w:noHBand="0" w:noVBand="1"/>
      </w:tblPr>
      <w:tblGrid>
        <w:gridCol w:w="851"/>
        <w:gridCol w:w="1276"/>
        <w:gridCol w:w="1275"/>
        <w:gridCol w:w="993"/>
        <w:gridCol w:w="850"/>
        <w:gridCol w:w="992"/>
        <w:gridCol w:w="993"/>
        <w:gridCol w:w="1076"/>
      </w:tblGrid>
      <w:tr w:rsidR="00B9413E" w:rsidRPr="00B9413E" w14:paraId="3C0D46D2" w14:textId="77777777" w:rsidTr="008A5270">
        <w:trPr>
          <w:trHeight w:val="552"/>
        </w:trPr>
        <w:tc>
          <w:tcPr>
            <w:tcW w:w="851" w:type="dxa"/>
            <w:tcBorders>
              <w:top w:val="nil"/>
              <w:left w:val="nil"/>
              <w:bottom w:val="single" w:sz="4" w:space="0" w:color="auto"/>
              <w:right w:val="nil"/>
            </w:tcBorders>
            <w:shd w:val="clear" w:color="auto" w:fill="auto"/>
            <w:vAlign w:val="bottom"/>
            <w:hideMark/>
          </w:tcPr>
          <w:p w14:paraId="1DA96CC8"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　</w:t>
            </w:r>
          </w:p>
        </w:tc>
        <w:tc>
          <w:tcPr>
            <w:tcW w:w="1276" w:type="dxa"/>
            <w:tcBorders>
              <w:top w:val="nil"/>
              <w:left w:val="nil"/>
              <w:bottom w:val="single" w:sz="4" w:space="0" w:color="auto"/>
              <w:right w:val="nil"/>
            </w:tcBorders>
            <w:shd w:val="clear" w:color="auto" w:fill="auto"/>
            <w:vAlign w:val="bottom"/>
            <w:hideMark/>
          </w:tcPr>
          <w:p w14:paraId="07BEFDF1"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Analysis date</w:t>
            </w:r>
          </w:p>
        </w:tc>
        <w:tc>
          <w:tcPr>
            <w:tcW w:w="1275" w:type="dxa"/>
            <w:tcBorders>
              <w:top w:val="nil"/>
              <w:left w:val="nil"/>
              <w:bottom w:val="single" w:sz="4" w:space="0" w:color="auto"/>
              <w:right w:val="nil"/>
            </w:tcBorders>
            <w:shd w:val="clear" w:color="auto" w:fill="auto"/>
            <w:vAlign w:val="bottom"/>
            <w:hideMark/>
          </w:tcPr>
          <w:p w14:paraId="4520AC64"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vertAlign w:val="superscript"/>
                <w:lang w:val="en-US"/>
              </w:rPr>
              <w:t>143</w:t>
            </w:r>
            <w:r w:rsidRPr="00B9413E">
              <w:rPr>
                <w:rFonts w:eastAsia="等线" w:cs="Times New Roman"/>
                <w:kern w:val="0"/>
                <w:lang w:val="en-US"/>
              </w:rPr>
              <w:t>Nd/</w:t>
            </w:r>
            <w:r w:rsidRPr="00B9413E">
              <w:rPr>
                <w:rFonts w:eastAsia="等线" w:cs="Times New Roman"/>
                <w:kern w:val="0"/>
                <w:vertAlign w:val="superscript"/>
                <w:lang w:val="en-US"/>
              </w:rPr>
              <w:t>144</w:t>
            </w:r>
            <w:r w:rsidRPr="00B9413E">
              <w:rPr>
                <w:rFonts w:eastAsia="等线" w:cs="Times New Roman"/>
                <w:kern w:val="0"/>
                <w:lang w:val="en-US"/>
              </w:rPr>
              <w:t>Nd</w:t>
            </w:r>
          </w:p>
        </w:tc>
        <w:tc>
          <w:tcPr>
            <w:tcW w:w="993" w:type="dxa"/>
            <w:tcBorders>
              <w:top w:val="nil"/>
              <w:left w:val="nil"/>
              <w:bottom w:val="single" w:sz="4" w:space="0" w:color="auto"/>
              <w:right w:val="nil"/>
            </w:tcBorders>
            <w:shd w:val="clear" w:color="auto" w:fill="auto"/>
            <w:vAlign w:val="bottom"/>
            <w:hideMark/>
          </w:tcPr>
          <w:p w14:paraId="118247C1" w14:textId="77777777" w:rsidR="00D43BD7" w:rsidRPr="00B9413E" w:rsidRDefault="00D43BD7" w:rsidP="00D43BD7">
            <w:pPr>
              <w:widowControl/>
              <w:jc w:val="center"/>
              <w:rPr>
                <w:rFonts w:eastAsia="等线" w:cs="Times New Roman"/>
                <w:kern w:val="0"/>
                <w:lang w:val="en-US"/>
              </w:rPr>
            </w:pPr>
            <w:proofErr w:type="spellStart"/>
            <w:r w:rsidRPr="00B9413E">
              <w:rPr>
                <w:rFonts w:eastAsia="等线" w:cs="Times New Roman"/>
                <w:kern w:val="0"/>
                <w:lang w:val="en-US"/>
              </w:rPr>
              <w:t>εNd</w:t>
            </w:r>
            <w:proofErr w:type="spellEnd"/>
          </w:p>
        </w:tc>
        <w:tc>
          <w:tcPr>
            <w:tcW w:w="850" w:type="dxa"/>
            <w:tcBorders>
              <w:top w:val="nil"/>
              <w:left w:val="nil"/>
              <w:bottom w:val="single" w:sz="4" w:space="0" w:color="auto"/>
              <w:right w:val="nil"/>
            </w:tcBorders>
            <w:shd w:val="clear" w:color="auto" w:fill="auto"/>
            <w:vAlign w:val="bottom"/>
            <w:hideMark/>
          </w:tcPr>
          <w:p w14:paraId="4E077F45"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2SE</w:t>
            </w:r>
          </w:p>
        </w:tc>
        <w:tc>
          <w:tcPr>
            <w:tcW w:w="992" w:type="dxa"/>
            <w:tcBorders>
              <w:top w:val="nil"/>
              <w:left w:val="nil"/>
              <w:bottom w:val="single" w:sz="4" w:space="0" w:color="auto"/>
              <w:right w:val="nil"/>
            </w:tcBorders>
            <w:shd w:val="clear" w:color="auto" w:fill="auto"/>
            <w:vAlign w:val="bottom"/>
            <w:hideMark/>
          </w:tcPr>
          <w:p w14:paraId="10AA50D6"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2SD</w:t>
            </w:r>
          </w:p>
        </w:tc>
        <w:tc>
          <w:tcPr>
            <w:tcW w:w="993" w:type="dxa"/>
            <w:tcBorders>
              <w:top w:val="nil"/>
              <w:left w:val="nil"/>
              <w:bottom w:val="single" w:sz="4" w:space="0" w:color="auto"/>
              <w:right w:val="nil"/>
            </w:tcBorders>
            <w:shd w:val="clear" w:color="auto" w:fill="auto"/>
            <w:vAlign w:val="center"/>
            <w:hideMark/>
          </w:tcPr>
          <w:p w14:paraId="70EBE241" w14:textId="77777777" w:rsidR="00D43BD7" w:rsidRPr="00B9413E" w:rsidRDefault="00D43BD7" w:rsidP="00D43BD7">
            <w:pPr>
              <w:widowControl/>
              <w:jc w:val="left"/>
              <w:rPr>
                <w:rFonts w:eastAsia="等线" w:cs="Times New Roman"/>
                <w:kern w:val="0"/>
                <w:lang w:val="en-US"/>
              </w:rPr>
            </w:pPr>
            <w:r w:rsidRPr="00B9413E">
              <w:rPr>
                <w:rFonts w:eastAsia="等线" w:cs="Times New Roman"/>
                <w:kern w:val="0"/>
                <w:lang w:val="en-US"/>
              </w:rPr>
              <w:t xml:space="preserve">Size of sample </w:t>
            </w:r>
            <w:proofErr w:type="spellStart"/>
            <w:r w:rsidRPr="00B9413E">
              <w:rPr>
                <w:rFonts w:eastAsia="等线" w:cs="Times New Roman"/>
                <w:kern w:val="0"/>
                <w:lang w:val="en-US"/>
              </w:rPr>
              <w:t>analysed</w:t>
            </w:r>
            <w:proofErr w:type="spellEnd"/>
          </w:p>
        </w:tc>
        <w:tc>
          <w:tcPr>
            <w:tcW w:w="1076" w:type="dxa"/>
            <w:tcBorders>
              <w:top w:val="nil"/>
              <w:left w:val="nil"/>
              <w:bottom w:val="single" w:sz="4" w:space="0" w:color="auto"/>
              <w:right w:val="nil"/>
            </w:tcBorders>
            <w:shd w:val="clear" w:color="auto" w:fill="auto"/>
            <w:vAlign w:val="bottom"/>
            <w:hideMark/>
          </w:tcPr>
          <w:p w14:paraId="2453C084"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JNdi-1 concentration used</w:t>
            </w:r>
          </w:p>
        </w:tc>
      </w:tr>
      <w:tr w:rsidR="00B9413E" w:rsidRPr="00B9413E" w14:paraId="27C6BCCD" w14:textId="77777777" w:rsidTr="008A5270">
        <w:trPr>
          <w:trHeight w:val="276"/>
        </w:trPr>
        <w:tc>
          <w:tcPr>
            <w:tcW w:w="851" w:type="dxa"/>
            <w:tcBorders>
              <w:top w:val="nil"/>
              <w:left w:val="nil"/>
              <w:bottom w:val="nil"/>
              <w:right w:val="nil"/>
            </w:tcBorders>
            <w:shd w:val="clear" w:color="auto" w:fill="auto"/>
            <w:noWrap/>
            <w:vAlign w:val="bottom"/>
            <w:hideMark/>
          </w:tcPr>
          <w:p w14:paraId="6462A8F9"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BATS 15m</w:t>
            </w:r>
          </w:p>
        </w:tc>
        <w:tc>
          <w:tcPr>
            <w:tcW w:w="1276" w:type="dxa"/>
            <w:tcBorders>
              <w:top w:val="nil"/>
              <w:left w:val="nil"/>
              <w:bottom w:val="nil"/>
              <w:right w:val="nil"/>
            </w:tcBorders>
            <w:shd w:val="clear" w:color="auto" w:fill="auto"/>
            <w:noWrap/>
            <w:vAlign w:val="center"/>
            <w:hideMark/>
          </w:tcPr>
          <w:p w14:paraId="37F94B9F"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26/06/2019</w:t>
            </w:r>
          </w:p>
        </w:tc>
        <w:tc>
          <w:tcPr>
            <w:tcW w:w="1275" w:type="dxa"/>
            <w:tcBorders>
              <w:top w:val="nil"/>
              <w:left w:val="nil"/>
              <w:bottom w:val="nil"/>
              <w:right w:val="nil"/>
            </w:tcBorders>
            <w:shd w:val="clear" w:color="auto" w:fill="auto"/>
            <w:noWrap/>
            <w:vAlign w:val="center"/>
            <w:hideMark/>
          </w:tcPr>
          <w:p w14:paraId="71D6F391"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0.512173 </w:t>
            </w:r>
          </w:p>
        </w:tc>
        <w:tc>
          <w:tcPr>
            <w:tcW w:w="993" w:type="dxa"/>
            <w:tcBorders>
              <w:top w:val="nil"/>
              <w:left w:val="nil"/>
              <w:bottom w:val="nil"/>
              <w:right w:val="nil"/>
            </w:tcBorders>
            <w:shd w:val="clear" w:color="auto" w:fill="auto"/>
            <w:noWrap/>
            <w:vAlign w:val="center"/>
            <w:hideMark/>
          </w:tcPr>
          <w:p w14:paraId="5E4AF597"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-9.08 </w:t>
            </w:r>
          </w:p>
        </w:tc>
        <w:tc>
          <w:tcPr>
            <w:tcW w:w="850" w:type="dxa"/>
            <w:tcBorders>
              <w:top w:val="nil"/>
              <w:left w:val="nil"/>
              <w:bottom w:val="nil"/>
              <w:right w:val="nil"/>
            </w:tcBorders>
            <w:shd w:val="clear" w:color="auto" w:fill="auto"/>
            <w:noWrap/>
            <w:vAlign w:val="center"/>
            <w:hideMark/>
          </w:tcPr>
          <w:p w14:paraId="7CBC7BB1"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0.17 </w:t>
            </w:r>
          </w:p>
        </w:tc>
        <w:tc>
          <w:tcPr>
            <w:tcW w:w="992" w:type="dxa"/>
            <w:tcBorders>
              <w:top w:val="nil"/>
              <w:left w:val="nil"/>
              <w:bottom w:val="nil"/>
              <w:right w:val="nil"/>
            </w:tcBorders>
            <w:shd w:val="clear" w:color="auto" w:fill="auto"/>
            <w:noWrap/>
            <w:vAlign w:val="center"/>
            <w:hideMark/>
          </w:tcPr>
          <w:p w14:paraId="65E22D55"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0.28 </w:t>
            </w:r>
          </w:p>
        </w:tc>
        <w:tc>
          <w:tcPr>
            <w:tcW w:w="993" w:type="dxa"/>
            <w:tcBorders>
              <w:top w:val="nil"/>
              <w:left w:val="nil"/>
              <w:bottom w:val="nil"/>
              <w:right w:val="nil"/>
            </w:tcBorders>
            <w:shd w:val="clear" w:color="auto" w:fill="auto"/>
            <w:noWrap/>
            <w:vAlign w:val="center"/>
            <w:hideMark/>
          </w:tcPr>
          <w:p w14:paraId="30F215C8"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4 ng</w:t>
            </w:r>
          </w:p>
        </w:tc>
        <w:tc>
          <w:tcPr>
            <w:tcW w:w="1076" w:type="dxa"/>
            <w:tcBorders>
              <w:top w:val="nil"/>
              <w:left w:val="nil"/>
              <w:bottom w:val="nil"/>
              <w:right w:val="nil"/>
            </w:tcBorders>
            <w:shd w:val="clear" w:color="auto" w:fill="auto"/>
            <w:noWrap/>
            <w:vAlign w:val="center"/>
            <w:hideMark/>
          </w:tcPr>
          <w:p w14:paraId="523A75D1"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10 ppb</w:t>
            </w:r>
          </w:p>
        </w:tc>
      </w:tr>
      <w:tr w:rsidR="00B9413E" w:rsidRPr="00B9413E" w14:paraId="2DDDFE31" w14:textId="77777777" w:rsidTr="008A5270">
        <w:trPr>
          <w:trHeight w:val="276"/>
        </w:trPr>
        <w:tc>
          <w:tcPr>
            <w:tcW w:w="851" w:type="dxa"/>
            <w:tcBorders>
              <w:top w:val="nil"/>
              <w:left w:val="nil"/>
              <w:bottom w:val="nil"/>
              <w:right w:val="nil"/>
            </w:tcBorders>
            <w:shd w:val="clear" w:color="auto" w:fill="auto"/>
            <w:noWrap/>
            <w:vAlign w:val="bottom"/>
            <w:hideMark/>
          </w:tcPr>
          <w:p w14:paraId="0E45D134" w14:textId="77777777" w:rsidR="00D43BD7" w:rsidRPr="00B9413E" w:rsidRDefault="00D43BD7" w:rsidP="00D43BD7">
            <w:pPr>
              <w:widowControl/>
              <w:jc w:val="center"/>
              <w:rPr>
                <w:rFonts w:eastAsia="等线" w:cs="Times New Roman"/>
                <w:kern w:val="0"/>
                <w:lang w:val="en-US"/>
              </w:rPr>
            </w:pPr>
          </w:p>
        </w:tc>
        <w:tc>
          <w:tcPr>
            <w:tcW w:w="1276" w:type="dxa"/>
            <w:tcBorders>
              <w:top w:val="nil"/>
              <w:left w:val="nil"/>
              <w:bottom w:val="nil"/>
              <w:right w:val="nil"/>
            </w:tcBorders>
            <w:shd w:val="clear" w:color="auto" w:fill="auto"/>
            <w:noWrap/>
            <w:vAlign w:val="center"/>
            <w:hideMark/>
          </w:tcPr>
          <w:p w14:paraId="27776B5E"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24/07/2019</w:t>
            </w:r>
          </w:p>
        </w:tc>
        <w:tc>
          <w:tcPr>
            <w:tcW w:w="1275" w:type="dxa"/>
            <w:tcBorders>
              <w:top w:val="nil"/>
              <w:left w:val="nil"/>
              <w:bottom w:val="nil"/>
              <w:right w:val="nil"/>
            </w:tcBorders>
            <w:shd w:val="clear" w:color="auto" w:fill="auto"/>
            <w:noWrap/>
            <w:vAlign w:val="center"/>
            <w:hideMark/>
          </w:tcPr>
          <w:p w14:paraId="2B5EC6D2"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0.512164 </w:t>
            </w:r>
          </w:p>
        </w:tc>
        <w:tc>
          <w:tcPr>
            <w:tcW w:w="993" w:type="dxa"/>
            <w:tcBorders>
              <w:top w:val="nil"/>
              <w:left w:val="nil"/>
              <w:bottom w:val="nil"/>
              <w:right w:val="nil"/>
            </w:tcBorders>
            <w:shd w:val="clear" w:color="auto" w:fill="auto"/>
            <w:noWrap/>
            <w:vAlign w:val="center"/>
            <w:hideMark/>
          </w:tcPr>
          <w:p w14:paraId="6DFE3FAD"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-9.25 </w:t>
            </w:r>
          </w:p>
        </w:tc>
        <w:tc>
          <w:tcPr>
            <w:tcW w:w="850" w:type="dxa"/>
            <w:tcBorders>
              <w:top w:val="nil"/>
              <w:left w:val="nil"/>
              <w:bottom w:val="nil"/>
              <w:right w:val="nil"/>
            </w:tcBorders>
            <w:shd w:val="clear" w:color="auto" w:fill="auto"/>
            <w:noWrap/>
            <w:vAlign w:val="center"/>
            <w:hideMark/>
          </w:tcPr>
          <w:p w14:paraId="4DDDC470"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0.30 </w:t>
            </w:r>
          </w:p>
        </w:tc>
        <w:tc>
          <w:tcPr>
            <w:tcW w:w="992" w:type="dxa"/>
            <w:tcBorders>
              <w:top w:val="nil"/>
              <w:left w:val="nil"/>
              <w:bottom w:val="nil"/>
              <w:right w:val="nil"/>
            </w:tcBorders>
            <w:shd w:val="clear" w:color="auto" w:fill="auto"/>
            <w:noWrap/>
            <w:vAlign w:val="center"/>
            <w:hideMark/>
          </w:tcPr>
          <w:p w14:paraId="4FC5C870"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0.43 </w:t>
            </w:r>
          </w:p>
        </w:tc>
        <w:tc>
          <w:tcPr>
            <w:tcW w:w="993" w:type="dxa"/>
            <w:tcBorders>
              <w:top w:val="nil"/>
              <w:left w:val="nil"/>
              <w:bottom w:val="nil"/>
              <w:right w:val="nil"/>
            </w:tcBorders>
            <w:shd w:val="clear" w:color="auto" w:fill="auto"/>
            <w:noWrap/>
            <w:vAlign w:val="center"/>
            <w:hideMark/>
          </w:tcPr>
          <w:p w14:paraId="71A76306"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2 ng</w:t>
            </w:r>
          </w:p>
        </w:tc>
        <w:tc>
          <w:tcPr>
            <w:tcW w:w="1076" w:type="dxa"/>
            <w:tcBorders>
              <w:top w:val="nil"/>
              <w:left w:val="nil"/>
              <w:bottom w:val="nil"/>
              <w:right w:val="nil"/>
            </w:tcBorders>
            <w:shd w:val="clear" w:color="auto" w:fill="auto"/>
            <w:noWrap/>
            <w:vAlign w:val="center"/>
            <w:hideMark/>
          </w:tcPr>
          <w:p w14:paraId="3D8EE46D"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5 ppb</w:t>
            </w:r>
          </w:p>
        </w:tc>
      </w:tr>
      <w:tr w:rsidR="00B9413E" w:rsidRPr="00B9413E" w14:paraId="414C58D3" w14:textId="77777777" w:rsidTr="008A5270">
        <w:trPr>
          <w:trHeight w:val="276"/>
        </w:trPr>
        <w:tc>
          <w:tcPr>
            <w:tcW w:w="851" w:type="dxa"/>
            <w:tcBorders>
              <w:top w:val="nil"/>
              <w:left w:val="nil"/>
              <w:bottom w:val="nil"/>
              <w:right w:val="nil"/>
            </w:tcBorders>
            <w:shd w:val="clear" w:color="auto" w:fill="auto"/>
            <w:noWrap/>
            <w:vAlign w:val="bottom"/>
            <w:hideMark/>
          </w:tcPr>
          <w:p w14:paraId="386D7A6A" w14:textId="77777777" w:rsidR="00D43BD7" w:rsidRPr="00B9413E" w:rsidRDefault="00D43BD7" w:rsidP="00D43BD7">
            <w:pPr>
              <w:widowControl/>
              <w:jc w:val="center"/>
              <w:rPr>
                <w:rFonts w:eastAsia="等线" w:cs="Times New Roman"/>
                <w:kern w:val="0"/>
                <w:lang w:val="en-US"/>
              </w:rPr>
            </w:pPr>
          </w:p>
        </w:tc>
        <w:tc>
          <w:tcPr>
            <w:tcW w:w="1276" w:type="dxa"/>
            <w:tcBorders>
              <w:top w:val="nil"/>
              <w:left w:val="nil"/>
              <w:bottom w:val="nil"/>
              <w:right w:val="nil"/>
            </w:tcBorders>
            <w:shd w:val="clear" w:color="auto" w:fill="auto"/>
            <w:noWrap/>
            <w:vAlign w:val="bottom"/>
            <w:hideMark/>
          </w:tcPr>
          <w:p w14:paraId="5AFDFB77" w14:textId="77777777" w:rsidR="00D43BD7" w:rsidRPr="00B9413E" w:rsidRDefault="00D43BD7" w:rsidP="00D43BD7">
            <w:pPr>
              <w:widowControl/>
              <w:jc w:val="center"/>
              <w:rPr>
                <w:rFonts w:cs="Times New Roman"/>
                <w:kern w:val="0"/>
                <w:sz w:val="20"/>
                <w:szCs w:val="20"/>
                <w:lang w:val="en-US"/>
              </w:rPr>
            </w:pPr>
          </w:p>
        </w:tc>
        <w:tc>
          <w:tcPr>
            <w:tcW w:w="1275" w:type="dxa"/>
            <w:tcBorders>
              <w:top w:val="nil"/>
              <w:left w:val="nil"/>
              <w:bottom w:val="nil"/>
              <w:right w:val="nil"/>
            </w:tcBorders>
            <w:shd w:val="clear" w:color="auto" w:fill="auto"/>
            <w:noWrap/>
            <w:vAlign w:val="bottom"/>
            <w:hideMark/>
          </w:tcPr>
          <w:p w14:paraId="5CA4DE98" w14:textId="77777777" w:rsidR="00D43BD7" w:rsidRPr="00B9413E" w:rsidRDefault="00D43BD7" w:rsidP="00D43BD7">
            <w:pPr>
              <w:widowControl/>
              <w:jc w:val="center"/>
              <w:rPr>
                <w:rFonts w:cs="Times New Roman"/>
                <w:kern w:val="0"/>
                <w:sz w:val="20"/>
                <w:szCs w:val="20"/>
                <w:lang w:val="en-US"/>
              </w:rPr>
            </w:pPr>
          </w:p>
        </w:tc>
        <w:tc>
          <w:tcPr>
            <w:tcW w:w="993" w:type="dxa"/>
            <w:tcBorders>
              <w:top w:val="nil"/>
              <w:left w:val="nil"/>
              <w:bottom w:val="nil"/>
              <w:right w:val="nil"/>
            </w:tcBorders>
            <w:shd w:val="clear" w:color="auto" w:fill="auto"/>
            <w:noWrap/>
            <w:vAlign w:val="bottom"/>
            <w:hideMark/>
          </w:tcPr>
          <w:p w14:paraId="3BFC494E" w14:textId="77777777" w:rsidR="00D43BD7" w:rsidRPr="00B9413E" w:rsidRDefault="00D43BD7" w:rsidP="00D43BD7">
            <w:pPr>
              <w:widowControl/>
              <w:jc w:val="center"/>
              <w:rPr>
                <w:rFonts w:cs="Times New Roman"/>
                <w:kern w:val="0"/>
                <w:sz w:val="20"/>
                <w:szCs w:val="20"/>
                <w:lang w:val="en-US"/>
              </w:rPr>
            </w:pPr>
          </w:p>
        </w:tc>
        <w:tc>
          <w:tcPr>
            <w:tcW w:w="850" w:type="dxa"/>
            <w:tcBorders>
              <w:top w:val="nil"/>
              <w:left w:val="nil"/>
              <w:bottom w:val="nil"/>
              <w:right w:val="nil"/>
            </w:tcBorders>
            <w:shd w:val="clear" w:color="auto" w:fill="auto"/>
            <w:noWrap/>
            <w:vAlign w:val="bottom"/>
            <w:hideMark/>
          </w:tcPr>
          <w:p w14:paraId="5895183D" w14:textId="77777777" w:rsidR="00D43BD7" w:rsidRPr="00B9413E" w:rsidRDefault="00D43BD7" w:rsidP="00D43BD7">
            <w:pPr>
              <w:widowControl/>
              <w:jc w:val="center"/>
              <w:rPr>
                <w:rFonts w:cs="Times New Roman"/>
                <w:kern w:val="0"/>
                <w:sz w:val="20"/>
                <w:szCs w:val="20"/>
                <w:lang w:val="en-US"/>
              </w:rPr>
            </w:pPr>
          </w:p>
        </w:tc>
        <w:tc>
          <w:tcPr>
            <w:tcW w:w="992" w:type="dxa"/>
            <w:tcBorders>
              <w:top w:val="nil"/>
              <w:left w:val="nil"/>
              <w:bottom w:val="nil"/>
              <w:right w:val="nil"/>
            </w:tcBorders>
            <w:shd w:val="clear" w:color="auto" w:fill="auto"/>
            <w:noWrap/>
            <w:vAlign w:val="bottom"/>
            <w:hideMark/>
          </w:tcPr>
          <w:p w14:paraId="6ACFD35E" w14:textId="77777777" w:rsidR="00D43BD7" w:rsidRPr="00B9413E" w:rsidRDefault="00D43BD7" w:rsidP="00D43BD7">
            <w:pPr>
              <w:widowControl/>
              <w:jc w:val="center"/>
              <w:rPr>
                <w:rFonts w:cs="Times New Roman"/>
                <w:kern w:val="0"/>
                <w:sz w:val="20"/>
                <w:szCs w:val="20"/>
                <w:lang w:val="en-US"/>
              </w:rPr>
            </w:pPr>
          </w:p>
        </w:tc>
        <w:tc>
          <w:tcPr>
            <w:tcW w:w="993" w:type="dxa"/>
            <w:tcBorders>
              <w:top w:val="nil"/>
              <w:left w:val="nil"/>
              <w:bottom w:val="nil"/>
              <w:right w:val="nil"/>
            </w:tcBorders>
            <w:shd w:val="clear" w:color="auto" w:fill="auto"/>
            <w:noWrap/>
            <w:vAlign w:val="bottom"/>
            <w:hideMark/>
          </w:tcPr>
          <w:p w14:paraId="41ECBCFA" w14:textId="77777777" w:rsidR="00D43BD7" w:rsidRPr="00B9413E" w:rsidRDefault="00D43BD7" w:rsidP="00D43BD7">
            <w:pPr>
              <w:widowControl/>
              <w:jc w:val="center"/>
              <w:rPr>
                <w:rFonts w:cs="Times New Roman"/>
                <w:kern w:val="0"/>
                <w:sz w:val="20"/>
                <w:szCs w:val="20"/>
                <w:lang w:val="en-US"/>
              </w:rPr>
            </w:pPr>
          </w:p>
        </w:tc>
        <w:tc>
          <w:tcPr>
            <w:tcW w:w="1076" w:type="dxa"/>
            <w:tcBorders>
              <w:top w:val="nil"/>
              <w:left w:val="nil"/>
              <w:bottom w:val="nil"/>
              <w:right w:val="nil"/>
            </w:tcBorders>
            <w:shd w:val="clear" w:color="auto" w:fill="auto"/>
            <w:noWrap/>
            <w:vAlign w:val="bottom"/>
            <w:hideMark/>
          </w:tcPr>
          <w:p w14:paraId="321A982A" w14:textId="77777777" w:rsidR="00D43BD7" w:rsidRPr="00B9413E" w:rsidRDefault="00D43BD7" w:rsidP="00D43BD7">
            <w:pPr>
              <w:widowControl/>
              <w:jc w:val="center"/>
              <w:rPr>
                <w:rFonts w:cs="Times New Roman"/>
                <w:kern w:val="0"/>
                <w:sz w:val="20"/>
                <w:szCs w:val="20"/>
                <w:lang w:val="en-US"/>
              </w:rPr>
            </w:pPr>
          </w:p>
        </w:tc>
      </w:tr>
      <w:tr w:rsidR="00D43BD7" w:rsidRPr="00B9413E" w14:paraId="5CD5A977" w14:textId="77777777" w:rsidTr="008A5270">
        <w:trPr>
          <w:trHeight w:val="276"/>
        </w:trPr>
        <w:tc>
          <w:tcPr>
            <w:tcW w:w="851" w:type="dxa"/>
            <w:tcBorders>
              <w:top w:val="nil"/>
              <w:left w:val="nil"/>
              <w:bottom w:val="single" w:sz="4" w:space="0" w:color="auto"/>
              <w:right w:val="nil"/>
            </w:tcBorders>
            <w:shd w:val="clear" w:color="auto" w:fill="auto"/>
            <w:noWrap/>
            <w:vAlign w:val="bottom"/>
            <w:hideMark/>
          </w:tcPr>
          <w:p w14:paraId="28F88121"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Reference</w:t>
            </w:r>
          </w:p>
        </w:tc>
        <w:tc>
          <w:tcPr>
            <w:tcW w:w="1276" w:type="dxa"/>
            <w:tcBorders>
              <w:top w:val="nil"/>
              <w:left w:val="nil"/>
              <w:bottom w:val="single" w:sz="4" w:space="0" w:color="auto"/>
              <w:right w:val="nil"/>
            </w:tcBorders>
            <w:shd w:val="clear" w:color="auto" w:fill="auto"/>
            <w:noWrap/>
            <w:vAlign w:val="bottom"/>
            <w:hideMark/>
          </w:tcPr>
          <w:p w14:paraId="607E86BC"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　</w:t>
            </w:r>
          </w:p>
        </w:tc>
        <w:tc>
          <w:tcPr>
            <w:tcW w:w="1275" w:type="dxa"/>
            <w:tcBorders>
              <w:top w:val="nil"/>
              <w:left w:val="nil"/>
              <w:bottom w:val="single" w:sz="4" w:space="0" w:color="auto"/>
              <w:right w:val="nil"/>
            </w:tcBorders>
            <w:shd w:val="clear" w:color="auto" w:fill="auto"/>
            <w:noWrap/>
            <w:vAlign w:val="bottom"/>
            <w:hideMark/>
          </w:tcPr>
          <w:p w14:paraId="7103B987"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　</w:t>
            </w:r>
          </w:p>
        </w:tc>
        <w:tc>
          <w:tcPr>
            <w:tcW w:w="993" w:type="dxa"/>
            <w:tcBorders>
              <w:top w:val="nil"/>
              <w:left w:val="nil"/>
              <w:bottom w:val="single" w:sz="4" w:space="0" w:color="auto"/>
              <w:right w:val="nil"/>
            </w:tcBorders>
            <w:shd w:val="clear" w:color="auto" w:fill="auto"/>
            <w:noWrap/>
            <w:vAlign w:val="bottom"/>
            <w:hideMark/>
          </w:tcPr>
          <w:p w14:paraId="36F16B13"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-9.19</w:t>
            </w:r>
          </w:p>
        </w:tc>
        <w:tc>
          <w:tcPr>
            <w:tcW w:w="850" w:type="dxa"/>
            <w:tcBorders>
              <w:top w:val="nil"/>
              <w:left w:val="nil"/>
              <w:bottom w:val="single" w:sz="4" w:space="0" w:color="auto"/>
              <w:right w:val="nil"/>
            </w:tcBorders>
            <w:shd w:val="clear" w:color="auto" w:fill="auto"/>
            <w:noWrap/>
            <w:vAlign w:val="bottom"/>
            <w:hideMark/>
          </w:tcPr>
          <w:p w14:paraId="66A59BA1"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　</w:t>
            </w:r>
          </w:p>
        </w:tc>
        <w:tc>
          <w:tcPr>
            <w:tcW w:w="992" w:type="dxa"/>
            <w:tcBorders>
              <w:top w:val="nil"/>
              <w:left w:val="nil"/>
              <w:bottom w:val="single" w:sz="4" w:space="0" w:color="auto"/>
              <w:right w:val="nil"/>
            </w:tcBorders>
            <w:shd w:val="clear" w:color="auto" w:fill="auto"/>
            <w:noWrap/>
            <w:vAlign w:val="bottom"/>
            <w:hideMark/>
          </w:tcPr>
          <w:p w14:paraId="7A50669F"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0.57</w:t>
            </w:r>
          </w:p>
        </w:tc>
        <w:tc>
          <w:tcPr>
            <w:tcW w:w="993" w:type="dxa"/>
            <w:tcBorders>
              <w:top w:val="nil"/>
              <w:left w:val="nil"/>
              <w:bottom w:val="single" w:sz="4" w:space="0" w:color="auto"/>
              <w:right w:val="nil"/>
            </w:tcBorders>
            <w:shd w:val="clear" w:color="auto" w:fill="auto"/>
            <w:noWrap/>
            <w:vAlign w:val="bottom"/>
            <w:hideMark/>
          </w:tcPr>
          <w:p w14:paraId="797DDA9E"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　</w:t>
            </w:r>
          </w:p>
        </w:tc>
        <w:tc>
          <w:tcPr>
            <w:tcW w:w="1076" w:type="dxa"/>
            <w:tcBorders>
              <w:top w:val="nil"/>
              <w:left w:val="nil"/>
              <w:bottom w:val="single" w:sz="4" w:space="0" w:color="auto"/>
              <w:right w:val="nil"/>
            </w:tcBorders>
            <w:shd w:val="clear" w:color="auto" w:fill="auto"/>
            <w:noWrap/>
            <w:vAlign w:val="bottom"/>
            <w:hideMark/>
          </w:tcPr>
          <w:p w14:paraId="6C38DF26" w14:textId="77777777" w:rsidR="00D43BD7" w:rsidRPr="00B9413E" w:rsidRDefault="00D43BD7" w:rsidP="00D43BD7">
            <w:pPr>
              <w:widowControl/>
              <w:jc w:val="center"/>
              <w:rPr>
                <w:rFonts w:eastAsia="等线" w:cs="Times New Roman"/>
                <w:kern w:val="0"/>
                <w:lang w:val="en-US"/>
              </w:rPr>
            </w:pPr>
            <w:r w:rsidRPr="00B9413E">
              <w:rPr>
                <w:rFonts w:eastAsia="等线" w:cs="Times New Roman"/>
                <w:kern w:val="0"/>
                <w:lang w:val="en-US"/>
              </w:rPr>
              <w:t xml:space="preserve">　</w:t>
            </w:r>
          </w:p>
        </w:tc>
      </w:tr>
    </w:tbl>
    <w:p w14:paraId="5560F601" w14:textId="70CA40A5" w:rsidR="003B14DA" w:rsidRPr="00B9413E" w:rsidRDefault="003B14DA" w:rsidP="005455BD">
      <w:pPr>
        <w:spacing w:line="480" w:lineRule="auto"/>
        <w:rPr>
          <w:rFonts w:eastAsiaTheme="minorEastAsia"/>
        </w:rPr>
      </w:pPr>
    </w:p>
    <w:p w14:paraId="1A1EED1C" w14:textId="77777777" w:rsidR="004901A5" w:rsidRPr="00B9413E" w:rsidRDefault="004901A5" w:rsidP="005455BD">
      <w:pPr>
        <w:spacing w:line="480" w:lineRule="auto"/>
        <w:rPr>
          <w:rFonts w:eastAsiaTheme="minorEastAsia"/>
        </w:rPr>
      </w:pPr>
    </w:p>
    <w:p w14:paraId="4D6CF54E" w14:textId="77777777" w:rsidR="00472994" w:rsidRPr="00B9413E" w:rsidRDefault="00472994" w:rsidP="005455BD">
      <w:pPr>
        <w:spacing w:line="480" w:lineRule="auto"/>
        <w:jc w:val="left"/>
        <w:rPr>
          <w:rFonts w:eastAsiaTheme="minorEastAsia"/>
          <w:b/>
          <w:bCs/>
        </w:rPr>
      </w:pPr>
      <w:r w:rsidRPr="00B9413E">
        <w:rPr>
          <w:rFonts w:eastAsiaTheme="minorEastAsia"/>
          <w:b/>
          <w:bCs/>
        </w:rPr>
        <w:br w:type="page"/>
      </w:r>
    </w:p>
    <w:p w14:paraId="03CA55AA" w14:textId="1E80C75D" w:rsidR="003B14DA" w:rsidRPr="00B9413E" w:rsidRDefault="003B14DA" w:rsidP="005455BD">
      <w:pPr>
        <w:spacing w:line="480" w:lineRule="auto"/>
        <w:jc w:val="left"/>
        <w:rPr>
          <w:rFonts w:eastAsiaTheme="minorEastAsia"/>
        </w:rPr>
      </w:pPr>
      <w:r w:rsidRPr="00B9413E">
        <w:rPr>
          <w:rFonts w:eastAsiaTheme="minorEastAsia" w:hint="eastAsia"/>
          <w:b/>
          <w:bCs/>
        </w:rPr>
        <w:lastRenderedPageBreak/>
        <w:t>F</w:t>
      </w:r>
      <w:r w:rsidRPr="00B9413E">
        <w:rPr>
          <w:rFonts w:eastAsiaTheme="minorEastAsia"/>
          <w:b/>
          <w:bCs/>
        </w:rPr>
        <w:t>igure S1.</w:t>
      </w:r>
      <w:r w:rsidRPr="00B9413E">
        <w:rPr>
          <w:rFonts w:eastAsiaTheme="minorEastAsia"/>
        </w:rPr>
        <w:t xml:space="preserve"> Comparison of measured </w:t>
      </w:r>
      <w:r w:rsidRPr="00B9413E">
        <w:rPr>
          <w:rFonts w:eastAsia="等线" w:cs="Times New Roman"/>
          <w:kern w:val="0"/>
          <w:lang w:val="en-US"/>
        </w:rPr>
        <w:t>GEOTRACES</w:t>
      </w:r>
      <w:r w:rsidRPr="00B9413E">
        <w:rPr>
          <w:rFonts w:eastAsiaTheme="minorEastAsia"/>
        </w:rPr>
        <w:t xml:space="preserve"> </w:t>
      </w:r>
      <w:r w:rsidRPr="00B9413E">
        <w:rPr>
          <w:rFonts w:eastAsia="等线" w:cs="Times New Roman"/>
          <w:kern w:val="0"/>
          <w:lang w:val="en-US"/>
        </w:rPr>
        <w:t>intercalibration standard and referenced value</w:t>
      </w:r>
      <w:r w:rsidR="001574DA" w:rsidRPr="00B9413E">
        <w:rPr>
          <w:rFonts w:eastAsia="等线" w:cs="Times New Roman"/>
          <w:kern w:val="0"/>
          <w:lang w:val="en-US"/>
        </w:rPr>
        <w:t xml:space="preserve"> </w:t>
      </w:r>
      <w:r w:rsidR="001574DA" w:rsidRPr="00B9413E">
        <w:rPr>
          <w:rFonts w:eastAsia="等线" w:cs="Times New Roman"/>
          <w:kern w:val="0"/>
          <w:lang w:val="en-US"/>
        </w:rPr>
        <w:fldChar w:fldCharType="begin" w:fldLock="1"/>
      </w:r>
      <w:r w:rsidR="0081752E" w:rsidRPr="00B9413E">
        <w:rPr>
          <w:rFonts w:eastAsia="等线" w:cs="Times New Roman"/>
          <w:kern w:val="0"/>
          <w:lang w:val="en-US"/>
        </w:rPr>
        <w:instrText>ADDIN CSL_CITATION {"citationItems":[{"id":"ITEM-1","itemData":{"DOI":"10.4319/lom.2012.10.234","ISSN":"15415856","abstract":"One of the key activities during the initial phase of the international GEOTRACES program was an extensive international intercalibration effort, to ensure that results for a range of trace elements and isotopes (TEIs) from different cruises and from different laboratories can be compared in a meaningful way. Here we present the results from the intercalibration efforts on neodymium isotopes and rare earth elements in seawater and marine particles. Fifteen different laboratories reported results for dissolved 143Nd/144Nd ratios in seawater at three different locations (BATS 15 m, BATS 2000 m, SAFe 3000 m), with an overall agreement within 47 to 57 ppm (2σ standard deviation of the mean). A similar agreement was found for analyses of an unknown pure Nd standard solution carried out by 13 laboratories (56 ppm), indicating that mass spectrometry is the main variable in achieving accurate and precise Nd isotope ratios. Overall, this result is very satisfactory, as the achieved precision is a factor of 40 better than the range of Nd isotopic compositions observed in the global ocean. Intercalibration for dissolved rare earth element concentrations (REEs) by six laboratories for two water depths at BATS yielded a reproducibility of 15% or better for all REE except Ce, which seems to be the most blank-sensitive REE. Neodymium concentrations from 12 laboratories show an agreement within 9%, reflecting the best currently possible reproducibility. Results for Nd isotopic compositions and REE concentrations on marine particles are inconclusive, and should be revisited in the future. © 2012, by the American Society of Limnology and Oceanography, Inc.","author":[{"dropping-particle":"","family":"Flierdt","given":"Tina","non-dropping-particle":"van de","parse-names":false,"suffix":""},{"dropping-particle":"","family":"Pahnke","given":"Katharina","non-dropping-particle":"","parse-names":false,"suffix":""},{"dropping-particle":"","family":"Amakawa","given":"Hiroshi","non-dropping-particle":"","parse-names":false,"suffix":""},{"dropping-particle":"","family":"Andersson","given":"Per","non-dropping-particle":"","parse-names":false,"suffix":""},{"dropping-particle":"","family":"Basak","given":"Chandranath","non-dropping-particle":"","parse-names":false,"suffix":""},{"dropping-particle":"","family":"Coles","given":"Barry","non-dropping-particle":"","parse-names":false,"suffix":""},{"dropping-particle":"","family":"Colin","given":"Christophe","non-dropping-particle":"","parse-names":false,"suffix":""},{"dropping-particle":"","family":"Crocket","given":"Kirsty","non-dropping-particle":"","parse-names":false,"suffix":""},{"dropping-particle":"","family":"Frank","given":"Martin","non-dropping-particle":"","parse-names":false,"suffix":""},{"dropping-particle":"","family":"Frank","given":"Norbert","non-dropping-particle":"","parse-names":false,"suffix":""},{"dropping-particle":"","family":"Goldstein","given":"Steven L.","non-dropping-particle":"","parse-names":false,"suffix":""},{"dropping-particle":"","family":"Goswami","given":"Vineet","non-dropping-particle":"","parse-names":false,"suffix":""},{"dropping-particle":"","family":"Haley","given":"Brian A.","non-dropping-particle":"","parse-names":false,"suffix":""},{"dropping-particle":"","family":"Hathorne","given":"Ed C.","non-dropping-particle":"","parse-names":false,"suffix":""},{"dropping-particle":"","family":"Hemming","given":"Sidney R.","non-dropping-particle":"","parse-names":false,"suffix":""},{"dropping-particle":"","family":"Henderson","given":"Gideon M.","non-dropping-particle":"","parse-names":false,"suffix":""},{"dropping-particle":"","family":"Jeandel","given":"Catherine","non-dropping-particle":"","parse-names":false,"suffix":""},{"dropping-particle":"","family":"Jones","given":"Kevin","non-dropping-particle":"","parse-names":false,"suffix":""},{"dropping-particle":"","family":"Kreissig","given":"Katharina","non-dropping-particle":"","parse-names":false,"suffix":""},{"dropping-particle":"","family":"Lacan","given":"Francois","non-dropping-particle":"","parse-names":false,"suffix":""},{"dropping-particle":"","family":"Lambelet","given":"Myriam","non-dropping-particle":"","parse-names":false,"suffix":""},{"dropping-particle":"","family":"Martin","given":"Ellen E.","non-dropping-particle":"","parse-names":false,"suffix":""},{"dropping-particle":"","family":"Newkirk","given":"Derrick R.","non-dropping-particle":"","parse-names":false,"suffix":""},{"dropping-particle":"","family":"Obata","given":"Haijme","non-dropping-particle":"","parse-names":false,"suffix":""},{"dropping-particle":"","family":"Pena","given":"Leopoldo","non-dropping-particle":"","parse-names":false,"suffix":""},{"dropping-particle":"","family":"Piotrowski","given":"Alexander M.","non-dropping-particle":"","parse-names":false,"suffix":""},{"dropping-particle":"","family":"Pradoux","given":"Catherine","non-dropping-particle":"","parse-names":false,"suffix":""},{"dropping-particle":"","family":"Scher","given":"Howie D.","non-dropping-particle":"","parse-names":false,"suffix":""},{"dropping-particle":"","family":"Schöberg","given":"Hans","non-dropping-particle":"","parse-names":false,"suffix":""},{"dropping-particle":"","family":"Singh","given":"Sunil Kumar","non-dropping-particle":"","parse-names":false,"suffix":""},{"dropping-particle":"","family":"Stiche","given":"Torben","non-dropping-particle":"","parse-names":false,"suffix":""},{"dropping-particle":"","family":"Tazoe","given":"Hirofumi","non-dropping-particle":"","parse-names":false,"suffix":""},{"dropping-particle":"","family":"Vance","given":"Derek","non-dropping-particle":"","parse-names":false,"suffix":""},{"dropping-particle":"","family":"Yang","given":"Jingjing","non-dropping-particle":"","parse-names":false,"suffix":""}],"container-title":"Limnology and Oceanography: Methods","id":"ITEM-1","issue":"APRIL","issued":{"date-parts":[["2012"]]},"page":"234-251","title":"GEOTRACES intercalibration of neodymium isotopes and rare earth element concentrations in seawater and suspended particles. Part 1: Reproducibility of results for the international intercomparison","type":"article-journal","volume":"10"},"uris":["http://www.mendeley.com/documents/?uuid=ffa253c6-e381-4bfe-99de-55d8b3e40734"]}],"mendeley":{"formattedCitation":"(van de Flierdt et al., 2012)","plainTextFormattedCitation":"(van de Flierdt et al., 2012)","previouslyFormattedCitation":"(van de Flierdt et al., 2012)"},"properties":{"noteIndex":0},"schema":"https://github.com/citation-style-language/schema/raw/master/csl-citation.json"}</w:instrText>
      </w:r>
      <w:r w:rsidR="001574DA" w:rsidRPr="00B9413E">
        <w:rPr>
          <w:rFonts w:eastAsia="等线" w:cs="Times New Roman"/>
          <w:kern w:val="0"/>
          <w:lang w:val="en-US"/>
        </w:rPr>
        <w:fldChar w:fldCharType="separate"/>
      </w:r>
      <w:r w:rsidR="001574DA" w:rsidRPr="00B9413E">
        <w:rPr>
          <w:rFonts w:eastAsia="等线" w:cs="Times New Roman"/>
          <w:noProof/>
          <w:kern w:val="0"/>
          <w:lang w:val="en-US"/>
        </w:rPr>
        <w:t>(van de Flierdt et al., 2012)</w:t>
      </w:r>
      <w:r w:rsidR="001574DA" w:rsidRPr="00B9413E">
        <w:rPr>
          <w:rFonts w:eastAsia="等线" w:cs="Times New Roman"/>
          <w:kern w:val="0"/>
          <w:lang w:val="en-US"/>
        </w:rPr>
        <w:fldChar w:fldCharType="end"/>
      </w:r>
      <w:r w:rsidRPr="00B9413E">
        <w:rPr>
          <w:rFonts w:eastAsia="等线" w:cs="Times New Roman"/>
          <w:kern w:val="0"/>
          <w:lang w:val="en-US"/>
        </w:rPr>
        <w:t>.</w:t>
      </w:r>
    </w:p>
    <w:p w14:paraId="468BC321" w14:textId="77777777" w:rsidR="00CF35CC" w:rsidRPr="00B9413E" w:rsidRDefault="003B14DA" w:rsidP="00D0259A">
      <w:pPr>
        <w:spacing w:line="480" w:lineRule="auto"/>
        <w:jc w:val="center"/>
        <w:rPr>
          <w:rFonts w:eastAsiaTheme="minorEastAsia"/>
          <w:sz w:val="24"/>
          <w:szCs w:val="24"/>
        </w:rPr>
      </w:pPr>
      <w:r w:rsidRPr="00B9413E">
        <w:rPr>
          <w:rFonts w:eastAsiaTheme="minorEastAsia"/>
          <w:noProof/>
        </w:rPr>
        <w:drawing>
          <wp:inline distT="0" distB="0" distL="0" distR="0" wp14:anchorId="68B5C02A" wp14:editId="1F99FB81">
            <wp:extent cx="4145915" cy="2524125"/>
            <wp:effectExtent l="0" t="0" r="698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5915" cy="2524125"/>
                    </a:xfrm>
                    <a:prstGeom prst="rect">
                      <a:avLst/>
                    </a:prstGeom>
                    <a:noFill/>
                  </pic:spPr>
                </pic:pic>
              </a:graphicData>
            </a:graphic>
          </wp:inline>
        </w:drawing>
      </w:r>
    </w:p>
    <w:p w14:paraId="3C07ADD5" w14:textId="051B6856" w:rsidR="00CF35CC" w:rsidRPr="00B9413E" w:rsidRDefault="00CF35CC" w:rsidP="00D0259A">
      <w:pPr>
        <w:spacing w:line="480" w:lineRule="auto"/>
        <w:jc w:val="center"/>
        <w:rPr>
          <w:rFonts w:eastAsiaTheme="minorEastAsia"/>
          <w:sz w:val="24"/>
          <w:szCs w:val="24"/>
        </w:rPr>
      </w:pPr>
    </w:p>
    <w:p w14:paraId="077E62B1" w14:textId="77777777" w:rsidR="00081DCB" w:rsidRPr="00B9413E" w:rsidRDefault="00081DCB" w:rsidP="00D0259A">
      <w:pPr>
        <w:spacing w:line="480" w:lineRule="auto"/>
        <w:jc w:val="center"/>
        <w:rPr>
          <w:rFonts w:eastAsiaTheme="minorEastAsia"/>
          <w:sz w:val="24"/>
          <w:szCs w:val="24"/>
        </w:rPr>
      </w:pPr>
    </w:p>
    <w:p w14:paraId="29A2DB83" w14:textId="05BB29F5" w:rsidR="00CF35CC" w:rsidRPr="00B9413E" w:rsidRDefault="00CF35CC" w:rsidP="00CF35CC">
      <w:pPr>
        <w:spacing w:after="240" w:line="480" w:lineRule="auto"/>
        <w:rPr>
          <w:rFonts w:eastAsiaTheme="minorEastAsia"/>
          <w:b/>
          <w:bCs/>
        </w:rPr>
      </w:pPr>
      <w:r w:rsidRPr="00B9413E">
        <w:rPr>
          <w:rFonts w:eastAsiaTheme="minorEastAsia"/>
          <w:b/>
          <w:bCs/>
        </w:rPr>
        <w:t>Supplementary text 2</w:t>
      </w:r>
    </w:p>
    <w:p w14:paraId="67CBFD50" w14:textId="40FFA3F7" w:rsidR="00CF35CC" w:rsidRPr="00B9413E" w:rsidRDefault="001434DE" w:rsidP="00CF35CC">
      <w:pPr>
        <w:pStyle w:val="ListParagraph"/>
        <w:numPr>
          <w:ilvl w:val="0"/>
          <w:numId w:val="3"/>
        </w:numPr>
        <w:spacing w:after="240" w:line="480" w:lineRule="auto"/>
        <w:ind w:firstLineChars="0"/>
        <w:rPr>
          <w:rFonts w:eastAsiaTheme="minorEastAsia"/>
          <w:b/>
          <w:bCs/>
        </w:rPr>
      </w:pPr>
      <w:r w:rsidRPr="00B9413E">
        <w:rPr>
          <w:rFonts w:eastAsiaTheme="minorEastAsia"/>
          <w:b/>
          <w:bCs/>
        </w:rPr>
        <w:t>Data</w:t>
      </w:r>
      <w:r w:rsidR="008E4D05" w:rsidRPr="00B9413E">
        <w:rPr>
          <w:rFonts w:eastAsiaTheme="minorEastAsia"/>
          <w:b/>
          <w:bCs/>
        </w:rPr>
        <w:t xml:space="preserve"> choice of endmember water masses</w:t>
      </w:r>
    </w:p>
    <w:p w14:paraId="59B51ABA" w14:textId="2CC5AFB2" w:rsidR="00AD7F2C" w:rsidRPr="00B9413E" w:rsidRDefault="00072719" w:rsidP="00034BCF">
      <w:pPr>
        <w:spacing w:line="480" w:lineRule="auto"/>
        <w:rPr>
          <w:rFonts w:eastAsiaTheme="minorEastAsia"/>
          <w:sz w:val="24"/>
          <w:szCs w:val="24"/>
        </w:rPr>
      </w:pPr>
      <w:bookmarkStart w:id="5" w:name="_Hlk76647408"/>
      <w:r w:rsidRPr="00B9413E">
        <w:rPr>
          <w:rFonts w:eastAsiaTheme="minorEastAsia" w:hint="eastAsia"/>
          <w:sz w:val="24"/>
          <w:szCs w:val="24"/>
        </w:rPr>
        <w:t>A</w:t>
      </w:r>
      <w:r w:rsidRPr="00B9413E">
        <w:rPr>
          <w:rFonts w:eastAsiaTheme="minorEastAsia"/>
          <w:sz w:val="24"/>
          <w:szCs w:val="24"/>
        </w:rPr>
        <w:t xml:space="preserve"> water mass mixing model was </w:t>
      </w:r>
      <w:r w:rsidR="005334FA" w:rsidRPr="00B9413E">
        <w:rPr>
          <w:rFonts w:eastAsiaTheme="minorEastAsia"/>
          <w:sz w:val="24"/>
          <w:szCs w:val="24"/>
        </w:rPr>
        <w:t>utilised in this study</w:t>
      </w:r>
      <w:r w:rsidR="00A15B78" w:rsidRPr="00B9413E">
        <w:rPr>
          <w:rFonts w:eastAsiaTheme="minorEastAsia"/>
          <w:sz w:val="24"/>
          <w:szCs w:val="24"/>
        </w:rPr>
        <w:t xml:space="preserve"> and the averaged value</w:t>
      </w:r>
      <w:r w:rsidR="009C5D3D" w:rsidRPr="00B9413E">
        <w:rPr>
          <w:rFonts w:eastAsiaTheme="minorEastAsia"/>
          <w:sz w:val="24"/>
          <w:szCs w:val="24"/>
        </w:rPr>
        <w:t>s</w:t>
      </w:r>
      <w:r w:rsidR="00872C86" w:rsidRPr="00B9413E">
        <w:rPr>
          <w:rFonts w:eastAsiaTheme="minorEastAsia"/>
          <w:sz w:val="24"/>
          <w:szCs w:val="24"/>
        </w:rPr>
        <w:t xml:space="preserve"> (</w:t>
      </w:r>
      <w:r w:rsidR="00160357" w:rsidRPr="00B9413E">
        <w:rPr>
          <w:rFonts w:eastAsiaTheme="minorEastAsia"/>
          <w:sz w:val="24"/>
          <w:szCs w:val="24"/>
        </w:rPr>
        <w:t xml:space="preserve">together </w:t>
      </w:r>
      <w:r w:rsidR="00872C86" w:rsidRPr="00B9413E">
        <w:rPr>
          <w:rFonts w:eastAsiaTheme="minorEastAsia"/>
          <w:sz w:val="24"/>
          <w:szCs w:val="24"/>
        </w:rPr>
        <w:t xml:space="preserve">with </w:t>
      </w:r>
      <w:r w:rsidR="00F9475A" w:rsidRPr="00B9413E">
        <w:rPr>
          <w:rFonts w:eastAsiaTheme="minorEastAsia"/>
          <w:sz w:val="24"/>
          <w:szCs w:val="24"/>
        </w:rPr>
        <w:t>uncertainty</w:t>
      </w:r>
      <w:r w:rsidR="00872C86" w:rsidRPr="00B9413E">
        <w:rPr>
          <w:rFonts w:eastAsiaTheme="minorEastAsia"/>
          <w:sz w:val="24"/>
          <w:szCs w:val="24"/>
        </w:rPr>
        <w:t xml:space="preserve"> and number of data used)</w:t>
      </w:r>
      <w:r w:rsidR="00A15B78" w:rsidRPr="00B9413E">
        <w:rPr>
          <w:rFonts w:eastAsiaTheme="minorEastAsia"/>
          <w:sz w:val="24"/>
          <w:szCs w:val="24"/>
        </w:rPr>
        <w:t xml:space="preserve"> for each endmember </w:t>
      </w:r>
      <w:r w:rsidR="007961E4" w:rsidRPr="00B9413E">
        <w:rPr>
          <w:rFonts w:eastAsiaTheme="minorEastAsia"/>
          <w:sz w:val="24"/>
          <w:szCs w:val="24"/>
        </w:rPr>
        <w:t xml:space="preserve">is </w:t>
      </w:r>
      <w:r w:rsidR="00A15B78" w:rsidRPr="00B9413E">
        <w:rPr>
          <w:rFonts w:eastAsiaTheme="minorEastAsia"/>
          <w:sz w:val="24"/>
          <w:szCs w:val="24"/>
        </w:rPr>
        <w:t>shown in Table 1</w:t>
      </w:r>
      <w:r w:rsidR="005334FA" w:rsidRPr="00B9413E">
        <w:rPr>
          <w:rFonts w:eastAsiaTheme="minorEastAsia"/>
          <w:sz w:val="24"/>
          <w:szCs w:val="24"/>
        </w:rPr>
        <w:t>.</w:t>
      </w:r>
      <w:r w:rsidR="00034BCF" w:rsidRPr="00B9413E">
        <w:rPr>
          <w:rFonts w:eastAsiaTheme="minorEastAsia"/>
          <w:sz w:val="24"/>
          <w:szCs w:val="24"/>
        </w:rPr>
        <w:t xml:space="preserve"> The model was separately applied </w:t>
      </w:r>
      <w:r w:rsidR="006F48C3" w:rsidRPr="00B9413E">
        <w:rPr>
          <w:rFonts w:eastAsiaTheme="minorEastAsia"/>
          <w:sz w:val="24"/>
          <w:szCs w:val="24"/>
        </w:rPr>
        <w:t>for the intermediate (600-2500 m) and the deep ocean (&gt; 2500 m).</w:t>
      </w:r>
      <w:r w:rsidR="002B0661" w:rsidRPr="00B9413E">
        <w:rPr>
          <w:rFonts w:eastAsiaTheme="minorEastAsia"/>
          <w:sz w:val="24"/>
          <w:szCs w:val="24"/>
        </w:rPr>
        <w:t xml:space="preserve"> For the intermediate ocean, the two endmembers </w:t>
      </w:r>
      <w:r w:rsidR="009B3DA4" w:rsidRPr="00B9413E">
        <w:rPr>
          <w:rFonts w:eastAsiaTheme="minorEastAsia"/>
          <w:sz w:val="24"/>
          <w:szCs w:val="24"/>
        </w:rPr>
        <w:t>were</w:t>
      </w:r>
      <w:r w:rsidR="002B0661" w:rsidRPr="00B9413E">
        <w:rPr>
          <w:rFonts w:eastAsiaTheme="minorEastAsia"/>
          <w:sz w:val="24"/>
          <w:szCs w:val="24"/>
        </w:rPr>
        <w:t xml:space="preserve"> Antarctic AAIW (a-AAIW) and upper NADW (u-NADW).</w:t>
      </w:r>
      <w:r w:rsidR="00720C44" w:rsidRPr="00B9413E">
        <w:rPr>
          <w:rFonts w:eastAsiaTheme="minorEastAsia"/>
          <w:sz w:val="24"/>
          <w:szCs w:val="24"/>
        </w:rPr>
        <w:t xml:space="preserve"> </w:t>
      </w:r>
      <w:r w:rsidR="00487B93" w:rsidRPr="00B9413E">
        <w:rPr>
          <w:rFonts w:eastAsiaTheme="minorEastAsia"/>
          <w:sz w:val="24"/>
          <w:szCs w:val="24"/>
        </w:rPr>
        <w:t>Indian AAIW (</w:t>
      </w:r>
      <w:proofErr w:type="spellStart"/>
      <w:r w:rsidR="00487B93" w:rsidRPr="00B9413E">
        <w:rPr>
          <w:rFonts w:eastAsiaTheme="minorEastAsia"/>
          <w:sz w:val="24"/>
          <w:szCs w:val="24"/>
        </w:rPr>
        <w:t>i</w:t>
      </w:r>
      <w:proofErr w:type="spellEnd"/>
      <w:r w:rsidR="00487B93" w:rsidRPr="00B9413E">
        <w:rPr>
          <w:rFonts w:eastAsiaTheme="minorEastAsia"/>
          <w:sz w:val="24"/>
          <w:szCs w:val="24"/>
        </w:rPr>
        <w:t xml:space="preserve">-AAIW) was not defined </w:t>
      </w:r>
      <w:r w:rsidR="00EB5725" w:rsidRPr="00B9413E">
        <w:rPr>
          <w:rFonts w:eastAsiaTheme="minorEastAsia"/>
          <w:sz w:val="24"/>
          <w:szCs w:val="24"/>
        </w:rPr>
        <w:t xml:space="preserve">as an endmember in the model due to the lack of data and </w:t>
      </w:r>
      <w:r w:rsidR="006D0B58" w:rsidRPr="00B9413E">
        <w:rPr>
          <w:rFonts w:eastAsiaTheme="minorEastAsia"/>
          <w:sz w:val="24"/>
          <w:szCs w:val="24"/>
        </w:rPr>
        <w:t xml:space="preserve">its </w:t>
      </w:r>
      <w:r w:rsidR="00EB5725" w:rsidRPr="00B9413E">
        <w:rPr>
          <w:rFonts w:eastAsiaTheme="minorEastAsia"/>
          <w:sz w:val="24"/>
          <w:szCs w:val="24"/>
        </w:rPr>
        <w:t>small distribution region in our study area.</w:t>
      </w:r>
      <w:r w:rsidR="006D0B58" w:rsidRPr="00B9413E">
        <w:rPr>
          <w:rFonts w:eastAsiaTheme="minorEastAsia"/>
          <w:sz w:val="24"/>
          <w:szCs w:val="24"/>
        </w:rPr>
        <w:t xml:space="preserve"> </w:t>
      </w:r>
      <w:r w:rsidR="004004F0" w:rsidRPr="00B9413E">
        <w:rPr>
          <w:rFonts w:eastAsiaTheme="minorEastAsia"/>
          <w:sz w:val="24"/>
          <w:szCs w:val="24"/>
        </w:rPr>
        <w:t xml:space="preserve">There is also a lack of Nd </w:t>
      </w:r>
      <w:r w:rsidR="007961E4" w:rsidRPr="00B9413E">
        <w:rPr>
          <w:rFonts w:eastAsiaTheme="minorEastAsia"/>
          <w:sz w:val="24"/>
          <w:szCs w:val="24"/>
        </w:rPr>
        <w:t xml:space="preserve">isotope </w:t>
      </w:r>
      <w:r w:rsidR="004004F0" w:rsidRPr="00B9413E">
        <w:rPr>
          <w:rFonts w:eastAsiaTheme="minorEastAsia"/>
          <w:sz w:val="24"/>
          <w:szCs w:val="24"/>
        </w:rPr>
        <w:t>v</w:t>
      </w:r>
      <w:r w:rsidR="006D0B58" w:rsidRPr="00B9413E">
        <w:rPr>
          <w:rFonts w:eastAsiaTheme="minorEastAsia"/>
          <w:sz w:val="24"/>
          <w:szCs w:val="24"/>
        </w:rPr>
        <w:t xml:space="preserve">alues </w:t>
      </w:r>
      <w:r w:rsidR="007961E4" w:rsidRPr="00B9413E">
        <w:rPr>
          <w:rFonts w:eastAsiaTheme="minorEastAsia"/>
          <w:sz w:val="24"/>
          <w:szCs w:val="24"/>
        </w:rPr>
        <w:t>for</w:t>
      </w:r>
      <w:r w:rsidR="006D0B58" w:rsidRPr="00B9413E">
        <w:rPr>
          <w:rFonts w:eastAsiaTheme="minorEastAsia"/>
          <w:sz w:val="24"/>
          <w:szCs w:val="24"/>
        </w:rPr>
        <w:t xml:space="preserve"> a-AAIW in the literature</w:t>
      </w:r>
      <w:r w:rsidR="0081752E" w:rsidRPr="00B9413E">
        <w:rPr>
          <w:rFonts w:eastAsiaTheme="minorEastAsia"/>
          <w:sz w:val="24"/>
          <w:szCs w:val="24"/>
        </w:rPr>
        <w:t xml:space="preserve"> </w:t>
      </w:r>
      <w:r w:rsidR="0081752E" w:rsidRPr="00B9413E">
        <w:rPr>
          <w:rFonts w:eastAsiaTheme="minorEastAsia"/>
          <w:sz w:val="24"/>
          <w:szCs w:val="24"/>
        </w:rPr>
        <w:fldChar w:fldCharType="begin" w:fldLock="1"/>
      </w:r>
      <w:r w:rsidR="00F51F81" w:rsidRPr="00B9413E">
        <w:rPr>
          <w:rFonts w:eastAsiaTheme="minorEastAsia"/>
          <w:sz w:val="24"/>
          <w:szCs w:val="24"/>
        </w:rPr>
        <w:instrText>ADDIN CSL_CITATION {"citationItems":[{"id":"ITEM-1","itemData":{"DOI":"10.1016/j.chemgeo.2017.03.018","ISSN":"00092541","abstract":"Neodymium isotopic compositions (143Nd/144Nd or εNd) have been used as a tracer of water masses and lithogenic inputs to the ocean. To further evaluate the faithfulness of this tracer, we have updated a global seawater εNd database and combined it with hydrography parameters (temperature, salinity, nutrients and oxygen concentrations), carbon isotopic ratio and radiocarbon of</w:instrText>
      </w:r>
      <w:r w:rsidR="00F51F81" w:rsidRPr="00B9413E">
        <w:rPr>
          <w:rFonts w:eastAsiaTheme="minorEastAsia" w:hint="eastAsia"/>
          <w:sz w:val="24"/>
          <w:szCs w:val="24"/>
        </w:rPr>
        <w:instrText xml:space="preserve"> dissolved inorganic carbon. Archive </w:instrText>
      </w:r>
      <w:r w:rsidR="00F51F81" w:rsidRPr="00B9413E">
        <w:rPr>
          <w:rFonts w:eastAsiaTheme="minorEastAsia" w:hint="eastAsia"/>
          <w:sz w:val="24"/>
          <w:szCs w:val="24"/>
        </w:rPr>
        <w:instrText>ε</w:instrText>
      </w:r>
      <w:r w:rsidR="00F51F81" w:rsidRPr="00B9413E">
        <w:rPr>
          <w:rFonts w:eastAsiaTheme="minorEastAsia" w:hint="eastAsia"/>
          <w:sz w:val="24"/>
          <w:szCs w:val="24"/>
        </w:rPr>
        <w:instrText xml:space="preserve">Nd data are also compiled for leachates, foraminiferal tests, deep-sea corals and fish teeth/debris from the Holocene period (&lt; 10,000 years). At water depths </w:instrText>
      </w:r>
      <w:r w:rsidR="00F51F81" w:rsidRPr="00B9413E">
        <w:rPr>
          <w:rFonts w:eastAsiaTheme="minorEastAsia" w:hint="eastAsia"/>
          <w:sz w:val="24"/>
          <w:szCs w:val="24"/>
        </w:rPr>
        <w:instrText>≥</w:instrText>
      </w:r>
      <w:r w:rsidR="00F51F81" w:rsidRPr="00B9413E">
        <w:rPr>
          <w:rFonts w:eastAsiaTheme="minorEastAsia" w:hint="eastAsia"/>
          <w:sz w:val="24"/>
          <w:szCs w:val="24"/>
        </w:rPr>
        <w:instrText xml:space="preserve"> 1500 m, property-property plots show clear correlations between seawater </w:instrText>
      </w:r>
      <w:r w:rsidR="00F51F81" w:rsidRPr="00B9413E">
        <w:rPr>
          <w:rFonts w:eastAsiaTheme="minorEastAsia" w:hint="eastAsia"/>
          <w:sz w:val="24"/>
          <w:szCs w:val="24"/>
        </w:rPr>
        <w:instrText>ε</w:instrText>
      </w:r>
      <w:r w:rsidR="00F51F81" w:rsidRPr="00B9413E">
        <w:rPr>
          <w:rFonts w:eastAsiaTheme="minorEastAsia" w:hint="eastAsia"/>
          <w:sz w:val="24"/>
          <w:szCs w:val="24"/>
        </w:rPr>
        <w:instrText xml:space="preserve">Nd and the other variables, suggesting that large-scale water mass mixing is a primary control of deepwater </w:instrText>
      </w:r>
      <w:r w:rsidR="00F51F81" w:rsidRPr="00B9413E">
        <w:rPr>
          <w:rFonts w:eastAsiaTheme="minorEastAsia" w:hint="eastAsia"/>
          <w:sz w:val="24"/>
          <w:szCs w:val="24"/>
        </w:rPr>
        <w:instrText>ε</w:instrText>
      </w:r>
      <w:r w:rsidR="00F51F81" w:rsidRPr="00B9413E">
        <w:rPr>
          <w:rFonts w:eastAsiaTheme="minorEastAsia" w:hint="eastAsia"/>
          <w:sz w:val="24"/>
          <w:szCs w:val="24"/>
        </w:rPr>
        <w:instrText xml:space="preserve">Nd distribution. At </w:instrText>
      </w:r>
      <w:r w:rsidR="00F51F81" w:rsidRPr="00B9413E">
        <w:rPr>
          <w:rFonts w:eastAsiaTheme="minorEastAsia" w:hint="eastAsia"/>
          <w:sz w:val="24"/>
          <w:szCs w:val="24"/>
        </w:rPr>
        <w:instrText>≥</w:instrText>
      </w:r>
      <w:r w:rsidR="00F51F81" w:rsidRPr="00B9413E">
        <w:rPr>
          <w:rFonts w:eastAsiaTheme="minorEastAsia" w:hint="eastAsia"/>
          <w:sz w:val="24"/>
          <w:szCs w:val="24"/>
        </w:rPr>
        <w:instrText xml:space="preserve"> 200 m, basin-scale seawater T-S-</w:instrText>
      </w:r>
      <w:r w:rsidR="00F51F81" w:rsidRPr="00B9413E">
        <w:rPr>
          <w:rFonts w:eastAsiaTheme="minorEastAsia" w:hint="eastAsia"/>
          <w:sz w:val="24"/>
          <w:szCs w:val="24"/>
        </w:rPr>
        <w:instrText>ε</w:instrText>
      </w:r>
      <w:r w:rsidR="00F51F81" w:rsidRPr="00B9413E">
        <w:rPr>
          <w:rFonts w:eastAsiaTheme="minorEastAsia" w:hint="eastAsia"/>
          <w:sz w:val="24"/>
          <w:szCs w:val="24"/>
        </w:rPr>
        <w:instrText>Nd diagrams demonstrate the isotopic evolution of different water masses.</w:instrText>
      </w:r>
      <w:r w:rsidR="00F51F81" w:rsidRPr="00B9413E">
        <w:rPr>
          <w:rFonts w:eastAsiaTheme="minorEastAsia"/>
          <w:sz w:val="24"/>
          <w:szCs w:val="24"/>
        </w:rPr>
        <w:instrText xml:space="preserve"> Seawater and archive εNd values are compared using property-property plots and T-S-εNd diagrams. Archive values generally agree with corresponding seawater values although they tend to be at the upper limit in the Pacific. Both positive and negative offs</w:instrText>
      </w:r>
      <w:r w:rsidR="00F51F81" w:rsidRPr="00B9413E">
        <w:rPr>
          <w:rFonts w:eastAsiaTheme="minorEastAsia" w:hint="eastAsia"/>
          <w:sz w:val="24"/>
          <w:szCs w:val="24"/>
        </w:rPr>
        <w:instrText>ets exist in the northern North Atlantic. Applying multiple regression analysis to deep (</w:instrText>
      </w:r>
      <w:r w:rsidR="00F51F81" w:rsidRPr="00B9413E">
        <w:rPr>
          <w:rFonts w:eastAsiaTheme="minorEastAsia" w:hint="eastAsia"/>
          <w:sz w:val="24"/>
          <w:szCs w:val="24"/>
        </w:rPr>
        <w:instrText>≥</w:instrText>
      </w:r>
      <w:r w:rsidR="00F51F81" w:rsidRPr="00B9413E">
        <w:rPr>
          <w:rFonts w:eastAsiaTheme="minorEastAsia" w:hint="eastAsia"/>
          <w:sz w:val="24"/>
          <w:szCs w:val="24"/>
        </w:rPr>
        <w:instrText xml:space="preserve"> 1500 m) seawater data, we established empirical equations that predict the main, large-scale, deepwater </w:instrText>
      </w:r>
      <w:r w:rsidR="00F51F81" w:rsidRPr="00B9413E">
        <w:rPr>
          <w:rFonts w:eastAsiaTheme="minorEastAsia" w:hint="eastAsia"/>
          <w:sz w:val="24"/>
          <w:szCs w:val="24"/>
        </w:rPr>
        <w:instrText>ε</w:instrText>
      </w:r>
      <w:r w:rsidR="00F51F81" w:rsidRPr="00B9413E">
        <w:rPr>
          <w:rFonts w:eastAsiaTheme="minorEastAsia" w:hint="eastAsia"/>
          <w:sz w:val="24"/>
          <w:szCs w:val="24"/>
        </w:rPr>
        <w:instrText>Nd trends from hydrography parameters. Large offsets from t</w:instrText>
      </w:r>
      <w:r w:rsidR="00F51F81" w:rsidRPr="00B9413E">
        <w:rPr>
          <w:rFonts w:eastAsiaTheme="minorEastAsia"/>
          <w:sz w:val="24"/>
          <w:szCs w:val="24"/>
        </w:rPr>
        <w:instrText>he predicted values are interpreted as a sign of significant local/regional influence. Dominant continental influence on seawater and archive εNd is observed mainly within 1000 km from the continents. Generally, seawater and archive εNd values form gradua</w:instrText>
      </w:r>
      <w:r w:rsidR="00F51F81" w:rsidRPr="00B9413E">
        <w:rPr>
          <w:rFonts w:eastAsiaTheme="minorEastAsia" w:hint="eastAsia"/>
          <w:sz w:val="24"/>
          <w:szCs w:val="24"/>
        </w:rPr>
        <w:instrText xml:space="preserve">l latitudinal trend in the Atlantic and Pacific at depths </w:instrText>
      </w:r>
      <w:r w:rsidR="00F51F81" w:rsidRPr="00B9413E">
        <w:rPr>
          <w:rFonts w:eastAsiaTheme="minorEastAsia" w:hint="eastAsia"/>
          <w:sz w:val="24"/>
          <w:szCs w:val="24"/>
        </w:rPr>
        <w:instrText>≥</w:instrText>
      </w:r>
      <w:r w:rsidR="00F51F81" w:rsidRPr="00B9413E">
        <w:rPr>
          <w:rFonts w:eastAsiaTheme="minorEastAsia" w:hint="eastAsia"/>
          <w:sz w:val="24"/>
          <w:szCs w:val="24"/>
        </w:rPr>
        <w:instrText xml:space="preserve"> 600 m, consistent with the idea that Nd isotopes help distinguish between northern/southern sourced water contributions at intermediate and deep water depths.","author":[{"dropping-particle":"","</w:instrText>
      </w:r>
      <w:r w:rsidR="00F51F81" w:rsidRPr="00B9413E">
        <w:rPr>
          <w:rFonts w:eastAsiaTheme="minorEastAsia"/>
          <w:sz w:val="24"/>
          <w:szCs w:val="24"/>
        </w:rPr>
        <w:instrText>family":"Tachikawa","given":"Kazuyo","non-dropping-particle":"","parse-names":false,"suffix":""},{"dropping-particle":"","family":"Arsouze","given":"Thomas","non-dropping-particle":"","parse-names":false,"suffix":""},{"dropping-particle":"","family":"Bayon","given":"Germain","non-dropping-particle":"","parse-names":false,"suffix":""},{"dropping-particle":"","family":"Bory","given":"Aloys","non-dropping-particle":"","parse-names":false,"suffix":""},{"dropping-particle":"","family":"Colin","given":"Christophe","non-dropping-particle":"","parse-names":false,"suffix":""},{"dropping-particle":"","family":"Dutay","given":"Jean Claude","non-dropping-particle":"","parse-names":false,"suffix":""},{"dropping-particle":"","family":"Frank","given":"Norbert","non-dropping-particle":"","parse-names":false,"suffix":""},{"dropping-particle":"","family":"Giraud","given":"Xavier","non-dropping-particle":"","parse-names":false,"suffix":""},{"dropping-particle":"","family":"Gourlan","given":"Alexandra T.","non-dropping-particle":"","parse-names":false,"suffix":""},{"dropping-particle":"","family":"Jeandel","given":"Catherine","non-dropping-particle":"","parse-names":false,"suffix":""},{"dropping-particle":"","family":"Lacan","given":"François","non-dropping-particle":"","parse-names":false,"suffix":""},{"dropping-particle":"","family":"Meynadier","given":"Laure","non-dropping-particle":"","parse-names":false,"suffix":""},{"dropping-particle":"","family":"Montagna","given":"Paolo","non-dropping-particle":"","parse-names":false,"suffix":""},{"dropping-particle":"","family":"Piotrowski","given":"Alexander M.","non-dropping-particle":"","parse-names":false,"suffix":""},{"dropping-particle":"","family":"Plancherel","given":"Yves","non-dropping-particle":"","parse-names":false,"suffix":""},{"dropping-particle":"","family":"Pucéat","given":"Emmanuelle","non-dropping-particle":"","parse-names":false,"suffix":""},{"dropping-particle":"","family":"Roy-Barman","given":"Matthieu","non-dropping-particle":"","parse-names":false,"suffix":""},{"dropping-particle":"","family":"Waelbroeck","given":"Claire","non-dropping-particle":"","parse-names":false,"suffix":""}],"container-title":"Chemical Geology","id":"ITEM-1","issue":"December 2016","issued":{"date-parts":[["2017"]]},"page":"131-148","publisher":"Elsevier","title":"The large-scale evolution of neodymium isotopic composition in the global modern and Holocene ocean revealed from seawater and archive data","type":"article-journal","volume":"457"},"uris":["http://www.mendeley.com/documents/?uuid=204d4d80-9488-4a6e-88fc-5e3bbdc78324"]}],"mendeley":{"formattedCitation":"(Tachikawa et al., 2017)","plainTextFormattedCitation":"(Tachikawa et al., 2017)","previouslyFormattedCitation":"(Tachikawa et al., 2017)"},"properties":{"noteIndex":0},"schema":"https://github.com/citation-style-language/schema/raw/master/csl-citation.json"}</w:instrText>
      </w:r>
      <w:r w:rsidR="0081752E" w:rsidRPr="00B9413E">
        <w:rPr>
          <w:rFonts w:eastAsiaTheme="minorEastAsia"/>
          <w:sz w:val="24"/>
          <w:szCs w:val="24"/>
        </w:rPr>
        <w:fldChar w:fldCharType="separate"/>
      </w:r>
      <w:r w:rsidR="0081752E" w:rsidRPr="00B9413E">
        <w:rPr>
          <w:rFonts w:eastAsiaTheme="minorEastAsia"/>
          <w:noProof/>
          <w:sz w:val="24"/>
          <w:szCs w:val="24"/>
        </w:rPr>
        <w:t>(Tachikawa et al., 2017)</w:t>
      </w:r>
      <w:r w:rsidR="0081752E" w:rsidRPr="00B9413E">
        <w:rPr>
          <w:rFonts w:eastAsiaTheme="minorEastAsia"/>
          <w:sz w:val="24"/>
          <w:szCs w:val="24"/>
        </w:rPr>
        <w:fldChar w:fldCharType="end"/>
      </w:r>
      <w:r w:rsidR="004004F0" w:rsidRPr="00B9413E">
        <w:rPr>
          <w:rFonts w:eastAsiaTheme="minorEastAsia"/>
          <w:sz w:val="24"/>
          <w:szCs w:val="24"/>
        </w:rPr>
        <w:t>. However, consider that the formation area (~45 ⁰S) of a-AAIW is very close to our study area</w:t>
      </w:r>
      <w:r w:rsidR="00FA31E7" w:rsidRPr="00B9413E">
        <w:rPr>
          <w:rFonts w:eastAsiaTheme="minorEastAsia"/>
          <w:sz w:val="24"/>
          <w:szCs w:val="24"/>
        </w:rPr>
        <w:t xml:space="preserve">, we chose to use the values from this study. </w:t>
      </w:r>
      <w:r w:rsidR="002370BF" w:rsidRPr="00B9413E">
        <w:rPr>
          <w:rFonts w:eastAsiaTheme="minorEastAsia"/>
          <w:sz w:val="24"/>
          <w:szCs w:val="24"/>
        </w:rPr>
        <w:t xml:space="preserve">The </w:t>
      </w:r>
      <w:r w:rsidR="001F2BDE" w:rsidRPr="00B9413E">
        <w:rPr>
          <w:rFonts w:eastAsiaTheme="minorEastAsia"/>
          <w:sz w:val="24"/>
          <w:szCs w:val="24"/>
        </w:rPr>
        <w:t xml:space="preserve">data was </w:t>
      </w:r>
      <w:r w:rsidR="001F2BDE" w:rsidRPr="00B9413E">
        <w:rPr>
          <w:rFonts w:eastAsiaTheme="minorEastAsia"/>
          <w:sz w:val="24"/>
          <w:szCs w:val="24"/>
        </w:rPr>
        <w:lastRenderedPageBreak/>
        <w:t xml:space="preserve">selected between 700-1000 m (core of a-AAIW) from station 22 to 7. </w:t>
      </w:r>
      <w:r w:rsidR="002D4CBB" w:rsidRPr="00B9413E">
        <w:rPr>
          <w:rFonts w:eastAsiaTheme="minorEastAsia"/>
          <w:sz w:val="24"/>
          <w:szCs w:val="24"/>
        </w:rPr>
        <w:t xml:space="preserve">Averaged [Nd] and </w:t>
      </w:r>
      <w:proofErr w:type="spellStart"/>
      <w:r w:rsidR="00F51F81" w:rsidRPr="00B9413E">
        <w:rPr>
          <w:rFonts w:eastAsiaTheme="minorHAnsi" w:cs="Times New Roman"/>
        </w:rPr>
        <w:t>ƐNd</w:t>
      </w:r>
      <w:proofErr w:type="spellEnd"/>
      <w:r w:rsidR="00F51F81" w:rsidRPr="00B9413E">
        <w:rPr>
          <w:rFonts w:eastAsiaTheme="minorHAnsi" w:cs="Times New Roman"/>
        </w:rPr>
        <w:t xml:space="preserve"> value of u-NADW was reported by </w:t>
      </w:r>
      <w:r w:rsidR="00F51F81" w:rsidRPr="00B9413E">
        <w:rPr>
          <w:rFonts w:eastAsiaTheme="minorHAnsi" w:cs="Times New Roman"/>
        </w:rPr>
        <w:fldChar w:fldCharType="begin" w:fldLock="1"/>
      </w:r>
      <w:r w:rsidR="00F323C4" w:rsidRPr="00B9413E">
        <w:rPr>
          <w:rFonts w:eastAsiaTheme="minorHAnsi" w:cs="Times New Roman"/>
        </w:rPr>
        <w:instrText>ADDIN CSL_CITATION {"citationItems":[{"id":"ITEM-1","itemData":{"DOI":"10.1016/j.gca.2015.12.019","ISSN":"00167037","abstract":"The neodymium (Nd) isotopic composition of seawater is commonly used as a proxy to study past changes in the thermohaline circulation. The modern database for such reconstructions is however poor and the understanding of the underlying processes is incomplete. Here we present new observational data for Nd isotopes and concentrations from twelve seawater depth profiles, which follow the flow path of North Atlantic Deep Water (NADW) from its formation region in the North Atlantic to the northern equatorial Atlantic. Samples were collected during two cruises constituting the northern part of the Dutch GEOTRACES transect GA02 in 2010. The results show that the different water masses in the subpolar North Atlantic Ocean, which ultimately constitute NADW, have the following Nd isotope characteristics: Upper Labrador Sea Water (ULSW), εNd=-14.2±0.3; Labrador Sea Water (LSW), εNd=-13.7±0.9; Northeast Atlantic Deep Water (NEADW), εNd=-12.5±0.6; Northwest Atlantic Bottom Water (NWABW), εNd=-11.8±1.4. In the subtropics, where these source water masses have mixed to form NADW, which is exported to the global ocean, upper-NADW is characterised by εNd values of -13.2±1.0 (2sd) and lower-NADW exhibits values of εNd=-12.4±0.4 (2sd). While both signatures overlap within error, the signature for lower-NADW is significantly more radiogenic than the traditionally used value for NADW (εNd=-13.5) due to the dominance of source waters from the Nordic Seas (NWABW and NEADW). Comparison between the concentration profiles and the corresponding Nd isotope profiles with other water mass properties such as salinity, silicate concentrations, neutral densities and chlorofluorocarbon (CFC) concentration provides novel insights into the geochemical cycle of Nd and reveals that different processes are necessary to account for the observed Nd characteristics in the subpolar and subtropical gyres and throughout the vertical water column. While our data set provides additional insights into the contribution of boundary exchange in areas of sediment resuspension, the results for open ocean seawater demonstrate, at an unprecedented level, the suitability of Nd isotopes to trace modern water masses in the strongly advecting western Atlantic Ocean.","author":[{"dropping-particle":"","family":"Lambelet","given":"Myriam","non-dropping-particle":"","parse-names":false,"suffix":""},{"dropping-particle":"","family":"Flierdt","given":"Tina","non-dropping-particle":"van de","parse-names":false,"suffix":""},{"dropping-particle":"","family":"Crocket","given":"Kirsty","non-dropping-particle":"","parse-names":false,"suffix":""},{"dropping-particle":"","family":"Rehkämper","given":"Mark","non-dropping-particle":"","parse-names":false,"suffix":""},{"dropping-particle":"","family":"Kreissig","given":"Katharina","non-dropping-particle":"","parse-names":false,"suffix":""},{"dropping-particle":"","family":"Coles","given":"Barry","non-dropping-particle":"","parse-names":false,"suffix":""},{"dropping-particle":"","family":"Rijkenberg","given":"Micha J.A.","non-dropping-particle":"","parse-names":false,"suffix":""},{"dropping-particle":"","family":"Gerringa","given":"Loes J.A.","non-dropping-particle":"","parse-names":false,"suffix":""},{"dropping-particle":"","family":"Baar","given":"Hein J.W.","non-dropping-particle":"de","parse-names":false,"suffix":""},{"dropping-particle":"","family":"Steinfeldt","given":"Reiner","non-dropping-particle":"","parse-names":false,"suffix":""}],"container-title":"Geochimica et Cosmochimica Acta","id":"ITEM-1","issued":{"date-parts":[["2016"]]},"page":"1-29","title":"Neodymium isotopic composition and concentration in the western North Atlantic Ocean: Results from the GEOTRACES GA02 section","type":"article-journal","volume":"177"},"uris":["http://www.mendeley.com/documents/?uuid=c37fddf7-06c9-4c85-a64c-623892db88ee"]}],"mendeley":{"formattedCitation":"(Lambelet et al., 2016)","manualFormatting":"Lambelet et al. (2016)","plainTextFormattedCitation":"(Lambelet et al., 2016)","previouslyFormattedCitation":"(Lambelet et al., 2016)"},"properties":{"noteIndex":0},"schema":"https://github.com/citation-style-language/schema/raw/master/csl-citation.json"}</w:instrText>
      </w:r>
      <w:r w:rsidR="00F51F81" w:rsidRPr="00B9413E">
        <w:rPr>
          <w:rFonts w:eastAsiaTheme="minorHAnsi" w:cs="Times New Roman"/>
        </w:rPr>
        <w:fldChar w:fldCharType="separate"/>
      </w:r>
      <w:r w:rsidR="00F51F81" w:rsidRPr="00B9413E">
        <w:rPr>
          <w:rFonts w:eastAsiaTheme="minorHAnsi" w:cs="Times New Roman"/>
          <w:noProof/>
        </w:rPr>
        <w:t>Lambelet et al. (2016)</w:t>
      </w:r>
      <w:r w:rsidR="00F51F81" w:rsidRPr="00B9413E">
        <w:rPr>
          <w:rFonts w:eastAsiaTheme="minorHAnsi" w:cs="Times New Roman"/>
        </w:rPr>
        <w:fldChar w:fldCharType="end"/>
      </w:r>
      <w:r w:rsidR="00F51F81" w:rsidRPr="00B9413E">
        <w:rPr>
          <w:rFonts w:eastAsiaTheme="minorHAnsi" w:cs="Times New Roman"/>
        </w:rPr>
        <w:t xml:space="preserve">. </w:t>
      </w:r>
      <w:r w:rsidR="00FF06FF" w:rsidRPr="00B9413E">
        <w:rPr>
          <w:rFonts w:eastAsiaTheme="minorHAnsi" w:cs="Times New Roman"/>
        </w:rPr>
        <w:t xml:space="preserve">Salinity, temperature, and depth values are averaged </w:t>
      </w:r>
      <w:r w:rsidR="00802CEB" w:rsidRPr="00B9413E">
        <w:rPr>
          <w:rFonts w:eastAsiaTheme="minorHAnsi" w:cs="Times New Roman"/>
        </w:rPr>
        <w:t>from the data</w:t>
      </w:r>
      <w:r w:rsidR="00DF5255" w:rsidRPr="00B9413E">
        <w:rPr>
          <w:rFonts w:eastAsiaTheme="minorHAnsi" w:cs="Times New Roman"/>
        </w:rPr>
        <w:t>base</w:t>
      </w:r>
      <w:r w:rsidR="00802CEB" w:rsidRPr="00B9413E">
        <w:rPr>
          <w:rFonts w:eastAsiaTheme="minorHAnsi" w:cs="Times New Roman"/>
        </w:rPr>
        <w:t>.</w:t>
      </w:r>
      <w:r w:rsidR="009960FE" w:rsidRPr="00B9413E">
        <w:rPr>
          <w:rFonts w:eastAsiaTheme="minorHAnsi" w:cs="Times New Roman"/>
        </w:rPr>
        <w:t xml:space="preserve"> </w:t>
      </w:r>
      <w:r w:rsidR="009960FE" w:rsidRPr="00B9413E">
        <w:rPr>
          <w:rFonts w:eastAsiaTheme="minorEastAsia"/>
          <w:sz w:val="24"/>
          <w:szCs w:val="24"/>
        </w:rPr>
        <w:t xml:space="preserve">For the deep ocean, the two endmembers were </w:t>
      </w:r>
      <w:r w:rsidR="002B234C" w:rsidRPr="00B9413E">
        <w:rPr>
          <w:rFonts w:eastAsiaTheme="minorEastAsia"/>
          <w:sz w:val="24"/>
          <w:szCs w:val="24"/>
        </w:rPr>
        <w:t>lower</w:t>
      </w:r>
      <w:r w:rsidR="009960FE" w:rsidRPr="00B9413E">
        <w:rPr>
          <w:rFonts w:eastAsiaTheme="minorEastAsia"/>
          <w:sz w:val="24"/>
          <w:szCs w:val="24"/>
        </w:rPr>
        <w:t xml:space="preserve"> NADW (</w:t>
      </w:r>
      <w:r w:rsidR="002B234C" w:rsidRPr="00B9413E">
        <w:rPr>
          <w:rFonts w:eastAsiaTheme="minorEastAsia"/>
          <w:sz w:val="24"/>
          <w:szCs w:val="24"/>
        </w:rPr>
        <w:t>l</w:t>
      </w:r>
      <w:r w:rsidR="009960FE" w:rsidRPr="00B9413E">
        <w:rPr>
          <w:rFonts w:eastAsiaTheme="minorEastAsia"/>
          <w:sz w:val="24"/>
          <w:szCs w:val="24"/>
        </w:rPr>
        <w:t>-NADW)</w:t>
      </w:r>
      <w:r w:rsidR="002B234C" w:rsidRPr="00B9413E">
        <w:rPr>
          <w:rFonts w:eastAsiaTheme="minorEastAsia"/>
          <w:sz w:val="24"/>
          <w:szCs w:val="24"/>
        </w:rPr>
        <w:t xml:space="preserve"> and AABW</w:t>
      </w:r>
      <w:r w:rsidR="009960FE" w:rsidRPr="00B9413E">
        <w:rPr>
          <w:rFonts w:eastAsiaTheme="minorEastAsia"/>
          <w:sz w:val="24"/>
          <w:szCs w:val="24"/>
        </w:rPr>
        <w:t>.</w:t>
      </w:r>
      <w:r w:rsidR="002B234C" w:rsidRPr="00B9413E">
        <w:rPr>
          <w:rFonts w:eastAsiaTheme="minorEastAsia"/>
          <w:sz w:val="24"/>
          <w:szCs w:val="24"/>
        </w:rPr>
        <w:t xml:space="preserve"> </w:t>
      </w:r>
      <w:r w:rsidR="00BB430B" w:rsidRPr="00B9413E">
        <w:rPr>
          <w:rFonts w:eastAsiaTheme="minorEastAsia"/>
          <w:sz w:val="24"/>
          <w:szCs w:val="24"/>
        </w:rPr>
        <w:t xml:space="preserve">The values of l-NADW was calculated with the same method as u-NADW. AABW was defined </w:t>
      </w:r>
      <w:r w:rsidR="00192D5B" w:rsidRPr="00B9413E">
        <w:rPr>
          <w:rFonts w:eastAsiaTheme="minorEastAsia"/>
          <w:sz w:val="24"/>
          <w:szCs w:val="24"/>
        </w:rPr>
        <w:t xml:space="preserve">as the mixture of LCDW and WSDW. Therefore, the data was selected &gt; 3200 m and within 49-70 </w:t>
      </w:r>
      <w:r w:rsidR="00192D5B" w:rsidRPr="00B9413E">
        <w:rPr>
          <w:rFonts w:eastAsiaTheme="minorEastAsia" w:cs="Times New Roman"/>
          <w:sz w:val="24"/>
          <w:szCs w:val="24"/>
        </w:rPr>
        <w:t>⁰</w:t>
      </w:r>
      <w:r w:rsidR="00192D5B" w:rsidRPr="00B9413E">
        <w:rPr>
          <w:rFonts w:eastAsiaTheme="minorEastAsia"/>
          <w:sz w:val="24"/>
          <w:szCs w:val="24"/>
        </w:rPr>
        <w:t xml:space="preserve">S and 20-60 </w:t>
      </w:r>
      <w:r w:rsidR="00192D5B" w:rsidRPr="00B9413E">
        <w:rPr>
          <w:rFonts w:eastAsiaTheme="minorEastAsia" w:cs="Times New Roman"/>
          <w:sz w:val="24"/>
          <w:szCs w:val="24"/>
        </w:rPr>
        <w:t>⁰</w:t>
      </w:r>
      <w:r w:rsidR="00192D5B" w:rsidRPr="00B9413E">
        <w:rPr>
          <w:rFonts w:eastAsiaTheme="minorEastAsia"/>
          <w:sz w:val="24"/>
          <w:szCs w:val="24"/>
        </w:rPr>
        <w:t>W.</w:t>
      </w:r>
      <w:r w:rsidR="00F9475A" w:rsidRPr="00B9413E">
        <w:rPr>
          <w:rFonts w:eastAsiaTheme="minorEastAsia"/>
          <w:sz w:val="24"/>
          <w:szCs w:val="24"/>
        </w:rPr>
        <w:t xml:space="preserve"> </w:t>
      </w:r>
      <w:r w:rsidR="00014025" w:rsidRPr="00B9413E">
        <w:rPr>
          <w:rFonts w:eastAsiaTheme="minorEastAsia"/>
          <w:sz w:val="24"/>
          <w:szCs w:val="24"/>
        </w:rPr>
        <w:t xml:space="preserve">All the data was selected </w:t>
      </w:r>
      <w:r w:rsidR="007961E4" w:rsidRPr="00B9413E">
        <w:rPr>
          <w:rFonts w:eastAsiaTheme="minorEastAsia"/>
          <w:sz w:val="24"/>
          <w:szCs w:val="24"/>
        </w:rPr>
        <w:t xml:space="preserve">from </w:t>
      </w:r>
      <w:r w:rsidR="00014025" w:rsidRPr="00B9413E">
        <w:rPr>
          <w:rFonts w:eastAsiaTheme="minorEastAsia"/>
          <w:sz w:val="24"/>
          <w:szCs w:val="24"/>
        </w:rPr>
        <w:t>stations</w:t>
      </w:r>
      <w:r w:rsidR="00014025" w:rsidRPr="00B9413E">
        <w:t xml:space="preserve"> </w:t>
      </w:r>
      <w:r w:rsidR="00014025" w:rsidRPr="00B9413E">
        <w:rPr>
          <w:rFonts w:eastAsiaTheme="minorEastAsia"/>
          <w:sz w:val="24"/>
          <w:szCs w:val="24"/>
        </w:rPr>
        <w:t xml:space="preserve">away from the continental margin and any </w:t>
      </w:r>
      <w:r w:rsidR="00CC348E" w:rsidRPr="00B9413E">
        <w:rPr>
          <w:rFonts w:eastAsiaTheme="minorEastAsia"/>
          <w:sz w:val="24"/>
          <w:szCs w:val="24"/>
        </w:rPr>
        <w:t>salinity or temperature outliers w</w:t>
      </w:r>
      <w:r w:rsidR="007961E4" w:rsidRPr="00B9413E">
        <w:rPr>
          <w:rFonts w:eastAsiaTheme="minorEastAsia"/>
          <w:sz w:val="24"/>
          <w:szCs w:val="24"/>
        </w:rPr>
        <w:t>ere</w:t>
      </w:r>
      <w:r w:rsidR="00CC348E" w:rsidRPr="00B9413E">
        <w:rPr>
          <w:rFonts w:eastAsiaTheme="minorEastAsia"/>
          <w:sz w:val="24"/>
          <w:szCs w:val="24"/>
        </w:rPr>
        <w:t xml:space="preserve"> excluded.</w:t>
      </w:r>
      <w:r w:rsidR="00014025" w:rsidRPr="00B9413E">
        <w:rPr>
          <w:rFonts w:eastAsiaTheme="minorEastAsia"/>
          <w:sz w:val="24"/>
          <w:szCs w:val="24"/>
        </w:rPr>
        <w:t xml:space="preserve"> </w:t>
      </w:r>
      <w:r w:rsidR="00F9475A" w:rsidRPr="00B9413E">
        <w:rPr>
          <w:rFonts w:eastAsiaTheme="minorEastAsia"/>
          <w:sz w:val="24"/>
          <w:szCs w:val="24"/>
        </w:rPr>
        <w:t>The uncertainty of each parameter was defined as the standard deviation</w:t>
      </w:r>
      <w:r w:rsidR="00BF6B58" w:rsidRPr="00B9413E">
        <w:rPr>
          <w:rFonts w:eastAsiaTheme="minorEastAsia"/>
          <w:sz w:val="24"/>
          <w:szCs w:val="24"/>
        </w:rPr>
        <w:t xml:space="preserve"> (1</w:t>
      </w:r>
      <w:r w:rsidR="007961E4" w:rsidRPr="00B9413E">
        <w:rPr>
          <w:rFonts w:eastAsiaTheme="minorEastAsia"/>
          <w:sz w:val="24"/>
          <w:szCs w:val="24"/>
        </w:rPr>
        <w:t xml:space="preserve"> </w:t>
      </w:r>
      <w:r w:rsidR="00BF6B58" w:rsidRPr="00B9413E">
        <w:rPr>
          <w:rFonts w:eastAsiaTheme="minorEastAsia"/>
          <w:sz w:val="24"/>
          <w:szCs w:val="24"/>
        </w:rPr>
        <w:t>SD).</w:t>
      </w:r>
      <w:r w:rsidR="0048094F" w:rsidRPr="00B9413E">
        <w:rPr>
          <w:rFonts w:eastAsiaTheme="minorEastAsia"/>
          <w:sz w:val="24"/>
          <w:szCs w:val="24"/>
        </w:rPr>
        <w:t xml:space="preserve"> The propagated uncertainty</w:t>
      </w:r>
      <w:r w:rsidR="007961E4" w:rsidRPr="00B9413E">
        <w:rPr>
          <w:rFonts w:eastAsiaTheme="minorEastAsia"/>
          <w:sz w:val="24"/>
          <w:szCs w:val="24"/>
        </w:rPr>
        <w:t xml:space="preserve"> (1 SD)</w:t>
      </w:r>
      <w:r w:rsidR="0048094F" w:rsidRPr="00B9413E">
        <w:rPr>
          <w:rFonts w:eastAsiaTheme="minorEastAsia"/>
          <w:sz w:val="24"/>
          <w:szCs w:val="24"/>
        </w:rPr>
        <w:t xml:space="preserve"> of </w:t>
      </w:r>
      <w:r w:rsidR="00B50124" w:rsidRPr="00B9413E">
        <w:rPr>
          <w:rFonts w:eastAsiaTheme="minorEastAsia"/>
          <w:sz w:val="24"/>
          <w:szCs w:val="24"/>
        </w:rPr>
        <w:t xml:space="preserve">the conservative mixing </w:t>
      </w:r>
      <w:r w:rsidR="007961E4" w:rsidRPr="00B9413E">
        <w:rPr>
          <w:rFonts w:eastAsiaTheme="minorEastAsia"/>
          <w:sz w:val="24"/>
          <w:szCs w:val="24"/>
        </w:rPr>
        <w:t xml:space="preserve">is </w:t>
      </w:r>
      <w:r w:rsidR="00B50124" w:rsidRPr="00B9413E">
        <w:rPr>
          <w:rFonts w:eastAsiaTheme="minorEastAsia"/>
          <w:sz w:val="24"/>
          <w:szCs w:val="24"/>
        </w:rPr>
        <w:t>shown as the pink mixing envelope in Fig. 7</w:t>
      </w:r>
      <w:r w:rsidR="00DA26AD" w:rsidRPr="00B9413E">
        <w:rPr>
          <w:rFonts w:eastAsiaTheme="minorEastAsia"/>
          <w:sz w:val="24"/>
          <w:szCs w:val="24"/>
        </w:rPr>
        <w:t>, together with the conservative mixing curved calculated by the average values</w:t>
      </w:r>
      <w:r w:rsidR="00B50124" w:rsidRPr="00B9413E">
        <w:rPr>
          <w:rFonts w:eastAsiaTheme="minorEastAsia"/>
          <w:sz w:val="24"/>
          <w:szCs w:val="24"/>
        </w:rPr>
        <w:t>.</w:t>
      </w:r>
    </w:p>
    <w:bookmarkEnd w:id="5"/>
    <w:p w14:paraId="32F79CC2" w14:textId="209774C3" w:rsidR="008E4D05" w:rsidRPr="00B9413E" w:rsidRDefault="008E4D05" w:rsidP="00034BCF">
      <w:pPr>
        <w:spacing w:line="480" w:lineRule="auto"/>
        <w:rPr>
          <w:rFonts w:eastAsiaTheme="minorEastAsia"/>
          <w:sz w:val="24"/>
          <w:szCs w:val="24"/>
        </w:rPr>
      </w:pPr>
    </w:p>
    <w:p w14:paraId="6D672FA2" w14:textId="77777777" w:rsidR="00081DCB" w:rsidRPr="00B9413E" w:rsidRDefault="00081DCB" w:rsidP="00034BCF">
      <w:pPr>
        <w:spacing w:line="480" w:lineRule="auto"/>
        <w:rPr>
          <w:rFonts w:eastAsiaTheme="minorEastAsia"/>
          <w:sz w:val="24"/>
          <w:szCs w:val="24"/>
        </w:rPr>
      </w:pPr>
    </w:p>
    <w:p w14:paraId="471CCC17" w14:textId="7D7DB5B5" w:rsidR="002F5B6A" w:rsidRPr="00B9413E" w:rsidRDefault="002F5B6A" w:rsidP="002F5B6A">
      <w:pPr>
        <w:spacing w:after="240" w:line="480" w:lineRule="auto"/>
        <w:rPr>
          <w:rFonts w:eastAsiaTheme="minorEastAsia"/>
        </w:rPr>
      </w:pPr>
      <w:r w:rsidRPr="00B9413E">
        <w:rPr>
          <w:rFonts w:eastAsiaTheme="minorEastAsia"/>
          <w:b/>
          <w:bCs/>
        </w:rPr>
        <w:t>Table S3</w:t>
      </w:r>
      <w:r w:rsidRPr="00B9413E">
        <w:rPr>
          <w:rFonts w:eastAsiaTheme="minorEastAsia"/>
        </w:rPr>
        <w:t xml:space="preserve">. </w:t>
      </w:r>
      <w:r w:rsidR="00C02F38" w:rsidRPr="00B9413E">
        <w:rPr>
          <w:rFonts w:eastAsiaTheme="minorEastAsia"/>
        </w:rPr>
        <w:t>Water mass endmembers of the Pacific Ocean</w:t>
      </w:r>
    </w:p>
    <w:tbl>
      <w:tblPr>
        <w:tblW w:w="7700" w:type="dxa"/>
        <w:tblLook w:val="04A0" w:firstRow="1" w:lastRow="0" w:firstColumn="1" w:lastColumn="0" w:noHBand="0" w:noVBand="1"/>
      </w:tblPr>
      <w:tblGrid>
        <w:gridCol w:w="1270"/>
        <w:gridCol w:w="1087"/>
        <w:gridCol w:w="707"/>
        <w:gridCol w:w="687"/>
        <w:gridCol w:w="696"/>
        <w:gridCol w:w="826"/>
        <w:gridCol w:w="687"/>
        <w:gridCol w:w="1173"/>
        <w:gridCol w:w="1173"/>
      </w:tblGrid>
      <w:tr w:rsidR="00B9413E" w:rsidRPr="00B9413E" w14:paraId="3D13052A" w14:textId="77777777" w:rsidTr="002C1DD5">
        <w:trPr>
          <w:trHeight w:val="540"/>
        </w:trPr>
        <w:tc>
          <w:tcPr>
            <w:tcW w:w="1280" w:type="dxa"/>
            <w:tcBorders>
              <w:top w:val="nil"/>
              <w:left w:val="nil"/>
              <w:bottom w:val="single" w:sz="8" w:space="0" w:color="auto"/>
              <w:right w:val="nil"/>
            </w:tcBorders>
            <w:shd w:val="clear" w:color="auto" w:fill="auto"/>
            <w:noWrap/>
            <w:vAlign w:val="center"/>
            <w:hideMark/>
          </w:tcPr>
          <w:p w14:paraId="3B4F01D6"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Water mass</w:t>
            </w:r>
          </w:p>
        </w:tc>
        <w:tc>
          <w:tcPr>
            <w:tcW w:w="942" w:type="dxa"/>
            <w:tcBorders>
              <w:top w:val="nil"/>
              <w:left w:val="nil"/>
              <w:bottom w:val="single" w:sz="8" w:space="0" w:color="auto"/>
              <w:right w:val="nil"/>
            </w:tcBorders>
            <w:shd w:val="clear" w:color="auto" w:fill="auto"/>
            <w:vAlign w:val="center"/>
            <w:hideMark/>
          </w:tcPr>
          <w:p w14:paraId="610632B3"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Salinity</w:t>
            </w:r>
          </w:p>
        </w:tc>
        <w:tc>
          <w:tcPr>
            <w:tcW w:w="704" w:type="dxa"/>
            <w:tcBorders>
              <w:top w:val="nil"/>
              <w:left w:val="nil"/>
              <w:bottom w:val="single" w:sz="8" w:space="0" w:color="auto"/>
              <w:right w:val="nil"/>
            </w:tcBorders>
            <w:shd w:val="clear" w:color="auto" w:fill="auto"/>
            <w:vAlign w:val="center"/>
            <w:hideMark/>
          </w:tcPr>
          <w:p w14:paraId="45D3F390"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1SD</w:t>
            </w:r>
          </w:p>
        </w:tc>
        <w:tc>
          <w:tcPr>
            <w:tcW w:w="691" w:type="dxa"/>
            <w:tcBorders>
              <w:top w:val="nil"/>
              <w:left w:val="nil"/>
              <w:bottom w:val="single" w:sz="8" w:space="0" w:color="auto"/>
              <w:right w:val="nil"/>
            </w:tcBorders>
            <w:shd w:val="clear" w:color="auto" w:fill="auto"/>
            <w:vAlign w:val="center"/>
            <w:hideMark/>
          </w:tcPr>
          <w:p w14:paraId="6F33C2C9"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T (</w:t>
            </w:r>
            <w:r w:rsidRPr="00B9413E">
              <w:rPr>
                <w:rFonts w:eastAsia="宋体" w:cs="Times New Roman"/>
                <w:kern w:val="0"/>
                <w:lang w:val="en-US"/>
              </w:rPr>
              <w:t>℃</w:t>
            </w:r>
            <w:r w:rsidRPr="00B9413E">
              <w:rPr>
                <w:rFonts w:eastAsia="等线" w:cs="Times New Roman"/>
                <w:kern w:val="0"/>
                <w:lang w:val="en-US"/>
              </w:rPr>
              <w:t>)</w:t>
            </w:r>
          </w:p>
        </w:tc>
        <w:tc>
          <w:tcPr>
            <w:tcW w:w="700" w:type="dxa"/>
            <w:tcBorders>
              <w:top w:val="nil"/>
              <w:left w:val="nil"/>
              <w:bottom w:val="single" w:sz="8" w:space="0" w:color="auto"/>
              <w:right w:val="nil"/>
            </w:tcBorders>
            <w:shd w:val="clear" w:color="auto" w:fill="auto"/>
            <w:vAlign w:val="center"/>
            <w:hideMark/>
          </w:tcPr>
          <w:p w14:paraId="2FC4934E"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1SD</w:t>
            </w:r>
          </w:p>
        </w:tc>
        <w:tc>
          <w:tcPr>
            <w:tcW w:w="831" w:type="dxa"/>
            <w:tcBorders>
              <w:top w:val="nil"/>
              <w:left w:val="nil"/>
              <w:bottom w:val="single" w:sz="8" w:space="0" w:color="auto"/>
              <w:right w:val="nil"/>
            </w:tcBorders>
            <w:shd w:val="clear" w:color="auto" w:fill="auto"/>
            <w:vAlign w:val="center"/>
            <w:hideMark/>
          </w:tcPr>
          <w:p w14:paraId="2353DB99"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Depth (m)</w:t>
            </w:r>
          </w:p>
        </w:tc>
        <w:tc>
          <w:tcPr>
            <w:tcW w:w="691" w:type="dxa"/>
            <w:tcBorders>
              <w:top w:val="nil"/>
              <w:left w:val="nil"/>
              <w:bottom w:val="single" w:sz="8" w:space="0" w:color="auto"/>
              <w:right w:val="nil"/>
            </w:tcBorders>
            <w:shd w:val="clear" w:color="auto" w:fill="auto"/>
            <w:vAlign w:val="center"/>
            <w:hideMark/>
          </w:tcPr>
          <w:p w14:paraId="631C4243"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1SD</w:t>
            </w:r>
          </w:p>
        </w:tc>
        <w:tc>
          <w:tcPr>
            <w:tcW w:w="953" w:type="dxa"/>
            <w:tcBorders>
              <w:top w:val="nil"/>
              <w:left w:val="nil"/>
              <w:bottom w:val="single" w:sz="8" w:space="0" w:color="auto"/>
              <w:right w:val="nil"/>
            </w:tcBorders>
            <w:shd w:val="clear" w:color="auto" w:fill="auto"/>
            <w:vAlign w:val="center"/>
            <w:hideMark/>
          </w:tcPr>
          <w:p w14:paraId="4E2701B2"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n</w:t>
            </w:r>
          </w:p>
        </w:tc>
        <w:tc>
          <w:tcPr>
            <w:tcW w:w="908" w:type="dxa"/>
            <w:tcBorders>
              <w:top w:val="nil"/>
              <w:left w:val="nil"/>
              <w:bottom w:val="single" w:sz="8" w:space="0" w:color="auto"/>
              <w:right w:val="nil"/>
            </w:tcBorders>
            <w:shd w:val="clear" w:color="auto" w:fill="auto"/>
            <w:noWrap/>
            <w:vAlign w:val="center"/>
            <w:hideMark/>
          </w:tcPr>
          <w:p w14:paraId="4978DF15"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Reference</w:t>
            </w:r>
          </w:p>
        </w:tc>
      </w:tr>
      <w:tr w:rsidR="00B9413E" w:rsidRPr="00B9413E" w14:paraId="2D6071BC" w14:textId="77777777" w:rsidTr="002C1DD5">
        <w:trPr>
          <w:trHeight w:val="561"/>
        </w:trPr>
        <w:tc>
          <w:tcPr>
            <w:tcW w:w="1280" w:type="dxa"/>
            <w:tcBorders>
              <w:top w:val="nil"/>
              <w:left w:val="nil"/>
              <w:bottom w:val="nil"/>
              <w:right w:val="nil"/>
            </w:tcBorders>
            <w:shd w:val="clear" w:color="auto" w:fill="auto"/>
            <w:noWrap/>
            <w:vAlign w:val="center"/>
            <w:hideMark/>
          </w:tcPr>
          <w:p w14:paraId="1DBA029D"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Pacific-AABW</w:t>
            </w:r>
          </w:p>
        </w:tc>
        <w:tc>
          <w:tcPr>
            <w:tcW w:w="942" w:type="dxa"/>
            <w:tcBorders>
              <w:top w:val="nil"/>
              <w:left w:val="nil"/>
              <w:bottom w:val="nil"/>
              <w:right w:val="nil"/>
            </w:tcBorders>
            <w:shd w:val="clear" w:color="auto" w:fill="auto"/>
            <w:noWrap/>
            <w:vAlign w:val="center"/>
            <w:hideMark/>
          </w:tcPr>
          <w:p w14:paraId="0402F929"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34.701</w:t>
            </w:r>
          </w:p>
        </w:tc>
        <w:tc>
          <w:tcPr>
            <w:tcW w:w="704" w:type="dxa"/>
            <w:tcBorders>
              <w:top w:val="nil"/>
              <w:left w:val="nil"/>
              <w:bottom w:val="nil"/>
              <w:right w:val="nil"/>
            </w:tcBorders>
            <w:shd w:val="clear" w:color="auto" w:fill="auto"/>
            <w:noWrap/>
            <w:vAlign w:val="center"/>
            <w:hideMark/>
          </w:tcPr>
          <w:p w14:paraId="011D4F3F"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0.013</w:t>
            </w:r>
          </w:p>
        </w:tc>
        <w:tc>
          <w:tcPr>
            <w:tcW w:w="691" w:type="dxa"/>
            <w:tcBorders>
              <w:top w:val="nil"/>
              <w:left w:val="nil"/>
              <w:bottom w:val="nil"/>
              <w:right w:val="nil"/>
            </w:tcBorders>
            <w:shd w:val="clear" w:color="auto" w:fill="auto"/>
            <w:noWrap/>
            <w:vAlign w:val="center"/>
            <w:hideMark/>
          </w:tcPr>
          <w:p w14:paraId="5C75E3F3"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0.36</w:t>
            </w:r>
          </w:p>
        </w:tc>
        <w:tc>
          <w:tcPr>
            <w:tcW w:w="700" w:type="dxa"/>
            <w:tcBorders>
              <w:top w:val="nil"/>
              <w:left w:val="nil"/>
              <w:bottom w:val="nil"/>
              <w:right w:val="nil"/>
            </w:tcBorders>
            <w:shd w:val="clear" w:color="auto" w:fill="auto"/>
            <w:noWrap/>
            <w:vAlign w:val="center"/>
            <w:hideMark/>
          </w:tcPr>
          <w:p w14:paraId="31B6C6BC"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0.51</w:t>
            </w:r>
          </w:p>
        </w:tc>
        <w:tc>
          <w:tcPr>
            <w:tcW w:w="831" w:type="dxa"/>
            <w:tcBorders>
              <w:top w:val="nil"/>
              <w:left w:val="nil"/>
              <w:bottom w:val="nil"/>
              <w:right w:val="nil"/>
            </w:tcBorders>
            <w:shd w:val="clear" w:color="auto" w:fill="auto"/>
            <w:noWrap/>
            <w:vAlign w:val="center"/>
            <w:hideMark/>
          </w:tcPr>
          <w:p w14:paraId="4BF2D6FD"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3773</w:t>
            </w:r>
          </w:p>
        </w:tc>
        <w:tc>
          <w:tcPr>
            <w:tcW w:w="691" w:type="dxa"/>
            <w:tcBorders>
              <w:top w:val="nil"/>
              <w:left w:val="nil"/>
              <w:bottom w:val="nil"/>
              <w:right w:val="nil"/>
            </w:tcBorders>
            <w:shd w:val="clear" w:color="auto" w:fill="auto"/>
            <w:noWrap/>
            <w:vAlign w:val="center"/>
            <w:hideMark/>
          </w:tcPr>
          <w:p w14:paraId="3E2E86B2"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720</w:t>
            </w:r>
          </w:p>
        </w:tc>
        <w:tc>
          <w:tcPr>
            <w:tcW w:w="953" w:type="dxa"/>
            <w:tcBorders>
              <w:top w:val="nil"/>
              <w:left w:val="nil"/>
              <w:bottom w:val="nil"/>
              <w:right w:val="nil"/>
            </w:tcBorders>
            <w:shd w:val="clear" w:color="auto" w:fill="auto"/>
            <w:noWrap/>
            <w:vAlign w:val="center"/>
            <w:hideMark/>
          </w:tcPr>
          <w:p w14:paraId="19F22BE4"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21</w:t>
            </w:r>
          </w:p>
        </w:tc>
        <w:tc>
          <w:tcPr>
            <w:tcW w:w="908" w:type="dxa"/>
            <w:vMerge w:val="restart"/>
            <w:tcBorders>
              <w:top w:val="nil"/>
              <w:left w:val="nil"/>
              <w:bottom w:val="single" w:sz="8" w:space="0" w:color="000000"/>
              <w:right w:val="nil"/>
            </w:tcBorders>
            <w:shd w:val="clear" w:color="auto" w:fill="auto"/>
            <w:vAlign w:val="center"/>
            <w:hideMark/>
          </w:tcPr>
          <w:p w14:paraId="7A8A7968"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Tachikawa et al. (2017)</w:t>
            </w:r>
          </w:p>
        </w:tc>
      </w:tr>
      <w:tr w:rsidR="00B9413E" w:rsidRPr="00B9413E" w14:paraId="7A818E7B" w14:textId="77777777" w:rsidTr="002C1DD5">
        <w:trPr>
          <w:trHeight w:val="561"/>
        </w:trPr>
        <w:tc>
          <w:tcPr>
            <w:tcW w:w="1280" w:type="dxa"/>
            <w:tcBorders>
              <w:top w:val="nil"/>
              <w:left w:val="nil"/>
              <w:bottom w:val="single" w:sz="8" w:space="0" w:color="auto"/>
              <w:right w:val="nil"/>
            </w:tcBorders>
            <w:shd w:val="clear" w:color="auto" w:fill="auto"/>
            <w:noWrap/>
            <w:vAlign w:val="center"/>
            <w:hideMark/>
          </w:tcPr>
          <w:p w14:paraId="67F802F3"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NPDW</w:t>
            </w:r>
          </w:p>
        </w:tc>
        <w:tc>
          <w:tcPr>
            <w:tcW w:w="942" w:type="dxa"/>
            <w:tcBorders>
              <w:top w:val="nil"/>
              <w:left w:val="nil"/>
              <w:bottom w:val="single" w:sz="8" w:space="0" w:color="auto"/>
              <w:right w:val="nil"/>
            </w:tcBorders>
            <w:shd w:val="clear" w:color="auto" w:fill="auto"/>
            <w:noWrap/>
            <w:vAlign w:val="center"/>
            <w:hideMark/>
          </w:tcPr>
          <w:p w14:paraId="30961353"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34.600</w:t>
            </w:r>
          </w:p>
        </w:tc>
        <w:tc>
          <w:tcPr>
            <w:tcW w:w="704" w:type="dxa"/>
            <w:tcBorders>
              <w:top w:val="nil"/>
              <w:left w:val="nil"/>
              <w:bottom w:val="single" w:sz="8" w:space="0" w:color="auto"/>
              <w:right w:val="nil"/>
            </w:tcBorders>
            <w:shd w:val="clear" w:color="auto" w:fill="auto"/>
            <w:noWrap/>
            <w:vAlign w:val="center"/>
            <w:hideMark/>
          </w:tcPr>
          <w:p w14:paraId="087011FA"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0.026</w:t>
            </w:r>
          </w:p>
        </w:tc>
        <w:tc>
          <w:tcPr>
            <w:tcW w:w="691" w:type="dxa"/>
            <w:tcBorders>
              <w:top w:val="nil"/>
              <w:left w:val="nil"/>
              <w:bottom w:val="single" w:sz="8" w:space="0" w:color="auto"/>
              <w:right w:val="nil"/>
            </w:tcBorders>
            <w:shd w:val="clear" w:color="auto" w:fill="auto"/>
            <w:noWrap/>
            <w:vAlign w:val="center"/>
            <w:hideMark/>
          </w:tcPr>
          <w:p w14:paraId="4E6E477C"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1.85</w:t>
            </w:r>
          </w:p>
        </w:tc>
        <w:tc>
          <w:tcPr>
            <w:tcW w:w="700" w:type="dxa"/>
            <w:tcBorders>
              <w:top w:val="nil"/>
              <w:left w:val="nil"/>
              <w:bottom w:val="single" w:sz="8" w:space="0" w:color="auto"/>
              <w:right w:val="nil"/>
            </w:tcBorders>
            <w:shd w:val="clear" w:color="auto" w:fill="auto"/>
            <w:noWrap/>
            <w:vAlign w:val="center"/>
            <w:hideMark/>
          </w:tcPr>
          <w:p w14:paraId="77B94B91"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0.22</w:t>
            </w:r>
          </w:p>
        </w:tc>
        <w:tc>
          <w:tcPr>
            <w:tcW w:w="831" w:type="dxa"/>
            <w:tcBorders>
              <w:top w:val="nil"/>
              <w:left w:val="nil"/>
              <w:bottom w:val="single" w:sz="8" w:space="0" w:color="auto"/>
              <w:right w:val="nil"/>
            </w:tcBorders>
            <w:shd w:val="clear" w:color="auto" w:fill="auto"/>
            <w:noWrap/>
            <w:vAlign w:val="center"/>
            <w:hideMark/>
          </w:tcPr>
          <w:p w14:paraId="1A94EC9E"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2957</w:t>
            </w:r>
          </w:p>
        </w:tc>
        <w:tc>
          <w:tcPr>
            <w:tcW w:w="691" w:type="dxa"/>
            <w:tcBorders>
              <w:top w:val="nil"/>
              <w:left w:val="nil"/>
              <w:bottom w:val="single" w:sz="8" w:space="0" w:color="auto"/>
              <w:right w:val="nil"/>
            </w:tcBorders>
            <w:shd w:val="clear" w:color="auto" w:fill="auto"/>
            <w:noWrap/>
            <w:vAlign w:val="center"/>
            <w:hideMark/>
          </w:tcPr>
          <w:p w14:paraId="5E463573"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571</w:t>
            </w:r>
          </w:p>
        </w:tc>
        <w:tc>
          <w:tcPr>
            <w:tcW w:w="953" w:type="dxa"/>
            <w:tcBorders>
              <w:top w:val="nil"/>
              <w:left w:val="nil"/>
              <w:bottom w:val="single" w:sz="8" w:space="0" w:color="auto"/>
              <w:right w:val="nil"/>
            </w:tcBorders>
            <w:shd w:val="clear" w:color="auto" w:fill="auto"/>
            <w:noWrap/>
            <w:vAlign w:val="center"/>
            <w:hideMark/>
          </w:tcPr>
          <w:p w14:paraId="467D64A1"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27</w:t>
            </w:r>
          </w:p>
        </w:tc>
        <w:tc>
          <w:tcPr>
            <w:tcW w:w="908" w:type="dxa"/>
            <w:vMerge/>
            <w:tcBorders>
              <w:top w:val="nil"/>
              <w:left w:val="nil"/>
              <w:bottom w:val="single" w:sz="8" w:space="0" w:color="000000"/>
              <w:right w:val="nil"/>
            </w:tcBorders>
            <w:vAlign w:val="center"/>
            <w:hideMark/>
          </w:tcPr>
          <w:p w14:paraId="538A44E3" w14:textId="77777777" w:rsidR="002C1DD5" w:rsidRPr="00B9413E" w:rsidRDefault="002C1DD5" w:rsidP="002C1DD5">
            <w:pPr>
              <w:widowControl/>
              <w:jc w:val="left"/>
              <w:rPr>
                <w:rFonts w:eastAsia="等线" w:cs="Times New Roman"/>
                <w:kern w:val="0"/>
                <w:lang w:val="en-US"/>
              </w:rPr>
            </w:pPr>
          </w:p>
        </w:tc>
      </w:tr>
      <w:tr w:rsidR="00B9413E" w:rsidRPr="00B9413E" w14:paraId="031A8151" w14:textId="77777777" w:rsidTr="002C1DD5">
        <w:trPr>
          <w:trHeight w:val="276"/>
        </w:trPr>
        <w:tc>
          <w:tcPr>
            <w:tcW w:w="1280" w:type="dxa"/>
            <w:tcBorders>
              <w:top w:val="nil"/>
              <w:left w:val="nil"/>
              <w:bottom w:val="nil"/>
              <w:right w:val="nil"/>
            </w:tcBorders>
            <w:shd w:val="clear" w:color="auto" w:fill="auto"/>
            <w:noWrap/>
            <w:vAlign w:val="bottom"/>
            <w:hideMark/>
          </w:tcPr>
          <w:p w14:paraId="5743F29A" w14:textId="77777777" w:rsidR="002C1DD5" w:rsidRPr="00B9413E" w:rsidRDefault="002C1DD5" w:rsidP="002C1DD5">
            <w:pPr>
              <w:widowControl/>
              <w:jc w:val="center"/>
              <w:rPr>
                <w:rFonts w:eastAsia="等线" w:cs="Times New Roman"/>
                <w:kern w:val="0"/>
                <w:lang w:val="en-US"/>
              </w:rPr>
            </w:pPr>
          </w:p>
        </w:tc>
        <w:tc>
          <w:tcPr>
            <w:tcW w:w="942" w:type="dxa"/>
            <w:tcBorders>
              <w:top w:val="nil"/>
              <w:left w:val="nil"/>
              <w:bottom w:val="nil"/>
              <w:right w:val="nil"/>
            </w:tcBorders>
            <w:shd w:val="clear" w:color="auto" w:fill="auto"/>
            <w:noWrap/>
            <w:vAlign w:val="bottom"/>
            <w:hideMark/>
          </w:tcPr>
          <w:p w14:paraId="64BEE9C4" w14:textId="77777777" w:rsidR="002C1DD5" w:rsidRPr="00B9413E" w:rsidRDefault="002C1DD5" w:rsidP="002C1DD5">
            <w:pPr>
              <w:widowControl/>
              <w:jc w:val="left"/>
              <w:rPr>
                <w:rFonts w:cs="Times New Roman"/>
                <w:kern w:val="0"/>
                <w:lang w:val="en-US"/>
              </w:rPr>
            </w:pPr>
          </w:p>
        </w:tc>
        <w:tc>
          <w:tcPr>
            <w:tcW w:w="704" w:type="dxa"/>
            <w:tcBorders>
              <w:top w:val="nil"/>
              <w:left w:val="nil"/>
              <w:bottom w:val="nil"/>
              <w:right w:val="nil"/>
            </w:tcBorders>
            <w:shd w:val="clear" w:color="auto" w:fill="auto"/>
            <w:noWrap/>
            <w:vAlign w:val="bottom"/>
            <w:hideMark/>
          </w:tcPr>
          <w:p w14:paraId="0B1AECA8" w14:textId="77777777" w:rsidR="002C1DD5" w:rsidRPr="00B9413E" w:rsidRDefault="002C1DD5" w:rsidP="002C1DD5">
            <w:pPr>
              <w:widowControl/>
              <w:jc w:val="left"/>
              <w:rPr>
                <w:rFonts w:cs="Times New Roman"/>
                <w:kern w:val="0"/>
                <w:lang w:val="en-US"/>
              </w:rPr>
            </w:pPr>
          </w:p>
        </w:tc>
        <w:tc>
          <w:tcPr>
            <w:tcW w:w="691" w:type="dxa"/>
            <w:tcBorders>
              <w:top w:val="nil"/>
              <w:left w:val="nil"/>
              <w:bottom w:val="nil"/>
              <w:right w:val="nil"/>
            </w:tcBorders>
            <w:shd w:val="clear" w:color="auto" w:fill="auto"/>
            <w:noWrap/>
            <w:vAlign w:val="bottom"/>
            <w:hideMark/>
          </w:tcPr>
          <w:p w14:paraId="22F5A474" w14:textId="77777777" w:rsidR="002C1DD5" w:rsidRPr="00B9413E" w:rsidRDefault="002C1DD5" w:rsidP="002C1DD5">
            <w:pPr>
              <w:widowControl/>
              <w:jc w:val="left"/>
              <w:rPr>
                <w:rFonts w:cs="Times New Roman"/>
                <w:kern w:val="0"/>
                <w:lang w:val="en-US"/>
              </w:rPr>
            </w:pPr>
          </w:p>
        </w:tc>
        <w:tc>
          <w:tcPr>
            <w:tcW w:w="700" w:type="dxa"/>
            <w:tcBorders>
              <w:top w:val="nil"/>
              <w:left w:val="nil"/>
              <w:bottom w:val="nil"/>
              <w:right w:val="nil"/>
            </w:tcBorders>
            <w:shd w:val="clear" w:color="auto" w:fill="auto"/>
            <w:noWrap/>
            <w:vAlign w:val="bottom"/>
            <w:hideMark/>
          </w:tcPr>
          <w:p w14:paraId="44B2AB31" w14:textId="77777777" w:rsidR="002C1DD5" w:rsidRPr="00B9413E" w:rsidRDefault="002C1DD5" w:rsidP="002C1DD5">
            <w:pPr>
              <w:widowControl/>
              <w:jc w:val="left"/>
              <w:rPr>
                <w:rFonts w:cs="Times New Roman"/>
                <w:kern w:val="0"/>
                <w:lang w:val="en-US"/>
              </w:rPr>
            </w:pPr>
          </w:p>
        </w:tc>
        <w:tc>
          <w:tcPr>
            <w:tcW w:w="831" w:type="dxa"/>
            <w:tcBorders>
              <w:top w:val="nil"/>
              <w:left w:val="nil"/>
              <w:bottom w:val="nil"/>
              <w:right w:val="nil"/>
            </w:tcBorders>
            <w:shd w:val="clear" w:color="auto" w:fill="auto"/>
            <w:noWrap/>
            <w:vAlign w:val="bottom"/>
            <w:hideMark/>
          </w:tcPr>
          <w:p w14:paraId="155E415B" w14:textId="77777777" w:rsidR="002C1DD5" w:rsidRPr="00B9413E" w:rsidRDefault="002C1DD5" w:rsidP="002C1DD5">
            <w:pPr>
              <w:widowControl/>
              <w:jc w:val="left"/>
              <w:rPr>
                <w:rFonts w:cs="Times New Roman"/>
                <w:kern w:val="0"/>
                <w:lang w:val="en-US"/>
              </w:rPr>
            </w:pPr>
          </w:p>
        </w:tc>
        <w:tc>
          <w:tcPr>
            <w:tcW w:w="691" w:type="dxa"/>
            <w:tcBorders>
              <w:top w:val="nil"/>
              <w:left w:val="nil"/>
              <w:bottom w:val="nil"/>
              <w:right w:val="nil"/>
            </w:tcBorders>
            <w:shd w:val="clear" w:color="auto" w:fill="auto"/>
            <w:noWrap/>
            <w:vAlign w:val="bottom"/>
            <w:hideMark/>
          </w:tcPr>
          <w:p w14:paraId="5BFE0FA2" w14:textId="77777777" w:rsidR="002C1DD5" w:rsidRPr="00B9413E" w:rsidRDefault="002C1DD5" w:rsidP="002C1DD5">
            <w:pPr>
              <w:widowControl/>
              <w:jc w:val="left"/>
              <w:rPr>
                <w:rFonts w:cs="Times New Roman"/>
                <w:kern w:val="0"/>
                <w:lang w:val="en-US"/>
              </w:rPr>
            </w:pPr>
          </w:p>
        </w:tc>
        <w:tc>
          <w:tcPr>
            <w:tcW w:w="953" w:type="dxa"/>
            <w:tcBorders>
              <w:top w:val="nil"/>
              <w:left w:val="nil"/>
              <w:bottom w:val="nil"/>
              <w:right w:val="nil"/>
            </w:tcBorders>
            <w:shd w:val="clear" w:color="auto" w:fill="auto"/>
            <w:noWrap/>
            <w:vAlign w:val="bottom"/>
            <w:hideMark/>
          </w:tcPr>
          <w:p w14:paraId="3CAA8FF2" w14:textId="77777777" w:rsidR="002C1DD5" w:rsidRPr="00B9413E" w:rsidRDefault="002C1DD5" w:rsidP="002C1DD5">
            <w:pPr>
              <w:widowControl/>
              <w:jc w:val="left"/>
              <w:rPr>
                <w:rFonts w:cs="Times New Roman"/>
                <w:kern w:val="0"/>
                <w:lang w:val="en-US"/>
              </w:rPr>
            </w:pPr>
          </w:p>
        </w:tc>
        <w:tc>
          <w:tcPr>
            <w:tcW w:w="908" w:type="dxa"/>
            <w:tcBorders>
              <w:top w:val="nil"/>
              <w:left w:val="nil"/>
              <w:bottom w:val="nil"/>
              <w:right w:val="nil"/>
            </w:tcBorders>
            <w:shd w:val="clear" w:color="auto" w:fill="auto"/>
            <w:noWrap/>
            <w:vAlign w:val="bottom"/>
            <w:hideMark/>
          </w:tcPr>
          <w:p w14:paraId="76610570" w14:textId="77777777" w:rsidR="002C1DD5" w:rsidRPr="00B9413E" w:rsidRDefault="002C1DD5" w:rsidP="002C1DD5">
            <w:pPr>
              <w:widowControl/>
              <w:jc w:val="left"/>
              <w:rPr>
                <w:rFonts w:cs="Times New Roman"/>
                <w:kern w:val="0"/>
                <w:lang w:val="en-US"/>
              </w:rPr>
            </w:pPr>
          </w:p>
        </w:tc>
      </w:tr>
      <w:tr w:rsidR="00B9413E" w:rsidRPr="00B9413E" w14:paraId="391FA5F2" w14:textId="77777777" w:rsidTr="002C1DD5">
        <w:trPr>
          <w:trHeight w:val="540"/>
        </w:trPr>
        <w:tc>
          <w:tcPr>
            <w:tcW w:w="1280" w:type="dxa"/>
            <w:tcBorders>
              <w:top w:val="nil"/>
              <w:left w:val="nil"/>
              <w:bottom w:val="single" w:sz="8" w:space="0" w:color="auto"/>
              <w:right w:val="nil"/>
            </w:tcBorders>
            <w:shd w:val="clear" w:color="auto" w:fill="auto"/>
            <w:noWrap/>
            <w:vAlign w:val="center"/>
            <w:hideMark/>
          </w:tcPr>
          <w:p w14:paraId="2ADFBBFF"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Water mass</w:t>
            </w:r>
          </w:p>
        </w:tc>
        <w:tc>
          <w:tcPr>
            <w:tcW w:w="942" w:type="dxa"/>
            <w:tcBorders>
              <w:top w:val="nil"/>
              <w:left w:val="nil"/>
              <w:bottom w:val="single" w:sz="8" w:space="0" w:color="auto"/>
              <w:right w:val="nil"/>
            </w:tcBorders>
            <w:shd w:val="clear" w:color="auto" w:fill="auto"/>
            <w:vAlign w:val="center"/>
            <w:hideMark/>
          </w:tcPr>
          <w:p w14:paraId="643BE8A0"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[Nd] (</w:t>
            </w:r>
            <w:proofErr w:type="spellStart"/>
            <w:r w:rsidRPr="00B9413E">
              <w:rPr>
                <w:rFonts w:eastAsia="等线" w:cs="Times New Roman"/>
                <w:kern w:val="0"/>
                <w:lang w:val="en-US"/>
              </w:rPr>
              <w:t>pmol</w:t>
            </w:r>
            <w:proofErr w:type="spellEnd"/>
            <w:r w:rsidRPr="00B9413E">
              <w:rPr>
                <w:rFonts w:eastAsia="等线" w:cs="Times New Roman"/>
                <w:kern w:val="0"/>
                <w:lang w:val="en-US"/>
              </w:rPr>
              <w:t>/kg)</w:t>
            </w:r>
          </w:p>
        </w:tc>
        <w:tc>
          <w:tcPr>
            <w:tcW w:w="704" w:type="dxa"/>
            <w:tcBorders>
              <w:top w:val="nil"/>
              <w:left w:val="nil"/>
              <w:bottom w:val="single" w:sz="8" w:space="0" w:color="auto"/>
              <w:right w:val="nil"/>
            </w:tcBorders>
            <w:shd w:val="clear" w:color="auto" w:fill="auto"/>
            <w:vAlign w:val="center"/>
            <w:hideMark/>
          </w:tcPr>
          <w:p w14:paraId="69581B70"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1SD</w:t>
            </w:r>
          </w:p>
        </w:tc>
        <w:tc>
          <w:tcPr>
            <w:tcW w:w="691" w:type="dxa"/>
            <w:tcBorders>
              <w:top w:val="nil"/>
              <w:left w:val="nil"/>
              <w:bottom w:val="single" w:sz="8" w:space="0" w:color="auto"/>
              <w:right w:val="nil"/>
            </w:tcBorders>
            <w:shd w:val="clear" w:color="auto" w:fill="auto"/>
            <w:vAlign w:val="center"/>
            <w:hideMark/>
          </w:tcPr>
          <w:p w14:paraId="7421854E"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n</w:t>
            </w:r>
          </w:p>
        </w:tc>
        <w:tc>
          <w:tcPr>
            <w:tcW w:w="700" w:type="dxa"/>
            <w:tcBorders>
              <w:top w:val="nil"/>
              <w:left w:val="nil"/>
              <w:bottom w:val="single" w:sz="8" w:space="0" w:color="auto"/>
              <w:right w:val="nil"/>
            </w:tcBorders>
            <w:shd w:val="clear" w:color="auto" w:fill="auto"/>
            <w:vAlign w:val="center"/>
            <w:hideMark/>
          </w:tcPr>
          <w:p w14:paraId="4503F793" w14:textId="77777777" w:rsidR="002C1DD5" w:rsidRPr="00B9413E" w:rsidRDefault="002C1DD5" w:rsidP="002C1DD5">
            <w:pPr>
              <w:widowControl/>
              <w:jc w:val="center"/>
              <w:rPr>
                <w:rFonts w:eastAsia="等线" w:cs="Times New Roman"/>
                <w:kern w:val="0"/>
                <w:lang w:val="en-US"/>
              </w:rPr>
            </w:pPr>
            <w:proofErr w:type="spellStart"/>
            <w:r w:rsidRPr="00B9413E">
              <w:rPr>
                <w:rFonts w:eastAsia="等线" w:cs="Times New Roman"/>
                <w:kern w:val="0"/>
                <w:lang w:val="en-US"/>
              </w:rPr>
              <w:t>εNd</w:t>
            </w:r>
            <w:proofErr w:type="spellEnd"/>
          </w:p>
        </w:tc>
        <w:tc>
          <w:tcPr>
            <w:tcW w:w="831" w:type="dxa"/>
            <w:tcBorders>
              <w:top w:val="nil"/>
              <w:left w:val="nil"/>
              <w:bottom w:val="single" w:sz="8" w:space="0" w:color="auto"/>
              <w:right w:val="nil"/>
            </w:tcBorders>
            <w:shd w:val="clear" w:color="auto" w:fill="auto"/>
            <w:vAlign w:val="center"/>
            <w:hideMark/>
          </w:tcPr>
          <w:p w14:paraId="443D8E28"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1SD</w:t>
            </w:r>
          </w:p>
        </w:tc>
        <w:tc>
          <w:tcPr>
            <w:tcW w:w="691" w:type="dxa"/>
            <w:tcBorders>
              <w:top w:val="nil"/>
              <w:left w:val="nil"/>
              <w:bottom w:val="single" w:sz="8" w:space="0" w:color="auto"/>
              <w:right w:val="nil"/>
            </w:tcBorders>
            <w:shd w:val="clear" w:color="auto" w:fill="auto"/>
            <w:vAlign w:val="center"/>
            <w:hideMark/>
          </w:tcPr>
          <w:p w14:paraId="08836083"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n</w:t>
            </w:r>
          </w:p>
        </w:tc>
        <w:tc>
          <w:tcPr>
            <w:tcW w:w="953" w:type="dxa"/>
            <w:tcBorders>
              <w:top w:val="nil"/>
              <w:left w:val="nil"/>
              <w:bottom w:val="single" w:sz="8" w:space="0" w:color="auto"/>
              <w:right w:val="nil"/>
            </w:tcBorders>
            <w:shd w:val="clear" w:color="auto" w:fill="auto"/>
            <w:noWrap/>
            <w:vAlign w:val="center"/>
            <w:hideMark/>
          </w:tcPr>
          <w:p w14:paraId="331A3C1C"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Reference</w:t>
            </w:r>
          </w:p>
        </w:tc>
        <w:tc>
          <w:tcPr>
            <w:tcW w:w="908" w:type="dxa"/>
            <w:tcBorders>
              <w:top w:val="nil"/>
              <w:left w:val="nil"/>
              <w:bottom w:val="nil"/>
              <w:right w:val="nil"/>
            </w:tcBorders>
            <w:shd w:val="clear" w:color="auto" w:fill="auto"/>
            <w:noWrap/>
            <w:vAlign w:val="bottom"/>
            <w:hideMark/>
          </w:tcPr>
          <w:p w14:paraId="1080D2B2" w14:textId="77777777" w:rsidR="002C1DD5" w:rsidRPr="00B9413E" w:rsidRDefault="002C1DD5" w:rsidP="002C1DD5">
            <w:pPr>
              <w:widowControl/>
              <w:jc w:val="center"/>
              <w:rPr>
                <w:rFonts w:eastAsia="等线" w:cs="Times New Roman"/>
                <w:kern w:val="0"/>
                <w:lang w:val="en-US"/>
              </w:rPr>
            </w:pPr>
          </w:p>
        </w:tc>
      </w:tr>
      <w:tr w:rsidR="00B9413E" w:rsidRPr="00B9413E" w14:paraId="0A911777" w14:textId="77777777" w:rsidTr="002C1DD5">
        <w:trPr>
          <w:trHeight w:val="501"/>
        </w:trPr>
        <w:tc>
          <w:tcPr>
            <w:tcW w:w="1280" w:type="dxa"/>
            <w:tcBorders>
              <w:top w:val="nil"/>
              <w:left w:val="nil"/>
              <w:bottom w:val="nil"/>
              <w:right w:val="nil"/>
            </w:tcBorders>
            <w:shd w:val="clear" w:color="auto" w:fill="auto"/>
            <w:noWrap/>
            <w:vAlign w:val="center"/>
            <w:hideMark/>
          </w:tcPr>
          <w:p w14:paraId="0E2DFFFF"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Pacific-AABW</w:t>
            </w:r>
          </w:p>
        </w:tc>
        <w:tc>
          <w:tcPr>
            <w:tcW w:w="942" w:type="dxa"/>
            <w:tcBorders>
              <w:top w:val="nil"/>
              <w:left w:val="nil"/>
              <w:bottom w:val="nil"/>
              <w:right w:val="nil"/>
            </w:tcBorders>
            <w:shd w:val="clear" w:color="auto" w:fill="auto"/>
            <w:noWrap/>
            <w:vAlign w:val="center"/>
            <w:hideMark/>
          </w:tcPr>
          <w:p w14:paraId="15C28D44"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27.1</w:t>
            </w:r>
          </w:p>
        </w:tc>
        <w:tc>
          <w:tcPr>
            <w:tcW w:w="704" w:type="dxa"/>
            <w:tcBorders>
              <w:top w:val="nil"/>
              <w:left w:val="nil"/>
              <w:bottom w:val="nil"/>
              <w:right w:val="nil"/>
            </w:tcBorders>
            <w:shd w:val="clear" w:color="auto" w:fill="auto"/>
            <w:noWrap/>
            <w:vAlign w:val="center"/>
            <w:hideMark/>
          </w:tcPr>
          <w:p w14:paraId="63B222F2"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4.2</w:t>
            </w:r>
          </w:p>
        </w:tc>
        <w:tc>
          <w:tcPr>
            <w:tcW w:w="691" w:type="dxa"/>
            <w:tcBorders>
              <w:top w:val="nil"/>
              <w:left w:val="nil"/>
              <w:bottom w:val="nil"/>
              <w:right w:val="nil"/>
            </w:tcBorders>
            <w:shd w:val="clear" w:color="auto" w:fill="auto"/>
            <w:noWrap/>
            <w:vAlign w:val="center"/>
            <w:hideMark/>
          </w:tcPr>
          <w:p w14:paraId="43F3956D"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21</w:t>
            </w:r>
          </w:p>
        </w:tc>
        <w:tc>
          <w:tcPr>
            <w:tcW w:w="700" w:type="dxa"/>
            <w:tcBorders>
              <w:top w:val="nil"/>
              <w:left w:val="nil"/>
              <w:bottom w:val="nil"/>
              <w:right w:val="nil"/>
            </w:tcBorders>
            <w:shd w:val="clear" w:color="auto" w:fill="auto"/>
            <w:noWrap/>
            <w:vAlign w:val="center"/>
            <w:hideMark/>
          </w:tcPr>
          <w:p w14:paraId="72B84592"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-7.63</w:t>
            </w:r>
          </w:p>
        </w:tc>
        <w:tc>
          <w:tcPr>
            <w:tcW w:w="831" w:type="dxa"/>
            <w:tcBorders>
              <w:top w:val="nil"/>
              <w:left w:val="nil"/>
              <w:bottom w:val="nil"/>
              <w:right w:val="nil"/>
            </w:tcBorders>
            <w:shd w:val="clear" w:color="auto" w:fill="auto"/>
            <w:noWrap/>
            <w:vAlign w:val="center"/>
            <w:hideMark/>
          </w:tcPr>
          <w:p w14:paraId="2251DD1D"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0.98</w:t>
            </w:r>
          </w:p>
        </w:tc>
        <w:tc>
          <w:tcPr>
            <w:tcW w:w="691" w:type="dxa"/>
            <w:tcBorders>
              <w:top w:val="nil"/>
              <w:left w:val="nil"/>
              <w:bottom w:val="nil"/>
              <w:right w:val="nil"/>
            </w:tcBorders>
            <w:shd w:val="clear" w:color="auto" w:fill="auto"/>
            <w:noWrap/>
            <w:vAlign w:val="center"/>
            <w:hideMark/>
          </w:tcPr>
          <w:p w14:paraId="399C6ABE"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21</w:t>
            </w:r>
          </w:p>
        </w:tc>
        <w:tc>
          <w:tcPr>
            <w:tcW w:w="953" w:type="dxa"/>
            <w:vMerge w:val="restart"/>
            <w:tcBorders>
              <w:top w:val="nil"/>
              <w:left w:val="nil"/>
              <w:bottom w:val="single" w:sz="8" w:space="0" w:color="000000"/>
              <w:right w:val="nil"/>
            </w:tcBorders>
            <w:shd w:val="clear" w:color="auto" w:fill="auto"/>
            <w:vAlign w:val="center"/>
            <w:hideMark/>
          </w:tcPr>
          <w:p w14:paraId="40B7C042"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Tachikawa et al. (2017)</w:t>
            </w:r>
          </w:p>
        </w:tc>
        <w:tc>
          <w:tcPr>
            <w:tcW w:w="908" w:type="dxa"/>
            <w:tcBorders>
              <w:top w:val="nil"/>
              <w:left w:val="nil"/>
              <w:bottom w:val="nil"/>
              <w:right w:val="nil"/>
            </w:tcBorders>
            <w:shd w:val="clear" w:color="auto" w:fill="auto"/>
            <w:noWrap/>
            <w:vAlign w:val="bottom"/>
            <w:hideMark/>
          </w:tcPr>
          <w:p w14:paraId="64577785" w14:textId="77777777" w:rsidR="002C1DD5" w:rsidRPr="00B9413E" w:rsidRDefault="002C1DD5" w:rsidP="002C1DD5">
            <w:pPr>
              <w:widowControl/>
              <w:jc w:val="center"/>
              <w:rPr>
                <w:rFonts w:eastAsia="等线" w:cs="Times New Roman"/>
                <w:kern w:val="0"/>
                <w:lang w:val="en-US"/>
              </w:rPr>
            </w:pPr>
          </w:p>
        </w:tc>
      </w:tr>
      <w:tr w:rsidR="002C1DD5" w:rsidRPr="00B9413E" w14:paraId="4F37C6E8" w14:textId="77777777" w:rsidTr="002C1DD5">
        <w:trPr>
          <w:trHeight w:val="501"/>
        </w:trPr>
        <w:tc>
          <w:tcPr>
            <w:tcW w:w="1280" w:type="dxa"/>
            <w:tcBorders>
              <w:top w:val="nil"/>
              <w:left w:val="nil"/>
              <w:bottom w:val="single" w:sz="8" w:space="0" w:color="auto"/>
              <w:right w:val="nil"/>
            </w:tcBorders>
            <w:shd w:val="clear" w:color="auto" w:fill="auto"/>
            <w:noWrap/>
            <w:vAlign w:val="center"/>
            <w:hideMark/>
          </w:tcPr>
          <w:p w14:paraId="7B3DE427"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NPDW</w:t>
            </w:r>
          </w:p>
        </w:tc>
        <w:tc>
          <w:tcPr>
            <w:tcW w:w="942" w:type="dxa"/>
            <w:tcBorders>
              <w:top w:val="nil"/>
              <w:left w:val="nil"/>
              <w:bottom w:val="single" w:sz="8" w:space="0" w:color="auto"/>
              <w:right w:val="nil"/>
            </w:tcBorders>
            <w:shd w:val="clear" w:color="auto" w:fill="auto"/>
            <w:noWrap/>
            <w:vAlign w:val="center"/>
            <w:hideMark/>
          </w:tcPr>
          <w:p w14:paraId="1066A7A7"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35.1</w:t>
            </w:r>
          </w:p>
        </w:tc>
        <w:tc>
          <w:tcPr>
            <w:tcW w:w="704" w:type="dxa"/>
            <w:tcBorders>
              <w:top w:val="nil"/>
              <w:left w:val="nil"/>
              <w:bottom w:val="single" w:sz="8" w:space="0" w:color="auto"/>
              <w:right w:val="nil"/>
            </w:tcBorders>
            <w:shd w:val="clear" w:color="auto" w:fill="auto"/>
            <w:noWrap/>
            <w:vAlign w:val="center"/>
            <w:hideMark/>
          </w:tcPr>
          <w:p w14:paraId="4D3A7255"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9.5</w:t>
            </w:r>
          </w:p>
        </w:tc>
        <w:tc>
          <w:tcPr>
            <w:tcW w:w="691" w:type="dxa"/>
            <w:tcBorders>
              <w:top w:val="nil"/>
              <w:left w:val="nil"/>
              <w:bottom w:val="single" w:sz="8" w:space="0" w:color="auto"/>
              <w:right w:val="nil"/>
            </w:tcBorders>
            <w:shd w:val="clear" w:color="auto" w:fill="auto"/>
            <w:noWrap/>
            <w:vAlign w:val="center"/>
            <w:hideMark/>
          </w:tcPr>
          <w:p w14:paraId="5640F75A"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27</w:t>
            </w:r>
          </w:p>
        </w:tc>
        <w:tc>
          <w:tcPr>
            <w:tcW w:w="700" w:type="dxa"/>
            <w:tcBorders>
              <w:top w:val="nil"/>
              <w:left w:val="nil"/>
              <w:bottom w:val="single" w:sz="8" w:space="0" w:color="auto"/>
              <w:right w:val="nil"/>
            </w:tcBorders>
            <w:shd w:val="clear" w:color="auto" w:fill="auto"/>
            <w:noWrap/>
            <w:vAlign w:val="center"/>
            <w:hideMark/>
          </w:tcPr>
          <w:p w14:paraId="155E14AF"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-3.39</w:t>
            </w:r>
          </w:p>
        </w:tc>
        <w:tc>
          <w:tcPr>
            <w:tcW w:w="831" w:type="dxa"/>
            <w:tcBorders>
              <w:top w:val="nil"/>
              <w:left w:val="nil"/>
              <w:bottom w:val="single" w:sz="8" w:space="0" w:color="auto"/>
              <w:right w:val="nil"/>
            </w:tcBorders>
            <w:shd w:val="clear" w:color="auto" w:fill="auto"/>
            <w:noWrap/>
            <w:vAlign w:val="center"/>
            <w:hideMark/>
          </w:tcPr>
          <w:p w14:paraId="554C4102"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1.07</w:t>
            </w:r>
          </w:p>
        </w:tc>
        <w:tc>
          <w:tcPr>
            <w:tcW w:w="691" w:type="dxa"/>
            <w:tcBorders>
              <w:top w:val="nil"/>
              <w:left w:val="nil"/>
              <w:bottom w:val="single" w:sz="8" w:space="0" w:color="auto"/>
              <w:right w:val="nil"/>
            </w:tcBorders>
            <w:shd w:val="clear" w:color="auto" w:fill="auto"/>
            <w:noWrap/>
            <w:vAlign w:val="center"/>
            <w:hideMark/>
          </w:tcPr>
          <w:p w14:paraId="6966D5D9" w14:textId="77777777" w:rsidR="002C1DD5" w:rsidRPr="00B9413E" w:rsidRDefault="002C1DD5" w:rsidP="002C1DD5">
            <w:pPr>
              <w:widowControl/>
              <w:jc w:val="center"/>
              <w:rPr>
                <w:rFonts w:eastAsia="等线" w:cs="Times New Roman"/>
                <w:kern w:val="0"/>
                <w:lang w:val="en-US"/>
              </w:rPr>
            </w:pPr>
            <w:r w:rsidRPr="00B9413E">
              <w:rPr>
                <w:rFonts w:eastAsia="等线" w:cs="Times New Roman"/>
                <w:kern w:val="0"/>
                <w:lang w:val="en-US"/>
              </w:rPr>
              <w:t>27</w:t>
            </w:r>
          </w:p>
        </w:tc>
        <w:tc>
          <w:tcPr>
            <w:tcW w:w="953" w:type="dxa"/>
            <w:vMerge/>
            <w:tcBorders>
              <w:top w:val="nil"/>
              <w:left w:val="nil"/>
              <w:bottom w:val="single" w:sz="8" w:space="0" w:color="000000"/>
              <w:right w:val="nil"/>
            </w:tcBorders>
            <w:vAlign w:val="center"/>
            <w:hideMark/>
          </w:tcPr>
          <w:p w14:paraId="2926C3CB" w14:textId="77777777" w:rsidR="002C1DD5" w:rsidRPr="00B9413E" w:rsidRDefault="002C1DD5" w:rsidP="002C1DD5">
            <w:pPr>
              <w:widowControl/>
              <w:jc w:val="left"/>
              <w:rPr>
                <w:rFonts w:eastAsia="等线" w:cs="Times New Roman"/>
                <w:kern w:val="0"/>
                <w:lang w:val="en-US"/>
              </w:rPr>
            </w:pPr>
          </w:p>
        </w:tc>
        <w:tc>
          <w:tcPr>
            <w:tcW w:w="908" w:type="dxa"/>
            <w:tcBorders>
              <w:top w:val="nil"/>
              <w:left w:val="nil"/>
              <w:bottom w:val="nil"/>
              <w:right w:val="nil"/>
            </w:tcBorders>
            <w:shd w:val="clear" w:color="auto" w:fill="auto"/>
            <w:noWrap/>
            <w:vAlign w:val="bottom"/>
            <w:hideMark/>
          </w:tcPr>
          <w:p w14:paraId="4F32140B" w14:textId="77777777" w:rsidR="002C1DD5" w:rsidRPr="00B9413E" w:rsidRDefault="002C1DD5" w:rsidP="002C1DD5">
            <w:pPr>
              <w:widowControl/>
              <w:jc w:val="center"/>
              <w:rPr>
                <w:rFonts w:eastAsia="等线" w:cs="Times New Roman"/>
                <w:kern w:val="0"/>
                <w:lang w:val="en-US"/>
              </w:rPr>
            </w:pPr>
          </w:p>
        </w:tc>
      </w:tr>
    </w:tbl>
    <w:p w14:paraId="783A7E1C" w14:textId="34486642" w:rsidR="008E4D05" w:rsidRPr="00B9413E" w:rsidRDefault="008E4D05" w:rsidP="00034BCF">
      <w:pPr>
        <w:spacing w:line="480" w:lineRule="auto"/>
        <w:rPr>
          <w:rFonts w:eastAsiaTheme="minorEastAsia"/>
          <w:sz w:val="24"/>
          <w:szCs w:val="24"/>
        </w:rPr>
      </w:pPr>
    </w:p>
    <w:p w14:paraId="463283B3" w14:textId="2AD81FCE" w:rsidR="00EB5803" w:rsidRPr="00B9413E" w:rsidRDefault="00756C93" w:rsidP="00726316">
      <w:pPr>
        <w:spacing w:line="480" w:lineRule="auto"/>
        <w:jc w:val="left"/>
        <w:rPr>
          <w:rFonts w:eastAsiaTheme="minorEastAsia"/>
        </w:rPr>
      </w:pPr>
      <w:r w:rsidRPr="00B9413E">
        <w:rPr>
          <w:rFonts w:eastAsiaTheme="minorEastAsia" w:hint="eastAsia"/>
          <w:b/>
          <w:bCs/>
        </w:rPr>
        <w:lastRenderedPageBreak/>
        <w:t>F</w:t>
      </w:r>
      <w:r w:rsidRPr="00B9413E">
        <w:rPr>
          <w:rFonts w:eastAsiaTheme="minorEastAsia"/>
          <w:b/>
          <w:bCs/>
        </w:rPr>
        <w:t>ig</w:t>
      </w:r>
      <w:r w:rsidR="00A14014" w:rsidRPr="00B9413E">
        <w:rPr>
          <w:rFonts w:eastAsiaTheme="minorEastAsia"/>
          <w:b/>
          <w:bCs/>
        </w:rPr>
        <w:t>ure</w:t>
      </w:r>
      <w:r w:rsidRPr="00B9413E">
        <w:rPr>
          <w:rFonts w:eastAsiaTheme="minorEastAsia"/>
          <w:b/>
          <w:bCs/>
        </w:rPr>
        <w:t xml:space="preserve"> S2</w:t>
      </w:r>
      <w:r w:rsidR="00A14014" w:rsidRPr="00B9413E">
        <w:rPr>
          <w:rFonts w:eastAsiaTheme="minorEastAsia"/>
          <w:b/>
          <w:bCs/>
        </w:rPr>
        <w:t>.</w:t>
      </w:r>
      <w:r w:rsidRPr="00B9413E">
        <w:rPr>
          <w:rFonts w:eastAsiaTheme="minorEastAsia"/>
        </w:rPr>
        <w:t xml:space="preserve"> REE pattern (normalized to PAAS, </w:t>
      </w:r>
      <w:r w:rsidRPr="00B9413E">
        <w:rPr>
          <w:rFonts w:eastAsiaTheme="minorEastAsia"/>
          <w:noProof/>
        </w:rPr>
        <w:t>Taylor and McLennan, 1985</w:t>
      </w:r>
      <w:r w:rsidRPr="00B9413E">
        <w:rPr>
          <w:rFonts w:eastAsiaTheme="minorEastAsia"/>
        </w:rPr>
        <w:t>) of stations. REEs data from The GEOTRACES Intermediate Data Product 2017</w:t>
      </w:r>
      <w:r w:rsidR="00522AB4" w:rsidRPr="00B9413E">
        <w:rPr>
          <w:rFonts w:eastAsiaTheme="minorEastAsia"/>
        </w:rPr>
        <w:t xml:space="preserve"> </w:t>
      </w:r>
      <w:r w:rsidRPr="00B9413E">
        <w:rPr>
          <w:rFonts w:eastAsiaTheme="minorEastAsia"/>
        </w:rPr>
        <w:fldChar w:fldCharType="begin" w:fldLock="1"/>
      </w:r>
      <w:r w:rsidR="00A26562" w:rsidRPr="00B9413E">
        <w:rPr>
          <w:rFonts w:eastAsiaTheme="minorEastAsia"/>
        </w:rPr>
        <w:instrText>ADDIN CSL_CITATION {"citationItems":[{"id":"ITEM-1","itemData":{"DOI":"10.1016/j.chemgeo.2018.05.040","ISSN":"00092541","author":[{"dropping-particle":"","family":"Schlitzer","given":"Reiner","non-dropping-particle":"","parse-names":false,"suffix":""},{"dropping-particle":"","family":"Anderson","given":"Robert F.","non-dropping-particle":"","parse-names":false,"suffix":""},{"dropping-particle":"","family":"Dodas","given":"Elena Masferrer","non-dropping-particle":"","parse-names":false,"suffix":""},{"dropping-particle":"","family":"Lohan","given":"Maeve","non-dropping-particle":"","parse-names":false,"suffix":""},{"dropping-particle":"","family":"Geibert","given":"Walter","non-dropping-particle":"","parse-names":false,"suffix":""},{"dropping-particle":"","family":"Tagliabue","given":"Alessandro","non-dropping-particle":"","parse-names":false,"suffix":""},{"dropping-particle":"","family":"Bowie","given":"Andrew","non-dropping-particle":"","parse-names":false,"suffix":""},{"dropping-particle":"","family":"Jeandel","given":"Catherine","non-dropping-particle":"","parse-names":false,"suffix":""},{"dropping-particle":"","family":"Maldonado","given":"Maria T.","non-dropping-particle":"","parse-names":false,"suffix":""},{"dropping-particle":"","family":"Landing","given":"William M.","non-dropping-particle":"","parse-names":false,"suffix":""},{"dropping-particle":"","family":"Cockwell","given":"Donna","non-dropping-particle":"","parse-names":false,"suffix":""},{"dropping-particle":"","family":"Abadie","given":"Cyril","non-dropping-particle":"","parse-names":false,"suffix":""},{"dropping-particle":"","family":"Abouchami","given":"Wafa","non-dropping-particle":"","parse-names":false,"suffix":""},{"dropping-particle":"","family":"Achterberg","given":"Eric P.","non-dropping-particle":"","parse-names":false,"suffix":""},{"dropping-particle":"","family":"Agather","given":"Alison","non-dropping-particle":"","parse-names":false,"suffix":""},{"dropping-particle":"","family":"Aguliar-Islas","given":"Ana","non-dropping-particle":"","parse-names":false,"suffix":""},{"dropping-particle":"","family":"Aken","given":"Hendrik M.","non-dropping-particle":"van","parse-names":false,"suffix":""},{"dropping-particle":"","family":"Andersen","given":"Morten","non-dropping-particle":"","parse-names":false,"suffix":""},{"dropping-particle":"","family":"Archer","given":"Corey","non-dropping-particle":"","parse-names":false,"suffix":""},{"dropping-particle":"","family":"Auro","given":"Maureen","non-dropping-particle":"","parse-names":false,"suffix":""},{"dropping-particle":"","family":"Baar","given":"Hein J.","non-dropping-particle":"de","parse-names":false,"suffix":""},{"dropping-particle":"","family":"Baars","given":"Oliver","non-dropping-particle":"","parse-names":false,"suffix":""},{"dropping-particle":"","family":"Baker","given":"Alex R.","non-dropping-particle":"","parse-names":false,"suffix":""},{"dropping-particle":"","family":"Bakker","given":"Karel","non-dropping-particle":"","parse-names":false,"suffix":""},{"dropping-particle":"","family":"Basak","given":"Chandranath","non-dropping-particle":"","parse-names":false,"suffix":""},{"dropping-particle":"","family":"Baskaran","given":"Mark","non-dropping-particle":"","parse-names":false,"suffix":""},{"dropping-particle":"","family":"Bates","given":"Nicholas R.","non-dropping-particle":"","parse-names":false,"suffix":""},{"dropping-particle":"","family":"Bauch","given":"Dorothea","non-dropping-particle":"","parse-names":false,"suffix":""},{"dropping-particle":"","family":"Beek","given":"Pieter","non-dropping-particle":"van","parse-names":false,"suffix":""},{"dropping-particle":"","family":"Behrens","given":"Melanie K.","non-dropping-particle":"","parse-names":false,"suffix":""},{"dropping-particle":"","family":"Black","given":"Erin","non-dropping-particle":"","parse-names":false,"suffix":""},{"dropping-particle":"","family":"Bluhm","given":"Katrin","non-dropping-particle":"","parse-names":false,"suffix":""},{"dropping-particle":"","family":"Bopp","given":"Laurent","non-dropping-particle":"","parse-names":false,"suffix":""},{"dropping-particle":"","family":"Bouman","given":"Heather","non-dropping-particle":"","parse-names":false,"suffix":""},{"dropping-particle":"","family":"Bowman","given":"Katlin","non-dropping-particle":"","parse-names":false,"suffix":""},{"dropping-particle":"","family":"Bown","given":"Johann","non-dropping-particle":"","parse-names":false,"suffix":""},{"dropping-particle":"","family":"Boyd","given":"Philip","non-dropping-particle":"","parse-names":false,"suffix":""},{"dropping-particle":"","family":"Boye","given":"Marie","non-dropping-particle":"","parse-names":false,"suffix":""},{"dropping-particle":"","family":"Boyle","given":"Edward A.","non-dropping-particle":"","parse-names":false,"suffix":""},{"dropping-particle":"","family":"Branellec","given":"Pierre","non-dropping-particle":"","parse-names":false,"suffix":""},{"dropping-particle":"","family":"Bridgestock","given":"Luke","non-dropping-particle":"","parse-names":false,"suffix":""},{"dropping-particle":"","family":"Brissebrat","given":"Guillaume","non-dropping-particle":"","parse-names":false,"suffix":""},{"dropping-particle":"","family":"Browning","given":"Thomas","non-dropping-particle":"","parse-names":false,"suffix":""},{"dropping-particle":"","family":"Bruland","given":"Kenneth W.","non-dropping-particle":"","parse-names":false,"suffix":""},{"dropping-particle":"","family":"Brumsack","given":"Hans-Jürgen","non-dropping-particle":"","parse-names":false,"suffix":""},{"dropping-particle":"","family":"Brzezinski","given":"Mark","non-dropping-particle":"","parse-names":false,"suffix":""},{"dropping-particle":"","family":"Buck","given":"Clifton S.","non-dropping-particle":"","parse-names":false,"suffix":""},{"dropping-particle":"","family":"Buck","given":"Kristen N.","non-dropping-particle":"","parse-names":false,"suffix":""},{"dropping-particle":"","family":"Buesseler","given":"Ken","non-dropping-particle":"","parse-names":false,"suffix":""},{"dropping-particle":"","family":"Bull","given":"Abby","non-dropping-particle":"","parse-names":false,"suffix":""},{"dropping-particle":"","family":"Butler","given":"Edward","non-dropping-particle":"","parse-names":false,"suffix":""},{"dropping-particle":"","family":"Cai","given":"Pinghe","non-dropping-particle":"","parse-names":false,"suffix":""},{"dropping-particle":"","family":"Mor","given":"Patricia Cámara","non-dropping-particle":"","parse-names":false,"suffix":""},{"dropping-particle":"","family":"Cardinal","given":"Damien","non-dropping-particle":"","parse-names":false,"suffix":""},{"dropping-particle":"","family":"Carlson","given":"Craig","non-dropping-particle":"","parse-names":false,"suffix":""},{"dropping-particle":"","family":"Carrasco","given":"Gonzalo","non-dropping-particle":"","parse-names":false,"suffix":""},{"dropping-particle":"","family":"Casacuberta","given":"Núria","non-dropping-particle":"","parse-names":false,"suffix":""},{"dropping-particle":"","family":"Casciotti","given":"Karen L.","non-dropping-particle":"","parse-names":false,"suffix":""},{"dropping-particle":"","family":"Castrillejo","given":"Maxi","non-dropping-particle":"","parse-names":false,"suffix":""},{"dropping-particle":"","family":"Chamizo","given":"Elena","non-dropping-particle":"","parse-names":false,"suffix":""},{"dropping-particle":"","family":"Chance","given":"Rosie","non-dropping-particle":"","parse-names":false,"suffix":""},{"dropping-particle":"","family":"Charette","given":"Matthew A.","non-dropping-particle":"","parse-names":false,"suffix":""},{"dropping-particle":"","family":"Chaves","given":"Joaquin E.","non-dropping-particle":"","parse-names":false,"suffix":""},{"dropping-particle":"","family":"Cheng","given":"Hai","non-dropping-particle":"","parse-names":false,"suffix":""},{"dropping-particle":"","family":"Chever","given":"Fanny","non-dropping-particle":"","parse-names":false,"suffix":""},{"dropping-particle":"","family":"Christl","given":"Marcus","non-dropping-particle":"","parse-names":false,"suffix":""},{"dropping-particle":"","family":"Church","given":"Thomas M.","non-dropping-particle":"","parse-names":false,"suffix":""},{"dropping-particle":"","family":"Closset","given":"Ivia","non-dropping-particle":"","parse-names":false,"suffix":""},{"dropping-particle":"","family":"Colman","given":"Albert","non-dropping-particle":"","parse-names":false,"suffix":""},{"dropping-particle":"","family":"Conway","given":"Tim M.","non-dropping-particle":"","parse-names":false,"suffix":""},{"dropping-particle":"","family":"Cossa","given":"Daniel","non-dropping-particle":"","parse-names":false,"suffix":""},{"dropping-particle":"","family":"Croot","given":"Peter","non-dropping-particle":"","parse-names":false,"suffix":""},{"dropping-particle":"","family":"Cullen","given":"Jay T.","non-dropping-particle":"","parse-names":false,"suffix":""},{"dropping-particle":"","family":"Cutter","given":"Gregory A.","non-dropping-particle":"","parse-names":false,"suffix":""},{"dropping-particle":"","family":"Daniels","given":"Chris","non-dropping-particle":"","parse-names":false,"suffix":""},{"dropping-particle":"","family":"Dehairs","given":"Frank","non-dropping-particle":"","parse-names":false,"suffix":""},{"dropping-particle":"","family":"Deng","given":"Feifei","non-dropping-particle":"","parse-names":false,"suffix":""},{"dropping-particle":"","family":"Dieu","given":"Huong Thi","non-dropping-particle":"","parse-names":false,"suffix":""},{"dropping-particle":"","family":"Duggan","given":"Brian","non-dropping-particle":"","parse-names":false,"suffix":""},{"dropping-particle":"","family":"Dulaquais","given":"Gabriel","non-dropping-particle":"","parse-names":false,"suffix":""},{"dropping-particle":"","family":"Dumousseaud","given":"Cynthia","non-dropping-particle":"","parse-names":false,"suffix":""},{"dropping-particle":"","family":"Echegoyen-Sanz","given":"Yolanda","non-dropping-particle":"","parse-names":false,"suffix":""},{"dropping-particle":"","family":"Edwards","given":"R. Lawrence","non-dropping-particle":"","parse-names":false,"suffix":""},{"dropping-particle":"","family":"Ellwood","given":"Michael","non-dropping-particle":"","parse-names":false,"suffix":""},{"dropping-particle":"","family":"Fahrbach","given":"Eberhard","non-dropping-particle":"","parse-names":false,"suffix":""},{"dropping-particle":"","family":"Fitzsimmons","given":"Jessica N.","non-dropping-particle":"","parse-names":false,"suffix":""},{"dropping-particle":"","family":"Russell Flegal","given":"A.","non-dropping-particle":"","parse-names":false,"suffix":""},{"dropping-particle":"","family":"Fleisher","given":"Martin Q.","non-dropping-particle":"","parse-names":false,"suffix":""},{"dropping-particle":"","family":"Flierdt","given":"Tina","non-dropping-particle":"van de","parse-names":false,"suffix":""},{"dropping-particle":"","family":"Frank","given":"Martin","non-dropping-particle":"","parse-names":false,"suffix":""},{"dropping-particle":"","family":"Friedrich","given":"Jana","non-dropping-particle":"","parse-names":false,"suffix":""},{"dropping-particle":"","family":"Fripiat","given":"Francois","non-dropping-particle":"","parse-names":false,"suffix":""},{"dropping-particle":"","family":"Fröllje","given":"Henning","non-dropping-particle":"","parse-names":false,"suffix":""},{"dropping-particle":"","family":"Galer","given":"Stephen J.G.","non-dropping-particle":"","parse-names":false,"suffix":""},{"dropping-particle":"","family":"Gamo","given":"Toshitaka","non-dropping-particle":"","parse-names":false,"suffix":""},{"dropping-particle":"","family":"Ganeshram","given":"Raja S.","non-dropping-particle":"","parse-names":false,"suffix":""},{"dropping-particle":"","family":"Garcia-Orellana","given":"Jordi","non-dropping-particle":"","parse-names":false,"suffix":""},{"dropping-particle":"","family":"Garcia-Solsona","given":"Ester","non-dropping-particle":"","parse-names":false,"suffix":""},{"dropping-particle":"","family":"Gault-Ringold","given":"Melanie","non-dropping-particle":"","parse-names":false,"suffix":""},{"dropping-particle":"","family":"George","given":"Ejin","non-dropping-particle":"","parse-names":false,"suffix":""},{"dropping-particle":"","family":"Gerringa","given":"Loes J.A.","non-dropping-particle":"","parse-names":false,"suffix":""},{"dropping-particle":"","family":"Gilbert","given":"Melissa","non-dropping-particle":"","parse-names":false,"suffix":""},{"dropping-particle":"","family":"Godoy","given":"Jose M.","non-dropping-particle":"","parse-names":false,"suffix":""},{"dropping-particle":"","family":"Goldstein","given":"Steven L.","non-dropping-particle":"","parse-names":false,"suffix":""},{"dropping-particle":"","family":"Gonzalez","given":"Santiago R.","non-dropping-particle":"","parse-names":false,"suffix":""},{"dropping-particle":"","family":"Grissom","given":"Karen","non-dropping-particle":"","parse-names":false,"suffix":""},{"dropping-particle":"","family":"Hammerschmidt","given":"Chad","non-dropping-particle":"","parse-names":false,"suffix":""},{"dropping-particle":"","family":"Hartman","given":"Alison","non-dropping-particle":"","parse-names":false,"suffix":""},{"dropping-particle":"","family":"Hassler","given":"Christel S.","non-dropping-particle":"","parse-names":false,"suffix":""},{"dropping-particle":"","family":"Hathorne","given":"Ed C.","non-dropping-particle":"","parse-names":false,"suffix":""},{"dropping-particle":"","family":"Hatta","given":"Mariko","non-dropping-particle":"","parse-names":false,"suffix":""},{"dropping-particle":"","family":"Hawco","given":"Nicholas","non-dropping-particle":"","parse-names":false,"suffix":""},{"dropping-particle":"","family":"Hayes","given":"Christopher T.","non-dropping-particle":"","parse-names":false,"suffix":""},{"dropping-particle":"","family":"Heimbürger","given":"Lars-Eric","non-dropping-particle":"","parse-names":false,"suffix":""},{"dropping-particle":"","family":"Helgoe","given":"Josh","non-dropping-particle":"","parse-names":false,"suffix":""},{"dropping-particle":"","family":"Heller","given":"Maija","non-dropping-particle":"","parse-names":false,"suffix":""},{"dropping-particle":"","family":"Henderson","given":"Gideon M.","non-dropping-particle":"","parse-names":false,"suffix":""},{"dropping-particle":"","family":"Henderson","given":"Paul B.","non-dropping-particle":"","parse-names":false,"suffix":""},{"dropping-particle":"","family":"Heuven","given":"Steven","non-dropping-particle":"van","parse-names":false,"suffix":""},{"dropping-particle":"","family":"Ho","given":"Peng","non-dropping-particle":"","parse-names":false,"suffix":""},{"dropping-particle":"","family":"Horner","given":"Tristan J.","non-dropping-particle":"","parse-names":false,"suffix":""},{"dropping-particle":"","family":"Hsieh","given":"Yu-Te","non-dropping-particle":"","parse-names":false,"suffix":""},{"dropping-particle":"","family":"Huang","given":"Kuo-Fang","non-dropping-particle":"","parse-names":false,"suffix":""},{"dropping-particle":"","family":"Humphreys","given":"Matthew P.","non-dropping-particle":"","parse-names":false,"suffix":""},{"dropping-particle":"","family":"Isshiki","given":"Kenji","non-dropping-particle":"","parse-names":false,"suffix":""},{"dropping-particle":"","family":"Jacquot","given":"Jeremy E.","non-dropping-particle":"","parse-names":false,"suffix":""},{"dropping-particle":"","family":"Janssen","given":"David J.","non-dropping-particle":"","parse-names":false,"suffix":""},{"dropping-particle":"","family":"Jenkins","given":"William J.","non-dropping-particle":"","parse-names":false,"suffix":""},{"dropping-particle":"","family":"John","given":"Seth","non-dropping-particle":"","parse-names":false,"suffix":""},{"dropping-particle":"","family":"Jones","given":"Elizabeth M.","non-dropping-particle":"","parse-names":false,"suffix":""},{"dropping-particle":"","family":"Jones","given":"Janice L.","non-dropping-particle":"","parse-names":false,"suffix":""},{"dropping-particle":"","family":"Kadko","given":"David C.","non-dropping-particle":"","parse-names":false,"suffix":""},{"dropping-particle":"","family":"Kayser","given":"Rick","non-dropping-particle":"","parse-names":false,"suffix":""},{"dropping-particle":"","family":"Kenna","given":"Timothy C.","non-dropping-particle":"","parse-names":false,"suffix":""},{"dropping-particle":"","family":"Khondoker","given":"Roulin","non-dropping-particle":"","parse-names":false,"suffix":""},{"dropping-particle":"","family":"Kim","given":"Taejin","non-dropping-particle":"","parse-names":false,"suffix":""},{"dropping-particle":"","family":"Kipp","given":"Lauren","non-dropping-particle":"","parse-names":false,"suffix":""},{"dropping-particle":"","family":"Klar","given":"Jessica K.","non-dropping-particle":"","parse-names":false,"suffix":""},{"dropping-particle":"","family":"Klunder","given":"Maarten","non-dropping-particle":"","parse-names":false,"suffix":""},{"dropping-particle":"","family":"Kretschmer","given":"Sven","non-dropping-particle":"","parse-names":false,"suffix":""},{"dropping-particle":"","family":"Kumamoto","given":"Yuichiro","non-dropping-particle":"","parse-names":false,"suffix":""},{"dropping-particle":"","family":"Laan","given":"Patrick","non-dropping-particle":"","parse-names":false,"suffix":""},{"dropping-particle":"","family":"Labatut","given":"Marie","non-dropping-particle":"","parse-names":false,"suffix":""},{"dropping-particle":"","family":"Lacan","given":"Francois","non-dropping-particle":"","parse-names":false,"suffix":""},{"dropping-particle":"","family":"Lam","given":"Phoebe J.","non-dropping-particle":"","parse-names":false,"suffix":""},{"dropping-particle":"","family":"Lambelet","given":"Myriam","non-dropping-particle":"","parse-names":false,"suffix":""},{"dropping-particle":"","family":"Lamborg","given":"Carl H.","non-dropping-particle":"","parse-names":false,"suffix":""},{"dropping-particle":"","family":"Moigne","given":"Frédéric A.C.","non-dropping-particle":"Le","parse-names":false,"suffix":""},{"dropping-particle":"","family":"Roy","given":"Emilie","non-dropping-particle":"Le","parse-names":false,"suffix":""},{"dropping-particle":"","family":"Lechtenfeld","given":"Oliver J.","non-dropping-particle":"","parse-names":false,"suffix":""},{"dropping-particle":"","family":"Lee","given":"Jong-Mi","non-dropping-particle":"","parse-names":false,"suffix":""},{"dropping-particle":"","family":"Lherminier","given":"Pascale","non-dropping-particle":"","parse-names":false,"suffix":""},{"dropping-particle":"","family":"Little","given":"Susan","non-dropping-particle":"","parse-names":false,"suffix":""},{"dropping-particle":"","family":"López-Lora","given":"Mercedes","non-dropping-particle":"","parse-names":false,"suffix":""},{"dropping-particle":"","family":"Lu","given":"Yanbin","non-dropping-particle":"","parse-names":false,"suffix":""},{"dropping-particle":"","family":"Masque","given":"Pere","non-dropping-particle":"","parse-names":false,"suffix":""},{"dropping-particle":"","family":"Mawji","given":"Edward","non-dropping-particle":"","parse-names":false,"suffix":""},{"dropping-particle":"","family":"Mcclain","given":"Charles R.","non-dropping-particle":"","parse-names":false,"suffix":""},{"dropping-particle":"","family":"Measures","given":"Christopher","non-dropping-particle":"","parse-names":false,"suffix":""},{"dropping-particle":"","family":"Mehic","given":"Sanjin","non-dropping-particle":"","parse-names":false,"suffix":""},{"dropping-particle":"","family":"Barraqueta","given":"Jan-Lukas Menzel","non-dropping-particle":"","parse-names":false,"suffix":""},{"dropping-particle":"","family":"Merwe","given":"Pier","non-dropping-particle":"van der","parse-names":false,"suffix":""},{"dropping-particle":"","family":"Middag","given":"Rob","non-dropping-particle":"","parse-names":false,"suffix":""},{"dropping-particle":"","family":"Mieruch","given":"Sebastian","non-dropping-particle":"","parse-names":false,"suffix":""},{"dropping-particle":"","family":"Milne","given":"Angela","non-dropping-particle":"","parse-names":false,"suffix":""},{"dropping-particle":"","family":"Minami","given":"Tomoharu","non-dropping-particle":"","parse-names":false,"suffix":""},{"dropping-particle":"","family":"Moffett","given":"James W.","non-dropping-particle":"","parse-names":false,"suffix":""},{"dropping-particle":"","family":"Moncoiffe","given":"Gwenaelle","non-dropping-particle":"","parse-names":false,"suffix":""},{"dropping-particle":"","family":"Moore","given":"Willard S.","non-dropping-particle":"","parse-names":false,"suffix":""},{"dropping-particle":"","family":"Morris","given":"Paul J.","non-dropping-particle":"","parse-names":false,"suffix":""},{"dropping-particle":"","family":"Morton","given":"Peter L.","non-dropping-particle":"","parse-names":false,"suffix":""},{"dropping-particle":"","family":"Nakaguchi","given":"Yuzuru","non-dropping-particle":"","parse-names":false,"suffix":""},{"dropping-particle":"","family":"Nakayama","given":"Noriko","non-dropping-particle":"","parse-names":false,"suffix":""},{"dropping-particle":"","family":"Niedermiller","given":"John","non-dropping-particle":"","parse-names":false,"suffix":""},{"dropping-particle":"","family":"Nishioka","given":"Jun","non-dropping-particle":"","parse-names":false,"suffix":""},{"dropping-particle":"","family":"Nishiuchi","given":"Akira","non-dropping-particle":"","parse-names":false,"suffix":""},{"dropping-particle":"","family":"Noble","given":"Abigail","non-dropping-particle":"","parse-names":false,"suffix":""},{"dropping-particle":"","family":"Obata","given":"Hajime","non-dropping-particle":"","parse-names":false,"suffix":""},{"dropping-particle":"","family":"Ober","given":"Sven","non-dropping-particle":"","parse-names":false,"suffix":""},{"dropping-particle":"","family":"Ohnemus","given":"Daniel C.","non-dropping-particle":"","parse-names":false,"suffix":""},{"dropping-particle":"","family":"Ooijen","given":"Jan","non-dropping-particle":"van","parse-names":false,"suffix":""},{"dropping-particle":"","family":"O'Sullivan","given":"Jeanette","non-dropping-particle":"","parse-names":false,"suffix":""},{"dropping-particle":"","family":"Owens","given":"Stephanie","non-dropping-particle":"","parse-names":false,"suffix":""},{"dropping-particle":"","family":"Pahnke","given":"Katharina","non-dropping-particle":"","parse-names":false,"suffix":""},{"dropping-particle":"","family":"Paul","given":"Maxence","non-dropping-particle":"","parse-names":false,"suffix":""},{"dropping-particle":"","family":"Pavia","given":"Frank","non-dropping-particle":"","parse-names":false,"suffix":""},{"dropping-particle":"","family":"Pena","given":"Leopoldo D.","non-dropping-particle":"","parse-names":false,"suffix":""},{"dropping-particle":"","family":"Peters","given":"Brian","non-dropping-particle":"","parse-names":false,"suffix":""},{"dropping-particle":"","family":"Planchon","given":"Frederic","non-dropping-particle":"","parse-names":false,"suffix":""},{"dropping-particle":"","family":"Planquette","given":"Helene","non-dropping-particle":"","parse-names":false,"suffix":""},{"dropping-particle":"","family":"Pradoux","given":"Catherine","non-dropping-particle":"","parse-names":false,"suffix":""},{"dropping-particle":"","family":"Puigcorbé","given":"Viena","non-dropping-particle":"","parse-names":false,"suffix":""},{"dropping-particle":"","family":"Quay","given":"Paul","non-dropping-particle":"","parse-names":false,"suffix":""},{"dropping-particle":"","family":"Queroue","given":"Fabien","non-dropping-particle":"","parse-names":false,"suffix":""},{"dropping-particle":"","family":"Radic","given":"Amandine","non-dropping-particle":"","parse-names":false,"suffix":""},{"dropping-particle":"","family":"Rauschenberg","given":"S.","non-dropping-particle":"","parse-names":false,"suffix":""},{"dropping-particle":"","family":"Rehkämper","given":"Mark","non-dropping-particle":"","parse-names":false,"suffix":""},{"dropping-particle":"","family":"Rember","given":"Robert","non-dropping-particle":"","parse-names":false,"suffix":""},{"dropping-particle":"","family":"Remenyi","given":"Tomas","non-dropping-particle":"","parse-names":false,"suffix":""},{"dropping-particle":"","family":"Resing","given":"Joseph A.","non-dropping-particle":"","parse-names":false,"suffix":""},{"dropping-particle":"","family":"Rickli","given":"Joerg","non-dropping-particle":"","parse-names":false,"suffix":""},{"dropping-particle":"","family":"Rigaud","given":"Sylvain","non-dropping-particle":"","parse-names":false,"suffix":""},{"dropping-particle":"","family":"Rijkenberg","given":"Micha J.A.","non-dropping-particle":"","parse-names":false,"suffix":""},{"dropping-particle":"","family":"Rintoul","given":"Stephen","non-dropping-particle":"","parse-names":false,"suffix":""},{"dropping-particle":"","family":"Robinson","given":"Laura F.","non-dropping-particle":"","parse-names":false,"suffix":""},{"dropping-particle":"","family":"Roca-Martí","given":"Montserrat","non-dropping-particle":"","parse-names":false,"suffix":""},{"dropping-particle":"","family":"Rodellas","given":"Valenti","non-dropping-particle":"","parse-names":false,"suffix":""},{"dropping-particle":"","family":"Roeske","given":"Tobias","non-dropping-particle":"","parse-names":false,"suffix":""},{"dropping-particle":"","family":"Rolison","given":"John M.","non-dropping-particle":"","parse-names":false,"suffix":""},{"dropping-particle":"","family":"Rosenberg","given":"Mark","non-dropping-particle":"","parse-names":false,"suffix":""},{"dropping-particle":"","family":"Roshan","given":"Saeed","non-dropping-particle":"","parse-names":false,"suffix":""},{"dropping-particle":"","family":"Rutgers van der Loeff","given":"Michiel M.","non-dropping-particle":"","parse-names":false,"suffix":""},{"dropping-particle":"","family":"Ryabenko","given":"Evgenia","non-dropping-particle":"","parse-names":false,"suffix":""},{"dropping-particle":"","family":"Saito","given":"Mak A.","non-dropping-particle":"","parse-names":false,"suffix":""},{"dropping-particle":"","family":"Salt","given":"Lesley A.","non-dropping-particle":"","parse-names":false,"suffix":""},{"dropping-particle":"","family":"Sanial","given":"Virginie","non-dropping-particle":"","parse-names":false,"suffix":""},{"dropping-particle":"","family":"Sarthou","given":"Geraldine","non-dropping-particle":"","parse-names":false,"suffix":""},{"dropping-particle":"","family":"Schallenberg","given":"Christina","non-dropping-particle":"","parse-names":false,"suffix":""},{"dropping-particle":"","family":"Schauer","given":"Ursula","non-dropping-particle":"","parse-names":false,"suffix":""},{"dropping-particle":"","family":"Scher","given":"Howie","non-dropping-particle":"","parse-names":false,"suffix":""},{"dropping-particle":"","family":"Schlosser","given":"Christian","non-dropping-particle":"","parse-names":false,"suffix":""},{"dropping-particle":"","family":"Schnetger","given":"Bernhard","non-dropping-particle":"","parse-names":false,"suffix":""},{"dropping-particle":"","family":"Scott","given":"Peter","non-dropping-particle":"","parse-names":false,"suffix":""},{"dropping-particle":"","family":"Sedwick","given":"Peter N.","non-dropping-particle":"","parse-names":false,"suffix":""},{"dropping-particle":"","family":"Semiletov","given":"Igor","non-dropping-particle":"","parse-names":false,"suffix":""},{"dropping-particle":"","family":"Shelley","given":"Rachel","non-dropping-particle":"","parse-names":false,"suffix":""},{"dropping-particle":"","family":"Sherrell","given":"Robert M.","non-dropping-particle":"","parse-names":false,"suffix":""},{"dropping-particle":"","family":"Shiller","given":"Alan M.","non-dropping-particle":"","parse-names":false,"suffix":""},{"dropping-particle":"","family":"Sigman","given":"Daniel M.","non-dropping-particle":"","parse-names":false,"suffix":""},{"dropping-particle":"","family":"Singh","given":"Sunil Kumar","non-dropping-particle":"","parse-names":false,"suffix":""},{"dropping-particle":"","family":"Slagter","given":"Hans A.","non-dropping-particle":"","parse-names":false,"suffix":""},{"dropping-particle":"","family":"Slater","given":"Emma","non-dropping-particle":"","parse-names":false,"suffix":""},{"dropping-particle":"","family":"Smethie","given":"William M.","non-dropping-particle":"","parse-names":false,"suffix":""},{"dropping-particle":"","family":"Snaith","given":"Helen","non-dropping-particle":"","parse-names":false,"suffix":""},{"dropping-particle":"","family":"Sohrin","given":"Yoshiki","non-dropping-particle":"","parse-names":false,"suffix":""},{"dropping-particle":"","family":"Sohst","given":"Bettina","non-dropping-particle":"","parse-names":false,"suffix":""},{"dropping-particle":"","family":"Sonke","given":"Jeroen E.","non-dropping-particle":"","parse-names":false,"suffix":""},{"dropping-particle":"","family":"Speich","given":"Sabrina","non-dropping-particle":"","parse-names":false,"suffix":""},{"dropping-particle":"","family":"Steinfeldt","given":"Reiner","non-dropping-particle":"","parse-names":false,"suffix":""},{"dropping-particle":"","family":"Stewart","given":"Gillian","non-dropping-particle":"","parse-names":false,"suffix":""},{"dropping-particle":"","family":"Stichel","given":"Torben","non-dropping-particle":"","parse-names":false,"suffix":""},{"dropping-particle":"","family":"Stirling","given":"Claudine H.","non-dropping-particle":"","parse-names":false,"suffix":""},{"dropping-particle":"","family":"Stutsman","given":"Johnny","non-dropping-particle":"","parse-names":false,"suffix":""},{"dropping-particle":"","family":"Swarr","given":"Gretchen J.","non-dropping-particle":"","parse-names":false,"suffix":""},{"dropping-particle":"","family":"Swift","given":"James H.","non-dropping-particle":"","parse-names":false,"suffix":""},{"dropping-particle":"","family":"Thomas","given":"Alexander","non-dropping-particle":"","parse-names":false,"suffix":""},{"dropping-particle":"","family":"Thorne","given":"Kay","non-dropping-particle":"","parse-names":false,"suffix":""},{"dropping-particle":"","family":"Till","given":"Claire P.","non-dropping-particle":"","parse-names":false,"suffix":""},{"dropping-particle":"","family":"Till","given":"Ralph","non-dropping-particle":"","parse-names":false,"suffix":""},{"dropping-particle":"","family":"Townsend","given":"Ashley T.","non-dropping-particle":"","parse-names":false,"suffix":""},{"dropping-particle":"","family":"Townsend","given":"Emily","non-dropping-particle":"","parse-names":false,"suffix":""},{"dropping-particle":"","family":"Tuerena","given":"Robyn","non-dropping-particle":"","parse-names":false,"suffix":""},{"dropping-particle":"","family":"Twining","given":"Benjamin S.","non-dropping-particle":"","parse-names":false,"suffix":""},{"dropping-particle":"","family":"Vance","given":"Derek","non-dropping-particle":"","parse-names":false,"suffix":""},{"dropping-particle":"","family":"Velazquez","given":"Sue","non-dropping-particle":"","parse-names":false,"suffix":""},{"dropping-particle":"","family":"Venchiarutti","given":"Celia","non-dropping-particle":"","parse-names":false,"suffix":""},{"dropping-particle":"","family":"Villa-Alfageme","given":"Maria","non-dropping-particle":"","parse-names":false,"suffix":""},{"dropping-particle":"","family":"Vivancos","given":"Sebastian M.","non-dropping-particle":"","parse-names":false,"suffix":""},{"dropping-particle":"","family":"Voelker","given":"Antje H.L.","non-dropping-particle":"","parse-names":false,"suffix":""},{"dropping-particle":"","family":"Wake","given":"Bronwyn","non-dropping-particle":"","parse-names":false,"suffix":""},{"dropping-particle":"","family":"Warner","given":"Mark J.","non-dropping-particle":"","parse-names":false,"suffix":""},{"dropping-particle":"","family":"Watson","given":"Ros","non-dropping-particle":"","parse-names":false,"suffix":""},{"dropping-particle":"","family":"Weerlee","given":"Evaline","non-dropping-particle":"van","parse-names":false,"suffix":""},{"dropping-particle":"","family":"Alexandra Weigand","given":"M.","non-dropping-particle":"","parse-names":false,"suffix":""},{"dropping-particle":"","family":"Weinstein","given":"Yishai","non-dropping-particle":"","parse-names":false,"suffix":""},{"dropping-particle":"","family":"Weiss","given":"Dominik","non-dropping-particle":"","parse-names":false,"suffix":""},{"dropping-particle":"","family":"Wisotzki","given":"Andreas","non-dropping-particle":"","parse-names":false,"suffix":""},{"dropping-particle":"","family":"Woodward","given":"E. Malcolm S.","non-dropping-particle":"","parse-names":false,"suffix":""},{"dropping-particle":"","family":"Wu","given":"Jingfeng","non-dropping-particle":"","parse-names":false,"suffix":""},{"dropping-particle":"","family":"Wu","given":"Yingzhe","non-dropping-particle":"","parse-names":false,"suffix":""},{"dropping-particle":"","family":"Wuttig","given":"Kathrin","non-dropping-particle":"","parse-names":false,"suffix":""},{"dropping-particle":"","family":"Wyatt","given":"Neil","non-dropping-particle":"","parse-names":false,"suffix":""},{"dropping-particle":"","family":"Xiang","given":"Yang","non-dropping-particle":"","parse-names":false,"suffix":""},{"dropping-particle":"","family":"Xie","given":"Ruifang C.","non-dropping-particle":"","parse-names":false,"suffix":""},{"dropping-particle":"","family":"Xue","given":"Zichen","non-dropping-particle":"","parse-names":false,"suffix":""},{"dropping-particle":"","family":"Yoshikawa","given":"Hisayuki","non-dropping-particle":"","parse-names":false,"suffix":""},{"dropping-particle":"","family":"Zhang","given":"Jing","non-dropping-particle":"","parse-names":false,"suffix":""},{"dropping-particle":"","family":"Zhang","given":"Pu","non-dropping-particle":"","parse-names":false,"suffix":""},{"dropping-particle":"","family":"Zhao","given":"Ye","non-dropping-particle":"","parse-names":false,"suffix":""},{"dropping-particle":"","family":"Zheng","given":"Linjie","non-dropping-particle":"","parse-names":false,"suffix":""},{"dropping-particle":"","family":"Zheng","given":"Xin-Yuan","non-dropping-particle":"","parse-names":false,"suffix":""},{"dropping-particle":"","family":"Zieringer","given":"Moritz","non-dropping-particle":"","parse-names":false,"suffix":""},{"dropping-particle":"","family":"Zimmer","given":"Louise A.","non-dropping-particle":"","parse-names":false,"suffix":""},{"dropping-particle":"","family":"Ziveri","given":"Patrizia","non-dropping-particle":"","parse-names":false,"suffix":""},{"dropping-particle":"","family":"Zunino","given":"Patricia","non-dropping-particle":"","parse-names":false,"suffix":""},{"dropping-particle":"","family":"Zurbrick","given":"Cheryl","non-dropping-particle":"","parse-names":false,"suffix":""}],"container-title":"Chemical Geology","id":"ITEM-1","issued":{"date-parts":[["2017","8"]]},"page":"210-223","title":"The GEOTRACES Intermediate Data Product 2017","type":"article-journal","volume":"493"},"uris":["http://www.mendeley.com/documents/?uuid=2a277511-0846-422b-b920-60a10c8ae2ba"]}],"mendeley":{"formattedCitation":"(Schlitzer et al., 2017)","plainTextFormattedCitation":"(Schlitzer et al., 2017)","previouslyFormattedCitation":"(Schlitzer et al., 2017)"},"properties":{"noteIndex":0},"schema":"https://github.com/citation-style-language/schema/raw/master/csl-citation.json"}</w:instrText>
      </w:r>
      <w:r w:rsidRPr="00B9413E">
        <w:rPr>
          <w:rFonts w:eastAsiaTheme="minorEastAsia"/>
        </w:rPr>
        <w:fldChar w:fldCharType="separate"/>
      </w:r>
      <w:r w:rsidR="00A26562" w:rsidRPr="00B9413E">
        <w:rPr>
          <w:rFonts w:eastAsiaTheme="minorEastAsia"/>
          <w:noProof/>
        </w:rPr>
        <w:t>(Schlitzer et al., 2017)</w:t>
      </w:r>
      <w:r w:rsidRPr="00B9413E">
        <w:rPr>
          <w:rFonts w:eastAsiaTheme="minorEastAsia"/>
        </w:rPr>
        <w:fldChar w:fldCharType="end"/>
      </w:r>
      <w:r w:rsidRPr="00B9413E">
        <w:rPr>
          <w:rFonts w:eastAsiaTheme="minorEastAsia"/>
        </w:rPr>
        <w:t xml:space="preserve"> </w:t>
      </w:r>
      <w:r w:rsidR="00667FDD" w:rsidRPr="00B9413E">
        <w:rPr>
          <w:rFonts w:eastAsiaTheme="minorEastAsia" w:hint="eastAsia"/>
          <w:noProof/>
          <w:sz w:val="24"/>
          <w:szCs w:val="24"/>
        </w:rPr>
        <w:drawing>
          <wp:inline distT="0" distB="0" distL="0" distR="0" wp14:anchorId="0F94E8DB" wp14:editId="7D8F4A63">
            <wp:extent cx="5153891" cy="7938704"/>
            <wp:effectExtent l="0" t="0" r="8890" b="5715"/>
            <wp:docPr id="1" name="图片 1"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上有字&#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9459" cy="7947281"/>
                    </a:xfrm>
                    <a:prstGeom prst="rect">
                      <a:avLst/>
                    </a:prstGeom>
                  </pic:spPr>
                </pic:pic>
              </a:graphicData>
            </a:graphic>
          </wp:inline>
        </w:drawing>
      </w:r>
    </w:p>
    <w:p w14:paraId="4048D9CF" w14:textId="0198E23D" w:rsidR="00D27820" w:rsidRPr="00B9413E" w:rsidRDefault="00D27820" w:rsidP="00D27820">
      <w:pPr>
        <w:spacing w:line="480" w:lineRule="auto"/>
        <w:rPr>
          <w:rFonts w:eastAsiaTheme="minorEastAsia"/>
        </w:rPr>
      </w:pPr>
      <w:r w:rsidRPr="00B9413E">
        <w:rPr>
          <w:rFonts w:eastAsiaTheme="minorEastAsia"/>
          <w:b/>
          <w:bCs/>
        </w:rPr>
        <w:lastRenderedPageBreak/>
        <w:t>Figure S3</w:t>
      </w:r>
      <w:r w:rsidRPr="00B9413E">
        <w:rPr>
          <w:rFonts w:eastAsiaTheme="minorEastAsia"/>
        </w:rPr>
        <w:t>. Profiles of Ce/Ce* ratio of stations on (a) west and (b) east side of the Mid-Atlantic Ridge. Ce/Ce* = 2*</w:t>
      </w:r>
      <w:proofErr w:type="spellStart"/>
      <w:r w:rsidRPr="00B9413E">
        <w:rPr>
          <w:rFonts w:eastAsiaTheme="minorEastAsia"/>
        </w:rPr>
        <w:t>Ce</w:t>
      </w:r>
      <w:r w:rsidRPr="00B9413E">
        <w:rPr>
          <w:rFonts w:eastAsiaTheme="minorEastAsia"/>
          <w:vertAlign w:val="subscript"/>
        </w:rPr>
        <w:t>N</w:t>
      </w:r>
      <w:proofErr w:type="spellEnd"/>
      <w:r w:rsidRPr="00B9413E">
        <w:rPr>
          <w:rFonts w:eastAsiaTheme="minorEastAsia"/>
        </w:rPr>
        <w:t>/(</w:t>
      </w:r>
      <w:proofErr w:type="spellStart"/>
      <w:r w:rsidRPr="00B9413E">
        <w:rPr>
          <w:rFonts w:eastAsiaTheme="minorEastAsia"/>
        </w:rPr>
        <w:t>La</w:t>
      </w:r>
      <w:r w:rsidRPr="00B9413E">
        <w:rPr>
          <w:rFonts w:eastAsiaTheme="minorEastAsia"/>
          <w:vertAlign w:val="subscript"/>
        </w:rPr>
        <w:t>N</w:t>
      </w:r>
      <w:r w:rsidRPr="00B9413E">
        <w:rPr>
          <w:rFonts w:eastAsiaTheme="minorEastAsia"/>
        </w:rPr>
        <w:t>+Pr</w:t>
      </w:r>
      <w:r w:rsidRPr="00B9413E">
        <w:rPr>
          <w:rFonts w:eastAsiaTheme="minorEastAsia"/>
          <w:vertAlign w:val="subscript"/>
        </w:rPr>
        <w:t>N</w:t>
      </w:r>
      <w:proofErr w:type="spellEnd"/>
      <w:r w:rsidRPr="00B9413E">
        <w:rPr>
          <w:rFonts w:eastAsiaTheme="minorEastAsia"/>
        </w:rPr>
        <w:t xml:space="preserve">) where subscript </w:t>
      </w:r>
      <w:r w:rsidRPr="00B9413E">
        <w:rPr>
          <w:rFonts w:eastAsiaTheme="minorEastAsia"/>
          <w:vertAlign w:val="subscript"/>
        </w:rPr>
        <w:t>N</w:t>
      </w:r>
      <w:r w:rsidRPr="00B9413E">
        <w:rPr>
          <w:rFonts w:eastAsiaTheme="minorEastAsia"/>
        </w:rPr>
        <w:t xml:space="preserve"> denotes all elements are normalized to PAAS (Taylor and McLennan, 1985). Symbols are the same as that in Fig. 3. Blue lines accord to the depth boundaries of four trajectories in Fig. 5. REEs data from The GEOTRACES Intermediate Data Product 2017 (Schlitzer et al., 2017)</w:t>
      </w:r>
    </w:p>
    <w:p w14:paraId="2143E121" w14:textId="1979EA08" w:rsidR="00D27820" w:rsidRPr="00B9413E" w:rsidRDefault="00E8730D" w:rsidP="00726316">
      <w:pPr>
        <w:spacing w:line="480" w:lineRule="auto"/>
        <w:jc w:val="left"/>
        <w:rPr>
          <w:rFonts w:eastAsiaTheme="minorEastAsia"/>
          <w:sz w:val="24"/>
          <w:szCs w:val="24"/>
        </w:rPr>
      </w:pPr>
      <w:r w:rsidRPr="00B9413E">
        <w:rPr>
          <w:rFonts w:eastAsiaTheme="minorEastAsia" w:hint="eastAsia"/>
          <w:noProof/>
          <w:sz w:val="24"/>
          <w:szCs w:val="24"/>
        </w:rPr>
        <w:drawing>
          <wp:inline distT="0" distB="0" distL="0" distR="0" wp14:anchorId="49CA330A" wp14:editId="52FB1A84">
            <wp:extent cx="5274310" cy="2525395"/>
            <wp:effectExtent l="0" t="0" r="2540" b="8255"/>
            <wp:docPr id="2" name="图片 2"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525395"/>
                    </a:xfrm>
                    <a:prstGeom prst="rect">
                      <a:avLst/>
                    </a:prstGeom>
                  </pic:spPr>
                </pic:pic>
              </a:graphicData>
            </a:graphic>
          </wp:inline>
        </w:drawing>
      </w:r>
    </w:p>
    <w:p w14:paraId="7513E575" w14:textId="531E9376" w:rsidR="007E3698" w:rsidRPr="00B9413E" w:rsidRDefault="007E3698" w:rsidP="00726316">
      <w:pPr>
        <w:spacing w:line="480" w:lineRule="auto"/>
        <w:jc w:val="left"/>
        <w:rPr>
          <w:rFonts w:eastAsiaTheme="minorEastAsia"/>
          <w:sz w:val="24"/>
          <w:szCs w:val="24"/>
        </w:rPr>
      </w:pPr>
    </w:p>
    <w:p w14:paraId="0AA2E13B" w14:textId="77777777" w:rsidR="000322A2" w:rsidRPr="00B9413E" w:rsidRDefault="000322A2" w:rsidP="00F323C4">
      <w:pPr>
        <w:spacing w:line="480" w:lineRule="auto"/>
        <w:rPr>
          <w:rFonts w:eastAsiaTheme="minorEastAsia"/>
          <w:b/>
          <w:bCs/>
        </w:rPr>
      </w:pPr>
      <w:r w:rsidRPr="00B9413E">
        <w:rPr>
          <w:rFonts w:eastAsiaTheme="minorEastAsia"/>
          <w:b/>
          <w:bCs/>
        </w:rPr>
        <w:br w:type="page"/>
      </w:r>
    </w:p>
    <w:p w14:paraId="570BFD91" w14:textId="7699F041" w:rsidR="007E3698" w:rsidRPr="00B9413E" w:rsidRDefault="007E3698" w:rsidP="00F323C4">
      <w:pPr>
        <w:spacing w:line="480" w:lineRule="auto"/>
        <w:rPr>
          <w:rFonts w:eastAsiaTheme="minorEastAsia"/>
          <w:sz w:val="24"/>
          <w:szCs w:val="24"/>
        </w:rPr>
      </w:pPr>
      <w:r w:rsidRPr="00B9413E">
        <w:rPr>
          <w:rFonts w:eastAsiaTheme="minorEastAsia"/>
          <w:b/>
          <w:bCs/>
        </w:rPr>
        <w:lastRenderedPageBreak/>
        <w:t>Figure S4</w:t>
      </w:r>
      <w:r w:rsidRPr="00B9413E">
        <w:rPr>
          <w:rFonts w:eastAsiaTheme="minorEastAsia"/>
        </w:rPr>
        <w:t xml:space="preserve">. </w:t>
      </w:r>
      <w:r w:rsidR="00CB2F09" w:rsidRPr="00B9413E">
        <w:rPr>
          <w:rFonts w:eastAsiaTheme="minorEastAsia"/>
        </w:rPr>
        <w:t xml:space="preserve">Transmissometer Beam Attenuation data profile of GA10 section. More attenuation indicates more particle </w:t>
      </w:r>
      <w:r w:rsidR="00174179" w:rsidRPr="00B9413E">
        <w:rPr>
          <w:rFonts w:eastAsiaTheme="minorEastAsia"/>
        </w:rPr>
        <w:t xml:space="preserve">mass per unit of seawater. Data from </w:t>
      </w:r>
      <w:r w:rsidR="00F323C4" w:rsidRPr="00B9413E">
        <w:rPr>
          <w:rFonts w:eastAsiaTheme="minorEastAsia"/>
        </w:rPr>
        <w:t xml:space="preserve">IDP 2017 </w:t>
      </w:r>
      <w:r w:rsidR="00F323C4" w:rsidRPr="00B9413E">
        <w:rPr>
          <w:rFonts w:eastAsiaTheme="minorEastAsia"/>
        </w:rPr>
        <w:fldChar w:fldCharType="begin" w:fldLock="1"/>
      </w:r>
      <w:r w:rsidR="00F323C4" w:rsidRPr="00B9413E">
        <w:rPr>
          <w:rFonts w:eastAsiaTheme="minorEastAsia"/>
        </w:rPr>
        <w:instrText>ADDIN CSL_CITATION {"citationItems":[{"id":"ITEM-1","itemData":{"DOI":"10.1016/j.chemgeo.2018.05.040","ISSN":"00092541","author":[{"dropping-particle":"","family":"Schlitzer","given":"Reiner","non-dropping-particle":"","parse-names":false,"suffix":""},{"dropping-particle":"","family":"Anderson","given":"Robert F.","non-dropping-particle":"","parse-names":false,"suffix":""},{"dropping-particle":"","family":"Dodas","given":"Elena Masferrer","non-dropping-particle":"","parse-names":false,"suffix":""},{"dropping-particle":"","family":"Lohan","given":"Maeve","non-dropping-particle":"","parse-names":false,"suffix":""},{"dropping-particle":"","family":"Geibert","given":"Walter","non-dropping-particle":"","parse-names":false,"suffix":""},{"dropping-particle":"","family":"Tagliabue","given":"Alessandro","non-dropping-particle":"","parse-names":false,"suffix":""},{"dropping-particle":"","family":"Bowie","given":"Andrew","non-dropping-particle":"","parse-names":false,"suffix":""},{"dropping-particle":"","family":"Jeandel","given":"Catherine","non-dropping-particle":"","parse-names":false,"suffix":""},{"dropping-particle":"","family":"Maldonado","given":"Maria T.","non-dropping-particle":"","parse-names":false,"suffix":""},{"dropping-particle":"","family":"Landing","given":"William M.","non-dropping-particle":"","parse-names":false,"suffix":""},{"dropping-particle":"","family":"Cockwell","given":"Donna","non-dropping-particle":"","parse-names":false,"suffix":""},{"dropping-particle":"","family":"Abadie","given":"Cyril","non-dropping-particle":"","parse-names":false,"suffix":""},{"dropping-particle":"","family":"Abouchami","given":"Wafa","non-dropping-particle":"","parse-names":false,"suffix":""},{"dropping-particle":"","family":"Achterberg","given":"Eric P.","non-dropping-particle":"","parse-names":false,"suffix":""},{"dropping-particle":"","family":"Agather","given":"Alison","non-dropping-particle":"","parse-names":false,"suffix":""},{"dropping-particle":"","family":"Aguliar-Islas","given":"Ana","non-dropping-particle":"","parse-names":false,"suffix":""},{"dropping-particle":"","family":"Aken","given":"Hendrik M.","non-dropping-particle":"van","parse-names":false,"suffix":""},{"dropping-particle":"","family":"Andersen","given":"Morten","non-dropping-particle":"","parse-names":false,"suffix":""},{"dropping-particle":"","family":"Archer","given":"Corey","non-dropping-particle":"","parse-names":false,"suffix":""},{"dropping-particle":"","family":"Auro","given":"Maureen","non-dropping-particle":"","parse-names":false,"suffix":""},{"dropping-particle":"","family":"Baar","given":"Hein J.","non-dropping-particle":"de","parse-names":false,"suffix":""},{"dropping-particle":"","family":"Baars","given":"Oliver","non-dropping-particle":"","parse-names":false,"suffix":""},{"dropping-particle":"","family":"Baker","given":"Alex R.","non-dropping-particle":"","parse-names":false,"suffix":""},{"dropping-particle":"","family":"Bakker","given":"Karel","non-dropping-particle":"","parse-names":false,"suffix":""},{"dropping-particle":"","family":"Basak","given":"Chandranath","non-dropping-particle":"","parse-names":false,"suffix":""},{"dropping-particle":"","family":"Baskaran","given":"Mark","non-dropping-particle":"","parse-names":false,"suffix":""},{"dropping-particle":"","family":"Bates","given":"Nicholas R.","non-dropping-particle":"","parse-names":false,"suffix":""},{"dropping-particle":"","family":"Bauch","given":"Dorothea","non-dropping-particle":"","parse-names":false,"suffix":""},{"dropping-particle":"","family":"Beek","given":"Pieter","non-dropping-particle":"van","parse-names":false,"suffix":""},{"dropping-particle":"","family":"Behrens","given":"Melanie K.","non-dropping-particle":"","parse-names":false,"suffix":""},{"dropping-particle":"","family":"Black","given":"Erin","non-dropping-particle":"","parse-names":false,"suffix":""},{"dropping-particle":"","family":"Bluhm","given":"Katrin","non-dropping-particle":"","parse-names":false,"suffix":""},{"dropping-particle":"","family":"Bopp","given":"Laurent","non-dropping-particle":"","parse-names":false,"suffix":""},{"dropping-particle":"","family":"Bouman","given":"Heather","non-dropping-particle":"","parse-names":false,"suffix":""},{"dropping-particle":"","family":"Bowman","given":"Katlin","non-dropping-particle":"","parse-names":false,"suffix":""},{"dropping-particle":"","family":"Bown","given":"Johann","non-dropping-particle":"","parse-names":false,"suffix":""},{"dropping-particle":"","family":"Boyd","given":"Philip","non-dropping-particle":"","parse-names":false,"suffix":""},{"dropping-particle":"","family":"Boye","given":"Marie","non-dropping-particle":"","parse-names":false,"suffix":""},{"dropping-particle":"","family":"Boyle","given":"Edward A.","non-dropping-particle":"","parse-names":false,"suffix":""},{"dropping-particle":"","family":"Branellec","given":"Pierre","non-dropping-particle":"","parse-names":false,"suffix":""},{"dropping-particle":"","family":"Bridgestock","given":"Luke","non-dropping-particle":"","parse-names":false,"suffix":""},{"dropping-particle":"","family":"Brissebrat","given":"Guillaume","non-dropping-particle":"","parse-names":false,"suffix":""},{"dropping-particle":"","family":"Browning","given":"Thomas","non-dropping-particle":"","parse-names":false,"suffix":""},{"dropping-particle":"","family":"Bruland","given":"Kenneth W.","non-dropping-particle":"","parse-names":false,"suffix":""},{"dropping-particle":"","family":"Brumsack","given":"Hans-Jürgen","non-dropping-particle":"","parse-names":false,"suffix":""},{"dropping-particle":"","family":"Brzezinski","given":"Mark","non-dropping-particle":"","parse-names":false,"suffix":""},{"dropping-particle":"","family":"Buck","given":"Clifton S.","non-dropping-particle":"","parse-names":false,"suffix":""},{"dropping-particle":"","family":"Buck","given":"Kristen N.","non-dropping-particle":"","parse-names":false,"suffix":""},{"dropping-particle":"","family":"Buesseler","given":"Ken","non-dropping-particle":"","parse-names":false,"suffix":""},{"dropping-particle":"","family":"Bull","given":"Abby","non-dropping-particle":"","parse-names":false,"suffix":""},{"dropping-particle":"","family":"Butler","given":"Edward","non-dropping-particle":"","parse-names":false,"suffix":""},{"dropping-particle":"","family":"Cai","given":"Pinghe","non-dropping-particle":"","parse-names":false,"suffix":""},{"dropping-particle":"","family":"Mor","given":"Patricia Cámara","non-dropping-particle":"","parse-names":false,"suffix":""},{"dropping-particle":"","family":"Cardinal","given":"Damien","non-dropping-particle":"","parse-names":false,"suffix":""},{"dropping-particle":"","family":"Carlson","given":"Craig","non-dropping-particle":"","parse-names":false,"suffix":""},{"dropping-particle":"","family":"Carrasco","given":"Gonzalo","non-dropping-particle":"","parse-names":false,"suffix":""},{"dropping-particle":"","family":"Casacuberta","given":"Núria","non-dropping-particle":"","parse-names":false,"suffix":""},{"dropping-particle":"","family":"Casciotti","given":"Karen L.","non-dropping-particle":"","parse-names":false,"suffix":""},{"dropping-particle":"","family":"Castrillejo","given":"Maxi","non-dropping-particle":"","parse-names":false,"suffix":""},{"dropping-particle":"","family":"Chamizo","given":"Elena","non-dropping-particle":"","parse-names":false,"suffix":""},{"dropping-particle":"","family":"Chance","given":"Rosie","non-dropping-particle":"","parse-names":false,"suffix":""},{"dropping-particle":"","family":"Charette","given":"Matthew A.","non-dropping-particle":"","parse-names":false,"suffix":""},{"dropping-particle":"","family":"Chaves","given":"Joaquin E.","non-dropping-particle":"","parse-names":false,"suffix":""},{"dropping-particle":"","family":"Cheng","given":"Hai","non-dropping-particle":"","parse-names":false,"suffix":""},{"dropping-particle":"","family":"Chever","given":"Fanny","non-dropping-particle":"","parse-names":false,"suffix":""},{"dropping-particle":"","family":"Christl","given":"Marcus","non-dropping-particle":"","parse-names":false,"suffix":""},{"dropping-particle":"","family":"Church","given":"Thomas M.","non-dropping-particle":"","parse-names":false,"suffix":""},{"dropping-particle":"","family":"Closset","given":"Ivia","non-dropping-particle":"","parse-names":false,"suffix":""},{"dropping-particle":"","family":"Colman","given":"Albert","non-dropping-particle":"","parse-names":false,"suffix":""},{"dropping-particle":"","family":"Conway","given":"Tim M.","non-dropping-particle":"","parse-names":false,"suffix":""},{"dropping-particle":"","family":"Cossa","given":"Daniel","non-dropping-particle":"","parse-names":false,"suffix":""},{"dropping-particle":"","family":"Croot","given":"Peter","non-dropping-particle":"","parse-names":false,"suffix":""},{"dropping-particle":"","family":"Cullen","given":"Jay T.","non-dropping-particle":"","parse-names":false,"suffix":""},{"dropping-particle":"","family":"Cutter","given":"Gregory A.","non-dropping-particle":"","parse-names":false,"suffix":""},{"dropping-particle":"","family":"Daniels","given":"Chris","non-dropping-particle":"","parse-names":false,"suffix":""},{"dropping-particle":"","family":"Dehairs","given":"Frank","non-dropping-particle":"","parse-names":false,"suffix":""},{"dropping-particle":"","family":"Deng","given":"Feifei","non-dropping-particle":"","parse-names":false,"suffix":""},{"dropping-particle":"","family":"Dieu","given":"Huong Thi","non-dropping-particle":"","parse-names":false,"suffix":""},{"dropping-particle":"","family":"Duggan","given":"Brian","non-dropping-particle":"","parse-names":false,"suffix":""},{"dropping-particle":"","family":"Dulaquais","given":"Gabriel","non-dropping-particle":"","parse-names":false,"suffix":""},{"dropping-particle":"","family":"Dumousseaud","given":"Cynthia","non-dropping-particle":"","parse-names":false,"suffix":""},{"dropping-particle":"","family":"Echegoyen-Sanz","given":"Yolanda","non-dropping-particle":"","parse-names":false,"suffix":""},{"dropping-particle":"","family":"Edwards","given":"R. Lawrence","non-dropping-particle":"","parse-names":false,"suffix":""},{"dropping-particle":"","family":"Ellwood","given":"Michael","non-dropping-particle":"","parse-names":false,"suffix":""},{"dropping-particle":"","family":"Fahrbach","given":"Eberhard","non-dropping-particle":"","parse-names":false,"suffix":""},{"dropping-particle":"","family":"Fitzsimmons","given":"Jessica N.","non-dropping-particle":"","parse-names":false,"suffix":""},{"dropping-particle":"","family":"Russell Flegal","given":"A.","non-dropping-particle":"","parse-names":false,"suffix":""},{"dropping-particle":"","family":"Fleisher","given":"Martin Q.","non-dropping-particle":"","parse-names":false,"suffix":""},{"dropping-particle":"","family":"Flierdt","given":"Tina","non-dropping-particle":"van de","parse-names":false,"suffix":""},{"dropping-particle":"","family":"Frank","given":"Martin","non-dropping-particle":"","parse-names":false,"suffix":""},{"dropping-particle":"","family":"Friedrich","given":"Jana","non-dropping-particle":"","parse-names":false,"suffix":""},{"dropping-particle":"","family":"Fripiat","given":"Francois","non-dropping-particle":"","parse-names":false,"suffix":""},{"dropping-particle":"","family":"Fröllje","given":"Henning","non-dropping-particle":"","parse-names":false,"suffix":""},{"dropping-particle":"","family":"Galer","given":"Stephen J.G.","non-dropping-particle":"","parse-names":false,"suffix":""},{"dropping-particle":"","family":"Gamo","given":"Toshitaka","non-dropping-particle":"","parse-names":false,"suffix":""},{"dropping-particle":"","family":"Ganeshram","given":"Raja S.","non-dropping-particle":"","parse-names":false,"suffix":""},{"dropping-particle":"","family":"Garcia-Orellana","given":"Jordi","non-dropping-particle":"","parse-names":false,"suffix":""},{"dropping-particle":"","family":"Garcia-Solsona","given":"Ester","non-dropping-particle":"","parse-names":false,"suffix":""},{"dropping-particle":"","family":"Gault-Ringold","given":"Melanie","non-dropping-particle":"","parse-names":false,"suffix":""},{"dropping-particle":"","family":"George","given":"Ejin","non-dropping-particle":"","parse-names":false,"suffix":""},{"dropping-particle":"","family":"Gerringa","given":"Loes J.A.","non-dropping-particle":"","parse-names":false,"suffix":""},{"dropping-particle":"","family":"Gilbert","given":"Melissa","non-dropping-particle":"","parse-names":false,"suffix":""},{"dropping-particle":"","family":"Godoy","given":"Jose M.","non-dropping-particle":"","parse-names":false,"suffix":""},{"dropping-particle":"","family":"Goldstein","given":"Steven L.","non-dropping-particle":"","parse-names":false,"suffix":""},{"dropping-particle":"","family":"Gonzalez","given":"Santiago R.","non-dropping-particle":"","parse-names":false,"suffix":""},{"dropping-particle":"","family":"Grissom","given":"Karen","non-dropping-particle":"","parse-names":false,"suffix":""},{"dropping-particle":"","family":"Hammerschmidt","given":"Chad","non-dropping-particle":"","parse-names":false,"suffix":""},{"dropping-particle":"","family":"Hartman","given":"Alison","non-dropping-particle":"","parse-names":false,"suffix":""},{"dropping-particle":"","family":"Hassler","given":"Christel S.","non-dropping-particle":"","parse-names":false,"suffix":""},{"dropping-particle":"","family":"Hathorne","given":"Ed C.","non-dropping-particle":"","parse-names":false,"suffix":""},{"dropping-particle":"","family":"Hatta","given":"Mariko","non-dropping-particle":"","parse-names":false,"suffix":""},{"dropping-particle":"","family":"Hawco","given":"Nicholas","non-dropping-particle":"","parse-names":false,"suffix":""},{"dropping-particle":"","family":"Hayes","given":"Christopher T.","non-dropping-particle":"","parse-names":false,"suffix":""},{"dropping-particle":"","family":"Heimbürger","given":"Lars-Eric","non-dropping-particle":"","parse-names":false,"suffix":""},{"dropping-particle":"","family":"Helgoe","given":"Josh","non-dropping-particle":"","parse-names":false,"suffix":""},{"dropping-particle":"","family":"Heller","given":"Maija","non-dropping-particle":"","parse-names":false,"suffix":""},{"dropping-particle":"","family":"Henderson","given":"Gideon M.","non-dropping-particle":"","parse-names":false,"suffix":""},{"dropping-particle":"","family":"Henderson","given":"Paul B.","non-dropping-particle":"","parse-names":false,"suffix":""},{"dropping-particle":"","family":"Heuven","given":"Steven","non-dropping-particle":"van","parse-names":false,"suffix":""},{"dropping-particle":"","family":"Ho","given":"Peng","non-dropping-particle":"","parse-names":false,"suffix":""},{"dropping-particle":"","family":"Horner","given":"Tristan J.","non-dropping-particle":"","parse-names":false,"suffix":""},{"dropping-particle":"","family":"Hsieh","given":"Yu-Te","non-dropping-particle":"","parse-names":false,"suffix":""},{"dropping-particle":"","family":"Huang","given":"Kuo-Fang","non-dropping-particle":"","parse-names":false,"suffix":""},{"dropping-particle":"","family":"Humphreys","given":"Matthew P.","non-dropping-particle":"","parse-names":false,"suffix":""},{"dropping-particle":"","family":"Isshiki","given":"Kenji","non-dropping-particle":"","parse-names":false,"suffix":""},{"dropping-particle":"","family":"Jacquot","given":"Jeremy E.","non-dropping-particle":"","parse-names":false,"suffix":""},{"dropping-particle":"","family":"Janssen","given":"David J.","non-dropping-particle":"","parse-names":false,"suffix":""},{"dropping-particle":"","family":"Jenkins","given":"William J.","non-dropping-particle":"","parse-names":false,"suffix":""},{"dropping-particle":"","family":"John","given":"Seth","non-dropping-particle":"","parse-names":false,"suffix":""},{"dropping-particle":"","family":"Jones","given":"Elizabeth M.","non-dropping-particle":"","parse-names":false,"suffix":""},{"dropping-particle":"","family":"Jones","given":"Janice L.","non-dropping-particle":"","parse-names":false,"suffix":""},{"dropping-particle":"","family":"Kadko","given":"David C.","non-dropping-particle":"","parse-names":false,"suffix":""},{"dropping-particle":"","family":"Kayser","given":"Rick","non-dropping-particle":"","parse-names":false,"suffix":""},{"dropping-particle":"","family":"Kenna","given":"Timothy C.","non-dropping-particle":"","parse-names":false,"suffix":""},{"dropping-particle":"","family":"Khondoker","given":"Roulin","non-dropping-particle":"","parse-names":false,"suffix":""},{"dropping-particle":"","family":"Kim","given":"Taejin","non-dropping-particle":"","parse-names":false,"suffix":""},{"dropping-particle":"","family":"Kipp","given":"Lauren","non-dropping-particle":"","parse-names":false,"suffix":""},{"dropping-particle":"","family":"Klar","given":"Jessica K.","non-dropping-particle":"","parse-names":false,"suffix":""},{"dropping-particle":"","family":"Klunder","given":"Maarten","non-dropping-particle":"","parse-names":false,"suffix":""},{"dropping-particle":"","family":"Kretschmer","given":"Sven","non-dropping-particle":"","parse-names":false,"suffix":""},{"dropping-particle":"","family":"Kumamoto","given":"Yuichiro","non-dropping-particle":"","parse-names":false,"suffix":""},{"dropping-particle":"","family":"Laan","given":"Patrick","non-dropping-particle":"","parse-names":false,"suffix":""},{"dropping-particle":"","family":"Labatut","given":"Marie","non-dropping-particle":"","parse-names":false,"suffix":""},{"dropping-particle":"","family":"Lacan","given":"Francois","non-dropping-particle":"","parse-names":false,"suffix":""},{"dropping-particle":"","family":"Lam","given":"Phoebe J.","non-dropping-particle":"","parse-names":false,"suffix":""},{"dropping-particle":"","family":"Lambelet","given":"Myriam","non-dropping-particle":"","parse-names":false,"suffix":""},{"dropping-particle":"","family":"Lamborg","given":"Carl H.","non-dropping-particle":"","parse-names":false,"suffix":""},{"dropping-particle":"","family":"Moigne","given":"Frédéric A.C.","non-dropping-particle":"Le","parse-names":false,"suffix":""},{"dropping-particle":"","family":"Roy","given":"Emilie","non-dropping-particle":"Le","parse-names":false,"suffix":""},{"dropping-particle":"","family":"Lechtenfeld","given":"Oliver J.","non-dropping-particle":"","parse-names":false,"suffix":""},{"dropping-particle":"","family":"Lee","given":"Jong-Mi","non-dropping-particle":"","parse-names":false,"suffix":""},{"dropping-particle":"","family":"Lherminier","given":"Pascale","non-dropping-particle":"","parse-names":false,"suffix":""},{"dropping-particle":"","family":"Little","given":"Susan","non-dropping-particle":"","parse-names":false,"suffix":""},{"dropping-particle":"","family":"López-Lora","given":"Mercedes","non-dropping-particle":"","parse-names":false,"suffix":""},{"dropping-particle":"","family":"Lu","given":"Yanbin","non-dropping-particle":"","parse-names":false,"suffix":""},{"dropping-particle":"","family":"Masque","given":"Pere","non-dropping-particle":"","parse-names":false,"suffix":""},{"dropping-particle":"","family":"Mawji","given":"Edward","non-dropping-particle":"","parse-names":false,"suffix":""},{"dropping-particle":"","family":"Mcclain","given":"Charles R.","non-dropping-particle":"","parse-names":false,"suffix":""},{"dropping-particle":"","family":"Measures","given":"Christopher","non-dropping-particle":"","parse-names":false,"suffix":""},{"dropping-particle":"","family":"Mehic","given":"Sanjin","non-dropping-particle":"","parse-names":false,"suffix":""},{"dropping-particle":"","family":"Barraqueta","given":"Jan-Lukas Menzel","non-dropping-particle":"","parse-names":false,"suffix":""},{"dropping-particle":"","family":"Merwe","given":"Pier","non-dropping-particle":"van der","parse-names":false,"suffix":""},{"dropping-particle":"","family":"Middag","given":"Rob","non-dropping-particle":"","parse-names":false,"suffix":""},{"dropping-particle":"","family":"Mieruch","given":"Sebastian","non-dropping-particle":"","parse-names":false,"suffix":""},{"dropping-particle":"","family":"Milne","given":"Angela","non-dropping-particle":"","parse-names":false,"suffix":""},{"dropping-particle":"","family":"Minami","given":"Tomoharu","non-dropping-particle":"","parse-names":false,"suffix":""},{"dropping-particle":"","family":"Moffett","given":"James W.","non-dropping-particle":"","parse-names":false,"suffix":""},{"dropping-particle":"","family":"Moncoiffe","given":"Gwenaelle","non-dropping-particle":"","parse-names":false,"suffix":""},{"dropping-particle":"","family":"Moore","given":"Willard S.","non-dropping-particle":"","parse-names":false,"suffix":""},{"dropping-particle":"","family":"Morris","given":"Paul J.","non-dropping-particle":"","parse-names":false,"suffix":""},{"dropping-particle":"","family":"Morton","given":"Peter L.","non-dropping-particle":"","parse-names":false,"suffix":""},{"dropping-particle":"","family":"Nakaguchi","given":"Yuzuru","non-dropping-particle":"","parse-names":false,"suffix":""},{"dropping-particle":"","family":"Nakayama","given":"Noriko","non-dropping-particle":"","parse-names":false,"suffix":""},{"dropping-particle":"","family":"Niedermiller","given":"John","non-dropping-particle":"","parse-names":false,"suffix":""},{"dropping-particle":"","family":"Nishioka","given":"Jun","non-dropping-particle":"","parse-names":false,"suffix":""},{"dropping-particle":"","family":"Nishiuchi","given":"Akira","non-dropping-particle":"","parse-names":false,"suffix":""},{"dropping-particle":"","family":"Noble","given":"Abigail","non-dropping-particle":"","parse-names":false,"suffix":""},{"dropping-particle":"","family":"Obata","given":"Hajime","non-dropping-particle":"","parse-names":false,"suffix":""},{"dropping-particle":"","family":"Ober","given":"Sven","non-dropping-particle":"","parse-names":false,"suffix":""},{"dropping-particle":"","family":"Ohnemus","given":"Daniel C.","non-dropping-particle":"","parse-names":false,"suffix":""},{"dropping-particle":"","family":"Ooijen","given":"Jan","non-dropping-particle":"van","parse-names":false,"suffix":""},{"dropping-particle":"","family":"O'Sullivan","given":"Jeanette","non-dropping-particle":"","parse-names":false,"suffix":""},{"dropping-particle":"","family":"Owens","given":"Stephanie","non-dropping-particle":"","parse-names":false,"suffix":""},{"dropping-particle":"","family":"Pahnke","given":"Katharina","non-dropping-particle":"","parse-names":false,"suffix":""},{"dropping-particle":"","family":"Paul","given":"Maxence","non-dropping-particle":"","parse-names":false,"suffix":""},{"dropping-particle":"","family":"Pavia","given":"Frank","non-dropping-particle":"","parse-names":false,"suffix":""},{"dropping-particle":"","family":"Pena","given":"Leopoldo D.","non-dropping-particle":"","parse-names":false,"suffix":""},{"dropping-particle":"","family":"Peters","given":"Brian","non-dropping-particle":"","parse-names":false,"suffix":""},{"dropping-particle":"","family":"Planchon","given":"Frederic","non-dropping-particle":"","parse-names":false,"suffix":""},{"dropping-particle":"","family":"Planquette","given":"Helene","non-dropping-particle":"","parse-names":false,"suffix":""},{"dropping-particle":"","family":"Pradoux","given":"Catherine","non-dropping-particle":"","parse-names":false,"suffix":""},{"dropping-particle":"","family":"Puigcorbé","given":"Viena","non-dropping-particle":"","parse-names":false,"suffix":""},{"dropping-particle":"","family":"Quay","given":"Paul","non-dropping-particle":"","parse-names":false,"suffix":""},{"dropping-particle":"","family":"Queroue","given":"Fabien","non-dropping-particle":"","parse-names":false,"suffix":""},{"dropping-particle":"","family":"Radic","given":"Amandine","non-dropping-particle":"","parse-names":false,"suffix":""},{"dropping-particle":"","family":"Rauschenberg","given":"S.","non-dropping-particle":"","parse-names":false,"suffix":""},{"dropping-particle":"","family":"Rehkämper","given":"Mark","non-dropping-particle":"","parse-names":false,"suffix":""},{"dropping-particle":"","family":"Rember","given":"Robert","non-dropping-particle":"","parse-names":false,"suffix":""},{"dropping-particle":"","family":"Remenyi","given":"Tomas","non-dropping-particle":"","parse-names":false,"suffix":""},{"dropping-particle":"","family":"Resing","given":"Joseph A.","non-dropping-particle":"","parse-names":false,"suffix":""},{"dropping-particle":"","family":"Rickli","given":"Joerg","non-dropping-particle":"","parse-names":false,"suffix":""},{"dropping-particle":"","family":"Rigaud","given":"Sylvain","non-dropping-particle":"","parse-names":false,"suffix":""},{"dropping-particle":"","family":"Rijkenberg","given":"Micha J.A.","non-dropping-particle":"","parse-names":false,"suffix":""},{"dropping-particle":"","family":"Rintoul","given":"Stephen","non-dropping-particle":"","parse-names":false,"suffix":""},{"dropping-particle":"","family":"Robinson","given":"Laura F.","non-dropping-particle":"","parse-names":false,"suffix":""},{"dropping-particle":"","family":"Roca-Martí","given":"Montserrat","non-dropping-particle":"","parse-names":false,"suffix":""},{"dropping-particle":"","family":"Rodellas","given":"Valenti","non-dropping-particle":"","parse-names":false,"suffix":""},{"dropping-particle":"","family":"Roeske","given":"Tobias","non-dropping-particle":"","parse-names":false,"suffix":""},{"dropping-particle":"","family":"Rolison","given":"John M.","non-dropping-particle":"","parse-names":false,"suffix":""},{"dropping-particle":"","family":"Rosenberg","given":"Mark","non-dropping-particle":"","parse-names":false,"suffix":""},{"dropping-particle":"","family":"Roshan","given":"Saeed","non-dropping-particle":"","parse-names":false,"suffix":""},{"dropping-particle":"","family":"Rutgers van der Loeff","given":"Michiel M.","non-dropping-particle":"","parse-names":false,"suffix":""},{"dropping-particle":"","family":"Ryabenko","given":"Evgenia","non-dropping-particle":"","parse-names":false,"suffix":""},{"dropping-particle":"","family":"Saito","given":"Mak A.","non-dropping-particle":"","parse-names":false,"suffix":""},{"dropping-particle":"","family":"Salt","given":"Lesley A.","non-dropping-particle":"","parse-names":false,"suffix":""},{"dropping-particle":"","family":"Sanial","given":"Virginie","non-dropping-particle":"","parse-names":false,"suffix":""},{"dropping-particle":"","family":"Sarthou","given":"Geraldine","non-dropping-particle":"","parse-names":false,"suffix":""},{"dropping-particle":"","family":"Schallenberg","given":"Christina","non-dropping-particle":"","parse-names":false,"suffix":""},{"dropping-particle":"","family":"Schauer","given":"Ursula","non-dropping-particle":"","parse-names":false,"suffix":""},{"dropping-particle":"","family":"Scher","given":"Howie","non-dropping-particle":"","parse-names":false,"suffix":""},{"dropping-particle":"","family":"Schlosser","given":"Christian","non-dropping-particle":"","parse-names":false,"suffix":""},{"dropping-particle":"","family":"Schnetger","given":"Bernhard","non-dropping-particle":"","parse-names":false,"suffix":""},{"dropping-particle":"","family":"Scott","given":"Peter","non-dropping-particle":"","parse-names":false,"suffix":""},{"dropping-particle":"","family":"Sedwick","given":"Peter N.","non-dropping-particle":"","parse-names":false,"suffix":""},{"dropping-particle":"","family":"Semiletov","given":"Igor","non-dropping-particle":"","parse-names":false,"suffix":""},{"dropping-particle":"","family":"Shelley","given":"Rachel","non-dropping-particle":"","parse-names":false,"suffix":""},{"dropping-particle":"","family":"Sherrell","given":"Robert M.","non-dropping-particle":"","parse-names":false,"suffix":""},{"dropping-particle":"","family":"Shiller","given":"Alan M.","non-dropping-particle":"","parse-names":false,"suffix":""},{"dropping-particle":"","family":"Sigman","given":"Daniel M.","non-dropping-particle":"","parse-names":false,"suffix":""},{"dropping-particle":"","family":"Singh","given":"Sunil Kumar","non-dropping-particle":"","parse-names":false,"suffix":""},{"dropping-particle":"","family":"Slagter","given":"Hans A.","non-dropping-particle":"","parse-names":false,"suffix":""},{"dropping-particle":"","family":"Slater","given":"Emma","non-dropping-particle":"","parse-names":false,"suffix":""},{"dropping-particle":"","family":"Smethie","given":"William M.","non-dropping-particle":"","parse-names":false,"suffix":""},{"dropping-particle":"","family":"Snaith","given":"Helen","non-dropping-particle":"","parse-names":false,"suffix":""},{"dropping-particle":"","family":"Sohrin","given":"Yoshiki","non-dropping-particle":"","parse-names":false,"suffix":""},{"dropping-particle":"","family":"Sohst","given":"Bettina","non-dropping-particle":"","parse-names":false,"suffix":""},{"dropping-particle":"","family":"Sonke","given":"Jeroen E.","non-dropping-particle":"","parse-names":false,"suffix":""},{"dropping-particle":"","family":"Speich","given":"Sabrina","non-dropping-particle":"","parse-names":false,"suffix":""},{"dropping-particle":"","family":"Steinfeldt","given":"Reiner","non-dropping-particle":"","parse-names":false,"suffix":""},{"dropping-particle":"","family":"Stewart","given":"Gillian","non-dropping-particle":"","parse-names":false,"suffix":""},{"dropping-particle":"","family":"Stichel","given":"Torben","non-dropping-particle":"","parse-names":false,"suffix":""},{"dropping-particle":"","family":"Stirling","given":"Claudine H.","non-dropping-particle":"","parse-names":false,"suffix":""},{"dropping-particle":"","family":"Stutsman","given":"Johnny","non-dropping-particle":"","parse-names":false,"suffix":""},{"dropping-particle":"","family":"Swarr","given":"Gretchen J.","non-dropping-particle":"","parse-names":false,"suffix":""},{"dropping-particle":"","family":"Swift","given":"James H.","non-dropping-particle":"","parse-names":false,"suffix":""},{"dropping-particle":"","family":"Thomas","given":"Alexander","non-dropping-particle":"","parse-names":false,"suffix":""},{"dropping-particle":"","family":"Thorne","given":"Kay","non-dropping-particle":"","parse-names":false,"suffix":""},{"dropping-particle":"","family":"Till","given":"Claire P.","non-dropping-particle":"","parse-names":false,"suffix":""},{"dropping-particle":"","family":"Till","given":"Ralph","non-dropping-particle":"","parse-names":false,"suffix":""},{"dropping-particle":"","family":"Townsend","given":"Ashley T.","non-dropping-particle":"","parse-names":false,"suffix":""},{"dropping-particle":"","family":"Townsend","given":"Emily","non-dropping-particle":"","parse-names":false,"suffix":""},{"dropping-particle":"","family":"Tuerena","given":"Robyn","non-dropping-particle":"","parse-names":false,"suffix":""},{"dropping-particle":"","family":"Twining","given":"Benjamin S.","non-dropping-particle":"","parse-names":false,"suffix":""},{"dropping-particle":"","family":"Vance","given":"Derek","non-dropping-particle":"","parse-names":false,"suffix":""},{"dropping-particle":"","family":"Velazquez","given":"Sue","non-dropping-particle":"","parse-names":false,"suffix":""},{"dropping-particle":"","family":"Venchiarutti","given":"Celia","non-dropping-particle":"","parse-names":false,"suffix":""},{"dropping-particle":"","family":"Villa-Alfageme","given":"Maria","non-dropping-particle":"","parse-names":false,"suffix":""},{"dropping-particle":"","family":"Vivancos","given":"Sebastian M.","non-dropping-particle":"","parse-names":false,"suffix":""},{"dropping-particle":"","family":"Voelker","given":"Antje H.L.","non-dropping-particle":"","parse-names":false,"suffix":""},{"dropping-particle":"","family":"Wake","given":"Bronwyn","non-dropping-particle":"","parse-names":false,"suffix":""},{"dropping-particle":"","family":"Warner","given":"Mark J.","non-dropping-particle":"","parse-names":false,"suffix":""},{"dropping-particle":"","family":"Watson","given":"Ros","non-dropping-particle":"","parse-names":false,"suffix":""},{"dropping-particle":"","family":"Weerlee","given":"Evaline","non-dropping-particle":"van","parse-names":false,"suffix":""},{"dropping-particle":"","family":"Alexandra Weigand","given":"M.","non-dropping-particle":"","parse-names":false,"suffix":""},{"dropping-particle":"","family":"Weinstein","given":"Yishai","non-dropping-particle":"","parse-names":false,"suffix":""},{"dropping-particle":"","family":"Weiss","given":"Dominik","non-dropping-particle":"","parse-names":false,"suffix":""},{"dropping-particle":"","family":"Wisotzki","given":"Andreas","non-dropping-particle":"","parse-names":false,"suffix":""},{"dropping-particle":"","family":"Woodward","given":"E. Malcolm S.","non-dropping-particle":"","parse-names":false,"suffix":""},{"dropping-particle":"","family":"Wu","given":"Jingfeng","non-dropping-particle":"","parse-names":false,"suffix":""},{"dropping-particle":"","family":"Wu","given":"Yingzhe","non-dropping-particle":"","parse-names":false,"suffix":""},{"dropping-particle":"","family":"Wuttig","given":"Kathrin","non-dropping-particle":"","parse-names":false,"suffix":""},{"dropping-particle":"","family":"Wyatt","given":"Neil","non-dropping-particle":"","parse-names":false,"suffix":""},{"dropping-particle":"","family":"Xiang","given":"Yang","non-dropping-particle":"","parse-names":false,"suffix":""},{"dropping-particle":"","family":"Xie","given":"Ruifang C.","non-dropping-particle":"","parse-names":false,"suffix":""},{"dropping-particle":"","family":"Xue","given":"Zichen","non-dropping-particle":"","parse-names":false,"suffix":""},{"dropping-particle":"","family":"Yoshikawa","given":"Hisayuki","non-dropping-particle":"","parse-names":false,"suffix":""},{"dropping-particle":"","family":"Zhang","given":"Jing","non-dropping-particle":"","parse-names":false,"suffix":""},{"dropping-particle":"","family":"Zhang","given":"Pu","non-dropping-particle":"","parse-names":false,"suffix":""},{"dropping-particle":"","family":"Zhao","given":"Ye","non-dropping-particle":"","parse-names":false,"suffix":""},{"dropping-particle":"","family":"Zheng","given":"Linjie","non-dropping-particle":"","parse-names":false,"suffix":""},{"dropping-particle":"","family":"Zheng","given":"Xin-Yuan","non-dropping-particle":"","parse-names":false,"suffix":""},{"dropping-particle":"","family":"Zieringer","given":"Moritz","non-dropping-particle":"","parse-names":false,"suffix":""},{"dropping-particle":"","family":"Zimmer","given":"Louise A.","non-dropping-particle":"","parse-names":false,"suffix":""},{"dropping-particle":"","family":"Ziveri","given":"Patrizia","non-dropping-particle":"","parse-names":false,"suffix":""},{"dropping-particle":"","family":"Zunino","given":"Patricia","non-dropping-particle":"","parse-names":false,"suffix":""},{"dropping-particle":"","family":"Zurbrick","given":"Cheryl","non-dropping-particle":"","parse-names":false,"suffix":""}],"container-title":"Chemical Geology","id":"ITEM-1","issued":{"date-parts":[["2017","8"]]},"page":"210-223","title":"The GEOTRACES Intermediate Data Product 2017","type":"article-journal","volume":"493"},"uris":["http://www.mendeley.com/documents/?uuid=2a277511-0846-422b-b920-60a10c8ae2ba"]}],"mendeley":{"formattedCitation":"(Schlitzer et al., 2017)","plainTextFormattedCitation":"(Schlitzer et al., 2017)"},"properties":{"noteIndex":0},"schema":"https://github.com/citation-style-language/schema/raw/master/csl-citation.json"}</w:instrText>
      </w:r>
      <w:r w:rsidR="00F323C4" w:rsidRPr="00B9413E">
        <w:rPr>
          <w:rFonts w:eastAsiaTheme="minorEastAsia"/>
        </w:rPr>
        <w:fldChar w:fldCharType="separate"/>
      </w:r>
      <w:r w:rsidR="00F323C4" w:rsidRPr="00B9413E">
        <w:rPr>
          <w:rFonts w:eastAsiaTheme="minorEastAsia"/>
          <w:noProof/>
        </w:rPr>
        <w:t>(Schlitzer et al., 2017)</w:t>
      </w:r>
      <w:r w:rsidR="00F323C4" w:rsidRPr="00B9413E">
        <w:rPr>
          <w:rFonts w:eastAsiaTheme="minorEastAsia"/>
        </w:rPr>
        <w:fldChar w:fldCharType="end"/>
      </w:r>
      <w:r w:rsidR="00F323C4" w:rsidRPr="00B9413E">
        <w:rPr>
          <w:rFonts w:eastAsiaTheme="minorEastAsia"/>
        </w:rPr>
        <w:t>.</w:t>
      </w:r>
    </w:p>
    <w:p w14:paraId="1C8E2892" w14:textId="148EDF0E" w:rsidR="00592EC9" w:rsidRPr="00B9413E" w:rsidRDefault="00193D16" w:rsidP="000322A2">
      <w:pPr>
        <w:spacing w:line="480" w:lineRule="auto"/>
        <w:jc w:val="left"/>
        <w:rPr>
          <w:rFonts w:eastAsiaTheme="minorEastAsia"/>
        </w:rPr>
      </w:pPr>
      <w:r w:rsidRPr="00B9413E">
        <w:rPr>
          <w:rFonts w:eastAsiaTheme="minorEastAsia"/>
          <w:noProof/>
        </w:rPr>
        <w:drawing>
          <wp:inline distT="0" distB="0" distL="0" distR="0" wp14:anchorId="480FD7E1" wp14:editId="23FBA846">
            <wp:extent cx="5274310" cy="3726815"/>
            <wp:effectExtent l="0" t="0" r="2540" b="6985"/>
            <wp:docPr id="5"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p>
    <w:p w14:paraId="4B58EBB4" w14:textId="77777777" w:rsidR="000322A2" w:rsidRPr="00B9413E" w:rsidRDefault="000322A2" w:rsidP="005455BD">
      <w:pPr>
        <w:spacing w:line="480" w:lineRule="auto"/>
        <w:rPr>
          <w:rFonts w:eastAsiaTheme="minorEastAsia"/>
          <w:b/>
          <w:bCs/>
        </w:rPr>
      </w:pPr>
      <w:r w:rsidRPr="00B9413E">
        <w:rPr>
          <w:rFonts w:eastAsiaTheme="minorEastAsia"/>
          <w:b/>
          <w:bCs/>
        </w:rPr>
        <w:br w:type="page"/>
      </w:r>
    </w:p>
    <w:p w14:paraId="5057BF6B" w14:textId="459A4BC0" w:rsidR="00592EC9" w:rsidRPr="00B9413E" w:rsidRDefault="00756C93" w:rsidP="005455BD">
      <w:pPr>
        <w:spacing w:line="480" w:lineRule="auto"/>
        <w:rPr>
          <w:b/>
          <w:bCs/>
        </w:rPr>
      </w:pPr>
      <w:r w:rsidRPr="00B9413E">
        <w:rPr>
          <w:rFonts w:eastAsiaTheme="minorEastAsia"/>
          <w:b/>
          <w:bCs/>
        </w:rPr>
        <w:lastRenderedPageBreak/>
        <w:t>Supplementary references</w:t>
      </w:r>
    </w:p>
    <w:p w14:paraId="556F0B5D" w14:textId="64ECA83C" w:rsidR="00F323C4" w:rsidRPr="00B9413E" w:rsidRDefault="008351B5" w:rsidP="00F323C4">
      <w:pPr>
        <w:autoSpaceDE w:val="0"/>
        <w:autoSpaceDN w:val="0"/>
        <w:adjustRightInd w:val="0"/>
        <w:spacing w:line="480" w:lineRule="auto"/>
        <w:ind w:left="480" w:hanging="480"/>
        <w:jc w:val="left"/>
        <w:rPr>
          <w:rFonts w:cs="Times New Roman"/>
          <w:noProof/>
          <w:kern w:val="0"/>
          <w:szCs w:val="24"/>
        </w:rPr>
      </w:pPr>
      <w:r w:rsidRPr="00B9413E">
        <w:rPr>
          <w:rFonts w:eastAsiaTheme="minorEastAsia"/>
        </w:rPr>
        <w:fldChar w:fldCharType="begin" w:fldLock="1"/>
      </w:r>
      <w:r w:rsidRPr="00B9413E">
        <w:rPr>
          <w:rFonts w:eastAsiaTheme="minorEastAsia"/>
        </w:rPr>
        <w:instrText xml:space="preserve">ADDIN Mendeley Bibliography CSL_BIBLIOGRAPHY </w:instrText>
      </w:r>
      <w:r w:rsidRPr="00B9413E">
        <w:rPr>
          <w:rFonts w:eastAsiaTheme="minorEastAsia"/>
        </w:rPr>
        <w:fldChar w:fldCharType="separate"/>
      </w:r>
      <w:r w:rsidR="00F323C4" w:rsidRPr="00B9413E">
        <w:rPr>
          <w:rFonts w:cs="Times New Roman"/>
          <w:noProof/>
          <w:kern w:val="0"/>
          <w:szCs w:val="24"/>
        </w:rPr>
        <w:t>Lambelet, M., van de Flierdt, T., Crocket, K., Rehkämper, M., Kreissig, K., Coles, B., Rijkenberg, M.J.A., Gerringa, L.J.A., de Baar, H.J.W., Steinfeldt, R., 2016. Neodymium isotopic composition and concentration in the western North Atlantic Ocean: Results from the GEOTRACES GA02 section. Geochim. Cosmochim. Acta 177, 1–29. https://doi.org/10.1016/j.gca.2015.12.019</w:t>
      </w:r>
    </w:p>
    <w:p w14:paraId="2013CD59" w14:textId="77777777" w:rsidR="00F323C4" w:rsidRPr="00B9413E" w:rsidRDefault="00F323C4" w:rsidP="00F323C4">
      <w:pPr>
        <w:autoSpaceDE w:val="0"/>
        <w:autoSpaceDN w:val="0"/>
        <w:adjustRightInd w:val="0"/>
        <w:spacing w:line="480" w:lineRule="auto"/>
        <w:ind w:left="480" w:hanging="480"/>
        <w:jc w:val="left"/>
        <w:rPr>
          <w:rFonts w:cs="Times New Roman"/>
          <w:noProof/>
          <w:kern w:val="0"/>
          <w:szCs w:val="24"/>
        </w:rPr>
      </w:pPr>
      <w:r w:rsidRPr="00B9413E">
        <w:rPr>
          <w:rFonts w:cs="Times New Roman"/>
          <w:noProof/>
          <w:kern w:val="0"/>
          <w:szCs w:val="24"/>
        </w:rPr>
        <w:t>Schlitzer, R., Anderson, R.F., Dodas, E.M., Lohan, M., Geibert, W., Tagliabue, A., Bowie, A., Jeandel, C., Maldonado, M.T., Landing, W.M., Cockwell, D., Abadie, C., Abouchami, W., Achterberg, E.P., Agather, A., Aguliar-Islas, A., van Aken, H.M., Andersen, M., Archer, C., Auro, M., de Baar, H.J., Baars, O., Baker, A.R., Bakker, K., Basak, C., Baskaran, M., Bates, N.R., Bauch, D., van Beek, P., Behrens, M.K., Black, E., Bluhm, K., Bopp, L., Bouman, H., Bowman, K., Bown, J., Boyd, P., Boye, M., Boyle, E.A., Branellec, P., Bridgestock, L., Brissebrat, G., Browning, T., Bruland, K.W., Brumsack, H.-J., Brzezinski, M., Buck, C.S., Buck, K.N., Buesseler, K., Bull, A., Butler, E., Cai, P., Mor, P.C., Cardinal, D., Carlson, C., Carrasco, G., Casacuberta, N., Casciotti, K.L., Castrillejo, M., Chamizo, E., Chance, R., Charette, M.A., Chaves, J.E., Cheng, H., Chever, F., Christl, M., Church, T.M., Closset, I., Colman, A., Conway, T.M., Cossa, D., Croot, P., Cullen, J.T., Cutter, G.A., Daniels, C., Dehairs, F., Deng, F., Dieu, H.T., Duggan, B., Dulaquais, G., Dumousseaud, C., Echegoyen-Sanz, Y., Edwards, R.L., Ellwood, M., Fahrbach, E., Fitzsimmons, J.N., Russell Flegal, A., Fleisher, M.Q., van de Flierdt, T., Frank, M., Friedrich, J., Fripiat, F., Fröllje, H., Galer, S.J.G., Gamo, T., Ganeshram, R.S., Garcia-Orellana, J., Garcia-Solsona, E., Gault-</w:t>
      </w:r>
      <w:r w:rsidRPr="00B9413E">
        <w:rPr>
          <w:rFonts w:cs="Times New Roman"/>
          <w:noProof/>
          <w:kern w:val="0"/>
          <w:szCs w:val="24"/>
        </w:rPr>
        <w:lastRenderedPageBreak/>
        <w:t xml:space="preserve">Ringold, M., George, E., Gerringa, L.J.A., Gilbert, M., Godoy, J.M., Goldstein, S.L., Gonzalez, S.R., Grissom, K., Hammerschmidt, C., Hartman, A., Hassler, C.S., Hathorne, E.C., Hatta, M., Hawco, N., Hayes, C.T., Heimbürger, L.-E., Helgoe, J., Heller, M., Henderson, G.M., Henderson, P.B., van Heuven, S., Ho, P., Horner, T.J., Hsieh, Y.-T., Huang, K.-F., Humphreys, M.P., Isshiki, K., Jacquot, J.E., Janssen, D.J., Jenkins, W.J., John, S., Jones, E.M., Jones, J.L., Kadko, D.C., Kayser, R., Kenna, T.C., Khondoker, R., Kim, T., Kipp, L., Klar, J.K., Klunder, M., Kretschmer, S., Kumamoto, Y., Laan, P., Labatut, M., Lacan, F., Lam, P.J., Lambelet, M., Lamborg, C.H., Le Moigne, F.A.C., Le Roy, E., Lechtenfeld, O.J., Lee, J.-M., Lherminier, P., Little, S., López-Lora, M., Lu, Y., Masque, P., Mawji, E., Mcclain, C.R., Measures, C., Mehic, S., Barraqueta, J.-L.M., van der Merwe, P., Middag, R., Mieruch, S., Milne, A., Minami, T., Moffett, J.W., Moncoiffe, G., Moore, W.S., Morris, P.J., Morton, P.L., Nakaguchi, Y., Nakayama, N., Niedermiller, J., Nishioka, J., Nishiuchi, A., Noble, A., Obata, H., Ober, S., Ohnemus, D.C., van Ooijen, J., O’Sullivan, J., Owens, S., Pahnke, K., Paul, M., Pavia, F., Pena, L.D., Peters, B., Planchon, F., Planquette, H., Pradoux, C., Puigcorbé, V., Quay, P., Queroue, F., Radic, A., Rauschenberg, S., Rehkämper, M., Rember, R., Remenyi, T., Resing, J.A., Rickli, J., Rigaud, S., Rijkenberg, M.J.A., Rintoul, S., Robinson, L.F., Roca-Martí, M., Rodellas, V., Roeske, T., Rolison, J.M., Rosenberg, M., Roshan, S., Rutgers van der Loeff, M.M., Ryabenko, E., Saito, M.A., Salt, L.A., Sanial, V., Sarthou, G., Schallenberg, C., Schauer, U., Scher, H., Schlosser, C., Schnetger, B., Scott, P., Sedwick, P.N., Semiletov, I., Shelley, R., Sherrell, R.M., Shiller, A.M., Sigman, D.M., Singh, S.K., Slagter, H.A., Slater, E., Smethie, W.M., </w:t>
      </w:r>
      <w:r w:rsidRPr="00B9413E">
        <w:rPr>
          <w:rFonts w:cs="Times New Roman"/>
          <w:noProof/>
          <w:kern w:val="0"/>
          <w:szCs w:val="24"/>
        </w:rPr>
        <w:lastRenderedPageBreak/>
        <w:t>Snaith, H., Sohrin, Y., Sohst, B., Sonke, J.E., Speich, S., Steinfeldt, R., Stewart, G., Stichel, T., Stirling, C.H., Stutsman, J., Swarr, G.J., Swift, J.H., Thomas, A., Thorne, K., Till, C.P., Till, R., Townsend, A.T., Townsend, E., Tuerena, R., Twining, B.S., Vance, D., Velazquez, S., Venchiarutti, C., Villa-Alfageme, M., Vivancos, S.M., Voelker, A.H.L., Wake, B., Warner, M.J., Watson, R., van Weerlee, E., Alexandra Weigand, M., Weinstein, Y., Weiss, D., Wisotzki, A., Woodward, E.M.S., Wu, J., Wu, Y., Wuttig, K., Wyatt, N., Xiang, Y., Xie, R.C., Xue, Z., Yoshikawa, H., Zhang, J., Zhang, P., Zhao, Y., Zheng, L., Zheng, X.-Y., Zieringer, M., Zimmer, L.A., Ziveri, P., Zunino, P., Zurbrick, C., 2017. The GEOTRACES Intermediate Data Product 2017. Chem. Geol. 493, 210–223. https://doi.org/10.1016/j.chemgeo.2018.05.040</w:t>
      </w:r>
    </w:p>
    <w:p w14:paraId="32B98BA7" w14:textId="77777777" w:rsidR="00F323C4" w:rsidRPr="00B9413E" w:rsidRDefault="00F323C4" w:rsidP="00F323C4">
      <w:pPr>
        <w:autoSpaceDE w:val="0"/>
        <w:autoSpaceDN w:val="0"/>
        <w:adjustRightInd w:val="0"/>
        <w:spacing w:line="480" w:lineRule="auto"/>
        <w:ind w:left="480" w:hanging="480"/>
        <w:jc w:val="left"/>
        <w:rPr>
          <w:rFonts w:cs="Times New Roman"/>
          <w:noProof/>
          <w:kern w:val="0"/>
          <w:szCs w:val="24"/>
        </w:rPr>
      </w:pPr>
      <w:r w:rsidRPr="00B9413E">
        <w:rPr>
          <w:rFonts w:cs="Times New Roman"/>
          <w:noProof/>
          <w:kern w:val="0"/>
          <w:szCs w:val="24"/>
        </w:rPr>
        <w:t>Tachikawa, K., Arsouze, T., Bayon, G., Bory, A., Colin, C., Dutay, J.C., Frank, N., Giraud, X., Gourlan, A.T., Jeandel, C., Lacan, F., Meynadier, L., Montagna, P., Piotrowski, A.M., Plancherel, Y., Pucéat, E., Roy-Barman, M., Waelbroeck, C., 2017. The large-scale evolution of neodymium isotopic composition in the global modern and Holocene ocean revealed from seawater and archive data. Chem. Geol. 457, 131–148. https://doi.org/10.1016/j.chemgeo.2017.03.018</w:t>
      </w:r>
    </w:p>
    <w:p w14:paraId="132F419D" w14:textId="77777777" w:rsidR="00F323C4" w:rsidRPr="00B9413E" w:rsidRDefault="00F323C4" w:rsidP="00F323C4">
      <w:pPr>
        <w:autoSpaceDE w:val="0"/>
        <w:autoSpaceDN w:val="0"/>
        <w:adjustRightInd w:val="0"/>
        <w:spacing w:line="480" w:lineRule="auto"/>
        <w:ind w:left="480" w:hanging="480"/>
        <w:jc w:val="left"/>
        <w:rPr>
          <w:rFonts w:cs="Times New Roman"/>
          <w:noProof/>
        </w:rPr>
      </w:pPr>
      <w:r w:rsidRPr="00B9413E">
        <w:rPr>
          <w:rFonts w:cs="Times New Roman"/>
          <w:noProof/>
          <w:kern w:val="0"/>
          <w:szCs w:val="24"/>
        </w:rPr>
        <w:t xml:space="preserve">van de Flierdt, T., Pahnke, K., Amakawa, H., Andersson, P., Basak, C., Coles, B., Colin, C., Crocket, K., Frank, M., Frank, N., Goldstein, S.L., Goswami, V., Haley, B.A., Hathorne, E.C., Hemming, S.R., Henderson, G.M., Jeandel, C., Jones, K., Kreissig, K., Lacan, F., Lambelet, M., Martin, E.E., Newkirk, D.R., Obata, H., Pena, L., Piotrowski, A.M., Pradoux, C., Scher, H.D., Schöberg, H., Singh, S.K., Stiche, T., Tazoe, H., Vance, D., Yang, J., 2012. GEOTRACES intercalibration of neodymium isotopes and rare earth </w:t>
      </w:r>
      <w:r w:rsidRPr="00B9413E">
        <w:rPr>
          <w:rFonts w:cs="Times New Roman"/>
          <w:noProof/>
          <w:kern w:val="0"/>
          <w:szCs w:val="24"/>
        </w:rPr>
        <w:lastRenderedPageBreak/>
        <w:t>element concentrations in seawater and suspended particles. Part 1: Reproducibility of results for the international intercomparison. Limnol. Oceanogr. Methods 10, 234–251. https://doi.org/10.4319/lom.2012.10.234</w:t>
      </w:r>
    </w:p>
    <w:p w14:paraId="747E0693" w14:textId="3AF7214A" w:rsidR="00592EC9" w:rsidRPr="00B9413E" w:rsidRDefault="008351B5" w:rsidP="005455BD">
      <w:pPr>
        <w:spacing w:line="480" w:lineRule="auto"/>
        <w:rPr>
          <w:rFonts w:eastAsiaTheme="minorEastAsia"/>
        </w:rPr>
      </w:pPr>
      <w:r w:rsidRPr="00B9413E">
        <w:rPr>
          <w:rFonts w:eastAsiaTheme="minorEastAsia"/>
        </w:rPr>
        <w:fldChar w:fldCharType="end"/>
      </w:r>
    </w:p>
    <w:p w14:paraId="4324431D" w14:textId="77777777" w:rsidR="00DA18AB" w:rsidRPr="00B9413E" w:rsidRDefault="00DA18AB" w:rsidP="005455BD">
      <w:pPr>
        <w:spacing w:line="480" w:lineRule="auto"/>
        <w:rPr>
          <w:rFonts w:eastAsiaTheme="minorEastAsia"/>
        </w:rPr>
      </w:pPr>
    </w:p>
    <w:sectPr w:rsidR="00DA18AB" w:rsidRPr="00B9413E" w:rsidSect="005F0B1A">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2B1F2" w14:textId="77777777" w:rsidR="00B32FAE" w:rsidRDefault="00B32FAE" w:rsidP="00DA18AB">
      <w:r>
        <w:separator/>
      </w:r>
    </w:p>
  </w:endnote>
  <w:endnote w:type="continuationSeparator" w:id="0">
    <w:p w14:paraId="61114E36" w14:textId="77777777" w:rsidR="00B32FAE" w:rsidRDefault="00B32FAE" w:rsidP="00DA1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CCD77" w14:textId="77777777" w:rsidR="00B32FAE" w:rsidRDefault="00B32FAE" w:rsidP="00DA18AB">
      <w:r>
        <w:separator/>
      </w:r>
    </w:p>
  </w:footnote>
  <w:footnote w:type="continuationSeparator" w:id="0">
    <w:p w14:paraId="0D7B634A" w14:textId="77777777" w:rsidR="00B32FAE" w:rsidRDefault="00B32FAE" w:rsidP="00DA18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D4DCD"/>
    <w:multiLevelType w:val="hybridMultilevel"/>
    <w:tmpl w:val="04A2F6AA"/>
    <w:lvl w:ilvl="0" w:tplc="DC1003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48A11DC"/>
    <w:multiLevelType w:val="hybridMultilevel"/>
    <w:tmpl w:val="F5880FE4"/>
    <w:lvl w:ilvl="0" w:tplc="B75CCDC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44CE42E7"/>
    <w:multiLevelType w:val="hybridMultilevel"/>
    <w:tmpl w:val="F5880FE4"/>
    <w:lvl w:ilvl="0" w:tplc="B75CCDC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713415AE"/>
    <w:multiLevelType w:val="hybridMultilevel"/>
    <w:tmpl w:val="301AAD48"/>
    <w:lvl w:ilvl="0" w:tplc="981ABA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EB"/>
    <w:rsid w:val="000029E3"/>
    <w:rsid w:val="000043E3"/>
    <w:rsid w:val="00012797"/>
    <w:rsid w:val="00014025"/>
    <w:rsid w:val="00023CB8"/>
    <w:rsid w:val="000322A2"/>
    <w:rsid w:val="00034BCF"/>
    <w:rsid w:val="00045AF0"/>
    <w:rsid w:val="00061822"/>
    <w:rsid w:val="00063748"/>
    <w:rsid w:val="0006533D"/>
    <w:rsid w:val="00072719"/>
    <w:rsid w:val="0007620F"/>
    <w:rsid w:val="00081DCB"/>
    <w:rsid w:val="00093617"/>
    <w:rsid w:val="00094714"/>
    <w:rsid w:val="00097974"/>
    <w:rsid w:val="000A5355"/>
    <w:rsid w:val="000C041B"/>
    <w:rsid w:val="000C5CFC"/>
    <w:rsid w:val="000D34B6"/>
    <w:rsid w:val="001116E3"/>
    <w:rsid w:val="00121A0D"/>
    <w:rsid w:val="00141A70"/>
    <w:rsid w:val="001434DE"/>
    <w:rsid w:val="0014591B"/>
    <w:rsid w:val="001574DA"/>
    <w:rsid w:val="00160357"/>
    <w:rsid w:val="001623E8"/>
    <w:rsid w:val="0017349B"/>
    <w:rsid w:val="00174179"/>
    <w:rsid w:val="001849A3"/>
    <w:rsid w:val="00192D5B"/>
    <w:rsid w:val="00193D16"/>
    <w:rsid w:val="001B637A"/>
    <w:rsid w:val="001D1910"/>
    <w:rsid w:val="001D79D5"/>
    <w:rsid w:val="001F2BDE"/>
    <w:rsid w:val="00232FDA"/>
    <w:rsid w:val="002370BF"/>
    <w:rsid w:val="00241F96"/>
    <w:rsid w:val="00251B70"/>
    <w:rsid w:val="00253382"/>
    <w:rsid w:val="0026084A"/>
    <w:rsid w:val="00270735"/>
    <w:rsid w:val="00274021"/>
    <w:rsid w:val="002762B9"/>
    <w:rsid w:val="00277596"/>
    <w:rsid w:val="00280A80"/>
    <w:rsid w:val="00283365"/>
    <w:rsid w:val="002B0661"/>
    <w:rsid w:val="002B234C"/>
    <w:rsid w:val="002B5370"/>
    <w:rsid w:val="002C1DD5"/>
    <w:rsid w:val="002C1EB4"/>
    <w:rsid w:val="002C6084"/>
    <w:rsid w:val="002D069B"/>
    <w:rsid w:val="002D1BC4"/>
    <w:rsid w:val="002D4CBB"/>
    <w:rsid w:val="002D5C47"/>
    <w:rsid w:val="002F0EDA"/>
    <w:rsid w:val="002F5B6A"/>
    <w:rsid w:val="002F65A0"/>
    <w:rsid w:val="00310614"/>
    <w:rsid w:val="0034613C"/>
    <w:rsid w:val="003522CE"/>
    <w:rsid w:val="00362DC7"/>
    <w:rsid w:val="0039452C"/>
    <w:rsid w:val="003975D7"/>
    <w:rsid w:val="003B14DA"/>
    <w:rsid w:val="003D2722"/>
    <w:rsid w:val="003D3F78"/>
    <w:rsid w:val="003D6C08"/>
    <w:rsid w:val="003D7D61"/>
    <w:rsid w:val="004004F0"/>
    <w:rsid w:val="0041296D"/>
    <w:rsid w:val="004523D2"/>
    <w:rsid w:val="00462E17"/>
    <w:rsid w:val="004631A3"/>
    <w:rsid w:val="00465FFF"/>
    <w:rsid w:val="00466DEB"/>
    <w:rsid w:val="00472994"/>
    <w:rsid w:val="0048094F"/>
    <w:rsid w:val="00487B93"/>
    <w:rsid w:val="004901A5"/>
    <w:rsid w:val="004979F2"/>
    <w:rsid w:val="004C7A9C"/>
    <w:rsid w:val="004F575E"/>
    <w:rsid w:val="00522AB4"/>
    <w:rsid w:val="00525949"/>
    <w:rsid w:val="00526FAC"/>
    <w:rsid w:val="00527EC7"/>
    <w:rsid w:val="005334FA"/>
    <w:rsid w:val="00536E84"/>
    <w:rsid w:val="00540C25"/>
    <w:rsid w:val="00544295"/>
    <w:rsid w:val="00544A96"/>
    <w:rsid w:val="005455BD"/>
    <w:rsid w:val="0057749A"/>
    <w:rsid w:val="005820EE"/>
    <w:rsid w:val="00592EC9"/>
    <w:rsid w:val="005A2486"/>
    <w:rsid w:val="005B31E5"/>
    <w:rsid w:val="005C5636"/>
    <w:rsid w:val="005F0B1A"/>
    <w:rsid w:val="00607663"/>
    <w:rsid w:val="00614917"/>
    <w:rsid w:val="00621E79"/>
    <w:rsid w:val="00625621"/>
    <w:rsid w:val="00625EB4"/>
    <w:rsid w:val="00667FDD"/>
    <w:rsid w:val="00684000"/>
    <w:rsid w:val="006A510D"/>
    <w:rsid w:val="006C26FA"/>
    <w:rsid w:val="006D034A"/>
    <w:rsid w:val="006D0B58"/>
    <w:rsid w:val="006D25CA"/>
    <w:rsid w:val="006E1C0C"/>
    <w:rsid w:val="006E6A8C"/>
    <w:rsid w:val="006F0F20"/>
    <w:rsid w:val="006F48C3"/>
    <w:rsid w:val="006F567D"/>
    <w:rsid w:val="00720C44"/>
    <w:rsid w:val="0072221C"/>
    <w:rsid w:val="007239D3"/>
    <w:rsid w:val="00726316"/>
    <w:rsid w:val="007436B0"/>
    <w:rsid w:val="00755C23"/>
    <w:rsid w:val="00756C93"/>
    <w:rsid w:val="00785286"/>
    <w:rsid w:val="0078695B"/>
    <w:rsid w:val="007915D9"/>
    <w:rsid w:val="007961E4"/>
    <w:rsid w:val="007B2C7F"/>
    <w:rsid w:val="007B31E5"/>
    <w:rsid w:val="007B540F"/>
    <w:rsid w:val="007C06F5"/>
    <w:rsid w:val="007D7202"/>
    <w:rsid w:val="007E3698"/>
    <w:rsid w:val="007F67F3"/>
    <w:rsid w:val="00802CEB"/>
    <w:rsid w:val="008058BC"/>
    <w:rsid w:val="0081600E"/>
    <w:rsid w:val="0081752E"/>
    <w:rsid w:val="008351B5"/>
    <w:rsid w:val="00843905"/>
    <w:rsid w:val="00844A49"/>
    <w:rsid w:val="00852A5F"/>
    <w:rsid w:val="0085710F"/>
    <w:rsid w:val="00865F3F"/>
    <w:rsid w:val="0087097B"/>
    <w:rsid w:val="00872C86"/>
    <w:rsid w:val="00873037"/>
    <w:rsid w:val="0087544C"/>
    <w:rsid w:val="008817FD"/>
    <w:rsid w:val="00881D40"/>
    <w:rsid w:val="00890223"/>
    <w:rsid w:val="008A5270"/>
    <w:rsid w:val="008A5EC8"/>
    <w:rsid w:val="008C542A"/>
    <w:rsid w:val="008E2B40"/>
    <w:rsid w:val="008E40DA"/>
    <w:rsid w:val="008E4D05"/>
    <w:rsid w:val="008E79AC"/>
    <w:rsid w:val="008F3287"/>
    <w:rsid w:val="008F6C60"/>
    <w:rsid w:val="009009F2"/>
    <w:rsid w:val="00901B03"/>
    <w:rsid w:val="00905494"/>
    <w:rsid w:val="0092037B"/>
    <w:rsid w:val="00920756"/>
    <w:rsid w:val="00927D90"/>
    <w:rsid w:val="00951804"/>
    <w:rsid w:val="00962443"/>
    <w:rsid w:val="009960FE"/>
    <w:rsid w:val="00997D6C"/>
    <w:rsid w:val="009A19C6"/>
    <w:rsid w:val="009A20F7"/>
    <w:rsid w:val="009B3DA4"/>
    <w:rsid w:val="009C5D3D"/>
    <w:rsid w:val="009D1DD2"/>
    <w:rsid w:val="009E2635"/>
    <w:rsid w:val="009E4740"/>
    <w:rsid w:val="009E4BB0"/>
    <w:rsid w:val="009E6C3B"/>
    <w:rsid w:val="009F16D1"/>
    <w:rsid w:val="009F55D2"/>
    <w:rsid w:val="00A00714"/>
    <w:rsid w:val="00A100B7"/>
    <w:rsid w:val="00A10176"/>
    <w:rsid w:val="00A14014"/>
    <w:rsid w:val="00A14BEC"/>
    <w:rsid w:val="00A15B78"/>
    <w:rsid w:val="00A2262C"/>
    <w:rsid w:val="00A26562"/>
    <w:rsid w:val="00A4781A"/>
    <w:rsid w:val="00A856B0"/>
    <w:rsid w:val="00A92587"/>
    <w:rsid w:val="00A93960"/>
    <w:rsid w:val="00AA003C"/>
    <w:rsid w:val="00AB6CD0"/>
    <w:rsid w:val="00AC6BF5"/>
    <w:rsid w:val="00AD7F2C"/>
    <w:rsid w:val="00AE4FCF"/>
    <w:rsid w:val="00AE6A94"/>
    <w:rsid w:val="00B26B7F"/>
    <w:rsid w:val="00B26D1F"/>
    <w:rsid w:val="00B31919"/>
    <w:rsid w:val="00B32F34"/>
    <w:rsid w:val="00B32FAE"/>
    <w:rsid w:val="00B43B68"/>
    <w:rsid w:val="00B44A10"/>
    <w:rsid w:val="00B50124"/>
    <w:rsid w:val="00B61E48"/>
    <w:rsid w:val="00B70121"/>
    <w:rsid w:val="00B75F39"/>
    <w:rsid w:val="00B767B0"/>
    <w:rsid w:val="00B81D7C"/>
    <w:rsid w:val="00B93415"/>
    <w:rsid w:val="00B9413E"/>
    <w:rsid w:val="00BA313F"/>
    <w:rsid w:val="00BB34FC"/>
    <w:rsid w:val="00BB430B"/>
    <w:rsid w:val="00BB4B4C"/>
    <w:rsid w:val="00BB5A1B"/>
    <w:rsid w:val="00BC04C2"/>
    <w:rsid w:val="00BC2FDD"/>
    <w:rsid w:val="00BC2FE6"/>
    <w:rsid w:val="00BE4B74"/>
    <w:rsid w:val="00BF52BB"/>
    <w:rsid w:val="00BF6B58"/>
    <w:rsid w:val="00C02F38"/>
    <w:rsid w:val="00C442BC"/>
    <w:rsid w:val="00C618F4"/>
    <w:rsid w:val="00C97335"/>
    <w:rsid w:val="00CA498B"/>
    <w:rsid w:val="00CB2F09"/>
    <w:rsid w:val="00CC348E"/>
    <w:rsid w:val="00CC69FB"/>
    <w:rsid w:val="00CE4F36"/>
    <w:rsid w:val="00CF35CC"/>
    <w:rsid w:val="00CF6739"/>
    <w:rsid w:val="00D0259A"/>
    <w:rsid w:val="00D04274"/>
    <w:rsid w:val="00D06279"/>
    <w:rsid w:val="00D07A62"/>
    <w:rsid w:val="00D11484"/>
    <w:rsid w:val="00D11D5B"/>
    <w:rsid w:val="00D16D30"/>
    <w:rsid w:val="00D17CFB"/>
    <w:rsid w:val="00D219D1"/>
    <w:rsid w:val="00D27820"/>
    <w:rsid w:val="00D3039E"/>
    <w:rsid w:val="00D33244"/>
    <w:rsid w:val="00D348DF"/>
    <w:rsid w:val="00D43BD7"/>
    <w:rsid w:val="00D64DD3"/>
    <w:rsid w:val="00D65E77"/>
    <w:rsid w:val="00D83551"/>
    <w:rsid w:val="00D87C96"/>
    <w:rsid w:val="00D908E3"/>
    <w:rsid w:val="00D97EEC"/>
    <w:rsid w:val="00DA18AB"/>
    <w:rsid w:val="00DA26AD"/>
    <w:rsid w:val="00DB244A"/>
    <w:rsid w:val="00DC760F"/>
    <w:rsid w:val="00DE1417"/>
    <w:rsid w:val="00DE6EF3"/>
    <w:rsid w:val="00DF328A"/>
    <w:rsid w:val="00DF5255"/>
    <w:rsid w:val="00E00601"/>
    <w:rsid w:val="00E21F27"/>
    <w:rsid w:val="00E262DE"/>
    <w:rsid w:val="00E26553"/>
    <w:rsid w:val="00E37054"/>
    <w:rsid w:val="00E44300"/>
    <w:rsid w:val="00E5203C"/>
    <w:rsid w:val="00E60AC5"/>
    <w:rsid w:val="00E71883"/>
    <w:rsid w:val="00E72DA8"/>
    <w:rsid w:val="00E8587A"/>
    <w:rsid w:val="00E8730D"/>
    <w:rsid w:val="00EB5725"/>
    <w:rsid w:val="00EB5803"/>
    <w:rsid w:val="00EB656F"/>
    <w:rsid w:val="00EC21AE"/>
    <w:rsid w:val="00ED50C4"/>
    <w:rsid w:val="00EE0ECB"/>
    <w:rsid w:val="00F14073"/>
    <w:rsid w:val="00F143F0"/>
    <w:rsid w:val="00F209BD"/>
    <w:rsid w:val="00F323C4"/>
    <w:rsid w:val="00F32FC3"/>
    <w:rsid w:val="00F33501"/>
    <w:rsid w:val="00F4737E"/>
    <w:rsid w:val="00F51F81"/>
    <w:rsid w:val="00F60AF0"/>
    <w:rsid w:val="00F72E6D"/>
    <w:rsid w:val="00F9475A"/>
    <w:rsid w:val="00FA31E7"/>
    <w:rsid w:val="00FA400F"/>
    <w:rsid w:val="00FB16FD"/>
    <w:rsid w:val="00FB2586"/>
    <w:rsid w:val="00FF06FF"/>
    <w:rsid w:val="00FF076E"/>
    <w:rsid w:val="00FF25F9"/>
    <w:rsid w:val="00FF5056"/>
    <w:rsid w:val="00FF6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47D5C"/>
  <w15:chartTrackingRefBased/>
  <w15:docId w15:val="{01B7B2AC-E9C0-47BB-ABCB-B6F12786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0F7"/>
    <w:pPr>
      <w:widowControl w:val="0"/>
      <w:jc w:val="both"/>
    </w:pPr>
    <w:rPr>
      <w:rFonts w:ascii="Times New Roman" w:eastAsia="Times New Roman" w:hAnsi="Times New Roman"/>
      <w:sz w:val="22"/>
      <w:lang w:val="en-GB"/>
    </w:rPr>
  </w:style>
  <w:style w:type="paragraph" w:styleId="Heading1">
    <w:name w:val="heading 1"/>
    <w:basedOn w:val="Normal"/>
    <w:next w:val="Normal"/>
    <w:link w:val="Heading1Char"/>
    <w:uiPriority w:val="9"/>
    <w:qFormat/>
    <w:rsid w:val="00DA18AB"/>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DA18A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8A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A18AB"/>
    <w:rPr>
      <w:rFonts w:ascii="Times New Roman" w:eastAsia="Times New Roman" w:hAnsi="Times New Roman"/>
      <w:sz w:val="18"/>
      <w:szCs w:val="18"/>
      <w:lang w:val="en-GB"/>
    </w:rPr>
  </w:style>
  <w:style w:type="paragraph" w:styleId="Footer">
    <w:name w:val="footer"/>
    <w:basedOn w:val="Normal"/>
    <w:link w:val="FooterChar"/>
    <w:uiPriority w:val="99"/>
    <w:unhideWhenUsed/>
    <w:rsid w:val="00DA18A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A18AB"/>
    <w:rPr>
      <w:rFonts w:ascii="Times New Roman" w:eastAsia="Times New Roman" w:hAnsi="Times New Roman"/>
      <w:sz w:val="18"/>
      <w:szCs w:val="18"/>
      <w:lang w:val="en-GB"/>
    </w:rPr>
  </w:style>
  <w:style w:type="character" w:customStyle="1" w:styleId="Heading2Char">
    <w:name w:val="Heading 2 Char"/>
    <w:basedOn w:val="DefaultParagraphFont"/>
    <w:link w:val="Heading2"/>
    <w:uiPriority w:val="9"/>
    <w:rsid w:val="00DA18AB"/>
    <w:rPr>
      <w:rFonts w:asciiTheme="majorHAnsi" w:eastAsiaTheme="majorEastAsia" w:hAnsiTheme="majorHAnsi" w:cstheme="majorBidi"/>
      <w:b/>
      <w:bCs/>
      <w:sz w:val="32"/>
      <w:szCs w:val="32"/>
      <w:lang w:val="en-GB"/>
    </w:rPr>
  </w:style>
  <w:style w:type="character" w:customStyle="1" w:styleId="Heading1Char">
    <w:name w:val="Heading 1 Char"/>
    <w:basedOn w:val="DefaultParagraphFont"/>
    <w:link w:val="Heading1"/>
    <w:uiPriority w:val="9"/>
    <w:rsid w:val="00DA18AB"/>
    <w:rPr>
      <w:rFonts w:ascii="Times New Roman" w:eastAsia="Times New Roman" w:hAnsi="Times New Roman"/>
      <w:b/>
      <w:bCs/>
      <w:kern w:val="44"/>
      <w:sz w:val="44"/>
      <w:szCs w:val="44"/>
      <w:lang w:val="en-GB"/>
    </w:rPr>
  </w:style>
  <w:style w:type="paragraph" w:styleId="BalloonText">
    <w:name w:val="Balloon Text"/>
    <w:basedOn w:val="Normal"/>
    <w:link w:val="BalloonTextChar"/>
    <w:uiPriority w:val="99"/>
    <w:semiHidden/>
    <w:unhideWhenUsed/>
    <w:rsid w:val="006E6A8C"/>
    <w:rPr>
      <w:sz w:val="18"/>
      <w:szCs w:val="18"/>
    </w:rPr>
  </w:style>
  <w:style w:type="character" w:customStyle="1" w:styleId="BalloonTextChar">
    <w:name w:val="Balloon Text Char"/>
    <w:basedOn w:val="DefaultParagraphFont"/>
    <w:link w:val="BalloonText"/>
    <w:uiPriority w:val="99"/>
    <w:semiHidden/>
    <w:rsid w:val="006E6A8C"/>
    <w:rPr>
      <w:rFonts w:ascii="Times New Roman" w:eastAsia="Times New Roman" w:hAnsi="Times New Roman"/>
      <w:sz w:val="18"/>
      <w:szCs w:val="18"/>
      <w:lang w:val="en-GB"/>
    </w:rPr>
  </w:style>
  <w:style w:type="character" w:styleId="Hyperlink">
    <w:name w:val="Hyperlink"/>
    <w:basedOn w:val="DefaultParagraphFont"/>
    <w:uiPriority w:val="99"/>
    <w:unhideWhenUsed/>
    <w:rsid w:val="005F0B1A"/>
    <w:rPr>
      <w:color w:val="0563C1" w:themeColor="hyperlink"/>
      <w:u w:val="single"/>
    </w:rPr>
  </w:style>
  <w:style w:type="character" w:styleId="LineNumber">
    <w:name w:val="line number"/>
    <w:basedOn w:val="DefaultParagraphFont"/>
    <w:uiPriority w:val="99"/>
    <w:semiHidden/>
    <w:unhideWhenUsed/>
    <w:rsid w:val="005F0B1A"/>
  </w:style>
  <w:style w:type="character" w:styleId="FollowedHyperlink">
    <w:name w:val="FollowedHyperlink"/>
    <w:basedOn w:val="DefaultParagraphFont"/>
    <w:uiPriority w:val="99"/>
    <w:semiHidden/>
    <w:unhideWhenUsed/>
    <w:rsid w:val="001D79D5"/>
    <w:rPr>
      <w:color w:val="954F72"/>
      <w:u w:val="single"/>
    </w:rPr>
  </w:style>
  <w:style w:type="paragraph" w:customStyle="1" w:styleId="msonormal0">
    <w:name w:val="msonormal"/>
    <w:basedOn w:val="Normal"/>
    <w:rsid w:val="001D79D5"/>
    <w:pPr>
      <w:widowControl/>
      <w:spacing w:before="100" w:beforeAutospacing="1" w:after="100" w:afterAutospacing="1"/>
      <w:jc w:val="left"/>
    </w:pPr>
    <w:rPr>
      <w:rFonts w:ascii="宋体" w:eastAsia="宋体" w:hAnsi="宋体" w:cs="宋体"/>
      <w:kern w:val="0"/>
      <w:sz w:val="24"/>
      <w:szCs w:val="24"/>
      <w:lang w:val="en-US"/>
    </w:rPr>
  </w:style>
  <w:style w:type="paragraph" w:customStyle="1" w:styleId="font5">
    <w:name w:val="font5"/>
    <w:basedOn w:val="Normal"/>
    <w:rsid w:val="001D79D5"/>
    <w:pPr>
      <w:widowControl/>
      <w:spacing w:before="100" w:beforeAutospacing="1" w:after="100" w:afterAutospacing="1"/>
      <w:jc w:val="left"/>
    </w:pPr>
    <w:rPr>
      <w:rFonts w:ascii="等线" w:eastAsia="等线" w:hAnsi="等线" w:cs="宋体"/>
      <w:kern w:val="0"/>
      <w:sz w:val="18"/>
      <w:szCs w:val="18"/>
      <w:lang w:val="en-US"/>
    </w:rPr>
  </w:style>
  <w:style w:type="paragraph" w:customStyle="1" w:styleId="font6">
    <w:name w:val="font6"/>
    <w:basedOn w:val="Normal"/>
    <w:rsid w:val="001D79D5"/>
    <w:pPr>
      <w:widowControl/>
      <w:spacing w:before="100" w:beforeAutospacing="1" w:after="100" w:afterAutospacing="1"/>
      <w:jc w:val="left"/>
    </w:pPr>
    <w:rPr>
      <w:rFonts w:eastAsia="宋体" w:cs="Times New Roman"/>
      <w:color w:val="000000"/>
      <w:kern w:val="0"/>
      <w:lang w:val="en-US"/>
    </w:rPr>
  </w:style>
  <w:style w:type="paragraph" w:customStyle="1" w:styleId="font7">
    <w:name w:val="font7"/>
    <w:basedOn w:val="Normal"/>
    <w:rsid w:val="001D79D5"/>
    <w:pPr>
      <w:widowControl/>
      <w:spacing w:before="100" w:beforeAutospacing="1" w:after="100" w:afterAutospacing="1"/>
      <w:jc w:val="left"/>
    </w:pPr>
    <w:rPr>
      <w:rFonts w:ascii="Segoe UI Symbol" w:eastAsia="宋体" w:hAnsi="Segoe UI Symbol" w:cs="宋体"/>
      <w:color w:val="000000"/>
      <w:kern w:val="0"/>
      <w:lang w:val="en-US"/>
    </w:rPr>
  </w:style>
  <w:style w:type="paragraph" w:customStyle="1" w:styleId="xl65">
    <w:name w:val="xl65"/>
    <w:basedOn w:val="Normal"/>
    <w:rsid w:val="001D79D5"/>
    <w:pPr>
      <w:widowControl/>
      <w:spacing w:before="100" w:beforeAutospacing="1" w:after="100" w:afterAutospacing="1"/>
      <w:jc w:val="left"/>
    </w:pPr>
    <w:rPr>
      <w:rFonts w:eastAsia="宋体" w:cs="Times New Roman"/>
      <w:kern w:val="0"/>
      <w:sz w:val="24"/>
      <w:szCs w:val="24"/>
      <w:lang w:val="en-US"/>
    </w:rPr>
  </w:style>
  <w:style w:type="paragraph" w:customStyle="1" w:styleId="xl66">
    <w:name w:val="xl66"/>
    <w:basedOn w:val="Normal"/>
    <w:rsid w:val="001D79D5"/>
    <w:pPr>
      <w:widowControl/>
      <w:spacing w:before="100" w:beforeAutospacing="1" w:after="100" w:afterAutospacing="1"/>
      <w:jc w:val="left"/>
    </w:pPr>
    <w:rPr>
      <w:rFonts w:eastAsia="宋体" w:cs="Times New Roman"/>
      <w:kern w:val="0"/>
      <w:sz w:val="24"/>
      <w:szCs w:val="24"/>
      <w:lang w:val="en-US"/>
    </w:rPr>
  </w:style>
  <w:style w:type="paragraph" w:customStyle="1" w:styleId="xl67">
    <w:name w:val="xl67"/>
    <w:basedOn w:val="Normal"/>
    <w:rsid w:val="001D79D5"/>
    <w:pPr>
      <w:widowControl/>
      <w:spacing w:before="100" w:beforeAutospacing="1" w:after="100" w:afterAutospacing="1"/>
      <w:jc w:val="left"/>
      <w:textAlignment w:val="center"/>
    </w:pPr>
    <w:rPr>
      <w:rFonts w:eastAsia="宋体" w:cs="Times New Roman"/>
      <w:kern w:val="0"/>
      <w:sz w:val="24"/>
      <w:szCs w:val="24"/>
      <w:lang w:val="en-US"/>
    </w:rPr>
  </w:style>
  <w:style w:type="paragraph" w:customStyle="1" w:styleId="xl68">
    <w:name w:val="xl68"/>
    <w:basedOn w:val="Normal"/>
    <w:rsid w:val="001D79D5"/>
    <w:pPr>
      <w:widowControl/>
      <w:spacing w:before="100" w:beforeAutospacing="1" w:after="100" w:afterAutospacing="1"/>
      <w:jc w:val="left"/>
      <w:textAlignment w:val="center"/>
    </w:pPr>
    <w:rPr>
      <w:rFonts w:eastAsia="宋体" w:cs="Times New Roman"/>
      <w:kern w:val="0"/>
      <w:sz w:val="24"/>
      <w:szCs w:val="24"/>
      <w:lang w:val="en-US"/>
    </w:rPr>
  </w:style>
  <w:style w:type="paragraph" w:customStyle="1" w:styleId="xl69">
    <w:name w:val="xl69"/>
    <w:basedOn w:val="Normal"/>
    <w:rsid w:val="001D79D5"/>
    <w:pPr>
      <w:widowControl/>
      <w:spacing w:before="100" w:beforeAutospacing="1" w:after="100" w:afterAutospacing="1"/>
      <w:jc w:val="left"/>
      <w:textAlignment w:val="center"/>
    </w:pPr>
    <w:rPr>
      <w:rFonts w:eastAsia="宋体" w:cs="Times New Roman"/>
      <w:kern w:val="0"/>
      <w:sz w:val="24"/>
      <w:szCs w:val="24"/>
      <w:lang w:val="en-US"/>
    </w:rPr>
  </w:style>
  <w:style w:type="paragraph" w:customStyle="1" w:styleId="xl70">
    <w:name w:val="xl70"/>
    <w:basedOn w:val="Normal"/>
    <w:rsid w:val="001D79D5"/>
    <w:pPr>
      <w:widowControl/>
      <w:spacing w:before="100" w:beforeAutospacing="1" w:after="100" w:afterAutospacing="1"/>
      <w:jc w:val="left"/>
      <w:textAlignment w:val="center"/>
    </w:pPr>
    <w:rPr>
      <w:rFonts w:eastAsia="宋体" w:cs="Times New Roman"/>
      <w:kern w:val="0"/>
      <w:sz w:val="24"/>
      <w:szCs w:val="24"/>
      <w:lang w:val="en-US"/>
    </w:rPr>
  </w:style>
  <w:style w:type="paragraph" w:customStyle="1" w:styleId="xl71">
    <w:name w:val="xl71"/>
    <w:basedOn w:val="Normal"/>
    <w:rsid w:val="001D79D5"/>
    <w:pPr>
      <w:widowControl/>
      <w:spacing w:before="100" w:beforeAutospacing="1" w:after="100" w:afterAutospacing="1"/>
      <w:jc w:val="left"/>
      <w:textAlignment w:val="center"/>
    </w:pPr>
    <w:rPr>
      <w:rFonts w:eastAsia="宋体" w:cs="Times New Roman"/>
      <w:kern w:val="0"/>
      <w:sz w:val="24"/>
      <w:szCs w:val="24"/>
      <w:lang w:val="en-US"/>
    </w:rPr>
  </w:style>
  <w:style w:type="paragraph" w:customStyle="1" w:styleId="xl72">
    <w:name w:val="xl72"/>
    <w:basedOn w:val="Normal"/>
    <w:rsid w:val="001D79D5"/>
    <w:pPr>
      <w:widowControl/>
      <w:pBdr>
        <w:bottom w:val="single" w:sz="4" w:space="0" w:color="auto"/>
      </w:pBdr>
      <w:spacing w:before="100" w:beforeAutospacing="1" w:after="100" w:afterAutospacing="1"/>
      <w:jc w:val="left"/>
      <w:textAlignment w:val="center"/>
    </w:pPr>
    <w:rPr>
      <w:rFonts w:eastAsia="宋体" w:cs="Times New Roman"/>
      <w:kern w:val="0"/>
      <w:sz w:val="24"/>
      <w:szCs w:val="24"/>
      <w:lang w:val="en-US"/>
    </w:rPr>
  </w:style>
  <w:style w:type="paragraph" w:customStyle="1" w:styleId="xl73">
    <w:name w:val="xl73"/>
    <w:basedOn w:val="Normal"/>
    <w:rsid w:val="001D79D5"/>
    <w:pPr>
      <w:widowControl/>
      <w:pBdr>
        <w:bottom w:val="single" w:sz="4" w:space="0" w:color="auto"/>
      </w:pBdr>
      <w:spacing w:before="100" w:beforeAutospacing="1" w:after="100" w:afterAutospacing="1"/>
      <w:jc w:val="left"/>
      <w:textAlignment w:val="center"/>
    </w:pPr>
    <w:rPr>
      <w:rFonts w:eastAsia="宋体" w:cs="Times New Roman"/>
      <w:kern w:val="0"/>
      <w:sz w:val="24"/>
      <w:szCs w:val="24"/>
      <w:lang w:val="en-US"/>
    </w:rPr>
  </w:style>
  <w:style w:type="paragraph" w:customStyle="1" w:styleId="xl74">
    <w:name w:val="xl74"/>
    <w:basedOn w:val="Normal"/>
    <w:rsid w:val="001D79D5"/>
    <w:pPr>
      <w:widowControl/>
      <w:pBdr>
        <w:bottom w:val="single" w:sz="4" w:space="0" w:color="auto"/>
      </w:pBdr>
      <w:spacing w:before="100" w:beforeAutospacing="1" w:after="100" w:afterAutospacing="1"/>
      <w:jc w:val="left"/>
      <w:textAlignment w:val="center"/>
    </w:pPr>
    <w:rPr>
      <w:rFonts w:eastAsia="宋体" w:cs="Times New Roman"/>
      <w:kern w:val="0"/>
      <w:sz w:val="24"/>
      <w:szCs w:val="24"/>
      <w:lang w:val="en-US"/>
    </w:rPr>
  </w:style>
  <w:style w:type="paragraph" w:styleId="ListParagraph">
    <w:name w:val="List Paragraph"/>
    <w:basedOn w:val="Normal"/>
    <w:uiPriority w:val="34"/>
    <w:qFormat/>
    <w:rsid w:val="00A14014"/>
    <w:pPr>
      <w:ind w:firstLineChars="200" w:firstLine="420"/>
    </w:pPr>
  </w:style>
  <w:style w:type="character" w:styleId="CommentReference">
    <w:name w:val="annotation reference"/>
    <w:basedOn w:val="DefaultParagraphFont"/>
    <w:uiPriority w:val="99"/>
    <w:semiHidden/>
    <w:unhideWhenUsed/>
    <w:rsid w:val="00D16D30"/>
    <w:rPr>
      <w:sz w:val="16"/>
      <w:szCs w:val="16"/>
    </w:rPr>
  </w:style>
  <w:style w:type="paragraph" w:styleId="CommentText">
    <w:name w:val="annotation text"/>
    <w:basedOn w:val="Normal"/>
    <w:link w:val="CommentTextChar"/>
    <w:uiPriority w:val="99"/>
    <w:semiHidden/>
    <w:unhideWhenUsed/>
    <w:rsid w:val="00D16D30"/>
    <w:rPr>
      <w:sz w:val="20"/>
      <w:szCs w:val="20"/>
    </w:rPr>
  </w:style>
  <w:style w:type="character" w:customStyle="1" w:styleId="CommentTextChar">
    <w:name w:val="Comment Text Char"/>
    <w:basedOn w:val="DefaultParagraphFont"/>
    <w:link w:val="CommentText"/>
    <w:uiPriority w:val="99"/>
    <w:semiHidden/>
    <w:rsid w:val="00D16D30"/>
    <w:rPr>
      <w:rFonts w:ascii="Times New Roman" w:eastAsia="Times New Roman" w:hAnsi="Times New Roman"/>
      <w:sz w:val="20"/>
      <w:szCs w:val="20"/>
      <w:lang w:val="en-GB"/>
    </w:rPr>
  </w:style>
  <w:style w:type="paragraph" w:customStyle="1" w:styleId="xl63">
    <w:name w:val="xl63"/>
    <w:basedOn w:val="Normal"/>
    <w:rsid w:val="00D83551"/>
    <w:pPr>
      <w:widowControl/>
      <w:spacing w:before="100" w:beforeAutospacing="1" w:after="100" w:afterAutospacing="1"/>
      <w:jc w:val="left"/>
    </w:pPr>
    <w:rPr>
      <w:rFonts w:eastAsia="宋体" w:cs="Times New Roman"/>
      <w:kern w:val="0"/>
      <w:sz w:val="24"/>
      <w:szCs w:val="24"/>
      <w:lang w:val="en-US"/>
    </w:rPr>
  </w:style>
  <w:style w:type="paragraph" w:customStyle="1" w:styleId="xl64">
    <w:name w:val="xl64"/>
    <w:basedOn w:val="Normal"/>
    <w:rsid w:val="00D83551"/>
    <w:pPr>
      <w:widowControl/>
      <w:spacing w:before="100" w:beforeAutospacing="1" w:after="100" w:afterAutospacing="1"/>
      <w:jc w:val="left"/>
    </w:pPr>
    <w:rPr>
      <w:rFonts w:eastAsia="宋体" w:cs="Times New Roman"/>
      <w:kern w:val="0"/>
      <w:sz w:val="24"/>
      <w:szCs w:val="24"/>
      <w:lang w:val="en-US"/>
    </w:rPr>
  </w:style>
  <w:style w:type="paragraph" w:customStyle="1" w:styleId="xl75">
    <w:name w:val="xl75"/>
    <w:basedOn w:val="Normal"/>
    <w:rsid w:val="00D83551"/>
    <w:pPr>
      <w:widowControl/>
      <w:pBdr>
        <w:bottom w:val="single" w:sz="4" w:space="0" w:color="auto"/>
      </w:pBdr>
      <w:spacing w:before="100" w:beforeAutospacing="1" w:after="100" w:afterAutospacing="1"/>
      <w:jc w:val="left"/>
      <w:textAlignment w:val="center"/>
    </w:pPr>
    <w:rPr>
      <w:rFonts w:eastAsia="宋体" w:cs="Times New Roman"/>
      <w:kern w:val="0"/>
      <w:sz w:val="24"/>
      <w:szCs w:val="24"/>
      <w:lang w:val="en-US"/>
    </w:rPr>
  </w:style>
  <w:style w:type="paragraph" w:customStyle="1" w:styleId="xl76">
    <w:name w:val="xl76"/>
    <w:basedOn w:val="Normal"/>
    <w:rsid w:val="00D83551"/>
    <w:pPr>
      <w:widowControl/>
      <w:pBdr>
        <w:bottom w:val="single" w:sz="4" w:space="0" w:color="auto"/>
      </w:pBdr>
      <w:spacing w:before="100" w:beforeAutospacing="1" w:after="100" w:afterAutospacing="1"/>
      <w:jc w:val="left"/>
      <w:textAlignment w:val="center"/>
    </w:pPr>
    <w:rPr>
      <w:rFonts w:eastAsia="宋体" w:cs="Times New Roman"/>
      <w:kern w:val="0"/>
      <w:sz w:val="24"/>
      <w:szCs w:val="24"/>
      <w:lang w:val="en-US"/>
    </w:rPr>
  </w:style>
  <w:style w:type="paragraph" w:customStyle="1" w:styleId="xl77">
    <w:name w:val="xl77"/>
    <w:basedOn w:val="Normal"/>
    <w:rsid w:val="00D83551"/>
    <w:pPr>
      <w:widowControl/>
      <w:pBdr>
        <w:bottom w:val="single" w:sz="4" w:space="0" w:color="auto"/>
      </w:pBdr>
      <w:spacing w:before="100" w:beforeAutospacing="1" w:after="100" w:afterAutospacing="1"/>
      <w:jc w:val="left"/>
      <w:textAlignment w:val="center"/>
    </w:pPr>
    <w:rPr>
      <w:rFonts w:eastAsia="宋体" w:cs="Times New Roman"/>
      <w:kern w:val="0"/>
      <w:sz w:val="24"/>
      <w:szCs w:val="24"/>
      <w:lang w:val="en-US"/>
    </w:rPr>
  </w:style>
  <w:style w:type="paragraph" w:styleId="CommentSubject">
    <w:name w:val="annotation subject"/>
    <w:basedOn w:val="CommentText"/>
    <w:next w:val="CommentText"/>
    <w:link w:val="CommentSubjectChar"/>
    <w:uiPriority w:val="99"/>
    <w:semiHidden/>
    <w:unhideWhenUsed/>
    <w:rsid w:val="00023CB8"/>
    <w:rPr>
      <w:b/>
      <w:bCs/>
    </w:rPr>
  </w:style>
  <w:style w:type="character" w:customStyle="1" w:styleId="CommentSubjectChar">
    <w:name w:val="Comment Subject Char"/>
    <w:basedOn w:val="CommentTextChar"/>
    <w:link w:val="CommentSubject"/>
    <w:uiPriority w:val="99"/>
    <w:semiHidden/>
    <w:rsid w:val="00023CB8"/>
    <w:rPr>
      <w:rFonts w:ascii="Times New Roman" w:eastAsia="Times New Roman" w:hAnsi="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850">
      <w:bodyDiv w:val="1"/>
      <w:marLeft w:val="0"/>
      <w:marRight w:val="0"/>
      <w:marTop w:val="0"/>
      <w:marBottom w:val="0"/>
      <w:divBdr>
        <w:top w:val="none" w:sz="0" w:space="0" w:color="auto"/>
        <w:left w:val="none" w:sz="0" w:space="0" w:color="auto"/>
        <w:bottom w:val="none" w:sz="0" w:space="0" w:color="auto"/>
        <w:right w:val="none" w:sz="0" w:space="0" w:color="auto"/>
      </w:divBdr>
    </w:div>
    <w:div w:id="139004798">
      <w:bodyDiv w:val="1"/>
      <w:marLeft w:val="0"/>
      <w:marRight w:val="0"/>
      <w:marTop w:val="0"/>
      <w:marBottom w:val="0"/>
      <w:divBdr>
        <w:top w:val="none" w:sz="0" w:space="0" w:color="auto"/>
        <w:left w:val="none" w:sz="0" w:space="0" w:color="auto"/>
        <w:bottom w:val="none" w:sz="0" w:space="0" w:color="auto"/>
        <w:right w:val="none" w:sz="0" w:space="0" w:color="auto"/>
      </w:divBdr>
    </w:div>
    <w:div w:id="230162665">
      <w:bodyDiv w:val="1"/>
      <w:marLeft w:val="0"/>
      <w:marRight w:val="0"/>
      <w:marTop w:val="0"/>
      <w:marBottom w:val="0"/>
      <w:divBdr>
        <w:top w:val="none" w:sz="0" w:space="0" w:color="auto"/>
        <w:left w:val="none" w:sz="0" w:space="0" w:color="auto"/>
        <w:bottom w:val="none" w:sz="0" w:space="0" w:color="auto"/>
        <w:right w:val="none" w:sz="0" w:space="0" w:color="auto"/>
      </w:divBdr>
    </w:div>
    <w:div w:id="654147564">
      <w:bodyDiv w:val="1"/>
      <w:marLeft w:val="0"/>
      <w:marRight w:val="0"/>
      <w:marTop w:val="0"/>
      <w:marBottom w:val="0"/>
      <w:divBdr>
        <w:top w:val="none" w:sz="0" w:space="0" w:color="auto"/>
        <w:left w:val="none" w:sz="0" w:space="0" w:color="auto"/>
        <w:bottom w:val="none" w:sz="0" w:space="0" w:color="auto"/>
        <w:right w:val="none" w:sz="0" w:space="0" w:color="auto"/>
      </w:divBdr>
    </w:div>
    <w:div w:id="1104304862">
      <w:bodyDiv w:val="1"/>
      <w:marLeft w:val="0"/>
      <w:marRight w:val="0"/>
      <w:marTop w:val="0"/>
      <w:marBottom w:val="0"/>
      <w:divBdr>
        <w:top w:val="none" w:sz="0" w:space="0" w:color="auto"/>
        <w:left w:val="none" w:sz="0" w:space="0" w:color="auto"/>
        <w:bottom w:val="none" w:sz="0" w:space="0" w:color="auto"/>
        <w:right w:val="none" w:sz="0" w:space="0" w:color="auto"/>
      </w:divBdr>
    </w:div>
    <w:div w:id="1147742177">
      <w:bodyDiv w:val="1"/>
      <w:marLeft w:val="0"/>
      <w:marRight w:val="0"/>
      <w:marTop w:val="0"/>
      <w:marBottom w:val="0"/>
      <w:divBdr>
        <w:top w:val="none" w:sz="0" w:space="0" w:color="auto"/>
        <w:left w:val="none" w:sz="0" w:space="0" w:color="auto"/>
        <w:bottom w:val="none" w:sz="0" w:space="0" w:color="auto"/>
        <w:right w:val="none" w:sz="0" w:space="0" w:color="auto"/>
      </w:divBdr>
    </w:div>
    <w:div w:id="1285161459">
      <w:bodyDiv w:val="1"/>
      <w:marLeft w:val="0"/>
      <w:marRight w:val="0"/>
      <w:marTop w:val="0"/>
      <w:marBottom w:val="0"/>
      <w:divBdr>
        <w:top w:val="none" w:sz="0" w:space="0" w:color="auto"/>
        <w:left w:val="none" w:sz="0" w:space="0" w:color="auto"/>
        <w:bottom w:val="none" w:sz="0" w:space="0" w:color="auto"/>
        <w:right w:val="none" w:sz="0" w:space="0" w:color="auto"/>
      </w:divBdr>
    </w:div>
    <w:div w:id="1415779362">
      <w:bodyDiv w:val="1"/>
      <w:marLeft w:val="0"/>
      <w:marRight w:val="0"/>
      <w:marTop w:val="0"/>
      <w:marBottom w:val="0"/>
      <w:divBdr>
        <w:top w:val="none" w:sz="0" w:space="0" w:color="auto"/>
        <w:left w:val="none" w:sz="0" w:space="0" w:color="auto"/>
        <w:bottom w:val="none" w:sz="0" w:space="0" w:color="auto"/>
        <w:right w:val="none" w:sz="0" w:space="0" w:color="auto"/>
      </w:divBdr>
    </w:div>
    <w:div w:id="1428967971">
      <w:bodyDiv w:val="1"/>
      <w:marLeft w:val="0"/>
      <w:marRight w:val="0"/>
      <w:marTop w:val="0"/>
      <w:marBottom w:val="0"/>
      <w:divBdr>
        <w:top w:val="none" w:sz="0" w:space="0" w:color="auto"/>
        <w:left w:val="none" w:sz="0" w:space="0" w:color="auto"/>
        <w:bottom w:val="none" w:sz="0" w:space="0" w:color="auto"/>
        <w:right w:val="none" w:sz="0" w:space="0" w:color="auto"/>
      </w:divBdr>
    </w:div>
    <w:div w:id="198242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w581@cam.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002E2-6C45-4A72-94C7-182A8B208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14</Pages>
  <Words>14938</Words>
  <Characters>85150</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Ruixue</dc:creator>
  <cp:keywords/>
  <dc:description/>
  <cp:lastModifiedBy>R. Wang</cp:lastModifiedBy>
  <cp:revision>4</cp:revision>
  <dcterms:created xsi:type="dcterms:W3CDTF">2021-08-23T15:24:00Z</dcterms:created>
  <dcterms:modified xsi:type="dcterms:W3CDTF">2021-09-29T11:36:00Z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http://www.zotero.org/styles/earth-and-planetary-science-letters</vt:lpwstr>
  </property>
  <property fmtid="{D5CDD505-2E9C-101B-9397-08002B2CF9AE}" pid="13" name="Mendeley Recent Style Name 5_1">
    <vt:lpwstr>Earth and Planetary Science Letters</vt:lpwstr>
  </property>
  <property fmtid="{D5CDD505-2E9C-101B-9397-08002B2CF9AE}" pid="14" name="Mendeley Recent Style Id 6_1">
    <vt:lpwstr>http://www.zotero.org/styles/geochimica-et-cosmochimica-acta</vt:lpwstr>
  </property>
  <property fmtid="{D5CDD505-2E9C-101B-9397-08002B2CF9AE}" pid="15" name="Mendeley Recent Style Name 6_1">
    <vt:lpwstr>Geochimica et Cosmochimica Acta</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http://www.zotero.org/styles/earth-and-planetary-science-letters</vt:lpwstr>
  </property>
  <property fmtid="{D5CDD505-2E9C-101B-9397-08002B2CF9AE}" pid="24" name="Mendeley Unique User Id_1">
    <vt:lpwstr>e9d6db8c-c9f9-3547-89be-80fc1067af18</vt:lpwstr>
  </property>
</Properties>
</file>