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50A4" w14:textId="4105B99A" w:rsidR="004C217B" w:rsidRPr="00887705" w:rsidRDefault="004C217B" w:rsidP="004544FD">
      <w:pPr>
        <w:pStyle w:val="Title"/>
        <w:jc w:val="center"/>
      </w:pPr>
      <w:bookmarkStart w:id="0" w:name="_Hlk85204719"/>
      <w:r w:rsidRPr="00887705">
        <w:rPr>
          <w:rFonts w:eastAsia="Times New Roman"/>
          <w:lang w:eastAsia="en-GB"/>
        </w:rPr>
        <w:t>Data on the</w:t>
      </w:r>
      <w:r w:rsidR="007D7EEE">
        <w:t xml:space="preserve"> </w:t>
      </w:r>
      <w:r w:rsidR="007D7EEE" w:rsidRPr="003B3EF1">
        <w:t>Occurrence</w:t>
      </w:r>
      <w:r w:rsidRPr="00887705">
        <w:t xml:space="preserve"> of </w:t>
      </w:r>
      <w:r w:rsidR="002C25A7">
        <w:t xml:space="preserve">a </w:t>
      </w:r>
      <w:r w:rsidR="007D7EEE">
        <w:t xml:space="preserve">Brass </w:t>
      </w:r>
      <w:r w:rsidRPr="00887705">
        <w:t>Texture and Elastic Anisotropy in Laser Blown Powder Processed Superalloy IN718</w:t>
      </w:r>
      <w:bookmarkEnd w:id="0"/>
    </w:p>
    <w:p w14:paraId="67C8EA22" w14:textId="77777777" w:rsidR="00B57E5D" w:rsidRDefault="00B57E5D" w:rsidP="00A96FB5">
      <w:pPr>
        <w:jc w:val="center"/>
      </w:pPr>
      <w:bookmarkStart w:id="1" w:name="_Hlk46738922"/>
    </w:p>
    <w:p w14:paraId="4C5EDF99" w14:textId="0E5180DA" w:rsidR="009546E2" w:rsidRPr="00A96FB5" w:rsidRDefault="009546E2" w:rsidP="00A96FB5">
      <w:pPr>
        <w:jc w:val="center"/>
      </w:pPr>
      <w:r w:rsidRPr="00A96FB5">
        <w:t>J. F. S. Markanday</w:t>
      </w:r>
      <w:r w:rsidRPr="00A96FB5">
        <w:rPr>
          <w:vertAlign w:val="superscript"/>
        </w:rPr>
        <w:t>1</w:t>
      </w:r>
      <w:r w:rsidRPr="00A96FB5">
        <w:t>, M. A. Carpenter</w:t>
      </w:r>
      <w:r w:rsidRPr="00A96FB5">
        <w:rPr>
          <w:vertAlign w:val="superscript"/>
        </w:rPr>
        <w:t>2</w:t>
      </w:r>
      <w:r w:rsidRPr="00A96FB5">
        <w:t>, R. P. Thompson</w:t>
      </w:r>
      <w:r w:rsidRPr="00A96FB5">
        <w:rPr>
          <w:vertAlign w:val="superscript"/>
        </w:rPr>
        <w:t>1</w:t>
      </w:r>
      <w:r w:rsidRPr="00A96FB5">
        <w:t>, S. E. Rhodes</w:t>
      </w:r>
      <w:r w:rsidRPr="00A96FB5">
        <w:rPr>
          <w:vertAlign w:val="superscript"/>
        </w:rPr>
        <w:t>1</w:t>
      </w:r>
      <w:r w:rsidRPr="00A96FB5">
        <w:t>, C. P. Heason</w:t>
      </w:r>
      <w:r w:rsidRPr="00A96FB5">
        <w:rPr>
          <w:vertAlign w:val="superscript"/>
        </w:rPr>
        <w:t>3</w:t>
      </w:r>
      <w:r w:rsidRPr="00A96FB5">
        <w:t xml:space="preserve"> &amp; </w:t>
      </w:r>
      <w:r w:rsidR="00F32B10">
        <w:br/>
      </w:r>
      <w:r w:rsidRPr="00A96FB5">
        <w:t>H. J. Stone</w:t>
      </w:r>
      <w:r w:rsidRPr="00A96FB5">
        <w:rPr>
          <w:vertAlign w:val="superscript"/>
        </w:rPr>
        <w:t>1</w:t>
      </w:r>
    </w:p>
    <w:p w14:paraId="2B0828EA" w14:textId="77777777" w:rsidR="009546E2" w:rsidRPr="00A96FB5" w:rsidRDefault="009546E2" w:rsidP="00A96FB5">
      <w:pPr>
        <w:jc w:val="center"/>
      </w:pPr>
      <w:r w:rsidRPr="00A96FB5">
        <w:rPr>
          <w:vertAlign w:val="superscript"/>
        </w:rPr>
        <w:t>1</w:t>
      </w:r>
      <w:r w:rsidRPr="00A96FB5">
        <w:t xml:space="preserve"> University of Cambridge, Department of Materials Science &amp; Metallurgy, 27 Charles Babbage Road, Cambridge, CB3 0FS, UK</w:t>
      </w:r>
    </w:p>
    <w:p w14:paraId="3BCB6856" w14:textId="77777777" w:rsidR="009546E2" w:rsidRPr="00A96FB5" w:rsidRDefault="009546E2" w:rsidP="00A96FB5">
      <w:pPr>
        <w:jc w:val="center"/>
      </w:pPr>
      <w:r w:rsidRPr="00A96FB5">
        <w:rPr>
          <w:vertAlign w:val="superscript"/>
        </w:rPr>
        <w:t>2</w:t>
      </w:r>
      <w:r w:rsidRPr="00A96FB5">
        <w:t xml:space="preserve"> University of Cambridge, Department of Earth Sciences, Downing Street, Cambridge, CB2 3EQ, UK</w:t>
      </w:r>
    </w:p>
    <w:bookmarkEnd w:id="1"/>
    <w:p w14:paraId="7C674320" w14:textId="6D118872" w:rsidR="009546E2" w:rsidRPr="00A96FB5" w:rsidRDefault="1ADF2A9A" w:rsidP="00A96FB5">
      <w:pPr>
        <w:jc w:val="center"/>
      </w:pPr>
      <w:r w:rsidRPr="2FCFAFF3">
        <w:rPr>
          <w:vertAlign w:val="superscript"/>
        </w:rPr>
        <w:t>3</w:t>
      </w:r>
      <w:r w:rsidR="75C974D2">
        <w:t xml:space="preserve"> </w:t>
      </w:r>
      <w:r>
        <w:t>Rolls-Royce plc, PO Box 31, Derby, DE24 8BJ, UK</w:t>
      </w:r>
    </w:p>
    <w:p w14:paraId="6B042BA8" w14:textId="6D6327A1" w:rsidR="2941EC49" w:rsidRDefault="2941EC49" w:rsidP="2FCFAFF3">
      <w:pPr>
        <w:jc w:val="center"/>
        <w:rPr>
          <w:rFonts w:eastAsia="Calibri"/>
          <w:szCs w:val="24"/>
        </w:rPr>
      </w:pPr>
      <w:r w:rsidRPr="2FCFAFF3">
        <w:rPr>
          <w:rFonts w:eastAsia="Calibri"/>
          <w:szCs w:val="24"/>
        </w:rPr>
        <w:t>hjs1002@cam.ac.uk</w:t>
      </w:r>
    </w:p>
    <w:p w14:paraId="4C5DB1C4" w14:textId="3699B0B9" w:rsidR="009546E2" w:rsidRPr="00887705" w:rsidRDefault="2941EC49" w:rsidP="00F32B10">
      <w:r w:rsidRPr="2FCFAFF3">
        <w:rPr>
          <w:b/>
          <w:bCs/>
        </w:rPr>
        <w:t>Keywords:</w:t>
      </w:r>
      <w:r>
        <w:t xml:space="preserve"> </w:t>
      </w:r>
      <w:r w:rsidR="6D28FE05">
        <w:t>Additive Manufacturing, Nickel, Superalloys, Anisotropy, Resonant Ultrasound Spectroscopy</w:t>
      </w:r>
    </w:p>
    <w:p w14:paraId="141976A7" w14:textId="317527DA" w:rsidR="004C217B" w:rsidRPr="009546E2" w:rsidRDefault="004C217B" w:rsidP="00F32B10">
      <w:pPr>
        <w:rPr>
          <w:rFonts w:cs="Arial"/>
          <w:b/>
          <w:bCs/>
          <w:color w:val="505050"/>
          <w:sz w:val="32"/>
          <w:szCs w:val="32"/>
        </w:rPr>
      </w:pPr>
      <w:r w:rsidRPr="009546E2">
        <w:rPr>
          <w:rFonts w:cs="Arial"/>
          <w:b/>
          <w:bCs/>
          <w:color w:val="505050"/>
          <w:sz w:val="32"/>
          <w:szCs w:val="32"/>
        </w:rPr>
        <w:t>Abstract</w:t>
      </w:r>
    </w:p>
    <w:p w14:paraId="51E761F4" w14:textId="71AD8595" w:rsidR="00B57E5D" w:rsidRDefault="006C5CEF" w:rsidP="004937E5">
      <w:pPr>
        <w:jc w:val="both"/>
        <w:rPr>
          <w:rFonts w:eastAsia="Times New Roman" w:cs="Arial"/>
          <w:color w:val="2E2E2E"/>
          <w:lang w:eastAsia="en-GB"/>
        </w:rPr>
      </w:pPr>
      <w:r>
        <w:rPr>
          <w:rFonts w:eastAsia="Times New Roman" w:cs="Arial"/>
          <w:color w:val="2E2E2E"/>
          <w:lang w:eastAsia="en-GB"/>
        </w:rPr>
        <w:t>The additive manufacturing (AM) of components through laser</w:t>
      </w:r>
      <w:r w:rsidR="00D9175D">
        <w:rPr>
          <w:rFonts w:eastAsia="Times New Roman" w:cs="Arial"/>
          <w:color w:val="2E2E2E"/>
          <w:lang w:eastAsia="en-GB"/>
        </w:rPr>
        <w:t>-</w:t>
      </w:r>
      <w:r>
        <w:rPr>
          <w:rFonts w:eastAsia="Times New Roman" w:cs="Arial"/>
          <w:color w:val="2E2E2E"/>
          <w:lang w:eastAsia="en-GB"/>
        </w:rPr>
        <w:t>blown</w:t>
      </w:r>
      <w:r w:rsidR="00D9175D">
        <w:rPr>
          <w:rFonts w:eastAsia="Times New Roman" w:cs="Arial"/>
          <w:color w:val="2E2E2E"/>
          <w:lang w:eastAsia="en-GB"/>
        </w:rPr>
        <w:t>-</w:t>
      </w:r>
      <w:r>
        <w:rPr>
          <w:rFonts w:eastAsia="Times New Roman" w:cs="Arial"/>
          <w:color w:val="2E2E2E"/>
          <w:lang w:eastAsia="en-GB"/>
        </w:rPr>
        <w:t>powder directed</w:t>
      </w:r>
      <w:r w:rsidR="00D9175D">
        <w:rPr>
          <w:rFonts w:eastAsia="Times New Roman" w:cs="Arial"/>
          <w:color w:val="2E2E2E"/>
          <w:lang w:eastAsia="en-GB"/>
        </w:rPr>
        <w:t>-</w:t>
      </w:r>
      <w:r>
        <w:rPr>
          <w:rFonts w:eastAsia="Times New Roman" w:cs="Arial"/>
          <w:color w:val="2E2E2E"/>
          <w:lang w:eastAsia="en-GB"/>
        </w:rPr>
        <w:t>energy</w:t>
      </w:r>
      <w:r w:rsidR="00D9175D">
        <w:rPr>
          <w:rFonts w:eastAsia="Times New Roman" w:cs="Arial"/>
          <w:color w:val="2E2E2E"/>
          <w:lang w:eastAsia="en-GB"/>
        </w:rPr>
        <w:t>-</w:t>
      </w:r>
      <w:r>
        <w:rPr>
          <w:rFonts w:eastAsia="Times New Roman" w:cs="Arial"/>
          <w:color w:val="2E2E2E"/>
          <w:lang w:eastAsia="en-GB"/>
        </w:rPr>
        <w:t xml:space="preserve">deposition (LBP-DED) </w:t>
      </w:r>
      <w:r w:rsidR="00D9175D">
        <w:rPr>
          <w:rFonts w:eastAsia="Times New Roman" w:cs="Arial"/>
          <w:color w:val="2E2E2E"/>
          <w:lang w:eastAsia="en-GB"/>
        </w:rPr>
        <w:t>is</w:t>
      </w:r>
      <w:r>
        <w:rPr>
          <w:rFonts w:eastAsia="Times New Roman" w:cs="Arial"/>
          <w:color w:val="2E2E2E"/>
          <w:lang w:eastAsia="en-GB"/>
        </w:rPr>
        <w:t xml:space="preserve"> highly applicable </w:t>
      </w:r>
      <w:r w:rsidR="00D9175D">
        <w:rPr>
          <w:rFonts w:eastAsia="Times New Roman" w:cs="Arial"/>
          <w:color w:val="2E2E2E"/>
          <w:lang w:eastAsia="en-GB"/>
        </w:rPr>
        <w:t>to</w:t>
      </w:r>
      <w:r>
        <w:rPr>
          <w:rFonts w:eastAsia="Times New Roman" w:cs="Arial"/>
          <w:color w:val="2E2E2E"/>
          <w:lang w:eastAsia="en-GB"/>
        </w:rPr>
        <w:t xml:space="preserve"> the repair of aerospace components. Fabrication of superalloys with this technique, as with other AM methods, often encounters complications that include the formation of undesired phases, </w:t>
      </w:r>
      <w:r w:rsidRPr="006C5CEF">
        <w:rPr>
          <w:rFonts w:eastAsia="Times New Roman" w:cs="Arial"/>
          <w:color w:val="2E2E2E"/>
          <w:lang w:eastAsia="en-GB"/>
        </w:rPr>
        <w:t>irregular microstructure and texture leading to anisotropic elastic properties</w:t>
      </w:r>
      <w:r>
        <w:rPr>
          <w:rFonts w:eastAsia="Times New Roman" w:cs="Arial"/>
          <w:color w:val="2E2E2E"/>
          <w:lang w:eastAsia="en-GB"/>
        </w:rPr>
        <w:t xml:space="preserve">. Heat treatments and other post-processing techniques can be used to mitigate these issues. </w:t>
      </w:r>
      <w:r w:rsidR="00585E71">
        <w:rPr>
          <w:rFonts w:eastAsia="Times New Roman" w:cs="Arial"/>
          <w:color w:val="2E2E2E"/>
          <w:lang w:eastAsia="en-GB"/>
        </w:rPr>
        <w:t>The collected data demonstrates the effects of different heat</w:t>
      </w:r>
      <w:r w:rsidR="007D7EEE">
        <w:rPr>
          <w:rFonts w:eastAsia="Times New Roman" w:cs="Arial"/>
          <w:color w:val="2E2E2E"/>
          <w:lang w:eastAsia="en-GB"/>
        </w:rPr>
        <w:t xml:space="preserve"> </w:t>
      </w:r>
      <w:r w:rsidR="00585E71">
        <w:rPr>
          <w:rFonts w:eastAsia="Times New Roman" w:cs="Arial"/>
          <w:color w:val="2E2E2E"/>
          <w:lang w:eastAsia="en-GB"/>
        </w:rPr>
        <w:t>treatment protocols on the microstructure, elastic properties, and hardness of LBP-DED IN718.  In this study eight different heat treatment were used to investigate the effects of treatment time and temperature. The microstructure was investigated through SEM, with XRD and EDX used for phase analysis. The texture was characterised using SEM coupled with EBSD and the elastic properties were determined from resonant ultrasound spectroscopy.</w:t>
      </w:r>
    </w:p>
    <w:p w14:paraId="28EAA6D5" w14:textId="77777777" w:rsidR="00B57E5D" w:rsidRDefault="00B57E5D">
      <w:pPr>
        <w:spacing w:line="259" w:lineRule="auto"/>
        <w:rPr>
          <w:rFonts w:eastAsia="Times New Roman" w:cs="Arial"/>
          <w:color w:val="2E2E2E"/>
          <w:lang w:eastAsia="en-GB"/>
        </w:rPr>
      </w:pPr>
      <w:r>
        <w:rPr>
          <w:rFonts w:eastAsia="Times New Roman" w:cs="Arial"/>
          <w:color w:val="2E2E2E"/>
          <w:lang w:eastAsia="en-GB"/>
        </w:rPr>
        <w:br w:type="page"/>
      </w:r>
    </w:p>
    <w:p w14:paraId="7386B2CE" w14:textId="2FE9A6D5" w:rsidR="004C217B" w:rsidRPr="00887705" w:rsidRDefault="004C217B" w:rsidP="00887705">
      <w:pPr>
        <w:pStyle w:val="Heading1"/>
        <w:rPr>
          <w:rFonts w:eastAsia="Times New Roman"/>
          <w:b w:val="0"/>
          <w:bCs/>
          <w:lang w:eastAsia="en-GB"/>
        </w:rPr>
      </w:pPr>
      <w:r w:rsidRPr="00B57E5D">
        <w:rPr>
          <w:rFonts w:eastAsia="Times New Roman" w:cs="Times New Roman"/>
          <w:bCs/>
          <w:lang w:eastAsia="en-GB"/>
        </w:rPr>
        <w:lastRenderedPageBreak/>
        <w:t>Specifications</w:t>
      </w:r>
      <w:r w:rsidRPr="00887705">
        <w:rPr>
          <w:rFonts w:eastAsia="Times New Roman"/>
          <w:bCs/>
          <w:lang w:eastAsia="en-GB"/>
        </w:rPr>
        <w:t xml:space="preserve"> Table</w:t>
      </w:r>
    </w:p>
    <w:tbl>
      <w:tblPr>
        <w:tblW w:w="9840"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1654"/>
        <w:gridCol w:w="8186"/>
      </w:tblGrid>
      <w:tr w:rsidR="004C217B" w:rsidRPr="004C217B" w14:paraId="179867A7" w14:textId="77777777" w:rsidTr="2FCFAFF3">
        <w:tc>
          <w:tcPr>
            <w:tcW w:w="0" w:type="auto"/>
            <w:tcBorders>
              <w:bottom w:val="nil"/>
              <w:right w:val="nil"/>
            </w:tcBorders>
            <w:tcMar>
              <w:top w:w="75" w:type="dxa"/>
              <w:left w:w="75" w:type="dxa"/>
              <w:bottom w:w="75" w:type="dxa"/>
              <w:right w:w="75" w:type="dxa"/>
            </w:tcMar>
            <w:vAlign w:val="center"/>
            <w:hideMark/>
          </w:tcPr>
          <w:p w14:paraId="1186788F" w14:textId="77777777" w:rsidR="004C217B" w:rsidRPr="004C217B" w:rsidRDefault="004C217B" w:rsidP="004C217B">
            <w:pPr>
              <w:spacing w:after="0" w:line="240" w:lineRule="auto"/>
              <w:jc w:val="center"/>
              <w:rPr>
                <w:rFonts w:eastAsia="Times New Roman" w:cs="Arial"/>
                <w:b/>
                <w:bCs/>
                <w:lang w:eastAsia="en-GB"/>
              </w:rPr>
            </w:pPr>
            <w:r w:rsidRPr="004C217B">
              <w:rPr>
                <w:rFonts w:eastAsia="Times New Roman" w:cs="Arial"/>
                <w:b/>
                <w:bCs/>
                <w:lang w:eastAsia="en-GB"/>
              </w:rPr>
              <w:t>Subject area</w:t>
            </w:r>
          </w:p>
        </w:tc>
        <w:tc>
          <w:tcPr>
            <w:tcW w:w="0" w:type="auto"/>
            <w:tcBorders>
              <w:bottom w:val="nil"/>
              <w:right w:val="nil"/>
            </w:tcBorders>
            <w:tcMar>
              <w:top w:w="75" w:type="dxa"/>
              <w:left w:w="75" w:type="dxa"/>
              <w:bottom w:w="75" w:type="dxa"/>
              <w:right w:w="75" w:type="dxa"/>
            </w:tcMar>
            <w:vAlign w:val="center"/>
            <w:hideMark/>
          </w:tcPr>
          <w:p w14:paraId="6ECBB2D4" w14:textId="4F006719" w:rsidR="004C217B" w:rsidRPr="004C217B" w:rsidRDefault="00B55D93" w:rsidP="00131F5D">
            <w:pPr>
              <w:spacing w:after="0" w:line="240" w:lineRule="auto"/>
              <w:jc w:val="both"/>
              <w:rPr>
                <w:rFonts w:eastAsia="Times New Roman" w:cs="Arial"/>
                <w:lang w:eastAsia="en-GB"/>
              </w:rPr>
            </w:pPr>
            <w:r w:rsidRPr="00734CA1">
              <w:rPr>
                <w:rFonts w:eastAsia="Times New Roman" w:cs="Arial"/>
                <w:lang w:eastAsia="en-GB"/>
              </w:rPr>
              <w:t>Additive Manufacturing</w:t>
            </w:r>
          </w:p>
        </w:tc>
      </w:tr>
      <w:tr w:rsidR="004C217B" w:rsidRPr="004C217B" w14:paraId="3DA456FF" w14:textId="77777777" w:rsidTr="2FCFAFF3">
        <w:tc>
          <w:tcPr>
            <w:tcW w:w="0" w:type="auto"/>
            <w:tcBorders>
              <w:bottom w:val="nil"/>
              <w:right w:val="nil"/>
            </w:tcBorders>
            <w:tcMar>
              <w:top w:w="75" w:type="dxa"/>
              <w:left w:w="75" w:type="dxa"/>
              <w:bottom w:w="75" w:type="dxa"/>
              <w:right w:w="75" w:type="dxa"/>
            </w:tcMar>
            <w:vAlign w:val="center"/>
            <w:hideMark/>
          </w:tcPr>
          <w:p w14:paraId="4CCD363A" w14:textId="77777777" w:rsidR="004C217B" w:rsidRPr="004C217B" w:rsidRDefault="004C217B" w:rsidP="004C217B">
            <w:pPr>
              <w:spacing w:after="0" w:line="240" w:lineRule="auto"/>
              <w:jc w:val="center"/>
              <w:rPr>
                <w:rFonts w:eastAsia="Times New Roman" w:cs="Arial"/>
                <w:b/>
                <w:bCs/>
                <w:lang w:eastAsia="en-GB"/>
              </w:rPr>
            </w:pPr>
            <w:r w:rsidRPr="004C217B">
              <w:rPr>
                <w:rFonts w:eastAsia="Times New Roman" w:cs="Arial"/>
                <w:b/>
                <w:bCs/>
                <w:lang w:eastAsia="en-GB"/>
              </w:rPr>
              <w:t>More specific subject area</w:t>
            </w:r>
          </w:p>
        </w:tc>
        <w:tc>
          <w:tcPr>
            <w:tcW w:w="0" w:type="auto"/>
            <w:tcBorders>
              <w:bottom w:val="nil"/>
              <w:right w:val="nil"/>
            </w:tcBorders>
            <w:tcMar>
              <w:top w:w="75" w:type="dxa"/>
              <w:left w:w="75" w:type="dxa"/>
              <w:bottom w:w="75" w:type="dxa"/>
              <w:right w:w="75" w:type="dxa"/>
            </w:tcMar>
            <w:vAlign w:val="center"/>
            <w:hideMark/>
          </w:tcPr>
          <w:p w14:paraId="77A630A0" w14:textId="553DA58F" w:rsidR="004C217B" w:rsidRPr="004C217B" w:rsidRDefault="00B55D93" w:rsidP="00131F5D">
            <w:pPr>
              <w:spacing w:after="0" w:line="240" w:lineRule="auto"/>
              <w:jc w:val="both"/>
              <w:rPr>
                <w:rFonts w:eastAsia="Times New Roman" w:cs="Arial"/>
                <w:lang w:eastAsia="en-GB"/>
              </w:rPr>
            </w:pPr>
            <w:r w:rsidRPr="00734CA1">
              <w:rPr>
                <w:rFonts w:eastAsia="Times New Roman" w:cs="Arial"/>
                <w:lang w:eastAsia="en-GB"/>
              </w:rPr>
              <w:t>Characterization of the texture and elastic anisotropy of LBP-DED IN 718</w:t>
            </w:r>
          </w:p>
        </w:tc>
      </w:tr>
      <w:tr w:rsidR="004C217B" w:rsidRPr="004C217B" w14:paraId="2C0E84D2" w14:textId="77777777" w:rsidTr="2FCFAFF3">
        <w:tc>
          <w:tcPr>
            <w:tcW w:w="0" w:type="auto"/>
            <w:tcBorders>
              <w:bottom w:val="nil"/>
              <w:right w:val="nil"/>
            </w:tcBorders>
            <w:tcMar>
              <w:top w:w="75" w:type="dxa"/>
              <w:left w:w="75" w:type="dxa"/>
              <w:bottom w:w="75" w:type="dxa"/>
              <w:right w:w="75" w:type="dxa"/>
            </w:tcMar>
            <w:vAlign w:val="center"/>
            <w:hideMark/>
          </w:tcPr>
          <w:p w14:paraId="64AA4BA0" w14:textId="77777777" w:rsidR="004C217B" w:rsidRPr="004C217B" w:rsidRDefault="004C217B" w:rsidP="004C217B">
            <w:pPr>
              <w:spacing w:after="0" w:line="240" w:lineRule="auto"/>
              <w:jc w:val="center"/>
              <w:rPr>
                <w:rFonts w:eastAsia="Times New Roman" w:cs="Arial"/>
                <w:b/>
                <w:bCs/>
                <w:lang w:eastAsia="en-GB"/>
              </w:rPr>
            </w:pPr>
            <w:r w:rsidRPr="004C217B">
              <w:rPr>
                <w:rFonts w:eastAsia="Times New Roman" w:cs="Arial"/>
                <w:b/>
                <w:bCs/>
                <w:lang w:eastAsia="en-GB"/>
              </w:rPr>
              <w:t>Type of data</w:t>
            </w:r>
          </w:p>
        </w:tc>
        <w:tc>
          <w:tcPr>
            <w:tcW w:w="0" w:type="auto"/>
            <w:tcBorders>
              <w:bottom w:val="nil"/>
              <w:right w:val="nil"/>
            </w:tcBorders>
            <w:tcMar>
              <w:top w:w="75" w:type="dxa"/>
              <w:left w:w="75" w:type="dxa"/>
              <w:bottom w:w="75" w:type="dxa"/>
              <w:right w:w="75" w:type="dxa"/>
            </w:tcMar>
            <w:vAlign w:val="center"/>
            <w:hideMark/>
          </w:tcPr>
          <w:p w14:paraId="742434E7" w14:textId="77777777" w:rsidR="004C217B" w:rsidRPr="004C217B" w:rsidRDefault="004C217B" w:rsidP="00131F5D">
            <w:pPr>
              <w:spacing w:after="0" w:line="240" w:lineRule="auto"/>
              <w:jc w:val="both"/>
              <w:rPr>
                <w:rFonts w:eastAsia="Times New Roman" w:cs="Arial"/>
                <w:lang w:eastAsia="en-GB"/>
              </w:rPr>
            </w:pPr>
            <w:r w:rsidRPr="004C217B">
              <w:rPr>
                <w:rFonts w:eastAsia="Times New Roman" w:cs="Arial"/>
                <w:lang w:eastAsia="en-GB"/>
              </w:rPr>
              <w:t>Figure and Table</w:t>
            </w:r>
          </w:p>
        </w:tc>
      </w:tr>
      <w:tr w:rsidR="004C217B" w:rsidRPr="004C217B" w14:paraId="20ACAF66" w14:textId="77777777" w:rsidTr="2FCFAFF3">
        <w:tc>
          <w:tcPr>
            <w:tcW w:w="0" w:type="auto"/>
            <w:tcBorders>
              <w:bottom w:val="nil"/>
              <w:right w:val="nil"/>
            </w:tcBorders>
            <w:tcMar>
              <w:top w:w="75" w:type="dxa"/>
              <w:left w:w="75" w:type="dxa"/>
              <w:bottom w:w="75" w:type="dxa"/>
              <w:right w:w="75" w:type="dxa"/>
            </w:tcMar>
            <w:vAlign w:val="center"/>
            <w:hideMark/>
          </w:tcPr>
          <w:p w14:paraId="440A2C5A" w14:textId="77777777" w:rsidR="004C217B" w:rsidRPr="004C217B" w:rsidRDefault="004C217B" w:rsidP="004C217B">
            <w:pPr>
              <w:spacing w:after="0" w:line="240" w:lineRule="auto"/>
              <w:jc w:val="center"/>
              <w:rPr>
                <w:rFonts w:eastAsia="Times New Roman" w:cs="Arial"/>
                <w:b/>
                <w:bCs/>
                <w:lang w:eastAsia="en-GB"/>
              </w:rPr>
            </w:pPr>
            <w:r w:rsidRPr="004C217B">
              <w:rPr>
                <w:rFonts w:eastAsia="Times New Roman" w:cs="Arial"/>
                <w:b/>
                <w:bCs/>
                <w:lang w:eastAsia="en-GB"/>
              </w:rPr>
              <w:t>How data was acquired</w:t>
            </w:r>
          </w:p>
        </w:tc>
        <w:tc>
          <w:tcPr>
            <w:tcW w:w="0" w:type="auto"/>
            <w:tcBorders>
              <w:bottom w:val="nil"/>
              <w:right w:val="nil"/>
            </w:tcBorders>
            <w:tcMar>
              <w:top w:w="75" w:type="dxa"/>
              <w:left w:w="75" w:type="dxa"/>
              <w:bottom w:w="75" w:type="dxa"/>
              <w:right w:w="75" w:type="dxa"/>
            </w:tcMar>
            <w:vAlign w:val="center"/>
            <w:hideMark/>
          </w:tcPr>
          <w:p w14:paraId="55545E26" w14:textId="2EE66DB8" w:rsidR="004C217B" w:rsidRPr="004C217B" w:rsidRDefault="00B55D93" w:rsidP="00131F5D">
            <w:pPr>
              <w:spacing w:after="0" w:line="240" w:lineRule="auto"/>
              <w:jc w:val="both"/>
              <w:rPr>
                <w:rFonts w:eastAsia="Times New Roman" w:cs="Arial"/>
                <w:lang w:eastAsia="en-GB"/>
              </w:rPr>
            </w:pPr>
            <w:r w:rsidRPr="00734CA1">
              <w:rPr>
                <w:rFonts w:eastAsia="Times New Roman" w:cs="Arial"/>
                <w:lang w:eastAsia="en-GB"/>
              </w:rPr>
              <w:t xml:space="preserve">A phase analysis was carried out through </w:t>
            </w:r>
            <w:r w:rsidR="00461E1B">
              <w:rPr>
                <w:rFonts w:eastAsia="Times New Roman" w:cs="Arial"/>
                <w:lang w:eastAsia="en-GB"/>
              </w:rPr>
              <w:t>X-ray diffraction (</w:t>
            </w:r>
            <w:r w:rsidR="00461E1B" w:rsidRPr="00734CA1">
              <w:rPr>
                <w:rFonts w:eastAsia="Calibri" w:cs="Times New Roman"/>
              </w:rPr>
              <w:t>XRD</w:t>
            </w:r>
            <w:r w:rsidR="00461E1B">
              <w:rPr>
                <w:rFonts w:eastAsia="Calibri" w:cs="Times New Roman"/>
              </w:rPr>
              <w:t>)</w:t>
            </w:r>
            <w:r w:rsidRPr="00734CA1">
              <w:rPr>
                <w:rFonts w:eastAsia="Calibri" w:cs="Times New Roman"/>
              </w:rPr>
              <w:t xml:space="preserve">, performed using a Bruker D8 X-ray diffractometer </w:t>
            </w:r>
            <w:r w:rsidRPr="00734CA1">
              <w:rPr>
                <w:rFonts w:cstheme="minorHAnsi"/>
              </w:rPr>
              <w:t xml:space="preserve">and </w:t>
            </w:r>
            <w:r w:rsidR="00461E1B">
              <w:rPr>
                <w:rFonts w:cstheme="minorHAnsi"/>
              </w:rPr>
              <w:t>scanning electron microscopy couple</w:t>
            </w:r>
            <w:r w:rsidR="00DB6E81">
              <w:rPr>
                <w:rFonts w:cstheme="minorHAnsi"/>
              </w:rPr>
              <w:t>d</w:t>
            </w:r>
            <w:r w:rsidR="00461E1B">
              <w:rPr>
                <w:rFonts w:cstheme="minorHAnsi"/>
              </w:rPr>
              <w:t xml:space="preserve"> with energy dispersive X-ray spectroscopy (</w:t>
            </w:r>
            <w:r w:rsidR="00461E1B" w:rsidRPr="00734CA1">
              <w:rPr>
                <w:rFonts w:cstheme="minorHAnsi"/>
              </w:rPr>
              <w:t>SEM-EDX</w:t>
            </w:r>
            <w:r w:rsidR="00461E1B">
              <w:rPr>
                <w:rFonts w:cstheme="minorHAnsi"/>
              </w:rPr>
              <w:t>)</w:t>
            </w:r>
            <w:r w:rsidRPr="00734CA1">
              <w:rPr>
                <w:rFonts w:cstheme="minorHAnsi"/>
              </w:rPr>
              <w:t xml:space="preserve"> using a Zeiss Gemini SEM 450 equipped with an Oxford Instruments X-</w:t>
            </w:r>
            <w:proofErr w:type="spellStart"/>
            <w:r w:rsidRPr="00734CA1">
              <w:rPr>
                <w:rFonts w:cstheme="minorHAnsi"/>
              </w:rPr>
              <w:t>MaxN</w:t>
            </w:r>
            <w:proofErr w:type="spellEnd"/>
            <w:r w:rsidRPr="00734CA1">
              <w:rPr>
                <w:rFonts w:cstheme="minorHAnsi"/>
              </w:rPr>
              <w:t xml:space="preserve"> 50 detector. </w:t>
            </w:r>
            <w:r w:rsidR="00734CA1" w:rsidRPr="00734CA1">
              <w:rPr>
                <w:rFonts w:cstheme="minorHAnsi"/>
              </w:rPr>
              <w:t>M</w:t>
            </w:r>
            <w:r w:rsidRPr="00734CA1">
              <w:rPr>
                <w:rFonts w:cstheme="minorHAnsi"/>
              </w:rPr>
              <w:t xml:space="preserve">icrostructure and texture </w:t>
            </w:r>
            <w:r w:rsidR="00D9175D">
              <w:rPr>
                <w:rFonts w:cstheme="minorHAnsi"/>
              </w:rPr>
              <w:t>analyses</w:t>
            </w:r>
            <w:r w:rsidRPr="00734CA1">
              <w:rPr>
                <w:rFonts w:cstheme="minorHAnsi"/>
              </w:rPr>
              <w:t xml:space="preserve"> </w:t>
            </w:r>
            <w:r w:rsidR="00734CA1" w:rsidRPr="00734CA1">
              <w:rPr>
                <w:rFonts w:cstheme="minorHAnsi"/>
              </w:rPr>
              <w:t>were</w:t>
            </w:r>
            <w:r w:rsidRPr="00734CA1">
              <w:rPr>
                <w:rFonts w:cstheme="minorHAnsi"/>
              </w:rPr>
              <w:t xml:space="preserve"> performed </w:t>
            </w:r>
            <w:r w:rsidR="00D9175D">
              <w:rPr>
                <w:rFonts w:cstheme="minorHAnsi"/>
              </w:rPr>
              <w:t>with a</w:t>
            </w:r>
            <w:r w:rsidRPr="00734CA1">
              <w:rPr>
                <w:rFonts w:cstheme="minorHAnsi"/>
              </w:rPr>
              <w:t xml:space="preserve"> Zeiss Gemini SEM 450 equipped with an Oxford Instruments Symmetry </w:t>
            </w:r>
            <w:r w:rsidR="00461E1B">
              <w:rPr>
                <w:rFonts w:cstheme="minorHAnsi"/>
              </w:rPr>
              <w:t>electron backscattered diffraction (</w:t>
            </w:r>
            <w:r w:rsidR="00461E1B" w:rsidRPr="00734CA1">
              <w:rPr>
                <w:rFonts w:cstheme="minorHAnsi"/>
              </w:rPr>
              <w:t>EBSD</w:t>
            </w:r>
            <w:r w:rsidR="00461E1B">
              <w:rPr>
                <w:rFonts w:cstheme="minorHAnsi"/>
              </w:rPr>
              <w:t>)</w:t>
            </w:r>
            <w:r w:rsidRPr="00734CA1">
              <w:rPr>
                <w:rFonts w:cstheme="minorHAnsi"/>
              </w:rPr>
              <w:t xml:space="preserve"> detector. </w:t>
            </w:r>
            <w:r w:rsidR="00734CA1" w:rsidRPr="00734CA1">
              <w:rPr>
                <w:rFonts w:cstheme="minorHAnsi"/>
              </w:rPr>
              <w:t>Elastic properties were</w:t>
            </w:r>
            <w:r w:rsidR="00734CA1" w:rsidRPr="00734CA1">
              <w:rPr>
                <w:rFonts w:eastAsia="Calibri" w:cs="Times New Roman"/>
              </w:rPr>
              <w:t xml:space="preserve"> calculated using elastic constants determined </w:t>
            </w:r>
            <w:r w:rsidR="00E3612E">
              <w:rPr>
                <w:rFonts w:eastAsia="Calibri" w:cs="Times New Roman"/>
              </w:rPr>
              <w:t>from</w:t>
            </w:r>
            <w:r w:rsidR="00734CA1" w:rsidRPr="00734CA1">
              <w:rPr>
                <w:rFonts w:eastAsia="Calibri" w:cs="Times New Roman"/>
              </w:rPr>
              <w:t xml:space="preserve"> </w:t>
            </w:r>
            <w:r w:rsidR="00461E1B">
              <w:rPr>
                <w:rFonts w:eastAsia="Calibri" w:cs="Times New Roman"/>
              </w:rPr>
              <w:t>r</w:t>
            </w:r>
            <w:r w:rsidR="00461E1B" w:rsidRPr="00734CA1">
              <w:rPr>
                <w:rFonts w:eastAsia="Calibri" w:cs="Times New Roman"/>
              </w:rPr>
              <w:t>esonant ultrasound spectroscopy</w:t>
            </w:r>
            <w:r w:rsidR="00461E1B">
              <w:rPr>
                <w:rFonts w:eastAsia="Calibri" w:cs="Times New Roman"/>
              </w:rPr>
              <w:t xml:space="preserve"> (RUS)</w:t>
            </w:r>
            <w:r w:rsidR="00461E1B" w:rsidRPr="00734CA1">
              <w:rPr>
                <w:rFonts w:eastAsia="Calibri" w:cs="Times New Roman"/>
              </w:rPr>
              <w:t>.</w:t>
            </w:r>
          </w:p>
        </w:tc>
      </w:tr>
      <w:tr w:rsidR="004C217B" w:rsidRPr="004C217B" w14:paraId="286335BE" w14:textId="77777777" w:rsidTr="2FCFAFF3">
        <w:tc>
          <w:tcPr>
            <w:tcW w:w="0" w:type="auto"/>
            <w:tcBorders>
              <w:bottom w:val="nil"/>
              <w:right w:val="nil"/>
            </w:tcBorders>
            <w:tcMar>
              <w:top w:w="75" w:type="dxa"/>
              <w:left w:w="75" w:type="dxa"/>
              <w:bottom w:w="75" w:type="dxa"/>
              <w:right w:w="75" w:type="dxa"/>
            </w:tcMar>
            <w:vAlign w:val="center"/>
            <w:hideMark/>
          </w:tcPr>
          <w:p w14:paraId="1BD19C7F" w14:textId="77777777" w:rsidR="004C217B" w:rsidRPr="004C217B" w:rsidRDefault="004C217B" w:rsidP="004C217B">
            <w:pPr>
              <w:spacing w:after="0" w:line="240" w:lineRule="auto"/>
              <w:jc w:val="center"/>
              <w:rPr>
                <w:rFonts w:eastAsia="Times New Roman" w:cs="Arial"/>
                <w:b/>
                <w:bCs/>
                <w:lang w:eastAsia="en-GB"/>
              </w:rPr>
            </w:pPr>
            <w:r w:rsidRPr="004C217B">
              <w:rPr>
                <w:rFonts w:eastAsia="Times New Roman" w:cs="Arial"/>
                <w:b/>
                <w:bCs/>
                <w:lang w:eastAsia="en-GB"/>
              </w:rPr>
              <w:t>Data format</w:t>
            </w:r>
          </w:p>
        </w:tc>
        <w:tc>
          <w:tcPr>
            <w:tcW w:w="0" w:type="auto"/>
            <w:tcBorders>
              <w:bottom w:val="nil"/>
              <w:right w:val="nil"/>
            </w:tcBorders>
            <w:tcMar>
              <w:top w:w="75" w:type="dxa"/>
              <w:left w:w="75" w:type="dxa"/>
              <w:bottom w:w="75" w:type="dxa"/>
              <w:right w:w="75" w:type="dxa"/>
            </w:tcMar>
            <w:vAlign w:val="center"/>
            <w:hideMark/>
          </w:tcPr>
          <w:p w14:paraId="536D6FB4" w14:textId="4822B168" w:rsidR="004C217B" w:rsidRPr="004C217B" w:rsidRDefault="00A655C7" w:rsidP="00131F5D">
            <w:pPr>
              <w:spacing w:after="0" w:line="240" w:lineRule="auto"/>
              <w:jc w:val="both"/>
              <w:rPr>
                <w:rFonts w:eastAsia="Times New Roman" w:cs="Arial"/>
                <w:lang w:eastAsia="en-GB"/>
              </w:rPr>
            </w:pPr>
            <w:r>
              <w:rPr>
                <w:rFonts w:eastAsia="Times New Roman" w:cs="Arial"/>
                <w:lang w:eastAsia="en-GB"/>
              </w:rPr>
              <w:t>Raw</w:t>
            </w:r>
          </w:p>
        </w:tc>
      </w:tr>
      <w:tr w:rsidR="2FCFAFF3" w14:paraId="0781DF1A" w14:textId="77777777" w:rsidTr="00A655C7">
        <w:tc>
          <w:tcPr>
            <w:tcW w:w="1923" w:type="dxa"/>
            <w:tcBorders>
              <w:bottom w:val="nil"/>
              <w:right w:val="nil"/>
            </w:tcBorders>
            <w:tcMar>
              <w:top w:w="75" w:type="dxa"/>
              <w:left w:w="75" w:type="dxa"/>
              <w:bottom w:w="75" w:type="dxa"/>
              <w:right w:w="75" w:type="dxa"/>
            </w:tcMar>
            <w:vAlign w:val="center"/>
            <w:hideMark/>
          </w:tcPr>
          <w:p w14:paraId="253AC25E" w14:textId="4E0B9FE3" w:rsidR="02886881" w:rsidRDefault="02886881" w:rsidP="2FCFAFF3">
            <w:pPr>
              <w:spacing w:after="0" w:line="240" w:lineRule="auto"/>
              <w:jc w:val="center"/>
              <w:rPr>
                <w:rFonts w:eastAsia="Times New Roman" w:cs="Arial"/>
                <w:b/>
                <w:bCs/>
                <w:lang w:eastAsia="en-GB"/>
              </w:rPr>
            </w:pPr>
            <w:r w:rsidRPr="2FCFAFF3">
              <w:rPr>
                <w:rFonts w:eastAsia="Times New Roman" w:cs="Arial"/>
                <w:b/>
                <w:bCs/>
                <w:lang w:eastAsia="en-GB"/>
              </w:rPr>
              <w:t>Parameters for Data Collection</w:t>
            </w:r>
          </w:p>
        </w:tc>
        <w:tc>
          <w:tcPr>
            <w:tcW w:w="7917" w:type="dxa"/>
            <w:tcBorders>
              <w:bottom w:val="nil"/>
              <w:right w:val="nil"/>
            </w:tcBorders>
            <w:tcMar>
              <w:top w:w="75" w:type="dxa"/>
              <w:left w:w="75" w:type="dxa"/>
              <w:bottom w:w="75" w:type="dxa"/>
              <w:right w:w="75" w:type="dxa"/>
            </w:tcMar>
            <w:vAlign w:val="center"/>
            <w:hideMark/>
          </w:tcPr>
          <w:p w14:paraId="2CA1FA91" w14:textId="64F08916" w:rsidR="2FCFAFF3" w:rsidRDefault="00BA3153" w:rsidP="2FCFAFF3">
            <w:pPr>
              <w:spacing w:line="240" w:lineRule="auto"/>
              <w:jc w:val="both"/>
              <w:rPr>
                <w:rFonts w:eastAsia="Calibri"/>
                <w:szCs w:val="24"/>
                <w:lang w:eastAsia="en-GB"/>
              </w:rPr>
            </w:pPr>
            <w:r w:rsidRPr="00BA3153">
              <w:rPr>
                <w:rFonts w:eastAsia="Calibri"/>
                <w:szCs w:val="24"/>
                <w:lang w:eastAsia="en-GB"/>
              </w:rPr>
              <w:t>X-ray diffraction</w:t>
            </w:r>
            <w:r w:rsidR="00983543">
              <w:rPr>
                <w:rFonts w:eastAsia="Calibri"/>
                <w:szCs w:val="24"/>
                <w:lang w:eastAsia="en-GB"/>
              </w:rPr>
              <w:t>:</w:t>
            </w:r>
            <w:r w:rsidRPr="00BA3153">
              <w:rPr>
                <w:rFonts w:eastAsia="Calibri"/>
                <w:szCs w:val="24"/>
                <w:lang w:eastAsia="en-GB"/>
              </w:rPr>
              <w:t xml:space="preserve"> angular range (2θ) of 20° to 115° was chosen with a step size of 0.05° and a dwell time of 2.8 seconds. For higher resolution 5 seconds was used.</w:t>
            </w:r>
            <w:r w:rsidR="00341217">
              <w:rPr>
                <w:rFonts w:eastAsia="Calibri"/>
                <w:szCs w:val="24"/>
                <w:lang w:eastAsia="en-GB"/>
              </w:rPr>
              <w:t xml:space="preserve"> </w:t>
            </w:r>
            <w:r w:rsidR="000534C5" w:rsidRPr="000534C5">
              <w:rPr>
                <w:rFonts w:eastAsia="Calibri"/>
                <w:szCs w:val="24"/>
                <w:lang w:eastAsia="en-GB"/>
              </w:rPr>
              <w:t>RUS spectra were collected</w:t>
            </w:r>
            <w:r w:rsidR="00BC2B2E">
              <w:rPr>
                <w:rFonts w:eastAsia="Calibri"/>
                <w:szCs w:val="24"/>
                <w:lang w:eastAsia="en-GB"/>
              </w:rPr>
              <w:t xml:space="preserve"> </w:t>
            </w:r>
            <w:r w:rsidR="000534C5" w:rsidRPr="000534C5">
              <w:rPr>
                <w:rFonts w:eastAsia="Calibri"/>
                <w:szCs w:val="24"/>
                <w:lang w:eastAsia="en-GB"/>
              </w:rPr>
              <w:t>in the frequency range of 100–1200 kHz</w:t>
            </w:r>
            <w:r w:rsidR="007A5E20">
              <w:rPr>
                <w:rFonts w:eastAsia="Calibri"/>
                <w:szCs w:val="24"/>
                <w:lang w:eastAsia="en-GB"/>
              </w:rPr>
              <w:t xml:space="preserve">. </w:t>
            </w:r>
            <w:r w:rsidR="007A5E20" w:rsidRPr="007A5E20">
              <w:rPr>
                <w:rFonts w:eastAsia="Calibri"/>
                <w:szCs w:val="24"/>
                <w:lang w:eastAsia="en-GB"/>
              </w:rPr>
              <w:t>EBSD orientation maps acquired with a step size of 2 </w:t>
            </w:r>
            <w:proofErr w:type="spellStart"/>
            <w:r w:rsidR="007A5E20" w:rsidRPr="007A5E20">
              <w:rPr>
                <w:rFonts w:eastAsia="Calibri"/>
                <w:szCs w:val="24"/>
                <w:lang w:eastAsia="en-GB"/>
              </w:rPr>
              <w:t>μm</w:t>
            </w:r>
            <w:proofErr w:type="spellEnd"/>
            <w:r w:rsidR="007A5E20" w:rsidRPr="007A5E20">
              <w:rPr>
                <w:rFonts w:eastAsia="Calibri"/>
                <w:szCs w:val="24"/>
                <w:lang w:eastAsia="en-GB"/>
              </w:rPr>
              <w:t xml:space="preserve"> from areas of 3 mm</w:t>
            </w:r>
            <w:r w:rsidR="007A5E20" w:rsidRPr="007A5E20">
              <w:rPr>
                <w:rFonts w:eastAsia="Calibri"/>
                <w:szCs w:val="24"/>
                <w:vertAlign w:val="superscript"/>
                <w:lang w:eastAsia="en-GB"/>
              </w:rPr>
              <w:t>2</w:t>
            </w:r>
            <w:r w:rsidR="007A5E20" w:rsidRPr="007A5E20">
              <w:rPr>
                <w:rFonts w:eastAsia="Calibri"/>
                <w:szCs w:val="24"/>
                <w:lang w:eastAsia="en-GB"/>
              </w:rPr>
              <w:t xml:space="preserve">; grain </w:t>
            </w:r>
            <w:r w:rsidR="004C0EF3">
              <w:rPr>
                <w:rFonts w:eastAsia="Calibri"/>
                <w:szCs w:val="24"/>
                <w:lang w:eastAsia="en-GB"/>
              </w:rPr>
              <w:t xml:space="preserve">boundary </w:t>
            </w:r>
            <w:r w:rsidR="007A5E20" w:rsidRPr="007A5E20">
              <w:rPr>
                <w:rFonts w:eastAsia="Calibri"/>
                <w:szCs w:val="24"/>
                <w:lang w:eastAsia="en-GB"/>
              </w:rPr>
              <w:t>angles were limited to &gt;5°</w:t>
            </w:r>
            <w:r w:rsidR="007A5E20">
              <w:rPr>
                <w:rFonts w:eastAsia="Calibri"/>
                <w:szCs w:val="24"/>
                <w:lang w:eastAsia="en-GB"/>
              </w:rPr>
              <w:t>.</w:t>
            </w:r>
            <w:r w:rsidR="007A5E20" w:rsidRPr="007A5E20">
              <w:rPr>
                <w:rFonts w:eastAsia="Calibri"/>
                <w:szCs w:val="24"/>
                <w:lang w:eastAsia="en-GB"/>
              </w:rPr>
              <w:t xml:space="preserve"> </w:t>
            </w:r>
            <w:r w:rsidR="007A5E20">
              <w:rPr>
                <w:rFonts w:eastAsia="Calibri"/>
                <w:szCs w:val="24"/>
                <w:lang w:eastAsia="en-GB"/>
              </w:rPr>
              <w:t>F</w:t>
            </w:r>
            <w:r w:rsidR="007A5E20" w:rsidRPr="007A5E20">
              <w:rPr>
                <w:rFonts w:eastAsia="Calibri"/>
                <w:szCs w:val="24"/>
                <w:lang w:eastAsia="en-GB"/>
              </w:rPr>
              <w:t xml:space="preserve">or the contouring of the cubic pole figures: a cluster size of 5°, a half width of 15° and a </w:t>
            </w:r>
            <w:r w:rsidR="007A1ED8">
              <w:rPr>
                <w:rFonts w:eastAsia="Calibri"/>
                <w:szCs w:val="24"/>
                <w:lang w:eastAsia="en-GB"/>
              </w:rPr>
              <w:t>mud of</w:t>
            </w:r>
            <w:r w:rsidR="007A5E20" w:rsidRPr="007A5E20">
              <w:rPr>
                <w:rFonts w:eastAsia="Calibri"/>
                <w:szCs w:val="24"/>
                <w:lang w:eastAsia="en-GB"/>
              </w:rPr>
              <w:t xml:space="preserve"> 6</w:t>
            </w:r>
            <w:r w:rsidR="007A5E20">
              <w:rPr>
                <w:rFonts w:eastAsia="Calibri"/>
                <w:szCs w:val="24"/>
                <w:lang w:eastAsia="en-GB"/>
              </w:rPr>
              <w:t>.</w:t>
            </w:r>
          </w:p>
        </w:tc>
      </w:tr>
      <w:tr w:rsidR="004C217B" w:rsidRPr="004C217B" w14:paraId="0750ECBB" w14:textId="77777777" w:rsidTr="2FCFAFF3">
        <w:tc>
          <w:tcPr>
            <w:tcW w:w="0" w:type="auto"/>
            <w:tcBorders>
              <w:bottom w:val="nil"/>
              <w:right w:val="nil"/>
            </w:tcBorders>
            <w:tcMar>
              <w:top w:w="75" w:type="dxa"/>
              <w:left w:w="75" w:type="dxa"/>
              <w:bottom w:w="75" w:type="dxa"/>
              <w:right w:w="75" w:type="dxa"/>
            </w:tcMar>
            <w:vAlign w:val="center"/>
            <w:hideMark/>
          </w:tcPr>
          <w:p w14:paraId="01117C57" w14:textId="42D8143E" w:rsidR="004C217B" w:rsidRPr="004C217B" w:rsidRDefault="00DA22DF" w:rsidP="004C217B">
            <w:pPr>
              <w:spacing w:after="0" w:line="240" w:lineRule="auto"/>
              <w:jc w:val="center"/>
              <w:rPr>
                <w:rFonts w:eastAsia="Times New Roman" w:cs="Arial"/>
                <w:b/>
                <w:bCs/>
                <w:lang w:eastAsia="en-GB"/>
              </w:rPr>
            </w:pPr>
            <w:r>
              <w:rPr>
                <w:rFonts w:eastAsia="Times New Roman" w:cs="Arial"/>
                <w:b/>
                <w:bCs/>
                <w:lang w:eastAsia="en-GB"/>
              </w:rPr>
              <w:t>Description</w:t>
            </w:r>
            <w:r w:rsidR="34B7F5CA" w:rsidRPr="2FCFAFF3">
              <w:rPr>
                <w:rFonts w:eastAsia="Times New Roman" w:cs="Arial"/>
                <w:b/>
                <w:bCs/>
                <w:lang w:eastAsia="en-GB"/>
              </w:rPr>
              <w:t xml:space="preserve"> for Data Collection</w:t>
            </w:r>
          </w:p>
        </w:tc>
        <w:tc>
          <w:tcPr>
            <w:tcW w:w="0" w:type="auto"/>
            <w:tcBorders>
              <w:bottom w:val="nil"/>
              <w:right w:val="nil"/>
            </w:tcBorders>
            <w:tcMar>
              <w:top w:w="75" w:type="dxa"/>
              <w:left w:w="75" w:type="dxa"/>
              <w:bottom w:w="75" w:type="dxa"/>
              <w:right w:w="75" w:type="dxa"/>
            </w:tcMar>
            <w:vAlign w:val="center"/>
            <w:hideMark/>
          </w:tcPr>
          <w:p w14:paraId="16DBBF91" w14:textId="1A69F294" w:rsidR="004C217B" w:rsidRPr="004C217B" w:rsidRDefault="00734CA1" w:rsidP="00131F5D">
            <w:pPr>
              <w:spacing w:after="0" w:line="240" w:lineRule="auto"/>
              <w:jc w:val="both"/>
              <w:rPr>
                <w:rFonts w:eastAsia="Times New Roman" w:cs="Arial"/>
                <w:lang w:eastAsia="en-GB"/>
              </w:rPr>
            </w:pPr>
            <w:r>
              <w:rPr>
                <w:rFonts w:eastAsia="Times New Roman" w:cs="Arial"/>
                <w:lang w:eastAsia="en-GB"/>
              </w:rPr>
              <w:t>Electro-discharge machining (EDM) was used to prepare parallelepiped samples for analysis</w:t>
            </w:r>
            <w:r w:rsidR="000A6507">
              <w:rPr>
                <w:rFonts w:eastAsia="Times New Roman" w:cs="Arial"/>
                <w:lang w:eastAsia="en-GB"/>
              </w:rPr>
              <w:t xml:space="preserve"> from the </w:t>
            </w:r>
            <w:r w:rsidR="00E3612E">
              <w:rPr>
                <w:rFonts w:eastAsia="Times New Roman" w:cs="Arial"/>
                <w:lang w:eastAsia="en-GB"/>
              </w:rPr>
              <w:t xml:space="preserve">LBP-DED </w:t>
            </w:r>
            <w:r w:rsidR="000A6507">
              <w:rPr>
                <w:rFonts w:eastAsia="Times New Roman" w:cs="Arial"/>
                <w:lang w:eastAsia="en-GB"/>
              </w:rPr>
              <w:t>builds</w:t>
            </w:r>
            <w:r>
              <w:rPr>
                <w:rFonts w:eastAsia="Times New Roman" w:cs="Arial"/>
                <w:lang w:eastAsia="en-GB"/>
              </w:rPr>
              <w:t xml:space="preserve">. </w:t>
            </w:r>
            <w:r w:rsidR="00D20870">
              <w:rPr>
                <w:rFonts w:eastAsia="Times New Roman" w:cs="Arial"/>
                <w:lang w:eastAsia="en-GB"/>
              </w:rPr>
              <w:t>The p</w:t>
            </w:r>
            <w:r>
              <w:rPr>
                <w:rFonts w:eastAsia="Times New Roman" w:cs="Arial"/>
                <w:lang w:eastAsia="en-GB"/>
              </w:rPr>
              <w:t xml:space="preserve">arallelepiped samples </w:t>
            </w:r>
            <w:r w:rsidR="008E1F85">
              <w:rPr>
                <w:rFonts w:eastAsia="Times New Roman" w:cs="Arial"/>
                <w:lang w:eastAsia="en-GB"/>
              </w:rPr>
              <w:t>were subjected to</w:t>
            </w:r>
            <w:r>
              <w:rPr>
                <w:rFonts w:eastAsia="Times New Roman" w:cs="Arial"/>
                <w:lang w:eastAsia="en-GB"/>
              </w:rPr>
              <w:t xml:space="preserve"> different heat</w:t>
            </w:r>
            <w:r w:rsidR="007D7EEE">
              <w:rPr>
                <w:rFonts w:eastAsia="Times New Roman" w:cs="Arial"/>
                <w:lang w:eastAsia="en-GB"/>
              </w:rPr>
              <w:t xml:space="preserve"> </w:t>
            </w:r>
            <w:r>
              <w:rPr>
                <w:rFonts w:eastAsia="Times New Roman" w:cs="Arial"/>
                <w:lang w:eastAsia="en-GB"/>
              </w:rPr>
              <w:t xml:space="preserve">treatments protocols. </w:t>
            </w:r>
            <w:r w:rsidR="00A27351" w:rsidRPr="00A27351">
              <w:rPr>
                <w:rFonts w:eastAsia="Times New Roman" w:cs="Arial"/>
                <w:lang w:eastAsia="en-GB"/>
              </w:rPr>
              <w:t xml:space="preserve">The anisotropies of the As-DED and heat-treated (HT) samples were calculated using elastic constants determined using RUS. A detailed explanation of the RUS technique has been given by </w:t>
            </w:r>
            <w:proofErr w:type="spellStart"/>
            <w:r w:rsidR="00A27351" w:rsidRPr="00A27351">
              <w:rPr>
                <w:rFonts w:eastAsia="Times New Roman" w:cs="Arial"/>
                <w:lang w:eastAsia="en-GB"/>
              </w:rPr>
              <w:t>Migliori</w:t>
            </w:r>
            <w:proofErr w:type="spellEnd"/>
            <w:r w:rsidR="00A27351" w:rsidRPr="00A27351">
              <w:rPr>
                <w:rFonts w:eastAsia="Times New Roman" w:cs="Arial"/>
                <w:lang w:eastAsia="en-GB"/>
              </w:rPr>
              <w:t xml:space="preserve"> and </w:t>
            </w:r>
            <w:proofErr w:type="spellStart"/>
            <w:r w:rsidR="00A27351" w:rsidRPr="00A27351">
              <w:rPr>
                <w:rFonts w:eastAsia="Times New Roman" w:cs="Arial"/>
                <w:lang w:eastAsia="en-GB"/>
              </w:rPr>
              <w:t>Sarrao</w:t>
            </w:r>
            <w:proofErr w:type="spellEnd"/>
            <w:r w:rsidR="00A27351" w:rsidRPr="00A27351">
              <w:rPr>
                <w:rFonts w:eastAsia="Times New Roman" w:cs="Arial"/>
                <w:lang w:eastAsia="en-GB"/>
              </w:rPr>
              <w:t xml:space="preserve"> </w:t>
            </w:r>
            <w:r w:rsidR="00B8615D">
              <w:rPr>
                <w:rFonts w:eastAsia="Times New Roman" w:cs="Arial"/>
                <w:lang w:eastAsia="en-GB"/>
              </w:rPr>
              <w:fldChar w:fldCharType="begin"/>
            </w:r>
            <w:r w:rsidR="00D20870">
              <w:rPr>
                <w:rFonts w:eastAsia="Times New Roman" w:cs="Arial"/>
                <w:lang w:eastAsia="en-GB"/>
              </w:rPr>
              <w:instrText xml:space="preserve"> ADDIN EN.CITE &lt;EndNote&gt;&lt;Cite&gt;&lt;Author&gt;Migliori&lt;/Author&gt;&lt;Year&gt;1997&lt;/Year&gt;&lt;RecNum&gt;221&lt;/RecNum&gt;&lt;DisplayText&gt;[1]&lt;/DisplayText&gt;&lt;record&gt;&lt;rec-number&gt;221&lt;/rec-number&gt;&lt;foreign-keys&gt;&lt;key app="EN" db-id="xe02t5v0naedz9et5fqxzz55w09xfpv992ps" timestamp="1599759549"&gt;221&lt;/key&gt;&lt;/foreign-keys&gt;&lt;ref-type name="Book"&gt;6&lt;/ref-type&gt;&lt;contributors&gt;&lt;authors&gt;&lt;author&gt;Migliori, A.; Sarrao, J.&lt;/author&gt;&lt;/authors&gt;&lt;/contributors&gt;&lt;titles&gt;&lt;title&gt;Resonant Ultrasound Spectroscopy: Applications to Physics, Material Measurements and Nondestructive Evaluation&lt;/title&gt;&lt;/titles&gt;&lt;dates&gt;&lt;year&gt;1997&lt;/year&gt;&lt;/dates&gt;&lt;publisher&gt;Wiley&lt;/publisher&gt;&lt;urls&gt;&lt;/urls&gt;&lt;/record&gt;&lt;/Cite&gt;&lt;/EndNote&gt;</w:instrText>
            </w:r>
            <w:r w:rsidR="00B8615D">
              <w:rPr>
                <w:rFonts w:eastAsia="Times New Roman" w:cs="Arial"/>
                <w:lang w:eastAsia="en-GB"/>
              </w:rPr>
              <w:fldChar w:fldCharType="separate"/>
            </w:r>
            <w:r w:rsidR="00D20870">
              <w:rPr>
                <w:rFonts w:eastAsia="Times New Roman" w:cs="Arial"/>
                <w:noProof/>
                <w:lang w:eastAsia="en-GB"/>
              </w:rPr>
              <w:t>[1]</w:t>
            </w:r>
            <w:r w:rsidR="00B8615D">
              <w:rPr>
                <w:rFonts w:eastAsia="Times New Roman" w:cs="Arial"/>
                <w:lang w:eastAsia="en-GB"/>
              </w:rPr>
              <w:fldChar w:fldCharType="end"/>
            </w:r>
            <w:r w:rsidR="00A27351" w:rsidRPr="00A27351">
              <w:rPr>
                <w:rFonts w:eastAsia="Times New Roman" w:cs="Arial"/>
                <w:lang w:eastAsia="en-GB"/>
              </w:rPr>
              <w:t>.</w:t>
            </w:r>
          </w:p>
        </w:tc>
      </w:tr>
      <w:tr w:rsidR="00A655C7" w:rsidRPr="004C217B" w14:paraId="3238923C" w14:textId="77777777" w:rsidTr="2FCFAFF3">
        <w:tc>
          <w:tcPr>
            <w:tcW w:w="0" w:type="auto"/>
            <w:tcBorders>
              <w:bottom w:val="nil"/>
              <w:right w:val="nil"/>
            </w:tcBorders>
            <w:tcMar>
              <w:top w:w="75" w:type="dxa"/>
              <w:left w:w="75" w:type="dxa"/>
              <w:bottom w:w="75" w:type="dxa"/>
              <w:right w:w="75" w:type="dxa"/>
            </w:tcMar>
            <w:vAlign w:val="center"/>
            <w:hideMark/>
          </w:tcPr>
          <w:p w14:paraId="469672C0" w14:textId="68C3987E" w:rsidR="00A655C7" w:rsidRPr="004C217B" w:rsidRDefault="00A655C7" w:rsidP="004C217B">
            <w:pPr>
              <w:spacing w:after="0" w:line="240" w:lineRule="auto"/>
              <w:jc w:val="center"/>
              <w:rPr>
                <w:rFonts w:eastAsia="Times New Roman" w:cs="Arial"/>
                <w:b/>
                <w:bCs/>
                <w:lang w:eastAsia="en-GB"/>
              </w:rPr>
            </w:pPr>
            <w:r w:rsidRPr="004C217B">
              <w:rPr>
                <w:rFonts w:eastAsia="Times New Roman" w:cs="Arial"/>
                <w:b/>
                <w:bCs/>
                <w:lang w:eastAsia="en-GB"/>
              </w:rPr>
              <w:t>Data source location</w:t>
            </w:r>
          </w:p>
        </w:tc>
        <w:tc>
          <w:tcPr>
            <w:tcW w:w="0" w:type="auto"/>
            <w:tcBorders>
              <w:bottom w:val="nil"/>
              <w:right w:val="nil"/>
            </w:tcBorders>
            <w:tcMar>
              <w:top w:w="75" w:type="dxa"/>
              <w:left w:w="75" w:type="dxa"/>
              <w:bottom w:w="75" w:type="dxa"/>
              <w:right w:w="75" w:type="dxa"/>
            </w:tcMar>
            <w:vAlign w:val="center"/>
            <w:hideMark/>
          </w:tcPr>
          <w:p w14:paraId="14BD0369" w14:textId="404DF0A2" w:rsidR="00A655C7" w:rsidRPr="004C217B" w:rsidRDefault="00A655C7" w:rsidP="00131F5D">
            <w:pPr>
              <w:spacing w:after="0" w:line="240" w:lineRule="auto"/>
              <w:jc w:val="both"/>
              <w:rPr>
                <w:rFonts w:eastAsia="Times New Roman" w:cs="Arial"/>
                <w:lang w:eastAsia="en-GB"/>
              </w:rPr>
            </w:pPr>
            <w:r w:rsidRPr="00A655C7">
              <w:rPr>
                <w:rFonts w:eastAsia="Times New Roman" w:cs="Arial"/>
                <w:b/>
                <w:bCs/>
                <w:lang w:eastAsia="en-GB"/>
              </w:rPr>
              <w:t>University of Cambridge, Department of Materials Science and Metallurgy</w:t>
            </w:r>
          </w:p>
        </w:tc>
      </w:tr>
      <w:tr w:rsidR="00A655C7" w:rsidRPr="004C217B" w14:paraId="62B5A422" w14:textId="77777777" w:rsidTr="2FCFAFF3">
        <w:tc>
          <w:tcPr>
            <w:tcW w:w="0" w:type="auto"/>
            <w:tcBorders>
              <w:bottom w:val="nil"/>
              <w:right w:val="nil"/>
            </w:tcBorders>
            <w:tcMar>
              <w:top w:w="75" w:type="dxa"/>
              <w:left w:w="75" w:type="dxa"/>
              <w:bottom w:w="75" w:type="dxa"/>
              <w:right w:w="75" w:type="dxa"/>
            </w:tcMar>
            <w:vAlign w:val="center"/>
            <w:hideMark/>
          </w:tcPr>
          <w:p w14:paraId="3F4EDF63" w14:textId="111EAF7A" w:rsidR="00A655C7" w:rsidRPr="004C217B" w:rsidRDefault="00A655C7" w:rsidP="004C217B">
            <w:pPr>
              <w:spacing w:after="0" w:line="240" w:lineRule="auto"/>
              <w:jc w:val="center"/>
              <w:rPr>
                <w:rFonts w:eastAsia="Times New Roman" w:cs="Arial"/>
                <w:b/>
                <w:bCs/>
                <w:lang w:eastAsia="en-GB"/>
              </w:rPr>
            </w:pPr>
            <w:r w:rsidRPr="004C217B">
              <w:rPr>
                <w:rFonts w:eastAsia="Times New Roman" w:cs="Arial"/>
                <w:b/>
                <w:bCs/>
                <w:lang w:eastAsia="en-GB"/>
              </w:rPr>
              <w:t>Data accessibility</w:t>
            </w:r>
          </w:p>
        </w:tc>
        <w:tc>
          <w:tcPr>
            <w:tcW w:w="0" w:type="auto"/>
            <w:tcBorders>
              <w:bottom w:val="nil"/>
              <w:right w:val="nil"/>
            </w:tcBorders>
            <w:tcMar>
              <w:top w:w="75" w:type="dxa"/>
              <w:left w:w="75" w:type="dxa"/>
              <w:bottom w:w="75" w:type="dxa"/>
              <w:right w:w="75" w:type="dxa"/>
            </w:tcMar>
            <w:vAlign w:val="center"/>
            <w:hideMark/>
          </w:tcPr>
          <w:p w14:paraId="2876F9B7" w14:textId="214BE2B3" w:rsidR="00A655C7" w:rsidRDefault="00A655C7" w:rsidP="00131F5D">
            <w:pPr>
              <w:spacing w:after="0" w:line="240" w:lineRule="auto"/>
              <w:jc w:val="both"/>
              <w:rPr>
                <w:rFonts w:eastAsia="Times New Roman" w:cs="Arial"/>
                <w:lang w:eastAsia="en-GB"/>
              </w:rPr>
            </w:pPr>
            <w:r w:rsidRPr="2FCFAFF3">
              <w:rPr>
                <w:rFonts w:eastAsia="Times New Roman" w:cs="Arial"/>
                <w:lang w:eastAsia="en-GB"/>
              </w:rPr>
              <w:t>Data is with this article</w:t>
            </w:r>
            <w:r w:rsidR="00E66BA8">
              <w:rPr>
                <w:rFonts w:eastAsia="Times New Roman" w:cs="Arial"/>
                <w:lang w:eastAsia="en-GB"/>
              </w:rPr>
              <w:t xml:space="preserve"> for all figures excluding Figure 3. Data for Figure 3 is located in the following repository:</w:t>
            </w:r>
          </w:p>
          <w:p w14:paraId="7744B841" w14:textId="77777777" w:rsidR="00E66BA8" w:rsidRPr="00E66BA8" w:rsidRDefault="00E66BA8" w:rsidP="00131F5D">
            <w:pPr>
              <w:spacing w:after="0" w:line="240" w:lineRule="auto"/>
              <w:jc w:val="both"/>
              <w:rPr>
                <w:rFonts w:eastAsia="Times New Roman" w:cs="Arial"/>
                <w:lang w:eastAsia="en-GB"/>
              </w:rPr>
            </w:pPr>
          </w:p>
          <w:p w14:paraId="4B1E6731" w14:textId="4CA3F0A8" w:rsidR="00E66BA8" w:rsidRPr="00122F7C" w:rsidRDefault="00E66BA8" w:rsidP="00E66BA8">
            <w:pPr>
              <w:spacing w:after="0" w:line="240" w:lineRule="auto"/>
              <w:jc w:val="both"/>
              <w:rPr>
                <w:rFonts w:eastAsia="Times New Roman" w:cs="Arial"/>
                <w:lang w:eastAsia="en-GB"/>
              </w:rPr>
            </w:pPr>
            <w:r w:rsidRPr="00122F7C">
              <w:rPr>
                <w:rFonts w:eastAsia="Times New Roman" w:cs="Arial"/>
                <w:lang w:eastAsia="en-GB"/>
              </w:rPr>
              <w:t xml:space="preserve">Repository name: </w:t>
            </w:r>
            <w:r>
              <w:rPr>
                <w:rFonts w:eastAsia="Times New Roman" w:cs="Arial"/>
                <w:lang w:eastAsia="en-GB"/>
              </w:rPr>
              <w:t>Apollo</w:t>
            </w:r>
          </w:p>
          <w:p w14:paraId="6869AEEC" w14:textId="00B9A299" w:rsidR="00E66BA8" w:rsidRPr="00122F7C" w:rsidRDefault="00E66BA8" w:rsidP="00E66BA8">
            <w:pPr>
              <w:spacing w:after="0" w:line="240" w:lineRule="auto"/>
              <w:jc w:val="both"/>
              <w:rPr>
                <w:rFonts w:eastAsia="Times New Roman" w:cs="Arial"/>
                <w:lang w:eastAsia="en-GB"/>
              </w:rPr>
            </w:pPr>
            <w:r w:rsidRPr="00122F7C">
              <w:rPr>
                <w:rFonts w:eastAsia="Times New Roman" w:cs="Arial"/>
                <w:lang w:eastAsia="en-GB"/>
              </w:rPr>
              <w:t xml:space="preserve">Data identification number: </w:t>
            </w:r>
            <w:r w:rsidR="001F1D4B">
              <w:rPr>
                <w:rFonts w:eastAsia="Times New Roman" w:cs="Arial"/>
                <w:lang w:eastAsia="en-GB"/>
              </w:rPr>
              <w:t>Samples As-DED to Sample F</w:t>
            </w:r>
          </w:p>
          <w:p w14:paraId="4FDCBFC4" w14:textId="4E3D801E" w:rsidR="00E66BA8" w:rsidRPr="00A655C7" w:rsidRDefault="00E66BA8" w:rsidP="00E66BA8">
            <w:pPr>
              <w:spacing w:after="0" w:line="240" w:lineRule="auto"/>
              <w:jc w:val="both"/>
              <w:rPr>
                <w:rFonts w:eastAsia="Times New Roman" w:cs="Arial"/>
                <w:b/>
                <w:bCs/>
                <w:lang w:eastAsia="en-GB"/>
              </w:rPr>
            </w:pPr>
            <w:r w:rsidRPr="00122F7C">
              <w:rPr>
                <w:rFonts w:eastAsia="Times New Roman" w:cs="Arial"/>
                <w:lang w:eastAsia="en-GB"/>
              </w:rPr>
              <w:t xml:space="preserve">Direct URL to data: </w:t>
            </w:r>
            <w:hyperlink r:id="rId8" w:history="1">
              <w:r w:rsidRPr="00541206">
                <w:rPr>
                  <w:rStyle w:val="Hyperlink"/>
                  <w:rFonts w:eastAsia="Times New Roman" w:cs="Arial"/>
                  <w:lang w:eastAsia="en-GB"/>
                </w:rPr>
                <w:t>https://doi.org/10.17863/CAM.75930</w:t>
              </w:r>
            </w:hyperlink>
            <w:r>
              <w:rPr>
                <w:rFonts w:eastAsia="Times New Roman" w:cs="Arial"/>
                <w:lang w:eastAsia="en-GB"/>
              </w:rPr>
              <w:t xml:space="preserve"> </w:t>
            </w:r>
          </w:p>
        </w:tc>
      </w:tr>
      <w:tr w:rsidR="00A655C7" w:rsidRPr="004C217B" w14:paraId="2AE4B5CA" w14:textId="77777777" w:rsidTr="2FCFAFF3">
        <w:tc>
          <w:tcPr>
            <w:tcW w:w="0" w:type="auto"/>
            <w:tcBorders>
              <w:bottom w:val="nil"/>
              <w:right w:val="nil"/>
            </w:tcBorders>
            <w:tcMar>
              <w:top w:w="75" w:type="dxa"/>
              <w:left w:w="75" w:type="dxa"/>
              <w:bottom w:w="75" w:type="dxa"/>
              <w:right w:w="75" w:type="dxa"/>
            </w:tcMar>
            <w:vAlign w:val="center"/>
            <w:hideMark/>
          </w:tcPr>
          <w:p w14:paraId="6D6695B3" w14:textId="4F7C7C4B" w:rsidR="00A655C7" w:rsidRPr="004C217B" w:rsidRDefault="00A655C7" w:rsidP="004C217B">
            <w:pPr>
              <w:spacing w:after="0" w:line="240" w:lineRule="auto"/>
              <w:jc w:val="center"/>
              <w:rPr>
                <w:rFonts w:eastAsia="Times New Roman" w:cs="Arial"/>
                <w:b/>
                <w:bCs/>
                <w:lang w:eastAsia="en-GB"/>
              </w:rPr>
            </w:pPr>
            <w:r w:rsidRPr="2FCFAFF3">
              <w:rPr>
                <w:rFonts w:eastAsia="Times New Roman" w:cs="Arial"/>
                <w:b/>
                <w:bCs/>
                <w:lang w:eastAsia="en-GB"/>
              </w:rPr>
              <w:t>Related Research Article</w:t>
            </w:r>
          </w:p>
        </w:tc>
        <w:tc>
          <w:tcPr>
            <w:tcW w:w="0" w:type="auto"/>
            <w:tcBorders>
              <w:bottom w:val="nil"/>
              <w:right w:val="nil"/>
            </w:tcBorders>
            <w:tcMar>
              <w:top w:w="75" w:type="dxa"/>
              <w:left w:w="75" w:type="dxa"/>
              <w:bottom w:w="75" w:type="dxa"/>
              <w:right w:w="75" w:type="dxa"/>
            </w:tcMar>
            <w:vAlign w:val="center"/>
            <w:hideMark/>
          </w:tcPr>
          <w:p w14:paraId="5C893D62" w14:textId="08DAC47E" w:rsidR="00A655C7" w:rsidRPr="004937E5" w:rsidRDefault="00A655C7" w:rsidP="004937E5">
            <w:pPr>
              <w:jc w:val="both"/>
            </w:pPr>
            <w:r w:rsidRPr="004937E5">
              <w:t xml:space="preserve">J. F. S. Markanday, M. A. Carpenter, R. P. Thompson, S. E. Rhodes, C. P. </w:t>
            </w:r>
            <w:proofErr w:type="spellStart"/>
            <w:r w:rsidRPr="004937E5">
              <w:t>Heason</w:t>
            </w:r>
            <w:proofErr w:type="spellEnd"/>
            <w:r w:rsidRPr="004937E5">
              <w:t>, H. J. Stone, Occurrence of a brass texture and elastic anisotropy in laser blown powder processed superalloy IN718, Mat. Sci. &amp; Eng. A</w:t>
            </w:r>
            <w:r w:rsidR="00E3612E" w:rsidRPr="00E3612E">
              <w:t>, 2021. 825: p. 141781</w:t>
            </w:r>
            <w:r w:rsidR="00374654">
              <w:t xml:space="preserve"> </w:t>
            </w:r>
            <w:r w:rsidR="00374654" w:rsidRPr="00374654">
              <w:t>https://doi.org/10.1016/j.msea.2021.141781</w:t>
            </w:r>
          </w:p>
          <w:p w14:paraId="1389DCB5" w14:textId="75B93092" w:rsidR="00A655C7" w:rsidRPr="004C217B" w:rsidRDefault="00A655C7" w:rsidP="00131F5D">
            <w:pPr>
              <w:spacing w:after="0" w:line="240" w:lineRule="auto"/>
              <w:jc w:val="both"/>
              <w:rPr>
                <w:rFonts w:eastAsia="Times New Roman" w:cs="Arial"/>
                <w:lang w:eastAsia="en-GB"/>
              </w:rPr>
            </w:pPr>
          </w:p>
        </w:tc>
      </w:tr>
      <w:tr w:rsidR="00A655C7" w14:paraId="06990703" w14:textId="77777777" w:rsidTr="00DE0453">
        <w:tc>
          <w:tcPr>
            <w:tcW w:w="1923" w:type="dxa"/>
            <w:tcBorders>
              <w:bottom w:val="nil"/>
              <w:right w:val="nil"/>
            </w:tcBorders>
            <w:tcMar>
              <w:top w:w="75" w:type="dxa"/>
              <w:left w:w="75" w:type="dxa"/>
              <w:bottom w:w="75" w:type="dxa"/>
              <w:right w:w="75" w:type="dxa"/>
            </w:tcMar>
            <w:vAlign w:val="center"/>
          </w:tcPr>
          <w:p w14:paraId="2E44BEE7" w14:textId="18D0F984" w:rsidR="00A655C7" w:rsidRDefault="00A655C7" w:rsidP="2FCFAFF3">
            <w:pPr>
              <w:spacing w:after="0" w:line="240" w:lineRule="auto"/>
              <w:jc w:val="center"/>
              <w:rPr>
                <w:rFonts w:eastAsia="Times New Roman" w:cs="Arial"/>
                <w:b/>
                <w:bCs/>
                <w:lang w:eastAsia="en-GB"/>
              </w:rPr>
            </w:pPr>
          </w:p>
        </w:tc>
        <w:tc>
          <w:tcPr>
            <w:tcW w:w="7917" w:type="dxa"/>
            <w:tcBorders>
              <w:bottom w:val="nil"/>
              <w:right w:val="nil"/>
            </w:tcBorders>
            <w:tcMar>
              <w:top w:w="75" w:type="dxa"/>
              <w:left w:w="75" w:type="dxa"/>
              <w:bottom w:w="75" w:type="dxa"/>
              <w:right w:w="75" w:type="dxa"/>
            </w:tcMar>
            <w:vAlign w:val="center"/>
          </w:tcPr>
          <w:p w14:paraId="2B7C3E08" w14:textId="3D03A692" w:rsidR="00A655C7" w:rsidRDefault="00A655C7" w:rsidP="2FCFAFF3">
            <w:pPr>
              <w:spacing w:after="0" w:line="240" w:lineRule="auto"/>
              <w:jc w:val="both"/>
              <w:rPr>
                <w:rFonts w:eastAsia="Calibri"/>
                <w:szCs w:val="24"/>
                <w:lang w:eastAsia="en-GB"/>
              </w:rPr>
            </w:pPr>
          </w:p>
        </w:tc>
      </w:tr>
    </w:tbl>
    <w:p w14:paraId="03974B9F" w14:textId="558AF31C" w:rsidR="00BD0E43" w:rsidRPr="00713A7B" w:rsidRDefault="00544C85" w:rsidP="00122F7C">
      <w:pPr>
        <w:rPr>
          <w:rStyle w:val="Strong"/>
          <w:b w:val="0"/>
          <w:bCs w:val="0"/>
        </w:rPr>
      </w:pPr>
      <w:r>
        <w:rPr>
          <w:rStyle w:val="Strong"/>
          <w:rFonts w:asciiTheme="majorHAnsi" w:eastAsiaTheme="majorEastAsia" w:hAnsiTheme="majorHAnsi" w:cstheme="majorBidi"/>
          <w:sz w:val="32"/>
          <w:szCs w:val="32"/>
        </w:rPr>
        <w:br w:type="page"/>
      </w:r>
      <w:r w:rsidR="00887705" w:rsidRPr="00713A7B">
        <w:rPr>
          <w:rStyle w:val="Strong"/>
          <w:bCs w:val="0"/>
        </w:rPr>
        <w:lastRenderedPageBreak/>
        <w:t>Value of the data</w:t>
      </w:r>
    </w:p>
    <w:p w14:paraId="1B39F176" w14:textId="77777777" w:rsidR="00A655C7" w:rsidRDefault="00AC5C09" w:rsidP="00A655C7">
      <w:pPr>
        <w:pStyle w:val="ListParagraph"/>
        <w:numPr>
          <w:ilvl w:val="0"/>
          <w:numId w:val="2"/>
        </w:numPr>
        <w:spacing w:after="240" w:line="240" w:lineRule="auto"/>
        <w:ind w:left="360"/>
        <w:jc w:val="both"/>
        <w:rPr>
          <w:rFonts w:eastAsia="Times New Roman" w:cs="Times New Roman"/>
          <w:color w:val="2E2E2E"/>
          <w:szCs w:val="24"/>
          <w:lang w:eastAsia="en-GB"/>
        </w:rPr>
      </w:pPr>
      <w:r w:rsidRPr="00A27351">
        <w:rPr>
          <w:rFonts w:eastAsia="Times New Roman" w:cs="Times New Roman"/>
          <w:color w:val="2E2E2E"/>
          <w:szCs w:val="24"/>
          <w:lang w:eastAsia="en-GB"/>
        </w:rPr>
        <w:t xml:space="preserve">These collected data </w:t>
      </w:r>
      <w:r w:rsidR="0051405C" w:rsidRPr="00A27351">
        <w:rPr>
          <w:rFonts w:eastAsia="Times New Roman" w:cs="Times New Roman"/>
          <w:color w:val="2E2E2E"/>
          <w:szCs w:val="24"/>
          <w:lang w:eastAsia="en-GB"/>
        </w:rPr>
        <w:t>provide</w:t>
      </w:r>
      <w:r w:rsidRPr="00A27351">
        <w:rPr>
          <w:rFonts w:eastAsia="Times New Roman" w:cs="Times New Roman"/>
          <w:color w:val="2E2E2E"/>
          <w:szCs w:val="24"/>
          <w:lang w:eastAsia="en-GB"/>
        </w:rPr>
        <w:t xml:space="preserve"> useful insight to researchers on how the texture and </w:t>
      </w:r>
      <w:r w:rsidR="00D20870">
        <w:rPr>
          <w:rFonts w:eastAsia="Times New Roman" w:cs="Times New Roman"/>
          <w:color w:val="2E2E2E"/>
          <w:szCs w:val="24"/>
          <w:lang w:eastAsia="en-GB"/>
        </w:rPr>
        <w:t>elastic</w:t>
      </w:r>
      <w:r w:rsidRPr="00A27351">
        <w:rPr>
          <w:rFonts w:eastAsia="Times New Roman" w:cs="Times New Roman"/>
          <w:color w:val="2E2E2E"/>
          <w:szCs w:val="24"/>
          <w:lang w:eastAsia="en-GB"/>
        </w:rPr>
        <w:t xml:space="preserve"> anisotropy of an additively manufactur</w:t>
      </w:r>
      <w:r w:rsidR="00D20870">
        <w:rPr>
          <w:rFonts w:eastAsia="Times New Roman" w:cs="Times New Roman"/>
          <w:color w:val="2E2E2E"/>
          <w:szCs w:val="24"/>
          <w:lang w:eastAsia="en-GB"/>
        </w:rPr>
        <w:t>ed</w:t>
      </w:r>
      <w:r w:rsidRPr="00A27351">
        <w:rPr>
          <w:rFonts w:eastAsia="Times New Roman" w:cs="Times New Roman"/>
          <w:color w:val="2E2E2E"/>
          <w:szCs w:val="24"/>
          <w:lang w:eastAsia="en-GB"/>
        </w:rPr>
        <w:t xml:space="preserve"> superalloy evolves under different heat</w:t>
      </w:r>
      <w:r w:rsidR="007D7EEE">
        <w:rPr>
          <w:rFonts w:eastAsia="Times New Roman" w:cs="Times New Roman"/>
          <w:color w:val="2E2E2E"/>
          <w:szCs w:val="24"/>
          <w:lang w:eastAsia="en-GB"/>
        </w:rPr>
        <w:t xml:space="preserve"> </w:t>
      </w:r>
      <w:r w:rsidRPr="00A27351">
        <w:rPr>
          <w:rFonts w:eastAsia="Times New Roman" w:cs="Times New Roman"/>
          <w:color w:val="2E2E2E"/>
          <w:szCs w:val="24"/>
          <w:lang w:eastAsia="en-GB"/>
        </w:rPr>
        <w:t>treatment protocols.</w:t>
      </w:r>
    </w:p>
    <w:p w14:paraId="6ABC439A" w14:textId="31E88E82" w:rsidR="00A655C7" w:rsidRPr="00A655C7" w:rsidRDefault="00A655C7" w:rsidP="00A655C7">
      <w:pPr>
        <w:pStyle w:val="ListParagraph"/>
        <w:numPr>
          <w:ilvl w:val="0"/>
          <w:numId w:val="2"/>
        </w:numPr>
        <w:spacing w:after="240" w:line="240" w:lineRule="auto"/>
        <w:ind w:left="360"/>
        <w:jc w:val="both"/>
        <w:rPr>
          <w:rFonts w:eastAsia="Times New Roman" w:cs="Times New Roman"/>
          <w:color w:val="2E2E2E"/>
          <w:szCs w:val="24"/>
          <w:lang w:eastAsia="en-GB"/>
        </w:rPr>
      </w:pPr>
      <w:r w:rsidRPr="00A655C7">
        <w:rPr>
          <w:rFonts w:eastAsia="Times New Roman" w:cs="Times New Roman"/>
          <w:color w:val="2E2E2E"/>
          <w:szCs w:val="24"/>
          <w:lang w:eastAsia="en-GB"/>
        </w:rPr>
        <w:t>A Brass texture component</w:t>
      </w:r>
      <w:r>
        <w:rPr>
          <w:rFonts w:eastAsia="Times New Roman" w:cs="Times New Roman"/>
          <w:color w:val="2E2E2E"/>
          <w:szCs w:val="24"/>
          <w:lang w:eastAsia="en-GB"/>
        </w:rPr>
        <w:t xml:space="preserve">, </w:t>
      </w:r>
      <w:r w:rsidRPr="00A655C7">
        <w:rPr>
          <w:szCs w:val="24"/>
        </w:rPr>
        <w:t>{011} &lt;211&gt;</w:t>
      </w:r>
      <w:r>
        <w:rPr>
          <w:szCs w:val="24"/>
        </w:rPr>
        <w:t>,</w:t>
      </w:r>
      <w:r w:rsidRPr="00A655C7">
        <w:rPr>
          <w:szCs w:val="24"/>
        </w:rPr>
        <w:t xml:space="preserve"> is observed to occur in LBP-DED IN718. Identification of this </w:t>
      </w:r>
      <w:r>
        <w:rPr>
          <w:szCs w:val="24"/>
        </w:rPr>
        <w:t xml:space="preserve">texture might be useful for </w:t>
      </w:r>
      <w:r w:rsidR="00052D7C">
        <w:rPr>
          <w:szCs w:val="24"/>
        </w:rPr>
        <w:t xml:space="preserve">aerospace </w:t>
      </w:r>
      <w:r>
        <w:rPr>
          <w:szCs w:val="24"/>
        </w:rPr>
        <w:t xml:space="preserve">design considerations of additively manufactured Ni-based superalloy components.  </w:t>
      </w:r>
    </w:p>
    <w:p w14:paraId="57849D6D" w14:textId="3996D6D4" w:rsidR="00544C85" w:rsidRPr="00A655C7" w:rsidRDefault="00AC5C09" w:rsidP="00A655C7">
      <w:pPr>
        <w:pStyle w:val="ListParagraph"/>
        <w:numPr>
          <w:ilvl w:val="0"/>
          <w:numId w:val="2"/>
        </w:numPr>
        <w:spacing w:after="240" w:line="240" w:lineRule="auto"/>
        <w:ind w:left="360"/>
        <w:jc w:val="both"/>
        <w:rPr>
          <w:rFonts w:eastAsia="Times New Roman" w:cs="Times New Roman"/>
          <w:color w:val="2E2E2E"/>
          <w:szCs w:val="24"/>
          <w:lang w:eastAsia="en-GB"/>
        </w:rPr>
      </w:pPr>
      <w:r w:rsidRPr="00A655C7">
        <w:rPr>
          <w:rFonts w:eastAsia="Times New Roman" w:cs="Times New Roman"/>
          <w:color w:val="2E2E2E"/>
          <w:szCs w:val="24"/>
          <w:lang w:eastAsia="en-GB"/>
        </w:rPr>
        <w:t>The in-situ resonant ultrasound spectroscopy data</w:t>
      </w:r>
      <w:r w:rsidR="00D20870" w:rsidRPr="00A655C7">
        <w:rPr>
          <w:rFonts w:eastAsia="Times New Roman" w:cs="Times New Roman"/>
          <w:color w:val="2E2E2E"/>
          <w:szCs w:val="24"/>
          <w:lang w:eastAsia="en-GB"/>
        </w:rPr>
        <w:t xml:space="preserve"> </w:t>
      </w:r>
      <w:r w:rsidRPr="00A655C7">
        <w:rPr>
          <w:rFonts w:eastAsia="Times New Roman" w:cs="Times New Roman"/>
          <w:color w:val="2E2E2E"/>
          <w:szCs w:val="24"/>
          <w:lang w:eastAsia="en-GB"/>
        </w:rPr>
        <w:t>show the evolution of elastic constants with time and temperature</w:t>
      </w:r>
      <w:r w:rsidR="00D20870" w:rsidRPr="00A655C7">
        <w:rPr>
          <w:rFonts w:eastAsia="Times New Roman" w:cs="Times New Roman"/>
          <w:color w:val="2E2E2E"/>
          <w:szCs w:val="24"/>
          <w:lang w:eastAsia="en-GB"/>
        </w:rPr>
        <w:t>. This data</w:t>
      </w:r>
      <w:r w:rsidRPr="00A655C7">
        <w:rPr>
          <w:rFonts w:eastAsia="Times New Roman" w:cs="Times New Roman"/>
          <w:color w:val="2E2E2E"/>
          <w:szCs w:val="24"/>
          <w:lang w:eastAsia="en-GB"/>
        </w:rPr>
        <w:t xml:space="preserve"> m</w:t>
      </w:r>
      <w:r w:rsidR="0051405C" w:rsidRPr="00A655C7">
        <w:rPr>
          <w:rFonts w:eastAsia="Times New Roman" w:cs="Times New Roman"/>
          <w:color w:val="2E2E2E"/>
          <w:szCs w:val="24"/>
          <w:lang w:eastAsia="en-GB"/>
        </w:rPr>
        <w:t>ight</w:t>
      </w:r>
      <w:r w:rsidRPr="00A655C7">
        <w:rPr>
          <w:rFonts w:eastAsia="Times New Roman" w:cs="Times New Roman"/>
          <w:color w:val="2E2E2E"/>
          <w:szCs w:val="24"/>
          <w:lang w:eastAsia="en-GB"/>
        </w:rPr>
        <w:t xml:space="preserve"> be useful in the optimisation of post-processing protocols for AM superalloys components.</w:t>
      </w:r>
    </w:p>
    <w:p w14:paraId="772DC419" w14:textId="50FB71A3" w:rsidR="00FA1043" w:rsidRPr="00544C85" w:rsidRDefault="00544C85" w:rsidP="00544C85">
      <w:pPr>
        <w:rPr>
          <w:rFonts w:eastAsia="Times New Roman" w:cs="Times New Roman"/>
          <w:color w:val="2E2E2E"/>
          <w:szCs w:val="24"/>
          <w:lang w:eastAsia="en-GB"/>
        </w:rPr>
      </w:pPr>
      <w:r>
        <w:rPr>
          <w:rFonts w:eastAsia="Times New Roman" w:cs="Times New Roman"/>
          <w:color w:val="2E2E2E"/>
          <w:szCs w:val="24"/>
          <w:lang w:eastAsia="en-GB"/>
        </w:rPr>
        <w:br w:type="page"/>
      </w:r>
    </w:p>
    <w:p w14:paraId="514AC5DF" w14:textId="2171F202" w:rsidR="00887705" w:rsidRPr="00872CC8" w:rsidRDefault="6D8AF37B" w:rsidP="00B57E5D">
      <w:pPr>
        <w:pStyle w:val="Heading1"/>
        <w:rPr>
          <w:b w:val="0"/>
        </w:rPr>
      </w:pPr>
      <w:r>
        <w:lastRenderedPageBreak/>
        <w:t>1. Data</w:t>
      </w:r>
      <w:r w:rsidR="038E3F00">
        <w:t xml:space="preserve"> Description</w:t>
      </w:r>
    </w:p>
    <w:p w14:paraId="09B40F77" w14:textId="3ACCCA56" w:rsidR="00872CC8" w:rsidRPr="00A22251" w:rsidRDefault="008E1F85" w:rsidP="00B57E5D">
      <w:pPr>
        <w:jc w:val="both"/>
        <w:rPr>
          <w:rFonts w:eastAsia="Calibri" w:cs="Times New Roman"/>
        </w:rPr>
      </w:pPr>
      <w:r w:rsidRPr="009D1BA8">
        <w:t>Detailed sample information including</w:t>
      </w:r>
      <w:r w:rsidR="00062E7C" w:rsidRPr="009D1BA8">
        <w:t xml:space="preserve"> the</w:t>
      </w:r>
      <w:r w:rsidRPr="009D1BA8">
        <w:t xml:space="preserve"> dimensions and masses of the EDM parallelepiped samples have been provided</w:t>
      </w:r>
      <w:r w:rsidR="00461E1B">
        <w:t xml:space="preserve"> in Table 1</w:t>
      </w:r>
      <w:r w:rsidRPr="009D1BA8">
        <w:t>. Details of the heat treatment protocols</w:t>
      </w:r>
      <w:r w:rsidR="00062E7C" w:rsidRPr="009D1BA8">
        <w:t xml:space="preserve"> applied to these parallelepiped samples have also been</w:t>
      </w:r>
      <w:r w:rsidRPr="009D1BA8">
        <w:t xml:space="preserve"> given</w:t>
      </w:r>
      <w:r w:rsidR="00461E1B">
        <w:t xml:space="preserve"> in Table 2</w:t>
      </w:r>
      <w:r w:rsidRPr="009D1BA8">
        <w:t>. A microstructural and phase analysis was completed using the SEM</w:t>
      </w:r>
      <w:r w:rsidR="009D1BA8">
        <w:t>-</w:t>
      </w:r>
      <w:r w:rsidRPr="009D1BA8">
        <w:t>EDX and XRD techniques.</w:t>
      </w:r>
      <w:r w:rsidR="001626AE">
        <w:t xml:space="preserve"> </w:t>
      </w:r>
      <w:r w:rsidRPr="009D1BA8">
        <w:t xml:space="preserve">The XRD analysis of the AM IN718 in the As-DED and </w:t>
      </w:r>
      <w:r w:rsidR="00374654">
        <w:t>heat-treatment F condition</w:t>
      </w:r>
      <w:r w:rsidRPr="009D1BA8">
        <w:t xml:space="preserve"> are presented. </w:t>
      </w:r>
      <w:r w:rsidR="00062E7C" w:rsidRPr="009D1BA8">
        <w:t>SEM images of the AM IN718 parallelepiped samples following the different heat</w:t>
      </w:r>
      <w:r w:rsidR="007D7EEE">
        <w:t xml:space="preserve"> </w:t>
      </w:r>
      <w:r w:rsidR="00062E7C" w:rsidRPr="009D1BA8">
        <w:t>treatment protocols have been presented.</w:t>
      </w:r>
      <w:r w:rsidR="001626AE">
        <w:t xml:space="preserve"> The raw data for these analyses can be found in the supplementary data. SEM-EBSD analysis of the </w:t>
      </w:r>
      <w:r w:rsidR="00DA5B82">
        <w:t xml:space="preserve">samples in different heat-treatment conditions have been given. The raw data for the EBSD analysis has been provided in the open access Apollo repository with the link in the Specification Table. These raw data are to be used in the Bruker </w:t>
      </w:r>
      <w:proofErr w:type="spellStart"/>
      <w:r w:rsidR="00DA5B82">
        <w:t>AzTec</w:t>
      </w:r>
      <w:proofErr w:type="spellEnd"/>
      <w:r w:rsidR="00DA5B82">
        <w:t xml:space="preserve"> software and the project files have been provided alongside the raw data files.</w:t>
      </w:r>
      <w:r w:rsidR="00062E7C" w:rsidRPr="009D1BA8">
        <w:t xml:space="preserve"> </w:t>
      </w:r>
      <w:r w:rsidR="00A27351" w:rsidRPr="009D1BA8">
        <w:t xml:space="preserve">Using the RUS spectra of the parallelepiped samples </w:t>
      </w:r>
      <w:r w:rsidR="000141D9" w:rsidRPr="009D1BA8">
        <w:t xml:space="preserve">the </w:t>
      </w:r>
      <w:r w:rsidR="00A27351" w:rsidRPr="009D1BA8">
        <w:rPr>
          <w:rFonts w:eastAsia="Calibri" w:cs="Times New Roman"/>
        </w:rPr>
        <w:t>elastic stiffness coefficients, anisotropy factors and acoustic loss data were determined.</w:t>
      </w:r>
      <w:r w:rsidR="001626AE">
        <w:rPr>
          <w:rFonts w:eastAsia="Calibri" w:cs="Times New Roman"/>
        </w:rPr>
        <w:t xml:space="preserve"> The raw data for the acoustic loss analysis can be found in the supplementary data.</w:t>
      </w:r>
      <w:r w:rsidR="00A27351" w:rsidRPr="009D1BA8">
        <w:rPr>
          <w:rFonts w:eastAsia="Calibri" w:cs="Times New Roman"/>
        </w:rPr>
        <w:t xml:space="preserve"> </w:t>
      </w:r>
      <w:r w:rsidR="009D1BA8">
        <w:rPr>
          <w:rFonts w:eastAsia="Calibri" w:cs="Times New Roman"/>
        </w:rPr>
        <w:t>High temperature RUS analysis was completed on an IN718 parallelepiped sample.</w:t>
      </w:r>
      <w:r w:rsidR="00A27351" w:rsidRPr="009D1BA8">
        <w:rPr>
          <w:rFonts w:eastAsia="Calibri" w:cs="Times New Roman"/>
        </w:rPr>
        <w:t xml:space="preserve"> </w:t>
      </w:r>
    </w:p>
    <w:p w14:paraId="294A2101" w14:textId="76300777" w:rsidR="00887705" w:rsidRPr="00887705" w:rsidRDefault="00887705" w:rsidP="00B57E5D">
      <w:pPr>
        <w:pStyle w:val="Heading1"/>
        <w:rPr>
          <w:b w:val="0"/>
        </w:rPr>
      </w:pPr>
      <w:r w:rsidRPr="00887705">
        <w:t>2. </w:t>
      </w:r>
      <w:r w:rsidRPr="00B57E5D">
        <w:t>Experimental</w:t>
      </w:r>
      <w:r w:rsidRPr="00887705">
        <w:t xml:space="preserve"> design, </w:t>
      </w:r>
      <w:r w:rsidR="007F136E" w:rsidRPr="00887705">
        <w:t>materials,</w:t>
      </w:r>
      <w:r w:rsidRPr="00887705">
        <w:t xml:space="preserve"> and methods</w:t>
      </w:r>
    </w:p>
    <w:p w14:paraId="6C702BA2" w14:textId="399534D1" w:rsidR="00872CC8" w:rsidRDefault="00E16062" w:rsidP="00D04B6C">
      <w:pPr>
        <w:jc w:val="both"/>
        <w:rPr>
          <w:rFonts w:eastAsia="Times New Roman" w:cs="Arial"/>
          <w:lang w:eastAsia="en-GB"/>
        </w:rPr>
      </w:pPr>
      <w:r>
        <w:rPr>
          <w:rFonts w:eastAsia="Times New Roman" w:cs="Arial"/>
          <w:lang w:eastAsia="en-GB"/>
        </w:rPr>
        <w:t>Monolithic</w:t>
      </w:r>
      <w:r w:rsidR="000141D9">
        <w:rPr>
          <w:rFonts w:eastAsia="Times New Roman" w:cs="Arial"/>
          <w:lang w:eastAsia="en-GB"/>
        </w:rPr>
        <w:t xml:space="preserve"> IN718 builds were manufactured using t</w:t>
      </w:r>
      <w:r w:rsidR="000141D9" w:rsidRPr="004C217B">
        <w:rPr>
          <w:rFonts w:eastAsia="Times New Roman" w:cs="Arial"/>
          <w:lang w:eastAsia="en-GB"/>
        </w:rPr>
        <w:t>he</w:t>
      </w:r>
      <w:r w:rsidR="000141D9" w:rsidRPr="00734CA1">
        <w:rPr>
          <w:rFonts w:eastAsia="Times New Roman" w:cs="Arial"/>
          <w:lang w:eastAsia="en-GB"/>
        </w:rPr>
        <w:t xml:space="preserve"> LBP-DED technique</w:t>
      </w:r>
      <w:r w:rsidR="002E7D05">
        <w:rPr>
          <w:rFonts w:eastAsia="Times New Roman" w:cs="Arial"/>
          <w:lang w:eastAsia="en-GB"/>
        </w:rPr>
        <w:t xml:space="preserve">. For analysis, parallelepiped samples were prepared from these builds using EDM. The dimensions and masses of these samples </w:t>
      </w:r>
      <w:r>
        <w:rPr>
          <w:rFonts w:eastAsia="Times New Roman" w:cs="Arial"/>
          <w:lang w:eastAsia="en-GB"/>
        </w:rPr>
        <w:t>are</w:t>
      </w:r>
      <w:r w:rsidR="002E7D05">
        <w:rPr>
          <w:rFonts w:eastAsia="Times New Roman" w:cs="Arial"/>
          <w:lang w:eastAsia="en-GB"/>
        </w:rPr>
        <w:t xml:space="preserve"> given in</w:t>
      </w:r>
      <w:r w:rsidR="00D04B6C">
        <w:rPr>
          <w:rFonts w:eastAsia="Times New Roman" w:cs="Arial"/>
          <w:lang w:eastAsia="en-GB"/>
        </w:rPr>
        <w:t xml:space="preserve"> </w:t>
      </w:r>
      <w:r w:rsidR="00D04B6C" w:rsidRPr="00D04B6C">
        <w:rPr>
          <w:rFonts w:eastAsia="Times New Roman" w:cs="Arial"/>
          <w:lang w:eastAsia="en-GB"/>
        </w:rPr>
        <w:fldChar w:fldCharType="begin"/>
      </w:r>
      <w:r w:rsidR="00D04B6C" w:rsidRPr="00D04B6C">
        <w:rPr>
          <w:rFonts w:eastAsia="Times New Roman" w:cs="Arial"/>
          <w:lang w:eastAsia="en-GB"/>
        </w:rPr>
        <w:instrText xml:space="preserve"> REF _Ref50453980 \h  \* MERGEFORMAT </w:instrText>
      </w:r>
      <w:r w:rsidR="00D04B6C" w:rsidRPr="00D04B6C">
        <w:rPr>
          <w:rFonts w:eastAsia="Times New Roman" w:cs="Arial"/>
          <w:lang w:eastAsia="en-GB"/>
        </w:rPr>
      </w:r>
      <w:r w:rsidR="00D04B6C" w:rsidRPr="00D04B6C">
        <w:rPr>
          <w:rFonts w:eastAsia="Times New Roman" w:cs="Arial"/>
          <w:lang w:eastAsia="en-GB"/>
        </w:rPr>
        <w:fldChar w:fldCharType="separate"/>
      </w:r>
      <w:r w:rsidR="00D04B6C" w:rsidRPr="00D04B6C">
        <w:t xml:space="preserve">Table </w:t>
      </w:r>
      <w:r w:rsidR="00D04B6C" w:rsidRPr="00D04B6C">
        <w:rPr>
          <w:noProof/>
        </w:rPr>
        <w:t>1</w:t>
      </w:r>
      <w:r w:rsidR="00D04B6C" w:rsidRPr="00D04B6C">
        <w:rPr>
          <w:rFonts w:eastAsia="Times New Roman" w:cs="Arial"/>
          <w:lang w:eastAsia="en-GB"/>
        </w:rPr>
        <w:fldChar w:fldCharType="end"/>
      </w:r>
      <w:r w:rsidR="00FF5AD9" w:rsidRPr="00D04B6C">
        <w:rPr>
          <w:rFonts w:eastAsia="Times New Roman" w:cs="Arial"/>
          <w:lang w:eastAsia="en-GB"/>
        </w:rPr>
        <w:t>.</w:t>
      </w:r>
      <w:r w:rsidR="00D04B6C" w:rsidRPr="00D04B6C">
        <w:rPr>
          <w:rFonts w:eastAsia="Times New Roman" w:cs="Arial"/>
          <w:lang w:eastAsia="en-GB"/>
        </w:rPr>
        <w:tab/>
      </w:r>
    </w:p>
    <w:tbl>
      <w:tblPr>
        <w:tblStyle w:val="GridTable3"/>
        <w:tblW w:w="8489" w:type="dxa"/>
        <w:tblLook w:val="04A0" w:firstRow="1" w:lastRow="0" w:firstColumn="1" w:lastColumn="0" w:noHBand="0" w:noVBand="1"/>
      </w:tblPr>
      <w:tblGrid>
        <w:gridCol w:w="1765"/>
        <w:gridCol w:w="1029"/>
        <w:gridCol w:w="1170"/>
        <w:gridCol w:w="1071"/>
        <w:gridCol w:w="855"/>
        <w:gridCol w:w="855"/>
        <w:gridCol w:w="872"/>
        <w:gridCol w:w="872"/>
      </w:tblGrid>
      <w:tr w:rsidR="00D04B6C" w14:paraId="01DCAA9E" w14:textId="77777777" w:rsidTr="00D04B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5" w:type="dxa"/>
          </w:tcPr>
          <w:p w14:paraId="667039CF" w14:textId="2A9C781D" w:rsidR="00D04B6C" w:rsidRPr="00D86CF3" w:rsidRDefault="00D04B6C" w:rsidP="00BD0E43">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Sample</w:t>
            </w:r>
          </w:p>
        </w:tc>
        <w:tc>
          <w:tcPr>
            <w:tcW w:w="1029" w:type="dxa"/>
          </w:tcPr>
          <w:p w14:paraId="7A66A3B2" w14:textId="166ADED3"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1</w:t>
            </w:r>
          </w:p>
        </w:tc>
        <w:tc>
          <w:tcPr>
            <w:tcW w:w="1170" w:type="dxa"/>
          </w:tcPr>
          <w:p w14:paraId="4EA2DA46" w14:textId="3050F9B9"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2</w:t>
            </w:r>
          </w:p>
        </w:tc>
        <w:tc>
          <w:tcPr>
            <w:tcW w:w="1071" w:type="dxa"/>
          </w:tcPr>
          <w:p w14:paraId="589C9DF3" w14:textId="79718F48"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3</w:t>
            </w:r>
          </w:p>
        </w:tc>
        <w:tc>
          <w:tcPr>
            <w:tcW w:w="855" w:type="dxa"/>
          </w:tcPr>
          <w:p w14:paraId="0B644A0C" w14:textId="5DEFD34D"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4</w:t>
            </w:r>
          </w:p>
        </w:tc>
        <w:tc>
          <w:tcPr>
            <w:tcW w:w="855" w:type="dxa"/>
          </w:tcPr>
          <w:p w14:paraId="21796EE0" w14:textId="5068ACBD"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5</w:t>
            </w:r>
          </w:p>
        </w:tc>
        <w:tc>
          <w:tcPr>
            <w:tcW w:w="872" w:type="dxa"/>
          </w:tcPr>
          <w:p w14:paraId="4A9F49E9" w14:textId="5662BEA8"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6</w:t>
            </w:r>
          </w:p>
        </w:tc>
        <w:tc>
          <w:tcPr>
            <w:tcW w:w="872" w:type="dxa"/>
          </w:tcPr>
          <w:p w14:paraId="5BE354DF" w14:textId="1B981731" w:rsidR="00D04B6C" w:rsidRPr="00D86CF3" w:rsidRDefault="00D04B6C"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7</w:t>
            </w:r>
          </w:p>
        </w:tc>
      </w:tr>
      <w:tr w:rsidR="00D04B6C" w14:paraId="79B57EBA" w14:textId="77777777" w:rsidTr="00D04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4B211CC5" w14:textId="11E7F85E" w:rsidR="00D04B6C" w:rsidRPr="00D86CF3" w:rsidRDefault="00D04B6C" w:rsidP="00FF5AD9">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Dimension X (mm)</w:t>
            </w:r>
          </w:p>
        </w:tc>
        <w:tc>
          <w:tcPr>
            <w:tcW w:w="1029" w:type="dxa"/>
          </w:tcPr>
          <w:p w14:paraId="50599213" w14:textId="5D7BA36B"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3.</w:t>
            </w:r>
            <w:r w:rsidR="00A55813">
              <w:rPr>
                <w:rFonts w:eastAsia="Calibri" w:cs="Times New Roman"/>
                <w:sz w:val="20"/>
                <w:szCs w:val="18"/>
              </w:rPr>
              <w:t>913</w:t>
            </w:r>
          </w:p>
        </w:tc>
        <w:tc>
          <w:tcPr>
            <w:tcW w:w="1170" w:type="dxa"/>
          </w:tcPr>
          <w:p w14:paraId="1745BAF2" w14:textId="39DA0A9B"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3.554</w:t>
            </w:r>
          </w:p>
        </w:tc>
        <w:tc>
          <w:tcPr>
            <w:tcW w:w="1071" w:type="dxa"/>
          </w:tcPr>
          <w:p w14:paraId="692199CC" w14:textId="4661556B"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3.758</w:t>
            </w:r>
          </w:p>
        </w:tc>
        <w:tc>
          <w:tcPr>
            <w:tcW w:w="855" w:type="dxa"/>
          </w:tcPr>
          <w:p w14:paraId="491616AD" w14:textId="7E732CD6"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3.147</w:t>
            </w:r>
          </w:p>
        </w:tc>
        <w:tc>
          <w:tcPr>
            <w:tcW w:w="855" w:type="dxa"/>
          </w:tcPr>
          <w:p w14:paraId="6F70D671" w14:textId="4DDD2264" w:rsidR="00D04B6C"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4.255</w:t>
            </w:r>
          </w:p>
        </w:tc>
        <w:tc>
          <w:tcPr>
            <w:tcW w:w="872" w:type="dxa"/>
          </w:tcPr>
          <w:p w14:paraId="56DFA6F5" w14:textId="4DEC2C4F" w:rsidR="00D04B6C"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3.657</w:t>
            </w:r>
          </w:p>
        </w:tc>
        <w:tc>
          <w:tcPr>
            <w:tcW w:w="872" w:type="dxa"/>
          </w:tcPr>
          <w:p w14:paraId="5D14F339" w14:textId="710A5C31" w:rsidR="00D04B6C"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4.007</w:t>
            </w:r>
          </w:p>
        </w:tc>
      </w:tr>
      <w:tr w:rsidR="00D04B6C" w14:paraId="67BFC783" w14:textId="77777777" w:rsidTr="00D04B6C">
        <w:tc>
          <w:tcPr>
            <w:cnfStyle w:val="001000000000" w:firstRow="0" w:lastRow="0" w:firstColumn="1" w:lastColumn="0" w:oddVBand="0" w:evenVBand="0" w:oddHBand="0" w:evenHBand="0" w:firstRowFirstColumn="0" w:firstRowLastColumn="0" w:lastRowFirstColumn="0" w:lastRowLastColumn="0"/>
            <w:tcW w:w="1765" w:type="dxa"/>
          </w:tcPr>
          <w:p w14:paraId="098A29D9" w14:textId="1175A866" w:rsidR="00D04B6C" w:rsidRPr="00D86CF3" w:rsidRDefault="00D04B6C" w:rsidP="00FF5AD9">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Dimension Y (mm)</w:t>
            </w:r>
          </w:p>
        </w:tc>
        <w:tc>
          <w:tcPr>
            <w:tcW w:w="1029" w:type="dxa"/>
          </w:tcPr>
          <w:p w14:paraId="14741106" w14:textId="72BE1D18"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2.</w:t>
            </w:r>
            <w:r w:rsidR="00A55813">
              <w:rPr>
                <w:rFonts w:eastAsia="Calibri" w:cs="Times New Roman"/>
                <w:sz w:val="20"/>
                <w:szCs w:val="18"/>
              </w:rPr>
              <w:t>846</w:t>
            </w:r>
          </w:p>
        </w:tc>
        <w:tc>
          <w:tcPr>
            <w:tcW w:w="1170" w:type="dxa"/>
          </w:tcPr>
          <w:p w14:paraId="43BDDD93" w14:textId="2D91634A"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2.588</w:t>
            </w:r>
          </w:p>
        </w:tc>
        <w:tc>
          <w:tcPr>
            <w:tcW w:w="1071" w:type="dxa"/>
          </w:tcPr>
          <w:p w14:paraId="65EA2927" w14:textId="46DAB4BD"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1.758</w:t>
            </w:r>
          </w:p>
        </w:tc>
        <w:tc>
          <w:tcPr>
            <w:tcW w:w="855" w:type="dxa"/>
          </w:tcPr>
          <w:p w14:paraId="6339B01B" w14:textId="33166969"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2.254</w:t>
            </w:r>
          </w:p>
        </w:tc>
        <w:tc>
          <w:tcPr>
            <w:tcW w:w="855" w:type="dxa"/>
          </w:tcPr>
          <w:p w14:paraId="3725EE13" w14:textId="7316A192"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2.144</w:t>
            </w:r>
          </w:p>
        </w:tc>
        <w:tc>
          <w:tcPr>
            <w:tcW w:w="872" w:type="dxa"/>
          </w:tcPr>
          <w:p w14:paraId="452B28D1" w14:textId="4066B97C"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0.2193</w:t>
            </w:r>
          </w:p>
        </w:tc>
        <w:tc>
          <w:tcPr>
            <w:tcW w:w="872" w:type="dxa"/>
          </w:tcPr>
          <w:p w14:paraId="23C9B291" w14:textId="13A7B3CB"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2.083</w:t>
            </w:r>
          </w:p>
        </w:tc>
      </w:tr>
      <w:tr w:rsidR="00D04B6C" w14:paraId="20DFC814" w14:textId="77777777" w:rsidTr="00D04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4355DB2F" w14:textId="0975408B" w:rsidR="00D04B6C" w:rsidRPr="00D86CF3" w:rsidRDefault="00D04B6C" w:rsidP="00FF5AD9">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Dimension Z (mm)</w:t>
            </w:r>
          </w:p>
        </w:tc>
        <w:tc>
          <w:tcPr>
            <w:tcW w:w="1029" w:type="dxa"/>
          </w:tcPr>
          <w:p w14:paraId="4FC677CF" w14:textId="20DB9267"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4.</w:t>
            </w:r>
            <w:r w:rsidR="00A55813">
              <w:rPr>
                <w:rFonts w:eastAsia="Calibri" w:cs="Times New Roman"/>
                <w:sz w:val="20"/>
                <w:szCs w:val="18"/>
              </w:rPr>
              <w:t>907</w:t>
            </w:r>
          </w:p>
        </w:tc>
        <w:tc>
          <w:tcPr>
            <w:tcW w:w="1170" w:type="dxa"/>
          </w:tcPr>
          <w:p w14:paraId="0BEF22F5" w14:textId="77CD1780"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4.374</w:t>
            </w:r>
          </w:p>
        </w:tc>
        <w:tc>
          <w:tcPr>
            <w:tcW w:w="1071" w:type="dxa"/>
          </w:tcPr>
          <w:p w14:paraId="701CD3EA" w14:textId="79D0D4D3"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4.907</w:t>
            </w:r>
          </w:p>
        </w:tc>
        <w:tc>
          <w:tcPr>
            <w:tcW w:w="855" w:type="dxa"/>
          </w:tcPr>
          <w:p w14:paraId="1CFA99B7" w14:textId="54D8E5A0"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3.653</w:t>
            </w:r>
          </w:p>
        </w:tc>
        <w:tc>
          <w:tcPr>
            <w:tcW w:w="855" w:type="dxa"/>
          </w:tcPr>
          <w:p w14:paraId="54E7D5EC" w14:textId="68F6EE07"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3.585</w:t>
            </w:r>
          </w:p>
        </w:tc>
        <w:tc>
          <w:tcPr>
            <w:tcW w:w="872" w:type="dxa"/>
          </w:tcPr>
          <w:p w14:paraId="5D06B3C5" w14:textId="449F34A8"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0.441</w:t>
            </w:r>
          </w:p>
        </w:tc>
        <w:tc>
          <w:tcPr>
            <w:tcW w:w="872" w:type="dxa"/>
          </w:tcPr>
          <w:p w14:paraId="652B8220" w14:textId="41DDE6B4" w:rsidR="00D04B6C" w:rsidRPr="00D86CF3" w:rsidRDefault="00D04B6C" w:rsidP="00FF5AD9">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3.568</w:t>
            </w:r>
          </w:p>
        </w:tc>
      </w:tr>
      <w:tr w:rsidR="00D04B6C" w14:paraId="2DB8730A" w14:textId="77777777" w:rsidTr="00D04B6C">
        <w:tc>
          <w:tcPr>
            <w:cnfStyle w:val="001000000000" w:firstRow="0" w:lastRow="0" w:firstColumn="1" w:lastColumn="0" w:oddVBand="0" w:evenVBand="0" w:oddHBand="0" w:evenHBand="0" w:firstRowFirstColumn="0" w:firstRowLastColumn="0" w:lastRowFirstColumn="0" w:lastRowLastColumn="0"/>
            <w:tcW w:w="1765" w:type="dxa"/>
          </w:tcPr>
          <w:p w14:paraId="440B66A8" w14:textId="0C35A8C6" w:rsidR="00D04B6C" w:rsidRPr="00D86CF3" w:rsidRDefault="00D04B6C" w:rsidP="00FF5AD9">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Mass (g)</w:t>
            </w:r>
          </w:p>
        </w:tc>
        <w:tc>
          <w:tcPr>
            <w:tcW w:w="1029" w:type="dxa"/>
          </w:tcPr>
          <w:p w14:paraId="046E0823" w14:textId="576FE3DA"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FF5AD9">
              <w:rPr>
                <w:rFonts w:eastAsia="Calibri" w:cs="Times New Roman"/>
                <w:sz w:val="20"/>
                <w:szCs w:val="18"/>
              </w:rPr>
              <w:t>0.4</w:t>
            </w:r>
            <w:r w:rsidR="00A55813">
              <w:rPr>
                <w:rFonts w:eastAsia="Calibri" w:cs="Times New Roman"/>
                <w:sz w:val="20"/>
                <w:szCs w:val="18"/>
              </w:rPr>
              <w:t>47</w:t>
            </w:r>
          </w:p>
        </w:tc>
        <w:tc>
          <w:tcPr>
            <w:tcW w:w="1170" w:type="dxa"/>
          </w:tcPr>
          <w:p w14:paraId="0C3AD6AC" w14:textId="5F35D591"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0.326</w:t>
            </w:r>
          </w:p>
        </w:tc>
        <w:tc>
          <w:tcPr>
            <w:tcW w:w="1071" w:type="dxa"/>
          </w:tcPr>
          <w:p w14:paraId="484A418D" w14:textId="167CC6E1"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B319F2">
              <w:rPr>
                <w:rFonts w:eastAsia="Calibri" w:cs="Times New Roman"/>
                <w:sz w:val="20"/>
                <w:szCs w:val="18"/>
              </w:rPr>
              <w:t>0.263</w:t>
            </w:r>
          </w:p>
        </w:tc>
        <w:tc>
          <w:tcPr>
            <w:tcW w:w="855" w:type="dxa"/>
          </w:tcPr>
          <w:p w14:paraId="63C1997C" w14:textId="16A8FA42"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0.210</w:t>
            </w:r>
          </w:p>
        </w:tc>
        <w:tc>
          <w:tcPr>
            <w:tcW w:w="855" w:type="dxa"/>
          </w:tcPr>
          <w:p w14:paraId="152A0D08" w14:textId="422CDD72"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0.26</w:t>
            </w:r>
            <w:r>
              <w:rPr>
                <w:rFonts w:eastAsia="Calibri" w:cs="Times New Roman"/>
                <w:sz w:val="20"/>
                <w:szCs w:val="18"/>
              </w:rPr>
              <w:t>6</w:t>
            </w:r>
          </w:p>
        </w:tc>
        <w:tc>
          <w:tcPr>
            <w:tcW w:w="872" w:type="dxa"/>
          </w:tcPr>
          <w:p w14:paraId="09429D5D" w14:textId="48FB980B"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Times New Roman" w:cs="Arial"/>
                <w:sz w:val="20"/>
                <w:szCs w:val="20"/>
                <w:lang w:eastAsia="en-GB"/>
              </w:rPr>
              <w:t>0.288</w:t>
            </w:r>
          </w:p>
        </w:tc>
        <w:tc>
          <w:tcPr>
            <w:tcW w:w="872" w:type="dxa"/>
          </w:tcPr>
          <w:p w14:paraId="5B9BA7C4" w14:textId="0B330007" w:rsidR="00D04B6C" w:rsidRPr="00D86CF3" w:rsidRDefault="00D04B6C" w:rsidP="00FF5AD9">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04B6C">
              <w:rPr>
                <w:rFonts w:eastAsia="Calibri" w:cs="Times New Roman"/>
                <w:sz w:val="20"/>
                <w:szCs w:val="18"/>
              </w:rPr>
              <w:t>0.288</w:t>
            </w:r>
          </w:p>
        </w:tc>
      </w:tr>
    </w:tbl>
    <w:p w14:paraId="3F001C86" w14:textId="3DADFA10" w:rsidR="00E3612E" w:rsidRPr="00E3612E" w:rsidRDefault="000141D9" w:rsidP="00E3612E">
      <w:pPr>
        <w:pStyle w:val="Caption"/>
        <w:rPr>
          <w:i w:val="0"/>
          <w:iCs w:val="0"/>
          <w:color w:val="auto"/>
          <w:sz w:val="20"/>
          <w:szCs w:val="20"/>
        </w:rPr>
      </w:pPr>
      <w:bookmarkStart w:id="2" w:name="_Ref50453980"/>
      <w:r w:rsidRPr="00D518DE">
        <w:rPr>
          <w:i w:val="0"/>
          <w:iCs w:val="0"/>
          <w:color w:val="auto"/>
          <w:sz w:val="20"/>
          <w:szCs w:val="20"/>
        </w:rPr>
        <w:t xml:space="preserve">Table </w:t>
      </w:r>
      <w:r w:rsidR="00004E58">
        <w:rPr>
          <w:i w:val="0"/>
          <w:iCs w:val="0"/>
          <w:color w:val="auto"/>
          <w:sz w:val="20"/>
          <w:szCs w:val="20"/>
        </w:rPr>
        <w:fldChar w:fldCharType="begin"/>
      </w:r>
      <w:r w:rsidR="00004E58">
        <w:rPr>
          <w:i w:val="0"/>
          <w:iCs w:val="0"/>
          <w:color w:val="auto"/>
          <w:sz w:val="20"/>
          <w:szCs w:val="20"/>
        </w:rPr>
        <w:instrText xml:space="preserve"> SEQ Table \* ARABIC </w:instrText>
      </w:r>
      <w:r w:rsidR="00004E58">
        <w:rPr>
          <w:i w:val="0"/>
          <w:iCs w:val="0"/>
          <w:color w:val="auto"/>
          <w:sz w:val="20"/>
          <w:szCs w:val="20"/>
        </w:rPr>
        <w:fldChar w:fldCharType="separate"/>
      </w:r>
      <w:r w:rsidR="002F6629">
        <w:rPr>
          <w:i w:val="0"/>
          <w:iCs w:val="0"/>
          <w:noProof/>
          <w:color w:val="auto"/>
          <w:sz w:val="20"/>
          <w:szCs w:val="20"/>
        </w:rPr>
        <w:t>1</w:t>
      </w:r>
      <w:r w:rsidR="00004E58">
        <w:rPr>
          <w:i w:val="0"/>
          <w:iCs w:val="0"/>
          <w:color w:val="auto"/>
          <w:sz w:val="20"/>
          <w:szCs w:val="20"/>
        </w:rPr>
        <w:fldChar w:fldCharType="end"/>
      </w:r>
      <w:bookmarkEnd w:id="2"/>
      <w:r w:rsidRPr="00D518DE">
        <w:rPr>
          <w:i w:val="0"/>
          <w:iCs w:val="0"/>
          <w:color w:val="auto"/>
          <w:sz w:val="20"/>
          <w:szCs w:val="20"/>
        </w:rPr>
        <w:t xml:space="preserve"> </w:t>
      </w:r>
      <w:r w:rsidR="007F136E">
        <w:rPr>
          <w:i w:val="0"/>
          <w:iCs w:val="0"/>
          <w:color w:val="auto"/>
          <w:sz w:val="20"/>
          <w:szCs w:val="20"/>
        </w:rPr>
        <w:t>–</w:t>
      </w:r>
      <w:r w:rsidRPr="00D518DE">
        <w:rPr>
          <w:i w:val="0"/>
          <w:iCs w:val="0"/>
          <w:color w:val="auto"/>
          <w:sz w:val="20"/>
          <w:szCs w:val="20"/>
        </w:rPr>
        <w:t xml:space="preserve"> </w:t>
      </w:r>
      <w:r w:rsidR="007F136E">
        <w:rPr>
          <w:i w:val="0"/>
          <w:iCs w:val="0"/>
          <w:color w:val="auto"/>
          <w:sz w:val="20"/>
          <w:szCs w:val="20"/>
        </w:rPr>
        <w:t>Dimensions and masses of</w:t>
      </w:r>
      <w:r w:rsidRPr="00D518DE">
        <w:rPr>
          <w:i w:val="0"/>
          <w:iCs w:val="0"/>
          <w:color w:val="auto"/>
          <w:sz w:val="20"/>
          <w:szCs w:val="20"/>
        </w:rPr>
        <w:t xml:space="preserve"> the</w:t>
      </w:r>
      <w:r w:rsidR="007F136E">
        <w:rPr>
          <w:i w:val="0"/>
          <w:iCs w:val="0"/>
          <w:color w:val="auto"/>
          <w:sz w:val="20"/>
          <w:szCs w:val="20"/>
        </w:rPr>
        <w:t xml:space="preserve"> EDM prepared</w:t>
      </w:r>
      <w:r w:rsidRPr="00D518DE">
        <w:rPr>
          <w:i w:val="0"/>
          <w:iCs w:val="0"/>
          <w:color w:val="auto"/>
          <w:sz w:val="20"/>
          <w:szCs w:val="20"/>
        </w:rPr>
        <w:t xml:space="preserve"> LBP-DED</w:t>
      </w:r>
      <w:r w:rsidR="007F136E">
        <w:rPr>
          <w:i w:val="0"/>
          <w:iCs w:val="0"/>
          <w:color w:val="auto"/>
          <w:sz w:val="20"/>
          <w:szCs w:val="20"/>
        </w:rPr>
        <w:t xml:space="preserve"> IN718</w:t>
      </w:r>
      <w:r w:rsidRPr="00D518DE">
        <w:rPr>
          <w:i w:val="0"/>
          <w:iCs w:val="0"/>
          <w:color w:val="auto"/>
          <w:sz w:val="20"/>
          <w:szCs w:val="20"/>
        </w:rPr>
        <w:t xml:space="preserve"> parallelepiped samples</w:t>
      </w:r>
    </w:p>
    <w:p w14:paraId="2A8D09E2" w14:textId="7D96AFDD" w:rsidR="00D518DE" w:rsidRDefault="00D04B6C" w:rsidP="00544C85">
      <w:pPr>
        <w:jc w:val="both"/>
      </w:pPr>
      <w:r w:rsidRPr="00D04B6C">
        <w:rPr>
          <w:rFonts w:eastAsia="Times New Roman" w:cs="Arial"/>
          <w:lang w:eastAsia="en-GB"/>
        </w:rPr>
        <w:t>These parallelepiped samples were subjected to different heat</w:t>
      </w:r>
      <w:r w:rsidR="007D7EEE">
        <w:rPr>
          <w:rFonts w:eastAsia="Times New Roman" w:cs="Arial"/>
          <w:lang w:eastAsia="en-GB"/>
        </w:rPr>
        <w:t xml:space="preserve"> </w:t>
      </w:r>
      <w:r w:rsidRPr="00D04B6C">
        <w:rPr>
          <w:rFonts w:eastAsia="Times New Roman" w:cs="Arial"/>
          <w:lang w:eastAsia="en-GB"/>
        </w:rPr>
        <w:t xml:space="preserve">treatments protocols prior to analysis. </w:t>
      </w:r>
      <w:r w:rsidRPr="00D04B6C">
        <w:t>The heat</w:t>
      </w:r>
      <w:r w:rsidR="007D7EEE">
        <w:t xml:space="preserve"> </w:t>
      </w:r>
      <w:r w:rsidRPr="00D04B6C">
        <w:t xml:space="preserve">treatment protocols applied to the individual parallelepiped samples </w:t>
      </w:r>
      <w:r w:rsidR="00E16062">
        <w:t>are</w:t>
      </w:r>
      <w:r w:rsidRPr="00D04B6C">
        <w:t xml:space="preserve"> presented in </w:t>
      </w:r>
      <w:r w:rsidRPr="00D04B6C">
        <w:fldChar w:fldCharType="begin"/>
      </w:r>
      <w:r w:rsidRPr="00D04B6C">
        <w:instrText xml:space="preserve"> REF _Ref50453935 \h  \* MERGEFORMAT </w:instrText>
      </w:r>
      <w:r w:rsidRPr="00D04B6C">
        <w:fldChar w:fldCharType="separate"/>
      </w:r>
      <w:r w:rsidRPr="00D04B6C">
        <w:t xml:space="preserve">Table </w:t>
      </w:r>
      <w:r w:rsidRPr="00D04B6C">
        <w:rPr>
          <w:noProof/>
        </w:rPr>
        <w:t>2</w:t>
      </w:r>
      <w:r w:rsidRPr="00D04B6C">
        <w:fldChar w:fldCharType="end"/>
      </w:r>
      <w:r w:rsidRPr="00D04B6C">
        <w:t>.</w:t>
      </w:r>
    </w:p>
    <w:p w14:paraId="18E59B3D" w14:textId="13AA8BB6" w:rsidR="00AC145B" w:rsidRDefault="00AC145B" w:rsidP="00544C85">
      <w:pPr>
        <w:jc w:val="both"/>
      </w:pPr>
    </w:p>
    <w:p w14:paraId="10BE72D4" w14:textId="65342A4B" w:rsidR="00AC145B" w:rsidRDefault="00AC145B" w:rsidP="00544C85">
      <w:pPr>
        <w:jc w:val="both"/>
      </w:pPr>
    </w:p>
    <w:p w14:paraId="1D476081" w14:textId="77777777" w:rsidR="00AC145B" w:rsidRDefault="00AC145B" w:rsidP="00544C85">
      <w:pPr>
        <w:jc w:val="both"/>
      </w:pPr>
    </w:p>
    <w:tbl>
      <w:tblPr>
        <w:tblStyle w:val="GridTable3"/>
        <w:tblW w:w="8354" w:type="dxa"/>
        <w:tblInd w:w="10" w:type="dxa"/>
        <w:tblLook w:val="04A0" w:firstRow="1" w:lastRow="0" w:firstColumn="1" w:lastColumn="0" w:noHBand="0" w:noVBand="1"/>
      </w:tblPr>
      <w:tblGrid>
        <w:gridCol w:w="1592"/>
        <w:gridCol w:w="1029"/>
        <w:gridCol w:w="1397"/>
        <w:gridCol w:w="622"/>
        <w:gridCol w:w="690"/>
        <w:gridCol w:w="622"/>
        <w:gridCol w:w="740"/>
        <w:gridCol w:w="811"/>
        <w:gridCol w:w="851"/>
      </w:tblGrid>
      <w:tr w:rsidR="004D6315" w14:paraId="67F56F4F" w14:textId="77777777" w:rsidTr="004D63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2" w:type="dxa"/>
          </w:tcPr>
          <w:p w14:paraId="7885D335" w14:textId="77777777" w:rsidR="00D518DE" w:rsidRPr="00D86CF3" w:rsidRDefault="00D518DE" w:rsidP="00BD0E43">
            <w:pPr>
              <w:suppressAutoHyphens/>
              <w:spacing w:after="100" w:afterAutospacing="1" w:line="300" w:lineRule="auto"/>
              <w:jc w:val="both"/>
              <w:textAlignment w:val="baseline"/>
              <w:rPr>
                <w:rFonts w:eastAsia="Calibri" w:cs="Times New Roman"/>
                <w:sz w:val="20"/>
                <w:szCs w:val="18"/>
              </w:rPr>
            </w:pPr>
            <w:r w:rsidRPr="00D86CF3">
              <w:rPr>
                <w:rFonts w:eastAsia="Calibri" w:cs="Times New Roman"/>
                <w:sz w:val="20"/>
                <w:szCs w:val="18"/>
              </w:rPr>
              <w:lastRenderedPageBreak/>
              <w:t>Heat Treatment</w:t>
            </w:r>
          </w:p>
        </w:tc>
        <w:tc>
          <w:tcPr>
            <w:tcW w:w="1029" w:type="dxa"/>
          </w:tcPr>
          <w:p w14:paraId="4104A2B9"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A</w:t>
            </w:r>
            <w:r w:rsidRPr="00D86CF3">
              <w:rPr>
                <w:rFonts w:eastAsia="Calibri" w:cs="Times New Roman"/>
                <w:sz w:val="20"/>
                <w:szCs w:val="18"/>
              </w:rPr>
              <w:t>s-DED</w:t>
            </w:r>
          </w:p>
        </w:tc>
        <w:tc>
          <w:tcPr>
            <w:tcW w:w="1397" w:type="dxa"/>
          </w:tcPr>
          <w:p w14:paraId="69E36075"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A</w:t>
            </w:r>
          </w:p>
        </w:tc>
        <w:tc>
          <w:tcPr>
            <w:tcW w:w="622" w:type="dxa"/>
          </w:tcPr>
          <w:p w14:paraId="52F84CC2"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B</w:t>
            </w:r>
          </w:p>
        </w:tc>
        <w:tc>
          <w:tcPr>
            <w:tcW w:w="690" w:type="dxa"/>
          </w:tcPr>
          <w:p w14:paraId="1AA589AB"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C</w:t>
            </w:r>
          </w:p>
        </w:tc>
        <w:tc>
          <w:tcPr>
            <w:tcW w:w="622" w:type="dxa"/>
          </w:tcPr>
          <w:p w14:paraId="5B9F1AC5"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D</w:t>
            </w:r>
          </w:p>
        </w:tc>
        <w:tc>
          <w:tcPr>
            <w:tcW w:w="740" w:type="dxa"/>
          </w:tcPr>
          <w:p w14:paraId="01D2D382"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E</w:t>
            </w:r>
          </w:p>
        </w:tc>
        <w:tc>
          <w:tcPr>
            <w:tcW w:w="811" w:type="dxa"/>
          </w:tcPr>
          <w:p w14:paraId="1008D0D6" w14:textId="77777777" w:rsidR="00D518DE" w:rsidRPr="00D86CF3"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F</w:t>
            </w:r>
          </w:p>
        </w:tc>
        <w:tc>
          <w:tcPr>
            <w:tcW w:w="851" w:type="dxa"/>
          </w:tcPr>
          <w:p w14:paraId="3D405479" w14:textId="77777777" w:rsidR="00D518DE" w:rsidRDefault="00D518DE" w:rsidP="00BD0E43">
            <w:pPr>
              <w:suppressAutoHyphens/>
              <w:spacing w:after="100" w:afterAutospacing="1" w:line="300"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G</w:t>
            </w:r>
          </w:p>
        </w:tc>
      </w:tr>
      <w:tr w:rsidR="004D6315" w14:paraId="0DA2DC29" w14:textId="77777777" w:rsidTr="004D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4DBC233B" w14:textId="07880B36" w:rsidR="00D518DE" w:rsidRPr="00D86CF3" w:rsidRDefault="00D518DE" w:rsidP="00BD0E43">
            <w:pPr>
              <w:suppressAutoHyphens/>
              <w:spacing w:after="100" w:afterAutospacing="1" w:line="300" w:lineRule="auto"/>
              <w:jc w:val="both"/>
              <w:textAlignment w:val="baseline"/>
              <w:rPr>
                <w:rFonts w:eastAsia="Calibri" w:cs="Times New Roman"/>
                <w:sz w:val="20"/>
                <w:szCs w:val="18"/>
              </w:rPr>
            </w:pPr>
            <w:r>
              <w:rPr>
                <w:rFonts w:eastAsia="Calibri" w:cs="Times New Roman"/>
                <w:sz w:val="20"/>
                <w:szCs w:val="18"/>
              </w:rPr>
              <w:t>Sample</w:t>
            </w:r>
            <w:r w:rsidR="007F136E">
              <w:rPr>
                <w:rFonts w:eastAsia="Calibri" w:cs="Times New Roman"/>
                <w:sz w:val="20"/>
                <w:szCs w:val="18"/>
              </w:rPr>
              <w:t>(s)</w:t>
            </w:r>
          </w:p>
        </w:tc>
        <w:tc>
          <w:tcPr>
            <w:tcW w:w="1029" w:type="dxa"/>
          </w:tcPr>
          <w:p w14:paraId="45A0801A" w14:textId="495A6AE0" w:rsidR="00D518DE" w:rsidRPr="00D86CF3" w:rsidRDefault="00B319F2"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All</w:t>
            </w:r>
          </w:p>
        </w:tc>
        <w:tc>
          <w:tcPr>
            <w:tcW w:w="1397" w:type="dxa"/>
          </w:tcPr>
          <w:p w14:paraId="395F2DFA" w14:textId="13504D92" w:rsidR="00D518DE" w:rsidRPr="00D86CF3" w:rsidRDefault="00B319F2"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1</w:t>
            </w:r>
            <w:r w:rsidR="00FF5AD9">
              <w:rPr>
                <w:rFonts w:eastAsia="Calibri" w:cs="Times New Roman"/>
                <w:sz w:val="20"/>
                <w:szCs w:val="18"/>
              </w:rPr>
              <w:t>/</w:t>
            </w:r>
            <w:r w:rsidR="00836BCF">
              <w:rPr>
                <w:rFonts w:eastAsia="Calibri" w:cs="Times New Roman"/>
                <w:sz w:val="20"/>
                <w:szCs w:val="18"/>
              </w:rPr>
              <w:t>3</w:t>
            </w:r>
          </w:p>
        </w:tc>
        <w:tc>
          <w:tcPr>
            <w:tcW w:w="622" w:type="dxa"/>
          </w:tcPr>
          <w:p w14:paraId="1373A312" w14:textId="3DDB0928" w:rsidR="00D518DE" w:rsidRPr="00D86CF3"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2</w:t>
            </w:r>
          </w:p>
        </w:tc>
        <w:tc>
          <w:tcPr>
            <w:tcW w:w="690" w:type="dxa"/>
          </w:tcPr>
          <w:p w14:paraId="56439572" w14:textId="5FA8BCC3" w:rsidR="00D518DE" w:rsidRPr="00D86CF3"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3</w:t>
            </w:r>
          </w:p>
        </w:tc>
        <w:tc>
          <w:tcPr>
            <w:tcW w:w="622" w:type="dxa"/>
          </w:tcPr>
          <w:p w14:paraId="79C9212F" w14:textId="2CE40E0B" w:rsidR="00D518DE"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4</w:t>
            </w:r>
          </w:p>
        </w:tc>
        <w:tc>
          <w:tcPr>
            <w:tcW w:w="740" w:type="dxa"/>
          </w:tcPr>
          <w:p w14:paraId="340B020F" w14:textId="25E0E238" w:rsidR="00D518DE"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5</w:t>
            </w:r>
          </w:p>
        </w:tc>
        <w:tc>
          <w:tcPr>
            <w:tcW w:w="811" w:type="dxa"/>
          </w:tcPr>
          <w:p w14:paraId="255AC833" w14:textId="7699AC39" w:rsidR="00D518DE"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6</w:t>
            </w:r>
          </w:p>
        </w:tc>
        <w:tc>
          <w:tcPr>
            <w:tcW w:w="851" w:type="dxa"/>
          </w:tcPr>
          <w:p w14:paraId="26BF22B2" w14:textId="0B8D4589" w:rsidR="00D518DE" w:rsidRDefault="00FF5AD9"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7</w:t>
            </w:r>
          </w:p>
        </w:tc>
      </w:tr>
      <w:tr w:rsidR="00D518DE" w14:paraId="3181A864" w14:textId="77777777" w:rsidTr="004D6315">
        <w:tc>
          <w:tcPr>
            <w:cnfStyle w:val="001000000000" w:firstRow="0" w:lastRow="0" w:firstColumn="1" w:lastColumn="0" w:oddVBand="0" w:evenVBand="0" w:oddHBand="0" w:evenHBand="0" w:firstRowFirstColumn="0" w:firstRowLastColumn="0" w:lastRowFirstColumn="0" w:lastRowLastColumn="0"/>
            <w:tcW w:w="1592" w:type="dxa"/>
          </w:tcPr>
          <w:p w14:paraId="3BE4CE09" w14:textId="77777777" w:rsidR="00D518DE" w:rsidRPr="00D86CF3" w:rsidRDefault="00D518DE" w:rsidP="00BD0E43">
            <w:pPr>
              <w:suppressAutoHyphens/>
              <w:spacing w:after="100" w:afterAutospacing="1" w:line="300" w:lineRule="auto"/>
              <w:jc w:val="both"/>
              <w:textAlignment w:val="baseline"/>
              <w:rPr>
                <w:rFonts w:eastAsia="Calibri" w:cs="Times New Roman"/>
                <w:sz w:val="20"/>
                <w:szCs w:val="18"/>
              </w:rPr>
            </w:pPr>
            <w:r w:rsidRPr="00D86CF3">
              <w:rPr>
                <w:rFonts w:eastAsia="Calibri" w:cs="Times New Roman"/>
                <w:sz w:val="20"/>
                <w:szCs w:val="18"/>
              </w:rPr>
              <w:t xml:space="preserve">Temperature / </w:t>
            </w:r>
            <w:r w:rsidRPr="00D86CF3">
              <w:rPr>
                <w:rFonts w:ascii="Calibri" w:eastAsia="Calibri" w:hAnsi="Calibri" w:cs="Times New Roman"/>
                <w:sz w:val="20"/>
                <w:szCs w:val="18"/>
              </w:rPr>
              <w:t>°</w:t>
            </w:r>
            <w:r w:rsidRPr="00D86CF3">
              <w:rPr>
                <w:rFonts w:eastAsia="Calibri" w:cs="Times New Roman"/>
                <w:sz w:val="20"/>
                <w:szCs w:val="18"/>
              </w:rPr>
              <w:t>C</w:t>
            </w:r>
          </w:p>
        </w:tc>
        <w:tc>
          <w:tcPr>
            <w:tcW w:w="1029" w:type="dxa"/>
          </w:tcPr>
          <w:p w14:paraId="53C11180"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w:t>
            </w:r>
          </w:p>
        </w:tc>
        <w:tc>
          <w:tcPr>
            <w:tcW w:w="1397" w:type="dxa"/>
          </w:tcPr>
          <w:p w14:paraId="30C93A5C"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720 / 620</w:t>
            </w:r>
          </w:p>
        </w:tc>
        <w:tc>
          <w:tcPr>
            <w:tcW w:w="622" w:type="dxa"/>
          </w:tcPr>
          <w:p w14:paraId="32D0B39D"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1080</w:t>
            </w:r>
          </w:p>
        </w:tc>
        <w:tc>
          <w:tcPr>
            <w:tcW w:w="690" w:type="dxa"/>
          </w:tcPr>
          <w:p w14:paraId="0B875FDC"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1090</w:t>
            </w:r>
          </w:p>
        </w:tc>
        <w:tc>
          <w:tcPr>
            <w:tcW w:w="622" w:type="dxa"/>
          </w:tcPr>
          <w:p w14:paraId="63753BE2"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1100</w:t>
            </w:r>
          </w:p>
        </w:tc>
        <w:tc>
          <w:tcPr>
            <w:tcW w:w="740" w:type="dxa"/>
          </w:tcPr>
          <w:p w14:paraId="23873973"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1100</w:t>
            </w:r>
          </w:p>
        </w:tc>
        <w:tc>
          <w:tcPr>
            <w:tcW w:w="811" w:type="dxa"/>
          </w:tcPr>
          <w:p w14:paraId="15B3BD48"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1100</w:t>
            </w:r>
          </w:p>
        </w:tc>
        <w:tc>
          <w:tcPr>
            <w:tcW w:w="851" w:type="dxa"/>
          </w:tcPr>
          <w:p w14:paraId="2B713818" w14:textId="77777777" w:rsidR="00D518DE"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Pr>
                <w:rFonts w:eastAsia="Calibri" w:cs="Times New Roman"/>
                <w:sz w:val="20"/>
                <w:szCs w:val="18"/>
              </w:rPr>
              <w:t>1100</w:t>
            </w:r>
          </w:p>
        </w:tc>
      </w:tr>
      <w:tr w:rsidR="004D6315" w14:paraId="579DABF6" w14:textId="77777777" w:rsidTr="004D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5625DC98" w14:textId="77777777" w:rsidR="00D518DE" w:rsidRPr="00D86CF3" w:rsidRDefault="00D518DE" w:rsidP="00BD0E43">
            <w:pPr>
              <w:suppressAutoHyphens/>
              <w:spacing w:after="100" w:afterAutospacing="1" w:line="300" w:lineRule="auto"/>
              <w:jc w:val="both"/>
              <w:textAlignment w:val="baseline"/>
              <w:rPr>
                <w:rFonts w:eastAsia="Calibri" w:cs="Times New Roman"/>
                <w:sz w:val="20"/>
                <w:szCs w:val="18"/>
              </w:rPr>
            </w:pPr>
            <w:r w:rsidRPr="00D86CF3">
              <w:rPr>
                <w:rFonts w:eastAsia="Calibri" w:cs="Times New Roman"/>
                <w:sz w:val="20"/>
                <w:szCs w:val="18"/>
              </w:rPr>
              <w:t>Time / min</w:t>
            </w:r>
          </w:p>
        </w:tc>
        <w:tc>
          <w:tcPr>
            <w:tcW w:w="1029" w:type="dxa"/>
          </w:tcPr>
          <w:p w14:paraId="058C8C03"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w:t>
            </w:r>
          </w:p>
        </w:tc>
        <w:tc>
          <w:tcPr>
            <w:tcW w:w="1397" w:type="dxa"/>
          </w:tcPr>
          <w:p w14:paraId="7BE40BEE"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480 / 480</w:t>
            </w:r>
          </w:p>
        </w:tc>
        <w:tc>
          <w:tcPr>
            <w:tcW w:w="622" w:type="dxa"/>
          </w:tcPr>
          <w:p w14:paraId="76AA962E"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10</w:t>
            </w:r>
          </w:p>
        </w:tc>
        <w:tc>
          <w:tcPr>
            <w:tcW w:w="690" w:type="dxa"/>
          </w:tcPr>
          <w:p w14:paraId="09505222"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10</w:t>
            </w:r>
          </w:p>
        </w:tc>
        <w:tc>
          <w:tcPr>
            <w:tcW w:w="622" w:type="dxa"/>
          </w:tcPr>
          <w:p w14:paraId="696B99B9"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10</w:t>
            </w:r>
          </w:p>
        </w:tc>
        <w:tc>
          <w:tcPr>
            <w:tcW w:w="740" w:type="dxa"/>
          </w:tcPr>
          <w:p w14:paraId="5FF530F6"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30</w:t>
            </w:r>
          </w:p>
        </w:tc>
        <w:tc>
          <w:tcPr>
            <w:tcW w:w="811" w:type="dxa"/>
          </w:tcPr>
          <w:p w14:paraId="5C6436A4" w14:textId="77777777" w:rsidR="00D518DE" w:rsidRPr="00D86CF3"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60</w:t>
            </w:r>
          </w:p>
        </w:tc>
        <w:tc>
          <w:tcPr>
            <w:tcW w:w="851" w:type="dxa"/>
          </w:tcPr>
          <w:p w14:paraId="0B91134A" w14:textId="77777777" w:rsidR="00D518DE" w:rsidRDefault="00D518DE"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120</w:t>
            </w:r>
          </w:p>
        </w:tc>
      </w:tr>
      <w:tr w:rsidR="00D518DE" w14:paraId="07DA60A2" w14:textId="77777777" w:rsidTr="004D6315">
        <w:tc>
          <w:tcPr>
            <w:cnfStyle w:val="001000000000" w:firstRow="0" w:lastRow="0" w:firstColumn="1" w:lastColumn="0" w:oddVBand="0" w:evenVBand="0" w:oddHBand="0" w:evenHBand="0" w:firstRowFirstColumn="0" w:firstRowLastColumn="0" w:lastRowFirstColumn="0" w:lastRowLastColumn="0"/>
            <w:tcW w:w="1592" w:type="dxa"/>
          </w:tcPr>
          <w:p w14:paraId="56DAF167" w14:textId="77777777" w:rsidR="00D518DE" w:rsidRPr="00D86CF3" w:rsidRDefault="00D518DE" w:rsidP="00BD0E43">
            <w:pPr>
              <w:suppressAutoHyphens/>
              <w:spacing w:after="100" w:afterAutospacing="1" w:line="300" w:lineRule="auto"/>
              <w:jc w:val="both"/>
              <w:textAlignment w:val="baseline"/>
              <w:rPr>
                <w:rFonts w:eastAsia="Calibri" w:cs="Times New Roman"/>
                <w:sz w:val="20"/>
                <w:szCs w:val="18"/>
              </w:rPr>
            </w:pPr>
            <w:r w:rsidRPr="00D86CF3">
              <w:rPr>
                <w:rFonts w:eastAsia="Calibri" w:cs="Times New Roman"/>
                <w:sz w:val="20"/>
                <w:szCs w:val="18"/>
              </w:rPr>
              <w:t>Cooling</w:t>
            </w:r>
          </w:p>
        </w:tc>
        <w:tc>
          <w:tcPr>
            <w:tcW w:w="1029" w:type="dxa"/>
          </w:tcPr>
          <w:p w14:paraId="286BF1FB"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w:t>
            </w:r>
          </w:p>
        </w:tc>
        <w:tc>
          <w:tcPr>
            <w:tcW w:w="1397" w:type="dxa"/>
          </w:tcPr>
          <w:p w14:paraId="502F03CC"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622" w:type="dxa"/>
          </w:tcPr>
          <w:p w14:paraId="36B18C3E"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690" w:type="dxa"/>
          </w:tcPr>
          <w:p w14:paraId="545DE5E9"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622" w:type="dxa"/>
          </w:tcPr>
          <w:p w14:paraId="314A0F1C"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740" w:type="dxa"/>
          </w:tcPr>
          <w:p w14:paraId="01327B7E"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811" w:type="dxa"/>
          </w:tcPr>
          <w:p w14:paraId="08B84DD8"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c>
          <w:tcPr>
            <w:tcW w:w="851" w:type="dxa"/>
          </w:tcPr>
          <w:p w14:paraId="218F0C5F" w14:textId="77777777" w:rsidR="00D518DE" w:rsidRPr="00D86CF3" w:rsidRDefault="00D518DE" w:rsidP="00BD0E43">
            <w:pPr>
              <w:suppressAutoHyphens/>
              <w:spacing w:after="100" w:afterAutospacing="1" w:line="300"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Air</w:t>
            </w:r>
          </w:p>
        </w:tc>
      </w:tr>
      <w:tr w:rsidR="003F156F" w14:paraId="418ED688" w14:textId="77777777" w:rsidTr="003F156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92" w:type="dxa"/>
          </w:tcPr>
          <w:p w14:paraId="5FB9E6F3" w14:textId="77777777" w:rsidR="003F156F" w:rsidRPr="00D86CF3" w:rsidRDefault="003F156F" w:rsidP="00BD0E43">
            <w:pPr>
              <w:suppressAutoHyphens/>
              <w:spacing w:after="100" w:afterAutospacing="1" w:line="300" w:lineRule="auto"/>
              <w:jc w:val="both"/>
              <w:textAlignment w:val="baseline"/>
              <w:rPr>
                <w:rFonts w:eastAsia="Calibri" w:cs="Times New Roman"/>
                <w:sz w:val="20"/>
                <w:szCs w:val="18"/>
              </w:rPr>
            </w:pPr>
            <w:r w:rsidRPr="00D86CF3">
              <w:rPr>
                <w:rFonts w:eastAsia="Calibri" w:cs="Times New Roman"/>
                <w:sz w:val="20"/>
                <w:szCs w:val="18"/>
              </w:rPr>
              <w:t>Notes</w:t>
            </w:r>
          </w:p>
        </w:tc>
        <w:tc>
          <w:tcPr>
            <w:tcW w:w="1029" w:type="dxa"/>
          </w:tcPr>
          <w:p w14:paraId="04707C1D"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Machined</w:t>
            </w:r>
          </w:p>
          <w:p w14:paraId="79DDF465" w14:textId="6A561FF3"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Condition</w:t>
            </w:r>
          </w:p>
        </w:tc>
        <w:tc>
          <w:tcPr>
            <w:tcW w:w="1397" w:type="dxa"/>
          </w:tcPr>
          <w:p w14:paraId="55CF4973"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Two stage ppt</w:t>
            </w:r>
          </w:p>
          <w:p w14:paraId="52F5AF71" w14:textId="0C419AC6"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D86CF3">
              <w:rPr>
                <w:rFonts w:eastAsia="Calibri" w:cs="Times New Roman"/>
                <w:sz w:val="20"/>
                <w:szCs w:val="18"/>
              </w:rPr>
              <w:t>treatment</w:t>
            </w:r>
          </w:p>
        </w:tc>
        <w:tc>
          <w:tcPr>
            <w:tcW w:w="622" w:type="dxa"/>
          </w:tcPr>
          <w:p w14:paraId="68B1A2C7"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p w14:paraId="3658597E" w14:textId="01BE8DDB"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Start</w:t>
            </w:r>
          </w:p>
        </w:tc>
        <w:tc>
          <w:tcPr>
            <w:tcW w:w="690" w:type="dxa"/>
          </w:tcPr>
          <w:p w14:paraId="31F1BFDA"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p w14:paraId="766E0FA3" w14:textId="2259D9A6"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Start</w:t>
            </w:r>
          </w:p>
        </w:tc>
        <w:tc>
          <w:tcPr>
            <w:tcW w:w="622" w:type="dxa"/>
          </w:tcPr>
          <w:p w14:paraId="1A82FE51"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p w14:paraId="775ACA63" w14:textId="2E633B8C"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Start</w:t>
            </w:r>
          </w:p>
        </w:tc>
        <w:tc>
          <w:tcPr>
            <w:tcW w:w="740" w:type="dxa"/>
          </w:tcPr>
          <w:p w14:paraId="4441BB0F"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Partial</w:t>
            </w:r>
          </w:p>
          <w:p w14:paraId="711320A3" w14:textId="28B204FE"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tc>
        <w:tc>
          <w:tcPr>
            <w:tcW w:w="811" w:type="dxa"/>
          </w:tcPr>
          <w:p w14:paraId="1566A171"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Partial</w:t>
            </w:r>
          </w:p>
          <w:p w14:paraId="05D803FB" w14:textId="1D4C22C1"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tc>
        <w:tc>
          <w:tcPr>
            <w:tcW w:w="851" w:type="dxa"/>
          </w:tcPr>
          <w:p w14:paraId="4D1F463E" w14:textId="77777777"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Partial</w:t>
            </w:r>
          </w:p>
          <w:p w14:paraId="4B1D63EA" w14:textId="43D68EC4" w:rsidR="003F156F" w:rsidRPr="00D86CF3" w:rsidRDefault="003F156F" w:rsidP="00BD0E43">
            <w:pPr>
              <w:suppressAutoHyphens/>
              <w:spacing w:after="100" w:afterAutospacing="1" w:line="30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proofErr w:type="spellStart"/>
            <w:r>
              <w:rPr>
                <w:rFonts w:eastAsia="Calibri" w:cs="Times New Roman"/>
                <w:sz w:val="20"/>
                <w:szCs w:val="18"/>
              </w:rPr>
              <w:t>ReX</w:t>
            </w:r>
            <w:proofErr w:type="spellEnd"/>
          </w:p>
        </w:tc>
      </w:tr>
    </w:tbl>
    <w:p w14:paraId="62434545" w14:textId="5428E672" w:rsidR="00E3612E" w:rsidRPr="00E3612E" w:rsidRDefault="00D518DE" w:rsidP="00E3612E">
      <w:pPr>
        <w:pStyle w:val="Caption"/>
        <w:rPr>
          <w:i w:val="0"/>
          <w:iCs w:val="0"/>
          <w:color w:val="auto"/>
          <w:sz w:val="20"/>
          <w:szCs w:val="20"/>
        </w:rPr>
      </w:pPr>
      <w:bookmarkStart w:id="3" w:name="_Ref50453935"/>
      <w:bookmarkStart w:id="4" w:name="_Ref50453926"/>
      <w:r w:rsidRPr="00D518DE">
        <w:rPr>
          <w:i w:val="0"/>
          <w:iCs w:val="0"/>
          <w:color w:val="auto"/>
          <w:sz w:val="20"/>
          <w:szCs w:val="20"/>
        </w:rPr>
        <w:t xml:space="preserve">Table </w:t>
      </w:r>
      <w:r w:rsidR="00004E58">
        <w:rPr>
          <w:i w:val="0"/>
          <w:iCs w:val="0"/>
          <w:color w:val="auto"/>
          <w:sz w:val="20"/>
          <w:szCs w:val="20"/>
        </w:rPr>
        <w:fldChar w:fldCharType="begin"/>
      </w:r>
      <w:r w:rsidR="00004E58">
        <w:rPr>
          <w:i w:val="0"/>
          <w:iCs w:val="0"/>
          <w:color w:val="auto"/>
          <w:sz w:val="20"/>
          <w:szCs w:val="20"/>
        </w:rPr>
        <w:instrText xml:space="preserve"> SEQ Table \* ARABIC </w:instrText>
      </w:r>
      <w:r w:rsidR="00004E58">
        <w:rPr>
          <w:i w:val="0"/>
          <w:iCs w:val="0"/>
          <w:color w:val="auto"/>
          <w:sz w:val="20"/>
          <w:szCs w:val="20"/>
        </w:rPr>
        <w:fldChar w:fldCharType="separate"/>
      </w:r>
      <w:r w:rsidR="002F6629">
        <w:rPr>
          <w:i w:val="0"/>
          <w:iCs w:val="0"/>
          <w:noProof/>
          <w:color w:val="auto"/>
          <w:sz w:val="20"/>
          <w:szCs w:val="20"/>
        </w:rPr>
        <w:t>2</w:t>
      </w:r>
      <w:r w:rsidR="00004E58">
        <w:rPr>
          <w:i w:val="0"/>
          <w:iCs w:val="0"/>
          <w:color w:val="auto"/>
          <w:sz w:val="20"/>
          <w:szCs w:val="20"/>
        </w:rPr>
        <w:fldChar w:fldCharType="end"/>
      </w:r>
      <w:bookmarkEnd w:id="3"/>
      <w:r w:rsidRPr="00D518DE">
        <w:rPr>
          <w:i w:val="0"/>
          <w:iCs w:val="0"/>
          <w:color w:val="auto"/>
          <w:sz w:val="20"/>
          <w:szCs w:val="20"/>
        </w:rPr>
        <w:t xml:space="preserve"> - Heat Treatment protocols applied to the LBP-DED parallelepiped </w:t>
      </w:r>
      <w:bookmarkEnd w:id="4"/>
      <w:r w:rsidR="007D7EEE" w:rsidRPr="00D518DE">
        <w:rPr>
          <w:i w:val="0"/>
          <w:iCs w:val="0"/>
          <w:color w:val="auto"/>
          <w:sz w:val="20"/>
          <w:szCs w:val="20"/>
        </w:rPr>
        <w:t>samples</w:t>
      </w:r>
      <w:r w:rsidR="00374654">
        <w:rPr>
          <w:i w:val="0"/>
          <w:iCs w:val="0"/>
          <w:color w:val="auto"/>
          <w:sz w:val="20"/>
          <w:szCs w:val="20"/>
        </w:rPr>
        <w:t xml:space="preserve">, this table is ‘as-presented’ in the original study </w:t>
      </w:r>
      <w:r w:rsidR="00374654">
        <w:rPr>
          <w:i w:val="0"/>
          <w:iCs w:val="0"/>
          <w:color w:val="auto"/>
          <w:sz w:val="20"/>
          <w:szCs w:val="20"/>
        </w:rPr>
        <w:fldChar w:fldCharType="begin"/>
      </w:r>
      <w:r w:rsidR="00374654">
        <w:rPr>
          <w:i w:val="0"/>
          <w:iCs w:val="0"/>
          <w:color w:val="auto"/>
          <w:sz w:val="20"/>
          <w:szCs w:val="20"/>
        </w:rPr>
        <w:instrText xml:space="preserve"> ADDIN EN.CITE &lt;EndNote&gt;&lt;Cite&gt;&lt;Author&gt;Markanday&lt;/Author&gt;&lt;Year&gt;2021&lt;/Year&gt;&lt;RecNum&gt;322&lt;/RecNum&gt;&lt;DisplayText&gt;[2]&lt;/DisplayText&gt;&lt;record&gt;&lt;rec-number&gt;322&lt;/rec-number&gt;&lt;foreign-keys&gt;&lt;key app="EN" db-id="xe02t5v0naedz9et5fqxzz55w09xfpv992ps" timestamp="1629454125"&gt;322&lt;/key&gt;&lt;/foreign-keys&gt;&lt;ref-type name="Journal Article"&gt;17&lt;/ref-type&gt;&lt;contributors&gt;&lt;authors&gt;&lt;author&gt;Markanday,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J.&lt;/author&gt;&lt;/authors&gt;&lt;/contributors&gt;&lt;titles&gt;&lt;title&gt;Occurrence of a brass texture and elastic anisotropy in laser blown powder processed superalloy IN718&lt;/title&gt;&lt;secondary-title&gt;Materials Science and Engineering: A&lt;/secondary-title&gt;&lt;/titles&gt;&lt;periodical&gt;&lt;full-title&gt;Materials Science and Engineering: A&lt;/full-title&gt;&lt;/periodical&gt;&lt;pages&gt;141781&lt;/pages&gt;&lt;volume&gt;825&lt;/volume&gt;&lt;keywords&gt;&lt;keyword&gt;Nickel alloys&lt;/keyword&gt;&lt;keyword&gt;Laser methods&lt;/keyword&gt;&lt;keyword&gt;Electron microscopy&lt;/keyword&gt;&lt;keyword&gt;Texture&lt;/keyword&gt;&lt;keyword&gt;Other&lt;/keyword&gt;&lt;/keywords&gt;&lt;dates&gt;&lt;year&gt;2021&lt;/year&gt;&lt;pub-dates&gt;&lt;date&gt;2021/09/21/&lt;/date&gt;&lt;/pub-dates&gt;&lt;/dates&gt;&lt;isbn&gt;0921-5093&lt;/isbn&gt;&lt;urls&gt;&lt;related-urls&gt;&lt;url&gt;https://www.sciencedirect.com/science/article/pii/S0921509321010479&lt;/url&gt;&lt;/related-urls&gt;&lt;/urls&gt;&lt;electronic-resource-num&gt;https://doi.org/10.1016/j.msea.2021.141781&lt;/electronic-resource-num&gt;&lt;/record&gt;&lt;/Cite&gt;&lt;/EndNote&gt;</w:instrText>
      </w:r>
      <w:r w:rsidR="00374654">
        <w:rPr>
          <w:i w:val="0"/>
          <w:iCs w:val="0"/>
          <w:color w:val="auto"/>
          <w:sz w:val="20"/>
          <w:szCs w:val="20"/>
        </w:rPr>
        <w:fldChar w:fldCharType="separate"/>
      </w:r>
      <w:r w:rsidR="00374654">
        <w:rPr>
          <w:i w:val="0"/>
          <w:iCs w:val="0"/>
          <w:noProof/>
          <w:color w:val="auto"/>
          <w:sz w:val="20"/>
          <w:szCs w:val="20"/>
        </w:rPr>
        <w:t>[2]</w:t>
      </w:r>
      <w:r w:rsidR="00374654">
        <w:rPr>
          <w:i w:val="0"/>
          <w:iCs w:val="0"/>
          <w:color w:val="auto"/>
          <w:sz w:val="20"/>
          <w:szCs w:val="20"/>
        </w:rPr>
        <w:fldChar w:fldCharType="end"/>
      </w:r>
      <w:r w:rsidR="00374654">
        <w:rPr>
          <w:i w:val="0"/>
          <w:iCs w:val="0"/>
          <w:color w:val="auto"/>
          <w:sz w:val="20"/>
          <w:szCs w:val="20"/>
        </w:rPr>
        <w:t xml:space="preserve"> for clarity purposes.</w:t>
      </w:r>
    </w:p>
    <w:p w14:paraId="33CEE33A" w14:textId="7530E0E1" w:rsidR="00A22251" w:rsidRPr="00943F0A" w:rsidRDefault="00BF4894" w:rsidP="00A22251">
      <w:pPr>
        <w:jc w:val="both"/>
        <w:rPr>
          <w:rFonts w:cstheme="minorHAnsi"/>
          <w:sz w:val="20"/>
          <w:szCs w:val="20"/>
        </w:rPr>
      </w:pPr>
      <w:r>
        <w:rPr>
          <w:color w:val="2E2E2E"/>
        </w:rPr>
        <w:t>P</w:t>
      </w:r>
      <w:r w:rsidR="00A22251" w:rsidRPr="00943F0A">
        <w:rPr>
          <w:color w:val="2E2E2E"/>
        </w:rPr>
        <w:t>hase and microstructural analysis of the parallelepiped samples was carried out following</w:t>
      </w:r>
      <w:r w:rsidR="009D1BA8" w:rsidRPr="00943F0A">
        <w:rPr>
          <w:color w:val="2E2E2E"/>
        </w:rPr>
        <w:t xml:space="preserve"> the</w:t>
      </w:r>
      <w:r w:rsidR="00A22251" w:rsidRPr="00943F0A">
        <w:rPr>
          <w:color w:val="2E2E2E"/>
        </w:rPr>
        <w:t xml:space="preserve"> heat</w:t>
      </w:r>
      <w:r w:rsidR="007D7EEE" w:rsidRPr="00943F0A">
        <w:rPr>
          <w:color w:val="2E2E2E"/>
        </w:rPr>
        <w:t xml:space="preserve"> </w:t>
      </w:r>
      <w:r w:rsidR="00A22251" w:rsidRPr="00943F0A">
        <w:rPr>
          <w:color w:val="2E2E2E"/>
        </w:rPr>
        <w:t xml:space="preserve">treatment protocols. XRD analysis of the LBP-DED IN718 was performed using a Bruker D8 X-ray diffractometer equipped with a Cu-Kα source operated at 40 kV and 40 mA. The XRD patterns for </w:t>
      </w:r>
      <w:r w:rsidR="009D1BA8" w:rsidRPr="00943F0A">
        <w:rPr>
          <w:color w:val="2E2E2E"/>
        </w:rPr>
        <w:t>S</w:t>
      </w:r>
      <w:r w:rsidR="00A22251" w:rsidRPr="00943F0A">
        <w:rPr>
          <w:color w:val="2E2E2E"/>
        </w:rPr>
        <w:t xml:space="preserve">ample 6 in the As-DED and heat-treated condition </w:t>
      </w:r>
      <w:r w:rsidR="00A118A7" w:rsidRPr="00943F0A">
        <w:rPr>
          <w:color w:val="2E2E2E"/>
        </w:rPr>
        <w:t>are</w:t>
      </w:r>
      <w:r w:rsidR="00A22251" w:rsidRPr="00943F0A">
        <w:rPr>
          <w:color w:val="2E2E2E"/>
        </w:rPr>
        <w:t xml:space="preserve"> presented in </w:t>
      </w:r>
      <w:r w:rsidR="00A22251" w:rsidRPr="00943F0A">
        <w:fldChar w:fldCharType="begin"/>
      </w:r>
      <w:r w:rsidR="00A22251" w:rsidRPr="00943F0A">
        <w:instrText xml:space="preserve"> REF _Ref50470477 \h  \* MERGEFORMAT </w:instrText>
      </w:r>
      <w:r w:rsidR="00A22251" w:rsidRPr="00943F0A">
        <w:fldChar w:fldCharType="separate"/>
      </w:r>
      <w:r w:rsidR="00A22251" w:rsidRPr="00943F0A">
        <w:t xml:space="preserve">Figure </w:t>
      </w:r>
      <w:r w:rsidR="00A22251" w:rsidRPr="00943F0A">
        <w:rPr>
          <w:noProof/>
        </w:rPr>
        <w:t>1</w:t>
      </w:r>
      <w:r w:rsidR="00A22251" w:rsidRPr="00943F0A">
        <w:fldChar w:fldCharType="end"/>
      </w:r>
      <w:r w:rsidR="00A22251" w:rsidRPr="00943F0A">
        <w:t>.</w:t>
      </w:r>
      <w:r w:rsidR="00A22251" w:rsidRPr="00943F0A">
        <w:rPr>
          <w:color w:val="2E2E2E"/>
        </w:rPr>
        <w:t xml:space="preserve"> The γ phase peaks can be readily identified from these </w:t>
      </w:r>
      <w:r w:rsidR="00374654" w:rsidRPr="00943F0A">
        <w:rPr>
          <w:rFonts w:cstheme="minorHAnsi"/>
          <w:color w:val="2E2E2E"/>
        </w:rPr>
        <w:t>patterns and</w:t>
      </w:r>
      <w:r w:rsidR="001D382C" w:rsidRPr="00943F0A">
        <w:rPr>
          <w:rFonts w:cstheme="minorHAnsi"/>
          <w:color w:val="2E2E2E"/>
        </w:rPr>
        <w:t xml:space="preserve"> </w:t>
      </w:r>
      <w:r w:rsidR="00DA1636" w:rsidRPr="00943F0A">
        <w:rPr>
          <w:rFonts w:cstheme="minorHAnsi"/>
          <w:color w:val="2E2E2E"/>
        </w:rPr>
        <w:t xml:space="preserve">are </w:t>
      </w:r>
      <w:r w:rsidR="001D382C" w:rsidRPr="00943F0A">
        <w:rPr>
          <w:rFonts w:cstheme="minorHAnsi"/>
          <w:color w:val="2E2E2E"/>
        </w:rPr>
        <w:t>indexed</w:t>
      </w:r>
      <w:r w:rsidR="00DA1636" w:rsidRPr="00943F0A">
        <w:rPr>
          <w:rFonts w:cstheme="minorHAnsi"/>
          <w:color w:val="2E2E2E"/>
        </w:rPr>
        <w:t xml:space="preserve"> in </w:t>
      </w:r>
      <w:r w:rsidR="006A7A61">
        <w:rPr>
          <w:rFonts w:cstheme="minorHAnsi"/>
          <w:color w:val="2E2E2E"/>
        </w:rPr>
        <w:t xml:space="preserve">Figure </w:t>
      </w:r>
      <w:r w:rsidR="00374654">
        <w:rPr>
          <w:rFonts w:cstheme="minorHAnsi"/>
          <w:color w:val="2E2E2E"/>
        </w:rPr>
        <w:t>1</w:t>
      </w:r>
      <w:r w:rsidR="00F60C71" w:rsidRPr="00943F0A">
        <w:rPr>
          <w:rFonts w:cstheme="minorHAnsi"/>
          <w:color w:val="2E2E2E"/>
        </w:rPr>
        <w:t>a</w:t>
      </w:r>
      <w:r w:rsidR="00A22251" w:rsidRPr="00943F0A">
        <w:rPr>
          <w:rFonts w:cstheme="minorHAnsi"/>
          <w:color w:val="2E2E2E"/>
        </w:rPr>
        <w:t xml:space="preserve">. </w:t>
      </w:r>
      <w:r w:rsidR="00A22251" w:rsidRPr="00943F0A">
        <w:rPr>
          <w:rFonts w:cstheme="minorHAnsi"/>
        </w:rPr>
        <w:t>However, the superlattice reflections from the γ</w:t>
      </w:r>
      <w:r w:rsidR="00F374AA">
        <w:rPr>
          <w:rFonts w:cstheme="minorHAnsi"/>
        </w:rPr>
        <w:t>′</w:t>
      </w:r>
      <w:r w:rsidR="00A22251" w:rsidRPr="00943F0A">
        <w:rPr>
          <w:rFonts w:cstheme="minorHAnsi"/>
        </w:rPr>
        <w:t xml:space="preserve"> and the γ</w:t>
      </w:r>
      <w:r w:rsidR="005B61EC">
        <w:rPr>
          <w:rFonts w:cstheme="minorHAnsi"/>
        </w:rPr>
        <w:t>″</w:t>
      </w:r>
      <w:r w:rsidR="00A22251" w:rsidRPr="00943F0A">
        <w:rPr>
          <w:rFonts w:cstheme="minorHAnsi"/>
        </w:rPr>
        <w:t xml:space="preserve"> phases </w:t>
      </w:r>
      <w:r w:rsidR="00F60C71" w:rsidRPr="00943F0A">
        <w:rPr>
          <w:rFonts w:cstheme="minorHAnsi"/>
        </w:rPr>
        <w:t xml:space="preserve">were </w:t>
      </w:r>
      <w:r w:rsidR="00A22251" w:rsidRPr="00943F0A">
        <w:rPr>
          <w:rFonts w:cstheme="minorHAnsi"/>
        </w:rPr>
        <w:t xml:space="preserve">not readily discernible. </w:t>
      </w:r>
      <w:r w:rsidR="00872CC8" w:rsidRPr="00943F0A">
        <w:rPr>
          <w:rFonts w:cstheme="minorHAnsi"/>
        </w:rPr>
        <w:t>Peaks at positions 35°</w:t>
      </w:r>
      <w:r w:rsidR="00943F0A">
        <w:rPr>
          <w:rFonts w:cstheme="minorHAnsi"/>
        </w:rPr>
        <w:t xml:space="preserve">, </w:t>
      </w:r>
      <w:r w:rsidR="00943F0A" w:rsidRPr="00943F0A">
        <w:rPr>
          <w:rFonts w:cstheme="minorHAnsi"/>
        </w:rPr>
        <w:t>3</w:t>
      </w:r>
      <w:r w:rsidR="00943F0A">
        <w:rPr>
          <w:rFonts w:cstheme="minorHAnsi"/>
        </w:rPr>
        <w:t>7.</w:t>
      </w:r>
      <w:r w:rsidR="00943F0A" w:rsidRPr="00943F0A">
        <w:rPr>
          <w:rFonts w:cstheme="minorHAnsi"/>
        </w:rPr>
        <w:t>5°</w:t>
      </w:r>
      <w:r w:rsidR="00943F0A">
        <w:rPr>
          <w:rFonts w:cstheme="minorHAnsi"/>
        </w:rPr>
        <w:t xml:space="preserve"> and</w:t>
      </w:r>
      <w:r w:rsidR="00872CC8" w:rsidRPr="00943F0A">
        <w:rPr>
          <w:rFonts w:cstheme="minorHAnsi"/>
        </w:rPr>
        <w:t xml:space="preserve"> 41° 2Θ were identified in the</w:t>
      </w:r>
      <w:r w:rsidR="00A22251" w:rsidRPr="00943F0A">
        <w:rPr>
          <w:rFonts w:cstheme="minorHAnsi"/>
        </w:rPr>
        <w:t xml:space="preserve"> magnified XRD patterns</w:t>
      </w:r>
      <w:r w:rsidR="008520FF">
        <w:rPr>
          <w:rFonts w:cstheme="minorHAnsi"/>
        </w:rPr>
        <w:t xml:space="preserve"> of the As-DED samples in the original study </w:t>
      </w:r>
      <w:r w:rsidR="003E0595">
        <w:rPr>
          <w:rFonts w:cstheme="minorHAnsi"/>
        </w:rPr>
        <w:fldChar w:fldCharType="begin"/>
      </w:r>
      <w:r w:rsidR="003E0595">
        <w:rPr>
          <w:rFonts w:cstheme="minorHAnsi"/>
        </w:rPr>
        <w:instrText xml:space="preserve"> ADDIN EN.CITE &lt;EndNote&gt;&lt;Cite&gt;&lt;Author&gt;Markanday&lt;/Author&gt;&lt;Year&gt;2021&lt;/Year&gt;&lt;RecNum&gt;322&lt;/RecNum&gt;&lt;DisplayText&gt;[2]&lt;/DisplayText&gt;&lt;record&gt;&lt;rec-number&gt;322&lt;/rec-number&gt;&lt;foreign-keys&gt;&lt;key app="EN" db-id="xe02t5v0naedz9et5fqxzz55w09xfpv992ps" timestamp="1629454125"&gt;322&lt;/key&gt;&lt;/foreign-keys&gt;&lt;ref-type name="Journal Article"&gt;17&lt;/ref-type&gt;&lt;contributors&gt;&lt;authors&gt;&lt;author&gt;Markanday,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J.&lt;/author&gt;&lt;/authors&gt;&lt;/contributors&gt;&lt;titles&gt;&lt;title&gt;Occurrence of a brass texture and elastic anisotropy in laser blown powder processed superalloy IN718&lt;/title&gt;&lt;secondary-title&gt;Materials Science and Engineering: A&lt;/secondary-title&gt;&lt;/titles&gt;&lt;periodical&gt;&lt;full-title&gt;Materials Science and Engineering: A&lt;/full-title&gt;&lt;/periodical&gt;&lt;pages&gt;141781&lt;/pages&gt;&lt;volume&gt;825&lt;/volume&gt;&lt;keywords&gt;&lt;keyword&gt;Nickel alloys&lt;/keyword&gt;&lt;keyword&gt;Laser methods&lt;/keyword&gt;&lt;keyword&gt;Electron microscopy&lt;/keyword&gt;&lt;keyword&gt;Texture&lt;/keyword&gt;&lt;keyword&gt;Other&lt;/keyword&gt;&lt;/keywords&gt;&lt;dates&gt;&lt;year&gt;2021&lt;/year&gt;&lt;pub-dates&gt;&lt;date&gt;2021/09/21/&lt;/date&gt;&lt;/pub-dates&gt;&lt;/dates&gt;&lt;isbn&gt;0921-5093&lt;/isbn&gt;&lt;urls&gt;&lt;related-urls&gt;&lt;url&gt;https://www.sciencedirect.com/science/article/pii/S0921509321010479&lt;/url&gt;&lt;/related-urls&gt;&lt;/urls&gt;&lt;electronic-resource-num&gt;https://doi.org/10.1016/j.msea.2021.141781&lt;/electronic-resource-num&gt;&lt;/record&gt;&lt;/Cite&gt;&lt;/EndNote&gt;</w:instrText>
      </w:r>
      <w:r w:rsidR="003E0595">
        <w:rPr>
          <w:rFonts w:cstheme="minorHAnsi"/>
        </w:rPr>
        <w:fldChar w:fldCharType="separate"/>
      </w:r>
      <w:r w:rsidR="003E0595">
        <w:rPr>
          <w:rFonts w:cstheme="minorHAnsi"/>
          <w:noProof/>
        </w:rPr>
        <w:t>[2]</w:t>
      </w:r>
      <w:r w:rsidR="003E0595">
        <w:rPr>
          <w:rFonts w:cstheme="minorHAnsi"/>
        </w:rPr>
        <w:fldChar w:fldCharType="end"/>
      </w:r>
      <w:r w:rsidR="008520FF">
        <w:rPr>
          <w:rFonts w:cstheme="minorHAnsi"/>
        </w:rPr>
        <w:t>.</w:t>
      </w:r>
      <w:r w:rsidR="00A22251" w:rsidRPr="00943F0A">
        <w:rPr>
          <w:rFonts w:cstheme="minorHAnsi"/>
        </w:rPr>
        <w:t xml:space="preserve"> </w:t>
      </w:r>
      <w:r w:rsidR="00872CC8" w:rsidRPr="00943F0A">
        <w:rPr>
          <w:rFonts w:cstheme="minorHAnsi"/>
        </w:rPr>
        <w:t>These peaks indicate the presence of MC type carbides</w:t>
      </w:r>
      <w:r w:rsidR="00943F0A">
        <w:rPr>
          <w:rFonts w:cstheme="minorHAnsi"/>
        </w:rPr>
        <w:t xml:space="preserve"> and the Laves phase</w:t>
      </w:r>
      <w:r w:rsidR="00872CC8" w:rsidRPr="00943F0A">
        <w:rPr>
          <w:rFonts w:cstheme="minorHAnsi"/>
        </w:rPr>
        <w:t xml:space="preserve"> in the microstructure. </w:t>
      </w:r>
      <w:r w:rsidR="00805C6E" w:rsidRPr="00943F0A">
        <w:t>It must be noted that the peak at position 41</w:t>
      </w:r>
      <w:r w:rsidR="00805C6E" w:rsidRPr="00943F0A">
        <w:rPr>
          <w:rFonts w:cstheme="minorHAnsi"/>
        </w:rPr>
        <w:t>°</w:t>
      </w:r>
      <w:r w:rsidR="00805C6E" w:rsidRPr="00943F0A">
        <w:t xml:space="preserve"> </w:t>
      </w:r>
      <w:r w:rsidR="00943F0A">
        <w:t xml:space="preserve">is attributed to both the MC type carbide and </w:t>
      </w:r>
      <w:r w:rsidR="00943F0A" w:rsidRPr="00943F0A">
        <w:t>Laves</w:t>
      </w:r>
      <w:r w:rsidR="00805C6E" w:rsidRPr="00943F0A">
        <w:t xml:space="preserve"> phase</w:t>
      </w:r>
      <w:r w:rsidR="00805C6E" w:rsidRPr="00943F0A">
        <w:rPr>
          <w:rFonts w:cstheme="minorHAnsi"/>
        </w:rPr>
        <w:t xml:space="preserve">. </w:t>
      </w:r>
      <w:r w:rsidR="000E6B92">
        <w:rPr>
          <w:rFonts w:cstheme="minorHAnsi"/>
        </w:rPr>
        <w:t>T</w:t>
      </w:r>
      <w:r w:rsidR="00805C6E" w:rsidRPr="00943F0A">
        <w:rPr>
          <w:rFonts w:cstheme="minorHAnsi"/>
        </w:rPr>
        <w:t xml:space="preserve">hese two peaks were retained after the heat treatment at high temperature suggesting that they are associated with the MC carbide phase. There was no detection of the 202 </w:t>
      </w:r>
      <w:proofErr w:type="gramStart"/>
      <w:r w:rsidR="00805C6E" w:rsidRPr="00943F0A">
        <w:rPr>
          <w:rFonts w:cstheme="minorHAnsi"/>
        </w:rPr>
        <w:t>reflection</w:t>
      </w:r>
      <w:proofErr w:type="gramEnd"/>
      <w:r w:rsidR="00805C6E" w:rsidRPr="00943F0A">
        <w:rPr>
          <w:rFonts w:cstheme="minorHAnsi"/>
        </w:rPr>
        <w:t xml:space="preserve"> of the Laves phase, which normal</w:t>
      </w:r>
      <w:r w:rsidR="00931306">
        <w:rPr>
          <w:rFonts w:cstheme="minorHAnsi"/>
        </w:rPr>
        <w:t>ly</w:t>
      </w:r>
      <w:r w:rsidR="00805C6E" w:rsidRPr="00943F0A">
        <w:rPr>
          <w:rFonts w:cstheme="minorHAnsi"/>
        </w:rPr>
        <w:t xml:space="preserve"> occurs at 45° 2Θ.</w:t>
      </w:r>
      <w:r w:rsidR="00DA5B82">
        <w:rPr>
          <w:rFonts w:cstheme="minorHAnsi"/>
        </w:rPr>
        <w:t xml:space="preserve"> This observation indicates that the Laves phase has been dissolved following heat-treatment F. </w:t>
      </w:r>
    </w:p>
    <w:p w14:paraId="3011BEBB" w14:textId="77777777" w:rsidR="00A22251" w:rsidRPr="00A22251" w:rsidRDefault="00A22251" w:rsidP="00A22251"/>
    <w:p w14:paraId="2EF2DEB1" w14:textId="77777777" w:rsidR="00906355" w:rsidRDefault="00906355" w:rsidP="008520FF">
      <w:pPr>
        <w:keepNext/>
        <w:jc w:val="center"/>
      </w:pPr>
      <w:r>
        <w:rPr>
          <w:noProof/>
          <w:color w:val="2E2E2E"/>
        </w:rPr>
        <w:lastRenderedPageBreak/>
        <w:drawing>
          <wp:inline distT="0" distB="0" distL="0" distR="0" wp14:anchorId="0C173379" wp14:editId="42971B05">
            <wp:extent cx="2798403" cy="49758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98403" cy="4975860"/>
                    </a:xfrm>
                    <a:prstGeom prst="rect">
                      <a:avLst/>
                    </a:prstGeom>
                    <a:noFill/>
                    <a:ln>
                      <a:noFill/>
                    </a:ln>
                  </pic:spPr>
                </pic:pic>
              </a:graphicData>
            </a:graphic>
          </wp:inline>
        </w:drawing>
      </w:r>
    </w:p>
    <w:p w14:paraId="7E000A31" w14:textId="5F02DE1D" w:rsidR="005711B5" w:rsidRPr="00906355" w:rsidRDefault="00906355" w:rsidP="00906355">
      <w:pPr>
        <w:pStyle w:val="Caption"/>
        <w:jc w:val="both"/>
        <w:rPr>
          <w:i w:val="0"/>
          <w:iCs w:val="0"/>
          <w:color w:val="auto"/>
          <w:sz w:val="20"/>
          <w:szCs w:val="20"/>
        </w:rPr>
      </w:pPr>
      <w:bookmarkStart w:id="5" w:name="_Ref50470477"/>
      <w:r w:rsidRPr="00906355">
        <w:rPr>
          <w:i w:val="0"/>
          <w:iCs w:val="0"/>
          <w:color w:val="auto"/>
          <w:sz w:val="20"/>
          <w:szCs w:val="20"/>
        </w:rPr>
        <w:t xml:space="preserve">Figure </w:t>
      </w:r>
      <w:r w:rsidRPr="00906355">
        <w:rPr>
          <w:i w:val="0"/>
          <w:iCs w:val="0"/>
          <w:color w:val="auto"/>
          <w:sz w:val="20"/>
          <w:szCs w:val="20"/>
        </w:rPr>
        <w:fldChar w:fldCharType="begin"/>
      </w:r>
      <w:r w:rsidRPr="00906355">
        <w:rPr>
          <w:i w:val="0"/>
          <w:iCs w:val="0"/>
          <w:color w:val="auto"/>
          <w:sz w:val="20"/>
          <w:szCs w:val="20"/>
        </w:rPr>
        <w:instrText xml:space="preserve"> SEQ Figure \* ARABIC </w:instrText>
      </w:r>
      <w:r w:rsidRPr="00906355">
        <w:rPr>
          <w:i w:val="0"/>
          <w:iCs w:val="0"/>
          <w:color w:val="auto"/>
          <w:sz w:val="20"/>
          <w:szCs w:val="20"/>
        </w:rPr>
        <w:fldChar w:fldCharType="separate"/>
      </w:r>
      <w:r w:rsidR="003D0587">
        <w:rPr>
          <w:i w:val="0"/>
          <w:iCs w:val="0"/>
          <w:noProof/>
          <w:color w:val="auto"/>
          <w:sz w:val="20"/>
          <w:szCs w:val="20"/>
        </w:rPr>
        <w:t>1</w:t>
      </w:r>
      <w:r w:rsidRPr="00906355">
        <w:rPr>
          <w:i w:val="0"/>
          <w:iCs w:val="0"/>
          <w:color w:val="auto"/>
          <w:sz w:val="20"/>
          <w:szCs w:val="20"/>
        </w:rPr>
        <w:fldChar w:fldCharType="end"/>
      </w:r>
      <w:bookmarkEnd w:id="5"/>
      <w:r>
        <w:rPr>
          <w:i w:val="0"/>
          <w:iCs w:val="0"/>
          <w:color w:val="auto"/>
          <w:sz w:val="20"/>
          <w:szCs w:val="20"/>
        </w:rPr>
        <w:t xml:space="preserve"> – XRD patterns for </w:t>
      </w:r>
      <w:r w:rsidR="00E26D8C">
        <w:rPr>
          <w:i w:val="0"/>
          <w:iCs w:val="0"/>
          <w:color w:val="auto"/>
          <w:sz w:val="20"/>
          <w:szCs w:val="20"/>
        </w:rPr>
        <w:t xml:space="preserve">LBP-DED IN718 </w:t>
      </w:r>
      <w:r>
        <w:rPr>
          <w:i w:val="0"/>
          <w:iCs w:val="0"/>
          <w:color w:val="auto"/>
          <w:sz w:val="20"/>
          <w:szCs w:val="20"/>
        </w:rPr>
        <w:t xml:space="preserve">parallelepiped Sample 6, the reflections </w:t>
      </w:r>
      <w:r w:rsidR="00F60C71">
        <w:rPr>
          <w:i w:val="0"/>
          <w:iCs w:val="0"/>
          <w:color w:val="auto"/>
          <w:sz w:val="20"/>
          <w:szCs w:val="20"/>
        </w:rPr>
        <w:t xml:space="preserve">from </w:t>
      </w:r>
      <w:r>
        <w:rPr>
          <w:i w:val="0"/>
          <w:iCs w:val="0"/>
          <w:color w:val="auto"/>
          <w:sz w:val="20"/>
          <w:szCs w:val="20"/>
        </w:rPr>
        <w:t xml:space="preserve">the gamma phase </w:t>
      </w:r>
      <w:r w:rsidR="00E648C8">
        <w:rPr>
          <w:i w:val="0"/>
          <w:iCs w:val="0"/>
          <w:color w:val="auto"/>
          <w:sz w:val="20"/>
          <w:szCs w:val="20"/>
        </w:rPr>
        <w:t>and MC</w:t>
      </w:r>
      <w:r>
        <w:rPr>
          <w:i w:val="0"/>
          <w:iCs w:val="0"/>
          <w:color w:val="auto"/>
          <w:sz w:val="20"/>
          <w:szCs w:val="20"/>
        </w:rPr>
        <w:t xml:space="preserve"> </w:t>
      </w:r>
      <w:r w:rsidR="00E648C8">
        <w:rPr>
          <w:i w:val="0"/>
          <w:iCs w:val="0"/>
          <w:color w:val="auto"/>
          <w:sz w:val="20"/>
          <w:szCs w:val="20"/>
        </w:rPr>
        <w:t xml:space="preserve">type </w:t>
      </w:r>
      <w:r>
        <w:rPr>
          <w:i w:val="0"/>
          <w:iCs w:val="0"/>
          <w:color w:val="auto"/>
          <w:sz w:val="20"/>
          <w:szCs w:val="20"/>
        </w:rPr>
        <w:t>carbide</w:t>
      </w:r>
      <w:r w:rsidR="00943F0A">
        <w:rPr>
          <w:i w:val="0"/>
          <w:iCs w:val="0"/>
          <w:color w:val="auto"/>
          <w:sz w:val="20"/>
          <w:szCs w:val="20"/>
        </w:rPr>
        <w:t xml:space="preserve"> and Laves phase</w:t>
      </w:r>
      <w:r>
        <w:rPr>
          <w:i w:val="0"/>
          <w:iCs w:val="0"/>
          <w:color w:val="auto"/>
          <w:sz w:val="20"/>
          <w:szCs w:val="20"/>
        </w:rPr>
        <w:t xml:space="preserve"> are labelled. (</w:t>
      </w:r>
      <w:r w:rsidR="008520FF">
        <w:rPr>
          <w:i w:val="0"/>
          <w:iCs w:val="0"/>
          <w:color w:val="auto"/>
          <w:sz w:val="20"/>
          <w:szCs w:val="20"/>
        </w:rPr>
        <w:t>a</w:t>
      </w:r>
      <w:r>
        <w:rPr>
          <w:i w:val="0"/>
          <w:iCs w:val="0"/>
          <w:color w:val="auto"/>
          <w:sz w:val="20"/>
          <w:szCs w:val="20"/>
        </w:rPr>
        <w:t>) Heat</w:t>
      </w:r>
      <w:r w:rsidR="007D7EEE">
        <w:rPr>
          <w:i w:val="0"/>
          <w:iCs w:val="0"/>
          <w:color w:val="auto"/>
          <w:sz w:val="20"/>
          <w:szCs w:val="20"/>
        </w:rPr>
        <w:t xml:space="preserve"> </w:t>
      </w:r>
      <w:r>
        <w:rPr>
          <w:i w:val="0"/>
          <w:iCs w:val="0"/>
          <w:color w:val="auto"/>
          <w:sz w:val="20"/>
          <w:szCs w:val="20"/>
        </w:rPr>
        <w:t>treatment F condition, a magnified view of the XRD pattern in the vicinity of the arrow shown in (</w:t>
      </w:r>
      <w:r w:rsidR="008520FF">
        <w:rPr>
          <w:i w:val="0"/>
          <w:iCs w:val="0"/>
          <w:color w:val="auto"/>
          <w:sz w:val="20"/>
          <w:szCs w:val="20"/>
        </w:rPr>
        <w:t>b</w:t>
      </w:r>
      <w:r w:rsidRPr="00906355">
        <w:rPr>
          <w:i w:val="0"/>
          <w:iCs w:val="0"/>
          <w:color w:val="auto"/>
          <w:sz w:val="20"/>
          <w:szCs w:val="20"/>
        </w:rPr>
        <w:t>)</w:t>
      </w:r>
      <w:r>
        <w:rPr>
          <w:i w:val="0"/>
          <w:iCs w:val="0"/>
          <w:color w:val="auto"/>
          <w:sz w:val="20"/>
          <w:szCs w:val="20"/>
        </w:rPr>
        <w:t>.</w:t>
      </w:r>
      <w:r w:rsidR="00E66BA8">
        <w:rPr>
          <w:i w:val="0"/>
          <w:iCs w:val="0"/>
          <w:color w:val="auto"/>
          <w:sz w:val="20"/>
          <w:szCs w:val="20"/>
        </w:rPr>
        <w:t xml:space="preserve"> The raw data for this figure can be found in the supplementary data.</w:t>
      </w:r>
    </w:p>
    <w:p w14:paraId="7BE17F59" w14:textId="26398BF4" w:rsidR="00776A18" w:rsidRDefault="00276A21" w:rsidP="00A27351">
      <w:pPr>
        <w:jc w:val="both"/>
        <w:rPr>
          <w:color w:val="2E2E2E"/>
        </w:rPr>
      </w:pPr>
      <w:r>
        <w:rPr>
          <w:color w:val="2E2E2E"/>
        </w:rPr>
        <w:t>SEM</w:t>
      </w:r>
      <w:r w:rsidR="00D04B6C">
        <w:rPr>
          <w:color w:val="2E2E2E"/>
        </w:rPr>
        <w:t xml:space="preserve"> and EDX analysis </w:t>
      </w:r>
      <w:r>
        <w:rPr>
          <w:color w:val="2E2E2E"/>
        </w:rPr>
        <w:t>were</w:t>
      </w:r>
      <w:r w:rsidR="00D04B6C">
        <w:rPr>
          <w:color w:val="2E2E2E"/>
        </w:rPr>
        <w:t xml:space="preserve"> </w:t>
      </w:r>
      <w:r w:rsidRPr="00276A21">
        <w:rPr>
          <w:color w:val="2E2E2E"/>
        </w:rPr>
        <w:t>perform</w:t>
      </w:r>
      <w:r>
        <w:rPr>
          <w:color w:val="2E2E2E"/>
        </w:rPr>
        <w:t>ed using</w:t>
      </w:r>
      <w:r w:rsidRPr="00276A21">
        <w:rPr>
          <w:color w:val="2E2E2E"/>
        </w:rPr>
        <w:t xml:space="preserve"> </w:t>
      </w:r>
      <w:r w:rsidR="00AA7D80">
        <w:rPr>
          <w:color w:val="2E2E2E"/>
        </w:rPr>
        <w:t xml:space="preserve">a </w:t>
      </w:r>
      <w:r w:rsidRPr="00276A21">
        <w:rPr>
          <w:color w:val="2E2E2E"/>
        </w:rPr>
        <w:t xml:space="preserve">Zeiss Gemini SEM 450 </w:t>
      </w:r>
      <w:r>
        <w:rPr>
          <w:color w:val="2E2E2E"/>
        </w:rPr>
        <w:t xml:space="preserve">operated at 20 kV and </w:t>
      </w:r>
      <w:r w:rsidRPr="00276A21">
        <w:rPr>
          <w:color w:val="2E2E2E"/>
        </w:rPr>
        <w:t>equipped with an Oxford Instruments X-</w:t>
      </w:r>
      <w:proofErr w:type="spellStart"/>
      <w:r w:rsidRPr="00276A21">
        <w:rPr>
          <w:color w:val="2E2E2E"/>
        </w:rPr>
        <w:t>MaxN</w:t>
      </w:r>
      <w:proofErr w:type="spellEnd"/>
      <w:r w:rsidRPr="00276A21">
        <w:rPr>
          <w:color w:val="2E2E2E"/>
        </w:rPr>
        <w:t xml:space="preserve"> 50 detector</w:t>
      </w:r>
      <w:r>
        <w:rPr>
          <w:color w:val="2E2E2E"/>
        </w:rPr>
        <w:t xml:space="preserve">. The SEM results </w:t>
      </w:r>
      <w:r w:rsidR="00844C1D">
        <w:rPr>
          <w:color w:val="2E2E2E"/>
        </w:rPr>
        <w:t xml:space="preserve">obtained from </w:t>
      </w:r>
      <w:r>
        <w:rPr>
          <w:color w:val="2E2E2E"/>
        </w:rPr>
        <w:t xml:space="preserve">the </w:t>
      </w:r>
      <w:r w:rsidR="007F136E">
        <w:rPr>
          <w:color w:val="2E2E2E"/>
        </w:rPr>
        <w:t>parallelepiped</w:t>
      </w:r>
      <w:r>
        <w:rPr>
          <w:color w:val="2E2E2E"/>
        </w:rPr>
        <w:t xml:space="preserve"> samples</w:t>
      </w:r>
      <w:r w:rsidR="00E84100">
        <w:rPr>
          <w:color w:val="2E2E2E"/>
        </w:rPr>
        <w:t xml:space="preserve"> in the As-DED, C and D heat-treatment conditions</w:t>
      </w:r>
      <w:r>
        <w:rPr>
          <w:color w:val="2E2E2E"/>
        </w:rPr>
        <w:t xml:space="preserve"> are given in Figure 2</w:t>
      </w:r>
      <w:r w:rsidR="00E84100">
        <w:rPr>
          <w:color w:val="2E2E2E"/>
        </w:rPr>
        <w:t xml:space="preserve">. </w:t>
      </w:r>
      <w:r w:rsidR="00E26D8C">
        <w:rPr>
          <w:color w:val="2E2E2E"/>
        </w:rPr>
        <w:t xml:space="preserve">For the As-DED condition, a cored dendritic microstructure </w:t>
      </w:r>
      <w:r w:rsidR="00EC57F2">
        <w:rPr>
          <w:color w:val="2E2E2E"/>
        </w:rPr>
        <w:t xml:space="preserve">was </w:t>
      </w:r>
      <w:r w:rsidR="00E26D8C">
        <w:rPr>
          <w:color w:val="2E2E2E"/>
        </w:rPr>
        <w:t>observed.</w:t>
      </w:r>
      <w:r w:rsidR="00093E2F">
        <w:rPr>
          <w:color w:val="2E2E2E"/>
        </w:rPr>
        <w:t xml:space="preserve"> There has been significant segregation of the refractory elements to interdendritic regions.</w:t>
      </w:r>
      <w:r w:rsidR="00E84100">
        <w:rPr>
          <w:color w:val="2E2E2E"/>
        </w:rPr>
        <w:t xml:space="preserve"> Images for samples in the A, B and F heat-treatment conditions can be found in the original study </w:t>
      </w:r>
      <w:r w:rsidR="00E84100">
        <w:rPr>
          <w:color w:val="2E2E2E"/>
        </w:rPr>
        <w:fldChar w:fldCharType="begin"/>
      </w:r>
      <w:r w:rsidR="00E84100">
        <w:rPr>
          <w:color w:val="2E2E2E"/>
        </w:rPr>
        <w:instrText xml:space="preserve"> ADDIN EN.CITE &lt;EndNote&gt;&lt;Cite&gt;&lt;Author&gt;Markanday&lt;/Author&gt;&lt;Year&gt;2021&lt;/Year&gt;&lt;RecNum&gt;322&lt;/RecNum&gt;&lt;DisplayText&gt;[2]&lt;/DisplayText&gt;&lt;record&gt;&lt;rec-number&gt;322&lt;/rec-number&gt;&lt;foreign-keys&gt;&lt;key app="EN" db-id="xe02t5v0naedz9et5fqxzz55w09xfpv992ps" timestamp="1629454125"&gt;322&lt;/key&gt;&lt;/foreign-keys&gt;&lt;ref-type name="Journal Article"&gt;17&lt;/ref-type&gt;&lt;contributors&gt;&lt;authors&gt;&lt;author&gt;Markanday,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J.&lt;/author&gt;&lt;/authors&gt;&lt;/contributors&gt;&lt;titles&gt;&lt;title&gt;Occurrence of a brass texture and elastic anisotropy in laser blown powder processed superalloy IN718&lt;/title&gt;&lt;secondary-title&gt;Materials Science and Engineering: A&lt;/secondary-title&gt;&lt;/titles&gt;&lt;periodical&gt;&lt;full-title&gt;Materials Science and Engineering: A&lt;/full-title&gt;&lt;/periodical&gt;&lt;pages&gt;141781&lt;/pages&gt;&lt;volume&gt;825&lt;/volume&gt;&lt;keywords&gt;&lt;keyword&gt;Nickel alloys&lt;/keyword&gt;&lt;keyword&gt;Laser methods&lt;/keyword&gt;&lt;keyword&gt;Electron microscopy&lt;/keyword&gt;&lt;keyword&gt;Texture&lt;/keyword&gt;&lt;keyword&gt;Other&lt;/keyword&gt;&lt;/keywords&gt;&lt;dates&gt;&lt;year&gt;2021&lt;/year&gt;&lt;pub-dates&gt;&lt;date&gt;2021/09/21/&lt;/date&gt;&lt;/pub-dates&gt;&lt;/dates&gt;&lt;isbn&gt;0921-5093&lt;/isbn&gt;&lt;urls&gt;&lt;related-urls&gt;&lt;url&gt;https://www.sciencedirect.com/science/article/pii/S0921509321010479&lt;/url&gt;&lt;/related-urls&gt;&lt;/urls&gt;&lt;electronic-resource-num&gt;https://doi.org/10.1016/j.msea.2021.141781&lt;/electronic-resource-num&gt;&lt;/record&gt;&lt;/Cite&gt;&lt;/EndNote&gt;</w:instrText>
      </w:r>
      <w:r w:rsidR="00E84100">
        <w:rPr>
          <w:color w:val="2E2E2E"/>
        </w:rPr>
        <w:fldChar w:fldCharType="separate"/>
      </w:r>
      <w:r w:rsidR="00E84100">
        <w:rPr>
          <w:noProof/>
          <w:color w:val="2E2E2E"/>
        </w:rPr>
        <w:t>[2]</w:t>
      </w:r>
      <w:r w:rsidR="00E84100">
        <w:rPr>
          <w:color w:val="2E2E2E"/>
        </w:rPr>
        <w:fldChar w:fldCharType="end"/>
      </w:r>
      <w:r w:rsidR="00E84100">
        <w:rPr>
          <w:color w:val="2E2E2E"/>
        </w:rPr>
        <w:t>.</w:t>
      </w:r>
      <w:r w:rsidR="00093E2F">
        <w:rPr>
          <w:color w:val="2E2E2E"/>
        </w:rPr>
        <w:t xml:space="preserve"> </w:t>
      </w:r>
      <w:r w:rsidR="00E26D8C">
        <w:rPr>
          <w:color w:val="2E2E2E"/>
        </w:rPr>
        <w:t>Numerous inter</w:t>
      </w:r>
      <w:r w:rsidR="00052D7C">
        <w:rPr>
          <w:color w:val="2E2E2E"/>
        </w:rPr>
        <w:t>-</w:t>
      </w:r>
      <w:r w:rsidR="00E26D8C">
        <w:rPr>
          <w:color w:val="2E2E2E"/>
        </w:rPr>
        <w:t xml:space="preserve">dendritic precipitates </w:t>
      </w:r>
      <w:r w:rsidR="00EC57F2">
        <w:rPr>
          <w:color w:val="2E2E2E"/>
        </w:rPr>
        <w:t xml:space="preserve">were </w:t>
      </w:r>
      <w:r w:rsidR="00E26D8C">
        <w:rPr>
          <w:color w:val="2E2E2E"/>
        </w:rPr>
        <w:t xml:space="preserve">identified from the EDX analysis, these phases </w:t>
      </w:r>
      <w:r w:rsidR="00EC57F2">
        <w:rPr>
          <w:color w:val="2E2E2E"/>
        </w:rPr>
        <w:t xml:space="preserve">were </w:t>
      </w:r>
      <w:r w:rsidR="00E26D8C">
        <w:rPr>
          <w:color w:val="2E2E2E"/>
        </w:rPr>
        <w:t xml:space="preserve">primarily rich in </w:t>
      </w:r>
      <w:r w:rsidR="00E26D8C" w:rsidRPr="00E26D8C">
        <w:rPr>
          <w:color w:val="2E2E2E"/>
        </w:rPr>
        <w:t xml:space="preserve">Mo, Nb and </w:t>
      </w:r>
      <w:proofErr w:type="spellStart"/>
      <w:r w:rsidR="00E26D8C" w:rsidRPr="00E26D8C">
        <w:rPr>
          <w:color w:val="2E2E2E"/>
        </w:rPr>
        <w:t>Ti</w:t>
      </w:r>
      <w:proofErr w:type="spellEnd"/>
      <w:r w:rsidR="00E26D8C" w:rsidRPr="00E26D8C">
        <w:rPr>
          <w:color w:val="2E2E2E"/>
        </w:rPr>
        <w:t xml:space="preserve">. </w:t>
      </w:r>
      <w:r w:rsidR="00E26D8C">
        <w:rPr>
          <w:color w:val="2E2E2E"/>
        </w:rPr>
        <w:t xml:space="preserve">Several precipitates were also identified </w:t>
      </w:r>
      <w:r w:rsidR="00EC57F2">
        <w:rPr>
          <w:color w:val="2E2E2E"/>
        </w:rPr>
        <w:t xml:space="preserve">that had </w:t>
      </w:r>
      <w:r w:rsidR="00E26D8C">
        <w:rPr>
          <w:color w:val="2E2E2E"/>
        </w:rPr>
        <w:t xml:space="preserve">a high concentration of Cr. It is suspected that these phases </w:t>
      </w:r>
      <w:r w:rsidR="00911E82">
        <w:rPr>
          <w:color w:val="2E2E2E"/>
        </w:rPr>
        <w:t xml:space="preserve">were </w:t>
      </w:r>
      <w:r w:rsidR="00E26D8C" w:rsidRPr="00E26D8C">
        <w:rPr>
          <w:color w:val="2E2E2E"/>
        </w:rPr>
        <w:t>Laves or carbides</w:t>
      </w:r>
      <w:r w:rsidR="00E26D8C">
        <w:rPr>
          <w:color w:val="2E2E2E"/>
        </w:rPr>
        <w:t xml:space="preserve"> </w:t>
      </w:r>
      <w:r w:rsidR="00A22251">
        <w:rPr>
          <w:color w:val="2E2E2E"/>
        </w:rPr>
        <w:t xml:space="preserve">due to the enrichment of </w:t>
      </w:r>
      <w:r w:rsidR="00EC1C3D">
        <w:rPr>
          <w:color w:val="2E2E2E"/>
        </w:rPr>
        <w:t xml:space="preserve">the </w:t>
      </w:r>
      <w:r w:rsidR="00A22251">
        <w:rPr>
          <w:color w:val="2E2E2E"/>
        </w:rPr>
        <w:t>aforementioned elements.</w:t>
      </w:r>
    </w:p>
    <w:p w14:paraId="685F857B" w14:textId="740838CE" w:rsidR="00872CC8" w:rsidRDefault="00305EB9" w:rsidP="00A27351">
      <w:pPr>
        <w:jc w:val="both"/>
        <w:rPr>
          <w:color w:val="2E2E2E"/>
        </w:rPr>
      </w:pPr>
      <w:r>
        <w:lastRenderedPageBreak/>
        <w:t>Following high-temperature heat treatments the inter-dendritic structures were observed to have been dissolved</w:t>
      </w:r>
      <w:r w:rsidR="00093E2F">
        <w:t xml:space="preserve"> and the elemental segregation reduced</w:t>
      </w:r>
      <w:r>
        <w:t>. The fine precipitates rich in Nb and Mo that remained following high-temperature heat treatments are suspected to be carbides, this is supported by the XRD results.</w:t>
      </w:r>
    </w:p>
    <w:p w14:paraId="5E69384F" w14:textId="77777777" w:rsidR="0096137C" w:rsidRDefault="00776A18" w:rsidP="0096137C">
      <w:pPr>
        <w:pStyle w:val="Caption"/>
        <w:jc w:val="center"/>
        <w:rPr>
          <w:i w:val="0"/>
          <w:iCs w:val="0"/>
          <w:color w:val="auto"/>
          <w:sz w:val="20"/>
          <w:szCs w:val="20"/>
        </w:rPr>
      </w:pPr>
      <w:r>
        <w:rPr>
          <w:noProof/>
          <w:color w:val="2E2E2E"/>
        </w:rPr>
        <w:drawing>
          <wp:inline distT="0" distB="0" distL="0" distR="0" wp14:anchorId="39AE0728" wp14:editId="143B6814">
            <wp:extent cx="5551165" cy="687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51165" cy="6873240"/>
                    </a:xfrm>
                    <a:prstGeom prst="rect">
                      <a:avLst/>
                    </a:prstGeom>
                    <a:noFill/>
                    <a:ln>
                      <a:noFill/>
                    </a:ln>
                  </pic:spPr>
                </pic:pic>
              </a:graphicData>
            </a:graphic>
          </wp:inline>
        </w:drawing>
      </w:r>
    </w:p>
    <w:p w14:paraId="7C1C7F51" w14:textId="16F2624B" w:rsidR="00872CC8" w:rsidRPr="00305EB9" w:rsidRDefault="00776A18" w:rsidP="0096137C">
      <w:pPr>
        <w:pStyle w:val="Caption"/>
        <w:jc w:val="both"/>
        <w:rPr>
          <w:i w:val="0"/>
          <w:iCs w:val="0"/>
          <w:color w:val="auto"/>
          <w:sz w:val="20"/>
          <w:szCs w:val="20"/>
        </w:rPr>
      </w:pPr>
      <w:r w:rsidRPr="00776A18">
        <w:rPr>
          <w:i w:val="0"/>
          <w:iCs w:val="0"/>
          <w:color w:val="auto"/>
          <w:sz w:val="20"/>
          <w:szCs w:val="20"/>
        </w:rPr>
        <w:t xml:space="preserve">Figure </w:t>
      </w:r>
      <w:r w:rsidRPr="00776A18">
        <w:rPr>
          <w:i w:val="0"/>
          <w:iCs w:val="0"/>
          <w:color w:val="auto"/>
          <w:sz w:val="20"/>
          <w:szCs w:val="20"/>
        </w:rPr>
        <w:fldChar w:fldCharType="begin"/>
      </w:r>
      <w:r w:rsidRPr="00776A18">
        <w:rPr>
          <w:i w:val="0"/>
          <w:iCs w:val="0"/>
          <w:color w:val="auto"/>
          <w:sz w:val="20"/>
          <w:szCs w:val="20"/>
        </w:rPr>
        <w:instrText xml:space="preserve"> SEQ Figure \* ARABIC </w:instrText>
      </w:r>
      <w:r w:rsidRPr="00776A18">
        <w:rPr>
          <w:i w:val="0"/>
          <w:iCs w:val="0"/>
          <w:color w:val="auto"/>
          <w:sz w:val="20"/>
          <w:szCs w:val="20"/>
        </w:rPr>
        <w:fldChar w:fldCharType="separate"/>
      </w:r>
      <w:r w:rsidR="003D0587">
        <w:rPr>
          <w:i w:val="0"/>
          <w:iCs w:val="0"/>
          <w:noProof/>
          <w:color w:val="auto"/>
          <w:sz w:val="20"/>
          <w:szCs w:val="20"/>
        </w:rPr>
        <w:t>2</w:t>
      </w:r>
      <w:r w:rsidRPr="00776A18">
        <w:rPr>
          <w:i w:val="0"/>
          <w:iCs w:val="0"/>
          <w:color w:val="auto"/>
          <w:sz w:val="20"/>
          <w:szCs w:val="20"/>
        </w:rPr>
        <w:fldChar w:fldCharType="end"/>
      </w:r>
      <w:r w:rsidRPr="00776A18">
        <w:rPr>
          <w:i w:val="0"/>
          <w:iCs w:val="0"/>
          <w:color w:val="auto"/>
          <w:sz w:val="20"/>
          <w:szCs w:val="20"/>
        </w:rPr>
        <w:t xml:space="preserve"> -</w:t>
      </w:r>
      <w:r>
        <w:rPr>
          <w:sz w:val="20"/>
          <w:szCs w:val="20"/>
        </w:rPr>
        <w:t xml:space="preserve"> </w:t>
      </w:r>
      <w:r w:rsidRPr="00AD6EAB">
        <w:rPr>
          <w:i w:val="0"/>
          <w:iCs w:val="0"/>
          <w:color w:val="auto"/>
          <w:sz w:val="20"/>
          <w:szCs w:val="20"/>
        </w:rPr>
        <w:t xml:space="preserve">SEM analysis </w:t>
      </w:r>
      <w:r w:rsidR="00E26D8C">
        <w:rPr>
          <w:i w:val="0"/>
          <w:iCs w:val="0"/>
          <w:color w:val="auto"/>
          <w:sz w:val="20"/>
          <w:szCs w:val="20"/>
        </w:rPr>
        <w:t>LBP-DED</w:t>
      </w:r>
      <w:r w:rsidRPr="00AD6EAB">
        <w:rPr>
          <w:i w:val="0"/>
          <w:iCs w:val="0"/>
          <w:color w:val="auto"/>
          <w:sz w:val="20"/>
          <w:szCs w:val="20"/>
        </w:rPr>
        <w:t xml:space="preserve"> IN718 samples in different </w:t>
      </w:r>
      <w:r w:rsidR="00E26D8C">
        <w:rPr>
          <w:i w:val="0"/>
          <w:iCs w:val="0"/>
          <w:color w:val="auto"/>
          <w:sz w:val="20"/>
          <w:szCs w:val="20"/>
        </w:rPr>
        <w:t xml:space="preserve">processing </w:t>
      </w:r>
      <w:r w:rsidR="00A22251">
        <w:rPr>
          <w:i w:val="0"/>
          <w:iCs w:val="0"/>
          <w:color w:val="auto"/>
          <w:sz w:val="20"/>
          <w:szCs w:val="20"/>
        </w:rPr>
        <w:t>conditions</w:t>
      </w:r>
      <w:r w:rsidR="00052D7C">
        <w:rPr>
          <w:i w:val="0"/>
          <w:iCs w:val="0"/>
          <w:color w:val="auto"/>
          <w:sz w:val="20"/>
          <w:szCs w:val="20"/>
        </w:rPr>
        <w:t>:</w:t>
      </w:r>
      <w:r w:rsidR="00A22251">
        <w:rPr>
          <w:i w:val="0"/>
          <w:iCs w:val="0"/>
          <w:color w:val="auto"/>
          <w:sz w:val="20"/>
          <w:szCs w:val="20"/>
        </w:rPr>
        <w:t xml:space="preserve"> As</w:t>
      </w:r>
      <w:r w:rsidR="00E26D8C">
        <w:rPr>
          <w:i w:val="0"/>
          <w:iCs w:val="0"/>
          <w:color w:val="auto"/>
          <w:sz w:val="20"/>
          <w:szCs w:val="20"/>
        </w:rPr>
        <w:t>-DED</w:t>
      </w:r>
      <w:r w:rsidR="00052D7C">
        <w:rPr>
          <w:i w:val="0"/>
          <w:iCs w:val="0"/>
          <w:color w:val="auto"/>
          <w:sz w:val="20"/>
          <w:szCs w:val="20"/>
        </w:rPr>
        <w:t xml:space="preserve"> </w:t>
      </w:r>
      <w:r w:rsidR="00911E82">
        <w:rPr>
          <w:i w:val="0"/>
          <w:iCs w:val="0"/>
          <w:color w:val="auto"/>
          <w:sz w:val="20"/>
          <w:szCs w:val="20"/>
        </w:rPr>
        <w:t>and</w:t>
      </w:r>
      <w:r w:rsidR="00052D7C">
        <w:rPr>
          <w:i w:val="0"/>
          <w:iCs w:val="0"/>
          <w:color w:val="auto"/>
          <w:sz w:val="20"/>
          <w:szCs w:val="20"/>
        </w:rPr>
        <w:t xml:space="preserve"> </w:t>
      </w:r>
      <w:r w:rsidR="00911E82">
        <w:rPr>
          <w:i w:val="0"/>
          <w:iCs w:val="0"/>
          <w:color w:val="auto"/>
          <w:sz w:val="20"/>
          <w:szCs w:val="20"/>
        </w:rPr>
        <w:t xml:space="preserve">heat treatments </w:t>
      </w:r>
      <w:r w:rsidR="00E84100">
        <w:rPr>
          <w:i w:val="0"/>
          <w:iCs w:val="0"/>
          <w:color w:val="auto"/>
          <w:sz w:val="20"/>
          <w:szCs w:val="20"/>
        </w:rPr>
        <w:t>C</w:t>
      </w:r>
      <w:r>
        <w:rPr>
          <w:i w:val="0"/>
          <w:iCs w:val="0"/>
          <w:color w:val="auto"/>
          <w:sz w:val="20"/>
          <w:szCs w:val="20"/>
        </w:rPr>
        <w:t xml:space="preserve"> and </w:t>
      </w:r>
      <w:r w:rsidR="00E84100">
        <w:rPr>
          <w:i w:val="0"/>
          <w:iCs w:val="0"/>
          <w:color w:val="auto"/>
          <w:sz w:val="20"/>
          <w:szCs w:val="20"/>
        </w:rPr>
        <w:t>D</w:t>
      </w:r>
      <w:r w:rsidRPr="00AD6EAB">
        <w:rPr>
          <w:i w:val="0"/>
          <w:iCs w:val="0"/>
          <w:color w:val="auto"/>
          <w:sz w:val="20"/>
          <w:szCs w:val="20"/>
        </w:rPr>
        <w:t>.</w:t>
      </w:r>
      <w:r>
        <w:rPr>
          <w:i w:val="0"/>
          <w:iCs w:val="0"/>
          <w:color w:val="auto"/>
          <w:sz w:val="20"/>
          <w:szCs w:val="20"/>
        </w:rPr>
        <w:t xml:space="preserve"> For each sample, a backscattered electron image is shown at the top, below which are the Cr, Mo, Nb, and </w:t>
      </w:r>
      <w:proofErr w:type="spellStart"/>
      <w:r>
        <w:rPr>
          <w:i w:val="0"/>
          <w:iCs w:val="0"/>
          <w:color w:val="auto"/>
          <w:sz w:val="20"/>
          <w:szCs w:val="20"/>
        </w:rPr>
        <w:t>Ti</w:t>
      </w:r>
      <w:proofErr w:type="spellEnd"/>
      <w:r>
        <w:rPr>
          <w:i w:val="0"/>
          <w:iCs w:val="0"/>
          <w:color w:val="auto"/>
          <w:sz w:val="20"/>
          <w:szCs w:val="20"/>
        </w:rPr>
        <w:t xml:space="preserve"> elemental distribution maps </w:t>
      </w:r>
      <w:r w:rsidR="00911E82">
        <w:rPr>
          <w:i w:val="0"/>
          <w:iCs w:val="0"/>
          <w:color w:val="auto"/>
          <w:sz w:val="20"/>
          <w:szCs w:val="20"/>
        </w:rPr>
        <w:t xml:space="preserve">obtained </w:t>
      </w:r>
      <w:r>
        <w:rPr>
          <w:i w:val="0"/>
          <w:iCs w:val="0"/>
          <w:color w:val="auto"/>
          <w:sz w:val="20"/>
          <w:szCs w:val="20"/>
        </w:rPr>
        <w:t>by SEM</w:t>
      </w:r>
      <w:r w:rsidR="00052D7C">
        <w:rPr>
          <w:i w:val="0"/>
          <w:iCs w:val="0"/>
          <w:color w:val="auto"/>
          <w:sz w:val="20"/>
          <w:szCs w:val="20"/>
        </w:rPr>
        <w:t>-</w:t>
      </w:r>
      <w:r>
        <w:rPr>
          <w:i w:val="0"/>
          <w:iCs w:val="0"/>
          <w:color w:val="auto"/>
          <w:sz w:val="20"/>
          <w:szCs w:val="20"/>
        </w:rPr>
        <w:t>EDX.</w:t>
      </w:r>
      <w:r w:rsidR="00E66BA8">
        <w:rPr>
          <w:i w:val="0"/>
          <w:iCs w:val="0"/>
          <w:color w:val="auto"/>
          <w:sz w:val="20"/>
          <w:szCs w:val="20"/>
        </w:rPr>
        <w:t xml:space="preserve"> The raw data for this figure can be found in the supplementary data.</w:t>
      </w:r>
    </w:p>
    <w:p w14:paraId="529F3B12" w14:textId="77777777" w:rsidR="00745308" w:rsidRDefault="00745308" w:rsidP="00544C85">
      <w:pPr>
        <w:keepNext/>
        <w:jc w:val="center"/>
      </w:pPr>
      <w:r>
        <w:rPr>
          <w:noProof/>
          <w:color w:val="2E2E2E"/>
        </w:rPr>
        <w:lastRenderedPageBreak/>
        <w:drawing>
          <wp:inline distT="0" distB="0" distL="0" distR="0" wp14:anchorId="056AD2CE" wp14:editId="72FFB4CE">
            <wp:extent cx="5520812" cy="603670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20812" cy="6036704"/>
                    </a:xfrm>
                    <a:prstGeom prst="rect">
                      <a:avLst/>
                    </a:prstGeom>
                    <a:noFill/>
                    <a:ln>
                      <a:noFill/>
                    </a:ln>
                  </pic:spPr>
                </pic:pic>
              </a:graphicData>
            </a:graphic>
          </wp:inline>
        </w:drawing>
      </w:r>
    </w:p>
    <w:p w14:paraId="758DF7EA" w14:textId="1EDFA4D2" w:rsidR="00745308" w:rsidRDefault="00745308" w:rsidP="00745308">
      <w:pPr>
        <w:pStyle w:val="Caption"/>
        <w:jc w:val="both"/>
        <w:rPr>
          <w:i w:val="0"/>
          <w:iCs w:val="0"/>
          <w:color w:val="auto"/>
          <w:sz w:val="20"/>
          <w:szCs w:val="20"/>
        </w:rPr>
      </w:pPr>
      <w:r w:rsidRPr="00745308">
        <w:rPr>
          <w:i w:val="0"/>
          <w:iCs w:val="0"/>
          <w:color w:val="auto"/>
          <w:sz w:val="20"/>
          <w:szCs w:val="20"/>
        </w:rPr>
        <w:t xml:space="preserve">Figure </w:t>
      </w:r>
      <w:r w:rsidR="00E84100">
        <w:rPr>
          <w:i w:val="0"/>
          <w:iCs w:val="0"/>
          <w:color w:val="auto"/>
          <w:sz w:val="20"/>
          <w:szCs w:val="20"/>
        </w:rPr>
        <w:t>3</w:t>
      </w:r>
      <w:r w:rsidRPr="00745308">
        <w:rPr>
          <w:i w:val="0"/>
          <w:iCs w:val="0"/>
          <w:color w:val="auto"/>
          <w:sz w:val="20"/>
          <w:szCs w:val="20"/>
        </w:rPr>
        <w:t xml:space="preserve"> -</w:t>
      </w:r>
      <w:r>
        <w:rPr>
          <w:i w:val="0"/>
          <w:iCs w:val="0"/>
          <w:color w:val="auto"/>
          <w:sz w:val="20"/>
          <w:szCs w:val="20"/>
        </w:rPr>
        <w:t xml:space="preserve"> Left –</w:t>
      </w:r>
      <w:r w:rsidRPr="00AD6EAB">
        <w:rPr>
          <w:color w:val="auto"/>
          <w:sz w:val="20"/>
          <w:szCs w:val="20"/>
        </w:rPr>
        <w:t xml:space="preserve"> </w:t>
      </w:r>
      <w:r w:rsidRPr="00AD6EAB">
        <w:rPr>
          <w:i w:val="0"/>
          <w:iCs w:val="0"/>
          <w:color w:val="auto"/>
          <w:sz w:val="20"/>
          <w:szCs w:val="20"/>
        </w:rPr>
        <w:t>Inverse pole figure maps</w:t>
      </w:r>
      <w:r>
        <w:rPr>
          <w:i w:val="0"/>
          <w:iCs w:val="0"/>
          <w:color w:val="auto"/>
          <w:sz w:val="20"/>
          <w:szCs w:val="20"/>
        </w:rPr>
        <w:t xml:space="preserve"> with respect to the build direction (BD)</w:t>
      </w:r>
      <w:r w:rsidRPr="00AD6EAB">
        <w:rPr>
          <w:i w:val="0"/>
          <w:iCs w:val="0"/>
          <w:color w:val="auto"/>
          <w:sz w:val="20"/>
          <w:szCs w:val="20"/>
        </w:rPr>
        <w:t xml:space="preserve"> </w:t>
      </w:r>
      <w:r>
        <w:rPr>
          <w:i w:val="0"/>
          <w:iCs w:val="0"/>
          <w:color w:val="auto"/>
          <w:sz w:val="20"/>
          <w:szCs w:val="20"/>
        </w:rPr>
        <w:t xml:space="preserve">and </w:t>
      </w:r>
      <w:r w:rsidR="00FA1BE1">
        <w:rPr>
          <w:i w:val="0"/>
          <w:iCs w:val="0"/>
          <w:color w:val="auto"/>
          <w:sz w:val="20"/>
          <w:szCs w:val="20"/>
        </w:rPr>
        <w:t>scanning</w:t>
      </w:r>
      <w:r>
        <w:rPr>
          <w:i w:val="0"/>
          <w:iCs w:val="0"/>
          <w:color w:val="auto"/>
          <w:sz w:val="20"/>
          <w:szCs w:val="20"/>
        </w:rPr>
        <w:t xml:space="preserve"> direction (</w:t>
      </w:r>
      <w:r w:rsidR="00FA1BE1">
        <w:rPr>
          <w:i w:val="0"/>
          <w:iCs w:val="0"/>
          <w:color w:val="auto"/>
          <w:sz w:val="20"/>
          <w:szCs w:val="20"/>
        </w:rPr>
        <w:t>S</w:t>
      </w:r>
      <w:r>
        <w:rPr>
          <w:i w:val="0"/>
          <w:iCs w:val="0"/>
          <w:color w:val="auto"/>
          <w:sz w:val="20"/>
          <w:szCs w:val="20"/>
        </w:rPr>
        <w:t>D) for LBP-DED RUS parallelepiped samples in the</w:t>
      </w:r>
      <w:r w:rsidR="00052D7C">
        <w:rPr>
          <w:i w:val="0"/>
          <w:iCs w:val="0"/>
          <w:color w:val="auto"/>
          <w:sz w:val="20"/>
          <w:szCs w:val="20"/>
        </w:rPr>
        <w:t xml:space="preserve"> </w:t>
      </w:r>
      <w:r>
        <w:rPr>
          <w:i w:val="0"/>
          <w:iCs w:val="0"/>
          <w:color w:val="auto"/>
          <w:sz w:val="20"/>
          <w:szCs w:val="20"/>
        </w:rPr>
        <w:t>heat</w:t>
      </w:r>
      <w:r w:rsidR="00052D7C">
        <w:rPr>
          <w:i w:val="0"/>
          <w:iCs w:val="0"/>
          <w:color w:val="auto"/>
          <w:sz w:val="20"/>
          <w:szCs w:val="20"/>
        </w:rPr>
        <w:t>-</w:t>
      </w:r>
      <w:r>
        <w:rPr>
          <w:i w:val="0"/>
          <w:iCs w:val="0"/>
          <w:color w:val="auto"/>
          <w:sz w:val="20"/>
          <w:szCs w:val="20"/>
        </w:rPr>
        <w:t>treat</w:t>
      </w:r>
      <w:r w:rsidR="00052D7C">
        <w:rPr>
          <w:i w:val="0"/>
          <w:iCs w:val="0"/>
          <w:color w:val="auto"/>
          <w:sz w:val="20"/>
          <w:szCs w:val="20"/>
        </w:rPr>
        <w:t>ed</w:t>
      </w:r>
      <w:r>
        <w:rPr>
          <w:i w:val="0"/>
          <w:iCs w:val="0"/>
          <w:color w:val="auto"/>
          <w:sz w:val="20"/>
          <w:szCs w:val="20"/>
        </w:rPr>
        <w:t xml:space="preserve"> A, B, </w:t>
      </w:r>
      <w:r w:rsidR="00052D7C">
        <w:rPr>
          <w:i w:val="0"/>
          <w:iCs w:val="0"/>
          <w:color w:val="auto"/>
          <w:sz w:val="20"/>
          <w:szCs w:val="20"/>
        </w:rPr>
        <w:t xml:space="preserve">D </w:t>
      </w:r>
      <w:r>
        <w:rPr>
          <w:i w:val="0"/>
          <w:iCs w:val="0"/>
          <w:color w:val="auto"/>
          <w:sz w:val="20"/>
          <w:szCs w:val="20"/>
        </w:rPr>
        <w:t xml:space="preserve">and </w:t>
      </w:r>
      <w:r w:rsidR="00052D7C">
        <w:rPr>
          <w:i w:val="0"/>
          <w:iCs w:val="0"/>
          <w:color w:val="auto"/>
          <w:sz w:val="20"/>
          <w:szCs w:val="20"/>
        </w:rPr>
        <w:t>E Conditions</w:t>
      </w:r>
      <w:r>
        <w:rPr>
          <w:i w:val="0"/>
          <w:iCs w:val="0"/>
          <w:color w:val="auto"/>
          <w:sz w:val="20"/>
          <w:szCs w:val="20"/>
        </w:rPr>
        <w:t>. Right – C</w:t>
      </w:r>
      <w:r w:rsidRPr="00AD6EAB">
        <w:rPr>
          <w:i w:val="0"/>
          <w:iCs w:val="0"/>
          <w:color w:val="auto"/>
          <w:sz w:val="20"/>
          <w:szCs w:val="20"/>
        </w:rPr>
        <w:t xml:space="preserve">orresponding </w:t>
      </w:r>
      <w:r>
        <w:rPr>
          <w:i w:val="0"/>
          <w:iCs w:val="0"/>
          <w:color w:val="auto"/>
          <w:sz w:val="20"/>
          <w:szCs w:val="20"/>
        </w:rPr>
        <w:t>{001}, {011} and {111} pole</w:t>
      </w:r>
      <w:r w:rsidRPr="00AD6EAB">
        <w:rPr>
          <w:i w:val="0"/>
          <w:iCs w:val="0"/>
          <w:color w:val="auto"/>
          <w:sz w:val="20"/>
          <w:szCs w:val="20"/>
        </w:rPr>
        <w:t xml:space="preserve"> figure</w:t>
      </w:r>
      <w:r>
        <w:rPr>
          <w:i w:val="0"/>
          <w:iCs w:val="0"/>
          <w:color w:val="auto"/>
          <w:sz w:val="20"/>
          <w:szCs w:val="20"/>
        </w:rPr>
        <w:t xml:space="preserve">s in </w:t>
      </w:r>
      <w:r w:rsidRPr="00AD6EAB">
        <w:rPr>
          <w:i w:val="0"/>
          <w:iCs w:val="0"/>
          <w:color w:val="auto"/>
          <w:sz w:val="20"/>
          <w:szCs w:val="20"/>
        </w:rPr>
        <w:t xml:space="preserve">the </w:t>
      </w:r>
      <w:r>
        <w:rPr>
          <w:i w:val="0"/>
          <w:iCs w:val="0"/>
          <w:color w:val="auto"/>
          <w:sz w:val="20"/>
          <w:szCs w:val="20"/>
        </w:rPr>
        <w:t>BD plane. The idealised spots for the {011} &lt;</w:t>
      </w:r>
      <w:r w:rsidR="00185CE3">
        <w:rPr>
          <w:i w:val="0"/>
          <w:iCs w:val="0"/>
          <w:color w:val="auto"/>
          <w:sz w:val="20"/>
          <w:szCs w:val="20"/>
        </w:rPr>
        <w:t>211</w:t>
      </w:r>
      <w:r>
        <w:rPr>
          <w:i w:val="0"/>
          <w:iCs w:val="0"/>
          <w:color w:val="auto"/>
          <w:sz w:val="20"/>
          <w:szCs w:val="20"/>
        </w:rPr>
        <w:t xml:space="preserve">&gt; </w:t>
      </w:r>
      <w:r w:rsidR="00185CE3">
        <w:rPr>
          <w:i w:val="0"/>
          <w:iCs w:val="0"/>
          <w:color w:val="auto"/>
          <w:sz w:val="20"/>
          <w:szCs w:val="20"/>
        </w:rPr>
        <w:t>Brass</w:t>
      </w:r>
      <w:r>
        <w:rPr>
          <w:i w:val="0"/>
          <w:iCs w:val="0"/>
          <w:color w:val="auto"/>
          <w:sz w:val="20"/>
          <w:szCs w:val="20"/>
        </w:rPr>
        <w:t xml:space="preserve"> component are identified by black spots. </w:t>
      </w:r>
      <w:r w:rsidR="00E66BA8">
        <w:rPr>
          <w:i w:val="0"/>
          <w:iCs w:val="0"/>
          <w:color w:val="auto"/>
          <w:sz w:val="20"/>
          <w:szCs w:val="20"/>
        </w:rPr>
        <w:t xml:space="preserve">The raw data for this figure has been published in open Apollo repository, see reference </w:t>
      </w:r>
      <w:r w:rsidR="00E66BA8">
        <w:rPr>
          <w:i w:val="0"/>
          <w:iCs w:val="0"/>
          <w:color w:val="auto"/>
          <w:sz w:val="20"/>
          <w:szCs w:val="20"/>
        </w:rPr>
        <w:fldChar w:fldCharType="begin"/>
      </w:r>
      <w:r w:rsidR="00E66BA8">
        <w:rPr>
          <w:i w:val="0"/>
          <w:iCs w:val="0"/>
          <w:color w:val="auto"/>
          <w:sz w:val="20"/>
          <w:szCs w:val="20"/>
        </w:rPr>
        <w:instrText xml:space="preserve"> ADDIN EN.CITE &lt;EndNote&gt;&lt;Cite&gt;&lt;Author&gt;Markanday&lt;/Author&gt;&lt;Year&gt;2021&lt;/Year&gt;&lt;RecNum&gt;330&lt;/RecNum&gt;&lt;DisplayText&gt;[3]&lt;/DisplayText&gt;&lt;record&gt;&lt;rec-number&gt;330&lt;/rec-number&gt;&lt;foreign-keys&gt;&lt;key app="EN" db-id="xe02t5v0naedz9et5fqxzz55w09xfpv992ps" timestamp="1634308309"&gt;330&lt;/key&gt;&lt;/foreign-keys&gt;&lt;ref-type name="Dataset"&gt;59&lt;/ref-type&gt;&lt;contributors&gt;&lt;authors&gt;&lt;author&gt;Markanday,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J.&lt;/author&gt;&lt;/authors&gt;&lt;/contributors&gt;&lt;titles&gt;&lt;title&gt;Research data supporting &amp;quot;Occurrence of a Brass Texture and Elastic Anisotropy in Laser Blown Powder Processed Superalloy IN718&amp;quot; &lt;/title&gt;&lt;/titles&gt;&lt;dates&gt;&lt;year&gt;2021&lt;/year&gt;&lt;/dates&gt;&lt;pub-location&gt;Apollo&lt;/pub-location&gt;&lt;urls&gt;&lt;/urls&gt;&lt;electronic-resource-num&gt;https://doi.org/10.17863/CAM.75930&lt;/electronic-resource-num&gt;&lt;/record&gt;&lt;/Cite&gt;&lt;/EndNote&gt;</w:instrText>
      </w:r>
      <w:r w:rsidR="00E66BA8">
        <w:rPr>
          <w:i w:val="0"/>
          <w:iCs w:val="0"/>
          <w:color w:val="auto"/>
          <w:sz w:val="20"/>
          <w:szCs w:val="20"/>
        </w:rPr>
        <w:fldChar w:fldCharType="separate"/>
      </w:r>
      <w:r w:rsidR="00E66BA8">
        <w:rPr>
          <w:i w:val="0"/>
          <w:iCs w:val="0"/>
          <w:noProof/>
          <w:color w:val="auto"/>
          <w:sz w:val="20"/>
          <w:szCs w:val="20"/>
        </w:rPr>
        <w:t>[3]</w:t>
      </w:r>
      <w:r w:rsidR="00E66BA8">
        <w:rPr>
          <w:i w:val="0"/>
          <w:iCs w:val="0"/>
          <w:color w:val="auto"/>
          <w:sz w:val="20"/>
          <w:szCs w:val="20"/>
        </w:rPr>
        <w:fldChar w:fldCharType="end"/>
      </w:r>
      <w:r w:rsidR="00E66BA8">
        <w:rPr>
          <w:i w:val="0"/>
          <w:iCs w:val="0"/>
          <w:color w:val="auto"/>
          <w:sz w:val="20"/>
          <w:szCs w:val="20"/>
        </w:rPr>
        <w:t>.</w:t>
      </w:r>
    </w:p>
    <w:p w14:paraId="53DD325B" w14:textId="44C19463" w:rsidR="00745308" w:rsidRDefault="00745308" w:rsidP="00745308">
      <w:pPr>
        <w:jc w:val="both"/>
        <w:rPr>
          <w:color w:val="2E2E2E"/>
        </w:rPr>
      </w:pPr>
      <w:r>
        <w:rPr>
          <w:color w:val="2E2E2E"/>
        </w:rPr>
        <w:t xml:space="preserve">A texture analysis of the LBP-DED IN 718 parallelepiped samples was </w:t>
      </w:r>
      <w:r w:rsidRPr="00734CA1">
        <w:rPr>
          <w:rFonts w:cstheme="minorHAnsi"/>
        </w:rPr>
        <w:t xml:space="preserve">performed </w:t>
      </w:r>
      <w:r>
        <w:rPr>
          <w:rFonts w:cstheme="minorHAnsi"/>
        </w:rPr>
        <w:t>using a</w:t>
      </w:r>
      <w:r w:rsidRPr="00734CA1">
        <w:rPr>
          <w:rFonts w:cstheme="minorHAnsi"/>
        </w:rPr>
        <w:t xml:space="preserve"> Zeiss Gemini SEM 450 equipped with an Oxford Instruments Symmetry EBSD detector</w:t>
      </w:r>
      <w:r>
        <w:rPr>
          <w:color w:val="2E2E2E"/>
        </w:rPr>
        <w:t>. The EBSD results for the samples in the different heat</w:t>
      </w:r>
      <w:r w:rsidR="007D7EEE">
        <w:rPr>
          <w:color w:val="2E2E2E"/>
        </w:rPr>
        <w:t xml:space="preserve"> </w:t>
      </w:r>
      <w:r>
        <w:rPr>
          <w:color w:val="2E2E2E"/>
        </w:rPr>
        <w:t xml:space="preserve">treatment conditions </w:t>
      </w:r>
      <w:r w:rsidR="00BC1768">
        <w:rPr>
          <w:color w:val="2E2E2E"/>
        </w:rPr>
        <w:t>are</w:t>
      </w:r>
      <w:r>
        <w:rPr>
          <w:color w:val="2E2E2E"/>
        </w:rPr>
        <w:t xml:space="preserve"> presented in Figures </w:t>
      </w:r>
      <w:r w:rsidR="001F45F9">
        <w:rPr>
          <w:color w:val="2E2E2E"/>
        </w:rPr>
        <w:t>3</w:t>
      </w:r>
      <w:r>
        <w:rPr>
          <w:color w:val="2E2E2E"/>
        </w:rPr>
        <w:t xml:space="preserve">. </w:t>
      </w:r>
      <w:r w:rsidR="001F45F9">
        <w:rPr>
          <w:color w:val="2E2E2E"/>
        </w:rPr>
        <w:t xml:space="preserve">Additional results for samples in other conditions can be found in the original study </w:t>
      </w:r>
      <w:r w:rsidR="001F45F9">
        <w:rPr>
          <w:color w:val="2E2E2E"/>
        </w:rPr>
        <w:fldChar w:fldCharType="begin"/>
      </w:r>
      <w:r w:rsidR="001F45F9">
        <w:rPr>
          <w:color w:val="2E2E2E"/>
        </w:rPr>
        <w:instrText xml:space="preserve"> ADDIN EN.CITE &lt;EndNote&gt;&lt;Cite&gt;&lt;Author&gt;Markanday&lt;/Author&gt;&lt;Year&gt;2021&lt;/Year&gt;&lt;RecNum&gt;322&lt;/RecNum&gt;&lt;DisplayText&gt;[2]&lt;/DisplayText&gt;&lt;record&gt;&lt;rec-number&gt;322&lt;/rec-number&gt;&lt;foreign-keys&gt;&lt;key app="EN" db-id="xe02t5v0naedz9et5fqxzz55w09xfpv992ps" timestamp="1629454125"&gt;322&lt;/key&gt;&lt;/foreign-keys&gt;&lt;ref-type name="Journal Article"&gt;17&lt;/ref-type&gt;&lt;contributors&gt;&lt;authors&gt;&lt;author&gt;Markanday,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J.&lt;/author&gt;&lt;/authors&gt;&lt;/contributors&gt;&lt;titles&gt;&lt;title&gt;Occurrence of a brass texture and elastic anisotropy in laser blown powder processed superalloy IN718&lt;/title&gt;&lt;secondary-title&gt;Materials Science and Engineering: A&lt;/secondary-title&gt;&lt;/titles&gt;&lt;periodical&gt;&lt;full-title&gt;Materials Science and Engineering: A&lt;/full-title&gt;&lt;/periodical&gt;&lt;pages&gt;141781&lt;/pages&gt;&lt;volume&gt;825&lt;/volume&gt;&lt;keywords&gt;&lt;keyword&gt;Nickel alloys&lt;/keyword&gt;&lt;keyword&gt;Laser methods&lt;/keyword&gt;&lt;keyword&gt;Electron microscopy&lt;/keyword&gt;&lt;keyword&gt;Texture&lt;/keyword&gt;&lt;keyword&gt;Other&lt;/keyword&gt;&lt;/keywords&gt;&lt;dates&gt;&lt;year&gt;2021&lt;/year&gt;&lt;pub-dates&gt;&lt;date&gt;2021/09/21/&lt;/date&gt;&lt;/pub-dates&gt;&lt;/dates&gt;&lt;isbn&gt;0921-5093&lt;/isbn&gt;&lt;urls&gt;&lt;related-urls&gt;&lt;url&gt;https://www.sciencedirect.com/science/article/pii/S0921509321010479&lt;/url&gt;&lt;/related-urls&gt;&lt;/urls&gt;&lt;electronic-resource-num&gt;https://doi.org/10.1016/j.msea.2021.141781&lt;/electronic-resource-num&gt;&lt;/record&gt;&lt;/Cite&gt;&lt;/EndNote&gt;</w:instrText>
      </w:r>
      <w:r w:rsidR="001F45F9">
        <w:rPr>
          <w:color w:val="2E2E2E"/>
        </w:rPr>
        <w:fldChar w:fldCharType="separate"/>
      </w:r>
      <w:r w:rsidR="001F45F9">
        <w:rPr>
          <w:noProof/>
          <w:color w:val="2E2E2E"/>
        </w:rPr>
        <w:t>[2]</w:t>
      </w:r>
      <w:r w:rsidR="001F45F9">
        <w:rPr>
          <w:color w:val="2E2E2E"/>
        </w:rPr>
        <w:fldChar w:fldCharType="end"/>
      </w:r>
      <w:r w:rsidR="001F45F9">
        <w:rPr>
          <w:color w:val="2E2E2E"/>
        </w:rPr>
        <w:t xml:space="preserve">. </w:t>
      </w:r>
      <w:r w:rsidRPr="002543F5">
        <w:rPr>
          <w:color w:val="2E2E2E"/>
        </w:rPr>
        <w:t>EBSD orientation maps were acquired with a step size of 2 µm from areas of 3 mm</w:t>
      </w:r>
      <w:r w:rsidRPr="00745308">
        <w:rPr>
          <w:color w:val="2E2E2E"/>
          <w:vertAlign w:val="superscript"/>
        </w:rPr>
        <w:t>2</w:t>
      </w:r>
      <w:r w:rsidRPr="002543F5">
        <w:rPr>
          <w:color w:val="2E2E2E"/>
        </w:rPr>
        <w:t xml:space="preserve">; grain or cell boundaries boundary angles were limited to &gt;5° for EBSD grain boundary maps. The following parameters were used for the contouring of the cubic pole figures: a cluster size of 5°, a half </w:t>
      </w:r>
      <w:r w:rsidRPr="002543F5">
        <w:rPr>
          <w:color w:val="2E2E2E"/>
        </w:rPr>
        <w:lastRenderedPageBreak/>
        <w:t>width of 15° and a maximum intensity for the multiples of uniform density (mud) of 6 mud</w:t>
      </w:r>
      <w:r>
        <w:rPr>
          <w:color w:val="2E2E2E"/>
        </w:rPr>
        <w:t>.</w:t>
      </w:r>
      <w:r w:rsidR="00BE3F92">
        <w:rPr>
          <w:color w:val="2E2E2E"/>
        </w:rPr>
        <w:t xml:space="preserve"> A </w:t>
      </w:r>
      <w:r w:rsidR="00185CE3">
        <w:rPr>
          <w:color w:val="2E2E2E"/>
        </w:rPr>
        <w:t>Brass</w:t>
      </w:r>
      <w:r w:rsidR="00BE3F92">
        <w:rPr>
          <w:color w:val="2E2E2E"/>
        </w:rPr>
        <w:t xml:space="preserve"> textural component was identified in the EBSD analysis, this component was shown to be enhanced with heat</w:t>
      </w:r>
      <w:r w:rsidR="007D7EEE">
        <w:rPr>
          <w:color w:val="2E2E2E"/>
        </w:rPr>
        <w:t xml:space="preserve"> </w:t>
      </w:r>
      <w:r w:rsidR="00BE3F92">
        <w:rPr>
          <w:color w:val="2E2E2E"/>
        </w:rPr>
        <w:t xml:space="preserve">treatment duration at higher temperatures. </w:t>
      </w:r>
      <w:r w:rsidR="00093E2F">
        <w:rPr>
          <w:color w:val="2E2E2E"/>
        </w:rPr>
        <w:t>In the A condition the texture component is clearly weaker. There is a strengthening of this texture during the partial recrystallisation heat treatments. This was hypothesised to be a result of the carbides restricting growth of grains during the recrystallisation processes.</w:t>
      </w:r>
    </w:p>
    <w:p w14:paraId="049CEBDE" w14:textId="5B8A630A" w:rsidR="001F45F9" w:rsidRDefault="00585E71" w:rsidP="00A27351">
      <w:pPr>
        <w:jc w:val="both"/>
        <w:rPr>
          <w:color w:val="2E2E2E"/>
        </w:rPr>
      </w:pPr>
      <w:r>
        <w:rPr>
          <w:color w:val="2E2E2E"/>
        </w:rPr>
        <w:t xml:space="preserve">The results from the RUS analysis are presented </w:t>
      </w:r>
      <w:r w:rsidRPr="0007188D">
        <w:rPr>
          <w:color w:val="2E2E2E"/>
          <w:szCs w:val="24"/>
        </w:rPr>
        <w:t>in</w:t>
      </w:r>
      <w:r w:rsidR="00D73A2F" w:rsidRPr="0007188D">
        <w:rPr>
          <w:color w:val="2E2E2E"/>
          <w:szCs w:val="24"/>
        </w:rPr>
        <w:t xml:space="preserve"> </w:t>
      </w:r>
      <w:r w:rsidR="00D73A2F" w:rsidRPr="0007188D">
        <w:rPr>
          <w:color w:val="2E2E2E"/>
          <w:szCs w:val="24"/>
        </w:rPr>
        <w:fldChar w:fldCharType="begin"/>
      </w:r>
      <w:r w:rsidR="00D73A2F" w:rsidRPr="0007188D">
        <w:rPr>
          <w:color w:val="2E2E2E"/>
          <w:szCs w:val="24"/>
        </w:rPr>
        <w:instrText xml:space="preserve"> REF _Ref50650269 \h  \* MERGEFORMAT </w:instrText>
      </w:r>
      <w:r w:rsidR="00D73A2F" w:rsidRPr="0007188D">
        <w:rPr>
          <w:color w:val="2E2E2E"/>
          <w:szCs w:val="24"/>
        </w:rPr>
      </w:r>
      <w:r w:rsidR="00D73A2F" w:rsidRPr="0007188D">
        <w:rPr>
          <w:color w:val="2E2E2E"/>
          <w:szCs w:val="24"/>
        </w:rPr>
        <w:fldChar w:fldCharType="separate"/>
      </w:r>
      <w:r w:rsidR="00D73A2F" w:rsidRPr="0007188D">
        <w:rPr>
          <w:szCs w:val="24"/>
        </w:rPr>
        <w:t xml:space="preserve">Table </w:t>
      </w:r>
      <w:r w:rsidR="00D73A2F" w:rsidRPr="0007188D">
        <w:rPr>
          <w:noProof/>
          <w:szCs w:val="24"/>
        </w:rPr>
        <w:t>3</w:t>
      </w:r>
      <w:r w:rsidR="00D73A2F" w:rsidRPr="0007188D">
        <w:rPr>
          <w:color w:val="2E2E2E"/>
          <w:szCs w:val="24"/>
        </w:rPr>
        <w:fldChar w:fldCharType="end"/>
      </w:r>
      <w:r w:rsidR="001F45F9">
        <w:rPr>
          <w:color w:val="2E2E2E"/>
          <w:szCs w:val="24"/>
        </w:rPr>
        <w:t xml:space="preserve">, additional results for samples in different heat-treatment conditions can be found in the original study </w:t>
      </w:r>
      <w:r w:rsidR="001F45F9">
        <w:rPr>
          <w:color w:val="2E2E2E"/>
          <w:szCs w:val="24"/>
        </w:rPr>
        <w:fldChar w:fldCharType="begin"/>
      </w:r>
      <w:r w:rsidR="001F45F9">
        <w:rPr>
          <w:color w:val="2E2E2E"/>
          <w:szCs w:val="24"/>
        </w:rPr>
        <w:instrText xml:space="preserve"> ADDIN EN.CITE &lt;EndNote&gt;&lt;Cite&gt;&lt;Author&gt;Markanday&lt;/Author&gt;&lt;Year&gt;2021&lt;/Year&gt;&lt;RecNum&gt;322&lt;/RecNum&gt;&lt;DisplayText&gt;[2]&lt;/DisplayText&gt;&lt;record&gt;&lt;rec-number&gt;322&lt;/rec-number&gt;&lt;foreign-keys&gt;&lt;key app="EN" db-id="xe02t5v0naedz9et5fqxzz55w09xfpv992ps" timestamp="1629454125"&gt;322&lt;/key&gt;&lt;/foreign-keys&gt;&lt;ref-type name="Journal Article"&gt;17&lt;/ref-type&gt;&lt;contributors&gt;&lt;authors&gt;&lt;author&gt;Markanday, J. F. S.&lt;/author&gt;&lt;author&gt;Carpenter, M. A.&lt;/author&gt;&lt;author&gt;Jones, N. G.&lt;/author&gt;&lt;author&gt;Thompson, R. P.&lt;/author&gt;&lt;author&gt;Rhodes, S. E.&lt;/author&gt;&lt;author&gt;Heason, C. P.&lt;/author&gt;&lt;author&gt;Stone, H. J.&lt;/author&gt;&lt;/authors&gt;&lt;/contributors&gt;&lt;titles&gt;&lt;title&gt;Occurrence of a brass texture and elastic anisotropy in laser blown powder processed superalloy IN718&lt;/title&gt;&lt;secondary-title&gt;Materials Science and Engineering: A&lt;/secondary-title&gt;&lt;/titles&gt;&lt;periodical&gt;&lt;full-title&gt;Materials Science and Engineering: A&lt;/full-title&gt;&lt;/periodical&gt;&lt;pages&gt;141781&lt;/pages&gt;&lt;volume&gt;825&lt;/volume&gt;&lt;keywords&gt;&lt;keyword&gt;Nickel alloys&lt;/keyword&gt;&lt;keyword&gt;Laser methods&lt;/keyword&gt;&lt;keyword&gt;Electron microscopy&lt;/keyword&gt;&lt;keyword&gt;Texture&lt;/keyword&gt;&lt;keyword&gt;Other&lt;/keyword&gt;&lt;/keywords&gt;&lt;dates&gt;&lt;year&gt;2021&lt;/year&gt;&lt;pub-dates&gt;&lt;date&gt;2021/09/21/&lt;/date&gt;&lt;/pub-dates&gt;&lt;/dates&gt;&lt;isbn&gt;0921-5093&lt;/isbn&gt;&lt;urls&gt;&lt;related-urls&gt;&lt;url&gt;https://www.sciencedirect.com/science/article/pii/S0921509321010479&lt;/url&gt;&lt;/related-urls&gt;&lt;/urls&gt;&lt;electronic-resource-num&gt;https://doi.org/10.1016/j.msea.2021.141781&lt;/electronic-resource-num&gt;&lt;/record&gt;&lt;/Cite&gt;&lt;/EndNote&gt;</w:instrText>
      </w:r>
      <w:r w:rsidR="001F45F9">
        <w:rPr>
          <w:color w:val="2E2E2E"/>
          <w:szCs w:val="24"/>
        </w:rPr>
        <w:fldChar w:fldCharType="separate"/>
      </w:r>
      <w:r w:rsidR="001F45F9">
        <w:rPr>
          <w:noProof/>
          <w:color w:val="2E2E2E"/>
          <w:szCs w:val="24"/>
        </w:rPr>
        <w:t>[2]</w:t>
      </w:r>
      <w:r w:rsidR="001F45F9">
        <w:rPr>
          <w:color w:val="2E2E2E"/>
          <w:szCs w:val="24"/>
        </w:rPr>
        <w:fldChar w:fldCharType="end"/>
      </w:r>
      <w:r w:rsidR="00004E58" w:rsidRPr="0007188D">
        <w:rPr>
          <w:color w:val="2E2E2E"/>
          <w:szCs w:val="24"/>
        </w:rPr>
        <w:t>.</w:t>
      </w:r>
      <w:r w:rsidR="00004E58">
        <w:rPr>
          <w:color w:val="2E2E2E"/>
        </w:rPr>
        <w:t xml:space="preserve"> </w:t>
      </w:r>
      <w:r w:rsidR="00004E58" w:rsidRPr="00004E58">
        <w:rPr>
          <w:color w:val="2E2E2E"/>
        </w:rPr>
        <w:t xml:space="preserve">RUS spectra were collected at room temperature in the frequency range of 100-1200 kHz, with 50000 data points in each spectrum. The experimental </w:t>
      </w:r>
      <w:r w:rsidR="00484D01">
        <w:rPr>
          <w:color w:val="2E2E2E"/>
        </w:rPr>
        <w:t>methods</w:t>
      </w:r>
      <w:r w:rsidR="00484D01" w:rsidRPr="00004E58">
        <w:rPr>
          <w:color w:val="2E2E2E"/>
        </w:rPr>
        <w:t xml:space="preserve"> </w:t>
      </w:r>
      <w:r w:rsidR="00004E58" w:rsidRPr="00004E58">
        <w:rPr>
          <w:color w:val="2E2E2E"/>
        </w:rPr>
        <w:t>used for the present study are described by McKnight et al.</w:t>
      </w:r>
      <w:r w:rsidR="00B8615D">
        <w:rPr>
          <w:color w:val="2E2E2E"/>
        </w:rPr>
        <w:t xml:space="preserve"> </w:t>
      </w:r>
      <w:r w:rsidR="00197719">
        <w:rPr>
          <w:color w:val="2E2E2E"/>
        </w:rPr>
        <w:fldChar w:fldCharType="begin">
          <w:fldData xml:space="preserve">PEVuZE5vdGU+PENpdGU+PEF1dGhvcj5NY0tuaWdodDwvQXV0aG9yPjxZZWFyPjIwMDc8L1llYXI+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</w:fldData>
        </w:fldChar>
      </w:r>
      <w:r w:rsidR="00E66BA8">
        <w:rPr>
          <w:color w:val="2E2E2E"/>
        </w:rPr>
        <w:instrText xml:space="preserve"> ADDIN EN.CITE </w:instrText>
      </w:r>
      <w:r w:rsidR="00E66BA8">
        <w:rPr>
          <w:color w:val="2E2E2E"/>
        </w:rPr>
        <w:fldChar w:fldCharType="begin">
          <w:fldData xml:space="preserve">PEVuZE5vdGU+PENpdGU+PEF1dGhvcj5NY0tuaWdodDwvQXV0aG9yPjxZZWFyPjIwMDc8L1llYXI+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</w:fldData>
        </w:fldChar>
      </w:r>
      <w:r w:rsidR="00E66BA8">
        <w:rPr>
          <w:color w:val="2E2E2E"/>
        </w:rPr>
        <w:instrText xml:space="preserve"> ADDIN EN.CITE.DATA </w:instrText>
      </w:r>
      <w:r w:rsidR="00E66BA8">
        <w:rPr>
          <w:color w:val="2E2E2E"/>
        </w:rPr>
      </w:r>
      <w:r w:rsidR="00E66BA8">
        <w:rPr>
          <w:color w:val="2E2E2E"/>
        </w:rPr>
        <w:fldChar w:fldCharType="end"/>
      </w:r>
      <w:r w:rsidR="00197719">
        <w:rPr>
          <w:color w:val="2E2E2E"/>
        </w:rPr>
      </w:r>
      <w:r w:rsidR="00197719">
        <w:rPr>
          <w:color w:val="2E2E2E"/>
        </w:rPr>
        <w:fldChar w:fldCharType="separate"/>
      </w:r>
      <w:r w:rsidR="00E66BA8">
        <w:rPr>
          <w:noProof/>
          <w:color w:val="2E2E2E"/>
        </w:rPr>
        <w:t>[4, 5]</w:t>
      </w:r>
      <w:r w:rsidR="00197719">
        <w:rPr>
          <w:color w:val="2E2E2E"/>
        </w:rPr>
        <w:fldChar w:fldCharType="end"/>
      </w:r>
      <w:r w:rsidR="00004E58" w:rsidRPr="00004E58">
        <w:rPr>
          <w:color w:val="2E2E2E"/>
        </w:rPr>
        <w:t xml:space="preserve">. For each sample, five spectra were collected with the samples mounted in a different orientation during collection so as to ensure that all the resonances in this frequency range were observed. Analysis of the RUS </w:t>
      </w:r>
      <w:r w:rsidR="009B2C95" w:rsidRPr="00004E58">
        <w:rPr>
          <w:color w:val="2E2E2E"/>
        </w:rPr>
        <w:t>spectra</w:t>
      </w:r>
      <w:r w:rsidR="00004E58" w:rsidRPr="00004E58">
        <w:rPr>
          <w:color w:val="2E2E2E"/>
        </w:rPr>
        <w:t xml:space="preserve"> </w:t>
      </w:r>
      <w:r w:rsidR="00185CE3" w:rsidRPr="00004E58">
        <w:rPr>
          <w:color w:val="2E2E2E"/>
        </w:rPr>
        <w:t>w</w:t>
      </w:r>
      <w:r w:rsidR="00185CE3">
        <w:rPr>
          <w:color w:val="2E2E2E"/>
        </w:rPr>
        <w:t>ere</w:t>
      </w:r>
      <w:r w:rsidR="009B2C95" w:rsidRPr="00004E58">
        <w:rPr>
          <w:color w:val="2E2E2E"/>
        </w:rPr>
        <w:t xml:space="preserve"> </w:t>
      </w:r>
      <w:r w:rsidR="00004E58" w:rsidRPr="00004E58">
        <w:rPr>
          <w:color w:val="2E2E2E"/>
        </w:rPr>
        <w:t xml:space="preserve">completed in the </w:t>
      </w:r>
      <w:proofErr w:type="spellStart"/>
      <w:r w:rsidR="00004E58" w:rsidRPr="00004E58">
        <w:rPr>
          <w:color w:val="2E2E2E"/>
        </w:rPr>
        <w:t>Wavemetrics</w:t>
      </w:r>
      <w:proofErr w:type="spellEnd"/>
      <w:r w:rsidR="00004E58" w:rsidRPr="00004E58">
        <w:rPr>
          <w:color w:val="2E2E2E"/>
        </w:rPr>
        <w:t xml:space="preserve"> IGOR Pro software package; with individual resonance peak frequencies identified using an asymmetric Lorentzian function. The open-source rectangular parallelepiped resonances (RPR) code </w:t>
      </w:r>
      <w:r w:rsidR="00B8615D">
        <w:rPr>
          <w:color w:val="2E2E2E"/>
        </w:rPr>
        <w:fldChar w:fldCharType="begin"/>
      </w:r>
      <w:r w:rsidR="00D20870">
        <w:rPr>
          <w:color w:val="2E2E2E"/>
        </w:rPr>
        <w:instrText xml:space="preserve"> ADDIN EN.CITE &lt;EndNote&gt;&lt;Cite&gt;&lt;Author&gt;Migliori&lt;/Author&gt;&lt;Year&gt;1997&lt;/Year&gt;&lt;RecNum&gt;221&lt;/RecNum&gt;&lt;DisplayText&gt;[1]&lt;/DisplayText&gt;&lt;record&gt;&lt;rec-number&gt;221&lt;/rec-number&gt;&lt;foreign-keys&gt;&lt;key app="EN" db-id="xe02t5v0naedz9et5fqxzz55w09xfpv992ps" timestamp="1599759549"&gt;221&lt;/key&gt;&lt;/foreign-keys&gt;&lt;ref-type name="Book"&gt;6&lt;/ref-type&gt;&lt;contributors&gt;&lt;authors&gt;&lt;author&gt;Migliori, A.; Sarrao, J.&lt;/author&gt;&lt;/authors&gt;&lt;/contributors&gt;&lt;titles&gt;&lt;title&gt;Resonant Ultrasound Spectroscopy: Applications to Physics, Material Measurements and Nondestructive Evaluation&lt;/title&gt;&lt;/titles&gt;&lt;dates&gt;&lt;year&gt;1997&lt;/year&gt;&lt;/dates&gt;&lt;publisher&gt;Wiley&lt;/publisher&gt;&lt;urls&gt;&lt;/urls&gt;&lt;/record&gt;&lt;/Cite&gt;&lt;/EndNote&gt;</w:instrText>
      </w:r>
      <w:r w:rsidR="00B8615D">
        <w:rPr>
          <w:color w:val="2E2E2E"/>
        </w:rPr>
        <w:fldChar w:fldCharType="separate"/>
      </w:r>
      <w:r w:rsidR="00D20870">
        <w:rPr>
          <w:noProof/>
          <w:color w:val="2E2E2E"/>
        </w:rPr>
        <w:t>[1]</w:t>
      </w:r>
      <w:r w:rsidR="00B8615D">
        <w:rPr>
          <w:color w:val="2E2E2E"/>
        </w:rPr>
        <w:fldChar w:fldCharType="end"/>
      </w:r>
      <w:r w:rsidR="00B8615D" w:rsidRPr="00004E58">
        <w:rPr>
          <w:color w:val="2E2E2E"/>
        </w:rPr>
        <w:t xml:space="preserve"> </w:t>
      </w:r>
      <w:r w:rsidR="00F77E8D">
        <w:rPr>
          <w:color w:val="2E2E2E"/>
        </w:rPr>
        <w:t>was</w:t>
      </w:r>
      <w:r w:rsidR="00004E58" w:rsidRPr="00004E58">
        <w:rPr>
          <w:color w:val="2E2E2E"/>
        </w:rPr>
        <w:t xml:space="preserve"> used to analyse the resonant frequencies from each sample to calculate the elastic stiffness coefficients.</w:t>
      </w:r>
      <w:r w:rsidR="00004E58">
        <w:rPr>
          <w:color w:val="2E2E2E"/>
        </w:rPr>
        <w:t xml:space="preserve"> Using the RUS data, the elastic stiffness coefficients and elastic moduli were calculated for each of the LBP-DED IN718 parallelepiped samples following the specified heat</w:t>
      </w:r>
      <w:r w:rsidR="007D7EEE">
        <w:rPr>
          <w:color w:val="2E2E2E"/>
        </w:rPr>
        <w:t xml:space="preserve"> </w:t>
      </w:r>
      <w:r w:rsidR="00004E58">
        <w:rPr>
          <w:color w:val="2E2E2E"/>
        </w:rPr>
        <w:t xml:space="preserve">treatment protocols. </w:t>
      </w:r>
      <w:r w:rsidR="00004E58" w:rsidRPr="00004E58">
        <w:rPr>
          <w:color w:val="2E2E2E"/>
        </w:rPr>
        <w:t>The associated uncertainty for the calculated elastic moduli was consistently below 2.5 %</w:t>
      </w:r>
      <w:r w:rsidR="00004E58">
        <w:rPr>
          <w:color w:val="2E2E2E"/>
        </w:rPr>
        <w:t xml:space="preserve">, with </w:t>
      </w:r>
      <w:r w:rsidR="00004E58" w:rsidRPr="00004E58">
        <w:rPr>
          <w:color w:val="2E2E2E"/>
        </w:rPr>
        <w:t>the shear components exhibit</w:t>
      </w:r>
      <w:r w:rsidR="00004E58">
        <w:rPr>
          <w:color w:val="2E2E2E"/>
        </w:rPr>
        <w:t>ing</w:t>
      </w:r>
      <w:r w:rsidR="00004E58" w:rsidRPr="00004E58">
        <w:rPr>
          <w:color w:val="2E2E2E"/>
        </w:rPr>
        <w:t xml:space="preserve"> the lowest uncertainty</w:t>
      </w:r>
      <w:r w:rsidR="00004E58">
        <w:rPr>
          <w:color w:val="2E2E2E"/>
        </w:rPr>
        <w:t xml:space="preserve"> due to the resonant modes of the samples having a predominantly shear character. </w:t>
      </w:r>
      <w:r w:rsidR="00093E2F">
        <w:rPr>
          <w:color w:val="2E2E2E"/>
        </w:rPr>
        <w:t>It is quite clear from the elastic constants that the samples do not display isotropic elastic properties. Indeed, by closer inspection the samples display an elastic symmetry closer to hexagonal, which strengthen</w:t>
      </w:r>
      <w:r w:rsidR="005923E5">
        <w:rPr>
          <w:color w:val="2E2E2E"/>
        </w:rPr>
        <w:t>s</w:t>
      </w:r>
      <w:r w:rsidR="00093E2F">
        <w:rPr>
          <w:color w:val="2E2E2E"/>
        </w:rPr>
        <w:t xml:space="preserve"> with the higher temperature heat-treatments.</w:t>
      </w:r>
    </w:p>
    <w:p w14:paraId="24BBC801" w14:textId="45440F52" w:rsidR="00745308" w:rsidRDefault="001F45F9" w:rsidP="001F45F9">
      <w:pPr>
        <w:spacing w:line="259" w:lineRule="auto"/>
        <w:rPr>
          <w:color w:val="2E2E2E"/>
        </w:rPr>
      </w:pPr>
      <w:r>
        <w:rPr>
          <w:color w:val="2E2E2E"/>
        </w:rPr>
        <w:br w:type="page"/>
      </w:r>
    </w:p>
    <w:tbl>
      <w:tblPr>
        <w:tblStyle w:val="PlainTable11"/>
        <w:tblW w:w="8926" w:type="dxa"/>
        <w:jc w:val="center"/>
        <w:tblLayout w:type="fixed"/>
        <w:tblLook w:val="04A0" w:firstRow="1" w:lastRow="0" w:firstColumn="1" w:lastColumn="0" w:noHBand="0" w:noVBand="1"/>
      </w:tblPr>
      <w:tblGrid>
        <w:gridCol w:w="855"/>
        <w:gridCol w:w="613"/>
        <w:gridCol w:w="614"/>
        <w:gridCol w:w="614"/>
        <w:gridCol w:w="614"/>
        <w:gridCol w:w="613"/>
        <w:gridCol w:w="577"/>
        <w:gridCol w:w="577"/>
        <w:gridCol w:w="577"/>
        <w:gridCol w:w="578"/>
        <w:gridCol w:w="709"/>
        <w:gridCol w:w="709"/>
        <w:gridCol w:w="709"/>
        <w:gridCol w:w="567"/>
      </w:tblGrid>
      <w:tr w:rsidR="004D6315" w:rsidRPr="00004E58" w14:paraId="1B045CA8" w14:textId="77777777" w:rsidTr="00E3612E">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20FB1C3A" w14:textId="11228FE7" w:rsidR="004D6315" w:rsidRPr="00004E58" w:rsidRDefault="004D6315" w:rsidP="00004E58">
            <w:pPr>
              <w:widowControl w:val="0"/>
              <w:autoSpaceDE w:val="0"/>
              <w:autoSpaceDN w:val="0"/>
              <w:jc w:val="center"/>
              <w:rPr>
                <w:rFonts w:ascii="Calibri" w:eastAsia="Georgia" w:hAnsi="Calibri" w:cs="Georgia"/>
                <w:sz w:val="16"/>
                <w:szCs w:val="16"/>
              </w:rPr>
            </w:pPr>
            <w:bookmarkStart w:id="6" w:name="_Hlk77239368"/>
          </w:p>
        </w:tc>
        <w:tc>
          <w:tcPr>
            <w:tcW w:w="613" w:type="dxa"/>
          </w:tcPr>
          <w:p w14:paraId="5C768F92"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614" w:type="dxa"/>
          </w:tcPr>
          <w:p w14:paraId="4B6EBE36"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614" w:type="dxa"/>
          </w:tcPr>
          <w:p w14:paraId="72840637"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614" w:type="dxa"/>
          </w:tcPr>
          <w:p w14:paraId="4DEF5BB3"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613" w:type="dxa"/>
          </w:tcPr>
          <w:p w14:paraId="729DB545"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577" w:type="dxa"/>
          </w:tcPr>
          <w:p w14:paraId="274010B4"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577" w:type="dxa"/>
          </w:tcPr>
          <w:p w14:paraId="5FCD8DF3"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577" w:type="dxa"/>
          </w:tcPr>
          <w:p w14:paraId="6BCB84D5"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578" w:type="dxa"/>
          </w:tcPr>
          <w:p w14:paraId="79B3CC3F" w14:textId="77777777" w:rsidR="004D6315" w:rsidRPr="00004E58" w:rsidRDefault="004D6315" w:rsidP="00004E58">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709" w:type="dxa"/>
          </w:tcPr>
          <w:p w14:paraId="46574204" w14:textId="77777777" w:rsidR="004D6315" w:rsidRPr="00004E58" w:rsidRDefault="004D6315" w:rsidP="00004E5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B</w:t>
            </w:r>
          </w:p>
        </w:tc>
        <w:tc>
          <w:tcPr>
            <w:tcW w:w="709" w:type="dxa"/>
          </w:tcPr>
          <w:p w14:paraId="1C8C76F6" w14:textId="77777777" w:rsidR="004D6315" w:rsidRPr="00004E58" w:rsidRDefault="004D6315" w:rsidP="00004E5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E</w:t>
            </w:r>
          </w:p>
        </w:tc>
        <w:tc>
          <w:tcPr>
            <w:tcW w:w="709" w:type="dxa"/>
          </w:tcPr>
          <w:p w14:paraId="53BC8E3D" w14:textId="77777777" w:rsidR="004D6315" w:rsidRPr="00004E58" w:rsidRDefault="004D6315" w:rsidP="00004E5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G</w:t>
            </w:r>
          </w:p>
        </w:tc>
        <w:tc>
          <w:tcPr>
            <w:tcW w:w="567" w:type="dxa"/>
          </w:tcPr>
          <w:p w14:paraId="03A98FF5" w14:textId="77777777" w:rsidR="004D6315" w:rsidRPr="00004E58" w:rsidRDefault="004D6315" w:rsidP="00004E58">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RMS</w:t>
            </w:r>
          </w:p>
        </w:tc>
      </w:tr>
      <w:tr w:rsidR="004D6315" w:rsidRPr="00004E58" w14:paraId="27110614" w14:textId="77777777" w:rsidTr="00E3612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11636AC8" w14:textId="28D6F613" w:rsidR="004D6315" w:rsidRPr="00004E58" w:rsidRDefault="004D6315" w:rsidP="00004E58">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HT (Sample)</w:t>
            </w:r>
          </w:p>
        </w:tc>
        <w:tc>
          <w:tcPr>
            <w:tcW w:w="3068" w:type="dxa"/>
            <w:gridSpan w:val="5"/>
          </w:tcPr>
          <w:p w14:paraId="2E0434A7" w14:textId="77777777" w:rsidR="004D6315" w:rsidRPr="00004E58" w:rsidRDefault="004D6315" w:rsidP="00004E5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16"/>
                <w:szCs w:val="16"/>
              </w:rPr>
            </w:pPr>
            <w:r w:rsidRPr="00004E58">
              <w:rPr>
                <w:rFonts w:ascii="Calibri" w:eastAsia="Georgia" w:hAnsi="Calibri" w:cs="Georgia"/>
                <w:b/>
                <w:bCs/>
                <w:sz w:val="16"/>
                <w:szCs w:val="16"/>
              </w:rPr>
              <w:t>Stiffness Coefficients (</w:t>
            </w:r>
            <w:proofErr w:type="spellStart"/>
            <w:r w:rsidRPr="00004E58">
              <w:rPr>
                <w:rFonts w:ascii="Calibri" w:eastAsia="Georgia" w:hAnsi="Calibri" w:cs="Georgia"/>
                <w:b/>
                <w:bCs/>
                <w:sz w:val="16"/>
                <w:szCs w:val="16"/>
              </w:rPr>
              <w:t>GPa</w:t>
            </w:r>
            <w:proofErr w:type="spellEnd"/>
            <w:r w:rsidRPr="00004E58">
              <w:rPr>
                <w:rFonts w:ascii="Calibri" w:eastAsia="Georgia" w:hAnsi="Calibri" w:cs="Georgia"/>
                <w:b/>
                <w:bCs/>
                <w:sz w:val="16"/>
                <w:szCs w:val="16"/>
              </w:rPr>
              <w:t>)</w:t>
            </w:r>
          </w:p>
        </w:tc>
        <w:tc>
          <w:tcPr>
            <w:tcW w:w="577" w:type="dxa"/>
          </w:tcPr>
          <w:p w14:paraId="7264B4C5" w14:textId="77777777" w:rsidR="004D6315" w:rsidRPr="00004E58" w:rsidRDefault="004D6315" w:rsidP="00004E5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577" w:type="dxa"/>
          </w:tcPr>
          <w:p w14:paraId="1C77DC0F" w14:textId="77777777" w:rsidR="004D6315" w:rsidRPr="00004E58" w:rsidRDefault="004D6315" w:rsidP="00004E5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577" w:type="dxa"/>
          </w:tcPr>
          <w:p w14:paraId="3D41F3E8" w14:textId="77777777" w:rsidR="004D6315" w:rsidRPr="00004E58" w:rsidRDefault="004D6315" w:rsidP="00004E5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578" w:type="dxa"/>
          </w:tcPr>
          <w:p w14:paraId="2636D78F" w14:textId="77777777" w:rsidR="004D6315" w:rsidRPr="00004E58" w:rsidRDefault="004D6315" w:rsidP="00004E5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709" w:type="dxa"/>
          </w:tcPr>
          <w:p w14:paraId="736E7700" w14:textId="77777777"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16"/>
                <w:szCs w:val="16"/>
              </w:rPr>
            </w:pPr>
            <w:r w:rsidRPr="00004E58">
              <w:rPr>
                <w:rFonts w:ascii="Calibri" w:eastAsia="Georgia" w:hAnsi="Calibri" w:cs="Georgia"/>
                <w:b/>
                <w:bCs/>
                <w:sz w:val="16"/>
                <w:szCs w:val="16"/>
              </w:rPr>
              <w:t>(</w:t>
            </w:r>
            <w:proofErr w:type="spellStart"/>
            <w:r w:rsidRPr="00004E58">
              <w:rPr>
                <w:rFonts w:ascii="Calibri" w:eastAsia="Georgia" w:hAnsi="Calibri" w:cs="Georgia"/>
                <w:b/>
                <w:bCs/>
                <w:sz w:val="16"/>
                <w:szCs w:val="16"/>
              </w:rPr>
              <w:t>GPa</w:t>
            </w:r>
            <w:proofErr w:type="spellEnd"/>
            <w:r w:rsidRPr="00004E58">
              <w:rPr>
                <w:rFonts w:ascii="Calibri" w:eastAsia="Georgia" w:hAnsi="Calibri" w:cs="Georgia"/>
                <w:b/>
                <w:bCs/>
                <w:sz w:val="16"/>
                <w:szCs w:val="16"/>
              </w:rPr>
              <w:t>)</w:t>
            </w:r>
          </w:p>
        </w:tc>
        <w:tc>
          <w:tcPr>
            <w:tcW w:w="709" w:type="dxa"/>
          </w:tcPr>
          <w:p w14:paraId="6FD83881" w14:textId="77777777"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16"/>
                <w:szCs w:val="16"/>
              </w:rPr>
            </w:pPr>
            <w:r w:rsidRPr="00004E58">
              <w:rPr>
                <w:rFonts w:ascii="Calibri" w:eastAsia="Georgia" w:hAnsi="Calibri" w:cs="Georgia"/>
                <w:b/>
                <w:bCs/>
                <w:sz w:val="16"/>
                <w:szCs w:val="16"/>
              </w:rPr>
              <w:t>(</w:t>
            </w:r>
            <w:proofErr w:type="spellStart"/>
            <w:r w:rsidRPr="00004E58">
              <w:rPr>
                <w:rFonts w:ascii="Calibri" w:eastAsia="Georgia" w:hAnsi="Calibri" w:cs="Georgia"/>
                <w:b/>
                <w:bCs/>
                <w:sz w:val="16"/>
                <w:szCs w:val="16"/>
              </w:rPr>
              <w:t>GPa</w:t>
            </w:r>
            <w:proofErr w:type="spellEnd"/>
            <w:r w:rsidRPr="00004E58">
              <w:rPr>
                <w:rFonts w:ascii="Calibri" w:eastAsia="Georgia" w:hAnsi="Calibri" w:cs="Georgia"/>
                <w:b/>
                <w:bCs/>
                <w:sz w:val="16"/>
                <w:szCs w:val="16"/>
              </w:rPr>
              <w:t>)</w:t>
            </w:r>
          </w:p>
        </w:tc>
        <w:tc>
          <w:tcPr>
            <w:tcW w:w="709" w:type="dxa"/>
          </w:tcPr>
          <w:p w14:paraId="54FC904B" w14:textId="77777777"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16"/>
                <w:szCs w:val="16"/>
              </w:rPr>
            </w:pPr>
            <w:r w:rsidRPr="00004E58">
              <w:rPr>
                <w:rFonts w:ascii="Calibri" w:eastAsia="Georgia" w:hAnsi="Calibri" w:cs="Georgia"/>
                <w:b/>
                <w:bCs/>
                <w:sz w:val="16"/>
                <w:szCs w:val="16"/>
              </w:rPr>
              <w:t>(</w:t>
            </w:r>
            <w:proofErr w:type="spellStart"/>
            <w:r w:rsidRPr="00004E58">
              <w:rPr>
                <w:rFonts w:ascii="Calibri" w:eastAsia="Georgia" w:hAnsi="Calibri" w:cs="Georgia"/>
                <w:b/>
                <w:bCs/>
                <w:sz w:val="16"/>
                <w:szCs w:val="16"/>
              </w:rPr>
              <w:t>GPa</w:t>
            </w:r>
            <w:proofErr w:type="spellEnd"/>
            <w:r w:rsidRPr="00004E58">
              <w:rPr>
                <w:rFonts w:ascii="Calibri" w:eastAsia="Georgia" w:hAnsi="Calibri" w:cs="Georgia"/>
                <w:b/>
                <w:bCs/>
                <w:sz w:val="16"/>
                <w:szCs w:val="16"/>
              </w:rPr>
              <w:t>)</w:t>
            </w:r>
          </w:p>
        </w:tc>
        <w:tc>
          <w:tcPr>
            <w:tcW w:w="567" w:type="dxa"/>
          </w:tcPr>
          <w:p w14:paraId="78386895" w14:textId="77777777"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16"/>
                <w:szCs w:val="16"/>
              </w:rPr>
            </w:pPr>
            <w:r w:rsidRPr="00004E58">
              <w:rPr>
                <w:rFonts w:ascii="Calibri" w:eastAsia="Georgia" w:hAnsi="Calibri" w:cs="Georgia"/>
                <w:b/>
                <w:bCs/>
                <w:sz w:val="16"/>
                <w:szCs w:val="16"/>
              </w:rPr>
              <w:t>(%)</w:t>
            </w:r>
          </w:p>
        </w:tc>
      </w:tr>
      <w:tr w:rsidR="004D6315" w:rsidRPr="00004E58" w14:paraId="46A3E70B" w14:textId="77777777" w:rsidTr="00E3612E">
        <w:trPr>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5323011C" w14:textId="60378EF8" w:rsidR="004D6315" w:rsidRPr="00004E58" w:rsidRDefault="004D6315" w:rsidP="00004E58">
            <w:pPr>
              <w:widowControl w:val="0"/>
              <w:autoSpaceDE w:val="0"/>
              <w:autoSpaceDN w:val="0"/>
              <w:jc w:val="center"/>
              <w:rPr>
                <w:rFonts w:ascii="Calibri" w:eastAsia="Georgia" w:hAnsi="Calibri" w:cs="Georgia"/>
                <w:sz w:val="16"/>
                <w:szCs w:val="16"/>
              </w:rPr>
            </w:pPr>
          </w:p>
        </w:tc>
        <w:tc>
          <w:tcPr>
            <w:tcW w:w="613" w:type="dxa"/>
          </w:tcPr>
          <w:p w14:paraId="00EE72D5"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11</w:t>
            </w:r>
          </w:p>
        </w:tc>
        <w:tc>
          <w:tcPr>
            <w:tcW w:w="614" w:type="dxa"/>
          </w:tcPr>
          <w:p w14:paraId="56B7F8D2"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22</w:t>
            </w:r>
          </w:p>
        </w:tc>
        <w:tc>
          <w:tcPr>
            <w:tcW w:w="614" w:type="dxa"/>
          </w:tcPr>
          <w:p w14:paraId="6AD166E8"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33</w:t>
            </w:r>
          </w:p>
        </w:tc>
        <w:tc>
          <w:tcPr>
            <w:tcW w:w="614" w:type="dxa"/>
          </w:tcPr>
          <w:p w14:paraId="7E65B6AF"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12</w:t>
            </w:r>
          </w:p>
        </w:tc>
        <w:tc>
          <w:tcPr>
            <w:tcW w:w="613" w:type="dxa"/>
          </w:tcPr>
          <w:p w14:paraId="1F1E40B3"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13</w:t>
            </w:r>
          </w:p>
        </w:tc>
        <w:tc>
          <w:tcPr>
            <w:tcW w:w="577" w:type="dxa"/>
          </w:tcPr>
          <w:p w14:paraId="66A4E6DF"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23</w:t>
            </w:r>
          </w:p>
        </w:tc>
        <w:tc>
          <w:tcPr>
            <w:tcW w:w="577" w:type="dxa"/>
          </w:tcPr>
          <w:p w14:paraId="5F39DCAA"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44</w:t>
            </w:r>
          </w:p>
        </w:tc>
        <w:tc>
          <w:tcPr>
            <w:tcW w:w="577" w:type="dxa"/>
          </w:tcPr>
          <w:p w14:paraId="49D355ED"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55</w:t>
            </w:r>
          </w:p>
        </w:tc>
        <w:tc>
          <w:tcPr>
            <w:tcW w:w="578" w:type="dxa"/>
          </w:tcPr>
          <w:p w14:paraId="4B943BB7"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sidRPr="00004E58">
              <w:rPr>
                <w:rFonts w:ascii="Calibri" w:eastAsia="Georgia" w:hAnsi="Calibri" w:cs="Georgia"/>
                <w:sz w:val="16"/>
                <w:szCs w:val="16"/>
              </w:rPr>
              <w:t>c</w:t>
            </w:r>
            <w:r w:rsidRPr="00004E58">
              <w:rPr>
                <w:rFonts w:ascii="Calibri" w:eastAsia="Georgia" w:hAnsi="Calibri" w:cs="Georgia"/>
                <w:sz w:val="16"/>
                <w:szCs w:val="16"/>
                <w:vertAlign w:val="subscript"/>
              </w:rPr>
              <w:t>66</w:t>
            </w:r>
          </w:p>
        </w:tc>
        <w:tc>
          <w:tcPr>
            <w:tcW w:w="709" w:type="dxa"/>
          </w:tcPr>
          <w:p w14:paraId="3EED5E03"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709" w:type="dxa"/>
          </w:tcPr>
          <w:p w14:paraId="333C7D92" w14:textId="77777777" w:rsidR="004D6315" w:rsidRPr="00004E58" w:rsidRDefault="004D6315"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709" w:type="dxa"/>
          </w:tcPr>
          <w:p w14:paraId="32AA13C5" w14:textId="77777777" w:rsidR="004D6315" w:rsidRPr="00004E58" w:rsidRDefault="004D6315" w:rsidP="00004E58">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567" w:type="dxa"/>
          </w:tcPr>
          <w:p w14:paraId="41C53C37" w14:textId="77777777" w:rsidR="004D6315" w:rsidRPr="00004E58" w:rsidRDefault="004D6315" w:rsidP="00004E58">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r>
      <w:tr w:rsidR="004D6315" w:rsidRPr="00004E58" w14:paraId="66B83E38" w14:textId="77777777" w:rsidTr="00E3612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3DC25032" w14:textId="77777777" w:rsidR="004D6315" w:rsidRPr="00997A49" w:rsidRDefault="004D6315" w:rsidP="00997A49">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As-DED</w:t>
            </w:r>
          </w:p>
          <w:p w14:paraId="719A54E5" w14:textId="2150ACD9" w:rsidR="004D6315" w:rsidRPr="00004E58" w:rsidRDefault="004D6315" w:rsidP="00997A49">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w:t>
            </w:r>
            <w:r>
              <w:rPr>
                <w:rFonts w:ascii="Calibri" w:eastAsia="Georgia" w:hAnsi="Calibri" w:cs="Georgia"/>
                <w:sz w:val="16"/>
                <w:szCs w:val="16"/>
              </w:rPr>
              <w:t>1</w:t>
            </w:r>
            <w:r w:rsidRPr="00997A49">
              <w:rPr>
                <w:rFonts w:ascii="Calibri" w:eastAsia="Georgia" w:hAnsi="Calibri" w:cs="Georgia"/>
                <w:sz w:val="16"/>
                <w:szCs w:val="16"/>
              </w:rPr>
              <w:t>)</w:t>
            </w:r>
          </w:p>
        </w:tc>
        <w:tc>
          <w:tcPr>
            <w:tcW w:w="613" w:type="dxa"/>
          </w:tcPr>
          <w:p w14:paraId="48B7D41F" w14:textId="16A7479C" w:rsidR="004D6315" w:rsidRPr="00893807" w:rsidRDefault="004D6315" w:rsidP="0089380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314</w:t>
            </w:r>
            <w:r w:rsidRPr="00004E58">
              <w:rPr>
                <w:rFonts w:ascii="Calibri" w:eastAsia="Georgia" w:hAnsi="Calibri" w:cs="Calibri"/>
                <w:sz w:val="16"/>
                <w:szCs w:val="16"/>
              </w:rPr>
              <w:t>±</w:t>
            </w:r>
            <w:r>
              <w:rPr>
                <w:rFonts w:ascii="Calibri" w:eastAsia="Georgia" w:hAnsi="Calibri" w:cs="Calibri"/>
                <w:sz w:val="16"/>
                <w:szCs w:val="16"/>
              </w:rPr>
              <w:t>2</w:t>
            </w:r>
          </w:p>
        </w:tc>
        <w:tc>
          <w:tcPr>
            <w:tcW w:w="614" w:type="dxa"/>
          </w:tcPr>
          <w:p w14:paraId="4F5177B6" w14:textId="6FD7D74A"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296</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036A61C7" w14:textId="2A72F328"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285</w:t>
            </w:r>
            <w:r w:rsidRPr="00004E58">
              <w:rPr>
                <w:rFonts w:ascii="Calibri" w:eastAsia="Georgia" w:hAnsi="Calibri" w:cs="Calibri"/>
                <w:sz w:val="16"/>
                <w:szCs w:val="16"/>
              </w:rPr>
              <w:t>±</w:t>
            </w:r>
            <w:r>
              <w:rPr>
                <w:rFonts w:ascii="Calibri" w:eastAsia="Georgia" w:hAnsi="Calibri" w:cs="Calibri"/>
                <w:sz w:val="16"/>
                <w:szCs w:val="16"/>
              </w:rPr>
              <w:t>2</w:t>
            </w:r>
          </w:p>
        </w:tc>
        <w:tc>
          <w:tcPr>
            <w:tcW w:w="614" w:type="dxa"/>
          </w:tcPr>
          <w:p w14:paraId="2335CEE9" w14:textId="16E703F3"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115</w:t>
            </w:r>
            <w:r w:rsidRPr="00004E58">
              <w:rPr>
                <w:rFonts w:ascii="Calibri" w:eastAsia="Georgia" w:hAnsi="Calibri" w:cs="Calibri"/>
                <w:sz w:val="16"/>
                <w:szCs w:val="16"/>
              </w:rPr>
              <w:t>±</w:t>
            </w:r>
            <w:r>
              <w:rPr>
                <w:rFonts w:ascii="Calibri" w:eastAsia="Georgia" w:hAnsi="Calibri" w:cs="Calibri"/>
                <w:sz w:val="16"/>
                <w:szCs w:val="16"/>
              </w:rPr>
              <w:t>2</w:t>
            </w:r>
          </w:p>
        </w:tc>
        <w:tc>
          <w:tcPr>
            <w:tcW w:w="613" w:type="dxa"/>
          </w:tcPr>
          <w:p w14:paraId="624F7C49" w14:textId="378F4085"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118</w:t>
            </w:r>
            <w:r w:rsidRPr="00004E58">
              <w:rPr>
                <w:rFonts w:ascii="Calibri" w:eastAsia="Georgia" w:hAnsi="Calibri" w:cs="Calibri"/>
                <w:sz w:val="16"/>
                <w:szCs w:val="16"/>
              </w:rPr>
              <w:t>±</w:t>
            </w:r>
            <w:r>
              <w:rPr>
                <w:rFonts w:ascii="Calibri" w:eastAsia="Georgia" w:hAnsi="Calibri" w:cs="Calibri"/>
                <w:sz w:val="16"/>
                <w:szCs w:val="16"/>
              </w:rPr>
              <w:t>3</w:t>
            </w:r>
          </w:p>
        </w:tc>
        <w:tc>
          <w:tcPr>
            <w:tcW w:w="577" w:type="dxa"/>
          </w:tcPr>
          <w:p w14:paraId="1E5FECD7" w14:textId="0DAAED7C"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123</w:t>
            </w:r>
            <w:r w:rsidRPr="00004E58">
              <w:rPr>
                <w:rFonts w:ascii="Calibri" w:eastAsia="Georgia" w:hAnsi="Calibri" w:cs="Calibri"/>
                <w:sz w:val="16"/>
                <w:szCs w:val="16"/>
              </w:rPr>
              <w:t>±</w:t>
            </w:r>
            <w:r>
              <w:rPr>
                <w:rFonts w:ascii="Calibri" w:eastAsia="Georgia" w:hAnsi="Calibri" w:cs="Calibri"/>
                <w:sz w:val="16"/>
                <w:szCs w:val="16"/>
              </w:rPr>
              <w:t>2</w:t>
            </w:r>
          </w:p>
        </w:tc>
        <w:tc>
          <w:tcPr>
            <w:tcW w:w="577" w:type="dxa"/>
          </w:tcPr>
          <w:p w14:paraId="6F606D5E" w14:textId="77777777" w:rsidR="004D6315"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81</w:t>
            </w:r>
            <w:r w:rsidRPr="00004E58">
              <w:rPr>
                <w:rFonts w:ascii="Calibri" w:eastAsia="Georgia" w:hAnsi="Calibri" w:cs="Calibri"/>
                <w:sz w:val="16"/>
                <w:szCs w:val="16"/>
              </w:rPr>
              <w:t>±</w:t>
            </w:r>
          </w:p>
          <w:p w14:paraId="610DB24B" w14:textId="11F1413D"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0.03</w:t>
            </w:r>
          </w:p>
        </w:tc>
        <w:tc>
          <w:tcPr>
            <w:tcW w:w="577" w:type="dxa"/>
          </w:tcPr>
          <w:p w14:paraId="731C2C88" w14:textId="77777777" w:rsidR="004D6315"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71</w:t>
            </w:r>
            <w:r w:rsidRPr="00004E58">
              <w:rPr>
                <w:rFonts w:ascii="Calibri" w:eastAsia="Georgia" w:hAnsi="Calibri" w:cs="Calibri"/>
                <w:sz w:val="16"/>
                <w:szCs w:val="16"/>
              </w:rPr>
              <w:t>±</w:t>
            </w:r>
          </w:p>
          <w:p w14:paraId="657DDE4E" w14:textId="1DE43445"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0.01</w:t>
            </w:r>
          </w:p>
        </w:tc>
        <w:tc>
          <w:tcPr>
            <w:tcW w:w="578" w:type="dxa"/>
          </w:tcPr>
          <w:p w14:paraId="1CBB1A1A" w14:textId="77777777" w:rsidR="004D6315"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67</w:t>
            </w:r>
            <w:r w:rsidRPr="00004E58">
              <w:rPr>
                <w:rFonts w:ascii="Calibri" w:eastAsia="Georgia" w:hAnsi="Calibri" w:cs="Calibri"/>
                <w:sz w:val="16"/>
                <w:szCs w:val="16"/>
              </w:rPr>
              <w:t>±</w:t>
            </w:r>
          </w:p>
          <w:p w14:paraId="28C6483B" w14:textId="26C37116"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0.1</w:t>
            </w:r>
          </w:p>
        </w:tc>
        <w:tc>
          <w:tcPr>
            <w:tcW w:w="709" w:type="dxa"/>
          </w:tcPr>
          <w:p w14:paraId="43DF601C" w14:textId="0CF2397D"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178</w:t>
            </w:r>
          </w:p>
        </w:tc>
        <w:tc>
          <w:tcPr>
            <w:tcW w:w="709" w:type="dxa"/>
          </w:tcPr>
          <w:p w14:paraId="6B76E591" w14:textId="627D9242"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207</w:t>
            </w:r>
          </w:p>
        </w:tc>
        <w:tc>
          <w:tcPr>
            <w:tcW w:w="709" w:type="dxa"/>
          </w:tcPr>
          <w:p w14:paraId="4B51CBE2" w14:textId="27E92DD7"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79</w:t>
            </w:r>
          </w:p>
        </w:tc>
        <w:tc>
          <w:tcPr>
            <w:tcW w:w="567" w:type="dxa"/>
          </w:tcPr>
          <w:p w14:paraId="1C077FA3" w14:textId="725E9E68" w:rsidR="004D6315" w:rsidRPr="00004E58" w:rsidRDefault="004D6315"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0.37</w:t>
            </w:r>
          </w:p>
        </w:tc>
      </w:tr>
      <w:tr w:rsidR="001F45F9" w:rsidRPr="00004E58" w14:paraId="73C652C6" w14:textId="77777777" w:rsidTr="00E3612E">
        <w:trPr>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396961C9" w14:textId="77777777" w:rsidR="001F45F9" w:rsidRDefault="001F45F9" w:rsidP="00004E58">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B</w:t>
            </w:r>
          </w:p>
          <w:p w14:paraId="18E35B67" w14:textId="1AD9297F" w:rsidR="001F45F9" w:rsidRPr="00004E58" w:rsidRDefault="001F45F9" w:rsidP="00004E58">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(2)</w:t>
            </w:r>
          </w:p>
        </w:tc>
        <w:tc>
          <w:tcPr>
            <w:tcW w:w="613" w:type="dxa"/>
          </w:tcPr>
          <w:p w14:paraId="6536400E" w14:textId="2EE502A6"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301</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7429FB6C" w14:textId="77777777" w:rsidR="001F45F9"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254</w:t>
            </w:r>
            <w:r w:rsidRPr="00004E58">
              <w:rPr>
                <w:rFonts w:ascii="Calibri" w:eastAsia="Georgia" w:hAnsi="Calibri" w:cs="Calibri"/>
                <w:sz w:val="16"/>
                <w:szCs w:val="16"/>
              </w:rPr>
              <w:t>±</w:t>
            </w:r>
          </w:p>
          <w:p w14:paraId="6D44376B" w14:textId="099F421E"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3</w:t>
            </w:r>
          </w:p>
        </w:tc>
        <w:tc>
          <w:tcPr>
            <w:tcW w:w="614" w:type="dxa"/>
          </w:tcPr>
          <w:p w14:paraId="6D0EF802" w14:textId="5E48E803"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282</w:t>
            </w:r>
            <w:r w:rsidRPr="00004E58">
              <w:rPr>
                <w:rFonts w:ascii="Calibri" w:eastAsia="Georgia" w:hAnsi="Calibri" w:cs="Calibri"/>
                <w:sz w:val="16"/>
                <w:szCs w:val="16"/>
              </w:rPr>
              <w:t>±</w:t>
            </w:r>
            <w:r>
              <w:rPr>
                <w:rFonts w:ascii="Calibri" w:eastAsia="Georgia" w:hAnsi="Calibri" w:cs="Calibri"/>
                <w:sz w:val="16"/>
                <w:szCs w:val="16"/>
              </w:rPr>
              <w:t>2</w:t>
            </w:r>
          </w:p>
        </w:tc>
        <w:tc>
          <w:tcPr>
            <w:tcW w:w="614" w:type="dxa"/>
          </w:tcPr>
          <w:p w14:paraId="724D538B" w14:textId="5A3DC6DB"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109</w:t>
            </w:r>
            <w:r w:rsidRPr="00004E58">
              <w:rPr>
                <w:rFonts w:ascii="Calibri" w:eastAsia="Georgia" w:hAnsi="Calibri" w:cs="Calibri"/>
                <w:sz w:val="16"/>
                <w:szCs w:val="16"/>
              </w:rPr>
              <w:t>±</w:t>
            </w:r>
            <w:r>
              <w:rPr>
                <w:rFonts w:ascii="Calibri" w:eastAsia="Georgia" w:hAnsi="Calibri" w:cs="Calibri"/>
                <w:sz w:val="16"/>
                <w:szCs w:val="16"/>
              </w:rPr>
              <w:t>6</w:t>
            </w:r>
          </w:p>
        </w:tc>
        <w:tc>
          <w:tcPr>
            <w:tcW w:w="613" w:type="dxa"/>
          </w:tcPr>
          <w:p w14:paraId="1B8AEE37" w14:textId="7510C9B4"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114</w:t>
            </w:r>
            <w:r w:rsidRPr="00004E58">
              <w:rPr>
                <w:rFonts w:ascii="Calibri" w:eastAsia="Georgia" w:hAnsi="Calibri" w:cs="Calibri"/>
                <w:sz w:val="16"/>
                <w:szCs w:val="16"/>
              </w:rPr>
              <w:t>±</w:t>
            </w:r>
            <w:r>
              <w:rPr>
                <w:rFonts w:ascii="Calibri" w:eastAsia="Georgia" w:hAnsi="Calibri" w:cs="Calibri"/>
                <w:sz w:val="16"/>
                <w:szCs w:val="16"/>
              </w:rPr>
              <w:t>3</w:t>
            </w:r>
          </w:p>
        </w:tc>
        <w:tc>
          <w:tcPr>
            <w:tcW w:w="577" w:type="dxa"/>
          </w:tcPr>
          <w:p w14:paraId="3BE16B0E" w14:textId="29C80648"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118</w:t>
            </w:r>
            <w:r w:rsidRPr="00004E58">
              <w:rPr>
                <w:rFonts w:ascii="Calibri" w:eastAsia="Georgia" w:hAnsi="Calibri" w:cs="Calibri"/>
                <w:sz w:val="16"/>
                <w:szCs w:val="16"/>
              </w:rPr>
              <w:t>±</w:t>
            </w:r>
            <w:r>
              <w:rPr>
                <w:rFonts w:ascii="Calibri" w:eastAsia="Georgia" w:hAnsi="Calibri" w:cs="Calibri"/>
                <w:sz w:val="16"/>
                <w:szCs w:val="16"/>
              </w:rPr>
              <w:t>4</w:t>
            </w:r>
          </w:p>
        </w:tc>
        <w:tc>
          <w:tcPr>
            <w:tcW w:w="577" w:type="dxa"/>
          </w:tcPr>
          <w:p w14:paraId="687620D1" w14:textId="77777777" w:rsidR="001F45F9"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76</w:t>
            </w:r>
            <w:r w:rsidRPr="00004E58">
              <w:rPr>
                <w:rFonts w:ascii="Calibri" w:eastAsia="Georgia" w:hAnsi="Calibri" w:cs="Calibri"/>
                <w:sz w:val="16"/>
                <w:szCs w:val="16"/>
              </w:rPr>
              <w:t>±</w:t>
            </w:r>
          </w:p>
          <w:p w14:paraId="51D4BEF8" w14:textId="16D5E0E6"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0.05</w:t>
            </w:r>
          </w:p>
        </w:tc>
        <w:tc>
          <w:tcPr>
            <w:tcW w:w="577" w:type="dxa"/>
          </w:tcPr>
          <w:p w14:paraId="6FEDE2EE" w14:textId="77777777" w:rsidR="001F45F9"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66</w:t>
            </w:r>
            <w:r w:rsidRPr="00004E58">
              <w:rPr>
                <w:rFonts w:ascii="Calibri" w:eastAsia="Georgia" w:hAnsi="Calibri" w:cs="Calibri"/>
                <w:sz w:val="16"/>
                <w:szCs w:val="16"/>
              </w:rPr>
              <w:t>±</w:t>
            </w:r>
          </w:p>
          <w:p w14:paraId="69AF037D" w14:textId="1427AF9D"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0.02</w:t>
            </w:r>
          </w:p>
        </w:tc>
        <w:tc>
          <w:tcPr>
            <w:tcW w:w="578" w:type="dxa"/>
          </w:tcPr>
          <w:p w14:paraId="06D0FCD2" w14:textId="77777777" w:rsidR="001F45F9"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67</w:t>
            </w:r>
            <w:r w:rsidRPr="00004E58">
              <w:rPr>
                <w:rFonts w:ascii="Calibri" w:eastAsia="Georgia" w:hAnsi="Calibri" w:cs="Calibri"/>
                <w:sz w:val="16"/>
                <w:szCs w:val="16"/>
              </w:rPr>
              <w:t>±</w:t>
            </w:r>
          </w:p>
          <w:p w14:paraId="7A25B29D" w14:textId="1A7FADBA"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0.01</w:t>
            </w:r>
          </w:p>
        </w:tc>
        <w:tc>
          <w:tcPr>
            <w:tcW w:w="709" w:type="dxa"/>
          </w:tcPr>
          <w:p w14:paraId="6EB533E7" w14:textId="25281C6B"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168</w:t>
            </w:r>
          </w:p>
        </w:tc>
        <w:tc>
          <w:tcPr>
            <w:tcW w:w="709" w:type="dxa"/>
          </w:tcPr>
          <w:p w14:paraId="389519F5" w14:textId="67D87644"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194</w:t>
            </w:r>
          </w:p>
        </w:tc>
        <w:tc>
          <w:tcPr>
            <w:tcW w:w="709" w:type="dxa"/>
          </w:tcPr>
          <w:p w14:paraId="4B119B5A" w14:textId="4392A5B0"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74</w:t>
            </w:r>
          </w:p>
        </w:tc>
        <w:tc>
          <w:tcPr>
            <w:tcW w:w="567" w:type="dxa"/>
          </w:tcPr>
          <w:p w14:paraId="7D81B33E" w14:textId="39F14DA7"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0.54</w:t>
            </w:r>
          </w:p>
        </w:tc>
      </w:tr>
      <w:tr w:rsidR="001F45F9" w:rsidRPr="00004E58" w14:paraId="6830ACDE" w14:textId="77777777" w:rsidTr="00E3612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24A40203" w14:textId="77777777" w:rsidR="001F45F9" w:rsidRDefault="001F45F9" w:rsidP="00004E58">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D</w:t>
            </w:r>
          </w:p>
          <w:p w14:paraId="1A625C82" w14:textId="42EDF1E0" w:rsidR="001F45F9" w:rsidRPr="00004E58" w:rsidRDefault="001F45F9" w:rsidP="00004E58">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(4)</w:t>
            </w:r>
          </w:p>
        </w:tc>
        <w:tc>
          <w:tcPr>
            <w:tcW w:w="613" w:type="dxa"/>
          </w:tcPr>
          <w:p w14:paraId="4A83B454" w14:textId="641D7876"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316</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39A9D0D5" w14:textId="67A55250"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313</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42BD5ECF" w14:textId="42922A16"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287</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75EB0675" w14:textId="585BB2EA"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146</w:t>
            </w:r>
            <w:r w:rsidRPr="00004E58">
              <w:rPr>
                <w:rFonts w:ascii="Calibri" w:eastAsia="Georgia" w:hAnsi="Calibri" w:cs="Calibri"/>
                <w:sz w:val="16"/>
                <w:szCs w:val="16"/>
              </w:rPr>
              <w:t>±</w:t>
            </w:r>
            <w:r>
              <w:rPr>
                <w:rFonts w:ascii="Calibri" w:eastAsia="Georgia" w:hAnsi="Calibri" w:cs="Calibri"/>
                <w:sz w:val="16"/>
                <w:szCs w:val="16"/>
              </w:rPr>
              <w:t>1</w:t>
            </w:r>
          </w:p>
        </w:tc>
        <w:tc>
          <w:tcPr>
            <w:tcW w:w="613" w:type="dxa"/>
          </w:tcPr>
          <w:p w14:paraId="5463BFD9" w14:textId="78D11977"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136</w:t>
            </w:r>
            <w:r w:rsidRPr="00004E58">
              <w:rPr>
                <w:rFonts w:ascii="Calibri" w:eastAsia="Georgia" w:hAnsi="Calibri" w:cs="Calibri"/>
                <w:sz w:val="16"/>
                <w:szCs w:val="16"/>
              </w:rPr>
              <w:t>±</w:t>
            </w:r>
            <w:r>
              <w:rPr>
                <w:rFonts w:ascii="Calibri" w:eastAsia="Georgia" w:hAnsi="Calibri" w:cs="Calibri"/>
                <w:sz w:val="16"/>
                <w:szCs w:val="16"/>
              </w:rPr>
              <w:t>1</w:t>
            </w:r>
          </w:p>
        </w:tc>
        <w:tc>
          <w:tcPr>
            <w:tcW w:w="577" w:type="dxa"/>
          </w:tcPr>
          <w:p w14:paraId="11C3BFBA" w14:textId="6C4E2D88"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143</w:t>
            </w:r>
            <w:r w:rsidRPr="00004E58">
              <w:rPr>
                <w:rFonts w:ascii="Calibri" w:eastAsia="Georgia" w:hAnsi="Calibri" w:cs="Calibri"/>
                <w:sz w:val="16"/>
                <w:szCs w:val="16"/>
              </w:rPr>
              <w:t>±</w:t>
            </w:r>
            <w:r>
              <w:rPr>
                <w:rFonts w:ascii="Calibri" w:eastAsia="Georgia" w:hAnsi="Calibri" w:cs="Calibri"/>
                <w:sz w:val="16"/>
                <w:szCs w:val="16"/>
              </w:rPr>
              <w:t>2</w:t>
            </w:r>
          </w:p>
        </w:tc>
        <w:tc>
          <w:tcPr>
            <w:tcW w:w="577" w:type="dxa"/>
          </w:tcPr>
          <w:p w14:paraId="3EBA9F0B" w14:textId="77777777" w:rsidR="001F45F9"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77</w:t>
            </w:r>
            <w:r w:rsidRPr="00004E58">
              <w:rPr>
                <w:rFonts w:ascii="Calibri" w:eastAsia="Georgia" w:hAnsi="Calibri" w:cs="Calibri"/>
                <w:sz w:val="16"/>
                <w:szCs w:val="16"/>
              </w:rPr>
              <w:t>±</w:t>
            </w:r>
          </w:p>
          <w:p w14:paraId="1D9EF885" w14:textId="187432E1"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0.01</w:t>
            </w:r>
          </w:p>
        </w:tc>
        <w:tc>
          <w:tcPr>
            <w:tcW w:w="577" w:type="dxa"/>
          </w:tcPr>
          <w:p w14:paraId="2988EA30" w14:textId="77777777" w:rsidR="001F45F9"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69</w:t>
            </w:r>
            <w:r w:rsidRPr="00004E58">
              <w:rPr>
                <w:rFonts w:ascii="Calibri" w:eastAsia="Georgia" w:hAnsi="Calibri" w:cs="Calibri"/>
                <w:sz w:val="16"/>
                <w:szCs w:val="16"/>
              </w:rPr>
              <w:t>±</w:t>
            </w:r>
          </w:p>
          <w:p w14:paraId="76B0D7C3" w14:textId="048CFE98"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0.01</w:t>
            </w:r>
          </w:p>
        </w:tc>
        <w:tc>
          <w:tcPr>
            <w:tcW w:w="578" w:type="dxa"/>
          </w:tcPr>
          <w:p w14:paraId="6871520C" w14:textId="77777777" w:rsidR="001F45F9"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69</w:t>
            </w:r>
            <w:r w:rsidRPr="00004E58">
              <w:rPr>
                <w:rFonts w:ascii="Calibri" w:eastAsia="Georgia" w:hAnsi="Calibri" w:cs="Calibri"/>
                <w:sz w:val="16"/>
                <w:szCs w:val="16"/>
              </w:rPr>
              <w:t>±</w:t>
            </w:r>
          </w:p>
          <w:p w14:paraId="79523EAF" w14:textId="5E658E3E"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0.01</w:t>
            </w:r>
          </w:p>
        </w:tc>
        <w:tc>
          <w:tcPr>
            <w:tcW w:w="709" w:type="dxa"/>
          </w:tcPr>
          <w:p w14:paraId="065B857E" w14:textId="48A82A13"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196</w:t>
            </w:r>
          </w:p>
        </w:tc>
        <w:tc>
          <w:tcPr>
            <w:tcW w:w="709" w:type="dxa"/>
          </w:tcPr>
          <w:p w14:paraId="001CE1AF" w14:textId="4B20880B"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201</w:t>
            </w:r>
          </w:p>
        </w:tc>
        <w:tc>
          <w:tcPr>
            <w:tcW w:w="709" w:type="dxa"/>
          </w:tcPr>
          <w:p w14:paraId="6F0A9ECF" w14:textId="0F82CB50"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76</w:t>
            </w:r>
          </w:p>
        </w:tc>
        <w:tc>
          <w:tcPr>
            <w:tcW w:w="567" w:type="dxa"/>
          </w:tcPr>
          <w:p w14:paraId="057B59CC" w14:textId="522577A5" w:rsidR="001F45F9" w:rsidRPr="00004E58" w:rsidRDefault="001F45F9" w:rsidP="00004E5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0.48</w:t>
            </w:r>
          </w:p>
        </w:tc>
      </w:tr>
      <w:tr w:rsidR="001F45F9" w:rsidRPr="00004E58" w14:paraId="649944EF" w14:textId="77777777" w:rsidTr="00E3612E">
        <w:trPr>
          <w:trHeight w:val="293"/>
          <w:jc w:val="center"/>
        </w:trPr>
        <w:tc>
          <w:tcPr>
            <w:cnfStyle w:val="001000000000" w:firstRow="0" w:lastRow="0" w:firstColumn="1" w:lastColumn="0" w:oddVBand="0" w:evenVBand="0" w:oddHBand="0" w:evenHBand="0" w:firstRowFirstColumn="0" w:firstRowLastColumn="0" w:lastRowFirstColumn="0" w:lastRowLastColumn="0"/>
            <w:tcW w:w="855" w:type="dxa"/>
          </w:tcPr>
          <w:p w14:paraId="7F6103DF" w14:textId="77777777" w:rsidR="001F45F9" w:rsidRDefault="001F45F9" w:rsidP="00004E58">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E</w:t>
            </w:r>
          </w:p>
          <w:p w14:paraId="7E63A8E9" w14:textId="47DE8FDA" w:rsidR="001F45F9" w:rsidRPr="00004E58" w:rsidRDefault="001F45F9" w:rsidP="00004E58">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(5)</w:t>
            </w:r>
          </w:p>
        </w:tc>
        <w:tc>
          <w:tcPr>
            <w:tcW w:w="613" w:type="dxa"/>
          </w:tcPr>
          <w:p w14:paraId="5053F28C" w14:textId="2D362575"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291</w:t>
            </w:r>
            <w:r w:rsidRPr="00004E58">
              <w:rPr>
                <w:rFonts w:ascii="Calibri" w:eastAsia="Georgia" w:hAnsi="Calibri" w:cs="Calibri"/>
                <w:sz w:val="16"/>
                <w:szCs w:val="16"/>
              </w:rPr>
              <w:t>±</w:t>
            </w:r>
            <w:r>
              <w:rPr>
                <w:rFonts w:ascii="Calibri" w:eastAsia="Georgia" w:hAnsi="Calibri" w:cs="Calibri"/>
                <w:sz w:val="16"/>
                <w:szCs w:val="16"/>
              </w:rPr>
              <w:t>3</w:t>
            </w:r>
          </w:p>
        </w:tc>
        <w:tc>
          <w:tcPr>
            <w:tcW w:w="614" w:type="dxa"/>
          </w:tcPr>
          <w:p w14:paraId="3F8CC119" w14:textId="089E0A03"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282</w:t>
            </w:r>
            <w:r w:rsidRPr="00004E58">
              <w:rPr>
                <w:rFonts w:ascii="Calibri" w:eastAsia="Georgia" w:hAnsi="Calibri" w:cs="Calibri"/>
                <w:sz w:val="16"/>
                <w:szCs w:val="16"/>
              </w:rPr>
              <w:t>±</w:t>
            </w:r>
            <w:r>
              <w:rPr>
                <w:rFonts w:ascii="Calibri" w:eastAsia="Georgia" w:hAnsi="Calibri" w:cs="Calibri"/>
                <w:sz w:val="16"/>
                <w:szCs w:val="16"/>
              </w:rPr>
              <w:t>4</w:t>
            </w:r>
          </w:p>
        </w:tc>
        <w:tc>
          <w:tcPr>
            <w:tcW w:w="614" w:type="dxa"/>
          </w:tcPr>
          <w:p w14:paraId="15D8A690" w14:textId="48504801"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290</w:t>
            </w:r>
            <w:r w:rsidRPr="00004E58">
              <w:rPr>
                <w:rFonts w:ascii="Calibri" w:eastAsia="Georgia" w:hAnsi="Calibri" w:cs="Calibri"/>
                <w:sz w:val="16"/>
                <w:szCs w:val="16"/>
              </w:rPr>
              <w:t>±</w:t>
            </w:r>
            <w:r>
              <w:rPr>
                <w:rFonts w:ascii="Calibri" w:eastAsia="Georgia" w:hAnsi="Calibri" w:cs="Calibri"/>
                <w:sz w:val="16"/>
                <w:szCs w:val="16"/>
              </w:rPr>
              <w:t>1</w:t>
            </w:r>
          </w:p>
        </w:tc>
        <w:tc>
          <w:tcPr>
            <w:tcW w:w="614" w:type="dxa"/>
          </w:tcPr>
          <w:p w14:paraId="337AAAEB" w14:textId="22CFCF9D"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117</w:t>
            </w:r>
            <w:r w:rsidRPr="00004E58">
              <w:rPr>
                <w:rFonts w:ascii="Calibri" w:eastAsia="Georgia" w:hAnsi="Calibri" w:cs="Calibri"/>
                <w:sz w:val="16"/>
                <w:szCs w:val="16"/>
              </w:rPr>
              <w:t>±</w:t>
            </w:r>
            <w:r>
              <w:rPr>
                <w:rFonts w:ascii="Calibri" w:eastAsia="Georgia" w:hAnsi="Calibri" w:cs="Calibri"/>
                <w:sz w:val="16"/>
                <w:szCs w:val="16"/>
              </w:rPr>
              <w:t>2</w:t>
            </w:r>
          </w:p>
        </w:tc>
        <w:tc>
          <w:tcPr>
            <w:tcW w:w="613" w:type="dxa"/>
          </w:tcPr>
          <w:p w14:paraId="03FBD397" w14:textId="0D406578"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127</w:t>
            </w:r>
            <w:r w:rsidRPr="00004E58">
              <w:rPr>
                <w:rFonts w:ascii="Calibri" w:eastAsia="Georgia" w:hAnsi="Calibri" w:cs="Calibri"/>
                <w:sz w:val="16"/>
                <w:szCs w:val="16"/>
              </w:rPr>
              <w:t>±</w:t>
            </w:r>
            <w:r>
              <w:rPr>
                <w:rFonts w:ascii="Calibri" w:eastAsia="Georgia" w:hAnsi="Calibri" w:cs="Calibri"/>
                <w:sz w:val="16"/>
                <w:szCs w:val="16"/>
              </w:rPr>
              <w:t>2</w:t>
            </w:r>
          </w:p>
        </w:tc>
        <w:tc>
          <w:tcPr>
            <w:tcW w:w="577" w:type="dxa"/>
          </w:tcPr>
          <w:p w14:paraId="6EF0EFA4" w14:textId="4EF0B3FD"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126</w:t>
            </w:r>
            <w:r w:rsidRPr="00004E58">
              <w:rPr>
                <w:rFonts w:ascii="Calibri" w:eastAsia="Georgia" w:hAnsi="Calibri" w:cs="Calibri"/>
                <w:sz w:val="16"/>
                <w:szCs w:val="16"/>
              </w:rPr>
              <w:t>±</w:t>
            </w:r>
            <w:r>
              <w:rPr>
                <w:rFonts w:ascii="Calibri" w:eastAsia="Georgia" w:hAnsi="Calibri" w:cs="Calibri"/>
                <w:sz w:val="16"/>
                <w:szCs w:val="16"/>
              </w:rPr>
              <w:t>3</w:t>
            </w:r>
          </w:p>
        </w:tc>
        <w:tc>
          <w:tcPr>
            <w:tcW w:w="577" w:type="dxa"/>
          </w:tcPr>
          <w:p w14:paraId="2C2651BA" w14:textId="4239F337"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80</w:t>
            </w:r>
            <w:r w:rsidRPr="00004E58">
              <w:rPr>
                <w:rFonts w:ascii="Calibri" w:eastAsia="Georgia" w:hAnsi="Calibri" w:cs="Calibri"/>
                <w:sz w:val="16"/>
                <w:szCs w:val="16"/>
              </w:rPr>
              <w:t>±</w:t>
            </w:r>
            <w:r>
              <w:rPr>
                <w:rFonts w:ascii="Calibri" w:eastAsia="Georgia" w:hAnsi="Calibri" w:cs="Calibri"/>
                <w:sz w:val="16"/>
                <w:szCs w:val="16"/>
              </w:rPr>
              <w:t xml:space="preserve"> 0.03</w:t>
            </w:r>
          </w:p>
        </w:tc>
        <w:tc>
          <w:tcPr>
            <w:tcW w:w="577" w:type="dxa"/>
          </w:tcPr>
          <w:p w14:paraId="551A1CD1" w14:textId="272F5216"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74</w:t>
            </w:r>
            <w:r w:rsidRPr="00004E58">
              <w:rPr>
                <w:rFonts w:ascii="Calibri" w:eastAsia="Georgia" w:hAnsi="Calibri" w:cs="Calibri"/>
                <w:sz w:val="16"/>
                <w:szCs w:val="16"/>
              </w:rPr>
              <w:t>±</w:t>
            </w:r>
            <w:r>
              <w:rPr>
                <w:rFonts w:ascii="Calibri" w:eastAsia="Georgia" w:hAnsi="Calibri" w:cs="Calibri"/>
                <w:sz w:val="16"/>
                <w:szCs w:val="16"/>
              </w:rPr>
              <w:t xml:space="preserve"> 0.02</w:t>
            </w:r>
          </w:p>
        </w:tc>
        <w:tc>
          <w:tcPr>
            <w:tcW w:w="578" w:type="dxa"/>
          </w:tcPr>
          <w:p w14:paraId="372B30B3" w14:textId="77777777" w:rsidR="001F45F9"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Calibri"/>
                <w:sz w:val="16"/>
                <w:szCs w:val="16"/>
              </w:rPr>
            </w:pPr>
            <w:r>
              <w:rPr>
                <w:rFonts w:ascii="Calibri" w:eastAsia="Georgia" w:hAnsi="Calibri" w:cs="Georgia"/>
                <w:sz w:val="16"/>
                <w:szCs w:val="16"/>
              </w:rPr>
              <w:t>72</w:t>
            </w:r>
            <w:r w:rsidRPr="00004E58">
              <w:rPr>
                <w:rFonts w:ascii="Calibri" w:eastAsia="Georgia" w:hAnsi="Calibri" w:cs="Calibri"/>
                <w:sz w:val="16"/>
                <w:szCs w:val="16"/>
              </w:rPr>
              <w:t>±</w:t>
            </w:r>
          </w:p>
          <w:p w14:paraId="65D06C5E" w14:textId="0EF80AAA"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Calibri"/>
                <w:sz w:val="16"/>
                <w:szCs w:val="16"/>
              </w:rPr>
              <w:t>0.14</w:t>
            </w:r>
          </w:p>
        </w:tc>
        <w:tc>
          <w:tcPr>
            <w:tcW w:w="709" w:type="dxa"/>
          </w:tcPr>
          <w:p w14:paraId="5C14E9B2" w14:textId="76BE99BF"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178</w:t>
            </w:r>
          </w:p>
        </w:tc>
        <w:tc>
          <w:tcPr>
            <w:tcW w:w="709" w:type="dxa"/>
          </w:tcPr>
          <w:p w14:paraId="29563A31" w14:textId="3C94C359"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204</w:t>
            </w:r>
          </w:p>
        </w:tc>
        <w:tc>
          <w:tcPr>
            <w:tcW w:w="709" w:type="dxa"/>
          </w:tcPr>
          <w:p w14:paraId="6C032C2F" w14:textId="3A6C3E49"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78</w:t>
            </w:r>
          </w:p>
        </w:tc>
        <w:tc>
          <w:tcPr>
            <w:tcW w:w="567" w:type="dxa"/>
          </w:tcPr>
          <w:p w14:paraId="50C304BA" w14:textId="0210F28B" w:rsidR="001F45F9" w:rsidRPr="00004E58" w:rsidRDefault="001F45F9" w:rsidP="00004E5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0.62</w:t>
            </w:r>
          </w:p>
        </w:tc>
      </w:tr>
    </w:tbl>
    <w:p w14:paraId="4AFD58E2" w14:textId="5C94DFE3" w:rsidR="00E3612E" w:rsidRPr="00E3612E" w:rsidRDefault="00004E58" w:rsidP="00E3612E">
      <w:pPr>
        <w:pStyle w:val="Caption"/>
        <w:jc w:val="both"/>
        <w:rPr>
          <w:i w:val="0"/>
          <w:iCs w:val="0"/>
          <w:color w:val="auto"/>
          <w:sz w:val="20"/>
          <w:szCs w:val="20"/>
        </w:rPr>
      </w:pPr>
      <w:bookmarkStart w:id="7" w:name="_Ref50650269"/>
      <w:bookmarkEnd w:id="6"/>
      <w:r w:rsidRPr="00893807">
        <w:rPr>
          <w:i w:val="0"/>
          <w:iCs w:val="0"/>
          <w:color w:val="auto"/>
          <w:sz w:val="20"/>
          <w:szCs w:val="20"/>
        </w:rPr>
        <w:t xml:space="preserve">Table </w:t>
      </w:r>
      <w:r w:rsidRPr="00893807">
        <w:rPr>
          <w:i w:val="0"/>
          <w:iCs w:val="0"/>
          <w:color w:val="auto"/>
          <w:sz w:val="20"/>
          <w:szCs w:val="20"/>
        </w:rPr>
        <w:fldChar w:fldCharType="begin"/>
      </w:r>
      <w:r w:rsidRPr="00893807">
        <w:rPr>
          <w:i w:val="0"/>
          <w:iCs w:val="0"/>
          <w:color w:val="auto"/>
          <w:sz w:val="20"/>
          <w:szCs w:val="20"/>
        </w:rPr>
        <w:instrText xml:space="preserve"> SEQ Table \* ARABIC </w:instrText>
      </w:r>
      <w:r w:rsidRPr="00893807">
        <w:rPr>
          <w:i w:val="0"/>
          <w:iCs w:val="0"/>
          <w:color w:val="auto"/>
          <w:sz w:val="20"/>
          <w:szCs w:val="20"/>
        </w:rPr>
        <w:fldChar w:fldCharType="separate"/>
      </w:r>
      <w:r w:rsidR="002F6629" w:rsidRPr="00893807">
        <w:rPr>
          <w:i w:val="0"/>
          <w:iCs w:val="0"/>
          <w:noProof/>
          <w:color w:val="auto"/>
          <w:sz w:val="20"/>
          <w:szCs w:val="20"/>
        </w:rPr>
        <w:t>3</w:t>
      </w:r>
      <w:r w:rsidRPr="00893807">
        <w:rPr>
          <w:i w:val="0"/>
          <w:iCs w:val="0"/>
          <w:color w:val="auto"/>
          <w:sz w:val="20"/>
          <w:szCs w:val="20"/>
        </w:rPr>
        <w:fldChar w:fldCharType="end"/>
      </w:r>
      <w:bookmarkEnd w:id="7"/>
      <w:r w:rsidRPr="00893807">
        <w:rPr>
          <w:i w:val="0"/>
          <w:iCs w:val="0"/>
          <w:color w:val="auto"/>
          <w:sz w:val="20"/>
          <w:szCs w:val="20"/>
        </w:rPr>
        <w:t xml:space="preserve"> - Elastic</w:t>
      </w:r>
      <w:r w:rsidRPr="00004E58">
        <w:rPr>
          <w:i w:val="0"/>
          <w:iCs w:val="0"/>
          <w:color w:val="auto"/>
          <w:sz w:val="20"/>
          <w:szCs w:val="20"/>
        </w:rPr>
        <w:t xml:space="preserve"> constants and properties for the </w:t>
      </w:r>
      <w:r w:rsidR="00997A49">
        <w:rPr>
          <w:i w:val="0"/>
          <w:iCs w:val="0"/>
          <w:color w:val="auto"/>
          <w:sz w:val="20"/>
          <w:szCs w:val="20"/>
        </w:rPr>
        <w:t>LBP-DED IN718 parallelepiped samples in their respective heat</w:t>
      </w:r>
      <w:r w:rsidR="007D7EEE">
        <w:rPr>
          <w:i w:val="0"/>
          <w:iCs w:val="0"/>
          <w:color w:val="auto"/>
          <w:sz w:val="20"/>
          <w:szCs w:val="20"/>
        </w:rPr>
        <w:t xml:space="preserve"> </w:t>
      </w:r>
      <w:r w:rsidR="00997A49">
        <w:rPr>
          <w:i w:val="0"/>
          <w:iCs w:val="0"/>
          <w:color w:val="auto"/>
          <w:sz w:val="20"/>
          <w:szCs w:val="20"/>
        </w:rPr>
        <w:t>treatment (HT) conditions</w:t>
      </w:r>
      <w:r w:rsidRPr="00004E58">
        <w:rPr>
          <w:i w:val="0"/>
          <w:iCs w:val="0"/>
          <w:color w:val="auto"/>
          <w:sz w:val="20"/>
          <w:szCs w:val="20"/>
        </w:rPr>
        <w:t>.</w:t>
      </w:r>
      <w:r w:rsidR="00997A49">
        <w:rPr>
          <w:i w:val="0"/>
          <w:iCs w:val="0"/>
          <w:color w:val="auto"/>
          <w:sz w:val="20"/>
          <w:szCs w:val="20"/>
        </w:rPr>
        <w:t xml:space="preserve"> The sample has been labelled in brackets beneath the heat</w:t>
      </w:r>
      <w:r w:rsidR="007D7EEE">
        <w:rPr>
          <w:i w:val="0"/>
          <w:iCs w:val="0"/>
          <w:color w:val="auto"/>
          <w:sz w:val="20"/>
          <w:szCs w:val="20"/>
        </w:rPr>
        <w:t xml:space="preserve"> </w:t>
      </w:r>
      <w:r w:rsidR="00997A49">
        <w:rPr>
          <w:i w:val="0"/>
          <w:iCs w:val="0"/>
          <w:color w:val="auto"/>
          <w:sz w:val="20"/>
          <w:szCs w:val="20"/>
        </w:rPr>
        <w:t>treatment (HT) condition.</w:t>
      </w:r>
      <w:r w:rsidRPr="00004E58">
        <w:rPr>
          <w:i w:val="0"/>
          <w:iCs w:val="0"/>
          <w:color w:val="auto"/>
          <w:sz w:val="20"/>
          <w:szCs w:val="20"/>
        </w:rPr>
        <w:t xml:space="preserve"> The elastic constants were calculated with sample dimensions for the RD, TD and BD representing the x (1), y (2) and z (3) axes, respectively.</w:t>
      </w:r>
    </w:p>
    <w:p w14:paraId="02A5E503" w14:textId="7EB8BCD0" w:rsidR="00E3612E" w:rsidRPr="00E3612E" w:rsidRDefault="00E3612E" w:rsidP="00E3612E"/>
    <w:p w14:paraId="34FBD7FB" w14:textId="310D0287" w:rsidR="0029178D" w:rsidRDefault="00D73A2F" w:rsidP="00893807">
      <w:pPr>
        <w:jc w:val="both"/>
      </w:pPr>
      <w:r>
        <w:t>T</w:t>
      </w:r>
      <w:r w:rsidRPr="00D73A2F">
        <w:t>he elastic anisotropy of the samples in the cubic shear-planes was quantified into three terms A</w:t>
      </w:r>
      <w:r w:rsidRPr="00D73A2F">
        <w:rPr>
          <w:vertAlign w:val="subscript"/>
        </w:rPr>
        <w:t>100</w:t>
      </w:r>
      <w:r w:rsidRPr="00D73A2F">
        <w:t>, A</w:t>
      </w:r>
      <w:r w:rsidRPr="00D73A2F">
        <w:rPr>
          <w:vertAlign w:val="subscript"/>
        </w:rPr>
        <w:t>010</w:t>
      </w:r>
      <w:r w:rsidRPr="00D73A2F">
        <w:t xml:space="preserve"> and A</w:t>
      </w:r>
      <w:r w:rsidRPr="00D73A2F">
        <w:rPr>
          <w:vertAlign w:val="subscript"/>
        </w:rPr>
        <w:t>001</w:t>
      </w:r>
      <w:r w:rsidRPr="00D73A2F">
        <w:t xml:space="preserve"> (Eq. 1 – 3), where an isotropic single crystal would yield values of 1 for all terms. </w:t>
      </w:r>
      <w:r>
        <w:t>The calculation of these coefficient</w:t>
      </w:r>
      <w:r w:rsidR="00C558CF">
        <w:t>s</w:t>
      </w:r>
      <w:r>
        <w:t xml:space="preserve"> was derived from the work of</w:t>
      </w:r>
      <w:r w:rsidRPr="00D73A2F">
        <w:t xml:space="preserve"> Ravindran et al. </w:t>
      </w:r>
      <w:r w:rsidR="00B8615D">
        <w:fldChar w:fldCharType="begin"/>
      </w:r>
      <w:r w:rsidR="00E66BA8">
        <w:instrText xml:space="preserve"> ADDIN EN.CITE &lt;EndNote&gt;&lt;Cite&gt;&lt;Author&gt;Ravindran&lt;/Author&gt;&lt;Year&gt;1998&lt;/Year&gt;&lt;RecNum&gt;218&lt;/RecNum&gt;&lt;DisplayText&gt;[6]&lt;/DisplayText&gt;&lt;record&gt;&lt;rec-number&gt;218&lt;/rec-number&gt;&lt;foreign-keys&gt;&lt;key app="EN" db-id="xe02t5v0naedz9et5fqxzz55w09xfpv992ps" timestamp="1599759100"&gt;218&lt;/key&gt;&lt;/foreign-keys&gt;&lt;ref-type name="Journal Article"&gt;17&lt;/ref-type&gt;&lt;contributors&gt;&lt;authors&gt;&lt;author&gt;P. Ravindran&lt;/author&gt;&lt;author&gt;Lars Fast&lt;/author&gt;&lt;author&gt;P. A. Korzhavyi&lt;/author&gt;&lt;author&gt;B. Johansson&lt;/author&gt;&lt;author&gt;J. Wills&lt;/author&gt;&lt;author&gt;O. Eriksson&lt;/author&gt;&lt;/authors&gt;&lt;/contributors&gt;&lt;titles&gt;&lt;title&gt;Density functional theory for calculation of elastic properties of orthorhombic crystals: Application to TiSi2&lt;/title&gt;&lt;secondary-title&gt;Journal of Applied Physics&lt;/secondary-title&gt;&lt;/titles&gt;&lt;periodical&gt;&lt;full-title&gt;Journal of Applied Physics&lt;/full-title&gt;&lt;/periodical&gt;&lt;pages&gt;4891-4904&lt;/pages&gt;&lt;volume&gt;84&lt;/volume&gt;&lt;number&gt;9&lt;/number&gt;&lt;dates&gt;&lt;year&gt;1998&lt;/year&gt;&lt;/dates&gt;&lt;urls&gt;&lt;related-urls&gt;&lt;url&gt;https://aip.scitation.org/doi/abs/10.1063/1.368733&lt;/url&gt;&lt;/related-urls&gt;&lt;/urls&gt;&lt;electronic-resource-num&gt;10.1063/1.368733&lt;/electronic-resource-num&gt;&lt;/record&gt;&lt;/Cite&gt;&lt;/EndNote&gt;</w:instrText>
      </w:r>
      <w:r w:rsidR="00B8615D">
        <w:fldChar w:fldCharType="separate"/>
      </w:r>
      <w:r w:rsidR="00E66BA8">
        <w:rPr>
          <w:noProof/>
        </w:rPr>
        <w:t>[6]</w:t>
      </w:r>
      <w:r w:rsidR="00B8615D">
        <w:fldChar w:fldCharType="end"/>
      </w:r>
      <w:r w:rsidR="00B8615D">
        <w:t>.</w:t>
      </w:r>
      <w:r w:rsidRPr="00D73A2F">
        <w:t xml:space="preserve"> </w:t>
      </w:r>
      <w:r>
        <w:t>Th</w:t>
      </w:r>
      <w:r w:rsidR="007D09B9">
        <w:t xml:space="preserve">e present study </w:t>
      </w:r>
      <w:r>
        <w:t>has applied the approach to</w:t>
      </w:r>
      <w:r w:rsidRPr="00D73A2F">
        <w:t xml:space="preserve"> RUS data from the textured polycrystalline samples</w:t>
      </w:r>
      <w:r>
        <w:t xml:space="preserve">. This is in contrast to the data from a </w:t>
      </w:r>
      <w:r w:rsidRPr="00D73A2F">
        <w:t>single crystal</w:t>
      </w:r>
      <w:r>
        <w:t>,</w:t>
      </w:r>
      <w:r w:rsidRPr="00D73A2F">
        <w:t xml:space="preserve"> as used in the original study.</w:t>
      </w:r>
      <w:r w:rsidR="0029178D" w:rsidRPr="0029178D">
        <w:t xml:space="preserve"> </w:t>
      </w:r>
      <w:r w:rsidR="0029178D">
        <w:t xml:space="preserve">The anisotropy coefficients for the samples are given in </w:t>
      </w:r>
      <w:r w:rsidR="0029178D" w:rsidRPr="0029178D">
        <w:fldChar w:fldCharType="begin"/>
      </w:r>
      <w:r w:rsidR="0029178D" w:rsidRPr="0029178D">
        <w:instrText xml:space="preserve"> REF _Ref50652299 \h  \* MERGEFORMAT </w:instrText>
      </w:r>
      <w:r w:rsidR="0029178D" w:rsidRPr="0029178D">
        <w:fldChar w:fldCharType="separate"/>
      </w:r>
      <w:r w:rsidR="0029178D" w:rsidRPr="0029178D">
        <w:t xml:space="preserve">Table </w:t>
      </w:r>
      <w:r w:rsidR="0029178D" w:rsidRPr="0029178D">
        <w:rPr>
          <w:noProof/>
        </w:rPr>
        <w:t>4</w:t>
      </w:r>
      <w:r w:rsidR="0029178D" w:rsidRPr="0029178D">
        <w:fldChar w:fldCharType="end"/>
      </w:r>
      <w:r w:rsidR="0029178D">
        <w:t>.</w:t>
      </w:r>
      <w:r w:rsidR="00093E2F">
        <w:t xml:space="preserve"> The anisotropy is clearly reduced with heat-treatment temperature and duration. However, there is still residual elastic anisotropy along the cubic planes.  </w:t>
      </w:r>
    </w:p>
    <w:p w14:paraId="7F78095D" w14:textId="21392816" w:rsidR="00D73A2F" w:rsidRDefault="000B1BA5" w:rsidP="00D73A2F">
      <w:pPr>
        <w:ind w:firstLine="720"/>
      </w:pPr>
      <m:oMath>
        <m:sSub>
          <m:sSubPr>
            <m:ctrlPr>
              <w:rPr>
                <w:rFonts w:ascii="Cambria Math" w:hAnsi="Cambria Math"/>
                <w:i/>
              </w:rPr>
            </m:ctrlPr>
          </m:sSubPr>
          <m:e>
            <m:r>
              <w:rPr>
                <w:rFonts w:ascii="Cambria Math" w:hAnsi="Cambria Math"/>
              </w:rPr>
              <m:t>A</m:t>
            </m:r>
          </m:e>
          <m:sub>
            <m:r>
              <w:rPr>
                <w:rFonts w:ascii="Cambria Math" w:hAnsi="Cambria Math"/>
              </w:rPr>
              <m:t>100</m:t>
            </m:r>
          </m:sub>
        </m:sSub>
        <m:r>
          <w:rPr>
            <w:rFonts w:ascii="Cambria Math" w:hAnsi="Cambria Math"/>
          </w:rPr>
          <m:t>=</m:t>
        </m:r>
        <m:f>
          <m:fPr>
            <m:ctrlPr>
              <w:rPr>
                <w:rFonts w:ascii="Cambria Math" w:hAnsi="Cambria Math"/>
              </w:rPr>
            </m:ctrlPr>
          </m:fPr>
          <m:num>
            <m:r>
              <w:rPr>
                <w:rFonts w:ascii="Cambria Math" w:hAnsi="Cambria Math"/>
              </w:rPr>
              <m:t>4</m:t>
            </m:r>
            <m:sSub>
              <m:sSubPr>
                <m:ctrlPr>
                  <w:rPr>
                    <w:rFonts w:ascii="Cambria Math" w:hAnsi="Cambria Math"/>
                    <w:i/>
                  </w:rPr>
                </m:ctrlPr>
              </m:sSubPr>
              <m:e>
                <m:r>
                  <w:rPr>
                    <w:rFonts w:ascii="Cambria Math" w:hAnsi="Cambria Math"/>
                  </w:rPr>
                  <m:t>C</m:t>
                </m:r>
              </m:e>
              <m:sub>
                <m:r>
                  <w:rPr>
                    <w:rFonts w:ascii="Cambria Math" w:hAnsi="Cambria Math"/>
                  </w:rPr>
                  <m:t>44</m:t>
                </m:r>
              </m:sub>
            </m:sSub>
            <m:ctrlPr>
              <w:rPr>
                <w:rFonts w:ascii="Cambria Math"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22</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33</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23</m:t>
                </m:r>
              </m:sub>
            </m:sSub>
            <m:ctrlPr>
              <w:rPr>
                <w:rFonts w:ascii="Cambria Math" w:hAnsi="Cambria Math"/>
                <w:i/>
              </w:rPr>
            </m:ctrlPr>
          </m:den>
        </m:f>
      </m:oMath>
      <w:r w:rsidR="00D73A2F" w:rsidRPr="00D73A2F">
        <w:tab/>
        <w:t>(1)</w:t>
      </w:r>
      <w:r w:rsidR="00D73A2F" w:rsidRPr="00D73A2F">
        <w:tab/>
      </w:r>
      <m:oMath>
        <m:sSub>
          <m:sSubPr>
            <m:ctrlPr>
              <w:rPr>
                <w:rFonts w:ascii="Cambria Math" w:hAnsi="Cambria Math"/>
                <w:i/>
              </w:rPr>
            </m:ctrlPr>
          </m:sSubPr>
          <m:e>
            <m:r>
              <w:rPr>
                <w:rFonts w:ascii="Cambria Math" w:hAnsi="Cambria Math"/>
              </w:rPr>
              <m:t>A</m:t>
            </m:r>
          </m:e>
          <m:sub>
            <m:r>
              <w:rPr>
                <w:rFonts w:ascii="Cambria Math" w:hAnsi="Cambria Math"/>
              </w:rPr>
              <m:t>010</m:t>
            </m:r>
          </m:sub>
        </m:sSub>
        <m:r>
          <w:rPr>
            <w:rFonts w:ascii="Cambria Math" w:hAnsi="Cambria Math"/>
          </w:rPr>
          <m:t>=</m:t>
        </m:r>
        <m:f>
          <m:fPr>
            <m:ctrlPr>
              <w:rPr>
                <w:rFonts w:ascii="Cambria Math" w:hAnsi="Cambria Math"/>
              </w:rPr>
            </m:ctrlPr>
          </m:fPr>
          <m:num>
            <m:r>
              <w:rPr>
                <w:rFonts w:ascii="Cambria Math" w:hAnsi="Cambria Math"/>
              </w:rPr>
              <m:t>4</m:t>
            </m:r>
            <m:sSub>
              <m:sSubPr>
                <m:ctrlPr>
                  <w:rPr>
                    <w:rFonts w:ascii="Cambria Math" w:hAnsi="Cambria Math"/>
                    <w:i/>
                  </w:rPr>
                </m:ctrlPr>
              </m:sSubPr>
              <m:e>
                <m:r>
                  <w:rPr>
                    <w:rFonts w:ascii="Cambria Math" w:hAnsi="Cambria Math"/>
                  </w:rPr>
                  <m:t>C</m:t>
                </m:r>
              </m:e>
              <m:sub>
                <m:r>
                  <w:rPr>
                    <w:rFonts w:ascii="Cambria Math" w:hAnsi="Cambria Math"/>
                  </w:rPr>
                  <m:t>55</m:t>
                </m:r>
              </m:sub>
            </m:sSub>
            <m:ctrlPr>
              <w:rPr>
                <w:rFonts w:ascii="Cambria Math"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33</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13</m:t>
                </m:r>
              </m:sub>
            </m:sSub>
            <m:ctrlPr>
              <w:rPr>
                <w:rFonts w:ascii="Cambria Math" w:hAnsi="Cambria Math"/>
                <w:i/>
              </w:rPr>
            </m:ctrlPr>
          </m:den>
        </m:f>
      </m:oMath>
      <w:r w:rsidR="00D73A2F" w:rsidRPr="00D73A2F">
        <w:tab/>
        <w:t>(2)</w:t>
      </w:r>
      <w:r w:rsidR="00D73A2F" w:rsidRPr="00D73A2F">
        <w:tab/>
      </w:r>
      <m:oMath>
        <m:sSub>
          <m:sSubPr>
            <m:ctrlPr>
              <w:rPr>
                <w:rFonts w:ascii="Cambria Math" w:hAnsi="Cambria Math"/>
                <w:i/>
              </w:rPr>
            </m:ctrlPr>
          </m:sSubPr>
          <m:e>
            <m:r>
              <w:rPr>
                <w:rFonts w:ascii="Cambria Math" w:hAnsi="Cambria Math"/>
              </w:rPr>
              <m:t>A</m:t>
            </m:r>
          </m:e>
          <m:sub>
            <m:r>
              <w:rPr>
                <w:rFonts w:ascii="Cambria Math" w:hAnsi="Cambria Math"/>
              </w:rPr>
              <m:t>001</m:t>
            </m:r>
          </m:sub>
        </m:sSub>
        <m:r>
          <w:rPr>
            <w:rFonts w:ascii="Cambria Math" w:hAnsi="Cambria Math"/>
          </w:rPr>
          <m:t>=</m:t>
        </m:r>
        <m:f>
          <m:fPr>
            <m:ctrlPr>
              <w:rPr>
                <w:rFonts w:ascii="Cambria Math" w:hAnsi="Cambria Math"/>
              </w:rPr>
            </m:ctrlPr>
          </m:fPr>
          <m:num>
            <m:r>
              <w:rPr>
                <w:rFonts w:ascii="Cambria Math" w:hAnsi="Cambria Math"/>
              </w:rPr>
              <m:t>4</m:t>
            </m:r>
            <m:sSub>
              <m:sSubPr>
                <m:ctrlPr>
                  <w:rPr>
                    <w:rFonts w:ascii="Cambria Math" w:hAnsi="Cambria Math"/>
                    <w:i/>
                  </w:rPr>
                </m:ctrlPr>
              </m:sSubPr>
              <m:e>
                <m:r>
                  <w:rPr>
                    <w:rFonts w:ascii="Cambria Math" w:hAnsi="Cambria Math"/>
                  </w:rPr>
                  <m:t>C</m:t>
                </m:r>
              </m:e>
              <m:sub>
                <m:r>
                  <w:rPr>
                    <w:rFonts w:ascii="Cambria Math" w:hAnsi="Cambria Math"/>
                  </w:rPr>
                  <m:t>66</m:t>
                </m:r>
              </m:sub>
            </m:sSub>
            <m:ctrlPr>
              <w:rPr>
                <w:rFonts w:ascii="Cambria Math"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22</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12</m:t>
                </m:r>
              </m:sub>
            </m:sSub>
            <m:ctrlPr>
              <w:rPr>
                <w:rFonts w:ascii="Cambria Math" w:hAnsi="Cambria Math"/>
                <w:i/>
              </w:rPr>
            </m:ctrlPr>
          </m:den>
        </m:f>
      </m:oMath>
      <w:r w:rsidR="00D73A2F" w:rsidRPr="00D73A2F">
        <w:tab/>
        <w:t>(3)</w:t>
      </w:r>
    </w:p>
    <w:p w14:paraId="2C9EDD1F" w14:textId="73715D1D" w:rsidR="00D73A2F" w:rsidRDefault="001F45F9" w:rsidP="001F45F9">
      <w:pPr>
        <w:spacing w:line="259" w:lineRule="auto"/>
      </w:pPr>
      <w:r>
        <w:br w:type="page"/>
      </w:r>
    </w:p>
    <w:tbl>
      <w:tblPr>
        <w:tblStyle w:val="PlainTable11"/>
        <w:tblW w:w="3835" w:type="dxa"/>
        <w:jc w:val="center"/>
        <w:tblLayout w:type="fixed"/>
        <w:tblLook w:val="04A0" w:firstRow="1" w:lastRow="0" w:firstColumn="1" w:lastColumn="0" w:noHBand="0" w:noVBand="1"/>
      </w:tblPr>
      <w:tblGrid>
        <w:gridCol w:w="850"/>
        <w:gridCol w:w="284"/>
        <w:gridCol w:w="900"/>
        <w:gridCol w:w="900"/>
        <w:gridCol w:w="901"/>
      </w:tblGrid>
      <w:tr w:rsidR="00D73A2F" w:rsidRPr="00004E58" w14:paraId="2729512A" w14:textId="77777777" w:rsidTr="00D73A2F">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147920DA" w14:textId="77777777" w:rsidR="00D73A2F" w:rsidRPr="00004E58" w:rsidRDefault="00D73A2F" w:rsidP="00D73A2F">
            <w:pPr>
              <w:widowControl w:val="0"/>
              <w:autoSpaceDE w:val="0"/>
              <w:autoSpaceDN w:val="0"/>
              <w:jc w:val="center"/>
              <w:rPr>
                <w:rFonts w:ascii="Calibri" w:eastAsia="Georgia" w:hAnsi="Calibri" w:cs="Georgia"/>
                <w:sz w:val="16"/>
                <w:szCs w:val="16"/>
              </w:rPr>
            </w:pPr>
          </w:p>
        </w:tc>
        <w:tc>
          <w:tcPr>
            <w:tcW w:w="284" w:type="dxa"/>
          </w:tcPr>
          <w:p w14:paraId="1090ACFE" w14:textId="77777777" w:rsidR="00D73A2F" w:rsidRPr="00004E58" w:rsidRDefault="00D73A2F" w:rsidP="00D73A2F">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19493D0E" w14:textId="147EF821" w:rsidR="00D73A2F" w:rsidRPr="00004E58" w:rsidRDefault="00D73A2F" w:rsidP="00D73A2F">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29B7FF14" w14:textId="6601CF85" w:rsidR="00D73A2F" w:rsidRPr="00004E58" w:rsidRDefault="00D73A2F" w:rsidP="00D73A2F">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1" w:type="dxa"/>
          </w:tcPr>
          <w:p w14:paraId="12C17690" w14:textId="6E8310BB" w:rsidR="00D73A2F" w:rsidRPr="00004E58" w:rsidRDefault="00D73A2F" w:rsidP="00D73A2F">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r>
      <w:tr w:rsidR="00D73A2F" w:rsidRPr="00004E58" w14:paraId="198A6CFC"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771B911F" w14:textId="77777777" w:rsidR="00D73A2F" w:rsidRPr="00004E58" w:rsidRDefault="00D73A2F" w:rsidP="00D73A2F">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HT (Sample)</w:t>
            </w:r>
          </w:p>
        </w:tc>
        <w:tc>
          <w:tcPr>
            <w:tcW w:w="284" w:type="dxa"/>
          </w:tcPr>
          <w:p w14:paraId="51150240" w14:textId="77777777" w:rsidR="00D73A2F" w:rsidRPr="00004E58" w:rsidRDefault="00D73A2F" w:rsidP="00D73A2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2E0432BC" w14:textId="42E5993F"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20"/>
                <w:szCs w:val="20"/>
                <w:vertAlign w:val="subscript"/>
              </w:rPr>
            </w:pPr>
            <w:r w:rsidRPr="00D73A2F">
              <w:rPr>
                <w:rFonts w:ascii="Calibri" w:eastAsia="Georgia" w:hAnsi="Calibri" w:cs="Georgia"/>
                <w:b/>
                <w:bCs/>
                <w:sz w:val="20"/>
                <w:szCs w:val="20"/>
              </w:rPr>
              <w:t>A</w:t>
            </w:r>
            <w:r w:rsidRPr="00D73A2F">
              <w:rPr>
                <w:rFonts w:ascii="Calibri" w:eastAsia="Georgia" w:hAnsi="Calibri" w:cs="Georgia"/>
                <w:b/>
                <w:bCs/>
                <w:sz w:val="20"/>
                <w:szCs w:val="20"/>
                <w:vertAlign w:val="subscript"/>
              </w:rPr>
              <w:t>100</w:t>
            </w:r>
          </w:p>
        </w:tc>
        <w:tc>
          <w:tcPr>
            <w:tcW w:w="900" w:type="dxa"/>
          </w:tcPr>
          <w:p w14:paraId="721B15D5" w14:textId="7DAECB49"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20"/>
                <w:szCs w:val="20"/>
                <w:vertAlign w:val="subscript"/>
              </w:rPr>
            </w:pPr>
            <w:r>
              <w:rPr>
                <w:rFonts w:ascii="Calibri" w:eastAsia="Georgia" w:hAnsi="Calibri" w:cs="Georgia"/>
                <w:b/>
                <w:bCs/>
                <w:sz w:val="20"/>
                <w:szCs w:val="20"/>
              </w:rPr>
              <w:t>A</w:t>
            </w:r>
            <w:r>
              <w:rPr>
                <w:rFonts w:ascii="Calibri" w:eastAsia="Georgia" w:hAnsi="Calibri" w:cs="Georgia"/>
                <w:b/>
                <w:bCs/>
                <w:sz w:val="20"/>
                <w:szCs w:val="20"/>
                <w:vertAlign w:val="subscript"/>
              </w:rPr>
              <w:t>010</w:t>
            </w:r>
          </w:p>
        </w:tc>
        <w:tc>
          <w:tcPr>
            <w:tcW w:w="901" w:type="dxa"/>
          </w:tcPr>
          <w:p w14:paraId="14218DC8" w14:textId="23EA2B6E"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b/>
                <w:bCs/>
                <w:sz w:val="20"/>
                <w:szCs w:val="20"/>
              </w:rPr>
            </w:pPr>
            <w:r>
              <w:rPr>
                <w:rFonts w:ascii="Calibri" w:eastAsia="Georgia" w:hAnsi="Calibri" w:cs="Georgia"/>
                <w:b/>
                <w:bCs/>
                <w:sz w:val="20"/>
                <w:szCs w:val="20"/>
              </w:rPr>
              <w:t>A</w:t>
            </w:r>
            <w:r>
              <w:rPr>
                <w:rFonts w:ascii="Calibri" w:eastAsia="Georgia" w:hAnsi="Calibri" w:cs="Georgia"/>
                <w:b/>
                <w:bCs/>
                <w:sz w:val="20"/>
                <w:szCs w:val="20"/>
                <w:vertAlign w:val="subscript"/>
              </w:rPr>
              <w:t>00</w:t>
            </w:r>
            <w:r w:rsidR="002B02DF">
              <w:rPr>
                <w:rFonts w:ascii="Calibri" w:eastAsia="Georgia" w:hAnsi="Calibri" w:cs="Georgia"/>
                <w:b/>
                <w:bCs/>
                <w:sz w:val="20"/>
                <w:szCs w:val="20"/>
                <w:vertAlign w:val="subscript"/>
              </w:rPr>
              <w:t>1</w:t>
            </w:r>
          </w:p>
        </w:tc>
      </w:tr>
      <w:tr w:rsidR="00D73A2F" w:rsidRPr="00004E58" w14:paraId="0182B998"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6E83CFA5" w14:textId="77777777" w:rsidR="00D73A2F" w:rsidRPr="00004E58" w:rsidRDefault="00D73A2F" w:rsidP="00D73A2F">
            <w:pPr>
              <w:widowControl w:val="0"/>
              <w:autoSpaceDE w:val="0"/>
              <w:autoSpaceDN w:val="0"/>
              <w:jc w:val="center"/>
              <w:rPr>
                <w:rFonts w:ascii="Calibri" w:eastAsia="Georgia" w:hAnsi="Calibri" w:cs="Georgia"/>
                <w:sz w:val="16"/>
                <w:szCs w:val="16"/>
              </w:rPr>
            </w:pPr>
          </w:p>
        </w:tc>
        <w:tc>
          <w:tcPr>
            <w:tcW w:w="284" w:type="dxa"/>
          </w:tcPr>
          <w:p w14:paraId="24520E6D" w14:textId="77777777" w:rsidR="00D73A2F" w:rsidRPr="00004E58" w:rsidRDefault="00D73A2F" w:rsidP="00D73A2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900" w:type="dxa"/>
          </w:tcPr>
          <w:p w14:paraId="7B003CD1"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900" w:type="dxa"/>
          </w:tcPr>
          <w:p w14:paraId="532A1A3B"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c>
          <w:tcPr>
            <w:tcW w:w="901" w:type="dxa"/>
          </w:tcPr>
          <w:p w14:paraId="113D3077" w14:textId="77777777" w:rsidR="00D73A2F" w:rsidRPr="00004E58" w:rsidRDefault="00D73A2F" w:rsidP="00D73A2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20"/>
                <w:szCs w:val="20"/>
              </w:rPr>
            </w:pPr>
          </w:p>
        </w:tc>
      </w:tr>
      <w:tr w:rsidR="00D73A2F" w:rsidRPr="00004E58" w14:paraId="48E54D83"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0F16BFBC" w14:textId="77777777" w:rsidR="00D73A2F" w:rsidRPr="00997A49" w:rsidRDefault="00D73A2F" w:rsidP="00D73A2F">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As-DED</w:t>
            </w:r>
          </w:p>
          <w:p w14:paraId="76C635A9" w14:textId="77777777" w:rsidR="00D73A2F" w:rsidRPr="00004E58" w:rsidRDefault="00D73A2F" w:rsidP="00D73A2F">
            <w:pPr>
              <w:widowControl w:val="0"/>
              <w:autoSpaceDE w:val="0"/>
              <w:autoSpaceDN w:val="0"/>
              <w:jc w:val="center"/>
              <w:rPr>
                <w:rFonts w:ascii="Calibri" w:eastAsia="Georgia" w:hAnsi="Calibri" w:cs="Georgia"/>
                <w:sz w:val="16"/>
                <w:szCs w:val="16"/>
              </w:rPr>
            </w:pPr>
            <w:r w:rsidRPr="00997A49">
              <w:rPr>
                <w:rFonts w:ascii="Calibri" w:eastAsia="Georgia" w:hAnsi="Calibri" w:cs="Georgia"/>
                <w:sz w:val="16"/>
                <w:szCs w:val="16"/>
              </w:rPr>
              <w:t>(</w:t>
            </w:r>
            <w:r>
              <w:rPr>
                <w:rFonts w:ascii="Calibri" w:eastAsia="Georgia" w:hAnsi="Calibri" w:cs="Georgia"/>
                <w:sz w:val="16"/>
                <w:szCs w:val="16"/>
              </w:rPr>
              <w:t>1</w:t>
            </w:r>
            <w:r w:rsidRPr="00997A49">
              <w:rPr>
                <w:rFonts w:ascii="Calibri" w:eastAsia="Georgia" w:hAnsi="Calibri" w:cs="Georgia"/>
                <w:sz w:val="16"/>
                <w:szCs w:val="16"/>
              </w:rPr>
              <w:t>)</w:t>
            </w:r>
          </w:p>
        </w:tc>
        <w:tc>
          <w:tcPr>
            <w:tcW w:w="284" w:type="dxa"/>
          </w:tcPr>
          <w:p w14:paraId="063F2ABF" w14:textId="77777777"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40579DEE" w14:textId="6255537B"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0.95</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7C52844E" w14:textId="5556350F"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0.78</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04AAA42B" w14:textId="65465EA4"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0.79</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74337FEA"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1FDB8511" w14:textId="77777777" w:rsidR="00D73A2F" w:rsidRDefault="00D73A2F" w:rsidP="00D73A2F">
            <w:pPr>
              <w:widowControl w:val="0"/>
              <w:autoSpaceDE w:val="0"/>
              <w:autoSpaceDN w:val="0"/>
              <w:jc w:val="center"/>
              <w:rPr>
                <w:rFonts w:ascii="Calibri" w:eastAsia="Georgia" w:hAnsi="Calibri" w:cs="Georgia"/>
                <w:b w:val="0"/>
                <w:bCs w:val="0"/>
                <w:sz w:val="16"/>
                <w:szCs w:val="16"/>
              </w:rPr>
            </w:pPr>
            <w:r w:rsidRPr="00004E58">
              <w:rPr>
                <w:rFonts w:ascii="Calibri" w:eastAsia="Georgia" w:hAnsi="Calibri" w:cs="Georgia"/>
                <w:sz w:val="16"/>
                <w:szCs w:val="16"/>
              </w:rPr>
              <w:t>As-DED</w:t>
            </w:r>
          </w:p>
          <w:p w14:paraId="438C94EC"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(3)</w:t>
            </w:r>
          </w:p>
        </w:tc>
        <w:tc>
          <w:tcPr>
            <w:tcW w:w="284" w:type="dxa"/>
          </w:tcPr>
          <w:p w14:paraId="1A5ECC4F"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41D0BAA1" w14:textId="0AC13836"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7F949AB6" w14:textId="6CCDC83B"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0.79</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03002B5C" w14:textId="11D3A943"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0.71</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5FADCF12"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76BF1CE8" w14:textId="77777777" w:rsidR="00D73A2F" w:rsidRDefault="00D73A2F" w:rsidP="00D73A2F">
            <w:pPr>
              <w:widowControl w:val="0"/>
              <w:autoSpaceDE w:val="0"/>
              <w:autoSpaceDN w:val="0"/>
              <w:jc w:val="center"/>
              <w:rPr>
                <w:rFonts w:ascii="Calibri" w:eastAsia="Georgia" w:hAnsi="Calibri" w:cs="Georgia"/>
                <w:b w:val="0"/>
                <w:bCs w:val="0"/>
                <w:sz w:val="16"/>
                <w:szCs w:val="16"/>
              </w:rPr>
            </w:pPr>
            <w:r w:rsidRPr="00004E58">
              <w:rPr>
                <w:rFonts w:ascii="Calibri" w:eastAsia="Georgia" w:hAnsi="Calibri" w:cs="Georgia"/>
                <w:sz w:val="16"/>
                <w:szCs w:val="16"/>
              </w:rPr>
              <w:t>A</w:t>
            </w:r>
          </w:p>
          <w:p w14:paraId="1CC4D583"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(3)</w:t>
            </w:r>
          </w:p>
        </w:tc>
        <w:tc>
          <w:tcPr>
            <w:tcW w:w="284" w:type="dxa"/>
          </w:tcPr>
          <w:p w14:paraId="6E23EF1C" w14:textId="77777777"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7398EB5F" w14:textId="53ECBB99"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0.94</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4C8A926C" w14:textId="1F155AA0"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0.79</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7B201D43" w14:textId="2021BAA5"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0.72</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696C74A4"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29EDCE4A" w14:textId="77777777" w:rsidR="00D73A2F" w:rsidRDefault="00D73A2F" w:rsidP="00D73A2F">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B</w:t>
            </w:r>
          </w:p>
          <w:p w14:paraId="230FC42D"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(2)</w:t>
            </w:r>
          </w:p>
        </w:tc>
        <w:tc>
          <w:tcPr>
            <w:tcW w:w="284" w:type="dxa"/>
          </w:tcPr>
          <w:p w14:paraId="3FC39582"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4D4B6A4D" w14:textId="0ECC8B43"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1.00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0.03</w:t>
            </w:r>
          </w:p>
        </w:tc>
        <w:tc>
          <w:tcPr>
            <w:tcW w:w="900" w:type="dxa"/>
          </w:tcPr>
          <w:p w14:paraId="6139F026" w14:textId="2B3133B9"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06BEDC64" w14:textId="03796368"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3955CE7D"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00C3B670" w14:textId="77777777" w:rsidR="00D73A2F" w:rsidRDefault="00D73A2F" w:rsidP="00D73A2F">
            <w:pPr>
              <w:widowControl w:val="0"/>
              <w:autoSpaceDE w:val="0"/>
              <w:autoSpaceDN w:val="0"/>
              <w:jc w:val="center"/>
              <w:rPr>
                <w:rFonts w:ascii="Calibri" w:eastAsia="Georgia" w:hAnsi="Calibri" w:cs="Georgia"/>
                <w:b w:val="0"/>
                <w:bCs w:val="0"/>
                <w:sz w:val="16"/>
                <w:szCs w:val="16"/>
              </w:rPr>
            </w:pPr>
            <w:r w:rsidRPr="00004E58">
              <w:rPr>
                <w:rFonts w:ascii="Calibri" w:eastAsia="Georgia" w:hAnsi="Calibri" w:cs="Georgia"/>
                <w:sz w:val="16"/>
                <w:szCs w:val="16"/>
              </w:rPr>
              <w:t>C</w:t>
            </w:r>
          </w:p>
          <w:p w14:paraId="6F3A87A7"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(3)</w:t>
            </w:r>
          </w:p>
        </w:tc>
        <w:tc>
          <w:tcPr>
            <w:tcW w:w="284" w:type="dxa"/>
          </w:tcPr>
          <w:p w14:paraId="0A39604E" w14:textId="77777777"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56305951" w14:textId="0B1E8E88"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17DF4F1F" w14:textId="1E42EC24"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6CEB11CE" w14:textId="0869F081"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0.76</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47A7D949"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2BDF5E96" w14:textId="77777777" w:rsidR="00D73A2F" w:rsidRDefault="00D73A2F" w:rsidP="00D73A2F">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D</w:t>
            </w:r>
          </w:p>
          <w:p w14:paraId="333C7DC7"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(4)</w:t>
            </w:r>
          </w:p>
        </w:tc>
        <w:tc>
          <w:tcPr>
            <w:tcW w:w="284" w:type="dxa"/>
          </w:tcPr>
          <w:p w14:paraId="7E70486B"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349719B2" w14:textId="633C4D04"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0.98</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23C1A000" w14:textId="1B638F96" w:rsidR="00D73A2F" w:rsidRPr="00004E58" w:rsidRDefault="002F6629" w:rsidP="002F662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5623EDC6" w14:textId="55882E01"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0.82</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021AE0F6"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0D47A428" w14:textId="77777777" w:rsidR="00D73A2F" w:rsidRDefault="00D73A2F" w:rsidP="00D73A2F">
            <w:pPr>
              <w:widowControl w:val="0"/>
              <w:autoSpaceDE w:val="0"/>
              <w:autoSpaceDN w:val="0"/>
              <w:jc w:val="center"/>
              <w:rPr>
                <w:rFonts w:ascii="Calibri" w:eastAsia="Georgia" w:hAnsi="Calibri" w:cs="Georgia"/>
                <w:b w:val="0"/>
                <w:bCs w:val="0"/>
                <w:sz w:val="16"/>
                <w:szCs w:val="16"/>
              </w:rPr>
            </w:pPr>
            <w:r>
              <w:rPr>
                <w:rFonts w:ascii="Calibri" w:eastAsia="Georgia" w:hAnsi="Calibri" w:cs="Georgia"/>
                <w:sz w:val="16"/>
                <w:szCs w:val="16"/>
              </w:rPr>
              <w:t>E</w:t>
            </w:r>
          </w:p>
          <w:p w14:paraId="107155D2"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(5)</w:t>
            </w:r>
          </w:p>
        </w:tc>
        <w:tc>
          <w:tcPr>
            <w:tcW w:w="284" w:type="dxa"/>
          </w:tcPr>
          <w:p w14:paraId="6F0F43F4" w14:textId="77777777"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37AEC920" w14:textId="6459C543"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1.00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0" w:type="dxa"/>
          </w:tcPr>
          <w:p w14:paraId="4766903D" w14:textId="62F18091"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44B8562B" w14:textId="160D6360"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0.85</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 </w:t>
            </w:r>
          </w:p>
        </w:tc>
      </w:tr>
      <w:tr w:rsidR="00D73A2F" w:rsidRPr="00004E58" w14:paraId="731DBA7E"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5C34E7DA" w14:textId="77777777" w:rsidR="00D73A2F" w:rsidRDefault="00D73A2F" w:rsidP="00D73A2F">
            <w:pPr>
              <w:widowControl w:val="0"/>
              <w:autoSpaceDE w:val="0"/>
              <w:autoSpaceDN w:val="0"/>
              <w:jc w:val="center"/>
              <w:rPr>
                <w:rFonts w:ascii="Calibri" w:eastAsia="Georgia" w:hAnsi="Calibri" w:cs="Georgia"/>
                <w:b w:val="0"/>
                <w:bCs w:val="0"/>
                <w:sz w:val="16"/>
                <w:szCs w:val="16"/>
              </w:rPr>
            </w:pPr>
            <w:r w:rsidRPr="00004E58">
              <w:rPr>
                <w:rFonts w:ascii="Calibri" w:eastAsia="Georgia" w:hAnsi="Calibri" w:cs="Georgia"/>
                <w:sz w:val="16"/>
                <w:szCs w:val="16"/>
              </w:rPr>
              <w:t>F</w:t>
            </w:r>
          </w:p>
          <w:p w14:paraId="74AF6FA9"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(6)</w:t>
            </w:r>
          </w:p>
        </w:tc>
        <w:tc>
          <w:tcPr>
            <w:tcW w:w="284" w:type="dxa"/>
          </w:tcPr>
          <w:p w14:paraId="70DE4272" w14:textId="77777777" w:rsidR="00D73A2F" w:rsidRPr="00004E58" w:rsidRDefault="00D73A2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19A805F4" w14:textId="09DA5B58"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0.97</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 </w:t>
            </w:r>
          </w:p>
        </w:tc>
        <w:tc>
          <w:tcPr>
            <w:tcW w:w="900" w:type="dxa"/>
          </w:tcPr>
          <w:p w14:paraId="5DF922E7" w14:textId="18EEF25F" w:rsidR="00D73A2F" w:rsidRPr="00004E58" w:rsidRDefault="002F662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39BCD9C6" w14:textId="21D4F138" w:rsidR="00D73A2F" w:rsidRPr="00004E58" w:rsidRDefault="002B02DF"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0.86</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D73A2F" w:rsidRPr="00004E58" w14:paraId="12BABEDF" w14:textId="77777777" w:rsidTr="00D73A2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56886A16" w14:textId="77777777" w:rsidR="00D73A2F" w:rsidRDefault="00D73A2F" w:rsidP="00D73A2F">
            <w:pPr>
              <w:widowControl w:val="0"/>
              <w:autoSpaceDE w:val="0"/>
              <w:autoSpaceDN w:val="0"/>
              <w:jc w:val="center"/>
              <w:rPr>
                <w:rFonts w:ascii="Calibri" w:eastAsia="Georgia" w:hAnsi="Calibri" w:cs="Georgia"/>
                <w:b w:val="0"/>
                <w:bCs w:val="0"/>
                <w:sz w:val="16"/>
                <w:szCs w:val="16"/>
              </w:rPr>
            </w:pPr>
            <w:r w:rsidRPr="00004E58">
              <w:rPr>
                <w:rFonts w:ascii="Calibri" w:eastAsia="Georgia" w:hAnsi="Calibri" w:cs="Georgia"/>
                <w:sz w:val="16"/>
                <w:szCs w:val="16"/>
              </w:rPr>
              <w:t>G</w:t>
            </w:r>
          </w:p>
          <w:p w14:paraId="4A5AA0A3" w14:textId="77777777" w:rsidR="00D73A2F" w:rsidRPr="00004E58" w:rsidRDefault="00D73A2F" w:rsidP="00D73A2F">
            <w:pPr>
              <w:widowControl w:val="0"/>
              <w:autoSpaceDE w:val="0"/>
              <w:autoSpaceDN w:val="0"/>
              <w:jc w:val="center"/>
              <w:rPr>
                <w:rFonts w:ascii="Calibri" w:eastAsia="Georgia" w:hAnsi="Calibri" w:cs="Georgia"/>
                <w:sz w:val="16"/>
                <w:szCs w:val="16"/>
              </w:rPr>
            </w:pPr>
            <w:r>
              <w:rPr>
                <w:rFonts w:ascii="Calibri" w:eastAsia="Georgia" w:hAnsi="Calibri" w:cs="Georgia"/>
                <w:sz w:val="16"/>
                <w:szCs w:val="16"/>
              </w:rPr>
              <w:t>(7)</w:t>
            </w:r>
          </w:p>
        </w:tc>
        <w:tc>
          <w:tcPr>
            <w:tcW w:w="284" w:type="dxa"/>
          </w:tcPr>
          <w:p w14:paraId="1F57EF9D" w14:textId="77777777" w:rsidR="00D73A2F" w:rsidRPr="00004E58" w:rsidRDefault="00D73A2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p>
        </w:tc>
        <w:tc>
          <w:tcPr>
            <w:tcW w:w="900" w:type="dxa"/>
          </w:tcPr>
          <w:p w14:paraId="0B9015AE" w14:textId="298BD465"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1.00</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0.03</w:t>
            </w:r>
          </w:p>
        </w:tc>
        <w:tc>
          <w:tcPr>
            <w:tcW w:w="900" w:type="dxa"/>
          </w:tcPr>
          <w:p w14:paraId="319C7E2B" w14:textId="0136A87F" w:rsidR="00D73A2F" w:rsidRPr="00004E58" w:rsidRDefault="002F6629"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0.91</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c>
          <w:tcPr>
            <w:tcW w:w="901" w:type="dxa"/>
          </w:tcPr>
          <w:p w14:paraId="5BA0F5CF" w14:textId="28EAB7A0" w:rsidR="00D73A2F" w:rsidRPr="00004E58" w:rsidRDefault="002B02DF" w:rsidP="00D73A2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eastAsia="Georgia" w:hAnsi="Calibri" w:cs="Georgia"/>
                <w:sz w:val="16"/>
                <w:szCs w:val="16"/>
              </w:rPr>
            </w:pPr>
            <w:r>
              <w:rPr>
                <w:rFonts w:ascii="Calibri" w:eastAsia="Georgia" w:hAnsi="Calibri" w:cs="Georgia"/>
                <w:sz w:val="16"/>
                <w:szCs w:val="16"/>
              </w:rPr>
              <w:t>0.93</w:t>
            </w:r>
            <w:r w:rsidR="0029178D">
              <w:rPr>
                <w:rFonts w:ascii="Calibri" w:eastAsia="Georgia" w:hAnsi="Calibri" w:cs="Georgia"/>
                <w:sz w:val="16"/>
                <w:szCs w:val="16"/>
              </w:rPr>
              <w:t xml:space="preserve"> </w:t>
            </w:r>
            <w:r w:rsidR="0029178D" w:rsidRPr="00004E58">
              <w:rPr>
                <w:rFonts w:ascii="Calibri" w:eastAsia="Georgia" w:hAnsi="Calibri" w:cs="Calibri"/>
                <w:sz w:val="16"/>
                <w:szCs w:val="16"/>
              </w:rPr>
              <w:t>±</w:t>
            </w:r>
            <w:r w:rsidR="0029178D">
              <w:rPr>
                <w:rFonts w:ascii="Calibri" w:eastAsia="Georgia" w:hAnsi="Calibri" w:cs="Calibri"/>
                <w:sz w:val="16"/>
                <w:szCs w:val="16"/>
              </w:rPr>
              <w:t xml:space="preserve"> 0.02</w:t>
            </w:r>
          </w:p>
        </w:tc>
      </w:tr>
      <w:tr w:rsidR="001F45F9" w:rsidRPr="00004E58" w14:paraId="38C36C59" w14:textId="77777777" w:rsidTr="00D73A2F">
        <w:trPr>
          <w:trHeight w:val="293"/>
          <w:jc w:val="center"/>
        </w:trPr>
        <w:tc>
          <w:tcPr>
            <w:cnfStyle w:val="001000000000" w:firstRow="0" w:lastRow="0" w:firstColumn="1" w:lastColumn="0" w:oddVBand="0" w:evenVBand="0" w:oddHBand="0" w:evenHBand="0" w:firstRowFirstColumn="0" w:firstRowLastColumn="0" w:lastRowFirstColumn="0" w:lastRowLastColumn="0"/>
            <w:tcW w:w="850" w:type="dxa"/>
          </w:tcPr>
          <w:p w14:paraId="0363CB9E" w14:textId="77777777" w:rsidR="001F45F9" w:rsidRPr="00004E58" w:rsidRDefault="001F45F9" w:rsidP="00D73A2F">
            <w:pPr>
              <w:widowControl w:val="0"/>
              <w:autoSpaceDE w:val="0"/>
              <w:autoSpaceDN w:val="0"/>
              <w:jc w:val="center"/>
              <w:rPr>
                <w:rFonts w:ascii="Calibri" w:eastAsia="Georgia" w:hAnsi="Calibri" w:cs="Georgia"/>
                <w:sz w:val="16"/>
                <w:szCs w:val="16"/>
              </w:rPr>
            </w:pPr>
          </w:p>
        </w:tc>
        <w:tc>
          <w:tcPr>
            <w:tcW w:w="284" w:type="dxa"/>
          </w:tcPr>
          <w:p w14:paraId="26871E01" w14:textId="77777777" w:rsidR="001F45F9" w:rsidRPr="00004E58" w:rsidRDefault="001F45F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2896C948" w14:textId="77777777" w:rsidR="001F45F9" w:rsidRDefault="001F45F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0" w:type="dxa"/>
          </w:tcPr>
          <w:p w14:paraId="3BB49C7C" w14:textId="77777777" w:rsidR="001F45F9" w:rsidRDefault="001F45F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c>
          <w:tcPr>
            <w:tcW w:w="901" w:type="dxa"/>
          </w:tcPr>
          <w:p w14:paraId="1AE405E9" w14:textId="77777777" w:rsidR="001F45F9" w:rsidRDefault="001F45F9" w:rsidP="00D73A2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eastAsia="Georgia" w:hAnsi="Calibri" w:cs="Georgia"/>
                <w:sz w:val="16"/>
                <w:szCs w:val="16"/>
              </w:rPr>
            </w:pPr>
          </w:p>
        </w:tc>
      </w:tr>
    </w:tbl>
    <w:p w14:paraId="5E394080" w14:textId="393A9D95" w:rsidR="00D73A2F" w:rsidRDefault="002F6629" w:rsidP="002F6629">
      <w:pPr>
        <w:pStyle w:val="Caption"/>
        <w:jc w:val="center"/>
        <w:rPr>
          <w:i w:val="0"/>
          <w:iCs w:val="0"/>
          <w:color w:val="auto"/>
          <w:sz w:val="20"/>
          <w:szCs w:val="20"/>
        </w:rPr>
      </w:pPr>
      <w:bookmarkStart w:id="8" w:name="_Ref50652299"/>
      <w:r w:rsidRPr="002F6629">
        <w:rPr>
          <w:i w:val="0"/>
          <w:iCs w:val="0"/>
          <w:color w:val="auto"/>
          <w:sz w:val="20"/>
          <w:szCs w:val="20"/>
        </w:rPr>
        <w:t xml:space="preserve">Table </w:t>
      </w:r>
      <w:r w:rsidRPr="002F6629">
        <w:rPr>
          <w:i w:val="0"/>
          <w:iCs w:val="0"/>
          <w:color w:val="auto"/>
          <w:sz w:val="20"/>
          <w:szCs w:val="20"/>
        </w:rPr>
        <w:fldChar w:fldCharType="begin"/>
      </w:r>
      <w:r w:rsidRPr="002F6629">
        <w:rPr>
          <w:i w:val="0"/>
          <w:iCs w:val="0"/>
          <w:color w:val="auto"/>
          <w:sz w:val="20"/>
          <w:szCs w:val="20"/>
        </w:rPr>
        <w:instrText xml:space="preserve"> SEQ Table \* ARABIC </w:instrText>
      </w:r>
      <w:r w:rsidRPr="002F6629">
        <w:rPr>
          <w:i w:val="0"/>
          <w:iCs w:val="0"/>
          <w:color w:val="auto"/>
          <w:sz w:val="20"/>
          <w:szCs w:val="20"/>
        </w:rPr>
        <w:fldChar w:fldCharType="separate"/>
      </w:r>
      <w:r w:rsidRPr="002F6629">
        <w:rPr>
          <w:i w:val="0"/>
          <w:iCs w:val="0"/>
          <w:noProof/>
          <w:color w:val="auto"/>
          <w:sz w:val="20"/>
          <w:szCs w:val="20"/>
        </w:rPr>
        <w:t>4</w:t>
      </w:r>
      <w:r w:rsidRPr="002F6629">
        <w:rPr>
          <w:i w:val="0"/>
          <w:iCs w:val="0"/>
          <w:color w:val="auto"/>
          <w:sz w:val="20"/>
          <w:szCs w:val="20"/>
        </w:rPr>
        <w:fldChar w:fldCharType="end"/>
      </w:r>
      <w:bookmarkEnd w:id="8"/>
      <w:r w:rsidRPr="002F6629">
        <w:rPr>
          <w:i w:val="0"/>
          <w:iCs w:val="0"/>
          <w:color w:val="auto"/>
          <w:sz w:val="20"/>
          <w:szCs w:val="20"/>
        </w:rPr>
        <w:t xml:space="preserve"> </w:t>
      </w:r>
      <w:r>
        <w:rPr>
          <w:i w:val="0"/>
          <w:iCs w:val="0"/>
          <w:color w:val="auto"/>
          <w:sz w:val="20"/>
          <w:szCs w:val="20"/>
        </w:rPr>
        <w:t xml:space="preserve">– Anisotropy coefficients </w:t>
      </w:r>
      <w:r w:rsidRPr="002F6629">
        <w:rPr>
          <w:i w:val="0"/>
          <w:iCs w:val="0"/>
          <w:color w:val="auto"/>
          <w:sz w:val="20"/>
          <w:szCs w:val="20"/>
        </w:rPr>
        <w:t>A</w:t>
      </w:r>
      <w:r w:rsidRPr="00BE3F92">
        <w:rPr>
          <w:i w:val="0"/>
          <w:iCs w:val="0"/>
          <w:color w:val="auto"/>
          <w:sz w:val="20"/>
          <w:szCs w:val="20"/>
          <w:vertAlign w:val="subscript"/>
        </w:rPr>
        <w:t>100</w:t>
      </w:r>
      <w:r w:rsidRPr="002F6629">
        <w:rPr>
          <w:i w:val="0"/>
          <w:iCs w:val="0"/>
          <w:color w:val="auto"/>
          <w:sz w:val="20"/>
          <w:szCs w:val="20"/>
        </w:rPr>
        <w:t>, A</w:t>
      </w:r>
      <w:r w:rsidRPr="00BE3F92">
        <w:rPr>
          <w:i w:val="0"/>
          <w:iCs w:val="0"/>
          <w:color w:val="auto"/>
          <w:sz w:val="20"/>
          <w:szCs w:val="20"/>
          <w:vertAlign w:val="subscript"/>
        </w:rPr>
        <w:t>010</w:t>
      </w:r>
      <w:r w:rsidRPr="002F6629">
        <w:rPr>
          <w:i w:val="0"/>
          <w:iCs w:val="0"/>
          <w:color w:val="auto"/>
          <w:sz w:val="20"/>
          <w:szCs w:val="20"/>
        </w:rPr>
        <w:t xml:space="preserve"> and A</w:t>
      </w:r>
      <w:r w:rsidRPr="00BE3F92">
        <w:rPr>
          <w:i w:val="0"/>
          <w:iCs w:val="0"/>
          <w:color w:val="auto"/>
          <w:sz w:val="20"/>
          <w:szCs w:val="20"/>
          <w:vertAlign w:val="subscript"/>
        </w:rPr>
        <w:t>001</w:t>
      </w:r>
      <w:r w:rsidRPr="002F6629">
        <w:rPr>
          <w:i w:val="0"/>
          <w:iCs w:val="0"/>
          <w:color w:val="auto"/>
          <w:sz w:val="20"/>
          <w:szCs w:val="20"/>
        </w:rPr>
        <w:t xml:space="preserve"> </w:t>
      </w:r>
      <w:r>
        <w:rPr>
          <w:i w:val="0"/>
          <w:iCs w:val="0"/>
          <w:color w:val="auto"/>
          <w:sz w:val="20"/>
          <w:szCs w:val="20"/>
        </w:rPr>
        <w:t>for the</w:t>
      </w:r>
      <w:r w:rsidRPr="002F6629">
        <w:rPr>
          <w:i w:val="0"/>
          <w:iCs w:val="0"/>
          <w:color w:val="auto"/>
          <w:sz w:val="20"/>
          <w:szCs w:val="20"/>
        </w:rPr>
        <w:t xml:space="preserve"> LBP-DED IN718 parallelepiped samples in their respective heat</w:t>
      </w:r>
      <w:r w:rsidR="007D7EEE">
        <w:rPr>
          <w:i w:val="0"/>
          <w:iCs w:val="0"/>
          <w:color w:val="auto"/>
          <w:sz w:val="20"/>
          <w:szCs w:val="20"/>
        </w:rPr>
        <w:t xml:space="preserve"> </w:t>
      </w:r>
      <w:r w:rsidRPr="002F6629">
        <w:rPr>
          <w:i w:val="0"/>
          <w:iCs w:val="0"/>
          <w:color w:val="auto"/>
          <w:sz w:val="20"/>
          <w:szCs w:val="20"/>
        </w:rPr>
        <w:t>treatment (HT) conditions</w:t>
      </w:r>
      <w:r>
        <w:rPr>
          <w:i w:val="0"/>
          <w:iCs w:val="0"/>
          <w:color w:val="auto"/>
          <w:sz w:val="20"/>
          <w:szCs w:val="20"/>
        </w:rPr>
        <w:t xml:space="preserve">. </w:t>
      </w:r>
    </w:p>
    <w:p w14:paraId="18BC3B8B" w14:textId="5CB024C5" w:rsidR="001F45F9" w:rsidRDefault="001F45F9" w:rsidP="001F45F9"/>
    <w:p w14:paraId="6C7F73ED" w14:textId="030E7DE1" w:rsidR="001F45F9" w:rsidRPr="001F45F9" w:rsidRDefault="001F45F9" w:rsidP="001F45F9"/>
    <w:p w14:paraId="6B2B5C10" w14:textId="2B6BB6A6" w:rsidR="003D0587" w:rsidRDefault="0029178D" w:rsidP="003D0587">
      <w:pPr>
        <w:keepNext/>
        <w:jc w:val="both"/>
        <w:rPr>
          <w:sz w:val="20"/>
          <w:szCs w:val="20"/>
        </w:rPr>
      </w:pPr>
      <w:r>
        <w:t xml:space="preserve">High-temperature RUS was used </w:t>
      </w:r>
      <w:r w:rsidR="009B2C95">
        <w:t xml:space="preserve">to </w:t>
      </w:r>
      <w:r>
        <w:t>monitor the change in the elastic co</w:t>
      </w:r>
      <w:r w:rsidR="00BE3F92">
        <w:t xml:space="preserve">nstants </w:t>
      </w:r>
      <w:r>
        <w:t xml:space="preserve">with temperature. </w:t>
      </w:r>
      <w:r w:rsidR="003D0587">
        <w:t xml:space="preserve">A single peak from the RUS spectra was chosen </w:t>
      </w:r>
      <w:r w:rsidR="00BE3F92">
        <w:t>for</w:t>
      </w:r>
      <w:r w:rsidR="003D0587">
        <w:t xml:space="preserve"> analys</w:t>
      </w:r>
      <w:r w:rsidR="00BE3F92">
        <w:t>is</w:t>
      </w:r>
      <w:r w:rsidR="003D0587">
        <w:t xml:space="preserve"> throughout the recorded temperature range. </w:t>
      </w:r>
      <w:r>
        <w:t>From the resonant peaks the acoustic loss was calculated to</w:t>
      </w:r>
      <w:r w:rsidR="003D0587">
        <w:t xml:space="preserve"> probe for</w:t>
      </w:r>
      <w:r>
        <w:t xml:space="preserve"> thermally activated processes. Sharp increases in the acoustic loss can indicate the start of processes such as the diffusion of elements and the dissolution of precipitates </w:t>
      </w:r>
      <w:r w:rsidR="00B8615D">
        <w:fldChar w:fldCharType="begin"/>
      </w:r>
      <w:r w:rsidR="00E66BA8">
        <w:instrText xml:space="preserve"> ADDIN EN.CITE &lt;EndNote&gt;&lt;Cite&gt;&lt;Author&gt;Driver&lt;/Author&gt;&lt;Year&gt;2017&lt;/Year&gt;&lt;RecNum&gt;219&lt;/RecNum&gt;&lt;DisplayText&gt;[7]&lt;/DisplayText&gt;&lt;record&gt;&lt;rec-number&gt;219&lt;/rec-number&gt;&lt;foreign-keys&gt;&lt;key app="EN" db-id="xe02t5v0naedz9et5fqxzz55w09xfpv992ps" timestamp="1599759272"&gt;219&lt;/key&gt;&lt;/foreign-keys&gt;&lt;ref-type name="Thesis"&gt;32&lt;/ref-type&gt;&lt;contributors&gt;&lt;authors&gt;&lt;author&gt;Driver, S. L.&lt;/author&gt;&lt;/authors&gt;&lt;/contributors&gt;&lt;titles&gt;&lt;title&gt;Phase Transitions and Relaxation Phenomena in Alloys as Observed using Reonant Ultrasound Spectroscopy&lt;/title&gt;&lt;secondary-title&gt;Department of Materials Science and Metallurgy&lt;/secondary-title&gt;&lt;/titles&gt;&lt;volume&gt;Doctor of Philosophy&lt;/volume&gt;&lt;dates&gt;&lt;year&gt;2017&lt;/year&gt;&lt;pub-dates&gt;&lt;date&gt;01/2017&lt;/date&gt;&lt;/pub-dates&gt;&lt;/dates&gt;&lt;pub-location&gt;Cambridge&lt;/pub-location&gt;&lt;publisher&gt;University of Cambridge&lt;/publisher&gt;&lt;urls&gt;&lt;/urls&gt;&lt;/record&gt;&lt;/Cite&gt;&lt;/EndNote&gt;</w:instrText>
      </w:r>
      <w:r w:rsidR="00B8615D">
        <w:fldChar w:fldCharType="separate"/>
      </w:r>
      <w:r w:rsidR="00E66BA8">
        <w:rPr>
          <w:noProof/>
        </w:rPr>
        <w:t>[7]</w:t>
      </w:r>
      <w:r w:rsidR="00B8615D">
        <w:fldChar w:fldCharType="end"/>
      </w:r>
      <w:r w:rsidR="00B8615D">
        <w:t>.</w:t>
      </w:r>
      <w:r>
        <w:t xml:space="preserve"> The acoustic</w:t>
      </w:r>
      <w:r w:rsidR="001F45F9">
        <w:t xml:space="preserve"> </w:t>
      </w:r>
      <w:r>
        <w:lastRenderedPageBreak/>
        <w:t>loss</w:t>
      </w:r>
      <w:r w:rsidR="003D0587">
        <w:t xml:space="preserve"> of a single series of peaks has been calculated</w:t>
      </w:r>
      <w:r>
        <w:t xml:space="preserve"> for </w:t>
      </w:r>
      <w:r w:rsidR="00893807">
        <w:t>an</w:t>
      </w:r>
      <w:r>
        <w:t xml:space="preserve"> </w:t>
      </w:r>
      <w:r w:rsidR="005319BE">
        <w:t xml:space="preserve">LBP-DED IN718 </w:t>
      </w:r>
      <w:r>
        <w:t>parallelepiped sampl</w:t>
      </w:r>
      <w:r w:rsidR="003D0587">
        <w:t>e,</w:t>
      </w:r>
      <w:r w:rsidR="009B2C95">
        <w:t xml:space="preserve"> and</w:t>
      </w:r>
      <w:r w:rsidR="003D0587">
        <w:t xml:space="preserve"> the results have been </w:t>
      </w:r>
      <w:r w:rsidR="003D0587" w:rsidRPr="006A45F3">
        <w:t xml:space="preserve">provided </w:t>
      </w:r>
      <w:r w:rsidR="003D0587" w:rsidRPr="00FE764B">
        <w:t xml:space="preserve">in </w:t>
      </w:r>
      <w:r w:rsidR="003D0587" w:rsidRPr="00FE764B">
        <w:fldChar w:fldCharType="begin"/>
      </w:r>
      <w:r w:rsidR="003D0587" w:rsidRPr="00FE764B">
        <w:instrText xml:space="preserve"> REF _Ref50825479 \h  \* MERGEFORMAT </w:instrText>
      </w:r>
      <w:r w:rsidR="003D0587" w:rsidRPr="00FE764B">
        <w:fldChar w:fldCharType="separate"/>
      </w:r>
      <w:r w:rsidR="003D0587" w:rsidRPr="00FE764B">
        <w:t xml:space="preserve">Figure </w:t>
      </w:r>
      <w:r w:rsidR="001F45F9">
        <w:rPr>
          <w:noProof/>
        </w:rPr>
        <w:t>4</w:t>
      </w:r>
      <w:r w:rsidR="003D0587" w:rsidRPr="00FE764B">
        <w:fldChar w:fldCharType="end"/>
      </w:r>
      <w:r w:rsidR="003D0587" w:rsidRPr="003D0587">
        <w:rPr>
          <w:sz w:val="20"/>
          <w:szCs w:val="20"/>
        </w:rPr>
        <w:t>.</w:t>
      </w:r>
    </w:p>
    <w:p w14:paraId="6B9750BD" w14:textId="77777777" w:rsidR="001F45F9" w:rsidRDefault="001F45F9" w:rsidP="003D0587">
      <w:pPr>
        <w:keepNext/>
        <w:jc w:val="both"/>
        <w:rPr>
          <w:sz w:val="20"/>
          <w:szCs w:val="20"/>
        </w:rPr>
      </w:pPr>
    </w:p>
    <w:p w14:paraId="3528D984" w14:textId="477B95FD" w:rsidR="003D0587" w:rsidRDefault="00BB7921" w:rsidP="00BB7921">
      <w:pPr>
        <w:keepNext/>
        <w:jc w:val="center"/>
      </w:pPr>
      <w:r>
        <w:rPr>
          <w:noProof/>
        </w:rPr>
        <w:drawing>
          <wp:inline distT="0" distB="0" distL="0" distR="0" wp14:anchorId="500D32E5" wp14:editId="67996E87">
            <wp:extent cx="3238500" cy="629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6294120"/>
                    </a:xfrm>
                    <a:prstGeom prst="rect">
                      <a:avLst/>
                    </a:prstGeom>
                    <a:noFill/>
                    <a:ln>
                      <a:noFill/>
                    </a:ln>
                  </pic:spPr>
                </pic:pic>
              </a:graphicData>
            </a:graphic>
          </wp:inline>
        </w:drawing>
      </w:r>
    </w:p>
    <w:p w14:paraId="42240E18" w14:textId="111F5D75" w:rsidR="00EA2431" w:rsidRPr="003D0587" w:rsidRDefault="003D0587" w:rsidP="003D0587">
      <w:pPr>
        <w:pStyle w:val="Caption"/>
        <w:jc w:val="both"/>
        <w:rPr>
          <w:i w:val="0"/>
          <w:iCs w:val="0"/>
          <w:color w:val="auto"/>
          <w:sz w:val="20"/>
          <w:szCs w:val="20"/>
        </w:rPr>
      </w:pPr>
      <w:bookmarkStart w:id="9" w:name="_Ref50825479"/>
      <w:r w:rsidRPr="003D0587">
        <w:rPr>
          <w:i w:val="0"/>
          <w:iCs w:val="0"/>
          <w:color w:val="auto"/>
          <w:sz w:val="20"/>
          <w:szCs w:val="20"/>
        </w:rPr>
        <w:t xml:space="preserve">Figure </w:t>
      </w:r>
      <w:bookmarkEnd w:id="9"/>
      <w:r w:rsidR="001F45F9">
        <w:rPr>
          <w:i w:val="0"/>
          <w:iCs w:val="0"/>
          <w:color w:val="auto"/>
          <w:sz w:val="20"/>
          <w:szCs w:val="20"/>
        </w:rPr>
        <w:t>4</w:t>
      </w:r>
      <w:r w:rsidRPr="003D0587">
        <w:rPr>
          <w:i w:val="0"/>
          <w:iCs w:val="0"/>
          <w:color w:val="auto"/>
          <w:sz w:val="20"/>
          <w:szCs w:val="20"/>
        </w:rPr>
        <w:t xml:space="preserve"> -</w:t>
      </w:r>
      <w:r>
        <w:rPr>
          <w:i w:val="0"/>
          <w:iCs w:val="0"/>
          <w:color w:val="auto"/>
          <w:sz w:val="20"/>
          <w:szCs w:val="20"/>
        </w:rPr>
        <w:t xml:space="preserve"> (a) - </w:t>
      </w:r>
      <w:r w:rsidRPr="00EB20B5">
        <w:rPr>
          <w:i w:val="0"/>
          <w:iCs w:val="0"/>
          <w:color w:val="auto"/>
          <w:sz w:val="20"/>
          <w:szCs w:val="20"/>
        </w:rPr>
        <w:t xml:space="preserve">High temperature RUS spectra of an LBP-DED </w:t>
      </w:r>
      <w:r w:rsidR="00BE3F92">
        <w:rPr>
          <w:i w:val="0"/>
          <w:iCs w:val="0"/>
          <w:color w:val="auto"/>
          <w:sz w:val="20"/>
          <w:szCs w:val="20"/>
        </w:rPr>
        <w:t xml:space="preserve">parallelepiped </w:t>
      </w:r>
      <w:r w:rsidRPr="00EB20B5">
        <w:rPr>
          <w:i w:val="0"/>
          <w:iCs w:val="0"/>
          <w:color w:val="auto"/>
          <w:sz w:val="20"/>
          <w:szCs w:val="20"/>
        </w:rPr>
        <w:t xml:space="preserve">sample </w:t>
      </w:r>
      <w:r>
        <w:rPr>
          <w:i w:val="0"/>
          <w:iCs w:val="0"/>
          <w:color w:val="auto"/>
          <w:sz w:val="20"/>
          <w:szCs w:val="20"/>
        </w:rPr>
        <w:t>collected during</w:t>
      </w:r>
      <w:r w:rsidRPr="00EB20B5">
        <w:rPr>
          <w:i w:val="0"/>
          <w:iCs w:val="0"/>
          <w:color w:val="auto"/>
          <w:sz w:val="20"/>
          <w:szCs w:val="20"/>
        </w:rPr>
        <w:t xml:space="preserve"> heating, </w:t>
      </w:r>
      <w:r>
        <w:rPr>
          <w:i w:val="0"/>
          <w:iCs w:val="0"/>
          <w:color w:val="auto"/>
          <w:sz w:val="20"/>
          <w:szCs w:val="20"/>
        </w:rPr>
        <w:t>a c</w:t>
      </w:r>
      <w:r w:rsidRPr="00EB20B5">
        <w:rPr>
          <w:i w:val="0"/>
          <w:iCs w:val="0"/>
          <w:color w:val="auto"/>
          <w:sz w:val="20"/>
          <w:szCs w:val="20"/>
        </w:rPr>
        <w:t>ircle</w:t>
      </w:r>
      <w:r>
        <w:rPr>
          <w:i w:val="0"/>
          <w:iCs w:val="0"/>
          <w:color w:val="auto"/>
          <w:sz w:val="20"/>
          <w:szCs w:val="20"/>
        </w:rPr>
        <w:t xml:space="preserve"> (blue)</w:t>
      </w:r>
      <w:r w:rsidRPr="00EB20B5">
        <w:rPr>
          <w:i w:val="0"/>
          <w:iCs w:val="0"/>
          <w:color w:val="auto"/>
          <w:sz w:val="20"/>
          <w:szCs w:val="20"/>
        </w:rPr>
        <w:t xml:space="preserve"> </w:t>
      </w:r>
      <w:r>
        <w:rPr>
          <w:i w:val="0"/>
          <w:iCs w:val="0"/>
          <w:color w:val="auto"/>
          <w:sz w:val="20"/>
          <w:szCs w:val="20"/>
        </w:rPr>
        <w:t>is shown</w:t>
      </w:r>
      <w:r w:rsidRPr="00EB20B5">
        <w:rPr>
          <w:i w:val="0"/>
          <w:iCs w:val="0"/>
          <w:color w:val="auto"/>
          <w:sz w:val="20"/>
          <w:szCs w:val="20"/>
        </w:rPr>
        <w:t xml:space="preserve"> above</w:t>
      </w:r>
      <w:r>
        <w:rPr>
          <w:i w:val="0"/>
          <w:iCs w:val="0"/>
          <w:color w:val="auto"/>
          <w:sz w:val="20"/>
          <w:szCs w:val="20"/>
        </w:rPr>
        <w:t xml:space="preserve"> the first </w:t>
      </w:r>
      <w:r w:rsidR="00954AF0">
        <w:rPr>
          <w:i w:val="0"/>
          <w:iCs w:val="0"/>
          <w:color w:val="auto"/>
          <w:sz w:val="20"/>
          <w:szCs w:val="20"/>
        </w:rPr>
        <w:t xml:space="preserve">resonant </w:t>
      </w:r>
      <w:r>
        <w:rPr>
          <w:i w:val="0"/>
          <w:iCs w:val="0"/>
          <w:color w:val="auto"/>
          <w:sz w:val="20"/>
          <w:szCs w:val="20"/>
        </w:rPr>
        <w:t>peak</w:t>
      </w:r>
      <w:r w:rsidR="00954AF0">
        <w:rPr>
          <w:i w:val="0"/>
          <w:iCs w:val="0"/>
          <w:color w:val="auto"/>
          <w:sz w:val="20"/>
          <w:szCs w:val="20"/>
        </w:rPr>
        <w:t>s</w:t>
      </w:r>
      <w:r>
        <w:rPr>
          <w:i w:val="0"/>
          <w:iCs w:val="0"/>
          <w:color w:val="auto"/>
          <w:sz w:val="20"/>
          <w:szCs w:val="20"/>
        </w:rPr>
        <w:t xml:space="preserve"> in the series of interest. </w:t>
      </w:r>
      <w:r w:rsidRPr="00EB20B5">
        <w:rPr>
          <w:i w:val="0"/>
          <w:iCs w:val="0"/>
          <w:color w:val="auto"/>
          <w:sz w:val="20"/>
          <w:szCs w:val="20"/>
        </w:rPr>
        <w:t xml:space="preserve"> </w:t>
      </w:r>
      <w:r>
        <w:rPr>
          <w:i w:val="0"/>
          <w:iCs w:val="0"/>
          <w:color w:val="auto"/>
          <w:sz w:val="20"/>
          <w:szCs w:val="20"/>
        </w:rPr>
        <w:t>An arrow (blue) has been added</w:t>
      </w:r>
      <w:r w:rsidR="009C6998">
        <w:rPr>
          <w:i w:val="0"/>
          <w:iCs w:val="0"/>
          <w:color w:val="auto"/>
          <w:sz w:val="20"/>
          <w:szCs w:val="20"/>
        </w:rPr>
        <w:t xml:space="preserve"> as a guide to the eye</w:t>
      </w:r>
      <w:r>
        <w:rPr>
          <w:i w:val="0"/>
          <w:iCs w:val="0"/>
          <w:color w:val="auto"/>
          <w:sz w:val="20"/>
          <w:szCs w:val="20"/>
        </w:rPr>
        <w:t xml:space="preserve"> to</w:t>
      </w:r>
      <w:r w:rsidRPr="00EB20B5">
        <w:rPr>
          <w:i w:val="0"/>
          <w:iCs w:val="0"/>
          <w:color w:val="auto"/>
          <w:sz w:val="20"/>
          <w:szCs w:val="20"/>
        </w:rPr>
        <w:t xml:space="preserve"> allow tracking</w:t>
      </w:r>
      <w:r>
        <w:rPr>
          <w:i w:val="0"/>
          <w:iCs w:val="0"/>
          <w:color w:val="auto"/>
          <w:sz w:val="20"/>
          <w:szCs w:val="20"/>
        </w:rPr>
        <w:t xml:space="preserve"> of the peaks through the temperature range. (b) – Acoustic loss plotted against temperature for each resonant peak in the series of interest. </w:t>
      </w:r>
      <w:r w:rsidR="00E66BA8">
        <w:rPr>
          <w:i w:val="0"/>
          <w:iCs w:val="0"/>
          <w:color w:val="auto"/>
          <w:sz w:val="20"/>
          <w:szCs w:val="20"/>
        </w:rPr>
        <w:t>The raw data for this figure can be found in the supplementary data.</w:t>
      </w:r>
    </w:p>
    <w:p w14:paraId="4E6C81D8" w14:textId="3FDB848F" w:rsidR="00693008" w:rsidRDefault="40946B6E" w:rsidP="2FCFAFF3">
      <w:pPr>
        <w:jc w:val="both"/>
      </w:pPr>
      <w:r>
        <w:t>The acoustic loss data can be used to probe for the thermally activated processes with the LBP-DED I</w:t>
      </w:r>
      <w:r w:rsidR="707B8846">
        <w:t>N</w:t>
      </w:r>
      <w:r>
        <w:t xml:space="preserve">718 samples. Such processes might include the dissolution of precipitates at high </w:t>
      </w:r>
      <w:r>
        <w:lastRenderedPageBreak/>
        <w:t>temperatures.</w:t>
      </w:r>
      <w:r w:rsidR="00AC145B">
        <w:t xml:space="preserve"> The event around 1100</w:t>
      </w:r>
      <w:r w:rsidR="000E3C0E">
        <w:t xml:space="preserve"> </w:t>
      </w:r>
      <w:r w:rsidR="00AC145B">
        <w:t xml:space="preserve">K in </w:t>
      </w:r>
      <w:r w:rsidR="000E3C0E">
        <w:t xml:space="preserve">Figure </w:t>
      </w:r>
      <w:r w:rsidR="00AC145B">
        <w:t xml:space="preserve">4b is attributed to the formation of the </w:t>
      </w:r>
      <w:r w:rsidR="00AC145B">
        <w:rPr>
          <w:rFonts w:cs="Times New Roman"/>
        </w:rPr>
        <w:t>γ</w:t>
      </w:r>
      <w:r w:rsidR="0099751E">
        <w:rPr>
          <w:rFonts w:cstheme="minorHAnsi"/>
        </w:rPr>
        <w:t>″</w:t>
      </w:r>
      <w:r w:rsidR="00AC145B">
        <w:rPr>
          <w:rFonts w:cs="Times New Roman"/>
        </w:rPr>
        <w:t>. The event near 1200</w:t>
      </w:r>
      <w:r w:rsidR="000E3C0E">
        <w:rPr>
          <w:rFonts w:cs="Times New Roman"/>
        </w:rPr>
        <w:t xml:space="preserve"> </w:t>
      </w:r>
      <w:r w:rsidR="00AC145B">
        <w:rPr>
          <w:rFonts w:cs="Times New Roman"/>
        </w:rPr>
        <w:t>K is attributed to the dissolution of phases prior to melting of the matrix.</w:t>
      </w:r>
    </w:p>
    <w:p w14:paraId="2A736D6D" w14:textId="1F2DB471" w:rsidR="008520FF" w:rsidRPr="00AB54F2" w:rsidRDefault="008520FF" w:rsidP="008520FF">
      <w:pPr>
        <w:pStyle w:val="NormalWeb"/>
        <w:shd w:val="clear" w:color="auto" w:fill="FFFFFF"/>
        <w:spacing w:before="0" w:beforeAutospacing="0" w:after="0" w:afterAutospacing="0"/>
        <w:textAlignment w:val="baseline"/>
        <w:rPr>
          <w:b/>
          <w:bCs/>
          <w:sz w:val="32"/>
          <w:szCs w:val="32"/>
        </w:rPr>
      </w:pPr>
      <w:r>
        <w:rPr>
          <w:b/>
          <w:bCs/>
          <w:sz w:val="32"/>
          <w:szCs w:val="32"/>
        </w:rPr>
        <w:t>Ethics</w:t>
      </w:r>
      <w:r w:rsidRPr="00AB54F2">
        <w:rPr>
          <w:b/>
          <w:bCs/>
          <w:sz w:val="32"/>
          <w:szCs w:val="32"/>
        </w:rPr>
        <w:t xml:space="preserve"> statement</w:t>
      </w:r>
      <w:r>
        <w:rPr>
          <w:b/>
          <w:bCs/>
          <w:sz w:val="32"/>
          <w:szCs w:val="32"/>
        </w:rPr>
        <w:t>s</w:t>
      </w:r>
      <w:r w:rsidRPr="00AB54F2">
        <w:rPr>
          <w:b/>
          <w:bCs/>
          <w:sz w:val="32"/>
          <w:szCs w:val="32"/>
        </w:rPr>
        <w:t xml:space="preserve">: </w:t>
      </w:r>
    </w:p>
    <w:p w14:paraId="051C3F6B" w14:textId="770230FE" w:rsidR="008520FF" w:rsidRDefault="008520FF" w:rsidP="00AB54F2">
      <w:pPr>
        <w:pStyle w:val="NormalWeb"/>
        <w:shd w:val="clear" w:color="auto" w:fill="FFFFFF"/>
        <w:spacing w:before="0" w:beforeAutospacing="0" w:after="0" w:afterAutospacing="0"/>
        <w:textAlignment w:val="baseline"/>
        <w:rPr>
          <w:b/>
          <w:bCs/>
          <w:sz w:val="32"/>
          <w:szCs w:val="32"/>
        </w:rPr>
      </w:pPr>
    </w:p>
    <w:p w14:paraId="2A1E88F2" w14:textId="59D03FF5" w:rsidR="008520FF" w:rsidRDefault="008520FF" w:rsidP="008520FF">
      <w:pPr>
        <w:jc w:val="both"/>
      </w:pPr>
      <w:r>
        <w:t>No data was collected on human or animal subjects. In addition, no data was collected through social media platforms. All data collected complies with the ethical guidelines of the publisher.</w:t>
      </w:r>
    </w:p>
    <w:p w14:paraId="4BADC60C" w14:textId="2BE8A3F3" w:rsidR="008520FF" w:rsidRDefault="008520FF" w:rsidP="00AB54F2">
      <w:pPr>
        <w:pStyle w:val="NormalWeb"/>
        <w:shd w:val="clear" w:color="auto" w:fill="FFFFFF"/>
        <w:spacing w:before="0" w:beforeAutospacing="0" w:after="0" w:afterAutospacing="0"/>
        <w:textAlignment w:val="baseline"/>
        <w:rPr>
          <w:b/>
          <w:bCs/>
          <w:sz w:val="32"/>
          <w:szCs w:val="32"/>
        </w:rPr>
      </w:pPr>
    </w:p>
    <w:p w14:paraId="16E672F4" w14:textId="2B548E54" w:rsidR="008520FF" w:rsidRDefault="008520FF" w:rsidP="00AB54F2">
      <w:pPr>
        <w:pStyle w:val="NormalWeb"/>
        <w:shd w:val="clear" w:color="auto" w:fill="FFFFFF"/>
        <w:spacing w:before="0" w:beforeAutospacing="0" w:after="0" w:afterAutospacing="0"/>
        <w:textAlignment w:val="baseline"/>
        <w:rPr>
          <w:b/>
          <w:bCs/>
          <w:sz w:val="32"/>
          <w:szCs w:val="32"/>
        </w:rPr>
      </w:pPr>
    </w:p>
    <w:p w14:paraId="65E4F066" w14:textId="77777777" w:rsidR="008520FF" w:rsidRDefault="008520FF" w:rsidP="00AB54F2">
      <w:pPr>
        <w:pStyle w:val="NormalWeb"/>
        <w:shd w:val="clear" w:color="auto" w:fill="FFFFFF"/>
        <w:spacing w:before="0" w:beforeAutospacing="0" w:after="0" w:afterAutospacing="0"/>
        <w:textAlignment w:val="baseline"/>
        <w:rPr>
          <w:b/>
          <w:bCs/>
          <w:sz w:val="32"/>
          <w:szCs w:val="32"/>
        </w:rPr>
      </w:pPr>
    </w:p>
    <w:p w14:paraId="7732CFA1" w14:textId="77777777" w:rsidR="008520FF" w:rsidRDefault="008520FF" w:rsidP="00AB54F2">
      <w:pPr>
        <w:pStyle w:val="NormalWeb"/>
        <w:shd w:val="clear" w:color="auto" w:fill="FFFFFF"/>
        <w:spacing w:before="0" w:beforeAutospacing="0" w:after="0" w:afterAutospacing="0"/>
        <w:textAlignment w:val="baseline"/>
        <w:rPr>
          <w:b/>
          <w:bCs/>
          <w:sz w:val="32"/>
          <w:szCs w:val="32"/>
        </w:rPr>
      </w:pPr>
    </w:p>
    <w:p w14:paraId="49392111" w14:textId="77777777" w:rsidR="008520FF" w:rsidRDefault="008520FF" w:rsidP="00AB54F2">
      <w:pPr>
        <w:pStyle w:val="NormalWeb"/>
        <w:shd w:val="clear" w:color="auto" w:fill="FFFFFF"/>
        <w:spacing w:before="0" w:beforeAutospacing="0" w:after="0" w:afterAutospacing="0"/>
        <w:textAlignment w:val="baseline"/>
        <w:rPr>
          <w:b/>
          <w:bCs/>
          <w:sz w:val="32"/>
          <w:szCs w:val="32"/>
        </w:rPr>
      </w:pPr>
    </w:p>
    <w:p w14:paraId="2EABED02" w14:textId="5109EED5" w:rsidR="00AB54F2" w:rsidRPr="00AB54F2" w:rsidRDefault="00AB54F2" w:rsidP="00AB54F2">
      <w:pPr>
        <w:pStyle w:val="NormalWeb"/>
        <w:shd w:val="clear" w:color="auto" w:fill="FFFFFF"/>
        <w:spacing w:before="0" w:beforeAutospacing="0" w:after="0" w:afterAutospacing="0"/>
        <w:textAlignment w:val="baseline"/>
        <w:rPr>
          <w:b/>
          <w:bCs/>
          <w:sz w:val="32"/>
          <w:szCs w:val="32"/>
        </w:rPr>
      </w:pPr>
      <w:proofErr w:type="spellStart"/>
      <w:r w:rsidRPr="00AB54F2">
        <w:rPr>
          <w:b/>
          <w:bCs/>
          <w:sz w:val="32"/>
          <w:szCs w:val="32"/>
        </w:rPr>
        <w:t>CRediT</w:t>
      </w:r>
      <w:proofErr w:type="spellEnd"/>
      <w:r w:rsidRPr="00AB54F2">
        <w:rPr>
          <w:b/>
          <w:bCs/>
          <w:sz w:val="32"/>
          <w:szCs w:val="32"/>
        </w:rPr>
        <w:t xml:space="preserve"> author statement: </w:t>
      </w:r>
    </w:p>
    <w:p w14:paraId="40451449" w14:textId="77777777" w:rsidR="00AB54F2" w:rsidRDefault="00AB54F2" w:rsidP="00AB54F2">
      <w:pPr>
        <w:spacing w:line="259" w:lineRule="auto"/>
        <w:rPr>
          <w:rFonts w:ascii="Arial" w:hAnsi="Arial" w:cs="Arial"/>
          <w:b/>
          <w:bCs/>
          <w:i/>
          <w:iCs/>
          <w:sz w:val="22"/>
        </w:rPr>
      </w:pPr>
    </w:p>
    <w:p w14:paraId="06747205" w14:textId="2E26129C" w:rsidR="002E213E" w:rsidRPr="004937E5" w:rsidRDefault="00AB54F2" w:rsidP="004D7290">
      <w:pPr>
        <w:spacing w:line="259" w:lineRule="auto"/>
        <w:rPr>
          <w:rFonts w:ascii="Arial" w:hAnsi="Arial" w:cs="Arial"/>
          <w:sz w:val="22"/>
        </w:rPr>
      </w:pPr>
      <w:r w:rsidRPr="004937E5">
        <w:rPr>
          <w:rFonts w:ascii="Arial" w:hAnsi="Arial" w:cs="Arial"/>
          <w:b/>
          <w:bCs/>
          <w:sz w:val="22"/>
        </w:rPr>
        <w:t>J.F.S. Markanday:</w:t>
      </w:r>
      <w:r w:rsidRPr="004937E5">
        <w:rPr>
          <w:rFonts w:ascii="Arial" w:hAnsi="Arial" w:cs="Arial"/>
          <w:sz w:val="22"/>
        </w:rPr>
        <w:t> </w:t>
      </w:r>
      <w:r w:rsidR="00072754" w:rsidRPr="004937E5">
        <w:rPr>
          <w:rFonts w:ascii="Arial" w:hAnsi="Arial" w:cs="Arial"/>
          <w:sz w:val="22"/>
        </w:rPr>
        <w:t>Conceptualization, Validation, Formal analysis, Investigation, Writing – Original Draft, Visualisation</w:t>
      </w:r>
    </w:p>
    <w:p w14:paraId="1C8CFD20" w14:textId="6A8B8B86" w:rsidR="002E213E" w:rsidRPr="004937E5" w:rsidRDefault="004D7290" w:rsidP="004D7290">
      <w:pPr>
        <w:spacing w:line="259" w:lineRule="auto"/>
        <w:rPr>
          <w:rFonts w:ascii="Arial" w:hAnsi="Arial" w:cs="Arial"/>
          <w:b/>
          <w:bCs/>
          <w:sz w:val="22"/>
        </w:rPr>
      </w:pPr>
      <w:r w:rsidRPr="004937E5">
        <w:rPr>
          <w:rFonts w:ascii="Arial" w:hAnsi="Arial" w:cs="Arial"/>
          <w:b/>
          <w:bCs/>
          <w:sz w:val="22"/>
        </w:rPr>
        <w:t xml:space="preserve">M.A. Carpenter: </w:t>
      </w:r>
      <w:r w:rsidRPr="004937E5">
        <w:rPr>
          <w:rFonts w:ascii="Arial" w:hAnsi="Arial" w:cs="Arial"/>
          <w:sz w:val="22"/>
        </w:rPr>
        <w:t xml:space="preserve">Methodology, Formal analysis, Resources, Investigation </w:t>
      </w:r>
    </w:p>
    <w:p w14:paraId="0B08985C" w14:textId="770F2F0D" w:rsidR="004D7290" w:rsidRPr="004937E5" w:rsidRDefault="004D7290" w:rsidP="004D7290">
      <w:pPr>
        <w:spacing w:line="259" w:lineRule="auto"/>
        <w:rPr>
          <w:rFonts w:ascii="Arial" w:hAnsi="Arial" w:cs="Arial"/>
          <w:b/>
          <w:bCs/>
          <w:sz w:val="22"/>
        </w:rPr>
      </w:pPr>
      <w:r w:rsidRPr="004937E5">
        <w:rPr>
          <w:rFonts w:ascii="Arial" w:hAnsi="Arial" w:cs="Arial"/>
          <w:b/>
          <w:bCs/>
          <w:sz w:val="22"/>
        </w:rPr>
        <w:t xml:space="preserve">N.G. Jones: </w:t>
      </w:r>
      <w:r w:rsidRPr="004937E5">
        <w:rPr>
          <w:rFonts w:ascii="Arial" w:hAnsi="Arial" w:cs="Arial"/>
          <w:sz w:val="22"/>
        </w:rPr>
        <w:t>Formal analysis, Writing - Review &amp; Editing</w:t>
      </w:r>
    </w:p>
    <w:p w14:paraId="63C9BBF0" w14:textId="77777777" w:rsidR="004D7290" w:rsidRPr="004937E5" w:rsidRDefault="004D7290" w:rsidP="004D7290">
      <w:pPr>
        <w:spacing w:line="259" w:lineRule="auto"/>
        <w:rPr>
          <w:rFonts w:ascii="Arial" w:hAnsi="Arial" w:cs="Arial"/>
          <w:b/>
          <w:bCs/>
          <w:sz w:val="22"/>
        </w:rPr>
      </w:pPr>
      <w:r w:rsidRPr="004937E5">
        <w:rPr>
          <w:rFonts w:ascii="Arial" w:hAnsi="Arial" w:cs="Arial"/>
          <w:b/>
          <w:bCs/>
          <w:sz w:val="22"/>
        </w:rPr>
        <w:t xml:space="preserve">R.P. Thompson: </w:t>
      </w:r>
      <w:r w:rsidRPr="004937E5">
        <w:rPr>
          <w:rFonts w:ascii="Arial" w:hAnsi="Arial" w:cs="Arial"/>
          <w:sz w:val="22"/>
        </w:rPr>
        <w:t>Formal analysis, Writing - Review &amp; Editing</w:t>
      </w:r>
    </w:p>
    <w:p w14:paraId="4D3BE112" w14:textId="77777777" w:rsidR="004D7290" w:rsidRPr="004937E5" w:rsidRDefault="004D7290" w:rsidP="004D7290">
      <w:pPr>
        <w:spacing w:line="259" w:lineRule="auto"/>
        <w:rPr>
          <w:rFonts w:ascii="Arial" w:hAnsi="Arial" w:cs="Arial"/>
          <w:b/>
          <w:bCs/>
          <w:sz w:val="22"/>
        </w:rPr>
      </w:pPr>
      <w:r w:rsidRPr="004937E5">
        <w:rPr>
          <w:rFonts w:ascii="Arial" w:hAnsi="Arial" w:cs="Arial"/>
          <w:b/>
          <w:bCs/>
          <w:sz w:val="22"/>
        </w:rPr>
        <w:t>S.E. Rhodes:</w:t>
      </w:r>
      <w:r w:rsidRPr="004937E5">
        <w:rPr>
          <w:rFonts w:ascii="Arial" w:hAnsi="Arial" w:cs="Arial"/>
          <w:sz w:val="22"/>
        </w:rPr>
        <w:t xml:space="preserve"> Investigation</w:t>
      </w:r>
    </w:p>
    <w:p w14:paraId="0D36452F" w14:textId="77777777" w:rsidR="004D7290" w:rsidRPr="004937E5" w:rsidRDefault="004D7290" w:rsidP="004D7290">
      <w:pPr>
        <w:spacing w:line="259" w:lineRule="auto"/>
        <w:rPr>
          <w:rFonts w:ascii="Arial" w:hAnsi="Arial" w:cs="Arial"/>
          <w:b/>
          <w:bCs/>
          <w:sz w:val="22"/>
        </w:rPr>
      </w:pPr>
      <w:r w:rsidRPr="004937E5">
        <w:rPr>
          <w:rFonts w:ascii="Arial" w:hAnsi="Arial" w:cs="Arial"/>
          <w:b/>
          <w:bCs/>
          <w:sz w:val="22"/>
        </w:rPr>
        <w:t xml:space="preserve">C.P. </w:t>
      </w:r>
      <w:proofErr w:type="spellStart"/>
      <w:r w:rsidRPr="004937E5">
        <w:rPr>
          <w:rFonts w:ascii="Arial" w:hAnsi="Arial" w:cs="Arial"/>
          <w:b/>
          <w:bCs/>
          <w:sz w:val="22"/>
        </w:rPr>
        <w:t>Heason</w:t>
      </w:r>
      <w:proofErr w:type="spellEnd"/>
      <w:r w:rsidRPr="004937E5">
        <w:rPr>
          <w:rFonts w:ascii="Arial" w:hAnsi="Arial" w:cs="Arial"/>
          <w:b/>
          <w:bCs/>
          <w:sz w:val="22"/>
        </w:rPr>
        <w:t xml:space="preserve">: </w:t>
      </w:r>
      <w:r w:rsidRPr="004937E5">
        <w:rPr>
          <w:rFonts w:ascii="Arial" w:hAnsi="Arial" w:cs="Arial"/>
          <w:sz w:val="22"/>
        </w:rPr>
        <w:t>Resources, Supervision, Funding acquisition</w:t>
      </w:r>
    </w:p>
    <w:p w14:paraId="6ECC8641" w14:textId="77777777" w:rsidR="00EE23EB" w:rsidRPr="004937E5" w:rsidRDefault="004D7290" w:rsidP="00EE23EB">
      <w:pPr>
        <w:spacing w:line="259" w:lineRule="auto"/>
      </w:pPr>
      <w:r w:rsidRPr="004937E5">
        <w:rPr>
          <w:rFonts w:ascii="Arial" w:hAnsi="Arial" w:cs="Arial"/>
          <w:b/>
          <w:bCs/>
          <w:sz w:val="22"/>
        </w:rPr>
        <w:t xml:space="preserve">H.J. Stone: </w:t>
      </w:r>
      <w:r w:rsidRPr="004937E5">
        <w:rPr>
          <w:rFonts w:ascii="Arial" w:hAnsi="Arial" w:cs="Arial"/>
          <w:sz w:val="22"/>
        </w:rPr>
        <w:t>Conceptualization, Writing - Review &amp; Editing, Supervision, Funding acquisition</w:t>
      </w:r>
    </w:p>
    <w:p w14:paraId="788EE8B8" w14:textId="77777777" w:rsidR="00EE23EB" w:rsidRDefault="00EE23EB" w:rsidP="00EE23EB">
      <w:pPr>
        <w:spacing w:line="259" w:lineRule="auto"/>
      </w:pPr>
    </w:p>
    <w:p w14:paraId="5DFDA1CD" w14:textId="77777777" w:rsidR="00EE23EB" w:rsidRDefault="00EE23EB" w:rsidP="00EE23EB">
      <w:pPr>
        <w:spacing w:line="259" w:lineRule="auto"/>
      </w:pPr>
    </w:p>
    <w:p w14:paraId="56787C69" w14:textId="77777777" w:rsidR="00EE23EB" w:rsidRDefault="00EE23EB" w:rsidP="00EE23EB">
      <w:pPr>
        <w:spacing w:line="259" w:lineRule="auto"/>
      </w:pPr>
    </w:p>
    <w:p w14:paraId="0B340191" w14:textId="77777777" w:rsidR="00EE23EB" w:rsidRDefault="00EE23EB" w:rsidP="00EE23EB">
      <w:pPr>
        <w:spacing w:line="259" w:lineRule="auto"/>
      </w:pPr>
    </w:p>
    <w:p w14:paraId="601672D7" w14:textId="77777777" w:rsidR="00EE23EB" w:rsidRDefault="00EE23EB" w:rsidP="00EE23EB">
      <w:pPr>
        <w:spacing w:line="259" w:lineRule="auto"/>
      </w:pPr>
    </w:p>
    <w:p w14:paraId="26FC5DB2" w14:textId="5008B184" w:rsidR="00911CAA" w:rsidRPr="00EE23EB" w:rsidRDefault="00911CAA" w:rsidP="00EE23EB">
      <w:pPr>
        <w:spacing w:line="259" w:lineRule="auto"/>
      </w:pPr>
      <w:r w:rsidRPr="00EE23EB">
        <w:rPr>
          <w:rFonts w:cs="Times New Roman"/>
          <w:b/>
          <w:bCs/>
          <w:sz w:val="32"/>
          <w:szCs w:val="32"/>
        </w:rPr>
        <w:t>Acknowledgments</w:t>
      </w:r>
    </w:p>
    <w:p w14:paraId="5463D058" w14:textId="77777777" w:rsidR="00911CAA" w:rsidRDefault="00911CAA" w:rsidP="00911CAA">
      <w:pPr>
        <w:pStyle w:val="Body"/>
        <w:spacing w:after="0" w:line="240" w:lineRule="auto"/>
        <w:rPr>
          <w:rFonts w:ascii="Arial" w:hAnsi="Arial" w:cs="Arial"/>
          <w:b/>
          <w:bCs/>
          <w:color w:val="auto"/>
          <w:sz w:val="24"/>
          <w:szCs w:val="24"/>
          <w:lang w:val="en-GB"/>
        </w:rPr>
      </w:pPr>
    </w:p>
    <w:p w14:paraId="02B6E8FF" w14:textId="729CEA8C" w:rsidR="2FCFAFF3" w:rsidRDefault="00586952" w:rsidP="2FCFAFF3">
      <w:pPr>
        <w:jc w:val="both"/>
      </w:pPr>
      <w:r w:rsidRPr="00586952">
        <w:t>The authors acknowledge funding from the Engineering and Physical Sciences Research Council, UK and from Rolls-Royce plc.</w:t>
      </w:r>
      <w:r>
        <w:t xml:space="preserve"> The authors would like to thank </w:t>
      </w:r>
      <w:proofErr w:type="spellStart"/>
      <w:r>
        <w:t>Dr.</w:t>
      </w:r>
      <w:proofErr w:type="spellEnd"/>
      <w:r>
        <w:t xml:space="preserve"> H. T. Pang for his assistance in data collection</w:t>
      </w:r>
      <w:r w:rsidR="00090B0F">
        <w:t xml:space="preserve">. </w:t>
      </w:r>
    </w:p>
    <w:p w14:paraId="30563299" w14:textId="77777777" w:rsidR="00FA04C8" w:rsidRDefault="00FA04C8" w:rsidP="2FCFAFF3">
      <w:pPr>
        <w:jc w:val="both"/>
        <w:rPr>
          <w:rFonts w:eastAsia="Calibri"/>
          <w:szCs w:val="24"/>
        </w:rPr>
      </w:pPr>
    </w:p>
    <w:p w14:paraId="0AEC7BBB" w14:textId="77777777" w:rsidR="00EE23EB" w:rsidRDefault="00EE23EB" w:rsidP="2FCFAFF3">
      <w:pPr>
        <w:jc w:val="both"/>
        <w:rPr>
          <w:rFonts w:eastAsia="Calibri"/>
          <w:szCs w:val="24"/>
        </w:rPr>
      </w:pPr>
    </w:p>
    <w:p w14:paraId="4FADD339" w14:textId="77777777" w:rsidR="00EE23EB" w:rsidRDefault="00EE23EB" w:rsidP="2FCFAFF3">
      <w:pPr>
        <w:jc w:val="both"/>
        <w:rPr>
          <w:rFonts w:eastAsia="Calibri"/>
          <w:szCs w:val="24"/>
        </w:rPr>
      </w:pPr>
    </w:p>
    <w:p w14:paraId="26C14E01" w14:textId="7902265C" w:rsidR="5B5C6D6E" w:rsidRPr="009D3039" w:rsidRDefault="5B5C6D6E" w:rsidP="2FCFAFF3">
      <w:pPr>
        <w:jc w:val="both"/>
        <w:rPr>
          <w:rFonts w:eastAsia="Calibri"/>
          <w:b/>
          <w:bCs/>
          <w:sz w:val="32"/>
          <w:szCs w:val="32"/>
        </w:rPr>
      </w:pPr>
      <w:r w:rsidRPr="2FCFAFF3">
        <w:rPr>
          <w:rFonts w:eastAsia="Calibri"/>
          <w:b/>
          <w:bCs/>
          <w:sz w:val="32"/>
          <w:szCs w:val="32"/>
        </w:rPr>
        <w:t>Declaration of interests</w:t>
      </w:r>
    </w:p>
    <w:p w14:paraId="628869DA" w14:textId="45B3F106" w:rsidR="2FCFAFF3" w:rsidRPr="00FA04C8" w:rsidRDefault="009D3039" w:rsidP="004937E5">
      <w:pPr>
        <w:jc w:val="both"/>
        <w:rPr>
          <w:rFonts w:eastAsia="Calibri"/>
          <w:szCs w:val="24"/>
        </w:rPr>
      </w:pPr>
      <w:r w:rsidRPr="009D3039">
        <w:rPr>
          <w:rFonts w:eastAsia="Calibri"/>
          <w:szCs w:val="24"/>
        </w:rPr>
        <w:t xml:space="preserve">The authors declare the following financial interests/personal relationships which may be considered as potential competing interests: This work was funded by the EPSRC (through and </w:t>
      </w:r>
      <w:proofErr w:type="spellStart"/>
      <w:r w:rsidRPr="009D3039">
        <w:rPr>
          <w:rFonts w:eastAsia="Calibri"/>
          <w:szCs w:val="24"/>
        </w:rPr>
        <w:t>iCase</w:t>
      </w:r>
      <w:proofErr w:type="spellEnd"/>
      <w:r w:rsidRPr="009D3039">
        <w:rPr>
          <w:rFonts w:eastAsia="Calibri"/>
          <w:szCs w:val="24"/>
        </w:rPr>
        <w:t xml:space="preserve"> studentship) and by Rolls-Royce plc.</w:t>
      </w:r>
      <w:r w:rsidR="004937E5">
        <w:rPr>
          <w:rFonts w:eastAsia="Calibri"/>
          <w:szCs w:val="24"/>
        </w:rPr>
        <w:br w:type="page"/>
      </w:r>
    </w:p>
    <w:sdt>
      <w:sdtPr>
        <w:rPr>
          <w:rFonts w:asciiTheme="minorHAnsi" w:eastAsiaTheme="minorHAnsi" w:hAnsiTheme="minorHAnsi" w:cstheme="minorBidi"/>
          <w:b w:val="0"/>
          <w:sz w:val="22"/>
          <w:szCs w:val="22"/>
        </w:rPr>
        <w:id w:val="824239621"/>
        <w:docPartObj>
          <w:docPartGallery w:val="Bibliographies"/>
          <w:docPartUnique/>
        </w:docPartObj>
      </w:sdtPr>
      <w:sdtEndPr>
        <w:rPr>
          <w:rFonts w:ascii="Times New Roman" w:hAnsi="Times New Roman"/>
          <w:sz w:val="24"/>
        </w:rPr>
      </w:sdtEndPr>
      <w:sdtContent>
        <w:p w14:paraId="14671BEA" w14:textId="046E873D" w:rsidR="00C2000F" w:rsidRDefault="00C2000F">
          <w:pPr>
            <w:pStyle w:val="Heading1"/>
          </w:pPr>
          <w:r>
            <w:t>Bibliography</w:t>
          </w:r>
        </w:p>
        <w:sdt>
          <w:sdtPr>
            <w:rPr>
              <w:rFonts w:asciiTheme="minorHAnsi" w:hAnsiTheme="minorHAnsi" w:cstheme="minorBidi"/>
              <w:noProof w:val="0"/>
              <w:sz w:val="24"/>
              <w:lang w:val="en-GB"/>
            </w:rPr>
            <w:id w:val="111145805"/>
            <w:bibliography/>
          </w:sdtPr>
          <w:sdtEndPr>
            <w:rPr>
              <w:rFonts w:ascii="Times New Roman" w:hAnsi="Times New Roman"/>
            </w:rPr>
          </w:sdtEndPr>
          <w:sdtContent>
            <w:p w14:paraId="526FC9AE" w14:textId="77777777" w:rsidR="00E66BA8" w:rsidRPr="00E66BA8" w:rsidRDefault="00197719" w:rsidP="00E66BA8">
              <w:pPr>
                <w:pStyle w:val="EndNoteBibliography"/>
                <w:spacing w:after="0"/>
                <w:ind w:left="720" w:hanging="720"/>
              </w:pPr>
              <w:r w:rsidRPr="00713A7B">
                <w:rPr>
                  <w:rFonts w:ascii="Times New Roman" w:hAnsi="Times New Roman" w:cs="Times New Roman"/>
                </w:rPr>
                <w:fldChar w:fldCharType="begin"/>
              </w:r>
              <w:r w:rsidRPr="00713A7B">
                <w:rPr>
                  <w:rFonts w:ascii="Times New Roman" w:hAnsi="Times New Roman" w:cs="Times New Roman"/>
                </w:rPr>
                <w:instrText xml:space="preserve"> ADDIN EN.REFLIST </w:instrText>
              </w:r>
              <w:r w:rsidRPr="00713A7B">
                <w:rPr>
                  <w:rFonts w:ascii="Times New Roman" w:hAnsi="Times New Roman" w:cs="Times New Roman"/>
                </w:rPr>
                <w:fldChar w:fldCharType="separate"/>
              </w:r>
              <w:r w:rsidR="00E66BA8" w:rsidRPr="00E66BA8">
                <w:t>1.</w:t>
              </w:r>
              <w:r w:rsidR="00E66BA8" w:rsidRPr="00E66BA8">
                <w:tab/>
                <w:t xml:space="preserve">Migliori, A.S., J., </w:t>
              </w:r>
              <w:r w:rsidR="00E66BA8" w:rsidRPr="00E66BA8">
                <w:rPr>
                  <w:i/>
                </w:rPr>
                <w:t>Resonant Ultrasound Spectroscopy: Applications to Physics, Material Measurements and Nondestructive Evaluation</w:t>
              </w:r>
              <w:r w:rsidR="00E66BA8" w:rsidRPr="00E66BA8">
                <w:t>. 1997: Wiley.</w:t>
              </w:r>
            </w:p>
            <w:p w14:paraId="690552A5" w14:textId="77777777" w:rsidR="00E66BA8" w:rsidRPr="00E66BA8" w:rsidRDefault="00E66BA8" w:rsidP="00E66BA8">
              <w:pPr>
                <w:pStyle w:val="EndNoteBibliography"/>
                <w:spacing w:after="0"/>
                <w:ind w:left="720" w:hanging="720"/>
              </w:pPr>
              <w:r w:rsidRPr="00E66BA8">
                <w:t>2.</w:t>
              </w:r>
              <w:r w:rsidRPr="00E66BA8">
                <w:tab/>
                <w:t xml:space="preserve">Markanday, J.F.S., et al., </w:t>
              </w:r>
              <w:r w:rsidRPr="00E66BA8">
                <w:rPr>
                  <w:i/>
                </w:rPr>
                <w:t>Occurrence of a brass texture and elastic anisotropy in laser blown powder processed superalloy IN718.</w:t>
              </w:r>
              <w:r w:rsidRPr="00E66BA8">
                <w:t xml:space="preserve"> Materials Science and Engineering: A, 2021. </w:t>
              </w:r>
              <w:r w:rsidRPr="00E66BA8">
                <w:rPr>
                  <w:b/>
                </w:rPr>
                <w:t>825</w:t>
              </w:r>
              <w:r w:rsidRPr="00E66BA8">
                <w:t>: p. 141781.</w:t>
              </w:r>
            </w:p>
            <w:p w14:paraId="78FBC691" w14:textId="77777777" w:rsidR="00E66BA8" w:rsidRPr="00E66BA8" w:rsidRDefault="00E66BA8" w:rsidP="00E66BA8">
              <w:pPr>
                <w:pStyle w:val="EndNoteBibliography"/>
                <w:spacing w:after="0"/>
                <w:ind w:left="720" w:hanging="720"/>
              </w:pPr>
              <w:r w:rsidRPr="00E66BA8">
                <w:t>3.</w:t>
              </w:r>
              <w:r w:rsidRPr="00E66BA8">
                <w:tab/>
                <w:t xml:space="preserve">Markanday, J.F.S., et al., </w:t>
              </w:r>
              <w:r w:rsidRPr="00E66BA8">
                <w:rPr>
                  <w:i/>
                </w:rPr>
                <w:t xml:space="preserve">Research data supporting "Occurrence of a Brass Texture and Elastic Anisotropy in Laser Blown Powder Processed Superalloy IN718" </w:t>
              </w:r>
              <w:r w:rsidRPr="00E66BA8">
                <w:t>2021: Apollo.</w:t>
              </w:r>
            </w:p>
            <w:p w14:paraId="3478D1C3" w14:textId="77777777" w:rsidR="00E66BA8" w:rsidRPr="00E66BA8" w:rsidRDefault="00E66BA8" w:rsidP="00E66BA8">
              <w:pPr>
                <w:pStyle w:val="EndNoteBibliography"/>
                <w:spacing w:after="0"/>
                <w:ind w:left="720" w:hanging="720"/>
              </w:pPr>
              <w:r w:rsidRPr="00E66BA8">
                <w:t>4.</w:t>
              </w:r>
              <w:r w:rsidRPr="00E66BA8">
                <w:tab/>
                <w:t xml:space="preserve">McKnight, R.E.A., et al., </w:t>
              </w:r>
              <w:r w:rsidRPr="00E66BA8">
                <w:rPr>
                  <w:i/>
                </w:rPr>
                <w:t>Acoustic dissipation associated with phase transitions in lawsonite, CaAl2Si2O7(OH)2·H2O.</w:t>
              </w:r>
              <w:r w:rsidRPr="00E66BA8">
                <w:t xml:space="preserve"> American Mineralogist, 2007. </w:t>
              </w:r>
              <w:r w:rsidRPr="00E66BA8">
                <w:rPr>
                  <w:b/>
                </w:rPr>
                <w:t>92</w:t>
              </w:r>
              <w:r w:rsidRPr="00E66BA8">
                <w:t>(10): p. 1665-1672.</w:t>
              </w:r>
            </w:p>
            <w:p w14:paraId="226B44CF" w14:textId="77777777" w:rsidR="00E66BA8" w:rsidRPr="00E66BA8" w:rsidRDefault="00E66BA8" w:rsidP="00E66BA8">
              <w:pPr>
                <w:pStyle w:val="EndNoteBibliography"/>
                <w:spacing w:after="0"/>
                <w:ind w:left="720" w:hanging="720"/>
              </w:pPr>
              <w:r w:rsidRPr="00E66BA8">
                <w:t>5.</w:t>
              </w:r>
              <w:r w:rsidRPr="00E66BA8">
                <w:tab/>
                <w:t xml:space="preserve">McKnight, R.E.A., et al., </w:t>
              </w:r>
              <w:r w:rsidRPr="00E66BA8">
                <w:rPr>
                  <w:i/>
                </w:rPr>
                <w:t>Grain size dependence of elastic anomalies accompanying the α–β phase transition in polycrystalline quartz.</w:t>
              </w:r>
              <w:r w:rsidRPr="00E66BA8">
                <w:t xml:space="preserve"> Journal of Physics: Condensed Matter, 2008. </w:t>
              </w:r>
              <w:r w:rsidRPr="00E66BA8">
                <w:rPr>
                  <w:b/>
                </w:rPr>
                <w:t>20</w:t>
              </w:r>
              <w:r w:rsidRPr="00E66BA8">
                <w:t>: p. 075229.</w:t>
              </w:r>
            </w:p>
            <w:p w14:paraId="5CAD0839" w14:textId="77777777" w:rsidR="00E66BA8" w:rsidRPr="00E66BA8" w:rsidRDefault="00E66BA8" w:rsidP="00E66BA8">
              <w:pPr>
                <w:pStyle w:val="EndNoteBibliography"/>
                <w:spacing w:after="0"/>
                <w:ind w:left="720" w:hanging="720"/>
              </w:pPr>
              <w:r w:rsidRPr="00E66BA8">
                <w:t>6.</w:t>
              </w:r>
              <w:r w:rsidRPr="00E66BA8">
                <w:tab/>
                <w:t xml:space="preserve">Ravindran, P., et al., </w:t>
              </w:r>
              <w:r w:rsidRPr="00E66BA8">
                <w:rPr>
                  <w:i/>
                </w:rPr>
                <w:t>Density functional theory for calculation of elastic properties of orthorhombic crystals: Application to TiSi2.</w:t>
              </w:r>
              <w:r w:rsidRPr="00E66BA8">
                <w:t xml:space="preserve"> Journal of Applied Physics, 1998. </w:t>
              </w:r>
              <w:r w:rsidRPr="00E66BA8">
                <w:rPr>
                  <w:b/>
                </w:rPr>
                <w:t>84</w:t>
              </w:r>
              <w:r w:rsidRPr="00E66BA8">
                <w:t>(9): p. 4891-4904.</w:t>
              </w:r>
            </w:p>
            <w:p w14:paraId="7942E245" w14:textId="77777777" w:rsidR="00E66BA8" w:rsidRPr="00E66BA8" w:rsidRDefault="00E66BA8" w:rsidP="00E66BA8">
              <w:pPr>
                <w:pStyle w:val="EndNoteBibliography"/>
                <w:ind w:left="720" w:hanging="720"/>
              </w:pPr>
              <w:r w:rsidRPr="00E66BA8">
                <w:t>7.</w:t>
              </w:r>
              <w:r w:rsidRPr="00E66BA8">
                <w:tab/>
                <w:t xml:space="preserve">Driver, S.L., </w:t>
              </w:r>
              <w:r w:rsidRPr="00E66BA8">
                <w:rPr>
                  <w:i/>
                </w:rPr>
                <w:t>Phase Transitions and Relaxation Phenomena in Alloys as Observed using Reonant Ultrasound Spectroscopy</w:t>
              </w:r>
              <w:r w:rsidRPr="00E66BA8">
                <w:t xml:space="preserve">, in </w:t>
              </w:r>
              <w:r w:rsidRPr="00E66BA8">
                <w:rPr>
                  <w:i/>
                </w:rPr>
                <w:t>Department of Materials Science and Metallurgy</w:t>
              </w:r>
              <w:r w:rsidRPr="00E66BA8">
                <w:t>. 2017, University of Cambridge: Cambridge.</w:t>
              </w:r>
            </w:p>
            <w:p w14:paraId="07055DC4" w14:textId="1DAFB86D" w:rsidR="00B8615D" w:rsidRDefault="00197719" w:rsidP="00713A7B">
              <w:r w:rsidRPr="00713A7B">
                <w:rPr>
                  <w:rFonts w:cs="Times New Roman"/>
                </w:rPr>
                <w:fldChar w:fldCharType="end"/>
              </w:r>
            </w:p>
          </w:sdtContent>
        </w:sdt>
      </w:sdtContent>
    </w:sdt>
    <w:sectPr w:rsidR="00B8615D" w:rsidSect="00547E8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DDB8B" w14:textId="77777777" w:rsidR="000B1BA5" w:rsidRDefault="000B1BA5" w:rsidP="00B8615D">
      <w:pPr>
        <w:spacing w:after="0" w:line="240" w:lineRule="auto"/>
      </w:pPr>
      <w:r>
        <w:separator/>
      </w:r>
    </w:p>
  </w:endnote>
  <w:endnote w:type="continuationSeparator" w:id="0">
    <w:p w14:paraId="3B3DFD02" w14:textId="77777777" w:rsidR="000B1BA5" w:rsidRDefault="000B1BA5" w:rsidP="00B8615D">
      <w:pPr>
        <w:spacing w:after="0" w:line="240" w:lineRule="auto"/>
      </w:pPr>
      <w:r>
        <w:continuationSeparator/>
      </w:r>
    </w:p>
  </w:endnote>
  <w:endnote w:type="continuationNotice" w:id="1">
    <w:p w14:paraId="6E5DCFB2" w14:textId="77777777" w:rsidR="000B1BA5" w:rsidRDefault="000B1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68AB4" w14:textId="77777777" w:rsidR="000B1BA5" w:rsidRDefault="000B1BA5" w:rsidP="00B8615D">
      <w:pPr>
        <w:spacing w:after="0" w:line="240" w:lineRule="auto"/>
      </w:pPr>
      <w:r>
        <w:separator/>
      </w:r>
    </w:p>
  </w:footnote>
  <w:footnote w:type="continuationSeparator" w:id="0">
    <w:p w14:paraId="34384FFC" w14:textId="77777777" w:rsidR="000B1BA5" w:rsidRDefault="000B1BA5" w:rsidP="00B8615D">
      <w:pPr>
        <w:spacing w:after="0" w:line="240" w:lineRule="auto"/>
      </w:pPr>
      <w:r>
        <w:continuationSeparator/>
      </w:r>
    </w:p>
  </w:footnote>
  <w:footnote w:type="continuationNotice" w:id="1">
    <w:p w14:paraId="7F3F66B5" w14:textId="77777777" w:rsidR="000B1BA5" w:rsidRDefault="000B1B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D1578A"/>
    <w:multiLevelType w:val="hybridMultilevel"/>
    <w:tmpl w:val="0B226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8A5C48"/>
    <w:multiLevelType w:val="hybridMultilevel"/>
    <w:tmpl w:val="9CEA29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02t5v0naedz9et5fqxzz55w09xfpv992ps&quot;&gt;Literature Review Endnote&lt;record-ids&gt;&lt;item&gt;218&lt;/item&gt;&lt;item&gt;219&lt;/item&gt;&lt;item&gt;221&lt;/item&gt;&lt;item&gt;222&lt;/item&gt;&lt;item&gt;223&lt;/item&gt;&lt;item&gt;322&lt;/item&gt;&lt;item&gt;330&lt;/item&gt;&lt;/record-ids&gt;&lt;/item&gt;&lt;/Libraries&gt;"/>
  </w:docVars>
  <w:rsids>
    <w:rsidRoot w:val="004C217B"/>
    <w:rsid w:val="00004E58"/>
    <w:rsid w:val="000141D9"/>
    <w:rsid w:val="00031BF6"/>
    <w:rsid w:val="000350FE"/>
    <w:rsid w:val="00044773"/>
    <w:rsid w:val="00052D7C"/>
    <w:rsid w:val="000534C5"/>
    <w:rsid w:val="00062E7C"/>
    <w:rsid w:val="0007188D"/>
    <w:rsid w:val="00072754"/>
    <w:rsid w:val="00090B0F"/>
    <w:rsid w:val="00093E2F"/>
    <w:rsid w:val="000A6507"/>
    <w:rsid w:val="000B1BA5"/>
    <w:rsid w:val="000E3C0E"/>
    <w:rsid w:val="000E6B92"/>
    <w:rsid w:val="00122F7C"/>
    <w:rsid w:val="00131F5D"/>
    <w:rsid w:val="001626AE"/>
    <w:rsid w:val="00176AB0"/>
    <w:rsid w:val="00185CE3"/>
    <w:rsid w:val="00197719"/>
    <w:rsid w:val="001D382C"/>
    <w:rsid w:val="001F1D4B"/>
    <w:rsid w:val="001F45F9"/>
    <w:rsid w:val="00212AE0"/>
    <w:rsid w:val="002543F5"/>
    <w:rsid w:val="00276A21"/>
    <w:rsid w:val="0029178D"/>
    <w:rsid w:val="002B02DF"/>
    <w:rsid w:val="002C25A7"/>
    <w:rsid w:val="002E213E"/>
    <w:rsid w:val="002E7D05"/>
    <w:rsid w:val="002F6629"/>
    <w:rsid w:val="00305EB9"/>
    <w:rsid w:val="0033525B"/>
    <w:rsid w:val="00341217"/>
    <w:rsid w:val="00370C6D"/>
    <w:rsid w:val="00374654"/>
    <w:rsid w:val="003B3EF1"/>
    <w:rsid w:val="003D0587"/>
    <w:rsid w:val="003E0595"/>
    <w:rsid w:val="003F156F"/>
    <w:rsid w:val="00425AD3"/>
    <w:rsid w:val="0043045B"/>
    <w:rsid w:val="00432BB9"/>
    <w:rsid w:val="004544FD"/>
    <w:rsid w:val="00461E1B"/>
    <w:rsid w:val="0047303D"/>
    <w:rsid w:val="00482A50"/>
    <w:rsid w:val="00484D01"/>
    <w:rsid w:val="00485A5B"/>
    <w:rsid w:val="004937E5"/>
    <w:rsid w:val="004A6FD7"/>
    <w:rsid w:val="004C0EF3"/>
    <w:rsid w:val="004C217B"/>
    <w:rsid w:val="004D6315"/>
    <w:rsid w:val="004D7290"/>
    <w:rsid w:val="004E3C03"/>
    <w:rsid w:val="0051405C"/>
    <w:rsid w:val="00524EBF"/>
    <w:rsid w:val="005319BE"/>
    <w:rsid w:val="00533E84"/>
    <w:rsid w:val="00544C85"/>
    <w:rsid w:val="00547E87"/>
    <w:rsid w:val="005711B5"/>
    <w:rsid w:val="00585E71"/>
    <w:rsid w:val="00586952"/>
    <w:rsid w:val="005923E5"/>
    <w:rsid w:val="00595EC3"/>
    <w:rsid w:val="005A1892"/>
    <w:rsid w:val="005B61EC"/>
    <w:rsid w:val="005E0C91"/>
    <w:rsid w:val="005E1F58"/>
    <w:rsid w:val="00615016"/>
    <w:rsid w:val="006362C6"/>
    <w:rsid w:val="006502E4"/>
    <w:rsid w:val="00660B83"/>
    <w:rsid w:val="00693008"/>
    <w:rsid w:val="0069475C"/>
    <w:rsid w:val="006A45F3"/>
    <w:rsid w:val="006A7A61"/>
    <w:rsid w:val="006B09BB"/>
    <w:rsid w:val="006C5CEF"/>
    <w:rsid w:val="00707F7D"/>
    <w:rsid w:val="00713A7B"/>
    <w:rsid w:val="00732E50"/>
    <w:rsid w:val="00734CA1"/>
    <w:rsid w:val="00737EC9"/>
    <w:rsid w:val="00745308"/>
    <w:rsid w:val="00745AAF"/>
    <w:rsid w:val="00753168"/>
    <w:rsid w:val="00776A18"/>
    <w:rsid w:val="007A1ED8"/>
    <w:rsid w:val="007A4106"/>
    <w:rsid w:val="007A455E"/>
    <w:rsid w:val="007A5E20"/>
    <w:rsid w:val="007D09B9"/>
    <w:rsid w:val="007D7EEE"/>
    <w:rsid w:val="007F136E"/>
    <w:rsid w:val="007F2334"/>
    <w:rsid w:val="00805C6E"/>
    <w:rsid w:val="0083609D"/>
    <w:rsid w:val="00836BCF"/>
    <w:rsid w:val="00844C1D"/>
    <w:rsid w:val="008520FF"/>
    <w:rsid w:val="00872CC8"/>
    <w:rsid w:val="00874BB2"/>
    <w:rsid w:val="008832C5"/>
    <w:rsid w:val="00887705"/>
    <w:rsid w:val="00893807"/>
    <w:rsid w:val="00896518"/>
    <w:rsid w:val="008D7288"/>
    <w:rsid w:val="008E1F85"/>
    <w:rsid w:val="00900209"/>
    <w:rsid w:val="00906355"/>
    <w:rsid w:val="0091006D"/>
    <w:rsid w:val="00911CAA"/>
    <w:rsid w:val="00911E82"/>
    <w:rsid w:val="00931306"/>
    <w:rsid w:val="00943F0A"/>
    <w:rsid w:val="00947C10"/>
    <w:rsid w:val="009546E2"/>
    <w:rsid w:val="00954AF0"/>
    <w:rsid w:val="0096137C"/>
    <w:rsid w:val="00981393"/>
    <w:rsid w:val="00983543"/>
    <w:rsid w:val="0099751E"/>
    <w:rsid w:val="00997A49"/>
    <w:rsid w:val="009B2C95"/>
    <w:rsid w:val="009C6998"/>
    <w:rsid w:val="009D1BA8"/>
    <w:rsid w:val="009D3039"/>
    <w:rsid w:val="009F7D9C"/>
    <w:rsid w:val="00A118A7"/>
    <w:rsid w:val="00A22251"/>
    <w:rsid w:val="00A27351"/>
    <w:rsid w:val="00A42770"/>
    <w:rsid w:val="00A55813"/>
    <w:rsid w:val="00A655C7"/>
    <w:rsid w:val="00A76533"/>
    <w:rsid w:val="00A82B1E"/>
    <w:rsid w:val="00A96FB5"/>
    <w:rsid w:val="00AA7D80"/>
    <w:rsid w:val="00AB3787"/>
    <w:rsid w:val="00AB54F2"/>
    <w:rsid w:val="00AC145B"/>
    <w:rsid w:val="00AC2944"/>
    <w:rsid w:val="00AC5C09"/>
    <w:rsid w:val="00AD6AA2"/>
    <w:rsid w:val="00AE7703"/>
    <w:rsid w:val="00B22A77"/>
    <w:rsid w:val="00B319F2"/>
    <w:rsid w:val="00B55D93"/>
    <w:rsid w:val="00B57E5D"/>
    <w:rsid w:val="00B8615D"/>
    <w:rsid w:val="00BA3153"/>
    <w:rsid w:val="00BA77D5"/>
    <w:rsid w:val="00BB7921"/>
    <w:rsid w:val="00BC1768"/>
    <w:rsid w:val="00BC2B2E"/>
    <w:rsid w:val="00BD0E43"/>
    <w:rsid w:val="00BD41D8"/>
    <w:rsid w:val="00BE3F92"/>
    <w:rsid w:val="00BF4894"/>
    <w:rsid w:val="00BF7EB9"/>
    <w:rsid w:val="00C2000F"/>
    <w:rsid w:val="00C558CF"/>
    <w:rsid w:val="00C75215"/>
    <w:rsid w:val="00CB5001"/>
    <w:rsid w:val="00CE38BE"/>
    <w:rsid w:val="00CE3C5A"/>
    <w:rsid w:val="00D030B1"/>
    <w:rsid w:val="00D032FB"/>
    <w:rsid w:val="00D04B6C"/>
    <w:rsid w:val="00D20870"/>
    <w:rsid w:val="00D4593B"/>
    <w:rsid w:val="00D518DE"/>
    <w:rsid w:val="00D73A2F"/>
    <w:rsid w:val="00D9175D"/>
    <w:rsid w:val="00DA0CC0"/>
    <w:rsid w:val="00DA1636"/>
    <w:rsid w:val="00DA22DF"/>
    <w:rsid w:val="00DA3E70"/>
    <w:rsid w:val="00DA5B82"/>
    <w:rsid w:val="00DB6E81"/>
    <w:rsid w:val="00DD0DDB"/>
    <w:rsid w:val="00DE0453"/>
    <w:rsid w:val="00DF2401"/>
    <w:rsid w:val="00E029FA"/>
    <w:rsid w:val="00E16062"/>
    <w:rsid w:val="00E21618"/>
    <w:rsid w:val="00E26D8C"/>
    <w:rsid w:val="00E3612E"/>
    <w:rsid w:val="00E42D75"/>
    <w:rsid w:val="00E648C8"/>
    <w:rsid w:val="00E66BA8"/>
    <w:rsid w:val="00E80FFA"/>
    <w:rsid w:val="00E84100"/>
    <w:rsid w:val="00EA2431"/>
    <w:rsid w:val="00EA6C08"/>
    <w:rsid w:val="00EA755F"/>
    <w:rsid w:val="00EC095F"/>
    <w:rsid w:val="00EC1C3D"/>
    <w:rsid w:val="00EC57F2"/>
    <w:rsid w:val="00ED52BF"/>
    <w:rsid w:val="00EE23EB"/>
    <w:rsid w:val="00EF5CCC"/>
    <w:rsid w:val="00EF716F"/>
    <w:rsid w:val="00F32B10"/>
    <w:rsid w:val="00F374AA"/>
    <w:rsid w:val="00F60C71"/>
    <w:rsid w:val="00F77E8D"/>
    <w:rsid w:val="00FA04C8"/>
    <w:rsid w:val="00FA1043"/>
    <w:rsid w:val="00FA1BE1"/>
    <w:rsid w:val="00FE764B"/>
    <w:rsid w:val="00FF5AD9"/>
    <w:rsid w:val="02886881"/>
    <w:rsid w:val="038E3F00"/>
    <w:rsid w:val="049238E6"/>
    <w:rsid w:val="0606D084"/>
    <w:rsid w:val="13696821"/>
    <w:rsid w:val="15ED4C73"/>
    <w:rsid w:val="16EE2016"/>
    <w:rsid w:val="1ADF2A9A"/>
    <w:rsid w:val="20A65EB0"/>
    <w:rsid w:val="22422F11"/>
    <w:rsid w:val="24C9A309"/>
    <w:rsid w:val="255D3728"/>
    <w:rsid w:val="2941EC49"/>
    <w:rsid w:val="2B4EDC88"/>
    <w:rsid w:val="2BE91157"/>
    <w:rsid w:val="2E33DF92"/>
    <w:rsid w:val="2FCFAFF3"/>
    <w:rsid w:val="30FF57D2"/>
    <w:rsid w:val="34B7F5CA"/>
    <w:rsid w:val="3748B599"/>
    <w:rsid w:val="3E8EC875"/>
    <w:rsid w:val="40946B6E"/>
    <w:rsid w:val="418991A4"/>
    <w:rsid w:val="4349113B"/>
    <w:rsid w:val="47900055"/>
    <w:rsid w:val="4EA8B57D"/>
    <w:rsid w:val="5367228B"/>
    <w:rsid w:val="560EE237"/>
    <w:rsid w:val="5673D7F3"/>
    <w:rsid w:val="5883210A"/>
    <w:rsid w:val="58E99188"/>
    <w:rsid w:val="5A7A198B"/>
    <w:rsid w:val="5B5C6D6E"/>
    <w:rsid w:val="5C4D9878"/>
    <w:rsid w:val="5F118953"/>
    <w:rsid w:val="5F7C8242"/>
    <w:rsid w:val="611852A3"/>
    <w:rsid w:val="6156A8F7"/>
    <w:rsid w:val="6396E58C"/>
    <w:rsid w:val="67390D39"/>
    <w:rsid w:val="6903158A"/>
    <w:rsid w:val="690F6B06"/>
    <w:rsid w:val="6AC7226F"/>
    <w:rsid w:val="6C546555"/>
    <w:rsid w:val="6D28FE05"/>
    <w:rsid w:val="6D8AF37B"/>
    <w:rsid w:val="707B8846"/>
    <w:rsid w:val="752C45C5"/>
    <w:rsid w:val="75C974D2"/>
    <w:rsid w:val="76BC6F9E"/>
    <w:rsid w:val="78AE6C7F"/>
    <w:rsid w:val="794175D8"/>
    <w:rsid w:val="7ED80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D4C7F"/>
  <w15:docId w15:val="{40CCA178-9B19-46AC-AF77-4713294A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E5D"/>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57E5D"/>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C21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217B"/>
    <w:rPr>
      <w:b/>
      <w:bCs/>
    </w:rPr>
  </w:style>
  <w:style w:type="character" w:customStyle="1" w:styleId="display">
    <w:name w:val="display"/>
    <w:basedOn w:val="DefaultParagraphFont"/>
    <w:rsid w:val="004C217B"/>
  </w:style>
  <w:style w:type="character" w:styleId="Hyperlink">
    <w:name w:val="Hyperlink"/>
    <w:basedOn w:val="DefaultParagraphFont"/>
    <w:uiPriority w:val="99"/>
    <w:unhideWhenUsed/>
    <w:rsid w:val="004C217B"/>
    <w:rPr>
      <w:color w:val="0000FF"/>
      <w:u w:val="single"/>
    </w:rPr>
  </w:style>
  <w:style w:type="paragraph" w:styleId="Title">
    <w:name w:val="Title"/>
    <w:basedOn w:val="Normal"/>
    <w:next w:val="Normal"/>
    <w:link w:val="TitleChar"/>
    <w:uiPriority w:val="10"/>
    <w:qFormat/>
    <w:rsid w:val="003B3EF1"/>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3B3EF1"/>
    <w:rPr>
      <w:rFonts w:ascii="Times New Roman" w:eastAsiaTheme="majorEastAsia" w:hAnsi="Times New Roman" w:cstheme="majorBidi"/>
      <w:b/>
      <w:spacing w:val="-10"/>
      <w:kern w:val="28"/>
      <w:sz w:val="32"/>
      <w:szCs w:val="56"/>
    </w:rPr>
  </w:style>
  <w:style w:type="character" w:customStyle="1" w:styleId="Heading1Char">
    <w:name w:val="Heading 1 Char"/>
    <w:basedOn w:val="DefaultParagraphFont"/>
    <w:link w:val="Heading1"/>
    <w:uiPriority w:val="9"/>
    <w:rsid w:val="00B57E5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C217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AC5C09"/>
    <w:pPr>
      <w:spacing w:before="100" w:beforeAutospacing="1" w:after="100" w:afterAutospacing="1" w:line="240" w:lineRule="auto"/>
    </w:pPr>
    <w:rPr>
      <w:rFonts w:eastAsia="Times New Roman" w:cs="Times New Roman"/>
      <w:szCs w:val="24"/>
      <w:lang w:eastAsia="en-GB"/>
    </w:rPr>
  </w:style>
  <w:style w:type="paragraph" w:styleId="ListParagraph">
    <w:name w:val="List Paragraph"/>
    <w:basedOn w:val="Normal"/>
    <w:uiPriority w:val="34"/>
    <w:qFormat/>
    <w:rsid w:val="00AC5C09"/>
    <w:pPr>
      <w:ind w:left="720"/>
      <w:contextualSpacing/>
    </w:pPr>
  </w:style>
  <w:style w:type="table" w:styleId="GridTable3">
    <w:name w:val="Grid Table 3"/>
    <w:basedOn w:val="TableNormal"/>
    <w:uiPriority w:val="48"/>
    <w:rsid w:val="000141D9"/>
    <w:pPr>
      <w:spacing w:after="0" w:line="240" w:lineRule="auto"/>
    </w:pPr>
    <w:rPr>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aption">
    <w:name w:val="caption"/>
    <w:basedOn w:val="Normal"/>
    <w:next w:val="Normal"/>
    <w:link w:val="CaptionChar"/>
    <w:uiPriority w:val="35"/>
    <w:unhideWhenUsed/>
    <w:qFormat/>
    <w:rsid w:val="000141D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029FA"/>
    <w:rPr>
      <w:sz w:val="16"/>
      <w:szCs w:val="16"/>
    </w:rPr>
  </w:style>
  <w:style w:type="paragraph" w:styleId="CommentText">
    <w:name w:val="annotation text"/>
    <w:basedOn w:val="Normal"/>
    <w:link w:val="CommentTextChar"/>
    <w:uiPriority w:val="99"/>
    <w:semiHidden/>
    <w:unhideWhenUsed/>
    <w:rsid w:val="00E029FA"/>
    <w:pPr>
      <w:spacing w:line="240" w:lineRule="auto"/>
    </w:pPr>
    <w:rPr>
      <w:sz w:val="20"/>
      <w:szCs w:val="20"/>
    </w:rPr>
  </w:style>
  <w:style w:type="character" w:customStyle="1" w:styleId="CommentTextChar">
    <w:name w:val="Comment Text Char"/>
    <w:basedOn w:val="DefaultParagraphFont"/>
    <w:link w:val="CommentText"/>
    <w:uiPriority w:val="99"/>
    <w:semiHidden/>
    <w:rsid w:val="00E029FA"/>
    <w:rPr>
      <w:sz w:val="20"/>
      <w:szCs w:val="20"/>
    </w:rPr>
  </w:style>
  <w:style w:type="paragraph" w:styleId="CommentSubject">
    <w:name w:val="annotation subject"/>
    <w:basedOn w:val="CommentText"/>
    <w:next w:val="CommentText"/>
    <w:link w:val="CommentSubjectChar"/>
    <w:uiPriority w:val="99"/>
    <w:semiHidden/>
    <w:unhideWhenUsed/>
    <w:rsid w:val="00E029FA"/>
    <w:rPr>
      <w:b/>
      <w:bCs/>
    </w:rPr>
  </w:style>
  <w:style w:type="character" w:customStyle="1" w:styleId="CommentSubjectChar">
    <w:name w:val="Comment Subject Char"/>
    <w:basedOn w:val="CommentTextChar"/>
    <w:link w:val="CommentSubject"/>
    <w:uiPriority w:val="99"/>
    <w:semiHidden/>
    <w:rsid w:val="00E029FA"/>
    <w:rPr>
      <w:b/>
      <w:bCs/>
      <w:sz w:val="20"/>
      <w:szCs w:val="20"/>
    </w:rPr>
  </w:style>
  <w:style w:type="paragraph" w:styleId="BalloonText">
    <w:name w:val="Balloon Text"/>
    <w:basedOn w:val="Normal"/>
    <w:link w:val="BalloonTextChar"/>
    <w:uiPriority w:val="99"/>
    <w:semiHidden/>
    <w:unhideWhenUsed/>
    <w:rsid w:val="00E02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9FA"/>
    <w:rPr>
      <w:rFonts w:ascii="Segoe UI" w:hAnsi="Segoe UI" w:cs="Segoe UI"/>
      <w:sz w:val="18"/>
      <w:szCs w:val="18"/>
    </w:rPr>
  </w:style>
  <w:style w:type="paragraph" w:styleId="BodyText">
    <w:name w:val="Body Text"/>
    <w:basedOn w:val="Normal"/>
    <w:link w:val="BodyTextChar"/>
    <w:uiPriority w:val="1"/>
    <w:qFormat/>
    <w:rsid w:val="009546E2"/>
    <w:pPr>
      <w:widowControl w:val="0"/>
      <w:autoSpaceDE w:val="0"/>
      <w:autoSpaceDN w:val="0"/>
      <w:spacing w:after="0" w:line="240" w:lineRule="auto"/>
    </w:pPr>
    <w:rPr>
      <w:rFonts w:ascii="Georgia" w:eastAsia="Georgia" w:hAnsi="Georgia" w:cs="Georgia"/>
      <w:sz w:val="20"/>
      <w:szCs w:val="20"/>
    </w:rPr>
  </w:style>
  <w:style w:type="character" w:customStyle="1" w:styleId="BodyTextChar">
    <w:name w:val="Body Text Char"/>
    <w:basedOn w:val="DefaultParagraphFont"/>
    <w:link w:val="BodyText"/>
    <w:uiPriority w:val="1"/>
    <w:rsid w:val="009546E2"/>
    <w:rPr>
      <w:rFonts w:ascii="Georgia" w:eastAsia="Georgia" w:hAnsi="Georgia" w:cs="Georgia"/>
      <w:sz w:val="20"/>
      <w:szCs w:val="20"/>
    </w:rPr>
  </w:style>
  <w:style w:type="table" w:customStyle="1" w:styleId="PlainTable11">
    <w:name w:val="Plain Table 11"/>
    <w:basedOn w:val="TableNormal"/>
    <w:next w:val="PlainTable1"/>
    <w:uiPriority w:val="41"/>
    <w:rsid w:val="00004E58"/>
    <w:pPr>
      <w:spacing w:after="0" w:line="240" w:lineRule="auto"/>
    </w:pPr>
    <w:rPr>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004E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B861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615D"/>
    <w:rPr>
      <w:sz w:val="20"/>
      <w:szCs w:val="20"/>
    </w:rPr>
  </w:style>
  <w:style w:type="character" w:styleId="EndnoteReference">
    <w:name w:val="endnote reference"/>
    <w:basedOn w:val="DefaultParagraphFont"/>
    <w:uiPriority w:val="99"/>
    <w:semiHidden/>
    <w:unhideWhenUsed/>
    <w:rsid w:val="00B8615D"/>
    <w:rPr>
      <w:vertAlign w:val="superscript"/>
    </w:rPr>
  </w:style>
  <w:style w:type="paragraph" w:customStyle="1" w:styleId="EndNoteBibliographyTitle">
    <w:name w:val="EndNote Bibliography Title"/>
    <w:basedOn w:val="Normal"/>
    <w:link w:val="EndNoteBibliographyTitleChar"/>
    <w:rsid w:val="00B8615D"/>
    <w:pPr>
      <w:spacing w:after="0"/>
      <w:jc w:val="center"/>
    </w:pPr>
    <w:rPr>
      <w:rFonts w:ascii="Calibri" w:hAnsi="Calibri" w:cs="Calibri"/>
      <w:noProof/>
      <w:sz w:val="22"/>
      <w:lang w:val="en-US"/>
    </w:rPr>
  </w:style>
  <w:style w:type="character" w:customStyle="1" w:styleId="CaptionChar">
    <w:name w:val="Caption Char"/>
    <w:basedOn w:val="DefaultParagraphFont"/>
    <w:link w:val="Caption"/>
    <w:uiPriority w:val="35"/>
    <w:rsid w:val="00B8615D"/>
    <w:rPr>
      <w:i/>
      <w:iCs/>
      <w:color w:val="44546A" w:themeColor="text2"/>
      <w:sz w:val="18"/>
      <w:szCs w:val="18"/>
    </w:rPr>
  </w:style>
  <w:style w:type="character" w:customStyle="1" w:styleId="EndNoteBibliographyTitleChar">
    <w:name w:val="EndNote Bibliography Title Char"/>
    <w:basedOn w:val="CaptionChar"/>
    <w:link w:val="EndNoteBibliographyTitle"/>
    <w:rsid w:val="00B8615D"/>
    <w:rPr>
      <w:rFonts w:ascii="Calibri" w:hAnsi="Calibri" w:cs="Calibri"/>
      <w:i w:val="0"/>
      <w:iCs w:val="0"/>
      <w:noProof/>
      <w:color w:val="44546A" w:themeColor="text2"/>
      <w:sz w:val="18"/>
      <w:szCs w:val="18"/>
      <w:lang w:val="en-US"/>
    </w:rPr>
  </w:style>
  <w:style w:type="paragraph" w:customStyle="1" w:styleId="EndNoteBibliography">
    <w:name w:val="EndNote Bibliography"/>
    <w:basedOn w:val="Normal"/>
    <w:link w:val="EndNoteBibliographyChar"/>
    <w:rsid w:val="00B8615D"/>
    <w:pPr>
      <w:spacing w:line="240" w:lineRule="auto"/>
      <w:jc w:val="both"/>
    </w:pPr>
    <w:rPr>
      <w:rFonts w:ascii="Calibri" w:hAnsi="Calibri" w:cs="Calibri"/>
      <w:noProof/>
      <w:sz w:val="22"/>
      <w:lang w:val="en-US"/>
    </w:rPr>
  </w:style>
  <w:style w:type="character" w:customStyle="1" w:styleId="EndNoteBibliographyChar">
    <w:name w:val="EndNote Bibliography Char"/>
    <w:basedOn w:val="CaptionChar"/>
    <w:link w:val="EndNoteBibliography"/>
    <w:rsid w:val="00B8615D"/>
    <w:rPr>
      <w:rFonts w:ascii="Calibri" w:hAnsi="Calibri" w:cs="Calibri"/>
      <w:i w:val="0"/>
      <w:iCs w:val="0"/>
      <w:noProof/>
      <w:color w:val="44546A" w:themeColor="text2"/>
      <w:sz w:val="18"/>
      <w:szCs w:val="18"/>
      <w:lang w:val="en-US"/>
    </w:rPr>
  </w:style>
  <w:style w:type="character" w:styleId="LineNumber">
    <w:name w:val="line number"/>
    <w:basedOn w:val="DefaultParagraphFont"/>
    <w:uiPriority w:val="99"/>
    <w:semiHidden/>
    <w:unhideWhenUsed/>
    <w:rsid w:val="00547E87"/>
  </w:style>
  <w:style w:type="paragraph" w:styleId="Header">
    <w:name w:val="header"/>
    <w:basedOn w:val="Normal"/>
    <w:link w:val="HeaderChar"/>
    <w:uiPriority w:val="99"/>
    <w:semiHidden/>
    <w:unhideWhenUsed/>
    <w:rsid w:val="00595E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95EC3"/>
    <w:rPr>
      <w:rFonts w:ascii="Times New Roman" w:hAnsi="Times New Roman"/>
      <w:sz w:val="24"/>
    </w:rPr>
  </w:style>
  <w:style w:type="paragraph" w:styleId="Footer">
    <w:name w:val="footer"/>
    <w:basedOn w:val="Normal"/>
    <w:link w:val="FooterChar"/>
    <w:uiPriority w:val="99"/>
    <w:semiHidden/>
    <w:unhideWhenUsed/>
    <w:rsid w:val="00595EC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95EC3"/>
    <w:rPr>
      <w:rFonts w:ascii="Times New Roman" w:hAnsi="Times New Roman"/>
      <w:sz w:val="24"/>
    </w:rPr>
  </w:style>
  <w:style w:type="paragraph" w:customStyle="1" w:styleId="Body">
    <w:name w:val="Body"/>
    <w:rsid w:val="00911CAA"/>
    <w:pPr>
      <w:spacing w:after="200" w:line="276" w:lineRule="auto"/>
    </w:pPr>
    <w:rPr>
      <w:rFonts w:ascii="Calibri" w:eastAsia="Calibri" w:hAnsi="Calibri" w:cs="Calibri"/>
      <w:color w:val="000000"/>
      <w:u w:color="000000"/>
      <w:lang w:val="it-IT" w:eastAsia="en-GB"/>
    </w:rPr>
  </w:style>
  <w:style w:type="character" w:styleId="UnresolvedMention">
    <w:name w:val="Unresolved Mention"/>
    <w:basedOn w:val="DefaultParagraphFont"/>
    <w:uiPriority w:val="99"/>
    <w:semiHidden/>
    <w:unhideWhenUsed/>
    <w:rsid w:val="00E66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8037">
      <w:bodyDiv w:val="1"/>
      <w:marLeft w:val="0"/>
      <w:marRight w:val="0"/>
      <w:marTop w:val="0"/>
      <w:marBottom w:val="0"/>
      <w:divBdr>
        <w:top w:val="none" w:sz="0" w:space="0" w:color="auto"/>
        <w:left w:val="none" w:sz="0" w:space="0" w:color="auto"/>
        <w:bottom w:val="none" w:sz="0" w:space="0" w:color="auto"/>
        <w:right w:val="none" w:sz="0" w:space="0" w:color="auto"/>
      </w:divBdr>
    </w:div>
    <w:div w:id="325941004">
      <w:bodyDiv w:val="1"/>
      <w:marLeft w:val="0"/>
      <w:marRight w:val="0"/>
      <w:marTop w:val="0"/>
      <w:marBottom w:val="0"/>
      <w:divBdr>
        <w:top w:val="none" w:sz="0" w:space="0" w:color="auto"/>
        <w:left w:val="none" w:sz="0" w:space="0" w:color="auto"/>
        <w:bottom w:val="none" w:sz="0" w:space="0" w:color="auto"/>
        <w:right w:val="none" w:sz="0" w:space="0" w:color="auto"/>
      </w:divBdr>
    </w:div>
    <w:div w:id="549002526">
      <w:bodyDiv w:val="1"/>
      <w:marLeft w:val="0"/>
      <w:marRight w:val="0"/>
      <w:marTop w:val="0"/>
      <w:marBottom w:val="0"/>
      <w:divBdr>
        <w:top w:val="none" w:sz="0" w:space="0" w:color="auto"/>
        <w:left w:val="none" w:sz="0" w:space="0" w:color="auto"/>
        <w:bottom w:val="none" w:sz="0" w:space="0" w:color="auto"/>
        <w:right w:val="none" w:sz="0" w:space="0" w:color="auto"/>
      </w:divBdr>
    </w:div>
    <w:div w:id="778449877">
      <w:bodyDiv w:val="1"/>
      <w:marLeft w:val="0"/>
      <w:marRight w:val="0"/>
      <w:marTop w:val="0"/>
      <w:marBottom w:val="0"/>
      <w:divBdr>
        <w:top w:val="none" w:sz="0" w:space="0" w:color="auto"/>
        <w:left w:val="none" w:sz="0" w:space="0" w:color="auto"/>
        <w:bottom w:val="none" w:sz="0" w:space="0" w:color="auto"/>
        <w:right w:val="none" w:sz="0" w:space="0" w:color="auto"/>
      </w:divBdr>
    </w:div>
    <w:div w:id="990403631">
      <w:bodyDiv w:val="1"/>
      <w:marLeft w:val="0"/>
      <w:marRight w:val="0"/>
      <w:marTop w:val="0"/>
      <w:marBottom w:val="0"/>
      <w:divBdr>
        <w:top w:val="none" w:sz="0" w:space="0" w:color="auto"/>
        <w:left w:val="none" w:sz="0" w:space="0" w:color="auto"/>
        <w:bottom w:val="none" w:sz="0" w:space="0" w:color="auto"/>
        <w:right w:val="none" w:sz="0" w:space="0" w:color="auto"/>
      </w:divBdr>
    </w:div>
    <w:div w:id="1293367557">
      <w:bodyDiv w:val="1"/>
      <w:marLeft w:val="0"/>
      <w:marRight w:val="0"/>
      <w:marTop w:val="0"/>
      <w:marBottom w:val="0"/>
      <w:divBdr>
        <w:top w:val="none" w:sz="0" w:space="0" w:color="auto"/>
        <w:left w:val="none" w:sz="0" w:space="0" w:color="auto"/>
        <w:bottom w:val="none" w:sz="0" w:space="0" w:color="auto"/>
        <w:right w:val="none" w:sz="0" w:space="0" w:color="auto"/>
      </w:divBdr>
    </w:div>
    <w:div w:id="1316884226">
      <w:bodyDiv w:val="1"/>
      <w:marLeft w:val="0"/>
      <w:marRight w:val="0"/>
      <w:marTop w:val="0"/>
      <w:marBottom w:val="0"/>
      <w:divBdr>
        <w:top w:val="none" w:sz="0" w:space="0" w:color="auto"/>
        <w:left w:val="none" w:sz="0" w:space="0" w:color="auto"/>
        <w:bottom w:val="none" w:sz="0" w:space="0" w:color="auto"/>
        <w:right w:val="none" w:sz="0" w:space="0" w:color="auto"/>
      </w:divBdr>
    </w:div>
    <w:div w:id="1331788469">
      <w:bodyDiv w:val="1"/>
      <w:marLeft w:val="0"/>
      <w:marRight w:val="0"/>
      <w:marTop w:val="0"/>
      <w:marBottom w:val="0"/>
      <w:divBdr>
        <w:top w:val="none" w:sz="0" w:space="0" w:color="auto"/>
        <w:left w:val="none" w:sz="0" w:space="0" w:color="auto"/>
        <w:bottom w:val="none" w:sz="0" w:space="0" w:color="auto"/>
        <w:right w:val="none" w:sz="0" w:space="0" w:color="auto"/>
      </w:divBdr>
    </w:div>
    <w:div w:id="1643922073">
      <w:bodyDiv w:val="1"/>
      <w:marLeft w:val="0"/>
      <w:marRight w:val="0"/>
      <w:marTop w:val="0"/>
      <w:marBottom w:val="0"/>
      <w:divBdr>
        <w:top w:val="none" w:sz="0" w:space="0" w:color="auto"/>
        <w:left w:val="none" w:sz="0" w:space="0" w:color="auto"/>
        <w:bottom w:val="none" w:sz="0" w:space="0" w:color="auto"/>
        <w:right w:val="none" w:sz="0" w:space="0" w:color="auto"/>
      </w:divBdr>
      <w:divsChild>
        <w:div w:id="1047801638">
          <w:marLeft w:val="0"/>
          <w:marRight w:val="0"/>
          <w:marTop w:val="240"/>
          <w:marBottom w:val="240"/>
          <w:divBdr>
            <w:top w:val="single" w:sz="12" w:space="0" w:color="EBEBEB"/>
            <w:left w:val="none" w:sz="0" w:space="0" w:color="auto"/>
            <w:bottom w:val="single" w:sz="12" w:space="0" w:color="EBEBEB"/>
            <w:right w:val="none" w:sz="0" w:space="0" w:color="auto"/>
          </w:divBdr>
          <w:divsChild>
            <w:div w:id="21044950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7863/CAM.7593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D80BC435-ADA9-42B3-A507-D3EF7ED03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4749</Words>
  <Characters>27071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Markanday</dc:creator>
  <cp:keywords/>
  <dc:description/>
  <cp:lastModifiedBy>H.J. Stone</cp:lastModifiedBy>
  <cp:revision>11</cp:revision>
  <dcterms:created xsi:type="dcterms:W3CDTF">2021-10-15T15:40:00Z</dcterms:created>
  <dcterms:modified xsi:type="dcterms:W3CDTF">2021-10-30T17:47:00Z</dcterms:modified>
</cp:coreProperties>
</file>