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F3B02" w14:textId="6ED41C7D" w:rsidR="00061F05" w:rsidRPr="00574725" w:rsidRDefault="00183C3F" w:rsidP="00892F8F">
      <w:pPr>
        <w:rPr>
          <w:b/>
        </w:rPr>
      </w:pPr>
      <w:r w:rsidRPr="00574725">
        <w:rPr>
          <w:b/>
        </w:rPr>
        <w:t>Can we predict the microstructure of a non-woven flax/PLA composite through assessment of anisotropy in tensile properties?</w:t>
      </w:r>
    </w:p>
    <w:p w14:paraId="388950A5" w14:textId="7805B101" w:rsidR="007059F5" w:rsidRPr="004C11F7" w:rsidRDefault="007059F5" w:rsidP="00F8141D">
      <w:pPr>
        <w:spacing w:line="360" w:lineRule="auto"/>
        <w:rPr>
          <w:vertAlign w:val="superscript"/>
        </w:rPr>
      </w:pPr>
      <w:r w:rsidRPr="004C11F7">
        <w:t>Delphin Pantaloni</w:t>
      </w:r>
      <w:r w:rsidRPr="004C11F7">
        <w:rPr>
          <w:vertAlign w:val="superscript"/>
        </w:rPr>
        <w:t>1</w:t>
      </w:r>
      <w:r w:rsidR="00751572" w:rsidRPr="004C11F7">
        <w:t>, Léa Ollier</w:t>
      </w:r>
      <w:r w:rsidR="00751572" w:rsidRPr="004C11F7">
        <w:rPr>
          <w:vertAlign w:val="superscript"/>
        </w:rPr>
        <w:t>2</w:t>
      </w:r>
      <w:r w:rsidRPr="004C11F7">
        <w:t>, Darshil Shah</w:t>
      </w:r>
      <w:r w:rsidR="00751572" w:rsidRPr="004C11F7">
        <w:rPr>
          <w:vertAlign w:val="superscript"/>
        </w:rPr>
        <w:t>3</w:t>
      </w:r>
      <w:r w:rsidRPr="004C11F7">
        <w:t>, Christophe Baley</w:t>
      </w:r>
      <w:r w:rsidRPr="004C11F7">
        <w:rPr>
          <w:vertAlign w:val="superscript"/>
        </w:rPr>
        <w:t>1</w:t>
      </w:r>
      <w:r w:rsidR="00751572" w:rsidRPr="004C11F7">
        <w:t>, Eric Rondet</w:t>
      </w:r>
      <w:r w:rsidR="00751572" w:rsidRPr="004C11F7">
        <w:rPr>
          <w:vertAlign w:val="superscript"/>
        </w:rPr>
        <w:t>2</w:t>
      </w:r>
      <w:r w:rsidR="004B2984">
        <w:t xml:space="preserve"> and</w:t>
      </w:r>
      <w:r w:rsidRPr="004C11F7">
        <w:t xml:space="preserve"> Alain Bourmaud</w:t>
      </w:r>
      <w:r w:rsidRPr="004C11F7">
        <w:rPr>
          <w:vertAlign w:val="superscript"/>
        </w:rPr>
        <w:t>1</w:t>
      </w:r>
      <w:r w:rsidRPr="004C11F7">
        <w:t xml:space="preserve"> </w:t>
      </w:r>
    </w:p>
    <w:p w14:paraId="06E79EC4" w14:textId="158867CF" w:rsidR="007059F5" w:rsidRPr="00295C9D" w:rsidRDefault="00B15337" w:rsidP="00F8141D">
      <w:pPr>
        <w:spacing w:line="360" w:lineRule="auto"/>
        <w:rPr>
          <w:lang w:val="fr-FR"/>
        </w:rPr>
      </w:pPr>
      <w:r w:rsidRPr="00295C9D">
        <w:rPr>
          <w:lang w:val="fr-FR"/>
        </w:rPr>
        <w:t>1</w:t>
      </w:r>
      <w:r w:rsidR="007059F5" w:rsidRPr="00295C9D">
        <w:rPr>
          <w:lang w:val="fr-FR"/>
        </w:rPr>
        <w:t>: Université de Bretagne-Sud, IRDL, CNRS UMR 6027, BP 92116, 56321 Lorient Cedex, France</w:t>
      </w:r>
    </w:p>
    <w:p w14:paraId="36E7F39B" w14:textId="1EC3E80A" w:rsidR="00295C9D" w:rsidRPr="00295C9D" w:rsidRDefault="00751572" w:rsidP="00F8141D">
      <w:pPr>
        <w:spacing w:line="360" w:lineRule="auto"/>
        <w:rPr>
          <w:lang w:val="fr-FR"/>
        </w:rPr>
      </w:pPr>
      <w:r w:rsidRPr="00295C9D">
        <w:rPr>
          <w:lang w:val="fr-FR"/>
        </w:rPr>
        <w:t xml:space="preserve">2 : UMR QualiSud, Université de Montpellier, CIRAD, l'Institut Agro - Montpellier SupAgro, Université d'Avignon, Université de La Réunion, Montpellier, </w:t>
      </w:r>
      <w:r w:rsidR="00295C9D">
        <w:rPr>
          <w:lang w:val="fr-FR"/>
        </w:rPr>
        <w:t>France</w:t>
      </w:r>
    </w:p>
    <w:p w14:paraId="0369163C" w14:textId="6D6ECF2B" w:rsidR="007059F5" w:rsidRPr="00295C9D" w:rsidRDefault="00751572" w:rsidP="00F8141D">
      <w:pPr>
        <w:spacing w:line="360" w:lineRule="auto"/>
      </w:pPr>
      <w:r w:rsidRPr="00295C9D">
        <w:t>3</w:t>
      </w:r>
      <w:r w:rsidR="00B15337" w:rsidRPr="00295C9D">
        <w:t xml:space="preserve">: </w:t>
      </w:r>
      <w:r w:rsidR="007059F5" w:rsidRPr="00295C9D">
        <w:t>Centre for Natural Material Innovation, Department of Architecture, University of Cambridge, Cambridge CB2 1PX, United Kingdom</w:t>
      </w:r>
    </w:p>
    <w:p w14:paraId="6626D309" w14:textId="6A3EDE6C" w:rsidR="006D7482" w:rsidRPr="00295C9D" w:rsidRDefault="00286ED6" w:rsidP="00F8141D">
      <w:pPr>
        <w:spacing w:line="360" w:lineRule="auto"/>
      </w:pPr>
      <w:r w:rsidRPr="00295C9D">
        <w:t xml:space="preserve">* Corresponding author: </w:t>
      </w:r>
      <w:hyperlink r:id="rId8" w:history="1">
        <w:r w:rsidRPr="00295C9D">
          <w:rPr>
            <w:rStyle w:val="Lienhypertexte"/>
            <w:rFonts w:cstheme="minorHAnsi"/>
            <w:lang w:eastAsia="uz-Cyrl-UZ" w:bidi="uz-Cyrl-UZ"/>
          </w:rPr>
          <w:t>delphin.pantaloni@univ-ubs.fr</w:t>
        </w:r>
      </w:hyperlink>
      <w:r w:rsidRPr="00295C9D">
        <w:rPr>
          <w:lang w:eastAsia="uz-Cyrl-UZ" w:bidi="uz-Cyrl-UZ"/>
        </w:rPr>
        <w:t xml:space="preserve">   </w:t>
      </w:r>
      <w:r w:rsidRPr="00295C9D">
        <w:t>Tel.: +33-2-97-87-45-18</w:t>
      </w:r>
    </w:p>
    <w:p w14:paraId="3431E11D" w14:textId="1402D9A8" w:rsidR="006D7482" w:rsidRPr="00574725" w:rsidRDefault="006D6237" w:rsidP="00892F8F">
      <w:pPr>
        <w:rPr>
          <w:b/>
        </w:rPr>
      </w:pPr>
      <w:r w:rsidRPr="00574725">
        <w:rPr>
          <w:b/>
        </w:rPr>
        <w:t>Abstract</w:t>
      </w:r>
    </w:p>
    <w:p w14:paraId="4C64B296" w14:textId="1BE234C2" w:rsidR="004B27E8" w:rsidRPr="004C11F7" w:rsidRDefault="004F677A" w:rsidP="00892F8F">
      <w:r>
        <w:t>F</w:t>
      </w:r>
      <w:r w:rsidR="004B27E8">
        <w:t>lax/Poly-(lactide)</w:t>
      </w:r>
      <w:r w:rsidR="009624FB">
        <w:t xml:space="preserve"> non-woven composite</w:t>
      </w:r>
      <w:r>
        <w:t>s</w:t>
      </w:r>
      <w:r w:rsidR="004B27E8">
        <w:t xml:space="preserve"> </w:t>
      </w:r>
      <w:r>
        <w:t xml:space="preserve">are </w:t>
      </w:r>
      <w:r w:rsidR="004B27E8">
        <w:t xml:space="preserve">an alternative </w:t>
      </w:r>
      <w:r w:rsidR="009624FB">
        <w:t>to conventional glass/poly-(propylene)</w:t>
      </w:r>
      <w:r w:rsidR="00166286">
        <w:t>,</w:t>
      </w:r>
      <w:r>
        <w:t xml:space="preserve"> offering</w:t>
      </w:r>
      <w:r w:rsidR="009624FB">
        <w:t xml:space="preserve"> </w:t>
      </w:r>
      <w:r w:rsidR="00FE3E46">
        <w:t>a potential</w:t>
      </w:r>
      <w:r w:rsidR="0078668C">
        <w:t>ly</w:t>
      </w:r>
      <w:r w:rsidR="00FE3E46">
        <w:t xml:space="preserve"> </w:t>
      </w:r>
      <w:r w:rsidR="004B27E8">
        <w:t xml:space="preserve">lower environmental impact </w:t>
      </w:r>
      <w:r>
        <w:t xml:space="preserve">solution </w:t>
      </w:r>
      <w:r w:rsidR="009E2CAA">
        <w:t xml:space="preserve">for </w:t>
      </w:r>
      <w:r>
        <w:t xml:space="preserve">the </w:t>
      </w:r>
      <w:r w:rsidR="009E2CAA">
        <w:t>automotive industry</w:t>
      </w:r>
      <w:r w:rsidR="004B27E8">
        <w:t xml:space="preserve">. To understand this complex material, </w:t>
      </w:r>
      <w:r>
        <w:t>its detailed</w:t>
      </w:r>
      <w:r w:rsidR="009E2CAA">
        <w:t xml:space="preserve"> architecture</w:t>
      </w:r>
      <w:r w:rsidR="004B27E8">
        <w:t xml:space="preserve"> </w:t>
      </w:r>
      <w:r w:rsidR="0078668C">
        <w:t xml:space="preserve">and void distribution </w:t>
      </w:r>
      <w:r w:rsidR="005A03A9">
        <w:t>are</w:t>
      </w:r>
      <w:r>
        <w:t xml:space="preserve"> examined through</w:t>
      </w:r>
      <w:r w:rsidR="009E2CAA">
        <w:t xml:space="preserve"> 3D</w:t>
      </w:r>
      <w:r w:rsidR="006268C8">
        <w:t xml:space="preserve"> </w:t>
      </w:r>
      <w:r w:rsidR="007020DA">
        <w:t>microtomography</w:t>
      </w:r>
      <w:r w:rsidR="004B27E8">
        <w:t>.</w:t>
      </w:r>
      <w:r w:rsidR="007020DA">
        <w:t xml:space="preserve"> </w:t>
      </w:r>
      <w:r>
        <w:t>A</w:t>
      </w:r>
      <w:r w:rsidR="003247CD">
        <w:t>nisotrop</w:t>
      </w:r>
      <w:r>
        <w:t>y in fibre</w:t>
      </w:r>
      <w:r w:rsidR="003247CD">
        <w:t xml:space="preserve"> orientation</w:t>
      </w:r>
      <w:r w:rsidR="004B27E8">
        <w:t xml:space="preserve"> </w:t>
      </w:r>
      <w:r>
        <w:t>is also observed, further</w:t>
      </w:r>
      <w:r w:rsidR="004B27E8">
        <w:t xml:space="preserve"> verified </w:t>
      </w:r>
      <w:r>
        <w:t xml:space="preserve">through </w:t>
      </w:r>
      <w:r w:rsidR="004B27E8">
        <w:t>off-axis tensile test</w:t>
      </w:r>
      <w:r w:rsidR="003247CD">
        <w:t>s</w:t>
      </w:r>
      <w:r w:rsidR="004B27E8">
        <w:t>.</w:t>
      </w:r>
      <w:r w:rsidR="00F4786F">
        <w:t xml:space="preserve"> Then</w:t>
      </w:r>
      <w:r>
        <w:t xml:space="preserve"> m</w:t>
      </w:r>
      <w:r w:rsidR="004B27E8">
        <w:t>icro-mechanics and laminate theory</w:t>
      </w:r>
      <w:r w:rsidR="00F4786F">
        <w:t xml:space="preserve"> are used</w:t>
      </w:r>
      <w:r w:rsidR="009E2CAA">
        <w:t>, taking into account</w:t>
      </w:r>
      <w:r w:rsidR="003247CD">
        <w:t xml:space="preserve"> fibre </w:t>
      </w:r>
      <w:r>
        <w:t>orientation distribution</w:t>
      </w:r>
      <w:r w:rsidR="003247CD">
        <w:t>,</w:t>
      </w:r>
      <w:r w:rsidR="004B27E8">
        <w:t xml:space="preserve"> to </w:t>
      </w:r>
      <w:r w:rsidR="0091476A">
        <w:t>predict mechanical properties and compare with</w:t>
      </w:r>
      <w:r>
        <w:t xml:space="preserve"> </w:t>
      </w:r>
      <w:r w:rsidR="004B27E8">
        <w:t xml:space="preserve">experimental </w:t>
      </w:r>
      <w:r w:rsidR="0091476A">
        <w:t>measurements</w:t>
      </w:r>
      <w:r w:rsidR="003247CD">
        <w:t xml:space="preserve">. Even </w:t>
      </w:r>
      <w:r w:rsidR="0091476A">
        <w:t xml:space="preserve">though </w:t>
      </w:r>
      <w:r w:rsidR="003247CD">
        <w:t xml:space="preserve">some deviation </w:t>
      </w:r>
      <w:r w:rsidR="0091476A">
        <w:t>is observed</w:t>
      </w:r>
      <w:r w:rsidR="002931A5">
        <w:t xml:space="preserve"> at off</w:t>
      </w:r>
      <w:r w:rsidR="003247CD">
        <w:t>-</w:t>
      </w:r>
      <w:r w:rsidR="002931A5">
        <w:t xml:space="preserve">axis </w:t>
      </w:r>
      <w:r w:rsidR="00166286">
        <w:t xml:space="preserve">angles </w:t>
      </w:r>
      <w:r w:rsidR="0091476A">
        <w:t xml:space="preserve">greater </w:t>
      </w:r>
      <w:r w:rsidR="002931A5">
        <w:t xml:space="preserve">than 45°, </w:t>
      </w:r>
      <w:r w:rsidR="0078668C">
        <w:t>we report</w:t>
      </w:r>
      <w:r w:rsidR="002931A5">
        <w:t xml:space="preserve"> that </w:t>
      </w:r>
      <w:r w:rsidR="004B27E8">
        <w:t xml:space="preserve">off-axis tensile </w:t>
      </w:r>
      <w:r w:rsidR="002931A5">
        <w:t>test</w:t>
      </w:r>
      <w:r w:rsidR="003247CD">
        <w:t>s</w:t>
      </w:r>
      <w:r w:rsidR="0091476A">
        <w:t xml:space="preserve"> (property)</w:t>
      </w:r>
      <w:r w:rsidR="002931A5">
        <w:t xml:space="preserve"> </w:t>
      </w:r>
      <w:r w:rsidR="004B27E8">
        <w:t xml:space="preserve">can be used to predict </w:t>
      </w:r>
      <w:r w:rsidR="002931A5">
        <w:t>fibre orientation</w:t>
      </w:r>
      <w:r w:rsidR="0091476A">
        <w:t xml:space="preserve"> (structure)</w:t>
      </w:r>
      <w:r w:rsidR="0078668C" w:rsidRPr="0094475D">
        <w:rPr>
          <w:color w:val="FF0000"/>
        </w:rPr>
        <w:t xml:space="preserve"> in industrial production facilities as a simple means of quality control and tailored design of new non-woven preforms</w:t>
      </w:r>
      <w:r w:rsidR="002931A5" w:rsidRPr="0094475D">
        <w:rPr>
          <w:color w:val="FF0000"/>
        </w:rPr>
        <w:t xml:space="preserve">. </w:t>
      </w:r>
    </w:p>
    <w:p w14:paraId="69ABC06B" w14:textId="695D575D" w:rsidR="006D7482" w:rsidRPr="00574725" w:rsidRDefault="006D7482" w:rsidP="00892F8F">
      <w:pPr>
        <w:rPr>
          <w:b/>
        </w:rPr>
      </w:pPr>
      <w:r w:rsidRPr="00574725">
        <w:rPr>
          <w:b/>
        </w:rPr>
        <w:t>Keywords</w:t>
      </w:r>
    </w:p>
    <w:p w14:paraId="43B9D57E" w14:textId="49EE019A" w:rsidR="001F1686" w:rsidRPr="004C11F7" w:rsidRDefault="00574725" w:rsidP="00892F8F">
      <w:r>
        <w:lastRenderedPageBreak/>
        <w:t>A. Natural fibre composites ; B. Mechanical properties ;</w:t>
      </w:r>
      <w:r w:rsidR="00F8141D">
        <w:t xml:space="preserve"> C. Anisotropy ; D. X-ray tomography ; B. Porosity/void</w:t>
      </w:r>
    </w:p>
    <w:p w14:paraId="1FD71AE8" w14:textId="71A99F81" w:rsidR="00391727" w:rsidRPr="004C11F7" w:rsidRDefault="00250CD6" w:rsidP="00892F8F">
      <w:pPr>
        <w:pStyle w:val="Titre1"/>
      </w:pPr>
      <w:r w:rsidRPr="004C11F7">
        <w:t>Introduction</w:t>
      </w:r>
      <w:r w:rsidR="0075782F" w:rsidRPr="004C11F7">
        <w:t xml:space="preserve"> </w:t>
      </w:r>
    </w:p>
    <w:p w14:paraId="39B4EEC9" w14:textId="60B47F22" w:rsidR="00286ED6" w:rsidRPr="00892F8F" w:rsidRDefault="00286ED6" w:rsidP="00892F8F">
      <w:r w:rsidRPr="004C11F7">
        <w:t>Due to thei</w:t>
      </w:r>
      <w:r w:rsidR="002213ED">
        <w:t xml:space="preserve">r lower environmental impact </w:t>
      </w:r>
      <w:r w:rsidR="002213ED">
        <w:fldChar w:fldCharType="begin"/>
      </w:r>
      <w:r w:rsidR="002213ED">
        <w:instrText xml:space="preserve"> ADDIN ZOTERO_ITEM CSL_CITATION {"citationID":"q76fu0t9","properties":{"formattedCitation":"[1]","plainCitation":"[1]","noteIndex":0},"citationItems":[{"id":223,"uris":["http://zotero.org/users/local/XgJRpJfB/items/96LXWM4C"],"uri":["http://zotero.org/users/local/XgJRpJfB/items/96LXWM4C"],"itemData":{"id":223,"type":"article-journal","abstract":"Natural fibers are emerging as low cost, lightweight and apparently environmentally superior alternatives to glass fibers in composites. We review select comparative life cycle assessment studies of natural fiber and glass fiber composites, and identify key drivers of their relative environmental performance. Natural fiber composites are likely to be environmentally superior to glass fiber composites in most cases for the following reasons: (1) natural fiber production has lower environmental impacts compared to glass fiber production; (2) natural fiber composites have higher fiber content for equivalent performance, reducing more polluting base polymer content; (3) the light-weight natural fiber composites improve fuel efficiency and reduce emissions in the use phase of the component, especially in auto applications; and (4) end of life incineration of natural fibers results in recovered energy and carbon credits.","collection-title":"AIChE 2002","container-title":"Composites Part A: Applied Science and Manufacturing","DOI":"10.1016/j.compositesa.2003.09.016","ISSN":"1359-835X","issue":"3","journalAbbreviation":"Composites Part A: Applied Science and Manufacturing","page":"371-376","source":"ScienceDirect","title":"Are natural fiber composites environmentally superior to glass fiber reinforced composites?","volume":"35","author":[{"family":"Joshi","given":"S. V"},{"family":"Drzal","given":"L. T"},{"family":"Mohanty","given":"A. K"},{"family":"Arora","given":"S"}],"issued":{"date-parts":[["2004",3,1]]}}}],"schema":"https://github.com/citation-style-language/schema/raw/master/csl-citation.json"} </w:instrText>
      </w:r>
      <w:r w:rsidR="002213ED">
        <w:fldChar w:fldCharType="separate"/>
      </w:r>
      <w:r w:rsidR="002213ED" w:rsidRPr="002213ED">
        <w:rPr>
          <w:rFonts w:ascii="Calibri" w:hAnsi="Calibri" w:cs="Calibri"/>
        </w:rPr>
        <w:t>[1]</w:t>
      </w:r>
      <w:r w:rsidR="002213ED">
        <w:fldChar w:fldCharType="end"/>
      </w:r>
      <w:r w:rsidRPr="004C11F7">
        <w:t xml:space="preserve"> and competitive sp</w:t>
      </w:r>
      <w:r w:rsidR="002213ED">
        <w:t xml:space="preserve">ecific mechanical properties </w:t>
      </w:r>
      <w:r w:rsidR="002213ED">
        <w:fldChar w:fldCharType="begin"/>
      </w:r>
      <w:r w:rsidR="002931A5">
        <w:instrText xml:space="preserve"> ADDIN ZOTERO_ITEM CSL_CITATION {"citationID":"ZyGd9hI6","properties":{"formattedCitation":"[2]","plainCitation":"[2]","noteIndex":0},"citationItems":[{"id":720,"uris":["http://zotero.org/users/local/XgJRpJfB/items/26PGS54C"],"uri":["http://zotero.org/users/local/XgJRpJfB/items/26PGS54C"],"itemData":{"id":720,"type":"article-journal","abstract":"Tensile properties of 13 batches of flax fibres (Marylin variety) grown over 4 years with 4 different climatic conditions were compared with 4 batches of glass fibres. It was found that tensile properties of elementary flax fibres were reproducible despite drought or an excess of water. The values of strength and strain at break of commercial glass fibres were found to be as scattered as the flax fibres ones. It was concluded that flax fibres are suitable to replace glass fibres for composite reinforcement.","container-title":"Materials Letters","DOI":"10.1016/j.matlet.2014.05.115","ISSN":"0167-577X","journalAbbreviation":"Materials Letters","page":"289-291","source":"ScienceDirect","title":"Tensile properties of elementary fibres of flax and glass: Analysis of reproducibility and scattering","title-short":"Tensile properties of elementary fibres of flax and glass","volume":"130","author":[{"family":"Lefeuvre","given":"Anaële"},{"family":"Bourmaud","given":"Alain"},{"family":"Morvan","given":"Claudine"},{"family":"Baley","given":"Christophe"}],"issued":{"date-parts":[["2014",9,1]]}}}],"schema":"https://github.com/citation-style-language/schema/raw/master/csl-citation.json"} </w:instrText>
      </w:r>
      <w:r w:rsidR="002213ED">
        <w:fldChar w:fldCharType="separate"/>
      </w:r>
      <w:r w:rsidR="002931A5" w:rsidRPr="002931A5">
        <w:rPr>
          <w:rFonts w:ascii="Calibri" w:hAnsi="Calibri" w:cs="Calibri"/>
        </w:rPr>
        <w:t>[2]</w:t>
      </w:r>
      <w:r w:rsidR="002213ED">
        <w:fldChar w:fldCharType="end"/>
      </w:r>
      <w:r w:rsidRPr="004C11F7">
        <w:t>, flax fibres have replace</w:t>
      </w:r>
      <w:r w:rsidR="00E035EB">
        <w:t>d</w:t>
      </w:r>
      <w:r w:rsidRPr="004C11F7">
        <w:t xml:space="preserve"> glass fibres in some automotive </w:t>
      </w:r>
      <w:r w:rsidR="00F638BF">
        <w:t>part</w:t>
      </w:r>
      <w:r w:rsidR="00DC0303">
        <w:t>s</w:t>
      </w:r>
      <w:r w:rsidR="00527535">
        <w:t xml:space="preserve">, such as interior panels </w:t>
      </w:r>
      <w:r w:rsidR="002213ED">
        <w:fldChar w:fldCharType="begin"/>
      </w:r>
      <w:r w:rsidR="002931A5">
        <w:instrText xml:space="preserve"> ADDIN ZOTERO_ITEM CSL_CITATION {"citationID":"2hHH2jCA","properties":{"formattedCitation":"[3]","plainCitation":"[3]","noteIndex":0},"citationItems":[{"id":356,"uris":["http://zotero.org/users/local/XgJRpJfB/items/SXFLKXRZ"],"uri":["http://zotero.org/users/local/XgJRpJfB/items/SXFLKXRZ"],"itemData":{"id":356,"type":"article-journal","container-title":"Macromolecular Materials and Engineering","DOI":"10.1002/mame.200600113","ISSN":"1438-7492, 1439-2054","issue":"5","language":"en","page":"449-457","source":"Crossref","title":"Cars from Bio-Fibres","volume":"291","author":[{"family":"Bledzki","given":"Andrzej K."},{"family":"Faruk","given":"Omar"},{"family":"Sperber","given":"Volker E."}],"issued":{"date-parts":[["2006",5,23]]}}}],"schema":"https://github.com/citation-style-language/schema/raw/master/csl-citation.json"} </w:instrText>
      </w:r>
      <w:r w:rsidR="002213ED">
        <w:fldChar w:fldCharType="separate"/>
      </w:r>
      <w:r w:rsidR="002931A5" w:rsidRPr="002931A5">
        <w:rPr>
          <w:rFonts w:ascii="Calibri" w:hAnsi="Calibri" w:cs="Calibri"/>
        </w:rPr>
        <w:t>[3]</w:t>
      </w:r>
      <w:r w:rsidR="002213ED">
        <w:fldChar w:fldCharType="end"/>
      </w:r>
      <w:r w:rsidRPr="004C11F7">
        <w:t>. Manufactured from non-woven p</w:t>
      </w:r>
      <w:r w:rsidR="009E2CAA">
        <w:t>reform</w:t>
      </w:r>
      <w:r w:rsidR="00251FAF">
        <w:t>s</w:t>
      </w:r>
      <w:r w:rsidR="009E2CAA">
        <w:t>, these p</w:t>
      </w:r>
      <w:r w:rsidR="00251FAF">
        <w:t>arts</w:t>
      </w:r>
      <w:r w:rsidR="009E2CAA">
        <w:t xml:space="preserve"> are thermo</w:t>
      </w:r>
      <w:r w:rsidRPr="004C11F7">
        <w:t xml:space="preserve">-compressed </w:t>
      </w:r>
      <w:r w:rsidR="00251FAF">
        <w:t xml:space="preserve">to a near-net </w:t>
      </w:r>
      <w:r w:rsidRPr="004C11F7">
        <w:t>shape. Several proces</w:t>
      </w:r>
      <w:r w:rsidR="003247CD">
        <w:t>se</w:t>
      </w:r>
      <w:r w:rsidRPr="004C11F7">
        <w:t>s are</w:t>
      </w:r>
      <w:r w:rsidR="003247CD">
        <w:t xml:space="preserve"> available to manufacture </w:t>
      </w:r>
      <w:r w:rsidR="001A7655">
        <w:t>non-woven</w:t>
      </w:r>
      <w:r w:rsidR="003247CD">
        <w:t xml:space="preserve"> preform</w:t>
      </w:r>
      <w:r w:rsidR="001C52C7">
        <w:t>s</w:t>
      </w:r>
      <w:r w:rsidRPr="004C11F7">
        <w:t xml:space="preserve">, </w:t>
      </w:r>
      <w:r w:rsidR="004C11F7" w:rsidRPr="004C11F7">
        <w:t>among</w:t>
      </w:r>
      <w:r w:rsidRPr="004C11F7">
        <w:t xml:space="preserve"> </w:t>
      </w:r>
      <w:r w:rsidR="001C52C7">
        <w:t>which</w:t>
      </w:r>
      <w:r w:rsidR="001C52C7" w:rsidRPr="004C11F7">
        <w:t xml:space="preserve"> </w:t>
      </w:r>
      <w:r w:rsidRPr="004C11F7">
        <w:t>spunlac</w:t>
      </w:r>
      <w:r w:rsidR="001C52C7">
        <w:t>ing</w:t>
      </w:r>
      <w:r w:rsidRPr="004C11F7">
        <w:t xml:space="preserve"> and </w:t>
      </w:r>
      <w:r w:rsidR="004C11F7" w:rsidRPr="004C11F7">
        <w:t>needle</w:t>
      </w:r>
      <w:r w:rsidR="001C52C7">
        <w:t>-</w:t>
      </w:r>
      <w:r w:rsidR="004C11F7" w:rsidRPr="004C11F7">
        <w:t>punch</w:t>
      </w:r>
      <w:r w:rsidR="001C52C7">
        <w:t>ing</w:t>
      </w:r>
      <w:r w:rsidRPr="004C11F7">
        <w:t xml:space="preserve"> are common </w:t>
      </w:r>
      <w:r w:rsidRPr="004C11F7">
        <w:fldChar w:fldCharType="begin"/>
      </w:r>
      <w:r w:rsidR="002931A5">
        <w:instrText xml:space="preserve"> ADDIN ZOTERO_ITEM CSL_CITATION {"citationID":"txw3FG9o","properties":{"formattedCitation":"[4]","plainCitation":"[4]","noteIndex":0},"citationItems":[{"id":271,"uris":["http://zotero.org/users/local/XgJRpJfB/items/TEUCK9GU"],"uri":["http://zotero.org/users/local/XgJRpJfB/items/TEUCK9GU"],"itemData":{"id":271,"type":"article-journal","abstract":"This paper presents results from an experimental study of three types of non-woven preforms (needlepunched, spunlaced and mat manufactured using a paper-making process) intended as composite reinforcement. These are potentially very attractive for transport applications. First, the influence of processing on elementary fiber tensile properties is shown to be limited. Then the preforms are evaluated in polypropylene matrix composites and mechanical properties are determined. The structure of non-woven reinforcements is strongly dependent on the manufacturing route. By varying the fiber content it is shown that the most efficient reinforcement for flax fibers is the mat produced by paper processing. The new spunlaced reinforced composites are shown to have slightly lower tensile properties (15% lower strength, and 25% lower stiffness) compared to mat composites at equivalent volume fraction, but further optimization is possible for these materials. Based on the measured constituent properties micromechanics models have been used to estimate composite stiffness. A good correlation is obtained between test results and model predictions.","container-title":"Industrial Crops and Products","DOI":"10.1016/j.indcrop.2015.10.008","ISSN":"0926-6690","journalAbbreviation":"Industrial Crops and Products","page":"194-205","source":"ScienceDirect","title":"Evaluation of the potential of three non-woven flax fiber reinforcements: Spunlaced, needlepunched and paper process mats","title-short":"Evaluation of the potential of three non-woven flax fiber reinforcements","volume":"83","author":[{"family":"Martin","given":"Nicolas"},{"family":"Davies","given":"Peter"},{"family":"Baley","given":"Christophe"}],"issued":{"date-parts":[["2016",5,1]]}}}],"schema":"https://github.com/citation-style-language/schema/raw/master/csl-citation.json"} </w:instrText>
      </w:r>
      <w:r w:rsidRPr="004C11F7">
        <w:fldChar w:fldCharType="separate"/>
      </w:r>
      <w:r w:rsidR="002931A5" w:rsidRPr="002931A5">
        <w:rPr>
          <w:rFonts w:ascii="Calibri" w:hAnsi="Calibri" w:cs="Calibri"/>
        </w:rPr>
        <w:t>[4]</w:t>
      </w:r>
      <w:r w:rsidRPr="004C11F7">
        <w:fldChar w:fldCharType="end"/>
      </w:r>
      <w:r w:rsidR="00F13383">
        <w:t xml:space="preserve">. </w:t>
      </w:r>
      <w:r w:rsidR="00DC0303">
        <w:t>In addition, t</w:t>
      </w:r>
      <w:r w:rsidRPr="004C11F7">
        <w:t>hermoplastic polyolefin</w:t>
      </w:r>
      <w:r w:rsidR="003247CD">
        <w:t>s</w:t>
      </w:r>
      <w:r w:rsidRPr="004C11F7">
        <w:t xml:space="preserve">, such as poly-(propylene) (PP), are currently used as a matrix, leading </w:t>
      </w:r>
      <w:r w:rsidR="003247CD">
        <w:t xml:space="preserve">to </w:t>
      </w:r>
      <w:r w:rsidR="00DC0303">
        <w:t xml:space="preserve">the </w:t>
      </w:r>
      <w:r w:rsidRPr="004C11F7">
        <w:t xml:space="preserve">recyclability of </w:t>
      </w:r>
      <w:r w:rsidR="001C52C7">
        <w:t>any</w:t>
      </w:r>
      <w:r w:rsidR="001C52C7" w:rsidRPr="004C11F7">
        <w:t xml:space="preserve"> </w:t>
      </w:r>
      <w:r w:rsidRPr="004C11F7">
        <w:t xml:space="preserve">scraps. </w:t>
      </w:r>
      <w:r w:rsidR="00DC0303">
        <w:t>However, w</w:t>
      </w:r>
      <w:r w:rsidRPr="004C11F7">
        <w:t xml:space="preserve">ith the emergence of </w:t>
      </w:r>
      <w:r w:rsidRPr="00892F8F">
        <w:t xml:space="preserve">biodegradable thermoplastics, </w:t>
      </w:r>
      <w:r w:rsidR="008418D3" w:rsidRPr="00892F8F">
        <w:t xml:space="preserve">the </w:t>
      </w:r>
      <w:r w:rsidRPr="00892F8F">
        <w:t xml:space="preserve">automotive </w:t>
      </w:r>
      <w:r w:rsidR="008418D3" w:rsidRPr="00892F8F">
        <w:t xml:space="preserve">industry has </w:t>
      </w:r>
      <w:r w:rsidRPr="00892F8F">
        <w:t>start</w:t>
      </w:r>
      <w:r w:rsidR="008418D3" w:rsidRPr="00892F8F">
        <w:t>ed</w:t>
      </w:r>
      <w:r w:rsidRPr="00892F8F">
        <w:t xml:space="preserve"> to look at alternative</w:t>
      </w:r>
      <w:r w:rsidR="008418D3" w:rsidRPr="00892F8F">
        <w:t>s</w:t>
      </w:r>
      <w:r w:rsidRPr="00892F8F">
        <w:t>, such as poly-(lactide), which offer</w:t>
      </w:r>
      <w:r w:rsidR="00F638BF" w:rsidRPr="00892F8F">
        <w:t xml:space="preserve"> industrial </w:t>
      </w:r>
      <w:r w:rsidRPr="00892F8F">
        <w:t>compost</w:t>
      </w:r>
      <w:r w:rsidR="008418D3" w:rsidRPr="00892F8F">
        <w:t>ing</w:t>
      </w:r>
      <w:r w:rsidRPr="00892F8F">
        <w:t xml:space="preserve"> as an alternative </w:t>
      </w:r>
      <w:r w:rsidR="008418D3" w:rsidRPr="00892F8F">
        <w:t>end-of-</w:t>
      </w:r>
      <w:r w:rsidRPr="00892F8F">
        <w:t>life scenario</w:t>
      </w:r>
      <w:r w:rsidR="001C0745" w:rsidRPr="00892F8F">
        <w:t xml:space="preserve"> </w:t>
      </w:r>
      <w:r w:rsidR="001C0745" w:rsidRPr="00892F8F">
        <w:fldChar w:fldCharType="begin"/>
      </w:r>
      <w:r w:rsidR="002931A5" w:rsidRPr="00892F8F">
        <w:instrText xml:space="preserve"> ADDIN ZOTERO_ITEM CSL_CITATION {"citationID":"lUctmOoc","properties":{"formattedCitation":"[5]","plainCitation":"[5]","noteIndex":0},"citationItems":[{"id":302,"uris":["http://zotero.org/users/local/XgJRpJfB/items/7NQG8FKZ"],"uri":["http://zotero.org/users/local/XgJRpJfB/items/7NQG8FKZ"],"itemData":{"id":302,"type":"article-journal","abstract":"Composting of extruded poly(lactic acid) (PLA) in combination with pre-composted yard waste in a laboratory composting system was studied. Yard waste and PLA mixtures containing 0%, 10%, or 30% PLA (dry weight basis) were placed in composting vessels for four weeks. Exhaust gases were analyzed for carbon dioxide concentration twice per week. After the first week, significantly greater (P&lt;0.05) amounts of carbon dioxide were generated in vessels with 10% or 30% PLA than in control (0% PLA) vessels. Data indicated that microbial degradation of PLA occurred. There was no significant difference (P&gt;0.05) in carbon dioxide emission between 10% and 30% PLA mixtures. Compost pH dropped (from 6.0 to 4.0) after 4 weeks of composting for 30% PLA, but remained unchanged (6.3) for 0% or 10% PLA. Most likely, in the case of 30% PLA, substantial chemical hydrolysis and lactic acid generation lowered the compost pH. The lowered pH likely suppressed microbial activity, thus explaining the lack of difference in carbon dioxide emissions between 10% and 30% PLA mixtures. Gel permeation chromatography showed a notable decrease in PLA molecular weight as a result of composting. It was demonstrated that PLA can be efficiently composted when added in small amounts (&lt;30% by weight) to pre-composted yard waste.","container-title":"Bioresource Technology","DOI":"10.1016/S0960-8524(00)00077-8","ISSN":"0960-8524","issue":"1","journalAbbreviation":"Bioresource Technology","page":"57-61","source":"ScienceDirect","title":"Laboratory composting of extruded poly(lactic acid) sheets","volume":"76","author":[{"family":"Ghorpade","given":"Viswas M"},{"family":"Gennadios","given":"Aristippos"},{"family":"Hanna","given":"Milford A"}],"issued":{"date-parts":[["2001",1,1]]}}}],"schema":"https://github.com/citation-style-language/schema/raw/master/csl-citation.json"} </w:instrText>
      </w:r>
      <w:r w:rsidR="001C0745" w:rsidRPr="00892F8F">
        <w:fldChar w:fldCharType="separate"/>
      </w:r>
      <w:r w:rsidR="002931A5" w:rsidRPr="00892F8F">
        <w:t>[5]</w:t>
      </w:r>
      <w:r w:rsidR="001C0745" w:rsidRPr="00892F8F">
        <w:fldChar w:fldCharType="end"/>
      </w:r>
      <w:r w:rsidRPr="00892F8F">
        <w:t xml:space="preserve">. </w:t>
      </w:r>
    </w:p>
    <w:p w14:paraId="643FBEE8" w14:textId="382D43B3" w:rsidR="000850F0" w:rsidRDefault="00286ED6" w:rsidP="00892F8F">
      <w:r w:rsidRPr="00892F8F">
        <w:t>Furthermore, PLA appears to</w:t>
      </w:r>
      <w:r w:rsidR="007020DA" w:rsidRPr="00892F8F">
        <w:t xml:space="preserve"> have the advantage to</w:t>
      </w:r>
      <w:r w:rsidRPr="00892F8F">
        <w:t xml:space="preserve"> be </w:t>
      </w:r>
      <w:r w:rsidR="003247CD" w:rsidRPr="00892F8F">
        <w:t>stiffer</w:t>
      </w:r>
      <w:r w:rsidRPr="00892F8F">
        <w:t xml:space="preserve"> than PP with a tangent modulus of 3.8 GPa against 1.4 GPa </w:t>
      </w:r>
      <w:r w:rsidRPr="00892F8F">
        <w:fldChar w:fldCharType="begin"/>
      </w:r>
      <w:r w:rsidR="00234E1F" w:rsidRPr="00892F8F">
        <w:instrText xml:space="preserve"> ADDIN ZOTERO_ITEM CSL_CITATION {"citationID":"sSIcpB3O","properties":{"formattedCitation":"[6]","plainCitation":"[6]","noteIndex":0},"citationItems":[{"id":2530,"uris":["http://zotero.org/users/local/XgJRpJfB/items/XTEI7Y9K"],"uri":["http://zotero.org/users/local/XgJRpJfB/items/XTEI7Y9K"],"itemData":{"id":2530,"type":"article-journal","abstract":"Non-woven composites reinforced with plant fibers are widely used in the automotive and construction sectors. The vast majority is composed of petroleum-based, non-compostable polyolefins, which are no longer a viable solution in an environmental context where the end-of-life management of industrial products is becoming a major societal issue. Here, fully green composites are produced by reinforcing three bio-based and biodegradable matrices – poly-(hydroxyalkanoate) (PHA), poly-(butylene-succinate) (PBS) and poly-(lactide) (PLA) – with non-woven flax fiber preforms. Notably, their mechanical performance was observed to be at least equivalent to the industry reference – poly-(propylene) (PP) reinforced non-woven flax. These composites were then buried in an instrumented garden compost, and the evolution in microstructure and mechanical properties was studied over a period of six months. Microtomography studies revealed that evolution in composite microstructure principally depended on the polymer matrix: surface degradation was predominant for PBS and PHA biocomposites, whereas rapid fiber-matrix interface degradation in the core was observed for PLA biocomposites. Interestingly, even after six months in the compost, all composites exhibit tensile strengths of at least 50% of their initial value. Moreover, the strength reduction in biodegradable composites was of the same magnitude as the industry reference, flax/PP composite. These results demonstrate the potential of biocomposites in resolving the ‘biodegradation paradox’: flax composites with biopolymers like PLA, PHA and PBS can be designed to have adequate mechanical performance for industrial products, even after ageing in harsh conditions, and yet offer an alternative end-of-life route to the typical incineration (with or without energy recovery).","container-title":"Polymer Degradation and Stability","DOI":"10.1016/j.polymdegradstab.2020.109166","ISSN":"0141-3910","journalAbbreviation":"Polymer Degradation and Stability","language":"en","page":"109166","source":"ScienceDirect","title":"Monitoring of mechanical performances of flax non-woven biocomposites during a home compost degradation","volume":"177","author":[{"family":"Pantaloni","given":"Delphin"},{"family":"Shah","given":"Darshil"},{"family":"Baley","given":"Christophe"},{"family":"Bourmaud","given":"Alain"}],"issued":{"date-parts":[["2020",7,1]]}}}],"schema":"https://github.com/citation-style-language/schema/raw/master/csl-citation.json"} </w:instrText>
      </w:r>
      <w:r w:rsidRPr="00892F8F">
        <w:fldChar w:fldCharType="separate"/>
      </w:r>
      <w:r w:rsidR="002931A5" w:rsidRPr="00892F8F">
        <w:t>[6]</w:t>
      </w:r>
      <w:r w:rsidRPr="00892F8F">
        <w:fldChar w:fldCharType="end"/>
      </w:r>
      <w:r w:rsidR="00F638BF" w:rsidRPr="00892F8F">
        <w:t xml:space="preserve"> and </w:t>
      </w:r>
      <w:r w:rsidR="007020DA" w:rsidRPr="00892F8F">
        <w:t xml:space="preserve">to have </w:t>
      </w:r>
      <w:r w:rsidR="004A6D2E" w:rsidRPr="00892F8F">
        <w:t>a quasi-linear tensile behaviour</w:t>
      </w:r>
      <w:r w:rsidRPr="00892F8F">
        <w:t xml:space="preserve">. As </w:t>
      </w:r>
      <w:r w:rsidR="000061D5" w:rsidRPr="00892F8F">
        <w:t xml:space="preserve">matrix </w:t>
      </w:r>
      <w:r w:rsidRPr="00892F8F">
        <w:t>properties influence the</w:t>
      </w:r>
      <w:r w:rsidRPr="004C11F7">
        <w:t xml:space="preserve"> mechanical properties o</w:t>
      </w:r>
      <w:r w:rsidR="00F13383">
        <w:t xml:space="preserve">f </w:t>
      </w:r>
      <w:r w:rsidR="000061D5">
        <w:t xml:space="preserve">the </w:t>
      </w:r>
      <w:r w:rsidRPr="004C11F7">
        <w:t xml:space="preserve">composite, </w:t>
      </w:r>
      <w:r w:rsidR="001A7655">
        <w:t>non-woven</w:t>
      </w:r>
      <w:r w:rsidRPr="004C11F7">
        <w:t xml:space="preserve"> flax/PLA composites </w:t>
      </w:r>
      <w:r w:rsidR="00FD1C2A">
        <w:t xml:space="preserve">are observed to </w:t>
      </w:r>
      <w:r w:rsidRPr="004C11F7">
        <w:t xml:space="preserve">have higher stiffness </w:t>
      </w:r>
      <w:r w:rsidR="00FD1C2A">
        <w:t>at</w:t>
      </w:r>
      <w:r w:rsidR="000061D5">
        <w:t xml:space="preserve"> all</w:t>
      </w:r>
      <w:r w:rsidRPr="004C11F7">
        <w:t xml:space="preserve"> volume fraction</w:t>
      </w:r>
      <w:r w:rsidR="000061D5">
        <w:t>s</w:t>
      </w:r>
      <w:r w:rsidRPr="004C11F7">
        <w:t xml:space="preserve"> </w:t>
      </w:r>
      <w:r w:rsidR="00DC0303">
        <w:t>than</w:t>
      </w:r>
      <w:r w:rsidR="000061D5">
        <w:t xml:space="preserve"> </w:t>
      </w:r>
      <w:r w:rsidR="001A7655">
        <w:t>non-woven</w:t>
      </w:r>
      <w:r w:rsidR="000061D5">
        <w:t xml:space="preserve"> flax/PP composites (</w:t>
      </w:r>
      <w:r w:rsidRPr="004C11F7">
        <w:fldChar w:fldCharType="begin"/>
      </w:r>
      <w:r w:rsidRPr="004C11F7">
        <w:instrText xml:space="preserve"> REF _Ref70515350 \h </w:instrText>
      </w:r>
      <w:r w:rsidRPr="004C11F7">
        <w:fldChar w:fldCharType="separate"/>
      </w:r>
      <w:r w:rsidR="00673707" w:rsidRPr="004C11F7">
        <w:t xml:space="preserve">Figure </w:t>
      </w:r>
      <w:r w:rsidR="00673707">
        <w:rPr>
          <w:noProof/>
        </w:rPr>
        <w:t>1</w:t>
      </w:r>
      <w:r w:rsidRPr="004C11F7">
        <w:fldChar w:fldCharType="end"/>
      </w:r>
      <w:r w:rsidR="000061D5">
        <w:t>)</w:t>
      </w:r>
      <w:r w:rsidRPr="004C11F7">
        <w:t xml:space="preserve">. </w:t>
      </w:r>
    </w:p>
    <w:p w14:paraId="28EE3516" w14:textId="4928A4FA" w:rsidR="00FF7926" w:rsidRDefault="001C6DEF" w:rsidP="00892F8F">
      <w:r>
        <w:t>While matrix properties are relevant,</w:t>
      </w:r>
      <w:r w:rsidR="00214B53">
        <w:t xml:space="preserve"> it is mainly </w:t>
      </w:r>
      <w:r>
        <w:t xml:space="preserve">the </w:t>
      </w:r>
      <w:r w:rsidR="00214B53">
        <w:t xml:space="preserve">fibres responsible </w:t>
      </w:r>
      <w:r w:rsidR="003247CD">
        <w:t>for</w:t>
      </w:r>
      <w:r w:rsidR="00214B53">
        <w:t xml:space="preserve"> </w:t>
      </w:r>
      <w:r>
        <w:t>composite mechanical behaviour</w:t>
      </w:r>
      <w:r w:rsidR="00214B53">
        <w:t xml:space="preserve">, </w:t>
      </w:r>
      <w:r>
        <w:t xml:space="preserve">with </w:t>
      </w:r>
      <w:r w:rsidR="00214B53">
        <w:t xml:space="preserve">their content directly </w:t>
      </w:r>
      <w:r>
        <w:t xml:space="preserve">affecting composite </w:t>
      </w:r>
      <w:r w:rsidR="00214B53">
        <w:t xml:space="preserve">stiffness. </w:t>
      </w:r>
      <w:r w:rsidR="006F62A6">
        <w:t>The</w:t>
      </w:r>
      <w:r w:rsidR="00214B53">
        <w:t xml:space="preserve"> </w:t>
      </w:r>
      <w:r w:rsidR="001A7655">
        <w:t>non-woven</w:t>
      </w:r>
      <w:r w:rsidR="00A174FF">
        <w:t xml:space="preserve"> preform </w:t>
      </w:r>
      <w:r w:rsidR="00214B53">
        <w:t>manufacturing process</w:t>
      </w:r>
      <w:r w:rsidR="00A174FF">
        <w:t xml:space="preserve"> will </w:t>
      </w:r>
      <w:r w:rsidR="006F62A6">
        <w:t>induce</w:t>
      </w:r>
      <w:r w:rsidR="00A174FF">
        <w:t xml:space="preserve"> fibre orientation</w:t>
      </w:r>
      <w:r w:rsidR="003247CD">
        <w:t xml:space="preserve"> </w:t>
      </w:r>
      <w:r w:rsidR="00214B53">
        <w:t xml:space="preserve">anisotropy </w:t>
      </w:r>
      <w:r w:rsidR="00A174FF">
        <w:t xml:space="preserve">resulting in </w:t>
      </w:r>
      <w:r w:rsidR="00214B53">
        <w:t>differen</w:t>
      </w:r>
      <w:r w:rsidR="003247CD">
        <w:t>t</w:t>
      </w:r>
      <w:r w:rsidR="00214B53">
        <w:t xml:space="preserve"> properties in </w:t>
      </w:r>
      <w:r w:rsidR="003247CD">
        <w:t>the machine</w:t>
      </w:r>
      <w:r w:rsidR="00A174FF">
        <w:t>-</w:t>
      </w:r>
      <w:r w:rsidR="003247CD">
        <w:t xml:space="preserve"> </w:t>
      </w:r>
      <w:r w:rsidR="00214B53">
        <w:t>and cross</w:t>
      </w:r>
      <w:r w:rsidR="00A174FF">
        <w:t>-</w:t>
      </w:r>
      <w:r w:rsidR="00214B53">
        <w:t xml:space="preserve"> direction</w:t>
      </w:r>
      <w:r w:rsidR="00A174FF">
        <w:t>s of a needle-punching line</w:t>
      </w:r>
      <w:r w:rsidR="00214B53">
        <w:t xml:space="preserve"> </w:t>
      </w:r>
      <w:r w:rsidR="002A7435">
        <w:fldChar w:fldCharType="begin"/>
      </w:r>
      <w:r w:rsidR="002931A5">
        <w:instrText xml:space="preserve"> ADDIN ZOTERO_ITEM CSL_CITATION {"citationID":"B1moYnYB","properties":{"formattedCitation":"[4]","plainCitation":"[4]","noteIndex":0},"citationItems":[{"id":271,"uris":["http://zotero.org/users/local/XgJRpJfB/items/TEUCK9GU"],"uri":["http://zotero.org/users/local/XgJRpJfB/items/TEUCK9GU"],"itemData":{"id":271,"type":"article-journal","abstract":"This paper presents results from an experimental study of three types of non-woven preforms (needlepunched, spunlaced and mat manufactured using a paper-making process) intended as composite reinforcement. These are potentially very attractive for transport applications. First, the influence of processing on elementary fiber tensile properties is shown to be limited. Then the preforms are evaluated in polypropylene matrix composites and mechanical properties are determined. The structure of non-woven reinforcements is strongly dependent on the manufacturing route. By varying the fiber content it is shown that the most efficient reinforcement for flax fibers is the mat produced by paper processing. The new spunlaced reinforced composites are shown to have slightly lower tensile properties (15% lower strength, and 25% lower stiffness) compared to mat composites at equivalent volume fraction, but further optimization is possible for these materials. Based on the measured constituent properties micromechanics models have been used to estimate composite stiffness. A good correlation is obtained between test results and model predictions.","container-title":"Industrial Crops and Products","DOI":"10.1016/j.indcrop.2015.10.008","ISSN":"0926-6690","journalAbbreviation":"Industrial Crops and Products","page":"194-205","source":"ScienceDirect","title":"Evaluation of the potential of three non-woven flax fiber reinforcements: Spunlaced, needlepunched and paper process mats","title-short":"Evaluation of the potential of three non-woven flax fiber reinforcements","volume":"83","author":[{"family":"Martin","given":"Nicolas"},{"family":"Davies","given":"Peter"},{"family":"Baley","given":"Christophe"}],"issued":{"date-parts":[["2016",5,1]]}}}],"schema":"https://github.com/citation-style-language/schema/raw/master/csl-citation.json"} </w:instrText>
      </w:r>
      <w:r w:rsidR="002A7435">
        <w:fldChar w:fldCharType="separate"/>
      </w:r>
      <w:r w:rsidR="002931A5" w:rsidRPr="002931A5">
        <w:rPr>
          <w:rFonts w:ascii="Calibri" w:hAnsi="Calibri" w:cs="Calibri"/>
        </w:rPr>
        <w:t>[4]</w:t>
      </w:r>
      <w:r w:rsidR="002A7435">
        <w:fldChar w:fldCharType="end"/>
      </w:r>
      <w:r w:rsidR="00214B53">
        <w:t xml:space="preserve">. </w:t>
      </w:r>
      <w:r w:rsidR="00D519DB">
        <w:t xml:space="preserve">Neckar </w:t>
      </w:r>
      <w:r w:rsidR="00A174FF">
        <w:t>and</w:t>
      </w:r>
      <w:r w:rsidR="00D519DB">
        <w:t xml:space="preserve"> Das </w:t>
      </w:r>
      <w:r w:rsidR="00D519DB">
        <w:fldChar w:fldCharType="begin"/>
      </w:r>
      <w:r w:rsidR="002931A5">
        <w:instrText xml:space="preserve"> ADDIN ZOTERO_ITEM CSL_CITATION {"citationID":"zHkmKHXT","properties":{"formattedCitation":"[7]","plainCitation":"[7]","noteIndex":0},"citationItems":[{"id":2444,"uris":["http://zotero.org/users/local/XgJRpJfB/items/Y5AJRU6E"],"uri":["http://zotero.org/users/local/XgJRpJfB/items/Y5AJRU6E"],"itemData":{"id":2444,"type":"article-journal","abstract":"In this article, mathematical models of fibre orientation in fibrous materials are derived and demonstrated with the help of case studies of real fibrous materials. The theoretical results on fibre orientation in plane are found to be in good agreement with the experimental results obtained from real fibrous structures.","container-title":"The Journal of The Textile Institute","DOI":"10.1080/00405000.2011.578357","ISSN":"0040-5000","issue":"3","note":"publisher: Taylor &amp; Francis\n_eprint: https://doi.org/10.1080/00405000.2011.578357","page":"330-340","source":"Taylor and Francis+NEJM","title":"Modelling of fibre orientation in fibrous materials","volume":"103","author":[{"family":"Neckář","given":"Bohuslav"},{"family":"Das","given":"Dipayan"}],"issued":{"date-parts":[["2012",3,1]]}}}],"schema":"https://github.com/citation-style-language/schema/raw/master/csl-citation.json"} </w:instrText>
      </w:r>
      <w:r w:rsidR="00D519DB">
        <w:fldChar w:fldCharType="separate"/>
      </w:r>
      <w:r w:rsidR="002931A5" w:rsidRPr="002931A5">
        <w:rPr>
          <w:rFonts w:ascii="Calibri" w:hAnsi="Calibri" w:cs="Calibri"/>
        </w:rPr>
        <w:t>[7]</w:t>
      </w:r>
      <w:r w:rsidR="00D519DB">
        <w:fldChar w:fldCharType="end"/>
      </w:r>
      <w:r w:rsidR="000850F0">
        <w:t xml:space="preserve"> studied the </w:t>
      </w:r>
      <w:r w:rsidR="003247CD">
        <w:t>orientation of the fibres</w:t>
      </w:r>
      <w:r w:rsidR="00214B53">
        <w:t xml:space="preserve"> in</w:t>
      </w:r>
      <w:r w:rsidR="001A7655" w:rsidRPr="001A7655">
        <w:t xml:space="preserve"> </w:t>
      </w:r>
      <w:r w:rsidR="001A7655">
        <w:t>non-</w:t>
      </w:r>
      <w:r w:rsidR="001A7655">
        <w:lastRenderedPageBreak/>
        <w:t>woven</w:t>
      </w:r>
      <w:r w:rsidR="00214B53">
        <w:t xml:space="preserve"> </w:t>
      </w:r>
      <w:r w:rsidR="0045718A">
        <w:t xml:space="preserve">preforms </w:t>
      </w:r>
      <w:r w:rsidR="000850F0">
        <w:t>a</w:t>
      </w:r>
      <w:r w:rsidR="002A7435">
        <w:t>nd</w:t>
      </w:r>
      <w:r w:rsidR="000850F0">
        <w:t xml:space="preserve"> derived analytical laws</w:t>
      </w:r>
      <w:r w:rsidR="000850F0" w:rsidRPr="0069388E">
        <w:rPr>
          <w:color w:val="FF0000"/>
        </w:rPr>
        <w:t xml:space="preserve"> </w:t>
      </w:r>
      <w:r w:rsidR="0069388E" w:rsidRPr="0069388E">
        <w:rPr>
          <w:color w:val="FF0000"/>
        </w:rPr>
        <w:t>related</w:t>
      </w:r>
      <w:r w:rsidR="0045718A" w:rsidRPr="0069388E">
        <w:rPr>
          <w:color w:val="FF0000"/>
        </w:rPr>
        <w:t xml:space="preserve"> </w:t>
      </w:r>
      <w:r w:rsidR="0045718A">
        <w:t xml:space="preserve">to </w:t>
      </w:r>
      <w:r w:rsidR="000850F0">
        <w:t xml:space="preserve">the manufacturing process used. The </w:t>
      </w:r>
      <w:r w:rsidR="0045718A">
        <w:t xml:space="preserve">fibre </w:t>
      </w:r>
      <w:r w:rsidR="000850F0">
        <w:t xml:space="preserve">orientation </w:t>
      </w:r>
      <w:r w:rsidR="0045718A">
        <w:t>in the</w:t>
      </w:r>
      <w:r w:rsidR="001A7655" w:rsidRPr="001A7655">
        <w:t xml:space="preserve"> </w:t>
      </w:r>
      <w:r w:rsidR="001A7655">
        <w:t>non-woven</w:t>
      </w:r>
      <w:r w:rsidR="000850F0">
        <w:t xml:space="preserve"> </w:t>
      </w:r>
      <w:r w:rsidR="002A7435">
        <w:t>preform</w:t>
      </w:r>
      <w:r w:rsidR="0045718A">
        <w:t>s</w:t>
      </w:r>
      <w:r w:rsidR="002A7435">
        <w:t xml:space="preserve"> could be obtained sim</w:t>
      </w:r>
      <w:r w:rsidR="008540F9">
        <w:t>ply by transparency observation</w:t>
      </w:r>
      <w:r w:rsidR="002A7435">
        <w:t xml:space="preserve"> or optical microscopy </w:t>
      </w:r>
      <w:r w:rsidR="002A7435">
        <w:fldChar w:fldCharType="begin"/>
      </w:r>
      <w:r w:rsidR="008A5589">
        <w:instrText xml:space="preserve"> ADDIN ZOTERO_ITEM CSL_CITATION {"citationID":"t9CHRP0K","properties":{"formattedCitation":"[8]","plainCitation":"[8]","noteIndex":0},"citationItems":[{"id":2078,"uris":["http://zotero.org/users/local/XgJRpJfB/items/RSHH5PHS"],"uri":["http://zotero.org/users/local/XgJRpJfB/items/RSHH5PHS"],"itemData":{"id":2078,"type":"article-journal","abstract":"A major challenge for natural fibre composites is to achieve high mechanical performance at a competitive price. Composites constructed from unidirectional yarns and woven fabrics are known to perform significantly better than composites made from random nonwoven mats, but unidirectional yarns and fabrics are much more expensive to manufacture than random nonwoven mats. Here, we report on highly aligned natural fibre nonwoven mats that can be used as a replacement for unidirectional woven fabrics. A drawing operation is added to the conventional nonwoven process to improve fibre alignment in the nonwoven preforms and the final composites. The modified nonwoven manufacturing process is much simpler and cheaper than the unidirectional woven fabric process because of the elimination of expensive spinning and weaving operations. The composites fabricated from the highly aligned nonwoven mats showed similar mechanical strength as the composites made from unidirectional woven fabrics.","container-title":"Composites Science and Technology","DOI":"10.1016/j.compscitech.2011.08.001","ISSN":"0266-3538","issue":"15","journalAbbreviation":"Composites Science and Technology","language":"en","page":"1713-1718","source":"ScienceDirect","title":"Highly aligned flax/polypropylene nonwoven preforms for thermoplastic composites","volume":"71","author":[{"family":"Miao","given":"Menghe"},{"family":"Shan","given":"Mingjing"}],"issued":{"date-parts":[["2011",10,24]]}}}],"schema":"https://github.com/citation-style-language/schema/raw/master/csl-citation.json"} </w:instrText>
      </w:r>
      <w:r w:rsidR="002A7435">
        <w:fldChar w:fldCharType="separate"/>
      </w:r>
      <w:r w:rsidR="008A5589" w:rsidRPr="008A5589">
        <w:rPr>
          <w:rFonts w:ascii="Calibri" w:hAnsi="Calibri" w:cs="Calibri"/>
        </w:rPr>
        <w:t>[8]</w:t>
      </w:r>
      <w:r w:rsidR="002A7435">
        <w:fldChar w:fldCharType="end"/>
      </w:r>
      <w:r w:rsidR="000850F0">
        <w:t xml:space="preserve">. </w:t>
      </w:r>
      <w:r w:rsidR="006528FE">
        <w:t xml:space="preserve">Such </w:t>
      </w:r>
      <w:r w:rsidR="000850F0">
        <w:t>methods are relevant for</w:t>
      </w:r>
      <w:r w:rsidR="00936880">
        <w:t xml:space="preserve"> </w:t>
      </w:r>
      <w:r w:rsidR="00560FF2">
        <w:t xml:space="preserve">mono-constituent </w:t>
      </w:r>
      <w:r w:rsidR="001A7655">
        <w:t>non-woven</w:t>
      </w:r>
      <w:r w:rsidR="00FF7926">
        <w:t xml:space="preserve"> preform</w:t>
      </w:r>
      <w:r w:rsidR="006528FE">
        <w:t>s</w:t>
      </w:r>
      <w:r w:rsidR="000850F0">
        <w:t xml:space="preserve">. </w:t>
      </w:r>
      <w:r w:rsidR="00560FF2">
        <w:t>For</w:t>
      </w:r>
      <w:r w:rsidR="000850F0">
        <w:t xml:space="preserve"> composite</w:t>
      </w:r>
      <w:r w:rsidR="00560FF2">
        <w:t>s</w:t>
      </w:r>
      <w:r w:rsidR="000850F0">
        <w:t xml:space="preserve"> manufacturing, the </w:t>
      </w:r>
      <w:r w:rsidR="001A7655">
        <w:t>non-woven</w:t>
      </w:r>
      <w:r w:rsidR="00711637">
        <w:t xml:space="preserve"> preforms</w:t>
      </w:r>
      <w:r w:rsidR="000850F0">
        <w:t xml:space="preserve"> </w:t>
      </w:r>
      <w:r w:rsidR="00560FF2">
        <w:t xml:space="preserve">may </w:t>
      </w:r>
      <w:r w:rsidR="00DC0303">
        <w:t>comprise</w:t>
      </w:r>
      <w:r w:rsidR="000850F0">
        <w:t xml:space="preserve"> two </w:t>
      </w:r>
      <w:r w:rsidR="006F62A6">
        <w:t>types of fibres</w:t>
      </w:r>
      <w:r w:rsidR="000850F0">
        <w:t>,</w:t>
      </w:r>
      <w:r w:rsidR="00936880">
        <w:t xml:space="preserve"> the re</w:t>
      </w:r>
      <w:r w:rsidR="000850F0">
        <w:t xml:space="preserve">inforcement </w:t>
      </w:r>
      <w:r w:rsidR="006F62A6">
        <w:t>and the matrix</w:t>
      </w:r>
      <w:r w:rsidR="000850F0">
        <w:t xml:space="preserve">. </w:t>
      </w:r>
      <w:r w:rsidR="00936880">
        <w:t>O</w:t>
      </w:r>
      <w:r w:rsidR="000850F0">
        <w:t xml:space="preserve">ther methods </w:t>
      </w:r>
      <w:r w:rsidR="00936880">
        <w:t xml:space="preserve">have </w:t>
      </w:r>
      <w:r w:rsidR="000850F0">
        <w:t>to be used as only the reinforcement fibre or</w:t>
      </w:r>
      <w:r w:rsidR="00FF7926">
        <w:t xml:space="preserve">ientation </w:t>
      </w:r>
      <w:r w:rsidR="002A07D3">
        <w:t>needs measurement</w:t>
      </w:r>
      <w:r w:rsidR="00B17737">
        <w:t xml:space="preserve"> (</w:t>
      </w:r>
      <w:r w:rsidR="002A07D3">
        <w:t>as the matrix fibres will melt</w:t>
      </w:r>
      <w:r w:rsidR="00B17737">
        <w:t>)</w:t>
      </w:r>
      <w:r w:rsidR="002A07D3">
        <w:t xml:space="preserve"> </w:t>
      </w:r>
      <w:r w:rsidR="00936880">
        <w:t xml:space="preserve">to investigate </w:t>
      </w:r>
      <w:r w:rsidR="002A07D3">
        <w:t xml:space="preserve">the effect of fibre </w:t>
      </w:r>
      <w:r w:rsidR="00480C9E">
        <w:t xml:space="preserve">architecture </w:t>
      </w:r>
      <w:r w:rsidR="002A07D3">
        <w:t>on composite</w:t>
      </w:r>
      <w:r w:rsidR="00936880">
        <w:t xml:space="preserve"> mechanical properties. Graupner et al. </w:t>
      </w:r>
      <w:r w:rsidR="00FD1D1A">
        <w:fldChar w:fldCharType="begin"/>
      </w:r>
      <w:r w:rsidR="008A5589">
        <w:instrText xml:space="preserve"> ADDIN ZOTERO_ITEM CSL_CITATION {"citationID":"UNNBU1xB","properties":{"formattedCitation":"[9]","plainCitation":"[9]","noteIndex":0},"citationItems":[{"id":2429,"uris":["http://zotero.org/users/local/XgJRpJfB/items/X4XVYAU6"],"uri":["http://zotero.org/users/local/XgJRpJfB/items/X4XVYAU6"],"itemData":{"id":2429,"type":"article-journal","abstract":"The present work deals with the measurement of ﬁbre orientation angles in composites. A study by Bax and Mu¨ssig [1] investigated the mechanical properties (tensile and impact characteristics) of injection-moulded ﬂax and Cordenka-reinforced polylactide (PLA) composites with ﬁbre mass fractions between 10 and 30 %. Raising the ﬁbre content from 10 to 30 % resulted in an increase in tensile characteristics, but it was noted that a reinforcement with 10 % ﬂax ﬁbres led to poorer tensile strength as compared to the neat PLA matrix. This behaviour was not expected and needs clariﬁcation. Therefore, test specimens with a ﬁbre content of 10 and 30 mass % were examined for their ﬁbre orientations and void content. For the investigations, microcomputer tomography images were created by monochromatic synchrotron radiation. Fibre orientation angles of these micrographs were determined with an adapted measuring mask of the Fibreshape software. It could be shown that the ﬁbre orientation in the composite is dependent on the ﬁbre mass fraction and the type of ﬁbre. No voids were found in all the investigated composites. The average ﬁbre orientation angle of 10 % ﬂax/PLA showed a larger deviation from the longitudinal axis of the test specimen than the other samples, and is made primarily responsible for the lower tensile strength of this composite.","container-title":"Journal of Materials Science","DOI":"10.1007/s10853-013-7724-8","ISSN":"0022-2461, 1573-4803","issue":"1","journalAbbreviation":"J Mater Sci","language":"en","page":"450-460","source":"DOI.org (Crossref)","title":"Using synchroton radiation-based micro-computer tomography (SR μ-CT) for the measurement of fibre orientations in cellulose fibre-reinforced polylactide (PLA) composites","volume":"49","author":[{"family":"Graupner","given":"Nina"},{"family":"Beckmann","given":"Felix"},{"family":"Wilde","given":"Fabian"},{"family":"Müssig","given":"Jörg"}],"issued":{"date-parts":[["2014",1]]}}}],"schema":"https://github.com/citation-style-language/schema/raw/master/csl-citation.json"} </w:instrText>
      </w:r>
      <w:r w:rsidR="00FD1D1A">
        <w:fldChar w:fldCharType="separate"/>
      </w:r>
      <w:r w:rsidR="008A5589" w:rsidRPr="008A5589">
        <w:rPr>
          <w:rFonts w:ascii="Calibri" w:hAnsi="Calibri" w:cs="Calibri"/>
        </w:rPr>
        <w:t>[9]</w:t>
      </w:r>
      <w:r w:rsidR="00FD1D1A">
        <w:fldChar w:fldCharType="end"/>
      </w:r>
      <w:r w:rsidR="00FD1D1A">
        <w:t xml:space="preserve"> </w:t>
      </w:r>
      <w:r w:rsidR="00936880">
        <w:t xml:space="preserve">used a </w:t>
      </w:r>
      <w:r w:rsidR="00FD1D1A">
        <w:t xml:space="preserve">synchrotron radiation-based micro-computer tomography </w:t>
      </w:r>
      <w:r w:rsidR="006F78D8">
        <w:t xml:space="preserve">approach </w:t>
      </w:r>
      <w:r w:rsidR="00FD1D1A">
        <w:t xml:space="preserve">to obtain cellulose </w:t>
      </w:r>
      <w:r w:rsidR="00936880">
        <w:t xml:space="preserve">fibre orientation </w:t>
      </w:r>
      <w:r w:rsidR="00FD1D1A">
        <w:t>in PLA composite</w:t>
      </w:r>
      <w:r w:rsidR="006F78D8">
        <w:t>s</w:t>
      </w:r>
      <w:r w:rsidR="00FD1D1A">
        <w:t>.</w:t>
      </w:r>
      <w:r w:rsidR="00936880">
        <w:t xml:space="preserve"> </w:t>
      </w:r>
      <w:r w:rsidR="00FD1D1A">
        <w:t>Another non-destructive method is to us</w:t>
      </w:r>
      <w:r w:rsidR="00FF7926">
        <w:t>e</w:t>
      </w:r>
      <w:r w:rsidR="00FD1D1A">
        <w:t xml:space="preserve"> ultrasound scanning, leading</w:t>
      </w:r>
      <w:r w:rsidR="006F78D8">
        <w:t xml:space="preserve"> to </w:t>
      </w:r>
      <w:r w:rsidR="00DC0303">
        <w:t xml:space="preserve">the </w:t>
      </w:r>
      <w:r w:rsidR="006F78D8">
        <w:t>measurement of</w:t>
      </w:r>
      <w:r w:rsidR="00FD1D1A">
        <w:t xml:space="preserve"> fibre orientation a</w:t>
      </w:r>
      <w:r w:rsidR="00DC0303">
        <w:t>nd</w:t>
      </w:r>
      <w:r w:rsidR="00FD1D1A">
        <w:t xml:space="preserve"> ply spacing</w:t>
      </w:r>
      <w:r w:rsidR="006F78D8">
        <w:t>,</w:t>
      </w:r>
      <w:r w:rsidR="00FD1D1A">
        <w:t xml:space="preserve"> fibre volume fraction and porosity distribution </w:t>
      </w:r>
      <w:r w:rsidR="00FD1D1A">
        <w:fldChar w:fldCharType="begin"/>
      </w:r>
      <w:r w:rsidR="008A5589">
        <w:instrText xml:space="preserve"> ADDIN ZOTERO_ITEM CSL_CITATION {"citationID":"pZKTpa5B","properties":{"formattedCitation":"[10]","plainCitation":"[10]","noteIndex":0},"citationItems":[{"id":2437,"uris":["http://zotero.org/users/local/XgJRpJfB/items/R5D6GS97"],"uri":["http://zotero.org/users/local/XgJRpJfB/items/R5D6GS97"],"itemData":{"id":2437,"type":"article-journal","container-title":"Insight - Non-Destructive Testing and Condition Monitoring","DOI":"10.1784/insi.2014.57.3.131","ISSN":"13542575","issue":"3","journalAbbreviation":"Insight","language":"en","page":"131-139","source":"DOI.org (Crossref)","title":"Progress in 3D characterisation and modelling of monolithic carbon-fibre composites","volume":"57","author":[{"family":"Smith","given":"R A"},{"family":"Nelson","given":"L J"},{"family":"Xie","given":"N"},{"family":"Fraij","given":"C"},{"family":"Hallett","given":"S R"}],"issued":{"date-parts":[["2015",3,1]]}}}],"schema":"https://github.com/citation-style-language/schema/raw/master/csl-citation.json"} </w:instrText>
      </w:r>
      <w:r w:rsidR="00FD1D1A">
        <w:fldChar w:fldCharType="separate"/>
      </w:r>
      <w:r w:rsidR="008A5589" w:rsidRPr="008A5589">
        <w:rPr>
          <w:rFonts w:ascii="Calibri" w:hAnsi="Calibri" w:cs="Calibri"/>
        </w:rPr>
        <w:t>[10]</w:t>
      </w:r>
      <w:r w:rsidR="00FD1D1A">
        <w:fldChar w:fldCharType="end"/>
      </w:r>
      <w:r w:rsidR="00936880">
        <w:t>.</w:t>
      </w:r>
      <w:r w:rsidR="00FD1D1A">
        <w:t xml:space="preserve"> In both cases, </w:t>
      </w:r>
      <w:r w:rsidR="001056FE">
        <w:t>computation is</w:t>
      </w:r>
      <w:r w:rsidR="00FD1D1A">
        <w:t xml:space="preserve"> required to extract fibre orientation from the raw data</w:t>
      </w:r>
      <w:r w:rsidR="00115940">
        <w:t xml:space="preserve">, leading orientation information on </w:t>
      </w:r>
      <w:r w:rsidR="00DC0303">
        <w:t xml:space="preserve">the </w:t>
      </w:r>
      <w:r w:rsidR="00115940">
        <w:t xml:space="preserve">composite volume and not only on </w:t>
      </w:r>
      <w:r w:rsidR="00DC0303">
        <w:t xml:space="preserve">the </w:t>
      </w:r>
      <w:r w:rsidR="00115940">
        <w:t>surface</w:t>
      </w:r>
      <w:r w:rsidR="00FD1D1A">
        <w:t>.</w:t>
      </w:r>
      <w:r w:rsidR="00936880">
        <w:t xml:space="preserve"> </w:t>
      </w:r>
    </w:p>
    <w:p w14:paraId="7326E4D3" w14:textId="4608368B" w:rsidR="00115940" w:rsidRPr="00FE4BAD" w:rsidRDefault="00115940" w:rsidP="00FE4BAD">
      <w:pPr>
        <w:rPr>
          <w:color w:val="FF0000"/>
        </w:rPr>
      </w:pPr>
      <w:r>
        <w:rPr>
          <w:color w:val="FF0000"/>
        </w:rPr>
        <w:t>The orientation of the flax in the composite (or the non-woven preform</w:t>
      </w:r>
      <w:r w:rsidR="003F2733">
        <w:rPr>
          <w:color w:val="FF0000"/>
        </w:rPr>
        <w:t xml:space="preserve">) is of </w:t>
      </w:r>
      <w:r w:rsidR="004D0508">
        <w:rPr>
          <w:color w:val="FF0000"/>
        </w:rPr>
        <w:t xml:space="preserve">great </w:t>
      </w:r>
      <w:r w:rsidR="003F2733">
        <w:rPr>
          <w:color w:val="FF0000"/>
        </w:rPr>
        <w:t>industrial interest. It</w:t>
      </w:r>
      <w:r>
        <w:rPr>
          <w:color w:val="FF0000"/>
        </w:rPr>
        <w:t xml:space="preserve"> can </w:t>
      </w:r>
      <w:r w:rsidR="00FE4BAD" w:rsidRPr="00FE4BAD">
        <w:rPr>
          <w:color w:val="FF0000"/>
        </w:rPr>
        <w:t xml:space="preserve">be used as a quality controller for industrial production or </w:t>
      </w:r>
      <w:r w:rsidR="00C90ACF">
        <w:rPr>
          <w:color w:val="FF0000"/>
        </w:rPr>
        <w:t>for pilot</w:t>
      </w:r>
      <w:r w:rsidR="00FE4BAD" w:rsidRPr="00FE4BAD">
        <w:rPr>
          <w:color w:val="FF0000"/>
        </w:rPr>
        <w:t xml:space="preserve"> test</w:t>
      </w:r>
      <w:r w:rsidR="00C90ACF">
        <w:rPr>
          <w:color w:val="FF0000"/>
        </w:rPr>
        <w:t>s</w:t>
      </w:r>
      <w:r w:rsidR="00FE4BAD" w:rsidRPr="00FE4BAD">
        <w:rPr>
          <w:color w:val="FF0000"/>
        </w:rPr>
        <w:t xml:space="preserve"> to </w:t>
      </w:r>
      <w:r w:rsidR="003F2733">
        <w:rPr>
          <w:color w:val="FF0000"/>
        </w:rPr>
        <w:t>validate machinery set-up to obtain specific fibre orientation</w:t>
      </w:r>
      <w:r w:rsidR="00C90ACF">
        <w:rPr>
          <w:color w:val="FF0000"/>
        </w:rPr>
        <w:t>s and tailored architectures</w:t>
      </w:r>
      <w:r w:rsidR="00FE4BAD" w:rsidRPr="00FE4BAD">
        <w:rPr>
          <w:color w:val="FF0000"/>
        </w:rPr>
        <w:t>. The latter is of interes</w:t>
      </w:r>
      <w:r w:rsidR="00FE4BAD">
        <w:rPr>
          <w:color w:val="FF0000"/>
        </w:rPr>
        <w:t>t as highly aligned non-woven</w:t>
      </w:r>
      <w:r w:rsidR="00C90ACF">
        <w:rPr>
          <w:color w:val="FF0000"/>
        </w:rPr>
        <w:t>s</w:t>
      </w:r>
      <w:r w:rsidR="00FE4BAD">
        <w:rPr>
          <w:color w:val="FF0000"/>
        </w:rPr>
        <w:t xml:space="preserve"> </w:t>
      </w:r>
      <w:r w:rsidR="00C90ACF">
        <w:rPr>
          <w:color w:val="FF0000"/>
        </w:rPr>
        <w:t xml:space="preserve">offer </w:t>
      </w:r>
      <w:r w:rsidR="00FE4BAD">
        <w:rPr>
          <w:color w:val="FF0000"/>
        </w:rPr>
        <w:t>a</w:t>
      </w:r>
      <w:r w:rsidR="00FE4BAD" w:rsidRPr="00FE4BAD">
        <w:rPr>
          <w:color w:val="FF0000"/>
        </w:rPr>
        <w:t xml:space="preserve"> </w:t>
      </w:r>
      <w:r w:rsidR="004D0508">
        <w:rPr>
          <w:color w:val="FF0000"/>
        </w:rPr>
        <w:t xml:space="preserve">viable </w:t>
      </w:r>
      <w:r w:rsidR="00C90ACF">
        <w:rPr>
          <w:color w:val="FF0000"/>
        </w:rPr>
        <w:t>route</w:t>
      </w:r>
      <w:r w:rsidR="004D0508">
        <w:rPr>
          <w:color w:val="FF0000"/>
        </w:rPr>
        <w:t>, technically and economically speaking,</w:t>
      </w:r>
      <w:r w:rsidR="00FE4BAD">
        <w:rPr>
          <w:color w:val="FF0000"/>
        </w:rPr>
        <w:t xml:space="preserve"> to obtain anisotropic </w:t>
      </w:r>
      <w:r w:rsidR="00FE4BAD" w:rsidRPr="00FE4BAD">
        <w:rPr>
          <w:color w:val="FF0000"/>
        </w:rPr>
        <w:t>preform</w:t>
      </w:r>
      <w:r w:rsidR="00C90ACF">
        <w:rPr>
          <w:color w:val="FF0000"/>
        </w:rPr>
        <w:t>s</w:t>
      </w:r>
      <w:r w:rsidR="00FE4BAD">
        <w:rPr>
          <w:color w:val="FF0000"/>
        </w:rPr>
        <w:t xml:space="preserve"> with mechanical properties </w:t>
      </w:r>
      <w:r w:rsidR="00C90ACF">
        <w:rPr>
          <w:color w:val="FF0000"/>
        </w:rPr>
        <w:t>intermediate to quasi-</w:t>
      </w:r>
      <w:r w:rsidR="00FE4BAD">
        <w:rPr>
          <w:color w:val="FF0000"/>
        </w:rPr>
        <w:t>isotropic non-woven</w:t>
      </w:r>
      <w:r w:rsidR="00C90ACF">
        <w:rPr>
          <w:color w:val="FF0000"/>
        </w:rPr>
        <w:t>s</w:t>
      </w:r>
      <w:r w:rsidR="00FE4BAD">
        <w:rPr>
          <w:color w:val="FF0000"/>
        </w:rPr>
        <w:t xml:space="preserve"> and unidirectional </w:t>
      </w:r>
      <w:r w:rsidR="00C90ACF">
        <w:rPr>
          <w:color w:val="FF0000"/>
        </w:rPr>
        <w:t>mats</w:t>
      </w:r>
      <w:r w:rsidR="00FE4BAD" w:rsidRPr="00FE4BAD">
        <w:rPr>
          <w:color w:val="FF0000"/>
        </w:rPr>
        <w:t>.</w:t>
      </w:r>
    </w:p>
    <w:p w14:paraId="046043E4" w14:textId="3FD31F0D" w:rsidR="002803CA" w:rsidRDefault="00936880" w:rsidP="00892F8F">
      <w:r>
        <w:t xml:space="preserve">Once </w:t>
      </w:r>
      <w:r w:rsidR="00291ED0">
        <w:t xml:space="preserve">orientation frequency </w:t>
      </w:r>
      <w:r w:rsidR="00C90ACF">
        <w:t xml:space="preserve">distribution </w:t>
      </w:r>
      <w:r w:rsidR="00291ED0">
        <w:t>is known</w:t>
      </w:r>
      <w:r>
        <w:t xml:space="preserve">, several </w:t>
      </w:r>
      <w:r w:rsidR="001056FE">
        <w:t>theories</w:t>
      </w:r>
      <w:r>
        <w:t xml:space="preserve"> exist to predict</w:t>
      </w:r>
      <w:r w:rsidR="001A7655" w:rsidRPr="001A7655">
        <w:t xml:space="preserve"> </w:t>
      </w:r>
      <w:r w:rsidR="001A7655">
        <w:t>non-woven</w:t>
      </w:r>
      <w:r>
        <w:t xml:space="preserve"> mechanical properties.</w:t>
      </w:r>
      <w:r w:rsidR="001056FE">
        <w:t xml:space="preserve"> </w:t>
      </w:r>
      <w:r w:rsidR="003247CD">
        <w:t>The</w:t>
      </w:r>
      <w:r w:rsidR="002803CA">
        <w:t xml:space="preserve"> first</w:t>
      </w:r>
      <w:r w:rsidR="00291ED0">
        <w:t xml:space="preserve"> approach</w:t>
      </w:r>
      <w:r w:rsidR="00981BE9" w:rsidRPr="004C11F7">
        <w:t xml:space="preserve"> is to modify the rule</w:t>
      </w:r>
      <w:r w:rsidR="00C90ACF">
        <w:t>-</w:t>
      </w:r>
      <w:r w:rsidR="00981BE9" w:rsidRPr="004C11F7">
        <w:t>of</w:t>
      </w:r>
      <w:r w:rsidR="00C90ACF">
        <w:t>-</w:t>
      </w:r>
      <w:r w:rsidR="00981BE9" w:rsidRPr="004C11F7">
        <w:t>mixture</w:t>
      </w:r>
      <w:r w:rsidR="00C90ACF">
        <w:t>s</w:t>
      </w:r>
      <w:r w:rsidR="00E454D3">
        <w:t xml:space="preserve"> </w:t>
      </w:r>
      <w:r w:rsidR="00E454D3">
        <w:fldChar w:fldCharType="begin"/>
      </w:r>
      <w:r w:rsidR="00E454D3">
        <w:instrText xml:space="preserve"> REF _Ref71195108 \h  \* MERGEFORMAT </w:instrText>
      </w:r>
      <w:r w:rsidR="00E454D3">
        <w:fldChar w:fldCharType="separate"/>
      </w:r>
      <w:r w:rsidR="00673707">
        <w:t>(</w:t>
      </w:r>
      <w:r w:rsidR="00673707">
        <w:rPr>
          <w:noProof/>
        </w:rPr>
        <w:t>1</w:t>
      </w:r>
      <w:r w:rsidR="00673707">
        <w:t>)</w:t>
      </w:r>
      <w:r w:rsidR="00E454D3">
        <w:fldChar w:fldCharType="end"/>
      </w:r>
      <w:r w:rsidR="00981BE9" w:rsidRPr="004C11F7">
        <w:t xml:space="preserve"> </w:t>
      </w:r>
      <w:r w:rsidR="00981BE9" w:rsidRPr="004C11F7">
        <w:lastRenderedPageBreak/>
        <w:t>b</w:t>
      </w:r>
      <w:r w:rsidR="002803CA">
        <w:t>y including a corrective factor</w:t>
      </w:r>
      <w:r w:rsidR="008737DE">
        <w:t xml:space="preserve"> </w:t>
      </w:r>
      <w:r w:rsidR="008737DE" w:rsidRPr="002F6C33">
        <w:rPr>
          <w:rFonts w:cstheme="minorHAnsi"/>
          <w:i/>
          <w:iCs/>
        </w:rPr>
        <w:t>η</w:t>
      </w:r>
      <w:r w:rsidR="008737DE" w:rsidRPr="002F6C33">
        <w:rPr>
          <w:i/>
          <w:iCs/>
          <w:vertAlign w:val="subscript"/>
        </w:rPr>
        <w:t>o</w:t>
      </w:r>
      <w:r w:rsidR="00E454D3">
        <w:t xml:space="preserve"> </w:t>
      </w:r>
      <w:r w:rsidR="00E454D3">
        <w:fldChar w:fldCharType="begin"/>
      </w:r>
      <w:r w:rsidR="00E454D3">
        <w:instrText xml:space="preserve"> REF _Ref71195115 \h  \* MERGEFORMAT </w:instrText>
      </w:r>
      <w:r w:rsidR="00E454D3">
        <w:fldChar w:fldCharType="separate"/>
      </w:r>
      <w:r w:rsidR="00673707">
        <w:t>(</w:t>
      </w:r>
      <w:r w:rsidR="00673707">
        <w:rPr>
          <w:noProof/>
        </w:rPr>
        <w:t>2</w:t>
      </w:r>
      <w:r w:rsidR="00673707">
        <w:t>)</w:t>
      </w:r>
      <w:r w:rsidR="00E454D3">
        <w:fldChar w:fldCharType="end"/>
      </w:r>
      <w:r w:rsidR="00291ED0">
        <w:t xml:space="preserve"> </w:t>
      </w:r>
      <w:r w:rsidR="00291ED0" w:rsidRPr="004C11F7">
        <w:fldChar w:fldCharType="begin"/>
      </w:r>
      <w:r w:rsidR="00234E1F">
        <w:instrText xml:space="preserve"> ADDIN ZOTERO_ITEM CSL_CITATION {"citationID":"gxm6avGH","properties":{"formattedCitation":"[11]","plainCitation":"[11]","noteIndex":0},"citationItems":[{"id":2533,"uris":["http://zotero.org/users/local/XgJRpJfB/items/SDXGL3G7"],"uri":["http://zotero.org/users/local/XgJRpJfB/items/SDXGL3G7"],"itemData":{"id":2533,"type":"article-journal","note":"publisher: Akademisk forlag","title":"Fibre reinforcement; theoretical and practical investigations of the elasticity and strength of fibre-reinforced materials","author":[{"family":"Krenchel","given":"Herbert"}],"issued":{"date-parts":[["1964"]]}}}],"schema":"https://github.com/citation-style-language/schema/raw/master/csl-citation.json"} </w:instrText>
      </w:r>
      <w:r w:rsidR="00291ED0" w:rsidRPr="004C11F7">
        <w:fldChar w:fldCharType="separate"/>
      </w:r>
      <w:r w:rsidR="008A5589" w:rsidRPr="008A5589">
        <w:rPr>
          <w:rFonts w:ascii="Calibri" w:hAnsi="Calibri" w:cs="Calibri"/>
        </w:rPr>
        <w:t>[11]</w:t>
      </w:r>
      <w:r w:rsidR="00291ED0" w:rsidRPr="004C11F7">
        <w:fldChar w:fldCharType="end"/>
      </w:r>
      <w:r w:rsidR="00E454D3">
        <w:t xml:space="preserve">, </w:t>
      </w:r>
      <w:r w:rsidR="00291ED0">
        <w:t xml:space="preserve">where </w:t>
      </w:r>
      <w:r w:rsidR="00291ED0" w:rsidRPr="003247CD">
        <w:rPr>
          <w:i/>
        </w:rPr>
        <w:t xml:space="preserve">E </w:t>
      </w:r>
      <w:r w:rsidR="00291ED0">
        <w:t xml:space="preserve">and </w:t>
      </w:r>
      <w:r w:rsidR="00291ED0" w:rsidRPr="003247CD">
        <w:rPr>
          <w:i/>
        </w:rPr>
        <w:t>V</w:t>
      </w:r>
      <w:r w:rsidR="00291ED0">
        <w:t xml:space="preserve"> </w:t>
      </w:r>
      <w:r w:rsidR="00856DBC">
        <w:t>denote</w:t>
      </w:r>
      <w:r w:rsidR="00291ED0">
        <w:t xml:space="preserve"> stiffness and</w:t>
      </w:r>
      <w:r w:rsidR="00FF7926">
        <w:t xml:space="preserve"> </w:t>
      </w:r>
      <w:r w:rsidR="00291ED0">
        <w:t>volume fraction respectively</w:t>
      </w:r>
      <w:r w:rsidR="00856DBC">
        <w:t xml:space="preserve">, and </w:t>
      </w:r>
      <w:r w:rsidR="002F6C33">
        <w:t>subscripts</w:t>
      </w:r>
      <w:r w:rsidR="00856DBC">
        <w:t xml:space="preserve"> </w:t>
      </w:r>
      <w:r w:rsidR="001A7655">
        <w:t>NW</w:t>
      </w:r>
      <w:r w:rsidR="00291ED0">
        <w:t xml:space="preserve">, </w:t>
      </w:r>
      <w:r w:rsidR="00291ED0" w:rsidRPr="003247CD">
        <w:rPr>
          <w:i/>
        </w:rPr>
        <w:t>f</w:t>
      </w:r>
      <w:r w:rsidR="00291ED0">
        <w:t xml:space="preserve"> and </w:t>
      </w:r>
      <w:r w:rsidR="00291ED0" w:rsidRPr="003247CD">
        <w:rPr>
          <w:i/>
        </w:rPr>
        <w:t>m</w:t>
      </w:r>
      <w:r w:rsidR="00291ED0">
        <w:t xml:space="preserve"> </w:t>
      </w:r>
      <w:r w:rsidR="00856DBC">
        <w:t>denot</w:t>
      </w:r>
      <w:r w:rsidR="00D67A18">
        <w:t>e</w:t>
      </w:r>
      <w:r w:rsidR="00CB3D96">
        <w:t xml:space="preserve"> </w:t>
      </w:r>
      <w:r w:rsidR="00856DBC">
        <w:t>n</w:t>
      </w:r>
      <w:r w:rsidR="00B854F5">
        <w:t>on-woven</w:t>
      </w:r>
      <w:r w:rsidR="00856DBC">
        <w:t xml:space="preserve"> composite</w:t>
      </w:r>
      <w:r w:rsidR="00CB3D96">
        <w:t xml:space="preserve">, fibre </w:t>
      </w:r>
      <w:r w:rsidR="002F6C33">
        <w:t>constituent</w:t>
      </w:r>
      <w:r w:rsidR="00856DBC">
        <w:t xml:space="preserve"> and</w:t>
      </w:r>
      <w:r w:rsidR="00CB3D96">
        <w:t xml:space="preserve"> matrix </w:t>
      </w:r>
      <w:r w:rsidR="00856DBC">
        <w:t>constituent, respectively</w:t>
      </w:r>
      <w:r w:rsidR="00CB3D96">
        <w:t xml:space="preserve">. The parameter </w:t>
      </w:r>
      <w:r w:rsidR="00CB3D96" w:rsidRPr="002F6C33">
        <w:rPr>
          <w:i/>
        </w:rPr>
        <w:t>p</w:t>
      </w:r>
      <w:r w:rsidR="00CB3D96" w:rsidRPr="002F6C33">
        <w:rPr>
          <w:rFonts w:cstheme="minorHAnsi"/>
          <w:i/>
          <w:vertAlign w:val="subscript"/>
        </w:rPr>
        <w:t>n</w:t>
      </w:r>
      <w:r w:rsidR="00CB3D96">
        <w:rPr>
          <w:rFonts w:cstheme="minorHAnsi"/>
        </w:rPr>
        <w:t xml:space="preserve"> is the appearance frequency of the angle</w:t>
      </w:r>
      <w:r w:rsidR="00F4786F">
        <w:rPr>
          <w:rFonts w:cstheme="minorHAnsi"/>
        </w:rPr>
        <w:t xml:space="preserve"> represented by</w:t>
      </w:r>
      <w:r w:rsidR="00CB3D96">
        <w:rPr>
          <w:rFonts w:cstheme="minorHAnsi"/>
        </w:rPr>
        <w:t xml:space="preserve">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n</m:t>
            </m:r>
          </m:sub>
        </m:sSub>
      </m:oMath>
      <w:r w:rsidR="000D10B2">
        <w:rPr>
          <w:rFonts w:cstheme="minorHAnsi"/>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1"/>
      </w:tblGrid>
      <w:tr w:rsidR="002803CA" w14:paraId="7282B7FE" w14:textId="77777777" w:rsidTr="00291ED0">
        <w:tc>
          <w:tcPr>
            <w:tcW w:w="7933" w:type="dxa"/>
            <w:vAlign w:val="center"/>
          </w:tcPr>
          <w:p w14:paraId="1639B544" w14:textId="637E982A" w:rsidR="002803CA" w:rsidRDefault="006B04C0" w:rsidP="00892F8F">
            <m:oMathPara>
              <m:oMath>
                <m:sSub>
                  <m:sSubPr>
                    <m:ctrlPr>
                      <w:rPr>
                        <w:rFonts w:ascii="Cambria Math" w:hAnsi="Cambria Math"/>
                      </w:rPr>
                    </m:ctrlPr>
                  </m:sSubPr>
                  <m:e>
                    <m:r>
                      <w:rPr>
                        <w:rFonts w:ascii="Cambria Math" w:hAnsi="Cambria Math"/>
                      </w:rPr>
                      <m:t>E</m:t>
                    </m:r>
                  </m:e>
                  <m:sub>
                    <m:r>
                      <w:rPr>
                        <w:rFonts w:ascii="Cambria Math" w:hAnsi="Cambria Math"/>
                      </w:rPr>
                      <m:t>NW</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f</m:t>
                    </m:r>
                  </m:sub>
                </m:sSub>
                <m:sSub>
                  <m:sSubPr>
                    <m:ctrlPr>
                      <w:rPr>
                        <w:rFonts w:ascii="Cambria Math" w:hAnsi="Cambria Math"/>
                      </w:rPr>
                    </m:ctrlPr>
                  </m:sSubPr>
                  <m:e>
                    <m:r>
                      <m:rPr>
                        <m:sty m:val="p"/>
                      </m:rPr>
                      <w:rPr>
                        <w:rFonts w:ascii="Cambria Math" w:hAnsi="Cambria Math"/>
                      </w:rPr>
                      <m:t>+</m:t>
                    </m:r>
                    <m:r>
                      <w:rPr>
                        <w:rFonts w:ascii="Cambria Math" w:hAnsi="Cambria Math"/>
                      </w:rPr>
                      <m:t>E</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oMath>
            </m:oMathPara>
          </w:p>
        </w:tc>
        <w:tc>
          <w:tcPr>
            <w:tcW w:w="561" w:type="dxa"/>
            <w:vAlign w:val="center"/>
          </w:tcPr>
          <w:p w14:paraId="3EEBAE19" w14:textId="24BF30AC" w:rsidR="002803CA" w:rsidRDefault="00E52F76" w:rsidP="00892F8F">
            <w:bookmarkStart w:id="0" w:name="_Ref71195108"/>
            <w:r>
              <w:t>(</w:t>
            </w:r>
            <w:r>
              <w:fldChar w:fldCharType="begin"/>
            </w:r>
            <w:r>
              <w:instrText xml:space="preserve"> SEQ ( \* ARABIC </w:instrText>
            </w:r>
            <w:r>
              <w:fldChar w:fldCharType="separate"/>
            </w:r>
            <w:r w:rsidR="00673707">
              <w:rPr>
                <w:noProof/>
              </w:rPr>
              <w:t>1</w:t>
            </w:r>
            <w:r>
              <w:fldChar w:fldCharType="end"/>
            </w:r>
            <w:r>
              <w:t>)</w:t>
            </w:r>
            <w:bookmarkEnd w:id="0"/>
          </w:p>
        </w:tc>
      </w:tr>
      <w:tr w:rsidR="002803CA" w14:paraId="0C486E59" w14:textId="77777777" w:rsidTr="00291ED0">
        <w:tc>
          <w:tcPr>
            <w:tcW w:w="7933" w:type="dxa"/>
            <w:vAlign w:val="center"/>
          </w:tcPr>
          <w:p w14:paraId="22330D42" w14:textId="028864CF" w:rsidR="002803CA" w:rsidRDefault="006B04C0" w:rsidP="00892F8F">
            <m:oMathPara>
              <m:oMath>
                <m:sSub>
                  <m:sSubPr>
                    <m:ctrlPr>
                      <w:rPr>
                        <w:rFonts w:ascii="Cambria Math" w:hAnsi="Cambria Math"/>
                      </w:rPr>
                    </m:ctrlPr>
                  </m:sSubPr>
                  <m:e>
                    <m:r>
                      <w:rPr>
                        <w:rFonts w:ascii="Cambria Math" w:hAnsi="Cambria Math"/>
                      </w:rPr>
                      <m:t>η</m:t>
                    </m:r>
                  </m:e>
                  <m:sub>
                    <m:r>
                      <w:rPr>
                        <w:rFonts w:ascii="Cambria Math" w:hAnsi="Cambria Math"/>
                      </w:rPr>
                      <m:t>o</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n</m:t>
                    </m:r>
                  </m:sub>
                  <m:sup/>
                  <m:e>
                    <m:sSub>
                      <m:sSubPr>
                        <m:ctrlPr>
                          <w:rPr>
                            <w:rFonts w:ascii="Cambria Math" w:hAnsi="Cambria Math"/>
                          </w:rPr>
                        </m:ctrlPr>
                      </m:sSubPr>
                      <m:e>
                        <m:r>
                          <w:rPr>
                            <w:rFonts w:ascii="Cambria Math" w:hAnsi="Cambria Math"/>
                          </w:rPr>
                          <m:t>p</m:t>
                        </m:r>
                      </m:e>
                      <m:sub>
                        <m:r>
                          <w:rPr>
                            <w:rFonts w:ascii="Cambria Math" w:hAnsi="Cambria Math"/>
                          </w:rPr>
                          <m:t>n</m:t>
                        </m:r>
                      </m:sub>
                    </m:sSub>
                    <m:r>
                      <m:rPr>
                        <m:sty m:val="p"/>
                      </m:rPr>
                      <w:rPr>
                        <w:rFonts w:ascii="Cambria Math" w:hAnsi="Cambria Math"/>
                      </w:rPr>
                      <m:t>.</m:t>
                    </m:r>
                    <m:sSup>
                      <m:sSupPr>
                        <m:ctrlPr>
                          <w:rPr>
                            <w:rFonts w:ascii="Cambria Math" w:hAnsi="Cambria Math"/>
                          </w:rPr>
                        </m:ctrlPr>
                      </m:sSupPr>
                      <m:e>
                        <m:r>
                          <w:rPr>
                            <w:rFonts w:ascii="Cambria Math" w:hAnsi="Cambria Math"/>
                          </w:rPr>
                          <m:t>cos</m:t>
                        </m:r>
                      </m:e>
                      <m:sup>
                        <m:r>
                          <m:rPr>
                            <m:sty m:val="p"/>
                          </m:rPr>
                          <w:rPr>
                            <w:rFonts w:ascii="Cambria Math" w:hAnsi="Cambria Math"/>
                          </w:rPr>
                          <m:t>4</m:t>
                        </m:r>
                      </m:sup>
                    </m:sSup>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e>
                </m:nary>
              </m:oMath>
            </m:oMathPara>
          </w:p>
        </w:tc>
        <w:tc>
          <w:tcPr>
            <w:tcW w:w="561" w:type="dxa"/>
            <w:vAlign w:val="center"/>
          </w:tcPr>
          <w:p w14:paraId="1B905CE5" w14:textId="5A3DDFE4" w:rsidR="002803CA" w:rsidRDefault="00E52F76" w:rsidP="00892F8F">
            <w:bookmarkStart w:id="1" w:name="_Ref71195115"/>
            <w:r>
              <w:t>(</w:t>
            </w:r>
            <w:r>
              <w:fldChar w:fldCharType="begin"/>
            </w:r>
            <w:r>
              <w:instrText xml:space="preserve"> SEQ ( \* ARABIC </w:instrText>
            </w:r>
            <w:r>
              <w:fldChar w:fldCharType="separate"/>
            </w:r>
            <w:r w:rsidR="00673707">
              <w:rPr>
                <w:noProof/>
              </w:rPr>
              <w:t>2</w:t>
            </w:r>
            <w:r>
              <w:fldChar w:fldCharType="end"/>
            </w:r>
            <w:r>
              <w:t>)</w:t>
            </w:r>
            <w:bookmarkEnd w:id="1"/>
          </w:p>
        </w:tc>
      </w:tr>
    </w:tbl>
    <w:p w14:paraId="1ED3EBC8" w14:textId="73533ABD" w:rsidR="00981BE9" w:rsidRDefault="00394542" w:rsidP="00892F8F">
      <w:r>
        <w:t>In the above approach, e</w:t>
      </w:r>
      <w:r w:rsidR="00291ED0">
        <w:t>ven</w:t>
      </w:r>
      <w:r w:rsidR="002803CA">
        <w:t xml:space="preserve"> </w:t>
      </w:r>
      <w:r>
        <w:t xml:space="preserve">though </w:t>
      </w:r>
      <w:r w:rsidR="002803CA">
        <w:t xml:space="preserve">the </w:t>
      </w:r>
      <w:r w:rsidR="003247CD">
        <w:t>fibre orientation is taken into account</w:t>
      </w:r>
      <w:r w:rsidR="002803CA">
        <w:t xml:space="preserve">, </w:t>
      </w:r>
      <w:r w:rsidR="003247CD">
        <w:t xml:space="preserve">the </w:t>
      </w:r>
      <w:r w:rsidR="002803CA">
        <w:t>shear contrib</w:t>
      </w:r>
      <w:r w:rsidR="003247CD">
        <w:t>ution is</w:t>
      </w:r>
      <w:r w:rsidR="007F3C0E">
        <w:t xml:space="preserve"> not</w:t>
      </w:r>
      <w:r w:rsidR="003247CD">
        <w:t xml:space="preserve"> tak</w:t>
      </w:r>
      <w:r>
        <w:t>en</w:t>
      </w:r>
      <w:r w:rsidR="003247CD">
        <w:t xml:space="preserve"> into account, nor </w:t>
      </w:r>
      <w:r>
        <w:t xml:space="preserve">are </w:t>
      </w:r>
      <w:r w:rsidR="002803CA">
        <w:t xml:space="preserve">the </w:t>
      </w:r>
      <w:r>
        <w:t xml:space="preserve">anisotropic properties </w:t>
      </w:r>
      <w:r w:rsidR="002803CA">
        <w:t xml:space="preserve">of the reinforcement. </w:t>
      </w:r>
      <w:r w:rsidR="00DC0303">
        <w:t>Halpin and Pagano [12] developed a more precise method by</w:t>
      </w:r>
      <w:r w:rsidR="00054E72">
        <w:t xml:space="preserve"> assimilat</w:t>
      </w:r>
      <w:r w:rsidR="00DC0303">
        <w:t>ing</w:t>
      </w:r>
      <w:r w:rsidR="00054E72">
        <w:t xml:space="preserve"> randomly oriented fibrous composites</w:t>
      </w:r>
      <w:r w:rsidR="00291ED0">
        <w:t xml:space="preserve"> to a</w:t>
      </w:r>
      <w:r w:rsidR="00054E72">
        <w:t xml:space="preserve"> </w:t>
      </w:r>
      <w:r w:rsidR="00291ED0">
        <w:t>lami</w:t>
      </w:r>
      <w:r w:rsidR="003247CD">
        <w:t xml:space="preserve">nate. By considering </w:t>
      </w:r>
      <w:r w:rsidR="00054E72">
        <w:t>symmetric laminate with a thickness weighted with the fibre</w:t>
      </w:r>
      <w:r w:rsidR="00291ED0">
        <w:t xml:space="preserve"> orientation frequency</w:t>
      </w:r>
      <w:r w:rsidR="00054E72">
        <w:t xml:space="preserve">, they showed a good mechanical prediction. </w:t>
      </w:r>
    </w:p>
    <w:p w14:paraId="0E432B51" w14:textId="4C32E2BD" w:rsidR="00981BE9" w:rsidRDefault="00214B53" w:rsidP="00892F8F">
      <w:r>
        <w:t xml:space="preserve">A third constituent </w:t>
      </w:r>
      <w:r w:rsidR="00291ED0">
        <w:t xml:space="preserve">important to tackle </w:t>
      </w:r>
      <w:r w:rsidR="00981BE9">
        <w:t xml:space="preserve">is the porosity </w:t>
      </w:r>
      <w:r w:rsidR="007F3C0E">
        <w:t>value</w:t>
      </w:r>
      <w:r w:rsidR="00981BE9">
        <w:t xml:space="preserve">. The </w:t>
      </w:r>
      <w:r w:rsidR="003247CD">
        <w:t>compaction</w:t>
      </w:r>
      <w:r w:rsidR="00981BE9">
        <w:t xml:space="preserve"> of the</w:t>
      </w:r>
      <w:r w:rsidR="001A7655" w:rsidRPr="001A7655">
        <w:t xml:space="preserve"> </w:t>
      </w:r>
      <w:r w:rsidR="001A7655">
        <w:t xml:space="preserve">non-woven </w:t>
      </w:r>
      <w:r w:rsidR="00981BE9">
        <w:t xml:space="preserve">could be controlled, leading </w:t>
      </w:r>
      <w:r w:rsidR="003247CD">
        <w:t xml:space="preserve">to </w:t>
      </w:r>
      <w:r w:rsidR="00981BE9">
        <w:t>low or higher porosity content</w:t>
      </w:r>
      <w:r w:rsidR="0018766C">
        <w:t>, to tailor</w:t>
      </w:r>
      <w:r w:rsidR="00981BE9">
        <w:t xml:space="preserve"> mechanical or acoustic properties </w:t>
      </w:r>
      <w:r w:rsidR="00FF7926">
        <w:fldChar w:fldCharType="begin"/>
      </w:r>
      <w:r w:rsidR="008A5589">
        <w:instrText xml:space="preserve"> ADDIN ZOTERO_ITEM CSL_CITATION {"citationID":"xAEWv3R9","properties":{"formattedCitation":"[13]","plainCitation":"[13]","noteIndex":0},"citationItems":[{"id":40,"uris":["http://zotero.org/users/local/XgJRpJfB/items/FCHK5662"],"uri":["http://zotero.org/users/local/XgJRpJfB/items/FCHK5662"],"itemData":{"id":40,"type":"article-journal","abstract":"Commingled plant and polypropylene fibres (PP) nonwovens are attractive for automotive industry because of their interesting mechanical performances combined with good acoustical properties. This double function is achieved thanks of controlled porosity within the composite material. Indeed, from a same material, different functions (acoustic or mechanical) can be obtained by only varying the compaction rate during moulding. This study aims to highlight the necessity of a very large porosity volume fraction (60%) to reach good acoustic properties and understand the mechanical effect behind it. By combining tensile testing, acoustic absorption measurement and scanning electron imaging analysis, the microstructure, acoustic and mechanical properties have been investigated and were found to be intimately related to the material porosity content. As expected, when increasing porosity level from 5 to 60%, the material behaviour change and its tensile properties (modulus, strength and elasticity domain) drop drastically to a point where the material is no longer elastic (70% porosity) due to a modification of the material microstructure involving different failure mechanisms.","container-title":"Polymer Testing","DOI":"10.1016/j.polymertesting.2016.03.002","ISSN":"0142-9418","journalAbbreviation":"Polymer Testing","page":"174-180","title":"Mechanical and acoustic behaviour of porosity controlled randomly dispersed flax/PP biocomposite","volume":"51","author":[{"family":"Merotte","given":"Justin"},{"family":"Le Duigou","given":"Antoine"},{"family":"Bourmaud","given":"Alain"},{"family":"Behlouli","given":"Karim"},{"family":"Baley","given":"Christophe"}],"issued":{"date-parts":[["2016",5,1]]}}}],"schema":"https://github.com/citation-style-language/schema/raw/master/csl-citation.json"} </w:instrText>
      </w:r>
      <w:r w:rsidR="00FF7926">
        <w:fldChar w:fldCharType="separate"/>
      </w:r>
      <w:r w:rsidR="008A5589" w:rsidRPr="008A5589">
        <w:rPr>
          <w:rFonts w:ascii="Calibri" w:hAnsi="Calibri" w:cs="Calibri"/>
        </w:rPr>
        <w:t>[13]</w:t>
      </w:r>
      <w:r w:rsidR="00FF7926">
        <w:fldChar w:fldCharType="end"/>
      </w:r>
      <w:r w:rsidR="00981BE9">
        <w:t>. Focussing on fully</w:t>
      </w:r>
      <w:r w:rsidR="00637565">
        <w:t>-</w:t>
      </w:r>
      <w:r w:rsidR="00981BE9">
        <w:t>compressed composite</w:t>
      </w:r>
      <w:r w:rsidR="00637565">
        <w:t>s</w:t>
      </w:r>
      <w:r w:rsidR="00981BE9">
        <w:t>, porosity is still present due to manufacturing and</w:t>
      </w:r>
      <w:r w:rsidR="00981BE9" w:rsidRPr="004C11F7">
        <w:t xml:space="preserve"> </w:t>
      </w:r>
      <w:r w:rsidR="00637565">
        <w:t>should not</w:t>
      </w:r>
      <w:r w:rsidR="00981BE9" w:rsidRPr="004C11F7">
        <w:t xml:space="preserve"> be neglected as it influences mechanical properties. Their </w:t>
      </w:r>
      <w:r w:rsidR="00637565">
        <w:t>distribution</w:t>
      </w:r>
      <w:r w:rsidR="00981BE9" w:rsidRPr="004C11F7">
        <w:t xml:space="preserve"> and shape </w:t>
      </w:r>
      <w:r w:rsidR="00637565">
        <w:t>are</w:t>
      </w:r>
      <w:r w:rsidR="00981BE9" w:rsidRPr="004C11F7">
        <w:t xml:space="preserve"> also reported to be important </w:t>
      </w:r>
      <w:r w:rsidR="00981BE9" w:rsidRPr="004C11F7">
        <w:fldChar w:fldCharType="begin"/>
      </w:r>
      <w:r w:rsidR="008A5589">
        <w:instrText xml:space="preserve"> ADDIN ZOTERO_ITEM CSL_CITATION {"citationID":"5gqilLLY","properties":{"formattedCitation":"[14]","plainCitation":"[14]","noteIndex":0},"citationItems":[{"id":2385,"uris":["http://zotero.org/users/local/XgJRpJfB/items/YNAXQW76"],"uri":["http://zotero.org/users/local/XgJRpJfB/items/YNAXQW76"],"itemData":{"id":2385,"type":"article-journal","abstract":"Voids, the most studied type of manufacturing defects, form very often in processing of fiber-reinforced composites. Due to their considerable influence on physical and thermomechanical properties of composites, they have been extensively studied, with the focus on three research tracks: void formation, characteristics, and mechanical effects. Investigation of voids in composites started around half a century ago and is still an active research field in composites community. This is because of remaining unknowns and uncertainties about voids as well as difficulties in their suppression in modern manufacturing techniques like out-of-autoclave curing and parts with high complexity, further complicated by increased viscosity of modified resins. Finally, this is because of the increasing interest in realization of more accurate void rejection limits that would tolerate some voidage. The current study reviews the research on formation, characterization, and mechanical effects of voids, which has been conducted over the past five decades. Investigation and control of void formation, using experimental and modeling approaches, in liquid composite molding as well as in prepreg composite processing are surveyed. Techniques for void characterization with their advantages and disadvantages are described. Finally, the effect of voids on a broad range of mechanical properties, including inter-laminar shear, tensile, compressive, and flexural strength as well as fracture toughness and fatigue life, is appraised. Both experimental and simulation approaches and results, concerning voids' effects, are reviewed.","container-title":"Journal of Composite Materials","DOI":"10.1177/0021998318772152","ISSN":"0021-9983","issue":"12","journalAbbreviation":"Journal of Composite Materials","language":"en","note":"publisher: SAGE Publications Ltd STM","page":"1579-1669","source":"SAGE Journals","title":"Voids in fiber-reinforced polymer composites: A review on their formation, characteristics, and effects on mechanical performance","title-short":"Voids in fiber-reinforced polymer composites","volume":"53","author":[{"family":"Mehdikhani","given":"Mahoor"},{"family":"Gorbatikh","given":"Larissa"},{"family":"Verpoest","given":"Ignaas"},{"family":"Lomov","given":"Stepan V"}],"issued":{"date-parts":[["2019",5,1]]}}}],"schema":"https://github.com/citation-style-language/schema/raw/master/csl-citation.json"} </w:instrText>
      </w:r>
      <w:r w:rsidR="00981BE9" w:rsidRPr="004C11F7">
        <w:fldChar w:fldCharType="separate"/>
      </w:r>
      <w:r w:rsidR="008A5589" w:rsidRPr="008A5589">
        <w:rPr>
          <w:rFonts w:ascii="Calibri" w:hAnsi="Calibri" w:cs="Calibri"/>
        </w:rPr>
        <w:t>[14]</w:t>
      </w:r>
      <w:r w:rsidR="00981BE9" w:rsidRPr="004C11F7">
        <w:fldChar w:fldCharType="end"/>
      </w:r>
      <w:r w:rsidR="00981BE9" w:rsidRPr="004C11F7">
        <w:t xml:space="preserve">. Looking specifically at natural fibres, Madsen et al. discussed the porosity </w:t>
      </w:r>
      <w:r w:rsidR="00637565">
        <w:t>distribution</w:t>
      </w:r>
      <w:r w:rsidR="00981BE9" w:rsidRPr="004C11F7">
        <w:t xml:space="preserve"> inside</w:t>
      </w:r>
      <w:r w:rsidR="00637565">
        <w:t xml:space="preserve"> hemp thermoplastic</w:t>
      </w:r>
      <w:r w:rsidR="00981BE9" w:rsidRPr="004C11F7">
        <w:t xml:space="preserve"> composite</w:t>
      </w:r>
      <w:r w:rsidR="00637565">
        <w:t>s</w:t>
      </w:r>
      <w:r w:rsidR="00981BE9" w:rsidRPr="004C11F7">
        <w:t xml:space="preserve"> </w:t>
      </w:r>
      <w:r w:rsidR="00981BE9" w:rsidRPr="004C11F7">
        <w:fldChar w:fldCharType="begin"/>
      </w:r>
      <w:r w:rsidR="008A5589">
        <w:instrText xml:space="preserve"> ADDIN ZOTERO_ITEM CSL_CITATION {"citationID":"GRj8CE1W","properties":{"formattedCitation":"[15]","plainCitation":"[15]","noteIndex":0},"citationItems":[{"id":2017,"uris":["http://zotero.org/users/local/XgJRpJfB/items/66WRK4N9"],"uri":["http://zotero.org/users/local/XgJRpJfB/items/66WRK4N9"],"itemData":{"id":2017,"type":"article-journal","abstract":"Plant fibre composites contain typically a relative large amount of porosity, which considerably influences properties and performance of the composites. The large porosity must be integrated in the conversion of weight fractions into volume fractions of the fibre and matrix parts. A model is presented to predict the porosity as a function of the fibre weight fractions, and to calculate the related fibre and matrix volume fractions, as well as the density of the composite. The model predicts two cases of composite volumetric interaction separated by a transition fibre weight fraction, at which the combination of a high fibre volume fraction, a low porosity and a high composite density is optimal. Experimental data from the literature on volumetric composition and density of four types of plant fibre composites are used to validate the model. It is demonstrated that the model provides a concept to be used in fabrication, process optimisation and design of plant fibre composites.","container-title":"Composites Science and Technology","DOI":"10.1016/j.compscitech.2006.07.009","ISSN":"0266-3538","issue":"7","journalAbbreviation":"Composites Science and Technology","language":"en","page":"1584-1600","source":"ScienceDirect","title":"Plant fibre composites – porosity and volumetric interaction","volume":"67","author":[{"family":"Madsen","given":"Bo"},{"family":"Thygesen","given":"Anders"},{"family":"Lilholt","given":"Hans"}],"issued":{"date-parts":[["2007",6,1]]}}}],"schema":"https://github.com/citation-style-language/schema/raw/master/csl-citation.json"} </w:instrText>
      </w:r>
      <w:r w:rsidR="00981BE9" w:rsidRPr="004C11F7">
        <w:fldChar w:fldCharType="separate"/>
      </w:r>
      <w:r w:rsidR="008A5589" w:rsidRPr="008A5589">
        <w:rPr>
          <w:rFonts w:ascii="Calibri" w:hAnsi="Calibri" w:cs="Calibri"/>
        </w:rPr>
        <w:t>[15]</w:t>
      </w:r>
      <w:r w:rsidR="00981BE9" w:rsidRPr="004C11F7">
        <w:fldChar w:fldCharType="end"/>
      </w:r>
      <w:r w:rsidR="00981BE9" w:rsidRPr="004C11F7">
        <w:t xml:space="preserve"> and its influence on composite stiffness </w:t>
      </w:r>
      <w:r w:rsidR="00981BE9" w:rsidRPr="004C11F7">
        <w:fldChar w:fldCharType="begin"/>
      </w:r>
      <w:r w:rsidR="008A5589">
        <w:instrText xml:space="preserve"> ADDIN ZOTERO_ITEM CSL_CITATION {"citationID":"nF9Vm0nj","properties":{"formattedCitation":"[16]","plainCitation":"[16]","noteIndex":0},"citationItems":[{"id":281,"uris":["http://zotero.org/users/local/XgJRpJfB/items/C6BXH4WS"],"uri":["http://zotero.org/users/local/XgJRpJfB/items/C6BXH4WS"],"itemData":{"id":281,"type":"article-journal","abstract":"Plant fibre composites contain typically a relatively large amount of porosity which influences their performance. A model, based on a modified rule of mixtures, is presented to include the influence of porosity on the composite stiffness. The model integrates the volumetric composition of the composites with their mechanical properties. The fibre weight fraction is used as an independent parameter to calculate the complete volumetric composition. A maximum obtainable stiffness of the composites is calculated at a certain transition fibre weight fraction, which is characterised by a best possible combination of high fibre volume fraction and low porosity. The model is validated with experimental data from the literature on several types of composites. A stiffness diagram is presented to demonstrate that the calculations can be used for tailoring and design of composites with a given profile of properties.","container-title":"Composites Science and Technology","DOI":"10.1016/j.compscitech.2009.01.016","ISSN":"0266-3538","issue":"7","journalAbbreviation":"Composites Science and Technology","page":"1057-1069","source":"ScienceDirect","title":"Plant fibre composites – porosity and stiffness","volume":"69","author":[{"family":"Madsen","given":"Bo"},{"family":"Thygesen","given":"Anders"},{"family":"Lilholt","given":"Hans"}],"issued":{"date-parts":[["2009",6,1]]}}}],"schema":"https://github.com/citation-style-language/schema/raw/master/csl-citation.json"} </w:instrText>
      </w:r>
      <w:r w:rsidR="00981BE9" w:rsidRPr="004C11F7">
        <w:fldChar w:fldCharType="separate"/>
      </w:r>
      <w:r w:rsidR="008A5589" w:rsidRPr="008A5589">
        <w:rPr>
          <w:rFonts w:ascii="Calibri" w:hAnsi="Calibri" w:cs="Calibri"/>
        </w:rPr>
        <w:t>[16]</w:t>
      </w:r>
      <w:r w:rsidR="00981BE9" w:rsidRPr="004C11F7">
        <w:fldChar w:fldCharType="end"/>
      </w:r>
      <w:r w:rsidR="00981BE9" w:rsidRPr="004C11F7">
        <w:t>.</w:t>
      </w:r>
      <w:r w:rsidR="00291ED0">
        <w:t xml:space="preserve"> Thus, fibre orientation</w:t>
      </w:r>
      <w:r w:rsidR="00D61A97">
        <w:t>, fibre anisotropy</w:t>
      </w:r>
      <w:r w:rsidR="00291ED0">
        <w:t xml:space="preserve"> and porosity appear to be key</w:t>
      </w:r>
      <w:r w:rsidR="00D61A97">
        <w:t xml:space="preserve"> structural parameters required in</w:t>
      </w:r>
      <w:r w:rsidR="00291ED0">
        <w:t xml:space="preserve"> precisely </w:t>
      </w:r>
      <w:r w:rsidR="00D61A97">
        <w:t xml:space="preserve">describing </w:t>
      </w:r>
      <w:r w:rsidR="00291ED0">
        <w:t>a</w:t>
      </w:r>
      <w:r w:rsidR="001A7655" w:rsidRPr="001A7655">
        <w:t xml:space="preserve"> </w:t>
      </w:r>
      <w:r w:rsidR="001A7655">
        <w:t xml:space="preserve">non-woven </w:t>
      </w:r>
      <w:r w:rsidR="00291ED0">
        <w:t>composite</w:t>
      </w:r>
      <w:r w:rsidR="009D4865">
        <w:t>, a</w:t>
      </w:r>
      <w:r w:rsidR="00FE3E46">
        <w:t xml:space="preserve">ll of them impacting non-woven composite mechanical properties. </w:t>
      </w:r>
    </w:p>
    <w:p w14:paraId="01A9A387" w14:textId="09510938" w:rsidR="00936880" w:rsidRPr="004C11F7" w:rsidRDefault="00291ED0" w:rsidP="00892F8F">
      <w:r>
        <w:lastRenderedPageBreak/>
        <w:t>In this paper,</w:t>
      </w:r>
      <w:r w:rsidR="00936880">
        <w:t xml:space="preserve"> </w:t>
      </w:r>
      <w:r w:rsidR="005D3150">
        <w:t>the micro</w:t>
      </w:r>
      <w:r w:rsidR="003247CD">
        <w:t xml:space="preserve">structure </w:t>
      </w:r>
      <w:r w:rsidR="005D3150">
        <w:t xml:space="preserve">(porosity/reinforcement content) and the architecture (fibre orientation) </w:t>
      </w:r>
      <w:r w:rsidR="003247CD">
        <w:t xml:space="preserve">of a </w:t>
      </w:r>
      <w:r w:rsidR="00936880">
        <w:t xml:space="preserve">flax/PLA </w:t>
      </w:r>
      <w:r w:rsidR="001A7655">
        <w:t xml:space="preserve">non-woven </w:t>
      </w:r>
      <w:r w:rsidR="003247CD">
        <w:t>are characteri</w:t>
      </w:r>
      <w:r w:rsidR="00DC0303">
        <w:t>s</w:t>
      </w:r>
      <w:r w:rsidR="003247CD">
        <w:t xml:space="preserve">ed </w:t>
      </w:r>
      <w:r w:rsidR="00936880">
        <w:t xml:space="preserve">thanks to </w:t>
      </w:r>
      <w:r w:rsidR="00D4045F">
        <w:t xml:space="preserve">X-ray </w:t>
      </w:r>
      <w:r w:rsidR="00C90ACF">
        <w:t xml:space="preserve">computed </w:t>
      </w:r>
      <w:r w:rsidR="00D4045F">
        <w:t>micro</w:t>
      </w:r>
      <w:r w:rsidR="005D3150">
        <w:t>tomographic</w:t>
      </w:r>
      <w:r w:rsidR="00D4045F">
        <w:t xml:space="preserve"> (X</w:t>
      </w:r>
      <w:r w:rsidR="00C90ACF">
        <w:t>-ray micro-CT</w:t>
      </w:r>
      <w:r w:rsidR="00D4045F">
        <w:t>)</w:t>
      </w:r>
      <w:r w:rsidR="005D3150">
        <w:t xml:space="preserve"> </w:t>
      </w:r>
      <w:r w:rsidR="00936880">
        <w:t>analysis.</w:t>
      </w:r>
      <w:r w:rsidR="005D788D">
        <w:t xml:space="preserve"> Off-axis tensile tests are used to characteri</w:t>
      </w:r>
      <w:r w:rsidR="00DC0303">
        <w:t>s</w:t>
      </w:r>
      <w:r w:rsidR="005D788D">
        <w:t xml:space="preserve">e the observed anisotropy. </w:t>
      </w:r>
      <w:r w:rsidR="00AB0620">
        <w:t>Micro-mechanics and laminate theory are used t</w:t>
      </w:r>
      <w:r w:rsidR="00457E16">
        <w:t>o approximate experimental data. Matching calculated and measured value</w:t>
      </w:r>
      <w:r w:rsidR="00DC0303">
        <w:t>s</w:t>
      </w:r>
      <w:r w:rsidR="00457E16">
        <w:t xml:space="preserve"> allow</w:t>
      </w:r>
      <w:r w:rsidR="00DC0303">
        <w:t>s proposing</w:t>
      </w:r>
      <w:r w:rsidR="00FE3E46">
        <w:t xml:space="preserve"> the</w:t>
      </w:r>
      <w:r w:rsidR="009D4865">
        <w:t xml:space="preserve"> </w:t>
      </w:r>
      <w:r w:rsidR="00AB0620">
        <w:t xml:space="preserve">off-axis </w:t>
      </w:r>
      <w:r w:rsidR="005D788D">
        <w:t xml:space="preserve">mechanical </w:t>
      </w:r>
      <w:r w:rsidR="00AB0620">
        <w:t xml:space="preserve">properties as an efficient and </w:t>
      </w:r>
      <w:r w:rsidR="00FE3E46">
        <w:t xml:space="preserve">simple validation tool to address the fibre orientation in a non-woven composite. </w:t>
      </w:r>
    </w:p>
    <w:p w14:paraId="3E85FCF7" w14:textId="4C06663C" w:rsidR="006D6237" w:rsidRPr="004C11F7" w:rsidRDefault="006D6237" w:rsidP="00892F8F">
      <w:pPr>
        <w:pStyle w:val="Titre1"/>
      </w:pPr>
      <w:r w:rsidRPr="0090172D">
        <w:t>Materials</w:t>
      </w:r>
      <w:r w:rsidR="00A77E44" w:rsidRPr="004C11F7">
        <w:t xml:space="preserve"> and M</w:t>
      </w:r>
      <w:r w:rsidRPr="004C11F7">
        <w:t>ethods</w:t>
      </w:r>
    </w:p>
    <w:p w14:paraId="69A60216" w14:textId="253DC35E" w:rsidR="006D6237" w:rsidRPr="004C11F7" w:rsidRDefault="006D6237" w:rsidP="00892F8F">
      <w:pPr>
        <w:pStyle w:val="Titre2"/>
      </w:pPr>
      <w:r w:rsidRPr="004C11F7">
        <w:t>Reinforcements</w:t>
      </w:r>
    </w:p>
    <w:p w14:paraId="081C26FE" w14:textId="016B2BB4" w:rsidR="003A1359" w:rsidRDefault="00A334AE" w:rsidP="00892F8F">
      <w:r>
        <w:t xml:space="preserve">Flax/PLA </w:t>
      </w:r>
      <w:r w:rsidR="001A7655">
        <w:t>non-woven</w:t>
      </w:r>
      <w:r w:rsidR="006D6237" w:rsidRPr="004C11F7">
        <w:t xml:space="preserve"> preform</w:t>
      </w:r>
      <w:r w:rsidR="00AB5C2A">
        <w:t xml:space="preserve"> was</w:t>
      </w:r>
      <w:r w:rsidR="006D6237" w:rsidRPr="004C11F7">
        <w:t xml:space="preserve"> provided by Ecotechnilin (Yvetot, France)</w:t>
      </w:r>
      <w:r w:rsidR="007942B2" w:rsidRPr="004C11F7">
        <w:t>.</w:t>
      </w:r>
      <w:r w:rsidR="00F463B4" w:rsidRPr="004C11F7">
        <w:t xml:space="preserve"> </w:t>
      </w:r>
      <w:r w:rsidR="00AB5C2A">
        <w:t>It was</w:t>
      </w:r>
      <w:r w:rsidR="00457E16">
        <w:t xml:space="preserve"> made </w:t>
      </w:r>
      <w:r w:rsidR="00F463B4" w:rsidRPr="004C11F7">
        <w:t>from</w:t>
      </w:r>
      <w:r w:rsidR="007942B2" w:rsidRPr="004C11F7">
        <w:t xml:space="preserve"> </w:t>
      </w:r>
      <w:r w:rsidR="009B3ED2">
        <w:t>5</w:t>
      </w:r>
      <w:r w:rsidR="00CC3EA0">
        <w:t>0%/</w:t>
      </w:r>
      <w:r w:rsidR="005B7323">
        <w:t>50</w:t>
      </w:r>
      <w:r w:rsidR="002931A5">
        <w:t>%</w:t>
      </w:r>
      <w:r w:rsidR="005B7323">
        <w:t xml:space="preserve"> </w:t>
      </w:r>
      <w:r w:rsidR="00457E16">
        <w:t xml:space="preserve">weight </w:t>
      </w:r>
      <w:r w:rsidR="002931A5">
        <w:t xml:space="preserve">of </w:t>
      </w:r>
      <w:r w:rsidR="00F463B4" w:rsidRPr="004C11F7">
        <w:t>s</w:t>
      </w:r>
      <w:r w:rsidR="007942B2" w:rsidRPr="004C11F7">
        <w:t>cutch</w:t>
      </w:r>
      <w:r w:rsidR="00A55781">
        <w:t>ed</w:t>
      </w:r>
      <w:r w:rsidR="007942B2" w:rsidRPr="004C11F7">
        <w:t xml:space="preserve"> f</w:t>
      </w:r>
      <w:r w:rsidR="00F463B4" w:rsidRPr="004C11F7">
        <w:t xml:space="preserve">lax </w:t>
      </w:r>
      <w:r w:rsidR="00090F4C">
        <w:t>tows</w:t>
      </w:r>
      <w:r w:rsidR="00F463B4" w:rsidRPr="004C11F7">
        <w:t xml:space="preserve"> and INGEO</w:t>
      </w:r>
      <w:r w:rsidR="00F463B4" w:rsidRPr="004C11F7">
        <w:rPr>
          <w:vertAlign w:val="superscript"/>
        </w:rPr>
        <w:t>TM</w:t>
      </w:r>
      <w:r w:rsidR="00F463B4" w:rsidRPr="004C11F7">
        <w:t xml:space="preserve"> PLA fibres</w:t>
      </w:r>
      <w:r w:rsidR="007942B2" w:rsidRPr="004C11F7">
        <w:t xml:space="preserve">. </w:t>
      </w:r>
      <w:r w:rsidR="00090F4C">
        <w:t>Due to the utili</w:t>
      </w:r>
      <w:r w:rsidR="00DC0303">
        <w:t>s</w:t>
      </w:r>
      <w:r w:rsidR="00090F4C">
        <w:t xml:space="preserve">ation of flax tow, shives </w:t>
      </w:r>
      <w:r w:rsidR="003E645E">
        <w:t xml:space="preserve">were </w:t>
      </w:r>
      <w:r w:rsidR="00090F4C">
        <w:t xml:space="preserve">still present in the </w:t>
      </w:r>
      <w:r w:rsidR="001A7655">
        <w:t xml:space="preserve">non-woven </w:t>
      </w:r>
      <w:r w:rsidR="00090F4C">
        <w:t xml:space="preserve">preform. </w:t>
      </w:r>
      <w:r w:rsidR="003E645E">
        <w:t>Our</w:t>
      </w:r>
      <w:r w:rsidR="003E645E" w:rsidRPr="004C11F7">
        <w:t xml:space="preserve"> </w:t>
      </w:r>
      <w:r w:rsidR="001A7655">
        <w:t>non-woven</w:t>
      </w:r>
      <w:r w:rsidR="00DA347A" w:rsidRPr="004C11F7">
        <w:t xml:space="preserve"> </w:t>
      </w:r>
      <w:r w:rsidR="00DA347A" w:rsidRPr="0090172D">
        <w:t>present</w:t>
      </w:r>
      <w:r w:rsidR="002931A5" w:rsidRPr="0090172D">
        <w:t>s</w:t>
      </w:r>
      <w:r w:rsidR="00DA347A" w:rsidRPr="0090172D">
        <w:t xml:space="preserve"> </w:t>
      </w:r>
      <w:r w:rsidR="003E645E" w:rsidRPr="0090172D">
        <w:t xml:space="preserve">a larger proportion of </w:t>
      </w:r>
      <w:r w:rsidR="00B20B3F" w:rsidRPr="0090172D">
        <w:t>preferential fibre</w:t>
      </w:r>
      <w:r w:rsidR="00CA4CE9" w:rsidRPr="0090172D">
        <w:t>s</w:t>
      </w:r>
      <w:r w:rsidR="00F463B4" w:rsidRPr="0090172D">
        <w:t xml:space="preserve"> orientation</w:t>
      </w:r>
      <w:r w:rsidR="00DA347A" w:rsidRPr="0090172D">
        <w:t xml:space="preserve">s </w:t>
      </w:r>
      <w:r w:rsidR="002A7435" w:rsidRPr="0090172D">
        <w:t xml:space="preserve">than needle-punched </w:t>
      </w:r>
      <w:r w:rsidR="001A7655" w:rsidRPr="0090172D">
        <w:t>non-woven</w:t>
      </w:r>
      <w:r w:rsidR="003E645E" w:rsidRPr="0090172D">
        <w:t>s</w:t>
      </w:r>
      <w:r w:rsidR="002A7435" w:rsidRPr="0090172D">
        <w:t xml:space="preserve"> </w:t>
      </w:r>
      <w:r w:rsidR="00DA347A" w:rsidRPr="0090172D">
        <w:t>due to their</w:t>
      </w:r>
      <w:r w:rsidR="003E645E" w:rsidRPr="0090172D">
        <w:t xml:space="preserve"> </w:t>
      </w:r>
      <w:r w:rsidR="00F463B4" w:rsidRPr="0090172D">
        <w:t>manufacturing process</w:t>
      </w:r>
      <w:r w:rsidR="002A7435" w:rsidRPr="0090172D">
        <w:t xml:space="preserve">: </w:t>
      </w:r>
      <w:r w:rsidR="001B3C41" w:rsidRPr="0090172D">
        <w:t>carding and calendaring</w:t>
      </w:r>
      <w:r w:rsidR="00F463B4" w:rsidRPr="0090172D">
        <w:t>.</w:t>
      </w:r>
      <w:r w:rsidR="0018336B" w:rsidRPr="0090172D">
        <w:t xml:space="preserve"> The preferential fibres direction is observed on the machine direction (direction of the</w:t>
      </w:r>
      <w:r w:rsidR="0090172D" w:rsidRPr="0090172D">
        <w:t xml:space="preserve"> non-woven preform </w:t>
      </w:r>
      <w:r w:rsidR="0018336B" w:rsidRPr="0090172D">
        <w:t xml:space="preserve">production). Cross direction refers to </w:t>
      </w:r>
      <w:r w:rsidR="0090172D" w:rsidRPr="0090172D">
        <w:t xml:space="preserve">the direction perpendicular to </w:t>
      </w:r>
      <w:r w:rsidR="00DC0303">
        <w:t xml:space="preserve">the </w:t>
      </w:r>
      <w:r w:rsidR="0090172D" w:rsidRPr="0090172D">
        <w:t xml:space="preserve">machine </w:t>
      </w:r>
      <w:r w:rsidR="0018336B" w:rsidRPr="0090172D">
        <w:t>direction</w:t>
      </w:r>
      <w:r w:rsidR="0090172D" w:rsidRPr="0090172D">
        <w:t>.</w:t>
      </w:r>
      <w:r w:rsidR="0018336B" w:rsidRPr="0090172D">
        <w:t xml:space="preserve"> </w:t>
      </w:r>
      <w:r w:rsidR="000D10B2" w:rsidRPr="0090172D">
        <w:t>N</w:t>
      </w:r>
      <w:r w:rsidR="001A7655" w:rsidRPr="0090172D">
        <w:t>on</w:t>
      </w:r>
      <w:r w:rsidR="001A7655">
        <w:t>-woven</w:t>
      </w:r>
      <w:r w:rsidR="0046329C">
        <w:t>s with</w:t>
      </w:r>
      <w:r w:rsidR="0090172D">
        <w:t xml:space="preserve"> 10% and 30% </w:t>
      </w:r>
      <w:r w:rsidR="0046329C">
        <w:t xml:space="preserve">fibre </w:t>
      </w:r>
      <w:r w:rsidR="00AB5C2A">
        <w:t>weight</w:t>
      </w:r>
      <w:r w:rsidR="0046329C">
        <w:t xml:space="preserve"> content</w:t>
      </w:r>
      <w:r w:rsidR="00AB5C2A">
        <w:t xml:space="preserve"> were</w:t>
      </w:r>
      <w:r w:rsidR="0046329C">
        <w:t xml:space="preserve"> also</w:t>
      </w:r>
      <w:r w:rsidR="00AB5C2A">
        <w:t xml:space="preserve"> manufactured for comparison.</w:t>
      </w:r>
      <w:r w:rsidR="000C2434">
        <w:t xml:space="preserve"> Following,</w:t>
      </w:r>
      <w:r w:rsidR="009F4BC7">
        <w:t xml:space="preserve"> if nothing is indicated,</w:t>
      </w:r>
      <w:r w:rsidR="000C2434">
        <w:t xml:space="preserve"> non-wove</w:t>
      </w:r>
      <w:r w:rsidR="009F4BC7">
        <w:t xml:space="preserve">n composite </w:t>
      </w:r>
      <w:r w:rsidR="00A046B5">
        <w:t xml:space="preserve">refers </w:t>
      </w:r>
      <w:r w:rsidR="000C2434">
        <w:t xml:space="preserve">to </w:t>
      </w:r>
      <w:r w:rsidR="009F4BC7">
        <w:t>the 50%/50% flax/PLA non-woven.</w:t>
      </w:r>
    </w:p>
    <w:p w14:paraId="37D31DF8" w14:textId="56DCBB9E" w:rsidR="00A334AE" w:rsidRDefault="00A334AE" w:rsidP="00892F8F">
      <w:r>
        <w:t>Unidirectional (UD) and bi-axial (BX) composite</w:t>
      </w:r>
      <w:r w:rsidR="00134F06">
        <w:t>s</w:t>
      </w:r>
      <w:r>
        <w:t xml:space="preserve"> </w:t>
      </w:r>
      <w:r w:rsidR="00134F06">
        <w:t>we</w:t>
      </w:r>
      <w:r>
        <w:t>re made of 50 g</w:t>
      </w:r>
      <w:r w:rsidR="006F62A6">
        <w:t>/</w:t>
      </w:r>
      <w:r>
        <w:t>m</w:t>
      </w:r>
      <w:r w:rsidR="006F62A6">
        <w:t>²</w:t>
      </w:r>
      <w:r w:rsidR="00457E16">
        <w:t xml:space="preserve"> Flax-tape® </w:t>
      </w:r>
      <w:r>
        <w:t>(</w:t>
      </w:r>
      <w:r w:rsidRPr="004C11F7">
        <w:t>Ecotechnilin</w:t>
      </w:r>
      <w:r>
        <w:t>) and P</w:t>
      </w:r>
      <w:r w:rsidR="00AF3CF6">
        <w:t xml:space="preserve">LA </w:t>
      </w:r>
      <w:r>
        <w:t xml:space="preserve">films. This film </w:t>
      </w:r>
      <w:r w:rsidR="001F4DC5">
        <w:t xml:space="preserve">was </w:t>
      </w:r>
      <w:r>
        <w:t xml:space="preserve">made in </w:t>
      </w:r>
      <w:r w:rsidR="001F4DC5">
        <w:t xml:space="preserve">our </w:t>
      </w:r>
      <w:r>
        <w:t>laboratory with a process developed in a pre</w:t>
      </w:r>
      <w:r w:rsidR="00134F06">
        <w:t>vious</w:t>
      </w:r>
      <w:r>
        <w:t xml:space="preserve"> study </w:t>
      </w:r>
      <w:r>
        <w:fldChar w:fldCharType="begin"/>
      </w:r>
      <w:r w:rsidR="00234E1F">
        <w:instrText xml:space="preserve"> ADDIN ZOTERO_ITEM CSL_CITATION {"citationID":"lgGczwgg","properties":{"formattedCitation":"[6]","plainCitation":"[6]","noteIndex":0},"citationItems":[{"id":2530,"uris":["http://zotero.org/users/local/XgJRpJfB/items/XTEI7Y9K"],"uri":["http://zotero.org/users/local/XgJRpJfB/items/XTEI7Y9K"],"itemData":{"id":2530,"type":"article-journal","abstract":"Non-woven composites reinforced with plant fibers are widely used in the automotive and construction sectors. The vast majority is composed of petroleum-based, non-compostable polyolefins, which are no longer a viable solution in an environmental context where the end-of-life management of industrial products is becoming a major societal issue. Here, fully green composites are produced by reinforcing three bio-based and biodegradable matrices – poly-(hydroxyalkanoate) (PHA), poly-(butylene-succinate) (PBS) and poly-(lactide) (PLA) – with non-woven flax fiber preforms. Notably, their mechanical performance was observed to be at least equivalent to the industry reference – poly-(propylene) (PP) reinforced non-woven flax. These composites were then buried in an instrumented garden compost, and the evolution in microstructure and mechanical properties was studied over a period of six months. Microtomography studies revealed that evolution in composite microstructure principally depended on the polymer matrix: surface degradation was predominant for PBS and PHA biocomposites, whereas rapid fiber-matrix interface degradation in the core was observed for PLA biocomposites. Interestingly, even after six months in the compost, all composites exhibit tensile strengths of at least 50% of their initial value. Moreover, the strength reduction in biodegradable composites was of the same magnitude as the industry reference, flax/PP composite. These results demonstrate the potential of biocomposites in resolving the ‘biodegradation paradox’: flax composites with biopolymers like PLA, PHA and PBS can be designed to have adequate mechanical performance for industrial products, even after ageing in harsh conditions, and yet offer an alternative end-of-life route to the typical incineration (with or without energy recovery).","container-title":"Polymer Degradation and Stability","DOI":"10.1016/j.polymdegradstab.2020.109166","ISSN":"0141-3910","journalAbbreviation":"Polymer Degradation and Stability","language":"en","page":"109166","source":"ScienceDirect","title":"Monitoring of mechanical performances of flax non-woven biocomposites during a home compost degradation","volume":"177","author":[{"family":"Pantaloni","given":"Delphin"},{"family":"Shah","given":"Darshil"},{"family":"Baley","given":"Christophe"},{"family":"Bourmaud","given":"Alain"}],"issued":{"date-parts":[["2020",7,1]]}}}],"schema":"https://github.com/citation-style-language/schema/raw/master/csl-citation.json"} </w:instrText>
      </w:r>
      <w:r>
        <w:fldChar w:fldCharType="separate"/>
      </w:r>
      <w:r w:rsidR="002931A5" w:rsidRPr="002931A5">
        <w:rPr>
          <w:rFonts w:ascii="Calibri" w:hAnsi="Calibri" w:cs="Calibri"/>
        </w:rPr>
        <w:t>[6]</w:t>
      </w:r>
      <w:r>
        <w:fldChar w:fldCharType="end"/>
      </w:r>
      <w:r>
        <w:t>.</w:t>
      </w:r>
    </w:p>
    <w:p w14:paraId="4DB032C9" w14:textId="18DB781D" w:rsidR="006D6237" w:rsidRPr="004C11F7" w:rsidRDefault="006D6237" w:rsidP="00892F8F">
      <w:pPr>
        <w:pStyle w:val="Titre2"/>
      </w:pPr>
      <w:r w:rsidRPr="004C11F7">
        <w:lastRenderedPageBreak/>
        <w:t>Composite manufacturing</w:t>
      </w:r>
    </w:p>
    <w:p w14:paraId="7D47AA27" w14:textId="64C84585" w:rsidR="00ED0FD6" w:rsidRPr="004C11F7" w:rsidRDefault="001A7655" w:rsidP="00892F8F">
      <w:pPr>
        <w:rPr>
          <w:lang w:eastAsia="fr-FR"/>
        </w:rPr>
      </w:pPr>
      <w:r>
        <w:t xml:space="preserve">Non-woven </w:t>
      </w:r>
      <w:r w:rsidR="0090062D" w:rsidRPr="004C11F7">
        <w:rPr>
          <w:lang w:eastAsia="fr-FR"/>
        </w:rPr>
        <w:t>composite</w:t>
      </w:r>
      <w:r w:rsidR="00D86DA7" w:rsidRPr="004C11F7">
        <w:rPr>
          <w:lang w:eastAsia="fr-FR"/>
        </w:rPr>
        <w:t>s we</w:t>
      </w:r>
      <w:r w:rsidR="002931A5">
        <w:rPr>
          <w:lang w:eastAsia="fr-FR"/>
        </w:rPr>
        <w:t xml:space="preserve">re made of several preform plies, </w:t>
      </w:r>
      <w:r w:rsidR="00A334AE">
        <w:rPr>
          <w:lang w:eastAsia="fr-FR"/>
        </w:rPr>
        <w:t>UD and BX</w:t>
      </w:r>
      <w:r w:rsidR="006D69B3">
        <w:rPr>
          <w:lang w:eastAsia="fr-FR"/>
        </w:rPr>
        <w:t xml:space="preserve"> lay-ups were prepared via </w:t>
      </w:r>
      <w:r w:rsidR="00DC0303">
        <w:rPr>
          <w:lang w:eastAsia="fr-FR"/>
        </w:rPr>
        <w:t xml:space="preserve">the </w:t>
      </w:r>
      <w:r w:rsidR="006D69B3">
        <w:rPr>
          <w:lang w:eastAsia="fr-FR"/>
        </w:rPr>
        <w:t>film stacking method.</w:t>
      </w:r>
      <w:r w:rsidR="0018336B">
        <w:rPr>
          <w:lang w:eastAsia="fr-FR"/>
        </w:rPr>
        <w:t xml:space="preserve"> P</w:t>
      </w:r>
      <w:r w:rsidR="002931A5">
        <w:rPr>
          <w:lang w:eastAsia="fr-FR"/>
        </w:rPr>
        <w:t>ure PLA plate</w:t>
      </w:r>
      <w:r w:rsidR="0018336B">
        <w:rPr>
          <w:lang w:eastAsia="fr-FR"/>
        </w:rPr>
        <w:t>s</w:t>
      </w:r>
      <w:r w:rsidR="000D10B2">
        <w:rPr>
          <w:lang w:eastAsia="fr-FR"/>
        </w:rPr>
        <w:t xml:space="preserve"> of both references</w:t>
      </w:r>
      <w:r w:rsidR="002931A5">
        <w:rPr>
          <w:lang w:eastAsia="fr-FR"/>
        </w:rPr>
        <w:t xml:space="preserve"> w</w:t>
      </w:r>
      <w:r w:rsidR="000D10B2">
        <w:rPr>
          <w:lang w:eastAsia="fr-FR"/>
        </w:rPr>
        <w:t>ere</w:t>
      </w:r>
      <w:r w:rsidR="002931A5">
        <w:rPr>
          <w:lang w:eastAsia="fr-FR"/>
        </w:rPr>
        <w:t xml:space="preserve"> </w:t>
      </w:r>
      <w:r w:rsidR="00106C90">
        <w:rPr>
          <w:lang w:eastAsia="fr-FR"/>
        </w:rPr>
        <w:t xml:space="preserve">also </w:t>
      </w:r>
      <w:r w:rsidR="002931A5">
        <w:rPr>
          <w:lang w:eastAsia="fr-FR"/>
        </w:rPr>
        <w:t>prepared to obtain matrix properties.</w:t>
      </w:r>
      <w:r w:rsidR="006D69B3">
        <w:rPr>
          <w:lang w:eastAsia="fr-FR"/>
        </w:rPr>
        <w:t xml:space="preserve"> </w:t>
      </w:r>
      <w:r w:rsidR="00DA347A" w:rsidRPr="004C11F7">
        <w:rPr>
          <w:lang w:eastAsia="fr-FR"/>
        </w:rPr>
        <w:t>T</w:t>
      </w:r>
      <w:r w:rsidR="0090062D" w:rsidRPr="004C11F7">
        <w:rPr>
          <w:lang w:eastAsia="fr-FR"/>
        </w:rPr>
        <w:t>hese</w:t>
      </w:r>
      <w:r w:rsidR="00DA347A" w:rsidRPr="004C11F7">
        <w:rPr>
          <w:lang w:eastAsia="fr-FR"/>
        </w:rPr>
        <w:t xml:space="preserve"> lay-up</w:t>
      </w:r>
      <w:r w:rsidR="0090062D" w:rsidRPr="004C11F7">
        <w:rPr>
          <w:lang w:eastAsia="fr-FR"/>
        </w:rPr>
        <w:t xml:space="preserve">s were </w:t>
      </w:r>
      <w:r w:rsidR="00166756" w:rsidRPr="004C11F7">
        <w:rPr>
          <w:lang w:eastAsia="fr-FR"/>
        </w:rPr>
        <w:t>dr</w:t>
      </w:r>
      <w:r w:rsidR="00166756">
        <w:rPr>
          <w:lang w:eastAsia="fr-FR"/>
        </w:rPr>
        <w:t>ied</w:t>
      </w:r>
      <w:r w:rsidR="00166756" w:rsidRPr="004C11F7">
        <w:rPr>
          <w:lang w:eastAsia="fr-FR"/>
        </w:rPr>
        <w:t xml:space="preserve"> </w:t>
      </w:r>
      <w:r w:rsidR="0090062D" w:rsidRPr="004C11F7">
        <w:rPr>
          <w:lang w:eastAsia="fr-FR"/>
        </w:rPr>
        <w:t xml:space="preserve">in an oven at 40°C for 24h under </w:t>
      </w:r>
      <w:r w:rsidR="00B20B3F" w:rsidRPr="004C11F7">
        <w:rPr>
          <w:lang w:eastAsia="fr-FR"/>
        </w:rPr>
        <w:t>vacuum</w:t>
      </w:r>
      <w:r w:rsidR="0090062D" w:rsidRPr="004C11F7">
        <w:rPr>
          <w:lang w:eastAsia="fr-FR"/>
        </w:rPr>
        <w:t xml:space="preserve"> as flax and PLA are </w:t>
      </w:r>
      <w:r w:rsidR="00166756">
        <w:rPr>
          <w:lang w:eastAsia="fr-FR"/>
        </w:rPr>
        <w:t>moisture-containing</w:t>
      </w:r>
      <w:r w:rsidR="00B20B3F" w:rsidRPr="004C11F7">
        <w:rPr>
          <w:lang w:eastAsia="fr-FR"/>
        </w:rPr>
        <w:t xml:space="preserve">. They were </w:t>
      </w:r>
      <w:r w:rsidR="0090062D" w:rsidRPr="004C11F7">
        <w:rPr>
          <w:lang w:eastAsia="fr-FR"/>
        </w:rPr>
        <w:t xml:space="preserve">then hot compressed at 200°C with a hydraulic press </w:t>
      </w:r>
      <w:r w:rsidR="0090062D" w:rsidRPr="004C11F7">
        <w:rPr>
          <w:iCs/>
          <w:lang w:eastAsia="fr-FR"/>
        </w:rPr>
        <w:t>LabTech Scientific 50T (Labtech, Samutprakarn</w:t>
      </w:r>
      <w:r w:rsidR="0090062D" w:rsidRPr="004C11F7">
        <w:rPr>
          <w:lang w:eastAsia="fr-FR"/>
        </w:rPr>
        <w:t>, Thailand)</w:t>
      </w:r>
      <w:r w:rsidR="00DC0303">
        <w:rPr>
          <w:lang w:eastAsia="fr-FR"/>
        </w:rPr>
        <w:t>,</w:t>
      </w:r>
      <w:r w:rsidR="0090062D" w:rsidRPr="004C11F7">
        <w:rPr>
          <w:lang w:eastAsia="fr-FR"/>
        </w:rPr>
        <w:t xml:space="preserve"> yielding laminate plates of 20 cm x 20 cm x 2mm. </w:t>
      </w:r>
      <w:r w:rsidR="00ED0FD6" w:rsidRPr="004C11F7">
        <w:rPr>
          <w:lang w:eastAsia="fr-FR"/>
        </w:rPr>
        <w:t>The optimi</w:t>
      </w:r>
      <w:r w:rsidR="00DC0303">
        <w:rPr>
          <w:lang w:eastAsia="fr-FR"/>
        </w:rPr>
        <w:t>s</w:t>
      </w:r>
      <w:r w:rsidR="00ED0FD6" w:rsidRPr="004C11F7">
        <w:rPr>
          <w:lang w:eastAsia="fr-FR"/>
        </w:rPr>
        <w:t xml:space="preserve">ed pressure cycle used </w:t>
      </w:r>
      <w:r w:rsidR="003247CD">
        <w:rPr>
          <w:lang w:eastAsia="fr-FR"/>
        </w:rPr>
        <w:t>is</w:t>
      </w:r>
      <w:r w:rsidR="00ED0FD6" w:rsidRPr="004C11F7">
        <w:rPr>
          <w:lang w:eastAsia="fr-FR"/>
        </w:rPr>
        <w:t xml:space="preserve"> presented in a previous study </w:t>
      </w:r>
      <w:r w:rsidR="00ED0FD6" w:rsidRPr="004C11F7">
        <w:rPr>
          <w:lang w:eastAsia="fr-FR"/>
        </w:rPr>
        <w:fldChar w:fldCharType="begin"/>
      </w:r>
      <w:r w:rsidR="00234E1F">
        <w:rPr>
          <w:lang w:eastAsia="fr-FR"/>
        </w:rPr>
        <w:instrText xml:space="preserve"> ADDIN ZOTERO_ITEM CSL_CITATION {"citationID":"xqEZVt6w","properties":{"formattedCitation":"[6]","plainCitation":"[6]","noteIndex":0},"citationItems":[{"id":2530,"uris":["http://zotero.org/users/local/XgJRpJfB/items/XTEI7Y9K"],"uri":["http://zotero.org/users/local/XgJRpJfB/items/XTEI7Y9K"],"itemData":{"id":2530,"type":"article-journal","abstract":"Non-woven composites reinforced with plant fibers are widely used in the automotive and construction sectors. The vast majority is composed of petroleum-based, non-compostable polyolefins, which are no longer a viable solution in an environmental context where the end-of-life management of industrial products is becoming a major societal issue. Here, fully green composites are produced by reinforcing three bio-based and biodegradable matrices – poly-(hydroxyalkanoate) (PHA), poly-(butylene-succinate) (PBS) and poly-(lactide) (PLA) – with non-woven flax fiber preforms. Notably, their mechanical performance was observed to be at least equivalent to the industry reference – poly-(propylene) (PP) reinforced non-woven flax. These composites were then buried in an instrumented garden compost, and the evolution in microstructure and mechanical properties was studied over a period of six months. Microtomography studies revealed that evolution in composite microstructure principally depended on the polymer matrix: surface degradation was predominant for PBS and PHA biocomposites, whereas rapid fiber-matrix interface degradation in the core was observed for PLA biocomposites. Interestingly, even after six months in the compost, all composites exhibit tensile strengths of at least 50% of their initial value. Moreover, the strength reduction in biodegradable composites was of the same magnitude as the industry reference, flax/PP composite. These results demonstrate the potential of biocomposites in resolving the ‘biodegradation paradox’: flax composites with biopolymers like PLA, PHA and PBS can be designed to have adequate mechanical performance for industrial products, even after ageing in harsh conditions, and yet offer an alternative end-of-life route to the typical incineration (with or without energy recovery).","container-title":"Polymer Degradation and Stability","DOI":"10.1016/j.polymdegradstab.2020.109166","ISSN":"0141-3910","journalAbbreviation":"Polymer Degradation and Stability","language":"en","page":"109166","source":"ScienceDirect","title":"Monitoring of mechanical performances of flax non-woven biocomposites during a home compost degradation","volume":"177","author":[{"family":"Pantaloni","given":"Delphin"},{"family":"Shah","given":"Darshil"},{"family":"Baley","given":"Christophe"},{"family":"Bourmaud","given":"Alain"}],"issued":{"date-parts":[["2020",7,1]]}}}],"schema":"https://github.com/citation-style-language/schema/raw/master/csl-citation.json"} </w:instrText>
      </w:r>
      <w:r w:rsidR="00ED0FD6" w:rsidRPr="004C11F7">
        <w:rPr>
          <w:lang w:eastAsia="fr-FR"/>
        </w:rPr>
        <w:fldChar w:fldCharType="separate"/>
      </w:r>
      <w:r w:rsidR="002931A5" w:rsidRPr="002931A5">
        <w:rPr>
          <w:rFonts w:ascii="Calibri" w:hAnsi="Calibri" w:cs="Calibri"/>
        </w:rPr>
        <w:t>[6]</w:t>
      </w:r>
      <w:r w:rsidR="00ED0FD6" w:rsidRPr="004C11F7">
        <w:rPr>
          <w:lang w:eastAsia="fr-FR"/>
        </w:rPr>
        <w:fldChar w:fldCharType="end"/>
      </w:r>
      <w:r w:rsidR="00ED0FD6" w:rsidRPr="004C11F7">
        <w:rPr>
          <w:lang w:eastAsia="fr-FR"/>
        </w:rPr>
        <w:t xml:space="preserve">. </w:t>
      </w:r>
      <w:r w:rsidR="00DC0303">
        <w:rPr>
          <w:lang w:eastAsia="fr-FR"/>
        </w:rPr>
        <w:t>A m</w:t>
      </w:r>
      <w:r w:rsidR="00ED0FD6" w:rsidRPr="004C11F7">
        <w:rPr>
          <w:lang w:eastAsia="fr-FR"/>
        </w:rPr>
        <w:t>illi</w:t>
      </w:r>
      <w:r w:rsidR="006D69B3">
        <w:rPr>
          <w:lang w:eastAsia="fr-FR"/>
        </w:rPr>
        <w:t>ng machine w</w:t>
      </w:r>
      <w:r w:rsidR="003247CD">
        <w:rPr>
          <w:lang w:eastAsia="fr-FR"/>
        </w:rPr>
        <w:t>as</w:t>
      </w:r>
      <w:r w:rsidR="006D69B3">
        <w:rPr>
          <w:lang w:eastAsia="fr-FR"/>
        </w:rPr>
        <w:t xml:space="preserve"> used to</w:t>
      </w:r>
      <w:r w:rsidR="009B3ED2">
        <w:rPr>
          <w:lang w:eastAsia="fr-FR"/>
        </w:rPr>
        <w:t xml:space="preserve"> cut</w:t>
      </w:r>
      <w:r w:rsidR="009B3ED2">
        <w:rPr>
          <w:rStyle w:val="Marquedecommentaire"/>
        </w:rPr>
        <w:t xml:space="preserve"> </w:t>
      </w:r>
      <w:r w:rsidR="009B3ED2">
        <w:rPr>
          <w:lang w:eastAsia="fr-FR"/>
        </w:rPr>
        <w:t>samp</w:t>
      </w:r>
      <w:r w:rsidR="00ED0FD6" w:rsidRPr="004C11F7">
        <w:rPr>
          <w:lang w:eastAsia="fr-FR"/>
        </w:rPr>
        <w:t xml:space="preserve">les for tensile </w:t>
      </w:r>
      <w:r w:rsidR="000B6427">
        <w:rPr>
          <w:lang w:eastAsia="fr-FR"/>
        </w:rPr>
        <w:t xml:space="preserve">property </w:t>
      </w:r>
      <w:r w:rsidR="00ED0FD6" w:rsidRPr="004C11F7">
        <w:rPr>
          <w:lang w:eastAsia="fr-FR"/>
        </w:rPr>
        <w:t>characteri</w:t>
      </w:r>
      <w:r w:rsidR="00DC0303">
        <w:rPr>
          <w:lang w:eastAsia="fr-FR"/>
        </w:rPr>
        <w:t>s</w:t>
      </w:r>
      <w:r w:rsidR="00ED0FD6" w:rsidRPr="004C11F7">
        <w:rPr>
          <w:lang w:eastAsia="fr-FR"/>
        </w:rPr>
        <w:t xml:space="preserve">ation. </w:t>
      </w:r>
    </w:p>
    <w:p w14:paraId="39D4E66F" w14:textId="7DF32E2E" w:rsidR="00ED0FD6" w:rsidRPr="004C11F7" w:rsidRDefault="00ED0FD6" w:rsidP="00892F8F">
      <w:pPr>
        <w:pStyle w:val="Titre2"/>
      </w:pPr>
      <w:r w:rsidRPr="004C11F7">
        <w:t>Tensile test</w:t>
      </w:r>
      <w:r w:rsidR="000B6427">
        <w:t>s</w:t>
      </w:r>
    </w:p>
    <w:p w14:paraId="1AFD5B0A" w14:textId="34949331" w:rsidR="001B3C41" w:rsidRPr="004C11F7" w:rsidRDefault="00AA796D" w:rsidP="00892F8F">
      <w:r w:rsidRPr="004C11F7">
        <w:t>An</w:t>
      </w:r>
      <w:r w:rsidR="001B3C41" w:rsidRPr="004C11F7">
        <w:rPr>
          <w:color w:val="FF0000"/>
        </w:rPr>
        <w:t xml:space="preserve"> </w:t>
      </w:r>
      <w:r w:rsidR="001B3C41" w:rsidRPr="004C11F7">
        <w:t xml:space="preserve">Instron </w:t>
      </w:r>
      <w:r w:rsidR="008255A9">
        <w:t>universal</w:t>
      </w:r>
      <w:r w:rsidR="008255A9" w:rsidRPr="004C11F7">
        <w:t xml:space="preserve"> </w:t>
      </w:r>
      <w:r w:rsidR="008255A9">
        <w:t xml:space="preserve">testing </w:t>
      </w:r>
      <w:r w:rsidR="001B3C41" w:rsidRPr="004C11F7">
        <w:t>m</w:t>
      </w:r>
      <w:r w:rsidRPr="004C11F7">
        <w:t>achine w</w:t>
      </w:r>
      <w:r w:rsidR="003247CD">
        <w:t>as</w:t>
      </w:r>
      <w:r w:rsidRPr="004C11F7">
        <w:t xml:space="preserve"> used to </w:t>
      </w:r>
      <w:r w:rsidR="009B3ED2">
        <w:t xml:space="preserve">achieve </w:t>
      </w:r>
      <w:r w:rsidRPr="004C11F7">
        <w:t>static tensile tests</w:t>
      </w:r>
      <w:r w:rsidR="00A334AE">
        <w:t xml:space="preserve"> based on ISO 527-4</w:t>
      </w:r>
      <w:r w:rsidR="00DB7B01">
        <w:t xml:space="preserve">. </w:t>
      </w:r>
      <w:r w:rsidRPr="004C11F7">
        <w:t xml:space="preserve">A displacement </w:t>
      </w:r>
      <w:r w:rsidR="003252E0">
        <w:t xml:space="preserve">rate </w:t>
      </w:r>
      <w:r w:rsidRPr="004C11F7">
        <w:t>of 1mm/min</w:t>
      </w:r>
      <w:r w:rsidR="00DB7B01">
        <w:t xml:space="preserve"> </w:t>
      </w:r>
      <w:r w:rsidRPr="004C11F7">
        <w:t>was applied</w:t>
      </w:r>
      <w:r w:rsidR="00DC0303">
        <w:t>,</w:t>
      </w:r>
      <w:r w:rsidRPr="004C11F7">
        <w:t xml:space="preserve"> and the elongation </w:t>
      </w:r>
      <w:r w:rsidR="003252E0">
        <w:t xml:space="preserve">was </w:t>
      </w:r>
      <w:r w:rsidRPr="004C11F7">
        <w:t xml:space="preserve">recorded with </w:t>
      </w:r>
      <w:r w:rsidR="00DB7B01" w:rsidRPr="004C11F7">
        <w:t>a</w:t>
      </w:r>
      <w:r w:rsidRPr="004C11F7">
        <w:t xml:space="preserve"> </w:t>
      </w:r>
      <w:r w:rsidR="00527535" w:rsidRPr="004C11F7">
        <w:t>unidirectional</w:t>
      </w:r>
      <w:r w:rsidRPr="004C11F7">
        <w:t xml:space="preserve"> extensometer</w:t>
      </w:r>
      <w:r w:rsidR="003A1359" w:rsidRPr="004C11F7">
        <w:t>, gauge length taken equal to 25mm</w:t>
      </w:r>
      <w:r w:rsidR="003A1359">
        <w:t xml:space="preserve">. For the pure PLA samples as well as for </w:t>
      </w:r>
      <w:r w:rsidR="00DB7B01">
        <w:t>the UD</w:t>
      </w:r>
      <w:r w:rsidR="003A1359">
        <w:t xml:space="preserve">, a bi-axial extensometer was preferred. For each formulation, at least </w:t>
      </w:r>
      <w:r w:rsidR="003252E0">
        <w:t>five</w:t>
      </w:r>
      <w:r w:rsidRPr="004C11F7">
        <w:t xml:space="preserve"> samples were tested to obtain mean values a</w:t>
      </w:r>
      <w:r w:rsidR="00DC0303">
        <w:t>nd</w:t>
      </w:r>
      <w:r w:rsidRPr="004C11F7">
        <w:t xml:space="preserve"> standard deviation. The ultimate strength and strain are recorded as well</w:t>
      </w:r>
      <w:r w:rsidR="00527535">
        <w:t xml:space="preserve"> as tangent modulus. The la</w:t>
      </w:r>
      <w:r w:rsidR="003252E0">
        <w:t>tter</w:t>
      </w:r>
      <w:r w:rsidRPr="004C11F7">
        <w:t xml:space="preserve"> was calculated over a st</w:t>
      </w:r>
      <w:r w:rsidR="001B3C41" w:rsidRPr="004C11F7">
        <w:t>rain of 0.02% to 0.1</w:t>
      </w:r>
      <w:r w:rsidRPr="004C11F7">
        <w:t>% as recommen</w:t>
      </w:r>
      <w:r w:rsidR="00DC0303">
        <w:t>de</w:t>
      </w:r>
      <w:r w:rsidRPr="004C11F7">
        <w:t xml:space="preserve">d for flax composites </w:t>
      </w:r>
      <w:r w:rsidRPr="004C11F7">
        <w:fldChar w:fldCharType="begin"/>
      </w:r>
      <w:r w:rsidR="008A5589">
        <w:instrText xml:space="preserve"> ADDIN ZOTERO_ITEM CSL_CITATION {"citationID":"ExP8svGP","properties":{"formattedCitation":"[17]","plainCitation":"[17]","noteIndex":0},"citationItems":[{"id":490,"uris":["http://zotero.org/users/local/XgJRpJfB/items/JD5R6TCW"],"uri":["http://zotero.org/users/local/XgJRpJfB/items/JD5R6TCW"],"itemData":{"id":490,"type":"article-journal","container-title":"Polymer Composites","DOI":"10.1002/pc.22279","ISSN":"02728397","issue":"9","language":"en","page":"1494-1504","source":"Crossref","title":"The tensile behavior of off-axis loaded plant fiber composites: An insight on the nonlinear stress-strain response","title-short":"The tensile behavior of off-axis loaded plant fiber composites","volume":"33","author":[{"family":"Shah","given":"Darshil U."},{"family":"Schubel","given":"Peter J."},{"family":"Clifford","given":"Mike J."},{"family":"Licence","given":"Peter"}],"issued":{"date-parts":[["2012",9]]}}}],"schema":"https://github.com/citation-style-language/schema/raw/master/csl-citation.json"} </w:instrText>
      </w:r>
      <w:r w:rsidRPr="004C11F7">
        <w:fldChar w:fldCharType="separate"/>
      </w:r>
      <w:r w:rsidR="008A5589" w:rsidRPr="008A5589">
        <w:rPr>
          <w:rFonts w:ascii="Calibri" w:hAnsi="Calibri" w:cs="Calibri"/>
        </w:rPr>
        <w:t>[17]</w:t>
      </w:r>
      <w:r w:rsidRPr="004C11F7">
        <w:fldChar w:fldCharType="end"/>
      </w:r>
      <w:r w:rsidRPr="004C11F7">
        <w:t>.</w:t>
      </w:r>
      <w:r w:rsidR="003A1359">
        <w:t xml:space="preserve"> </w:t>
      </w:r>
      <w:r w:rsidR="00DC0303">
        <w:t>The Poisson's ratio is obtained using the NF EN 2561 standard when the bi-axial extensometer is use</w:t>
      </w:r>
      <w:r w:rsidR="00E52F76" w:rsidRPr="00E52F76">
        <w:t>d</w:t>
      </w:r>
      <w:r w:rsidR="00DB7B01" w:rsidRPr="00E52F76">
        <w:t>.</w:t>
      </w:r>
      <w:r w:rsidR="003A1359">
        <w:br/>
      </w:r>
      <w:r w:rsidR="003247CD">
        <w:t>The s</w:t>
      </w:r>
      <w:r w:rsidR="00DB7B01" w:rsidRPr="00E52F76">
        <w:t>ame set-up</w:t>
      </w:r>
      <w:r w:rsidR="00E52F76" w:rsidRPr="00E52F76">
        <w:t xml:space="preserve"> is used</w:t>
      </w:r>
      <w:r w:rsidR="00DB7B01" w:rsidRPr="00E52F76">
        <w:t>, using a bi-axial extensometer and speed of 2mm/min, to do some in-plane shear test</w:t>
      </w:r>
      <w:r w:rsidR="00434D0A">
        <w:t>ing</w:t>
      </w:r>
      <w:r w:rsidR="00DB7B01" w:rsidRPr="00E52F76">
        <w:t xml:space="preserve"> </w:t>
      </w:r>
      <w:r w:rsidR="000C2434">
        <w:t xml:space="preserve">on BX </w:t>
      </w:r>
      <w:r w:rsidR="00DB7B01" w:rsidRPr="00E52F76">
        <w:t xml:space="preserve">according to </w:t>
      </w:r>
      <w:r w:rsidR="005B7323">
        <w:t>ISO 14129</w:t>
      </w:r>
      <w:r w:rsidR="00E52F76" w:rsidRPr="00E52F76">
        <w:t>.</w:t>
      </w:r>
      <w:r w:rsidR="00DB7B01" w:rsidRPr="00E52F76">
        <w:t xml:space="preserve"> </w:t>
      </w:r>
      <w:r w:rsidR="00DC0303">
        <w:t xml:space="preserve">As reported previously </w:t>
      </w:r>
      <w:r w:rsidR="00DC0303" w:rsidRPr="00E52F76">
        <w:fldChar w:fldCharType="begin"/>
      </w:r>
      <w:r w:rsidR="00DC0303">
        <w:instrText xml:space="preserve"> ADDIN ZOTERO_ITEM CSL_CITATION {"citationID":"H0AKXN8M","properties":{"formattedCitation":"[18]","plainCitation":"[18]","noteIndex":0},"citationItems":[{"id":2043,"uris":["http://zotero.org/users/local/XgJRpJfB/items/VHAY9VTR"],"uri":["http://zotero.org/users/local/XgJRpJfB/items/VHAY9VTR"],"itemData":{"id":2043,"type":"article-journal","abstract":"Replacing glass fibres with flax fibres is a first step in reducing the ecological impact of thermoset composite materials, and employing a biodegradable thermoplastic matrix opens up recycling and composting as end-of-life routes. Here, a range of flax fibre reinforced biodegradable thermoplastics were investigated: poly-(hydroxy alkanoate) (PHA), poly-(butylene-succinate) (PBS) and poly-(lactide) (PLA). Poly-(propylene) (PP) and maleic-anhydride grafted poly-(propylene) (MAPP) were studied as industry benchmarks. This study systematically examines the interface between flax fibres and these matrices at multiple scales, and explores the correlations between the measured interfacial properties and macro-scale composite properties. Micro-droplet tests reveal that the adhesion of flax with biodegradable polymers is at least similar to flax-MAPP, and better than flax-PP. In-plane [±45]s shear tests and tensile tests on unidirectional composites reaffirm the observations at the micro-scale, that biodegradable polymer/flax composites present mechanical properties comparable to or better than MAPP/flax composites. Furthermore, comparison between interfacial and composite tensile properties reveals that fibre-matrix adhesion has a substantial role in biocomposite performance.","container-title":"Composites Science and Technology","DOI":"10.1016/j.compscitech.2020.108529","ISSN":"0266-3538","journalAbbreviation":"Composites Science and Technology","language":"en","page":"108529","source":"ScienceDirect","title":"Interfacial and mechanical characterisation of biodegradable polymer-flax fibre composites","volume":"201","author":[{"family":"Pantaloni","given":"Delphin"},{"family":"Rudolph","given":"Anton Loïc"},{"family":"Shah","given":"Darshil U."},{"family":"Baley","given":"Christophe"},{"family":"Bourmaud","given":"Alain"}],"issued":{"date-parts":[["2021",1,5]]}}}],"schema":"https://github.com/citation-style-language/schema/raw/master/csl-citation.json"} </w:instrText>
      </w:r>
      <w:r w:rsidR="00DC0303" w:rsidRPr="00E52F76">
        <w:fldChar w:fldCharType="separate"/>
      </w:r>
      <w:r w:rsidR="00DC0303" w:rsidRPr="008A5589">
        <w:rPr>
          <w:rFonts w:ascii="Calibri" w:hAnsi="Calibri" w:cs="Calibri"/>
        </w:rPr>
        <w:t>[18]</w:t>
      </w:r>
      <w:r w:rsidR="00DC0303" w:rsidRPr="00E52F76">
        <w:fldChar w:fldCharType="end"/>
      </w:r>
      <w:r w:rsidR="00DC0303">
        <w:t>, t</w:t>
      </w:r>
      <w:r w:rsidR="00DB7B01" w:rsidRPr="00E52F76">
        <w:t xml:space="preserve">he shear modulus is measured between a </w:t>
      </w:r>
      <w:r w:rsidR="00E52F76" w:rsidRPr="00E52F76">
        <w:t>shear strain of 0.1% and 0.5%.</w:t>
      </w:r>
      <w:r w:rsidR="003A1359" w:rsidRPr="00E52F76">
        <w:t xml:space="preserve"> </w:t>
      </w:r>
      <w:r w:rsidR="000C2434">
        <w:br/>
      </w:r>
      <w:r w:rsidR="00DC0303">
        <w:lastRenderedPageBreak/>
        <w:t>P</w:t>
      </w:r>
      <w:r w:rsidR="000C2434">
        <w:t>ure PLA, UD and BX characteri</w:t>
      </w:r>
      <w:r w:rsidR="00DC0303">
        <w:t>s</w:t>
      </w:r>
      <w:r w:rsidR="000C2434">
        <w:t xml:space="preserve">ation is only </w:t>
      </w:r>
      <w:r w:rsidR="00106C90">
        <w:t xml:space="preserve">performed </w:t>
      </w:r>
      <w:r w:rsidR="000C2434">
        <w:t>for back</w:t>
      </w:r>
      <w:r w:rsidR="00DC0303">
        <w:t>-</w:t>
      </w:r>
      <w:r w:rsidR="000C2434">
        <w:t xml:space="preserve">calculation to obtain flax fibres properties. </w:t>
      </w:r>
    </w:p>
    <w:p w14:paraId="7B9E5655" w14:textId="3021974E" w:rsidR="005A6DAB" w:rsidRPr="004C11F7" w:rsidRDefault="00457E16" w:rsidP="00892F8F">
      <w:pPr>
        <w:pStyle w:val="Titre2"/>
      </w:pPr>
      <w:r>
        <w:t xml:space="preserve">Density </w:t>
      </w:r>
    </w:p>
    <w:p w14:paraId="304D2CB8" w14:textId="09600C3A" w:rsidR="005A6DAB" w:rsidRPr="004C11F7" w:rsidRDefault="005A6DAB" w:rsidP="00892F8F">
      <w:r w:rsidRPr="004C11F7">
        <w:t xml:space="preserve">The density of </w:t>
      </w:r>
      <w:r w:rsidR="000C2434">
        <w:t>our non-woven</w:t>
      </w:r>
      <w:r w:rsidRPr="004C11F7">
        <w:t xml:space="preserve"> composite was obt</w:t>
      </w:r>
      <w:r w:rsidR="00E52F76">
        <w:t>ain</w:t>
      </w:r>
      <w:r w:rsidR="003247CD">
        <w:t>ed</w:t>
      </w:r>
      <w:r w:rsidR="00E52F76">
        <w:t xml:space="preserve"> through a</w:t>
      </w:r>
      <w:r w:rsidR="000D7469">
        <w:t xml:space="preserve"> hydrostatic </w:t>
      </w:r>
      <w:r w:rsidR="0069388E" w:rsidRPr="0069388E">
        <w:rPr>
          <w:color w:val="FF0000"/>
        </w:rPr>
        <w:t>scale</w:t>
      </w:r>
      <w:r w:rsidR="0069388E">
        <w:t xml:space="preserve"> </w:t>
      </w:r>
      <w:r w:rsidR="000D7469">
        <w:t xml:space="preserve">using </w:t>
      </w:r>
      <w:r w:rsidR="00E52F76">
        <w:t xml:space="preserve">ethanol </w:t>
      </w:r>
      <w:r w:rsidR="000D7469">
        <w:t xml:space="preserve">as </w:t>
      </w:r>
      <w:r w:rsidR="00DC0303">
        <w:t xml:space="preserve">the </w:t>
      </w:r>
      <w:r w:rsidR="000D7469">
        <w:t>immersion liquid</w:t>
      </w:r>
      <w:r w:rsidRPr="004C11F7">
        <w:t>.</w:t>
      </w:r>
      <w:r w:rsidR="00E52F76">
        <w:t xml:space="preserve"> This method </w:t>
      </w:r>
      <w:r w:rsidR="00DC0303">
        <w:t>wa</w:t>
      </w:r>
      <w:r w:rsidR="00E52F76">
        <w:t xml:space="preserve">s chosen as suggested by </w:t>
      </w:r>
      <w:r w:rsidR="00E52F76" w:rsidRPr="004C11F7">
        <w:t xml:space="preserve">Kergariou et al. </w:t>
      </w:r>
      <w:r w:rsidR="00E52F76" w:rsidRPr="004C11F7">
        <w:fldChar w:fldCharType="begin"/>
      </w:r>
      <w:r w:rsidR="008A5589">
        <w:instrText xml:space="preserve"> ADDIN ZOTERO_ITEM CSL_CITATION {"citationID":"KsQmdLZw","properties":{"formattedCitation":"[19]","plainCitation":"[19]","noteIndex":0},"citationItems":[{"id":1976,"uris":["http://zotero.org/users/local/XgJRpJfB/items/4TM5CJSQ"],"uri":["http://zotero.org/users/local/XgJRpJfB/items/4TM5CJSQ"],"itemData":{"id":1976,"type":"article-journal","abstract":"The paper describes an optimised strategy to measure the porosity in natural fibre composites. Particular emphasis is placed on thermoformed flax fibres reinforced poly-lactic acid (FFRPLA) laminates. Six different methods to measure the porosity were evaluated and compared: gravitometry in ethanol and in water, scanning electron microscopy (SEM), computed tomography (CT) scanning, optical microscope measurements and inverse identification from tensile tests. The measurements indicate porosity levels ranging from 3.5% to 21%. A measurement approach consisting of defining lower and upper bounds of porosity provided by CT-scanning and gravimetric measurements in water was identified. The lower bound of this interval represents the best approximation of the effective porosity, which is 8.3±2.3% for the FFRPLA tested in this work. The approach could be also extended to other similar classes of natural fibre reinforced composites.","container-title":"Composites Part A: Applied Science and Manufacturing","DOI":"10.1016/j.compositesa.2020.106183","ISSN":"1359-835X","journalAbbreviation":"Composites Part A: Applied Science and Manufacturing","language":"en","page":"106183","source":"ScienceDirect","title":"Measure of porosity in flax fibres reinforced polylactic acid biocomposites","author":[{"family":"Kergariou","given":"Charles"},{"family":"Duigou","given":"Antoine Le"},{"family":"Popineau","given":"Victor"},{"family":"Gager","given":"Victor"},{"family":"Kervoelen","given":"Antoine"},{"family":"Perriman","given":"Adam"},{"family":"Saidani-Scott","given":"Hind"},{"family":"Allegri","given":"Giuliano"},{"family":"Panzera","given":"Tulio Halak"},{"family":"Scarpa","given":"Fabrizio"}],"issued":{"date-parts":[["2020",11,17]]}}}],"schema":"https://github.com/citation-style-language/schema/raw/master/csl-citation.json"} </w:instrText>
      </w:r>
      <w:r w:rsidR="00E52F76" w:rsidRPr="004C11F7">
        <w:fldChar w:fldCharType="separate"/>
      </w:r>
      <w:r w:rsidR="008A5589" w:rsidRPr="008A5589">
        <w:rPr>
          <w:rFonts w:ascii="Calibri" w:hAnsi="Calibri" w:cs="Calibri"/>
        </w:rPr>
        <w:t>[19]</w:t>
      </w:r>
      <w:r w:rsidR="00E52F76" w:rsidRPr="004C11F7">
        <w:fldChar w:fldCharType="end"/>
      </w:r>
      <w:r w:rsidR="00E52F76">
        <w:t xml:space="preserve"> for flax/PLA composite. It </w:t>
      </w:r>
      <w:r w:rsidR="00434D0A">
        <w:t>was used to</w:t>
      </w:r>
      <w:r w:rsidR="00E52F76">
        <w:t xml:space="preserve"> obtain the density of the composites.</w:t>
      </w:r>
      <w:r w:rsidRPr="004C11F7">
        <w:t xml:space="preserve"> K</w:t>
      </w:r>
      <w:r w:rsidR="00E6575A" w:rsidRPr="004C11F7">
        <w:t>nowing the</w:t>
      </w:r>
      <w:r w:rsidR="003247CD">
        <w:t xml:space="preserve"> </w:t>
      </w:r>
      <w:r w:rsidR="00A0754C">
        <w:t xml:space="preserve">apparent </w:t>
      </w:r>
      <w:r w:rsidR="003247CD">
        <w:t>density of the composite</w:t>
      </w:r>
      <w:r w:rsidR="00E6575A" w:rsidRPr="004C11F7">
        <w:t xml:space="preserve"> (</w:t>
      </w:r>
      <m:oMath>
        <m:sSub>
          <m:sSubPr>
            <m:ctrlPr>
              <w:rPr>
                <w:rFonts w:ascii="Cambria Math" w:hAnsi="Cambria Math"/>
                <w:i/>
              </w:rPr>
            </m:ctrlPr>
          </m:sSubPr>
          <m:e>
            <m:r>
              <w:rPr>
                <w:rFonts w:ascii="Cambria Math" w:hAnsi="Cambria Math"/>
              </w:rPr>
              <m:t>ρ</m:t>
            </m:r>
          </m:e>
          <m:sub>
            <m:r>
              <w:rPr>
                <w:rFonts w:ascii="Cambria Math" w:hAnsi="Cambria Math"/>
              </w:rPr>
              <m:t>c</m:t>
            </m:r>
          </m:sub>
        </m:sSub>
      </m:oMath>
      <w:r w:rsidR="00E6575A" w:rsidRPr="004C11F7">
        <w:t>),</w:t>
      </w:r>
      <w:r w:rsidRPr="004C11F7">
        <w:t xml:space="preserve"> the </w:t>
      </w:r>
      <w:r w:rsidR="00E6575A" w:rsidRPr="004C11F7">
        <w:t xml:space="preserve">volume fraction of </w:t>
      </w:r>
      <w:r w:rsidRPr="004C11F7">
        <w:t xml:space="preserve">porosity </w:t>
      </w:r>
      <w:r w:rsidR="00E6575A" w:rsidRPr="004C11F7">
        <w:t>(</w:t>
      </w:r>
      <m:oMath>
        <m:sSub>
          <m:sSubPr>
            <m:ctrlPr>
              <w:rPr>
                <w:rFonts w:ascii="Cambria Math" w:hAnsi="Cambria Math"/>
                <w:i/>
              </w:rPr>
            </m:ctrlPr>
          </m:sSubPr>
          <m:e>
            <m:r>
              <w:rPr>
                <w:rFonts w:ascii="Cambria Math" w:hAnsi="Cambria Math"/>
              </w:rPr>
              <m:t>V</m:t>
            </m:r>
          </m:e>
          <m:sub>
            <m:r>
              <w:rPr>
                <w:rFonts w:ascii="Cambria Math" w:hAnsi="Cambria Math"/>
              </w:rPr>
              <m:t>p</m:t>
            </m:r>
          </m:sub>
        </m:sSub>
      </m:oMath>
      <w:r w:rsidR="00E6575A" w:rsidRPr="004C11F7">
        <w:rPr>
          <w:rFonts w:eastAsiaTheme="minorEastAsia"/>
        </w:rPr>
        <w:t xml:space="preserve">) </w:t>
      </w:r>
      <w:r w:rsidRPr="004C11F7">
        <w:t>of each formulation is obtain</w:t>
      </w:r>
      <w:r w:rsidR="00C50CAD">
        <w:t>ed</w:t>
      </w:r>
      <w:r w:rsidRPr="004C11F7">
        <w:t xml:space="preserve"> </w:t>
      </w:r>
      <w:r w:rsidR="00C50CAD">
        <w:t>using</w:t>
      </w:r>
      <w:r w:rsidR="00420167" w:rsidRPr="004C11F7">
        <w:t xml:space="preserve"> </w:t>
      </w:r>
      <w:r w:rsidR="00457E16">
        <w:t xml:space="preserve">equation </w:t>
      </w:r>
      <w:r w:rsidR="00E52F76">
        <w:fldChar w:fldCharType="begin"/>
      </w:r>
      <w:r w:rsidR="00E52F76">
        <w:instrText xml:space="preserve"> REF _Ref71195055 \h  \* MERGEFORMAT </w:instrText>
      </w:r>
      <w:r w:rsidR="00E52F76">
        <w:fldChar w:fldCharType="separate"/>
      </w:r>
      <w:r w:rsidR="00673707">
        <w:t>(</w:t>
      </w:r>
      <w:r w:rsidR="00673707">
        <w:rPr>
          <w:noProof/>
        </w:rPr>
        <w:t>3</w:t>
      </w:r>
      <w:r w:rsidR="00673707">
        <w:t>)</w:t>
      </w:r>
      <w:r w:rsidR="00E52F76">
        <w:fldChar w:fldCharType="end"/>
      </w:r>
      <w:r w:rsidRPr="004C11F7">
        <w:t>, where</w:t>
      </w:r>
      <w:r w:rsidR="006472C1" w:rsidRPr="004C11F7">
        <w:t xml:space="preserve"> </w:t>
      </w:r>
      <w:r w:rsidR="006472C1" w:rsidRPr="004C11F7">
        <w:rPr>
          <w:rFonts w:eastAsiaTheme="minorEastAsia"/>
        </w:rPr>
        <w:t xml:space="preserve"> </w:t>
      </w:r>
      <m:oMath>
        <m:sSub>
          <m:sSubPr>
            <m:ctrlPr>
              <w:rPr>
                <w:rFonts w:ascii="Cambria Math" w:hAnsi="Cambria Math"/>
                <w:i/>
              </w:rPr>
            </m:ctrlPr>
          </m:sSubPr>
          <m:e>
            <m:r>
              <w:rPr>
                <w:rFonts w:ascii="Cambria Math" w:hAnsi="Cambria Math"/>
              </w:rPr>
              <m:t>W</m:t>
            </m:r>
          </m:e>
          <m:sub>
            <m:r>
              <w:rPr>
                <w:rFonts w:ascii="Cambria Math" w:hAnsi="Cambria Math"/>
              </w:rPr>
              <m:t>f</m:t>
            </m:r>
          </m:sub>
        </m:sSub>
      </m:oMath>
      <w:r w:rsidR="008216A1" w:rsidRPr="004C11F7">
        <w:rPr>
          <w:rFonts w:eastAsiaTheme="minorEastAsia"/>
        </w:rPr>
        <w:t xml:space="preserve"> is the </w:t>
      </w:r>
      <w:r w:rsidR="00E6575A" w:rsidRPr="004C11F7">
        <w:rPr>
          <w:rFonts w:eastAsiaTheme="minorEastAsia"/>
        </w:rPr>
        <w:t xml:space="preserve">weight fraction of fibres and </w:t>
      </w:r>
      <m:oMath>
        <m:sSub>
          <m:sSubPr>
            <m:ctrlPr>
              <w:rPr>
                <w:rFonts w:ascii="Cambria Math" w:hAnsi="Cambria Math"/>
                <w:i/>
              </w:rPr>
            </m:ctrlPr>
          </m:sSubPr>
          <m:e>
            <m:r>
              <w:rPr>
                <w:rFonts w:ascii="Cambria Math" w:hAnsi="Cambria Math"/>
              </w:rPr>
              <m:t>ρ</m:t>
            </m:r>
          </m:e>
          <m:sub>
            <m:r>
              <w:rPr>
                <w:rFonts w:ascii="Cambria Math" w:hAnsi="Cambria Math"/>
              </w:rPr>
              <m:t>PLA</m:t>
            </m:r>
          </m:sub>
        </m:sSub>
      </m:oMath>
      <w:r w:rsidR="008216A1" w:rsidRPr="004C11F7">
        <w:rPr>
          <w:rFonts w:eastAsiaTheme="minorEastAsia"/>
        </w:rPr>
        <w:t xml:space="preserve">, </w:t>
      </w:r>
      <m:oMath>
        <m:sSub>
          <m:sSubPr>
            <m:ctrlPr>
              <w:rPr>
                <w:rFonts w:ascii="Cambria Math" w:hAnsi="Cambria Math"/>
                <w:i/>
              </w:rPr>
            </m:ctrlPr>
          </m:sSubPr>
          <m:e>
            <m:r>
              <w:rPr>
                <w:rFonts w:ascii="Cambria Math" w:hAnsi="Cambria Math"/>
              </w:rPr>
              <m:t>ρ</m:t>
            </m:r>
          </m:e>
          <m:sub>
            <m:r>
              <w:rPr>
                <w:rFonts w:ascii="Cambria Math" w:hAnsi="Cambria Math"/>
              </w:rPr>
              <m:t>flax</m:t>
            </m:r>
          </m:sub>
        </m:sSub>
      </m:oMath>
      <w:r w:rsidR="008216A1" w:rsidRPr="004C11F7">
        <w:rPr>
          <w:rFonts w:eastAsiaTheme="minorEastAsia"/>
        </w:rPr>
        <w:t>,</w:t>
      </w:r>
      <w:r w:rsidRPr="004C11F7">
        <w:t xml:space="preserve"> </w:t>
      </w:r>
      <w:r w:rsidR="00E6575A" w:rsidRPr="004C11F7">
        <w:t>are</w:t>
      </w:r>
      <w:r w:rsidR="008216A1" w:rsidRPr="004C11F7">
        <w:t xml:space="preserve"> the density of PLA</w:t>
      </w:r>
      <w:r w:rsidR="00E6575A" w:rsidRPr="004C11F7">
        <w:t xml:space="preserve"> and </w:t>
      </w:r>
      <w:r w:rsidR="008216A1" w:rsidRPr="004C11F7">
        <w:t xml:space="preserve">flax </w:t>
      </w:r>
      <w:r w:rsidR="00E6575A" w:rsidRPr="004C11F7">
        <w:t>take</w:t>
      </w:r>
      <w:r w:rsidR="000F0E98" w:rsidRPr="004C11F7">
        <w:t xml:space="preserve">n respectively </w:t>
      </w:r>
      <w:r w:rsidR="0076732E">
        <w:t>as</w:t>
      </w:r>
      <w:r w:rsidR="000F0E98" w:rsidRPr="004C11F7">
        <w:t xml:space="preserve"> 1.24 </w:t>
      </w:r>
      <w:r w:rsidR="000F0E98" w:rsidRPr="004C11F7">
        <w:fldChar w:fldCharType="begin"/>
      </w:r>
      <w:r w:rsidR="00234E1F">
        <w:instrText xml:space="preserve"> ADDIN ZOTERO_ITEM CSL_CITATION {"citationID":"9uUcMNta","properties":{"formattedCitation":"[6]","plainCitation":"[6]","noteIndex":0},"citationItems":[{"id":2530,"uris":["http://zotero.org/users/local/XgJRpJfB/items/XTEI7Y9K"],"uri":["http://zotero.org/users/local/XgJRpJfB/items/XTEI7Y9K"],"itemData":{"id":2530,"type":"article-journal","abstract":"Non-woven composites reinforced with plant fibers are widely used in the automotive and construction sectors. The vast majority is composed of petroleum-based, non-compostable polyolefins, which are no longer a viable solution in an environmental context where the end-of-life management of industrial products is becoming a major societal issue. Here, fully green composites are produced by reinforcing three bio-based and biodegradable matrices – poly-(hydroxyalkanoate) (PHA), poly-(butylene-succinate) (PBS) and poly-(lactide) (PLA) – with non-woven flax fiber preforms. Notably, their mechanical performance was observed to be at least equivalent to the industry reference – poly-(propylene) (PP) reinforced non-woven flax. These composites were then buried in an instrumented garden compost, and the evolution in microstructure and mechanical properties was studied over a period of six months. Microtomography studies revealed that evolution in composite microstructure principally depended on the polymer matrix: surface degradation was predominant for PBS and PHA biocomposites, whereas rapid fiber-matrix interface degradation in the core was observed for PLA biocomposites. Interestingly, even after six months in the compost, all composites exhibit tensile strengths of at least 50% of their initial value. Moreover, the strength reduction in biodegradable composites was of the same magnitude as the industry reference, flax/PP composite. These results demonstrate the potential of biocomposites in resolving the ‘biodegradation paradox’: flax composites with biopolymers like PLA, PHA and PBS can be designed to have adequate mechanical performance for industrial products, even after ageing in harsh conditions, and yet offer an alternative end-of-life route to the typical incineration (with or without energy recovery).","container-title":"Polymer Degradation and Stability","DOI":"10.1016/j.polymdegradstab.2020.109166","ISSN":"0141-3910","journalAbbreviation":"Polymer Degradation and Stability","language":"en","page":"109166","source":"ScienceDirect","title":"Monitoring of mechanical performances of flax non-woven biocomposites during a home compost degradation","volume":"177","author":[{"family":"Pantaloni","given":"Delphin"},{"family":"Shah","given":"Darshil"},{"family":"Baley","given":"Christophe"},{"family":"Bourmaud","given":"Alain"}],"issued":{"date-parts":[["2020",7,1]]}}}],"schema":"https://github.com/citation-style-language/schema/raw/master/csl-citation.json"} </w:instrText>
      </w:r>
      <w:r w:rsidR="000F0E98" w:rsidRPr="004C11F7">
        <w:fldChar w:fldCharType="separate"/>
      </w:r>
      <w:r w:rsidR="002931A5" w:rsidRPr="002931A5">
        <w:rPr>
          <w:rFonts w:ascii="Calibri" w:hAnsi="Calibri" w:cs="Calibri"/>
        </w:rPr>
        <w:t>[6]</w:t>
      </w:r>
      <w:r w:rsidR="000F0E98" w:rsidRPr="004C11F7">
        <w:fldChar w:fldCharType="end"/>
      </w:r>
      <w:r w:rsidRPr="004C11F7">
        <w:t xml:space="preserve"> </w:t>
      </w:r>
      <w:r w:rsidR="00E6575A" w:rsidRPr="004C11F7">
        <w:t xml:space="preserve">and </w:t>
      </w:r>
      <w:r w:rsidR="001B3C41" w:rsidRPr="004C11F7">
        <w:t xml:space="preserve">1.5 </w:t>
      </w:r>
      <w:r w:rsidR="001B3C41" w:rsidRPr="004C11F7">
        <w:fldChar w:fldCharType="begin"/>
      </w:r>
      <w:r w:rsidR="008A5589">
        <w:instrText xml:space="preserve"> ADDIN ZOTERO_ITEM CSL_CITATION {"citationID":"i2ZaVwoa","properties":{"formattedCitation":"[20]","plainCitation":"[20]","noteIndex":0},"citationItems":[{"id":27,"uris":["http://zotero.org/users/local/XgJRpJfB/items/YX9WCC5A"],"uri":["http://zotero.org/users/local/XgJRpJfB/items/YX9WCC5A"],"itemData":{"id":27,"type":"article-journal","abstract":"Density is one of the fundamental properties of fibres which reinforce polymer matrix composites, and is used both to estimate composite weight and to evaluate fibre content for property predictions. For traditional composites, reinforced by glass or carbon fibres, unique density values are well known for a particular fibre grade and provide reliable fibre content estimations and composite property predictions. However, this is not the case for natural fibres. This paper first reviews published density values for flax (Linum usitatissimum L.) fibres and describes the limitations of techniques used to measure fibre density. Significant variations in published densities are found, which can be related to the measurement method. New data quantify the influence of measurement technique, fibre extraction route, moisture content, and reinforcement geometry. Values obtained by buoyancy are around 10% lower than those obtained by pycnometry. Finally the consequences of measured density variations on property estimations for long fibre composites are discussed; volume fraction values calculated from buoyancy provide more accurate tensile modulus values compared to experimental values than those from gas pycnometry; the former are recommended for predictive use.","container-title":"Industrial Crops and Products","DOI":"10.1016/j.indcrop.2018.01.065","ISSN":"0926-6690","journalAbbreviation":"Industrial Crops and Products","page":"52-58","title":"Recommended flax fibre density values for composite property predictions","volume":"114","author":[{"family":"Le Gall","given":"Maelenn"},{"family":"Davies","given":"Peter"},{"family":"Martin","given":"Nicolas"},{"family":"Baley","given":"Christophe"}],"issued":{"date-parts":[["2018",4,1]]}}}],"schema":"https://github.com/citation-style-language/schema/raw/master/csl-citation.json"} </w:instrText>
      </w:r>
      <w:r w:rsidR="001B3C41" w:rsidRPr="004C11F7">
        <w:fldChar w:fldCharType="separate"/>
      </w:r>
      <w:r w:rsidR="008A5589" w:rsidRPr="008A5589">
        <w:rPr>
          <w:rFonts w:ascii="Calibri" w:hAnsi="Calibri" w:cs="Calibri"/>
        </w:rPr>
        <w:t>[20]</w:t>
      </w:r>
      <w:r w:rsidR="001B3C41" w:rsidRPr="004C11F7">
        <w:fldChar w:fldCharType="end"/>
      </w:r>
      <w:r w:rsidR="006472C1" w:rsidRPr="004C11F7">
        <w:t xml:space="preserve">. </w:t>
      </w:r>
      <w:r w:rsidRPr="004C11F7">
        <w:t xml:space="preserve">Porosity results are given as mean values of </w:t>
      </w:r>
      <w:r w:rsidR="00643BD6">
        <w:t>five</w:t>
      </w:r>
      <w:r w:rsidR="00643BD6" w:rsidRPr="004C11F7">
        <w:t xml:space="preserve"> </w:t>
      </w:r>
      <w:r w:rsidRPr="004C11F7">
        <w:t xml:space="preserve">samples.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8"/>
        <w:gridCol w:w="556"/>
      </w:tblGrid>
      <w:tr w:rsidR="005A6DAB" w:rsidRPr="004C11F7" w14:paraId="6E91CAA3" w14:textId="77777777" w:rsidTr="00E52F76">
        <w:trPr>
          <w:trHeight w:val="70"/>
          <w:jc w:val="center"/>
        </w:trPr>
        <w:tc>
          <w:tcPr>
            <w:tcW w:w="7948" w:type="dxa"/>
            <w:vAlign w:val="center"/>
          </w:tcPr>
          <w:p w14:paraId="234B0AB4" w14:textId="315ED95E" w:rsidR="00A0754C" w:rsidRPr="004C11F7" w:rsidRDefault="006B04C0" w:rsidP="00892F8F">
            <m:oMathPara>
              <m:oMath>
                <m:sSub>
                  <m:sSubPr>
                    <m:ctrlPr>
                      <w:rPr>
                        <w:rFonts w:ascii="Cambria Math" w:hAnsi="Cambria Math"/>
                      </w:rPr>
                    </m:ctrlPr>
                  </m:sSubPr>
                  <m:e>
                    <m:r>
                      <w:rPr>
                        <w:rFonts w:ascii="Cambria Math" w:hAnsi="Cambria Math"/>
                      </w:rPr>
                      <m:t>V</m:t>
                    </m:r>
                  </m:e>
                  <m:sub>
                    <m:r>
                      <w:rPr>
                        <w:rFonts w:ascii="Cambria Math" w:hAnsi="Cambria Math"/>
                      </w:rPr>
                      <m:t>p</m:t>
                    </m:r>
                  </m:sub>
                </m:sSub>
                <m:r>
                  <m:rPr>
                    <m:sty m:val="p"/>
                  </m:rPr>
                  <w:rPr>
                    <w:rFonts w:ascii="Cambria Math" w:hAnsi="Cambria Math"/>
                  </w:rPr>
                  <m:t>=1-</m:t>
                </m:r>
                <m:d>
                  <m:dPr>
                    <m:ctrlPr>
                      <w:rPr>
                        <w:rFonts w:ascii="Cambria Math" w:hAnsi="Cambria Math"/>
                      </w:rPr>
                    </m:ctrlPr>
                  </m:dPr>
                  <m:e>
                    <m:f>
                      <m:fPr>
                        <m:ctrlPr>
                          <w:rPr>
                            <w:rFonts w:ascii="Cambria Math" w:hAnsi="Cambria Math"/>
                          </w:rPr>
                        </m:ctrlPr>
                      </m:fPr>
                      <m:num>
                        <m:r>
                          <m:rPr>
                            <m:sty m:val="p"/>
                          </m:rPr>
                          <w:rPr>
                            <w:rFonts w:ascii="Cambria Math" w:hAnsi="Cambria Math"/>
                          </w:rPr>
                          <m:t>1-</m:t>
                        </m:r>
                        <m:sSub>
                          <m:sSubPr>
                            <m:ctrlPr>
                              <w:rPr>
                                <w:rFonts w:ascii="Cambria Math" w:hAnsi="Cambria Math"/>
                              </w:rPr>
                            </m:ctrlPr>
                          </m:sSubPr>
                          <m:e>
                            <m:r>
                              <w:rPr>
                                <w:rFonts w:ascii="Cambria Math" w:hAnsi="Cambria Math"/>
                              </w:rPr>
                              <m:t>W</m:t>
                            </m:r>
                          </m:e>
                          <m:sub>
                            <m:r>
                              <w:rPr>
                                <w:rFonts w:ascii="Cambria Math" w:hAnsi="Cambria Math"/>
                              </w:rPr>
                              <m:t>f</m:t>
                            </m:r>
                          </m:sub>
                        </m:sSub>
                      </m:num>
                      <m:den>
                        <m:sSub>
                          <m:sSubPr>
                            <m:ctrlPr>
                              <w:rPr>
                                <w:rFonts w:ascii="Cambria Math" w:hAnsi="Cambria Math"/>
                              </w:rPr>
                            </m:ctrlPr>
                          </m:sSubPr>
                          <m:e>
                            <m:r>
                              <w:rPr>
                                <w:rFonts w:ascii="Cambria Math" w:hAnsi="Cambria Math"/>
                              </w:rPr>
                              <m:t>ρ</m:t>
                            </m:r>
                          </m:e>
                          <m:sub>
                            <m:r>
                              <w:rPr>
                                <w:rFonts w:ascii="Cambria Math" w:hAnsi="Cambria Math"/>
                              </w:rPr>
                              <m:t>PLA</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f</m:t>
                            </m:r>
                          </m:sub>
                        </m:sSub>
                      </m:num>
                      <m:den>
                        <m:sSub>
                          <m:sSubPr>
                            <m:ctrlPr>
                              <w:rPr>
                                <w:rFonts w:ascii="Cambria Math" w:hAnsi="Cambria Math"/>
                              </w:rPr>
                            </m:ctrlPr>
                          </m:sSubPr>
                          <m:e>
                            <m:r>
                              <w:rPr>
                                <w:rFonts w:ascii="Cambria Math" w:hAnsi="Cambria Math"/>
                              </w:rPr>
                              <m:t>ρ</m:t>
                            </m:r>
                          </m:e>
                          <m:sub>
                            <m:r>
                              <w:rPr>
                                <w:rFonts w:ascii="Cambria Math" w:hAnsi="Cambria Math"/>
                              </w:rPr>
                              <m:t>flax</m:t>
                            </m:r>
                          </m:sub>
                        </m:sSub>
                      </m:den>
                    </m:f>
                  </m:e>
                </m:d>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c</m:t>
                    </m:r>
                  </m:sub>
                </m:sSub>
              </m:oMath>
            </m:oMathPara>
          </w:p>
        </w:tc>
        <w:tc>
          <w:tcPr>
            <w:tcW w:w="556" w:type="dxa"/>
            <w:vAlign w:val="center"/>
          </w:tcPr>
          <w:p w14:paraId="10E64FD8" w14:textId="7D84F008" w:rsidR="00A0754C" w:rsidRPr="00E52F76" w:rsidRDefault="00E52F76" w:rsidP="00892F8F">
            <w:pPr>
              <w:rPr>
                <w:color w:val="44546A" w:themeColor="text2"/>
              </w:rPr>
            </w:pPr>
            <w:bookmarkStart w:id="2" w:name="_Ref71195055"/>
            <w:r>
              <w:t>(</w:t>
            </w:r>
            <w:r>
              <w:fldChar w:fldCharType="begin"/>
            </w:r>
            <w:r>
              <w:instrText xml:space="preserve"> SEQ ( \* ARABIC </w:instrText>
            </w:r>
            <w:r>
              <w:fldChar w:fldCharType="separate"/>
            </w:r>
            <w:r w:rsidR="00673707">
              <w:rPr>
                <w:noProof/>
              </w:rPr>
              <w:t>3</w:t>
            </w:r>
            <w:r>
              <w:fldChar w:fldCharType="end"/>
            </w:r>
            <w:r>
              <w:t>)</w:t>
            </w:r>
            <w:bookmarkEnd w:id="2"/>
          </w:p>
        </w:tc>
      </w:tr>
    </w:tbl>
    <w:p w14:paraId="0D2F378D" w14:textId="4845375D" w:rsidR="005A6DAB" w:rsidRPr="004C11F7" w:rsidRDefault="00D4045F" w:rsidP="00892F8F">
      <w:pPr>
        <w:pStyle w:val="Titre2"/>
        <w:numPr>
          <w:ilvl w:val="1"/>
          <w:numId w:val="21"/>
        </w:numPr>
      </w:pPr>
      <w:r w:rsidRPr="0094475D">
        <w:t>X-</w:t>
      </w:r>
      <w:r w:rsidR="00DC0303" w:rsidRPr="0094475D">
        <w:t>r</w:t>
      </w:r>
      <w:r w:rsidRPr="0094475D">
        <w:t>ay microtomography (</w:t>
      </w:r>
      <w:r w:rsidR="00C90ACF" w:rsidRPr="0094475D">
        <w:t>X-ray micro</w:t>
      </w:r>
      <w:r w:rsidR="00C90ACF">
        <w:t>-</w:t>
      </w:r>
      <w:r w:rsidR="00C90ACF" w:rsidRPr="0094475D">
        <w:t>CT</w:t>
      </w:r>
      <w:r w:rsidRPr="0094475D">
        <w:t>)</w:t>
      </w:r>
    </w:p>
    <w:p w14:paraId="5E3F6203" w14:textId="042C73D1" w:rsidR="00CA4CE9" w:rsidRPr="004C11F7" w:rsidRDefault="00CA4CE9" w:rsidP="00892F8F">
      <w:r w:rsidRPr="00F746DC">
        <w:t xml:space="preserve">The </w:t>
      </w:r>
      <w:r w:rsidR="00316F83" w:rsidRPr="00F746DC">
        <w:t xml:space="preserve">microstructure of </w:t>
      </w:r>
      <w:r w:rsidR="000C2434">
        <w:t>the non-woven composite</w:t>
      </w:r>
      <w:r w:rsidR="009D0F90">
        <w:t>s</w:t>
      </w:r>
      <w:r w:rsidR="000C2434">
        <w:t xml:space="preserve"> </w:t>
      </w:r>
      <w:r w:rsidR="00E52F76" w:rsidRPr="00F746DC">
        <w:t>was</w:t>
      </w:r>
      <w:r w:rsidRPr="00F746DC">
        <w:t xml:space="preserve"> investigated </w:t>
      </w:r>
      <w:r w:rsidR="00951025">
        <w:t>with</w:t>
      </w:r>
      <w:r w:rsidRPr="00F746DC">
        <w:t xml:space="preserve"> </w:t>
      </w:r>
      <w:r w:rsidR="00BD2E96" w:rsidRPr="00F746DC">
        <w:t>a Brucker</w:t>
      </w:r>
      <w:r w:rsidR="00BD2E96" w:rsidRPr="00F64FE1">
        <w:rPr>
          <w:vertAlign w:val="superscript"/>
        </w:rPr>
        <w:t>©</w:t>
      </w:r>
      <w:r w:rsidR="00BD2E96" w:rsidRPr="00F746DC">
        <w:t xml:space="preserve"> SkyScan 1272 </w:t>
      </w:r>
      <w:r w:rsidR="00680235">
        <w:t>high</w:t>
      </w:r>
      <w:r w:rsidR="00DC0303">
        <w:t>-</w:t>
      </w:r>
      <w:r w:rsidR="00680235">
        <w:t>resolution scanner</w:t>
      </w:r>
      <w:r w:rsidR="00F746DC" w:rsidRPr="00F746DC">
        <w:t xml:space="preserve">. </w:t>
      </w:r>
      <w:r w:rsidR="00680235">
        <w:t>The samples were scanned at a nominal resolution of 4</w:t>
      </w:r>
      <w:r w:rsidR="009D0F90">
        <w:t>,</w:t>
      </w:r>
      <w:r w:rsidR="009D67AC">
        <w:t>5</w:t>
      </w:r>
      <w:r w:rsidR="009D0F90">
        <w:t xml:space="preserve"> µm. The current (50 eV), the intensity (200 </w:t>
      </w:r>
      <w:r w:rsidR="00680235">
        <w:t>µA) of the X-ray beam</w:t>
      </w:r>
      <w:r w:rsidR="00DC0303">
        <w:t>, and</w:t>
      </w:r>
      <w:r w:rsidR="00680235">
        <w:t xml:space="preserve"> the nature and thickness of filters were selected to obtain a constant signal transmission of 30%. The X-Ray power source (P=U.I) is kept constant at 10W. A camera pixel binning of 4032×2688 was applied. The scanned orbit was 180 degrees with a rotation step of 0.2</w:t>
      </w:r>
      <w:r w:rsidR="004B2984">
        <w:t xml:space="preserve">° adapted to the magnification. </w:t>
      </w:r>
      <w:r w:rsidR="00680235">
        <w:t>Bruker</w:t>
      </w:r>
      <w:r w:rsidR="00DC0303">
        <w:t>'</w:t>
      </w:r>
      <w:r w:rsidR="00680235">
        <w:t>s NRecon® software was used to reconstruct the scan projections into 2D i</w:t>
      </w:r>
      <w:r w:rsidR="009D0F90">
        <w:t xml:space="preserve">mages using </w:t>
      </w:r>
      <w:r w:rsidR="00DC0303">
        <w:t xml:space="preserve">the </w:t>
      </w:r>
      <w:r w:rsidR="009D0F90">
        <w:t>Feldkamp algorithm</w:t>
      </w:r>
      <w:r w:rsidR="00680235">
        <w:t xml:space="preserve">. Gaussian smoothing, ring artefact reduction and beam hardening correction </w:t>
      </w:r>
      <w:r w:rsidR="00680235">
        <w:lastRenderedPageBreak/>
        <w:t>were applied.</w:t>
      </w:r>
      <w:r w:rsidR="004B2984">
        <w:t xml:space="preserve"> </w:t>
      </w:r>
      <w:r w:rsidR="00680235">
        <w:t>Volume rendered 3D images were generated using an RGBA transfer function in SkyScan CTVox® software.</w:t>
      </w:r>
      <w:r w:rsidR="004B2984">
        <w:t xml:space="preserve"> </w:t>
      </w:r>
      <w:r w:rsidR="00680235">
        <w:t xml:space="preserve">Image analysis was performed using SkyScan CTAn® software. A specific task list analysis was developed </w:t>
      </w:r>
      <w:r w:rsidR="009D0F90">
        <w:t>to characteri</w:t>
      </w:r>
      <w:r w:rsidR="00DC0303">
        <w:t>s</w:t>
      </w:r>
      <w:r w:rsidR="009D0F90">
        <w:t>e the porosity and the pore size distribution within composites. In that way, t</w:t>
      </w:r>
      <w:r w:rsidR="00680235">
        <w:t>wo image segmentations were successively carried out on the original image: the first one to define the sample volume of interest (VOI) and the second one</w:t>
      </w:r>
      <w:r w:rsidR="00683ED7">
        <w:t>, using an automated Otsu algorithm,</w:t>
      </w:r>
      <w:r w:rsidR="00680235">
        <w:t xml:space="preserve"> to define the object volume </w:t>
      </w:r>
      <w:r w:rsidR="009D0F90">
        <w:t>within this VOI</w:t>
      </w:r>
      <w:r w:rsidR="004B2984">
        <w:t xml:space="preserve">. </w:t>
      </w:r>
      <w:r w:rsidR="00680235">
        <w:t>After image binari</w:t>
      </w:r>
      <w:r w:rsidR="00DC0303">
        <w:t>s</w:t>
      </w:r>
      <w:r w:rsidR="00680235">
        <w:t xml:space="preserve">ation, </w:t>
      </w:r>
      <w:r w:rsidR="00683ED7">
        <w:t xml:space="preserve">structure separation (=pore size) </w:t>
      </w:r>
      <w:r w:rsidR="00680235">
        <w:t>is preceded by skelet</w:t>
      </w:r>
      <w:r w:rsidR="00DC0303">
        <w:t>onis</w:t>
      </w:r>
      <w:r w:rsidR="00680235">
        <w:t xml:space="preserve">ation in which the two medial </w:t>
      </w:r>
      <w:r w:rsidR="003E7769">
        <w:t xml:space="preserve">pore </w:t>
      </w:r>
      <w:r w:rsidR="00680235">
        <w:t xml:space="preserve">axes are identified. Then the </w:t>
      </w:r>
      <w:r w:rsidR="00DC0303">
        <w:t>"</w:t>
      </w:r>
      <w:r w:rsidR="00680235">
        <w:t>sphere-fitting</w:t>
      </w:r>
      <w:r w:rsidR="00DC0303">
        <w:t>"</w:t>
      </w:r>
      <w:r w:rsidR="00680235">
        <w:t xml:space="preserve"> local thickness measurement is made for all the</w:t>
      </w:r>
      <w:r w:rsidR="003E7769">
        <w:t xml:space="preserve"> voxels lying along this axis. In order to </w:t>
      </w:r>
      <w:r w:rsidR="003E7769" w:rsidRPr="004C11F7">
        <w:t>determine fibre orientation</w:t>
      </w:r>
      <w:r w:rsidR="003E7769">
        <w:t>, a</w:t>
      </w:r>
      <w:r w:rsidR="00937012">
        <w:t xml:space="preserve"> sequence of 12</w:t>
      </w:r>
      <w:r w:rsidR="0090172D">
        <w:t xml:space="preserve"> in-plane</w:t>
      </w:r>
      <w:r w:rsidR="00316F83" w:rsidRPr="004C11F7">
        <w:t xml:space="preserve"> cuts</w:t>
      </w:r>
      <w:r w:rsidR="002E3318">
        <w:t xml:space="preserve"> on face direction</w:t>
      </w:r>
      <w:r w:rsidR="00316F83" w:rsidRPr="004C11F7">
        <w:t xml:space="preserve"> on the 3D </w:t>
      </w:r>
      <w:r w:rsidR="00B133A7">
        <w:t>render</w:t>
      </w:r>
      <w:r w:rsidR="00B133A7" w:rsidRPr="004C11F7">
        <w:t xml:space="preserve"> </w:t>
      </w:r>
      <w:r w:rsidR="00DC0303">
        <w:t>is</w:t>
      </w:r>
      <w:r w:rsidR="003E7769">
        <w:t xml:space="preserve"> used to </w:t>
      </w:r>
      <w:r w:rsidR="00B133A7">
        <w:t>generate</w:t>
      </w:r>
      <w:r w:rsidR="00316F83" w:rsidRPr="004C11F7">
        <w:t xml:space="preserve"> 2D images. </w:t>
      </w:r>
      <w:r w:rsidR="00937012">
        <w:t>This</w:t>
      </w:r>
      <w:r w:rsidR="00316F83" w:rsidRPr="004C11F7">
        <w:t xml:space="preserve"> method </w:t>
      </w:r>
      <w:r w:rsidR="00937012">
        <w:t xml:space="preserve">is based on granulometry analysis and </w:t>
      </w:r>
      <w:r w:rsidR="00316F83" w:rsidRPr="004C11F7">
        <w:t>was th</w:t>
      </w:r>
      <w:r w:rsidR="00937012">
        <w:t xml:space="preserve">e subject of a previous study </w:t>
      </w:r>
      <w:r w:rsidR="00937012">
        <w:fldChar w:fldCharType="begin"/>
      </w:r>
      <w:r w:rsidR="00292655">
        <w:instrText xml:space="preserve"> ADDIN ZOTERO_ITEM CSL_CITATION {"citationID":"6MRV6iye","properties":{"formattedCitation":"[21]","plainCitation":"[21]","noteIndex":0},"citationItems":[{"id":1607,"uris":["http://zotero.org/users/local/XgJRpJfB/items/7NFBYQDK"],"uri":["http://zotero.org/users/local/XgJRpJfB/items/7NFBYQDK"],"itemData":{"id":1607,"type":"article-journal","abstract":"Fibre orientation is an essential factor governing the mechanical properties of composite materials. This study proposes an original method based on gray-level granulometry to analyse the fibre orientation distribution (FOD) of synthetic and natural fibre reinforcements aiming composite applications. An orientation maps is computed from SEM images and frequency of fibre orientation is graphically illustrated for each angular direction. First, glass fibre nonwoven and unidirectional preforms were analysed as a model to validate the method before testing their flax fibre counterparts. Differences in structural organisations were found between flax and glass fibre reinforcement FOD due to the specific structure and mechanical behaviour of plant fibres but also to the preform manufacturing process. Promising results were obtained confirming the reliability of this novel numerical method for fibre orientation determination.","container-title":"Industrial Crops and Products","DOI":"10.1016/j.indcrop.2020.112548","ISSN":"0926-6690","journalAbbreviation":"Industrial Crops and Products","language":"en","page":"112548","source":"ScienceDirect","title":"Oriented granulometry to quantify fibre orientation distributions in synthetic and plant fibre composite preforms","volume":"152","author":[{"family":"Gager","given":"Victor"},{"family":"Legland","given":"David"},{"family":"Bourmaud","given":"Alain"},{"family":"Le Duigou","given":"Antoine"},{"family":"Pierre","given":"Floran"},{"family":"Behlouli","given":"Karim"},{"family":"Baley","given":"Christophe"}],"issued":{"date-parts":[["2020",9,15]]}}}],"schema":"https://github.com/citation-style-language/schema/raw/master/csl-citation.json"} </w:instrText>
      </w:r>
      <w:r w:rsidR="00937012">
        <w:fldChar w:fldCharType="separate"/>
      </w:r>
      <w:r w:rsidR="008A5589" w:rsidRPr="008A5589">
        <w:rPr>
          <w:rFonts w:ascii="Calibri" w:hAnsi="Calibri" w:cs="Calibri"/>
        </w:rPr>
        <w:t>[21]</w:t>
      </w:r>
      <w:r w:rsidR="00937012">
        <w:fldChar w:fldCharType="end"/>
      </w:r>
      <w:r w:rsidR="00316F83" w:rsidRPr="004C11F7">
        <w:t xml:space="preserve">. </w:t>
      </w:r>
      <w:r w:rsidR="00937012">
        <w:t xml:space="preserve">Due to </w:t>
      </w:r>
      <w:r w:rsidR="003247CD">
        <w:t xml:space="preserve">the </w:t>
      </w:r>
      <w:r w:rsidR="00937012">
        <w:t xml:space="preserve">low contrast </w:t>
      </w:r>
      <w:r w:rsidR="004821CA">
        <w:t xml:space="preserve">– a result of the comparable material densities– </w:t>
      </w:r>
      <w:r w:rsidR="00937012">
        <w:t xml:space="preserve">between flax and PLA, </w:t>
      </w:r>
      <w:r w:rsidR="003247CD">
        <w:t xml:space="preserve">the </w:t>
      </w:r>
      <w:r w:rsidR="00316F83" w:rsidRPr="004C11F7">
        <w:t>2D image</w:t>
      </w:r>
      <w:r w:rsidR="003247CD">
        <w:t>s</w:t>
      </w:r>
      <w:r w:rsidR="00316F83" w:rsidRPr="004C11F7">
        <w:t xml:space="preserve"> ha</w:t>
      </w:r>
      <w:r w:rsidR="008F6F98">
        <w:t>d</w:t>
      </w:r>
      <w:r w:rsidR="00316F83" w:rsidRPr="004C11F7">
        <w:t xml:space="preserve"> to be pre-treated with Fiji to obtain binary image</w:t>
      </w:r>
      <w:r w:rsidR="003247CD">
        <w:t>s</w:t>
      </w:r>
      <w:r w:rsidR="00937012">
        <w:t xml:space="preserve"> before orientation </w:t>
      </w:r>
      <w:r w:rsidR="00D0118B">
        <w:t>analysis</w:t>
      </w:r>
      <w:r w:rsidR="00937012">
        <w:t>. T</w:t>
      </w:r>
      <w:r w:rsidR="00316F83" w:rsidRPr="004C11F7">
        <w:t>he pre-treatment process is illustrate</w:t>
      </w:r>
      <w:r w:rsidR="003247CD">
        <w:t>d</w:t>
      </w:r>
      <w:r w:rsidR="00F0172F">
        <w:t xml:space="preserve"> in S.I. Figure 1 and validated </w:t>
      </w:r>
      <w:r w:rsidR="00DC0303">
        <w:t>by comparing</w:t>
      </w:r>
      <w:r w:rsidR="00F0172F">
        <w:t xml:space="preserve"> the analysis of the orientation of the fibre, with and without pre-treatment, o</w:t>
      </w:r>
      <w:r w:rsidR="00C47192">
        <w:t>f</w:t>
      </w:r>
      <w:r w:rsidR="00F0172F">
        <w:t xml:space="preserve"> an optic</w:t>
      </w:r>
      <w:r w:rsidR="00C47192">
        <w:t>al</w:t>
      </w:r>
      <w:r w:rsidR="00F0172F">
        <w:t xml:space="preserve"> micro</w:t>
      </w:r>
      <w:r w:rsidR="00C47192">
        <w:t>graph</w:t>
      </w:r>
      <w:r w:rsidR="00F0172F">
        <w:t>, S.I Figure 2</w:t>
      </w:r>
      <w:r w:rsidR="00316F83" w:rsidRPr="004C11F7">
        <w:t xml:space="preserve">. </w:t>
      </w:r>
    </w:p>
    <w:p w14:paraId="4DFF8EFA" w14:textId="1EFA5463" w:rsidR="006D6237" w:rsidRPr="004C11F7" w:rsidRDefault="006D6237" w:rsidP="00892F8F">
      <w:pPr>
        <w:pStyle w:val="Titre2"/>
      </w:pPr>
      <w:r w:rsidRPr="004C11F7">
        <w:t>SEM</w:t>
      </w:r>
    </w:p>
    <w:p w14:paraId="55C20475" w14:textId="28BB7C3F" w:rsidR="003564E9" w:rsidRPr="004C11F7" w:rsidRDefault="00681E16" w:rsidP="00892F8F">
      <w:r w:rsidRPr="004C11F7">
        <w:t xml:space="preserve">Complementary microstructure observations were </w:t>
      </w:r>
      <w:r w:rsidR="00D752A0">
        <w:t xml:space="preserve">performed </w:t>
      </w:r>
      <w:r w:rsidR="006D6237" w:rsidRPr="004C11F7">
        <w:t>using a JEOL SEM (JSM-IT500HRSEM) at an acceleration voltage of 3 kV</w:t>
      </w:r>
      <w:r w:rsidRPr="004C11F7">
        <w:t>. Before the observation step,</w:t>
      </w:r>
      <w:r w:rsidR="006D6237" w:rsidRPr="004C11F7">
        <w:t xml:space="preserve"> gold sputter coating was </w:t>
      </w:r>
      <w:r w:rsidRPr="004C11F7">
        <w:t>appl</w:t>
      </w:r>
      <w:r w:rsidR="007714C6" w:rsidRPr="004C11F7">
        <w:t>ied</w:t>
      </w:r>
      <w:r w:rsidRPr="004C11F7">
        <w:t xml:space="preserve"> to the samples </w:t>
      </w:r>
      <w:r w:rsidR="006D6237" w:rsidRPr="004C11F7">
        <w:t>using a</w:t>
      </w:r>
      <w:r w:rsidR="00584E9D">
        <w:t>n Edward</w:t>
      </w:r>
      <w:r w:rsidR="006D6237" w:rsidRPr="004C11F7">
        <w:t xml:space="preserve"> sputter coat</w:t>
      </w:r>
      <w:r w:rsidR="00584E9D">
        <w:t>er</w:t>
      </w:r>
      <w:r w:rsidR="006D6237" w:rsidRPr="004C11F7">
        <w:t xml:space="preserve"> (Scancoat6)</w:t>
      </w:r>
      <w:r w:rsidR="00316F83" w:rsidRPr="004C11F7">
        <w:t>.</w:t>
      </w:r>
      <w:r w:rsidR="006D6237" w:rsidRPr="004C11F7">
        <w:t xml:space="preserve"> </w:t>
      </w:r>
    </w:p>
    <w:p w14:paraId="037D4900" w14:textId="10EE6E2E" w:rsidR="00681E16" w:rsidRPr="0090172D" w:rsidRDefault="00681E16" w:rsidP="00892F8F">
      <w:pPr>
        <w:pStyle w:val="Titre1"/>
      </w:pPr>
      <w:r w:rsidRPr="0090172D">
        <w:t>Results</w:t>
      </w:r>
      <w:r w:rsidR="007714C6" w:rsidRPr="0090172D">
        <w:t xml:space="preserve"> and discussion</w:t>
      </w:r>
    </w:p>
    <w:p w14:paraId="2C1703CD" w14:textId="7EC50140" w:rsidR="008A3382" w:rsidRPr="0090172D" w:rsidRDefault="00F329B5" w:rsidP="00892F8F">
      <w:pPr>
        <w:pStyle w:val="Titre2"/>
      </w:pPr>
      <w:r w:rsidRPr="0090172D">
        <w:lastRenderedPageBreak/>
        <w:t>Fine</w:t>
      </w:r>
      <w:r w:rsidR="000A3EC5">
        <w:t>-</w:t>
      </w:r>
      <w:r w:rsidRPr="0090172D">
        <w:t>scale</w:t>
      </w:r>
      <w:r w:rsidR="0009267D" w:rsidRPr="0090172D">
        <w:t xml:space="preserve"> </w:t>
      </w:r>
      <w:r w:rsidR="00457E16" w:rsidRPr="0090172D">
        <w:t xml:space="preserve">composite </w:t>
      </w:r>
      <w:r w:rsidR="00C34F9A" w:rsidRPr="0090172D">
        <w:t>volumetric analysis</w:t>
      </w:r>
    </w:p>
    <w:p w14:paraId="7F60BBB4" w14:textId="6902A951" w:rsidR="006B59BA" w:rsidRPr="004C11F7" w:rsidRDefault="006B59BA" w:rsidP="00892F8F">
      <w:r w:rsidRPr="004C11F7">
        <w:t xml:space="preserve">The </w:t>
      </w:r>
      <w:r w:rsidR="00A33A0D" w:rsidRPr="004C11F7">
        <w:t>behaviour of a composite is</w:t>
      </w:r>
      <w:r w:rsidR="001C30E1" w:rsidRPr="004C11F7">
        <w:t xml:space="preserve"> predominantly </w:t>
      </w:r>
      <w:r w:rsidR="00EC2272" w:rsidRPr="004C11F7">
        <w:t xml:space="preserve">influenced </w:t>
      </w:r>
      <w:r w:rsidR="001C30E1" w:rsidRPr="004C11F7">
        <w:t>by</w:t>
      </w:r>
      <w:r w:rsidR="00457E16">
        <w:t xml:space="preserve"> t</w:t>
      </w:r>
      <w:r w:rsidR="00A33A0D" w:rsidRPr="004C11F7">
        <w:t xml:space="preserve">he matrix, the </w:t>
      </w:r>
      <w:r w:rsidR="002F64A5" w:rsidRPr="004C11F7">
        <w:t>reinforcement</w:t>
      </w:r>
      <w:r w:rsidR="009B3ED2">
        <w:t xml:space="preserve"> properties</w:t>
      </w:r>
      <w:r w:rsidR="003247CD">
        <w:t xml:space="preserve"> and their</w:t>
      </w:r>
      <w:r w:rsidR="00A33A0D" w:rsidRPr="004C11F7">
        <w:t xml:space="preserve"> content</w:t>
      </w:r>
      <w:r w:rsidR="002F64A5" w:rsidRPr="004C11F7">
        <w:t>.</w:t>
      </w:r>
      <w:r w:rsidR="005D5656" w:rsidRPr="004C11F7">
        <w:t xml:space="preserve"> In the case of flax </w:t>
      </w:r>
      <w:r w:rsidR="009F5929" w:rsidRPr="004C11F7">
        <w:t>reinforcement</w:t>
      </w:r>
      <w:r w:rsidR="00AA5082">
        <w:t>s</w:t>
      </w:r>
      <w:r w:rsidR="009F5929" w:rsidRPr="004C11F7">
        <w:t xml:space="preserve">, things are more complex as </w:t>
      </w:r>
      <w:r w:rsidR="003247CD">
        <w:t xml:space="preserve">the </w:t>
      </w:r>
      <w:r w:rsidR="005D5656" w:rsidRPr="004C11F7">
        <w:t>matr</w:t>
      </w:r>
      <w:r w:rsidR="009F5929" w:rsidRPr="004C11F7">
        <w:t xml:space="preserve">ix is </w:t>
      </w:r>
      <w:r w:rsidR="001C30E1" w:rsidRPr="004C11F7">
        <w:t xml:space="preserve">not </w:t>
      </w:r>
      <w:r w:rsidR="009F5929" w:rsidRPr="004C11F7">
        <w:t>reinforced by</w:t>
      </w:r>
      <w:r w:rsidR="001C30E1" w:rsidRPr="004C11F7">
        <w:t xml:space="preserve"> one </w:t>
      </w:r>
      <w:r w:rsidR="00AA5082">
        <w:t xml:space="preserve">single </w:t>
      </w:r>
      <w:r w:rsidR="001C30E1" w:rsidRPr="004C11F7">
        <w:t>type of constituent but by at least</w:t>
      </w:r>
      <w:r w:rsidR="00AA5082">
        <w:t xml:space="preserve"> two:</w:t>
      </w:r>
      <w:r w:rsidR="009F5929" w:rsidRPr="004C11F7">
        <w:t xml:space="preserve"> elementary fibres </w:t>
      </w:r>
      <w:r w:rsidR="001C30E1" w:rsidRPr="004C11F7">
        <w:t>and</w:t>
      </w:r>
      <w:r w:rsidR="009F5929" w:rsidRPr="004C11F7">
        <w:t xml:space="preserve"> </w:t>
      </w:r>
      <w:r w:rsidR="00AA5082">
        <w:t xml:space="preserve">fibre </w:t>
      </w:r>
      <w:r w:rsidR="009F5929" w:rsidRPr="004C11F7">
        <w:t>bundles.</w:t>
      </w:r>
      <w:r w:rsidR="005173FD">
        <w:t xml:space="preserve"> </w:t>
      </w:r>
      <w:r w:rsidR="005173FD" w:rsidRPr="004C11F7">
        <w:fldChar w:fldCharType="begin"/>
      </w:r>
      <w:r w:rsidR="005173FD" w:rsidRPr="004C11F7">
        <w:instrText xml:space="preserve"> REF _Ref70516065 \h </w:instrText>
      </w:r>
      <w:r w:rsidR="005173FD" w:rsidRPr="004C11F7">
        <w:fldChar w:fldCharType="separate"/>
      </w:r>
      <w:r w:rsidR="00673707" w:rsidRPr="004C11F7">
        <w:t xml:space="preserve">Figure </w:t>
      </w:r>
      <w:r w:rsidR="00673707">
        <w:rPr>
          <w:noProof/>
        </w:rPr>
        <w:t>2</w:t>
      </w:r>
      <w:r w:rsidR="005173FD" w:rsidRPr="004C11F7">
        <w:fldChar w:fldCharType="end"/>
      </w:r>
      <w:r w:rsidR="005173FD" w:rsidRPr="004C11F7">
        <w:t xml:space="preserve"> presents SEM observations </w:t>
      </w:r>
      <w:r w:rsidR="00762263">
        <w:t>of</w:t>
      </w:r>
      <w:r w:rsidR="005173FD" w:rsidRPr="004C11F7">
        <w:t xml:space="preserve"> our non-woven composite. The presence of elementary flax fibres and bundl</w:t>
      </w:r>
      <w:r w:rsidR="005173FD">
        <w:t>es is confirmed</w:t>
      </w:r>
      <w:r w:rsidR="000A4210">
        <w:t>,</w:t>
      </w:r>
      <w:r w:rsidR="005173FD">
        <w:t xml:space="preserve"> as well as</w:t>
      </w:r>
      <w:r w:rsidR="005173FD" w:rsidRPr="004C11F7">
        <w:t xml:space="preserve"> </w:t>
      </w:r>
      <w:r w:rsidR="000A4210">
        <w:t>any</w:t>
      </w:r>
      <w:r w:rsidR="005173FD" w:rsidRPr="004C11F7">
        <w:t xml:space="preserve"> preferential orientation.</w:t>
      </w:r>
      <w:r w:rsidR="009F5929" w:rsidRPr="004C11F7">
        <w:t xml:space="preserve"> </w:t>
      </w:r>
      <w:r w:rsidR="005173FD">
        <w:t>Indeed</w:t>
      </w:r>
      <w:r w:rsidR="00D64D0F" w:rsidRPr="004C11F7">
        <w:t>, non-woven</w:t>
      </w:r>
      <w:r w:rsidR="007C29F8" w:rsidRPr="004C11F7">
        <w:t xml:space="preserve"> composites are an</w:t>
      </w:r>
      <w:r w:rsidR="007714C6" w:rsidRPr="004C11F7">
        <w:t xml:space="preserve">isotropic </w:t>
      </w:r>
      <w:r w:rsidR="007C29F8" w:rsidRPr="004C11F7">
        <w:t>as they present higher properties in one direction than another, depending on the</w:t>
      </w:r>
      <w:r w:rsidR="00D50665">
        <w:t xml:space="preserve"> prefer</w:t>
      </w:r>
      <w:r w:rsidR="003E74C8">
        <w:t>e</w:t>
      </w:r>
      <w:r w:rsidR="00D50665">
        <w:t>ntial</w:t>
      </w:r>
      <w:r w:rsidR="007C29F8" w:rsidRPr="004C11F7">
        <w:t xml:space="preserve"> </w:t>
      </w:r>
      <w:r w:rsidR="003247CD">
        <w:t>orientation of the fibres</w:t>
      </w:r>
      <w:r w:rsidR="007C29F8" w:rsidRPr="004C11F7">
        <w:t xml:space="preserve"> </w:t>
      </w:r>
      <w:r w:rsidR="007C29F8" w:rsidRPr="004C11F7">
        <w:fldChar w:fldCharType="begin"/>
      </w:r>
      <w:r w:rsidR="008540F9">
        <w:instrText xml:space="preserve"> ADDIN ZOTERO_ITEM CSL_CITATION {"citationID":"yMMDma4N","properties":{"formattedCitation":"[4]","plainCitation":"[4]","noteIndex":0},"citationItems":[{"id":271,"uris":["http://zotero.org/users/local/XgJRpJfB/items/TEUCK9GU"],"uri":["http://zotero.org/users/local/XgJRpJfB/items/TEUCK9GU"],"itemData":{"id":271,"type":"article-journal","abstract":"This paper presents results from an experimental study of three types of non-woven preforms (needlepunched, spunlaced and mat manufactured using a paper-making process) intended as composite reinforcement. These are potentially very attractive for transport applications. First, the influence of processing on elementary fiber tensile properties is shown to be limited. Then the preforms are evaluated in polypropylene matrix composites and mechanical properties are determined. The structure of non-woven reinforcements is strongly dependent on the manufacturing route. By varying the fiber content it is shown that the most efficient reinforcement for flax fibers is the mat produced by paper processing. The new spunlaced reinforced composites are shown to have slightly lower tensile properties (15% lower strength, and 25% lower stiffness) compared to mat composites at equivalent volume fraction, but further optimization is possible for these materials. Based on the measured constituent properties micromechanics models have been used to estimate composite stiffness. A good correlation is obtained between test results and model predictions.","container-title":"Industrial Crops and Products","DOI":"10.1016/j.indcrop.2015.10.008","ISSN":"0926-6690","journalAbbreviation":"Industrial Crops and Products","page":"194-205","source":"ScienceDirect","title":"Evaluation of the potential of three non-woven flax fiber reinforcements: Spunlaced, needlepunched and paper process mats","title-short":"Evaluation of the potential of three non-woven flax fiber reinforcements","volume":"83","author":[{"family":"Martin","given":"Nicolas"},{"family":"Davies","given":"Peter"},{"family":"Baley","given":"Christophe"}],"issued":{"date-parts":[["2016",5,1]]}}}],"schema":"https://github.com/citation-style-language/schema/raw/master/csl-citation.json"} </w:instrText>
      </w:r>
      <w:r w:rsidR="007C29F8" w:rsidRPr="004C11F7">
        <w:fldChar w:fldCharType="separate"/>
      </w:r>
      <w:r w:rsidR="008540F9" w:rsidRPr="008540F9">
        <w:rPr>
          <w:rFonts w:ascii="Calibri" w:hAnsi="Calibri" w:cs="Calibri"/>
        </w:rPr>
        <w:t>[4]</w:t>
      </w:r>
      <w:r w:rsidR="007C29F8" w:rsidRPr="004C11F7">
        <w:fldChar w:fldCharType="end"/>
      </w:r>
      <w:r w:rsidR="001C30E1" w:rsidRPr="004C11F7">
        <w:t xml:space="preserve">. However, the </w:t>
      </w:r>
      <w:r w:rsidR="00457E16">
        <w:t>micro</w:t>
      </w:r>
      <w:r w:rsidR="001C30E1" w:rsidRPr="004C11F7">
        <w:t xml:space="preserve">structure of this </w:t>
      </w:r>
      <w:r w:rsidR="0090172D">
        <w:t xml:space="preserve">non-woven </w:t>
      </w:r>
      <w:r w:rsidR="001C30E1" w:rsidRPr="004C11F7">
        <w:t xml:space="preserve">composite is more complex as it </w:t>
      </w:r>
      <w:r w:rsidR="001F3976">
        <w:t xml:space="preserve">also </w:t>
      </w:r>
      <w:r w:rsidR="001F3976" w:rsidRPr="004C11F7">
        <w:t>includ</w:t>
      </w:r>
      <w:r w:rsidR="001F3976">
        <w:t>es</w:t>
      </w:r>
      <w:r w:rsidR="001F3976" w:rsidRPr="004C11F7">
        <w:t xml:space="preserve"> </w:t>
      </w:r>
      <w:r w:rsidR="003247CD">
        <w:t xml:space="preserve">porosity and </w:t>
      </w:r>
      <w:r w:rsidR="001C30E1" w:rsidRPr="004C11F7">
        <w:t>shives</w:t>
      </w:r>
      <w:r w:rsidR="003247CD">
        <w:t>.</w:t>
      </w:r>
      <w:r w:rsidR="001C30E1" w:rsidRPr="004C11F7">
        <w:t xml:space="preserve"> </w:t>
      </w:r>
      <w:r w:rsidR="003247CD">
        <w:t>In addition,</w:t>
      </w:r>
      <w:r w:rsidR="007714C6" w:rsidRPr="004C11F7">
        <w:t xml:space="preserve"> quantification of</w:t>
      </w:r>
      <w:r w:rsidR="001C30E1" w:rsidRPr="004C11F7">
        <w:t xml:space="preserve"> </w:t>
      </w:r>
      <w:r w:rsidR="002F64A5" w:rsidRPr="004C11F7">
        <w:t xml:space="preserve">fibre </w:t>
      </w:r>
      <w:r w:rsidR="001C30E1" w:rsidRPr="004C11F7">
        <w:t>orientation</w:t>
      </w:r>
      <w:r w:rsidR="006B2429" w:rsidRPr="004C11F7">
        <w:t xml:space="preserve"> is required</w:t>
      </w:r>
      <w:r w:rsidR="001E49BB">
        <w:t xml:space="preserve"> to describe the non-woven composite architecture</w:t>
      </w:r>
      <w:r w:rsidR="00CA10FD">
        <w:t>, the aim being</w:t>
      </w:r>
      <w:r w:rsidR="001E49BB">
        <w:t xml:space="preserve"> to </w:t>
      </w:r>
      <w:r w:rsidR="00DC0303">
        <w:t>understand better</w:t>
      </w:r>
      <w:r w:rsidR="001E49BB">
        <w:t xml:space="preserve"> and estimate the composite properties</w:t>
      </w:r>
      <w:r w:rsidR="00CA10FD">
        <w:t>.</w:t>
      </w:r>
      <w:r w:rsidR="006B2429" w:rsidRPr="00A22345">
        <w:t xml:space="preserve"> </w:t>
      </w:r>
    </w:p>
    <w:p w14:paraId="09F99469" w14:textId="34D10EFD" w:rsidR="008A3382" w:rsidRPr="00F3615C" w:rsidRDefault="0009267D" w:rsidP="0034484D">
      <w:pPr>
        <w:pStyle w:val="Titre3"/>
      </w:pPr>
      <w:bookmarkStart w:id="3" w:name="_Ref70932045"/>
      <w:r w:rsidRPr="00F3615C">
        <w:t>Porosity analysis</w:t>
      </w:r>
      <w:bookmarkEnd w:id="3"/>
    </w:p>
    <w:p w14:paraId="2F12040B" w14:textId="4C023880" w:rsidR="00DC0303" w:rsidRDefault="00841110" w:rsidP="00892F8F">
      <w:r>
        <w:t>P</w:t>
      </w:r>
      <w:r w:rsidR="00EC2272" w:rsidRPr="004C11F7">
        <w:t xml:space="preserve">orosity </w:t>
      </w:r>
      <w:r w:rsidR="004F06CE" w:rsidRPr="004C11F7">
        <w:t xml:space="preserve">content </w:t>
      </w:r>
      <w:r w:rsidR="00EC2272" w:rsidRPr="004C11F7">
        <w:t xml:space="preserve">of </w:t>
      </w:r>
      <w:r w:rsidR="001946DF" w:rsidRPr="004C11F7">
        <w:t xml:space="preserve">5.6 </w:t>
      </w:r>
      <w:r w:rsidR="001946DF" w:rsidRPr="004C11F7">
        <w:rPr>
          <w:rFonts w:cstheme="minorHAnsi"/>
        </w:rPr>
        <w:t>±</w:t>
      </w:r>
      <w:r w:rsidR="001946DF" w:rsidRPr="004C11F7">
        <w:t xml:space="preserve"> 3.2 %</w:t>
      </w:r>
      <w:r w:rsidR="00EC2272" w:rsidRPr="004C11F7">
        <w:t xml:space="preserve"> was measured</w:t>
      </w:r>
      <w:r>
        <w:t xml:space="preserve"> for the non-woven composite thanks to a hydrostatic balance using ethanol as </w:t>
      </w:r>
      <w:r w:rsidR="00DC0303">
        <w:t xml:space="preserve">the </w:t>
      </w:r>
      <w:r>
        <w:t>immersion liquid</w:t>
      </w:r>
      <w:r w:rsidR="00EC2272" w:rsidRPr="004C11F7">
        <w:t xml:space="preserve">. </w:t>
      </w:r>
      <w:r w:rsidR="00F360F3" w:rsidRPr="004C11F7">
        <w:t xml:space="preserve">To investigate </w:t>
      </w:r>
      <w:r>
        <w:t>pore</w:t>
      </w:r>
      <w:r w:rsidRPr="004C11F7">
        <w:t xml:space="preserve"> </w:t>
      </w:r>
      <w:r w:rsidR="00F360F3" w:rsidRPr="004C11F7">
        <w:t>locali</w:t>
      </w:r>
      <w:r w:rsidR="00DC0303">
        <w:t>s</w:t>
      </w:r>
      <w:r w:rsidR="00F360F3" w:rsidRPr="004C11F7">
        <w:t xml:space="preserve">ation </w:t>
      </w:r>
      <w:r>
        <w:t>and</w:t>
      </w:r>
      <w:r w:rsidR="00F360F3" w:rsidRPr="004C11F7">
        <w:t xml:space="preserve"> size, a fine</w:t>
      </w:r>
      <w:r w:rsidR="00DC0303">
        <w:t>-</w:t>
      </w:r>
      <w:r w:rsidR="00104E2E">
        <w:t>scale</w:t>
      </w:r>
      <w:r w:rsidR="00F360F3" w:rsidRPr="004C11F7">
        <w:t xml:space="preserve"> analysis w</w:t>
      </w:r>
      <w:r w:rsidR="003247CD">
        <w:t>as</w:t>
      </w:r>
      <w:r w:rsidR="00F360F3" w:rsidRPr="004C11F7">
        <w:t xml:space="preserve"> done b</w:t>
      </w:r>
      <w:r w:rsidR="003247CD">
        <w:t>y</w:t>
      </w:r>
      <w:r w:rsidR="00F360F3" w:rsidRPr="004C11F7">
        <w:t xml:space="preserve"> </w:t>
      </w:r>
      <w:r w:rsidR="00C90ACF">
        <w:t>micro-CT</w:t>
      </w:r>
      <w:r w:rsidR="004F06CE" w:rsidRPr="004C11F7">
        <w:t>.</w:t>
      </w:r>
      <w:r w:rsidR="00F360F3" w:rsidRPr="004C11F7">
        <w:t xml:space="preserve"> </w:t>
      </w:r>
      <w:r w:rsidR="00D855CE" w:rsidRPr="004C11F7">
        <w:t xml:space="preserve">A porosity of </w:t>
      </w:r>
      <w:r w:rsidR="00CA10FD">
        <w:t>4.5</w:t>
      </w:r>
      <w:r w:rsidR="001946DF" w:rsidRPr="004C11F7">
        <w:t xml:space="preserve"> %</w:t>
      </w:r>
      <w:r w:rsidR="00440576">
        <w:t xml:space="preserve"> w</w:t>
      </w:r>
      <w:r w:rsidR="003247CD">
        <w:t>as</w:t>
      </w:r>
      <w:r w:rsidR="00D855CE" w:rsidRPr="004C11F7">
        <w:t xml:space="preserve"> obtain</w:t>
      </w:r>
      <w:r w:rsidR="00440576">
        <w:t>ed</w:t>
      </w:r>
      <w:r w:rsidR="00D855CE" w:rsidRPr="004C11F7">
        <w:t xml:space="preserve">, which is </w:t>
      </w:r>
      <w:r w:rsidR="00845E22">
        <w:t>comparable</w:t>
      </w:r>
      <w:r w:rsidR="00845E22" w:rsidRPr="004C11F7">
        <w:t xml:space="preserve"> </w:t>
      </w:r>
      <w:r w:rsidR="003247CD">
        <w:t>to</w:t>
      </w:r>
      <w:r w:rsidR="00D855CE" w:rsidRPr="004C11F7">
        <w:t xml:space="preserve"> </w:t>
      </w:r>
      <w:r w:rsidR="00DC0303">
        <w:t xml:space="preserve">the </w:t>
      </w:r>
      <w:r>
        <w:t>immersion method</w:t>
      </w:r>
      <w:r w:rsidR="00066F3A" w:rsidRPr="004C11F7">
        <w:t xml:space="preserve"> value. </w:t>
      </w:r>
      <w:r w:rsidR="00CA10FD">
        <w:t>It</w:t>
      </w:r>
      <w:r w:rsidR="00D855CE" w:rsidRPr="004C11F7">
        <w:t xml:space="preserve"> could be observed in </w:t>
      </w:r>
      <w:r w:rsidR="00066F3A" w:rsidRPr="004C11F7">
        <w:fldChar w:fldCharType="begin"/>
      </w:r>
      <w:r w:rsidR="00066F3A" w:rsidRPr="004C11F7">
        <w:instrText xml:space="preserve"> REF _Ref70592173 \h </w:instrText>
      </w:r>
      <w:r w:rsidR="00066F3A" w:rsidRPr="004C11F7">
        <w:fldChar w:fldCharType="separate"/>
      </w:r>
      <w:r w:rsidR="00673707" w:rsidRPr="004C11F7">
        <w:t xml:space="preserve">Figure </w:t>
      </w:r>
      <w:r w:rsidR="00673707">
        <w:rPr>
          <w:noProof/>
        </w:rPr>
        <w:t>3</w:t>
      </w:r>
      <w:r w:rsidR="00066F3A" w:rsidRPr="004C11F7">
        <w:fldChar w:fldCharType="end"/>
      </w:r>
      <w:r w:rsidR="00066F3A" w:rsidRPr="004C11F7">
        <w:t>.</w:t>
      </w:r>
      <w:r w:rsidR="00D855CE" w:rsidRPr="004C11F7">
        <w:t>c) thanks to</w:t>
      </w:r>
      <w:r w:rsidR="00CA10FD">
        <w:t xml:space="preserve"> the microtomographic 3D view of porosity. </w:t>
      </w:r>
      <w:r w:rsidR="001946DF" w:rsidRPr="007020DA">
        <w:t>Via a</w:t>
      </w:r>
      <w:r w:rsidR="00D855CE" w:rsidRPr="007020DA">
        <w:t xml:space="preserve"> quantitative analysis</w:t>
      </w:r>
      <w:r w:rsidR="001946DF" w:rsidRPr="007020DA">
        <w:t xml:space="preserve"> presented</w:t>
      </w:r>
      <w:r w:rsidR="00D855CE" w:rsidRPr="007020DA">
        <w:t xml:space="preserve"> </w:t>
      </w:r>
      <w:r w:rsidR="003247CD" w:rsidRPr="007020DA">
        <w:t xml:space="preserve">in </w:t>
      </w:r>
      <w:r w:rsidR="00066F3A" w:rsidRPr="007020DA">
        <w:fldChar w:fldCharType="begin"/>
      </w:r>
      <w:r w:rsidR="00066F3A" w:rsidRPr="007020DA">
        <w:instrText xml:space="preserve"> REF _Ref70592173 \h </w:instrText>
      </w:r>
      <w:r w:rsidR="00066F3A" w:rsidRPr="007020DA">
        <w:fldChar w:fldCharType="separate"/>
      </w:r>
      <w:r w:rsidR="00673707" w:rsidRPr="004C11F7">
        <w:t xml:space="preserve">Figure </w:t>
      </w:r>
      <w:r w:rsidR="00673707">
        <w:rPr>
          <w:noProof/>
        </w:rPr>
        <w:t>3</w:t>
      </w:r>
      <w:r w:rsidR="00066F3A" w:rsidRPr="007020DA">
        <w:fldChar w:fldCharType="end"/>
      </w:r>
      <w:r w:rsidR="00066F3A" w:rsidRPr="007020DA">
        <w:t>.</w:t>
      </w:r>
      <w:r w:rsidR="00D855CE" w:rsidRPr="007020DA">
        <w:t xml:space="preserve">b) </w:t>
      </w:r>
      <w:r w:rsidR="00DC0303">
        <w:t xml:space="preserve">a </w:t>
      </w:r>
      <w:r w:rsidR="00D855CE" w:rsidRPr="004C11F7">
        <w:t>few meso</w:t>
      </w:r>
      <w:r w:rsidR="003247CD">
        <w:t>-</w:t>
      </w:r>
      <w:r w:rsidR="00D855CE" w:rsidRPr="004C11F7">
        <w:t>porosit</w:t>
      </w:r>
      <w:r w:rsidR="00DC0303">
        <w:t>y</w:t>
      </w:r>
      <w:r w:rsidR="007020DA">
        <w:t xml:space="preserve"> are highlighted inside the matrix.</w:t>
      </w:r>
    </w:p>
    <w:p w14:paraId="5338DE78" w14:textId="73ECD682" w:rsidR="00F360F3" w:rsidRPr="00090F4C" w:rsidRDefault="003247CD" w:rsidP="00892F8F">
      <w:r>
        <w:t>O</w:t>
      </w:r>
      <w:r w:rsidR="00066F3A" w:rsidRPr="004C11F7">
        <w:t>n the other hand, t</w:t>
      </w:r>
      <w:r w:rsidR="00D855CE" w:rsidRPr="004C11F7">
        <w:t xml:space="preserve">here is an </w:t>
      </w:r>
      <w:r w:rsidR="00D855CE" w:rsidRPr="003B3CFC">
        <w:t>impo</w:t>
      </w:r>
      <w:r w:rsidR="007020DA">
        <w:t>rtant amount of micro-porosity. The latter</w:t>
      </w:r>
      <w:r w:rsidR="00066F3A" w:rsidRPr="003B3CFC">
        <w:t xml:space="preserve"> </w:t>
      </w:r>
      <w:r w:rsidR="00D855CE" w:rsidRPr="003B3CFC">
        <w:t xml:space="preserve">appears to be </w:t>
      </w:r>
      <w:r w:rsidR="00066F3A" w:rsidRPr="003B3CFC">
        <w:t xml:space="preserve">mainly </w:t>
      </w:r>
      <w:r w:rsidR="00D855CE" w:rsidRPr="003B3CFC">
        <w:t xml:space="preserve">located inside bundles and/or in shives. </w:t>
      </w:r>
      <w:r w:rsidR="008A5589" w:rsidRPr="003B3CFC">
        <w:t>Indeed,</w:t>
      </w:r>
      <w:r w:rsidR="00090F4C" w:rsidRPr="003B3CFC">
        <w:t xml:space="preserve"> shives come mainly from </w:t>
      </w:r>
      <w:r w:rsidR="00090F4C" w:rsidRPr="003B3CFC">
        <w:lastRenderedPageBreak/>
        <w:t>the xylem tissu</w:t>
      </w:r>
      <w:r w:rsidR="00E41EA6">
        <w:t>e</w:t>
      </w:r>
      <w:r w:rsidR="00090F4C" w:rsidRPr="003B3CFC">
        <w:t>, where it</w:t>
      </w:r>
      <w:r w:rsidR="00E41EA6">
        <w:t>s</w:t>
      </w:r>
      <w:r w:rsidR="00090F4C" w:rsidRPr="003B3CFC">
        <w:t xml:space="preserve"> main function is to conduct sap</w:t>
      </w:r>
      <w:r w:rsidR="003B3CFC" w:rsidRPr="003B3CFC">
        <w:t xml:space="preserve"> </w:t>
      </w:r>
      <w:r w:rsidR="003B3CFC" w:rsidRPr="003B3CFC">
        <w:fldChar w:fldCharType="begin"/>
      </w:r>
      <w:r w:rsidR="003B3CFC" w:rsidRPr="003B3CFC">
        <w:instrText xml:space="preserve"> ADDIN ZOTERO_ITEM CSL_CITATION {"citationID":"GA349Hcl","properties":{"formattedCitation":"[22]","plainCitation":"[22]","noteIndex":0},"citationItems":[{"id":2496,"uris":["http://zotero.org/users/local/XgJRpJfB/items/PAISBHQE"],"uri":["http://zotero.org/users/local/XgJRpJfB/items/PAISBHQE"],"itemData":{"id":2496,"type":"article-journal","abstract":"Due to the combination of high mechanical performances and plant-based origin, flax fibers are interesting reinforcement for environmentally friendly composite materials. An increasing amount of research articles and reviews focuses on the processing and properties of flax-based products, without taking into account the original key role of flax fibers, namely reinforcement elements of the flax stem (Linum usitatissimum L). The ontogeny of the plant, scattering of fiber properties along the plant or the plant growth conditions are rarely considered. Conversely, exploring the development of flax fibers and parameters influencing the plant mechanical properties (at the whole plant or fiber scale) could be an interesting way to control and/or optimize fiber performances, and to a greater extent, flax fiber-based products. The first part of the present review synthesized the general knowledge about the growth stages of flax plants and the internal organization of the stem biological tissues. Additionally, key findings regarding the development of its fibers, from elongation to thickening, are reviewed to offer a piece of explanation of the uncommon morphological properties of flax fibers. Then, the slenderness of flax is illustrated by comparison of data given in scientific research on herbaceous plants and woody ones. In the second section, a state of the art of the varietal selection of several main industrial crops is given. This section includes the different selection criteria as well as an overview of their impact on plant characteristics. A particular interest is given to the lodging resistance and the understanding of this undesired phenomenon. The third section reviews the influence of the cultural conditions, including seedling rate and its relation with the wind in a plant canopy, as well as the impact of main tropisms (namely thigmotropism, seismotropism and gravitropism) on the stem and fiber characteristics. This section illustrates the mechanisms of plant adaptation, and how the environment can modify the plant biomechanical properties. Finally, this review asks botanists, breeders and farmers’ knowledge toward the selection of potential flax varieties dedicated to composite applications, through optimized fiber performances. Both fibres morphology and mechanical properties are discussed, in link with their use for composite reinforcement.","container-title":"Frontiers in Plant Science","DOI":"10.3389/fpls.2019.00411","ISSN":"1664-462X","journalAbbreviation":"Front. Plant Sci.","language":"English","note":"publisher: Frontiers","source":"Frontiers","title":"Flax (Linum usitatissimum L.) Fibers for Composite Reinforcement: Exploring the Link Between Plant Growth, Cell Walls Development, and Fiber Properties","title-short":"Flax (Linum usitatissimum L.) Fibers for Composite Reinforcement","URL":"https://www.frontiersin.org/articles/10.3389/fpls.2019.00411/full","volume":"10","author":[{"family":"Goudenhooft","given":"Camille"},{"family":"Bourmaud","given":"Alain"},{"family":"Baley","given":"Christophe"}],"accessed":{"date-parts":[["2021",5,19]]},"issued":{"date-parts":[["2019"]]}}}],"schema":"https://github.com/citation-style-language/schema/raw/master/csl-citation.json"} </w:instrText>
      </w:r>
      <w:r w:rsidR="003B3CFC" w:rsidRPr="003B3CFC">
        <w:fldChar w:fldCharType="separate"/>
      </w:r>
      <w:r w:rsidR="003B3CFC" w:rsidRPr="003B3CFC">
        <w:rPr>
          <w:rFonts w:ascii="Calibri" w:hAnsi="Calibri" w:cs="Calibri"/>
        </w:rPr>
        <w:t>[22]</w:t>
      </w:r>
      <w:r w:rsidR="003B3CFC" w:rsidRPr="003B3CFC">
        <w:fldChar w:fldCharType="end"/>
      </w:r>
      <w:r w:rsidR="00090F4C" w:rsidRPr="003B3CFC">
        <w:t xml:space="preserve">. Thus, </w:t>
      </w:r>
      <w:r w:rsidR="00CA10FD">
        <w:t xml:space="preserve">inside the stem, </w:t>
      </w:r>
      <w:r w:rsidR="00F20991">
        <w:t xml:space="preserve">these </w:t>
      </w:r>
      <w:r w:rsidR="00CA10FD">
        <w:t>cells exhibit</w:t>
      </w:r>
      <w:r w:rsidR="00090F4C" w:rsidRPr="003B3CFC">
        <w:t xml:space="preserve"> a large lumen</w:t>
      </w:r>
      <w:r w:rsidR="00CA10FD">
        <w:t xml:space="preserve"> of several micrometres</w:t>
      </w:r>
      <w:r w:rsidR="00090F4C" w:rsidRPr="003B3CFC">
        <w:t xml:space="preserve">, </w:t>
      </w:r>
      <w:r w:rsidR="00CA10FD">
        <w:t xml:space="preserve">potentially visible through </w:t>
      </w:r>
      <w:r w:rsidR="00C90ACF">
        <w:t>micro-CT</w:t>
      </w:r>
      <w:r w:rsidR="00D4045F">
        <w:t xml:space="preserve"> </w:t>
      </w:r>
      <w:r w:rsidR="00CA10FD">
        <w:t>investigations</w:t>
      </w:r>
      <w:r w:rsidR="003B3CFC" w:rsidRPr="003B3CFC">
        <w:t>.</w:t>
      </w:r>
      <w:r w:rsidR="00090F4C" w:rsidRPr="003B3CFC">
        <w:t xml:space="preserve"> </w:t>
      </w:r>
    </w:p>
    <w:p w14:paraId="46BF37D1" w14:textId="7F7276A2" w:rsidR="008A3382" w:rsidRPr="0090172D" w:rsidRDefault="0009267D" w:rsidP="0034484D">
      <w:pPr>
        <w:pStyle w:val="Titre3"/>
      </w:pPr>
      <w:r w:rsidRPr="0090172D">
        <w:t>Shives quantification</w:t>
      </w:r>
    </w:p>
    <w:p w14:paraId="59521317" w14:textId="7F7B129E" w:rsidR="001946DF" w:rsidRPr="004C11F7" w:rsidRDefault="00F360F3" w:rsidP="00892F8F">
      <w:r w:rsidRPr="004C11F7">
        <w:t>Regarding the porosity analysi</w:t>
      </w:r>
      <w:r w:rsidR="008432FA" w:rsidRPr="004C11F7">
        <w:t xml:space="preserve">s, it appears that shives </w:t>
      </w:r>
      <w:r w:rsidR="00F20991">
        <w:t>are</w:t>
      </w:r>
      <w:r w:rsidR="00F20991" w:rsidRPr="004C11F7">
        <w:t xml:space="preserve"> </w:t>
      </w:r>
      <w:r w:rsidR="001946DF" w:rsidRPr="004C11F7">
        <w:t xml:space="preserve">a predominant </w:t>
      </w:r>
      <w:r w:rsidR="00F20991">
        <w:t>host</w:t>
      </w:r>
      <w:r w:rsidR="00F20991" w:rsidRPr="004C11F7">
        <w:t xml:space="preserve"> </w:t>
      </w:r>
      <w:r w:rsidR="001946DF" w:rsidRPr="004C11F7">
        <w:t>of micro-</w:t>
      </w:r>
      <w:r w:rsidR="008432FA" w:rsidRPr="004C11F7">
        <w:t xml:space="preserve">porosity. </w:t>
      </w:r>
      <w:r w:rsidR="00E42D35" w:rsidRPr="004C11F7">
        <w:t>I</w:t>
      </w:r>
      <w:r w:rsidR="008432FA" w:rsidRPr="004C11F7">
        <w:t xml:space="preserve">t is </w:t>
      </w:r>
      <w:r w:rsidR="003B3CFC">
        <w:t xml:space="preserve">observed in </w:t>
      </w:r>
      <w:r w:rsidR="003B3CFC">
        <w:fldChar w:fldCharType="begin"/>
      </w:r>
      <w:r w:rsidR="003B3CFC">
        <w:instrText xml:space="preserve"> REF _Ref70516065 \h </w:instrText>
      </w:r>
      <w:r w:rsidR="003B3CFC">
        <w:fldChar w:fldCharType="separate"/>
      </w:r>
      <w:r w:rsidR="00673707" w:rsidRPr="004C11F7">
        <w:t xml:space="preserve">Figure </w:t>
      </w:r>
      <w:r w:rsidR="00673707">
        <w:rPr>
          <w:noProof/>
        </w:rPr>
        <w:t>2</w:t>
      </w:r>
      <w:r w:rsidR="003B3CFC">
        <w:fldChar w:fldCharType="end"/>
      </w:r>
      <w:r w:rsidR="003B3CFC">
        <w:t xml:space="preserve"> and confirmed </w:t>
      </w:r>
      <w:r w:rsidR="00E42D35" w:rsidRPr="004C11F7">
        <w:t xml:space="preserve">in </w:t>
      </w:r>
      <w:r w:rsidR="00E42D35" w:rsidRPr="004C11F7">
        <w:fldChar w:fldCharType="begin"/>
      </w:r>
      <w:r w:rsidR="00E42D35" w:rsidRPr="004C11F7">
        <w:instrText xml:space="preserve"> REF _Ref70596645 \h </w:instrText>
      </w:r>
      <w:r w:rsidR="00E42D35" w:rsidRPr="004C11F7">
        <w:fldChar w:fldCharType="separate"/>
      </w:r>
      <w:r w:rsidR="00673707" w:rsidRPr="004C11F7">
        <w:t xml:space="preserve">Figure </w:t>
      </w:r>
      <w:r w:rsidR="00673707">
        <w:rPr>
          <w:noProof/>
        </w:rPr>
        <w:t>4</w:t>
      </w:r>
      <w:r w:rsidR="00E42D35" w:rsidRPr="004C11F7">
        <w:fldChar w:fldCharType="end"/>
      </w:r>
      <w:r w:rsidR="00E42D35" w:rsidRPr="004C11F7">
        <w:t xml:space="preserve"> </w:t>
      </w:r>
      <w:r w:rsidR="008432FA" w:rsidRPr="004C11F7">
        <w:t xml:space="preserve">that </w:t>
      </w:r>
      <w:r w:rsidR="00E42D35" w:rsidRPr="004C11F7">
        <w:t xml:space="preserve">shives inside the </w:t>
      </w:r>
      <w:r w:rsidR="00E045BB">
        <w:t xml:space="preserve">non-woven </w:t>
      </w:r>
      <w:r w:rsidR="00E42D35" w:rsidRPr="004C11F7">
        <w:t>composite ha</w:t>
      </w:r>
      <w:r w:rsidR="00DC0303">
        <w:t>d</w:t>
      </w:r>
      <w:r w:rsidR="00E42D35" w:rsidRPr="004C11F7">
        <w:t xml:space="preserve"> collapsed cells,</w:t>
      </w:r>
      <w:r w:rsidR="008432FA" w:rsidRPr="004C11F7">
        <w:t xml:space="preserve"> probably due to the </w:t>
      </w:r>
      <w:r w:rsidR="006E4E95">
        <w:t xml:space="preserve">compaction </w:t>
      </w:r>
      <w:r w:rsidR="00A92FBD" w:rsidRPr="004C11F7">
        <w:t xml:space="preserve">pressure applied during </w:t>
      </w:r>
      <w:r w:rsidR="003247CD">
        <w:t xml:space="preserve">the </w:t>
      </w:r>
      <w:r w:rsidR="008432FA" w:rsidRPr="004C11F7">
        <w:t>manufacturing process</w:t>
      </w:r>
      <w:r w:rsidR="00A92FBD" w:rsidRPr="004C11F7">
        <w:t>.</w:t>
      </w:r>
      <w:r w:rsidR="00441FDF" w:rsidRPr="004C11F7">
        <w:t xml:space="preserve"> </w:t>
      </w:r>
      <w:r w:rsidR="00C152A3" w:rsidRPr="004C11F7">
        <w:t xml:space="preserve">Indeed, shives contain less cellulose than elementary flax fibres, </w:t>
      </w:r>
      <w:r w:rsidR="008A5589">
        <w:t>45% of dry matter against 80</w:t>
      </w:r>
      <w:r w:rsidR="00441FDF" w:rsidRPr="004C11F7">
        <w:t>%</w:t>
      </w:r>
      <w:r w:rsidR="00C152A3" w:rsidRPr="004C11F7">
        <w:t xml:space="preserve"> </w:t>
      </w:r>
      <w:r w:rsidR="00441FDF" w:rsidRPr="004C11F7">
        <w:t>r</w:t>
      </w:r>
      <w:r w:rsidR="00C152A3" w:rsidRPr="004C11F7">
        <w:t>espectively</w:t>
      </w:r>
      <w:r w:rsidR="008A5589">
        <w:t xml:space="preserve"> </w:t>
      </w:r>
      <w:r w:rsidR="008A5589">
        <w:fldChar w:fldCharType="begin"/>
      </w:r>
      <w:r w:rsidR="003B3CFC">
        <w:instrText xml:space="preserve"> ADDIN ZOTERO_ITEM CSL_CITATION {"citationID":"kLWvyuij","properties":{"formattedCitation":"[23]","plainCitation":"[23]","noteIndex":0},"citationItems":[{"id":2529,"uris":["http://zotero.org/users/local/XgJRpJfB/items/49WINDWT"],"uri":["http://zotero.org/users/local/XgJRpJfB/items/49WINDWT"],"itemData":{"id":2529,"type":"article-journal","abstract":"In this study, fiberboards were produced from shives collected after continuous fiber mechanical extraction from oleaginous flax straw. Fiberboards were produced through thermo-pressing, and their mechanical and thermomechanical properties were studied, as well as their water resistance. The influence of two pretreatments for shives and lignin addition was investigated on the different properties. Boards obtained were all cohesive hardboards. The optimal board was obtained from fibers extruded from the shives and without addition of any supplementary lignin amount. Looking at its characteristics and standard NF EN 312, the latter perfectly complied with the requirements for type P1 boards, i.e., boards for general uses in dry conditions.","container-title":"Journal of Natural Fibers","DOI":"10.1080/15440478.2017.1423264","ISSN":"1544-0478, 1544-046X","issue":"3","journalAbbreviation":"Journal of Natural Fibers","language":"en","page":"453-469","source":"DOI.org (Crossref)","title":"Production of fiberboards from shives collected after continuous fiber mechanical extraction from oleaginous flax","volume":"16","author":[{"family":"Evon","given":"Philippe"},{"family":"Barthod-Malat","given":"Benjamin"},{"family":"Grégoire","given":"Marie"},{"family":"Vaca-Medina","given":"Guadalupe"},{"family":"Labonne","given":"Laurent"},{"family":"Ballas","given":"Stéphane"},{"family":"Véronèse","given":"Thierry"},{"family":"Ouagne","given":"Pierre"}],"issued":{"date-parts":[["2019",4,3]]}}}],"schema":"https://github.com/citation-style-language/schema/raw/master/csl-citation.json"} </w:instrText>
      </w:r>
      <w:r w:rsidR="008A5589">
        <w:fldChar w:fldCharType="separate"/>
      </w:r>
      <w:r w:rsidR="003B3CFC" w:rsidRPr="003B3CFC">
        <w:rPr>
          <w:rFonts w:ascii="Calibri" w:hAnsi="Calibri" w:cs="Calibri"/>
        </w:rPr>
        <w:t>[23]</w:t>
      </w:r>
      <w:r w:rsidR="008A5589">
        <w:fldChar w:fldCharType="end"/>
      </w:r>
      <w:r w:rsidR="00C152A3" w:rsidRPr="004C11F7">
        <w:t xml:space="preserve">. As cellulose is responsible </w:t>
      </w:r>
      <w:r w:rsidR="003247CD">
        <w:t>for</w:t>
      </w:r>
      <w:r w:rsidR="00C152A3" w:rsidRPr="004C11F7">
        <w:t xml:space="preserve"> plant fibres</w:t>
      </w:r>
      <w:r w:rsidR="00DC0303">
        <w:t>'</w:t>
      </w:r>
      <w:r w:rsidR="00C152A3" w:rsidRPr="004C11F7">
        <w:t xml:space="preserve"> mechanical properties, it </w:t>
      </w:r>
      <w:r w:rsidR="006B668F">
        <w:t>is</w:t>
      </w:r>
      <w:r w:rsidR="00DC0303">
        <w:t xml:space="preserve"> necessary to quantify this</w:t>
      </w:r>
      <w:r w:rsidR="00C152A3" w:rsidRPr="004C11F7">
        <w:t xml:space="preserve"> third reinforcement type as it should have mechanical behaviour </w:t>
      </w:r>
      <w:r w:rsidR="006421C6" w:rsidRPr="004C11F7">
        <w:t>lower</w:t>
      </w:r>
      <w:r w:rsidR="00C152A3" w:rsidRPr="004C11F7">
        <w:t xml:space="preserve"> than </w:t>
      </w:r>
      <w:r w:rsidR="006B668F">
        <w:t xml:space="preserve">that of the </w:t>
      </w:r>
      <w:r w:rsidR="00C152A3" w:rsidRPr="004C11F7">
        <w:t xml:space="preserve">bundles and elementary fibres. </w:t>
      </w:r>
      <w:r w:rsidR="006E4E95">
        <w:t>Following</w:t>
      </w:r>
      <w:r w:rsidR="006E4E95" w:rsidRPr="004C11F7">
        <w:t xml:space="preserve"> </w:t>
      </w:r>
      <w:r w:rsidR="00A92FBD" w:rsidRPr="004C11F7">
        <w:t>manual</w:t>
      </w:r>
      <w:r w:rsidR="00C152A3" w:rsidRPr="004C11F7">
        <w:t xml:space="preserve"> </w:t>
      </w:r>
      <w:r w:rsidR="00A92FBD" w:rsidRPr="004C11F7">
        <w:t>extraction, 5wt% of shiv</w:t>
      </w:r>
      <w:r w:rsidR="006628DD">
        <w:t>es were extracted for the total</w:t>
      </w:r>
      <w:r w:rsidR="001A7655" w:rsidRPr="001A7655">
        <w:t xml:space="preserve"> </w:t>
      </w:r>
      <w:r w:rsidR="001A7655">
        <w:t>non-woven</w:t>
      </w:r>
      <w:r w:rsidR="003B3CFC">
        <w:t xml:space="preserve"> </w:t>
      </w:r>
      <w:r w:rsidR="00A92FBD" w:rsidRPr="004C11F7">
        <w:t xml:space="preserve">reinforcement weight. </w:t>
      </w:r>
      <w:r w:rsidR="00807543" w:rsidRPr="004C11F7">
        <w:t>C</w:t>
      </w:r>
      <w:r w:rsidR="006421C6" w:rsidRPr="004C11F7">
        <w:t>onsidering a</w:t>
      </w:r>
      <w:r w:rsidR="002B2227" w:rsidRPr="004C11F7">
        <w:t xml:space="preserve"> density of 1</w:t>
      </w:r>
      <w:r w:rsidR="008F5834">
        <w:t>,</w:t>
      </w:r>
      <w:r w:rsidR="002B2227" w:rsidRPr="004C11F7">
        <w:t>43</w:t>
      </w:r>
      <w:r w:rsidR="00D454EF">
        <w:t>0 kg</w:t>
      </w:r>
      <w:r w:rsidR="00CA10FD">
        <w:t>.</w:t>
      </w:r>
      <w:r w:rsidR="00D454EF">
        <w:t>m</w:t>
      </w:r>
      <w:r w:rsidR="00D454EF">
        <w:rPr>
          <w:vertAlign w:val="superscript"/>
        </w:rPr>
        <w:t>-3</w:t>
      </w:r>
      <w:r w:rsidR="002B2227" w:rsidRPr="004C11F7">
        <w:t xml:space="preserve">  </w:t>
      </w:r>
      <w:r w:rsidR="002B2227" w:rsidRPr="004C11F7">
        <w:fldChar w:fldCharType="begin"/>
      </w:r>
      <w:r w:rsidR="003B3CFC">
        <w:instrText xml:space="preserve"> ADDIN ZOTERO_ITEM CSL_CITATION {"citationID":"9MosKgJL","properties":{"formattedCitation":"[24]","plainCitation":"[24]","noteIndex":0},"citationItems":[{"id":2118,"uris":["http://zotero.org/users/local/XgJRpJfB/items/C8FXMH7Q"],"uri":["http://zotero.org/users/local/XgJRpJfB/items/C8FXMH7Q"],"itemData":{"id":2118,"type":"article-journal","abstract":"Flax shives (FS) represent approximately 50 % in weight of dry flax stems, making it the main by-product of the flax scutching industry. Being an available and low-added value lignocellulosic resource, flax shives are an interesting candidate for thermoplastic composite reinforcement. In this study, raw flax shives were fragmented by knife milling using two grids of 500 and 250 μm respectively, while a third batch, with a targeted particle size below 50 μm, was obtained by an attrition beads mill. The fragmentation methods used do not modify the biochemical composition of FS but do reduce their crystallinity due to both crystalline cellulose allomorph conversion and amorphization. The poly-(propylene) and 4%-wt maleic anhydride modified poly-(propylene) injection moulded composites produced with these reinforcing materials have a maximum tensile strength that evolves linearly with particle aspect ratio after processing. The tensile Young’s modulus of the composites reinforced by coarser particles is 3268 ± 240 MPa, which is almost 90 % that obtained for a reference 1mm flax fibre reinforced composite. Furthermore, a basic micromechanical model was applied highlighting the reinforcing capacity of cell wall-like small tubular structures (e.g. flax shives). This study underlines the reinforcing potential of low-value by-product flax shives for value-added composite applications.","container-title":"Industrial Crops and Products","DOI":"10.1016/j.indcrop.2020.112324","ISSN":"0926-6690","journalAbbreviation":"Industrial Crops and Products","language":"en","page":"112324","source":"ScienceDirect","title":"The potential of flax shives as reinforcements for injection moulded polypropylene composites","volume":"148","author":[{"family":"Nuez","given":"Lucile"},{"family":"Beaugrand","given":"Johnny"},{"family":"Shah","given":"Darshil U."},{"family":"Mayer-Laigle","given":"Claire"},{"family":"Bourmaud","given":"Alain"},{"family":"D’Arras","given":"Pierre"},{"family":"Baley","given":"Christophe"}],"issued":{"date-parts":[["2020",6,1]]}}}],"schema":"https://github.com/citation-style-language/schema/raw/master/csl-citation.json"} </w:instrText>
      </w:r>
      <w:r w:rsidR="002B2227" w:rsidRPr="004C11F7">
        <w:fldChar w:fldCharType="separate"/>
      </w:r>
      <w:r w:rsidR="003B3CFC" w:rsidRPr="003B3CFC">
        <w:rPr>
          <w:rFonts w:ascii="Calibri" w:hAnsi="Calibri" w:cs="Calibri"/>
        </w:rPr>
        <w:t>[24]</w:t>
      </w:r>
      <w:r w:rsidR="002B2227" w:rsidRPr="004C11F7">
        <w:fldChar w:fldCharType="end"/>
      </w:r>
      <w:r w:rsidR="002B2227" w:rsidRPr="004C11F7">
        <w:t xml:space="preserve">, </w:t>
      </w:r>
      <w:r w:rsidR="001B1ED5">
        <w:t xml:space="preserve">the </w:t>
      </w:r>
      <w:r w:rsidR="002B2227" w:rsidRPr="004C11F7">
        <w:t>volume fraction of</w:t>
      </w:r>
      <w:r w:rsidR="001B1ED5">
        <w:t xml:space="preserve"> shives inside the composite is assessed to be</w:t>
      </w:r>
      <w:r w:rsidR="004B2984">
        <w:t xml:space="preserve"> 2.2%, against 43.1</w:t>
      </w:r>
      <w:r w:rsidR="002B2227" w:rsidRPr="004C11F7">
        <w:t>% for flax fibres (elementary</w:t>
      </w:r>
      <w:r w:rsidR="001B1ED5">
        <w:t xml:space="preserve"> fibres</w:t>
      </w:r>
      <w:r w:rsidR="002B2227" w:rsidRPr="004C11F7">
        <w:t xml:space="preserve"> and </w:t>
      </w:r>
      <w:r w:rsidR="001B1ED5">
        <w:t xml:space="preserve">fibre </w:t>
      </w:r>
      <w:r w:rsidR="002B2227" w:rsidRPr="004C11F7">
        <w:t xml:space="preserve">bundles). </w:t>
      </w:r>
      <w:r w:rsidR="006421C6" w:rsidRPr="004C11F7">
        <w:t>In the following</w:t>
      </w:r>
      <w:r w:rsidR="00C60F70">
        <w:t xml:space="preserve"> analysis</w:t>
      </w:r>
      <w:r w:rsidR="006421C6" w:rsidRPr="004C11F7">
        <w:t>, shives</w:t>
      </w:r>
      <w:r w:rsidR="0069388E">
        <w:t xml:space="preserve"> are </w:t>
      </w:r>
      <w:r w:rsidR="0069388E" w:rsidRPr="0069388E">
        <w:rPr>
          <w:color w:val="FF0000"/>
        </w:rPr>
        <w:t>taken</w:t>
      </w:r>
      <w:r w:rsidR="00CA10FD">
        <w:t xml:space="preserve"> into account by assimilating them</w:t>
      </w:r>
      <w:r w:rsidR="00C60F70">
        <w:t xml:space="preserve"> into the total flax fibre content </w:t>
      </w:r>
      <w:r w:rsidR="006421C6" w:rsidRPr="004C11F7">
        <w:t xml:space="preserve">at </w:t>
      </w:r>
      <w:r w:rsidR="004B2984">
        <w:t>45</w:t>
      </w:r>
      <w:r w:rsidR="006421C6" w:rsidRPr="004C11F7">
        <w:t>.</w:t>
      </w:r>
      <w:r w:rsidR="004B2984">
        <w:t>3</w:t>
      </w:r>
      <w:r w:rsidR="006421C6" w:rsidRPr="004C11F7">
        <w:t xml:space="preserve">% </w:t>
      </w:r>
      <w:r w:rsidR="00C60F70">
        <w:t>by</w:t>
      </w:r>
      <w:r w:rsidR="00C60F70" w:rsidRPr="004C11F7">
        <w:t xml:space="preserve"> </w:t>
      </w:r>
      <w:r w:rsidR="006421C6" w:rsidRPr="004C11F7">
        <w:t>volume</w:t>
      </w:r>
      <w:r w:rsidR="00611E25">
        <w:t>.</w:t>
      </w:r>
      <w:r w:rsidR="006421C6" w:rsidRPr="004C11F7">
        <w:t xml:space="preserve"> </w:t>
      </w:r>
    </w:p>
    <w:p w14:paraId="30CD2531" w14:textId="1E912AF9" w:rsidR="008A3382" w:rsidRPr="004C11F7" w:rsidRDefault="00550955" w:rsidP="0034484D">
      <w:pPr>
        <w:pStyle w:val="Titre3"/>
      </w:pPr>
      <w:r>
        <w:t>In-plane o</w:t>
      </w:r>
      <w:r w:rsidR="0009267D" w:rsidRPr="004C11F7">
        <w:t>rientation</w:t>
      </w:r>
      <w:r>
        <w:t xml:space="preserve"> of fibres</w:t>
      </w:r>
    </w:p>
    <w:p w14:paraId="56D58F52" w14:textId="449945E9" w:rsidR="008432FA" w:rsidRPr="00706F0E" w:rsidRDefault="006421C6" w:rsidP="00892F8F">
      <w:r w:rsidRPr="004C11F7">
        <w:t xml:space="preserve">Finally, </w:t>
      </w:r>
      <w:r w:rsidR="00026CAE">
        <w:t>a</w:t>
      </w:r>
      <w:r w:rsidR="00026CAE" w:rsidRPr="004C11F7">
        <w:t xml:space="preserve"> </w:t>
      </w:r>
      <w:r w:rsidRPr="004C11F7">
        <w:t>fine</w:t>
      </w:r>
      <w:r w:rsidR="00DC0303">
        <w:t>-</w:t>
      </w:r>
      <w:r w:rsidR="00026CAE">
        <w:t>scale</w:t>
      </w:r>
      <w:r w:rsidR="008432FA" w:rsidRPr="004C11F7">
        <w:t xml:space="preserve"> </w:t>
      </w:r>
      <w:r w:rsidR="00480C9E">
        <w:t>description</w:t>
      </w:r>
      <w:r w:rsidR="008432FA" w:rsidRPr="004C11F7">
        <w:t xml:space="preserve"> </w:t>
      </w:r>
      <w:r w:rsidR="00480C9E">
        <w:t>of</w:t>
      </w:r>
      <w:r w:rsidR="008432FA" w:rsidRPr="004C11F7">
        <w:t xml:space="preserve"> </w:t>
      </w:r>
      <w:r w:rsidR="00026CAE">
        <w:t xml:space="preserve">the </w:t>
      </w:r>
      <w:r w:rsidR="00611E25">
        <w:t xml:space="preserve">non-woven </w:t>
      </w:r>
      <w:r w:rsidRPr="004C11F7">
        <w:t xml:space="preserve">composite </w:t>
      </w:r>
      <w:r w:rsidR="00026CAE">
        <w:t xml:space="preserve">architecture </w:t>
      </w:r>
      <w:r w:rsidRPr="004C11F7">
        <w:t>should include fibre</w:t>
      </w:r>
      <w:r w:rsidR="008432FA" w:rsidRPr="004C11F7">
        <w:t xml:space="preserve"> orientation</w:t>
      </w:r>
      <w:r w:rsidR="007C29F8" w:rsidRPr="004C11F7">
        <w:t xml:space="preserve">. Thanks to </w:t>
      </w:r>
      <w:r w:rsidR="00C90ACF">
        <w:t>micro-CT</w:t>
      </w:r>
      <w:r w:rsidR="007C29F8" w:rsidRPr="004C11F7">
        <w:t>, the orientation was</w:t>
      </w:r>
      <w:r w:rsidR="008432FA" w:rsidRPr="004C11F7">
        <w:t xml:space="preserve"> obtai</w:t>
      </w:r>
      <w:r w:rsidR="007C29F8" w:rsidRPr="004C11F7">
        <w:t xml:space="preserve">ned </w:t>
      </w:r>
      <w:r w:rsidR="000104A5">
        <w:t>from</w:t>
      </w:r>
      <w:r w:rsidR="000104A5" w:rsidRPr="004C11F7">
        <w:t xml:space="preserve"> </w:t>
      </w:r>
      <w:r w:rsidR="007C29F8" w:rsidRPr="004C11F7">
        <w:t>12 images</w:t>
      </w:r>
      <w:r w:rsidR="00DC0303">
        <w:t>,</w:t>
      </w:r>
      <w:r w:rsidR="007C29F8" w:rsidRPr="004C11F7">
        <w:t xml:space="preserve"> and the mean orientation w</w:t>
      </w:r>
      <w:r w:rsidR="00DC0303">
        <w:t>as</w:t>
      </w:r>
      <w:r w:rsidR="008432FA" w:rsidRPr="004C11F7">
        <w:t xml:space="preserve"> calculated.</w:t>
      </w:r>
      <w:r w:rsidR="007C29F8" w:rsidRPr="004C11F7">
        <w:t xml:space="preserve"> The analysis methods for one </w:t>
      </w:r>
      <w:r w:rsidR="004C11F7" w:rsidRPr="004C11F7">
        <w:t>image</w:t>
      </w:r>
      <w:r w:rsidR="007C29F8" w:rsidRPr="004C11F7">
        <w:t xml:space="preserve"> is </w:t>
      </w:r>
      <w:r w:rsidR="004C11F7" w:rsidRPr="004C11F7">
        <w:t xml:space="preserve">detailed </w:t>
      </w:r>
      <w:r w:rsidR="003247CD">
        <w:t xml:space="preserve">in </w:t>
      </w:r>
      <w:r w:rsidR="008716ED">
        <w:fldChar w:fldCharType="begin"/>
      </w:r>
      <w:r w:rsidR="008716ED">
        <w:instrText xml:space="preserve"> REF _Ref71208063 \h </w:instrText>
      </w:r>
      <w:r w:rsidR="008716ED">
        <w:fldChar w:fldCharType="separate"/>
      </w:r>
      <w:r w:rsidR="00673707">
        <w:t xml:space="preserve">Figure </w:t>
      </w:r>
      <w:r w:rsidR="00673707">
        <w:rPr>
          <w:noProof/>
        </w:rPr>
        <w:t>5</w:t>
      </w:r>
      <w:r w:rsidR="008716ED">
        <w:fldChar w:fldCharType="end"/>
      </w:r>
      <w:r w:rsidR="008716ED">
        <w:t xml:space="preserve"> </w:t>
      </w:r>
      <w:r w:rsidR="004C11F7" w:rsidRPr="004C11F7">
        <w:t>b), c)</w:t>
      </w:r>
      <w:r w:rsidR="00DC0303">
        <w:t>,</w:t>
      </w:r>
      <w:r w:rsidR="004C11F7" w:rsidRPr="004C11F7">
        <w:t xml:space="preserve"> and d). All results are summarised in</w:t>
      </w:r>
      <w:r w:rsidR="008716ED">
        <w:t xml:space="preserve"> </w:t>
      </w:r>
      <w:r w:rsidR="008716ED">
        <w:fldChar w:fldCharType="begin"/>
      </w:r>
      <w:r w:rsidR="008716ED">
        <w:instrText xml:space="preserve"> REF _Ref71208063 \h </w:instrText>
      </w:r>
      <w:r w:rsidR="008716ED">
        <w:fldChar w:fldCharType="separate"/>
      </w:r>
      <w:r w:rsidR="00673707">
        <w:t xml:space="preserve">Figure </w:t>
      </w:r>
      <w:r w:rsidR="00673707">
        <w:rPr>
          <w:noProof/>
        </w:rPr>
        <w:t>5</w:t>
      </w:r>
      <w:r w:rsidR="008716ED">
        <w:fldChar w:fldCharType="end"/>
      </w:r>
      <w:r w:rsidR="008716ED">
        <w:t xml:space="preserve"> </w:t>
      </w:r>
      <w:r w:rsidR="004B2984">
        <w:t xml:space="preserve">e). A </w:t>
      </w:r>
      <w:r w:rsidR="004C11F7" w:rsidRPr="004C11F7">
        <w:t>pre</w:t>
      </w:r>
      <w:r w:rsidR="004B2984">
        <w:t xml:space="preserve">ferential orientation appears </w:t>
      </w:r>
      <w:r w:rsidR="004C11F7" w:rsidRPr="004C11F7">
        <w:t xml:space="preserve">with a maximum relative frequency </w:t>
      </w:r>
      <w:r w:rsidR="003B3CFC">
        <w:t xml:space="preserve">(calculated </w:t>
      </w:r>
      <w:r w:rsidR="003B3CFC">
        <w:lastRenderedPageBreak/>
        <w:t xml:space="preserve">degree by degree) </w:t>
      </w:r>
      <w:r w:rsidR="004C11F7" w:rsidRPr="004C11F7">
        <w:t xml:space="preserve">of </w:t>
      </w:r>
      <w:r w:rsidR="006A047F">
        <w:t>0.82%</w:t>
      </w:r>
      <w:r w:rsidR="004C11F7" w:rsidRPr="004C11F7">
        <w:t xml:space="preserve"> and a minimum of </w:t>
      </w:r>
      <w:r w:rsidR="006A047F">
        <w:t>0.38%</w:t>
      </w:r>
      <w:r w:rsidR="004C11F7" w:rsidRPr="004C11F7">
        <w:t xml:space="preserve">. </w:t>
      </w:r>
      <w:r w:rsidR="00527535">
        <w:t>It illustrate</w:t>
      </w:r>
      <w:r w:rsidR="006A047F">
        <w:t>s</w:t>
      </w:r>
      <w:r w:rsidR="00527535">
        <w:t xml:space="preserve"> the expected anisotropy of non-woven materials at the composite scale. This orientation</w:t>
      </w:r>
      <w:r w:rsidR="00A97772">
        <w:t xml:space="preserve"> anisotropy</w:t>
      </w:r>
      <w:r w:rsidR="00527535">
        <w:t xml:space="preserve"> appears t</w:t>
      </w:r>
      <w:r w:rsidR="006A047F">
        <w:t>o be lower than the pure</w:t>
      </w:r>
      <w:r w:rsidR="00527535">
        <w:t xml:space="preserve"> flax fibres non-woven </w:t>
      </w:r>
      <w:r w:rsidR="004B6E67">
        <w:t xml:space="preserve">preform </w:t>
      </w:r>
      <w:r w:rsidR="00527535">
        <w:t>analy</w:t>
      </w:r>
      <w:r w:rsidR="00DC0303">
        <w:t>s</w:t>
      </w:r>
      <w:r w:rsidR="00527535">
        <w:t>ed with the same techni</w:t>
      </w:r>
      <w:r w:rsidR="000104A5">
        <w:t>que</w:t>
      </w:r>
      <w:r w:rsidR="00527535">
        <w:t xml:space="preserve"> by Gager et al. </w:t>
      </w:r>
      <w:r w:rsidR="00527535">
        <w:fldChar w:fldCharType="begin"/>
      </w:r>
      <w:r w:rsidR="00292655">
        <w:instrText xml:space="preserve"> ADDIN ZOTERO_ITEM CSL_CITATION {"citationID":"fShgQyIt","properties":{"formattedCitation":"[21]","plainCitation":"[21]","noteIndex":0},"citationItems":[{"id":1607,"uris":["http://zotero.org/users/local/XgJRpJfB/items/7NFBYQDK"],"uri":["http://zotero.org/users/local/XgJRpJfB/items/7NFBYQDK"],"itemData":{"id":1607,"type":"article-journal","abstract":"Fibre orientation is an essential factor governing the mechanical properties of composite materials. This study proposes an original method based on gray-level granulometry to analyse the fibre orientation distribution (FOD) of synthetic and natural fibre reinforcements aiming composite applications. An orientation maps is computed from SEM images and frequency of fibre orientation is graphically illustrated for each angular direction. First, glass fibre nonwoven and unidirectional preforms were analysed as a model to validate the method before testing their flax fibre counterparts. Differences in structural organisations were found between flax and glass fibre reinforcement FOD due to the specific structure and mechanical behaviour of plant fibres but also to the preform manufacturing process. Promising results were obtained confirming the reliability of this novel numerical method for fibre orientation determination.","container-title":"Industrial Crops and Products","DOI":"10.1016/j.indcrop.2020.112548","ISSN":"0926-6690","journalAbbreviation":"Industrial Crops and Products","language":"en","page":"112548","source":"ScienceDirect","title":"Oriented granulometry to quantify fibre orientation distributions in synthetic and plant fibre composite preforms","volume":"152","author":[{"family":"Gager","given":"Victor"},{"family":"Legland","given":"David"},{"family":"Bourmaud","given":"Alain"},{"family":"Le Duigou","given":"Antoine"},{"family":"Pierre","given":"Floran"},{"family":"Behlouli","given":"Karim"},{"family":"Baley","given":"Christophe"}],"issued":{"date-parts":[["2020",9,15]]}}}],"schema":"https://github.com/citation-style-language/schema/raw/master/csl-citation.json"} </w:instrText>
      </w:r>
      <w:r w:rsidR="00527535">
        <w:fldChar w:fldCharType="separate"/>
      </w:r>
      <w:r w:rsidR="008A5589" w:rsidRPr="008A5589">
        <w:rPr>
          <w:rFonts w:ascii="Calibri" w:hAnsi="Calibri" w:cs="Calibri"/>
          <w:sz w:val="22"/>
        </w:rPr>
        <w:t>[21]</w:t>
      </w:r>
      <w:r w:rsidR="00527535">
        <w:fldChar w:fldCharType="end"/>
      </w:r>
      <w:r w:rsidR="00527535">
        <w:t xml:space="preserve">. </w:t>
      </w:r>
      <w:r w:rsidR="00D20DD2">
        <w:t xml:space="preserve">This can </w:t>
      </w:r>
      <w:r w:rsidR="00527535">
        <w:t xml:space="preserve">be </w:t>
      </w:r>
      <w:r w:rsidR="00D20DD2">
        <w:t xml:space="preserve">explained </w:t>
      </w:r>
      <w:r w:rsidR="00527535">
        <w:t>by the presence of fine PLA fibres</w:t>
      </w:r>
      <w:r w:rsidR="00611E25">
        <w:t xml:space="preserve"> in our non-woven preform</w:t>
      </w:r>
      <w:r w:rsidR="00527535">
        <w:t xml:space="preserve">, modifying the flax fibre </w:t>
      </w:r>
      <w:r w:rsidR="006A047F">
        <w:t>alignment</w:t>
      </w:r>
      <w:r w:rsidR="004B6E67">
        <w:t xml:space="preserve"> during </w:t>
      </w:r>
      <w:r w:rsidR="00FE227F">
        <w:t xml:space="preserve">the </w:t>
      </w:r>
      <w:r w:rsidR="004B6E67">
        <w:t>calendaring process</w:t>
      </w:r>
      <w:r w:rsidR="00527535">
        <w:t xml:space="preserve">. </w:t>
      </w:r>
      <w:r w:rsidR="001E3A6A">
        <w:t>T</w:t>
      </w:r>
      <w:r w:rsidR="006A047F" w:rsidRPr="00A22345">
        <w:t>he mean exp</w:t>
      </w:r>
      <w:r w:rsidR="004B6E67">
        <w:t>erimental curve, equation (4)</w:t>
      </w:r>
      <w:r w:rsidR="00A22345" w:rsidRPr="00706F0E">
        <w:t xml:space="preserve"> developed by Neck</w:t>
      </w:r>
      <w:r w:rsidR="00D519DB" w:rsidRPr="00706F0E">
        <w:t xml:space="preserve">ar </w:t>
      </w:r>
      <w:r w:rsidR="001A7655">
        <w:t>and</w:t>
      </w:r>
      <w:r w:rsidR="00D519DB" w:rsidRPr="00706F0E">
        <w:t xml:space="preserve"> </w:t>
      </w:r>
      <w:r w:rsidR="00A22345" w:rsidRPr="00706F0E">
        <w:t xml:space="preserve">Das </w:t>
      </w:r>
      <w:r w:rsidR="00D519DB" w:rsidRPr="00706F0E">
        <w:fldChar w:fldCharType="begin"/>
      </w:r>
      <w:r w:rsidR="002931A5">
        <w:instrText xml:space="preserve"> ADDIN ZOTERO_ITEM CSL_CITATION {"citationID":"hMySfY1s","properties":{"formattedCitation":"[7]","plainCitation":"[7]","noteIndex":0},"citationItems":[{"id":2444,"uris":["http://zotero.org/users/local/XgJRpJfB/items/Y5AJRU6E"],"uri":["http://zotero.org/users/local/XgJRpJfB/items/Y5AJRU6E"],"itemData":{"id":2444,"type":"article-journal","abstract":"In this article, mathematical models of fibre orientation in fibrous materials are derived and demonstrated with the help of case studies of real fibrous materials. The theoretical results on fibre orientation in plane are found to be in good agreement with the experimental results obtained from real fibrous structures.","container-title":"The Journal of The Textile Institute","DOI":"10.1080/00405000.2011.578357","ISSN":"0040-5000","issue":"3","note":"publisher: Taylor &amp; Francis\n_eprint: https://doi.org/10.1080/00405000.2011.578357","page":"330-340","source":"Taylor and Francis+NEJM","title":"Modelling of fibre orientation in fibrous materials","volume":"103","author":[{"family":"Neckář","given":"Bohuslav"},{"family":"Das","given":"Dipayan"}],"issued":{"date-parts":[["2012",3,1]]}}}],"schema":"https://github.com/citation-style-language/schema/raw/master/csl-citation.json"} </w:instrText>
      </w:r>
      <w:r w:rsidR="00D519DB" w:rsidRPr="00706F0E">
        <w:fldChar w:fldCharType="separate"/>
      </w:r>
      <w:r w:rsidR="002931A5" w:rsidRPr="002931A5">
        <w:rPr>
          <w:rFonts w:ascii="Calibri" w:hAnsi="Calibri" w:cs="Calibri"/>
        </w:rPr>
        <w:t>[7]</w:t>
      </w:r>
      <w:r w:rsidR="00D519DB" w:rsidRPr="00706F0E">
        <w:fldChar w:fldCharType="end"/>
      </w:r>
      <w:r w:rsidR="00DC0303">
        <w:t>,</w:t>
      </w:r>
      <w:r w:rsidR="00D519DB" w:rsidRPr="00706F0E">
        <w:t xml:space="preserve"> is used</w:t>
      </w:r>
      <w:r w:rsidR="00A22345" w:rsidRPr="00706F0E">
        <w:t xml:space="preserve"> </w:t>
      </w:r>
      <w:r w:rsidR="004B6E67">
        <w:t>to fit experimental data</w:t>
      </w:r>
      <w:r w:rsidR="00B31FCC">
        <w:t xml:space="preserve"> (fig. 5.e)</w:t>
      </w:r>
      <w:r w:rsidR="004B6E67">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58"/>
        <w:gridCol w:w="446"/>
      </w:tblGrid>
      <w:tr w:rsidR="00706F0E" w:rsidRPr="00706F0E" w14:paraId="209B9747" w14:textId="77777777" w:rsidTr="00A22345">
        <w:tc>
          <w:tcPr>
            <w:tcW w:w="8058" w:type="dxa"/>
            <w:vAlign w:val="center"/>
          </w:tcPr>
          <w:p w14:paraId="2921F06A" w14:textId="0875BC28" w:rsidR="006D4B25" w:rsidRPr="00706F0E" w:rsidRDefault="000F6FCC" w:rsidP="00892F8F">
            <m:oMathPara>
              <m:oMath>
                <m:r>
                  <w:rPr>
                    <w:rFonts w:ascii="Cambria Math" w:hAnsi="Cambria Math"/>
                  </w:rPr>
                  <m:t>f</m:t>
                </m:r>
                <m:d>
                  <m:dPr>
                    <m:ctrlPr>
                      <w:rPr>
                        <w:rFonts w:ascii="Cambria Math" w:hAnsi="Cambria Math"/>
                      </w:rPr>
                    </m:ctrlPr>
                  </m:dPr>
                  <m:e>
                    <m:r>
                      <w:rPr>
                        <w:rFonts w:ascii="Cambria Math" w:hAnsi="Cambria Math"/>
                      </w:rPr>
                      <m:t>θ</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π</m:t>
                    </m:r>
                  </m:den>
                </m:f>
                <m:f>
                  <m:fPr>
                    <m:ctrlPr>
                      <w:rPr>
                        <w:rFonts w:ascii="Cambria Math" w:hAnsi="Cambria Math"/>
                      </w:rPr>
                    </m:ctrlPr>
                  </m:fPr>
                  <m:num>
                    <m:r>
                      <w:rPr>
                        <w:rFonts w:ascii="Cambria Math" w:hAnsi="Cambria Math"/>
                      </w:rPr>
                      <m:t>C</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-1</m:t>
                        </m:r>
                      </m:e>
                    </m:d>
                    <m:sSup>
                      <m:sSupPr>
                        <m:ctrlPr>
                          <w:rPr>
                            <w:rFonts w:ascii="Cambria Math" w:hAnsi="Cambria Math"/>
                          </w:rPr>
                        </m:ctrlPr>
                      </m:sSupPr>
                      <m:e>
                        <m:r>
                          <w:rPr>
                            <w:rFonts w:ascii="Cambria Math" w:hAnsi="Cambria Math"/>
                          </w:rPr>
                          <m:t>cos</m:t>
                        </m:r>
                      </m:e>
                      <m:sup>
                        <m:r>
                          <m:rPr>
                            <m:sty m:val="p"/>
                          </m:rPr>
                          <w:rPr>
                            <w:rFonts w:ascii="Cambria Math" w:hAnsi="Cambria Math"/>
                          </w:rPr>
                          <m:t>2</m:t>
                        </m:r>
                      </m:sup>
                    </m:sSup>
                    <m:r>
                      <m:rPr>
                        <m:sty m:val="p"/>
                      </m:rPr>
                      <w:rPr>
                        <w:rFonts w:ascii="Cambria Math" w:hAnsi="Cambria Math"/>
                      </w:rPr>
                      <m:t>(</m:t>
                    </m:r>
                    <m:r>
                      <w:rPr>
                        <w:rFonts w:ascii="Cambria Math" w:hAnsi="Cambria Math"/>
                      </w:rPr>
                      <m:t>θ</m:t>
                    </m:r>
                    <m:r>
                      <m:rPr>
                        <m:sty m:val="p"/>
                      </m:rPr>
                      <w:rPr>
                        <w:rFonts w:ascii="Cambria Math" w:hAnsi="Cambria Math"/>
                      </w:rPr>
                      <m:t>)</m:t>
                    </m:r>
                  </m:den>
                </m:f>
                <m:r>
                  <m:rPr>
                    <m:sty m:val="p"/>
                  </m:rPr>
                  <w:rPr>
                    <w:rFonts w:ascii="Cambria Math" w:hAnsi="Cambria Math"/>
                  </w:rPr>
                  <m:t>+</m:t>
                </m:r>
                <m:r>
                  <w:rPr>
                    <w:rFonts w:ascii="Cambria Math" w:hAnsi="Cambria Math"/>
                  </w:rPr>
                  <m:t>q</m:t>
                </m:r>
              </m:oMath>
            </m:oMathPara>
          </w:p>
        </w:tc>
        <w:tc>
          <w:tcPr>
            <w:tcW w:w="446" w:type="dxa"/>
            <w:vAlign w:val="center"/>
          </w:tcPr>
          <w:p w14:paraId="1610E12F" w14:textId="2D4AEB70" w:rsidR="006D4B25" w:rsidRPr="00706F0E" w:rsidRDefault="00A22345" w:rsidP="00892F8F">
            <w:bookmarkStart w:id="4" w:name="_Ref71195917"/>
            <w:r w:rsidRPr="00706F0E">
              <w:t>(</w:t>
            </w:r>
            <w:r w:rsidRPr="00706F0E">
              <w:fldChar w:fldCharType="begin"/>
            </w:r>
            <w:r w:rsidRPr="00706F0E">
              <w:instrText xml:space="preserve"> SEQ ( \* ARABIC </w:instrText>
            </w:r>
            <w:r w:rsidRPr="00706F0E">
              <w:fldChar w:fldCharType="separate"/>
            </w:r>
            <w:r w:rsidR="00673707">
              <w:rPr>
                <w:noProof/>
              </w:rPr>
              <w:t>4</w:t>
            </w:r>
            <w:r w:rsidRPr="00706F0E">
              <w:fldChar w:fldCharType="end"/>
            </w:r>
            <w:r w:rsidRPr="00706F0E">
              <w:t>)</w:t>
            </w:r>
            <w:bookmarkEnd w:id="4"/>
          </w:p>
        </w:tc>
      </w:tr>
    </w:tbl>
    <w:p w14:paraId="539BCD48" w14:textId="56469E6D" w:rsidR="004C11F7" w:rsidRPr="00706F0E" w:rsidRDefault="000F6FCC" w:rsidP="00892F8F">
      <w:r w:rsidRPr="00706F0E">
        <w:t xml:space="preserve">where </w:t>
      </w:r>
      <w:r w:rsidR="004B6E67">
        <w:t>f(</w:t>
      </w:r>
      <w:r w:rsidR="004B6E67" w:rsidRPr="00706F0E">
        <w:rPr>
          <w:rFonts w:cstheme="minorHAnsi"/>
        </w:rPr>
        <w:t>θ</w:t>
      </w:r>
      <w:r w:rsidR="004B6E67">
        <w:t xml:space="preserve">) is the fibre frequency at an angle </w:t>
      </w:r>
      <w:r w:rsidRPr="00706F0E">
        <w:rPr>
          <w:rFonts w:cstheme="minorHAnsi"/>
        </w:rPr>
        <w:t>θ</w:t>
      </w:r>
      <w:r w:rsidR="004B6E67">
        <w:t xml:space="preserve"> </w:t>
      </w:r>
      <w:r w:rsidRPr="00706F0E">
        <w:t>taken between -90° and +90°</w:t>
      </w:r>
      <w:r w:rsidR="00D519DB" w:rsidRPr="00706F0E">
        <w:t xml:space="preserve">, </w:t>
      </w:r>
      <w:r w:rsidR="00D519DB" w:rsidRPr="00706F0E">
        <w:rPr>
          <w:i/>
        </w:rPr>
        <w:t>C</w:t>
      </w:r>
      <w:r w:rsidR="00D519DB" w:rsidRPr="00706F0E">
        <w:t xml:space="preserve"> is</w:t>
      </w:r>
      <w:r w:rsidR="00B44927" w:rsidRPr="00706F0E">
        <w:t xml:space="preserve"> </w:t>
      </w:r>
      <w:r w:rsidR="003247CD">
        <w:t xml:space="preserve">the </w:t>
      </w:r>
      <w:r w:rsidR="00B44927" w:rsidRPr="00706F0E">
        <w:t>fitting parameter</w:t>
      </w:r>
      <w:r w:rsidR="00D519DB" w:rsidRPr="00706F0E">
        <w:t xml:space="preserve"> corresponding to the anisotropy of the non-woven</w:t>
      </w:r>
      <w:r w:rsidR="00DC0303">
        <w:t>,</w:t>
      </w:r>
      <w:r w:rsidR="00D519DB" w:rsidRPr="00706F0E">
        <w:t xml:space="preserve"> and the offset is corrected via the parameter </w:t>
      </w:r>
      <w:r w:rsidR="00706F0E" w:rsidRPr="00706F0E">
        <w:rPr>
          <w:i/>
        </w:rPr>
        <w:t>q</w:t>
      </w:r>
      <w:r w:rsidR="00D519DB" w:rsidRPr="00706F0E">
        <w:t xml:space="preserve">. </w:t>
      </w:r>
      <w:r w:rsidRPr="00706F0E">
        <w:t>The fit was done by lowering the sum of the difference between experimental and model at each orientation</w:t>
      </w:r>
      <w:r w:rsidR="00B44927" w:rsidRPr="00706F0E">
        <w:t xml:space="preserve">, leading </w:t>
      </w:r>
      <w:r w:rsidR="003247CD">
        <w:t xml:space="preserve">to </w:t>
      </w:r>
      <w:r w:rsidR="00A22345" w:rsidRPr="00706F0E">
        <w:rPr>
          <w:rFonts w:cstheme="minorHAnsi"/>
          <w:i/>
        </w:rPr>
        <w:t>C</w:t>
      </w:r>
      <w:r w:rsidR="00D519DB" w:rsidRPr="00706F0E">
        <w:rPr>
          <w:rFonts w:cstheme="minorHAnsi"/>
        </w:rPr>
        <w:t xml:space="preserve"> = 1.84</w:t>
      </w:r>
      <w:r w:rsidR="00706F0E" w:rsidRPr="00706F0E">
        <w:rPr>
          <w:rFonts w:cstheme="minorHAnsi"/>
        </w:rPr>
        <w:t xml:space="preserve"> and </w:t>
      </w:r>
      <w:r w:rsidR="00706F0E" w:rsidRPr="00706F0E">
        <w:rPr>
          <w:rFonts w:cstheme="minorHAnsi"/>
          <w:i/>
        </w:rPr>
        <w:t>q</w:t>
      </w:r>
      <w:r w:rsidR="00706F0E" w:rsidRPr="00706F0E">
        <w:rPr>
          <w:rFonts w:cstheme="minorHAnsi"/>
        </w:rPr>
        <w:t xml:space="preserve"> = 0.235%</w:t>
      </w:r>
      <w:r w:rsidRPr="00706F0E">
        <w:t>.</w:t>
      </w:r>
      <w:r w:rsidR="00B44927" w:rsidRPr="00706F0E">
        <w:t xml:space="preserve"> </w:t>
      </w:r>
      <w:r w:rsidR="00D519DB" w:rsidRPr="00706F0E">
        <w:t>As the</w:t>
      </w:r>
      <w:r w:rsidR="00A22345" w:rsidRPr="00706F0E">
        <w:t xml:space="preserve"> trend curve is symmetric, it is preferred </w:t>
      </w:r>
      <w:r w:rsidR="008278DB">
        <w:t>over</w:t>
      </w:r>
      <w:r w:rsidR="008278DB" w:rsidRPr="00706F0E">
        <w:t xml:space="preserve"> </w:t>
      </w:r>
      <w:r w:rsidR="003247CD">
        <w:t xml:space="preserve">the </w:t>
      </w:r>
      <w:r w:rsidR="00A22345" w:rsidRPr="00706F0E">
        <w:t xml:space="preserve">experimental </w:t>
      </w:r>
      <w:r w:rsidR="008278DB">
        <w:t>curve</w:t>
      </w:r>
      <w:r w:rsidR="008278DB" w:rsidRPr="00706F0E">
        <w:t xml:space="preserve"> </w:t>
      </w:r>
      <w:r w:rsidR="008278DB">
        <w:t>for</w:t>
      </w:r>
      <w:r w:rsidR="008278DB" w:rsidRPr="00706F0E">
        <w:t xml:space="preserve"> </w:t>
      </w:r>
      <w:r w:rsidR="00A22345" w:rsidRPr="00706F0E">
        <w:t>the micro-mechanical develop</w:t>
      </w:r>
      <w:r w:rsidR="003247CD">
        <w:t>ment</w:t>
      </w:r>
      <w:r w:rsidR="00A22345" w:rsidRPr="00706F0E">
        <w:t xml:space="preserve"> in </w:t>
      </w:r>
      <w:r w:rsidR="004B6E67">
        <w:t xml:space="preserve">section </w:t>
      </w:r>
      <w:r w:rsidR="00A22345" w:rsidRPr="00706F0E">
        <w:fldChar w:fldCharType="begin"/>
      </w:r>
      <w:r w:rsidR="00A22345" w:rsidRPr="00706F0E">
        <w:instrText xml:space="preserve"> REF _Ref71196099 \r \h </w:instrText>
      </w:r>
      <w:r w:rsidR="00706F0E">
        <w:instrText xml:space="preserve"> \* MERGEFORMAT </w:instrText>
      </w:r>
      <w:r w:rsidR="00A22345" w:rsidRPr="00706F0E">
        <w:fldChar w:fldCharType="separate"/>
      </w:r>
      <w:r w:rsidR="00673707">
        <w:t>3.2.3</w:t>
      </w:r>
      <w:r w:rsidR="00A22345" w:rsidRPr="00706F0E">
        <w:fldChar w:fldCharType="end"/>
      </w:r>
      <w:r w:rsidR="00A22345" w:rsidRPr="00706F0E">
        <w:t>.</w:t>
      </w:r>
    </w:p>
    <w:p w14:paraId="6EC1892B" w14:textId="6EE42867" w:rsidR="008A3382" w:rsidRPr="004C11F7" w:rsidRDefault="00304C32" w:rsidP="00892F8F">
      <w:pPr>
        <w:pStyle w:val="Titre2"/>
      </w:pPr>
      <w:r>
        <w:t>Mechanical characteri</w:t>
      </w:r>
      <w:r w:rsidR="00DC0303">
        <w:t>s</w:t>
      </w:r>
      <w:r>
        <w:t xml:space="preserve">ation and </w:t>
      </w:r>
      <w:r w:rsidR="0009267D" w:rsidRPr="004C11F7">
        <w:t xml:space="preserve">prediction </w:t>
      </w:r>
      <w:r w:rsidR="00420A49">
        <w:t>of non-woven composite</w:t>
      </w:r>
      <w:r w:rsidR="0009267D" w:rsidRPr="004C11F7">
        <w:t xml:space="preserve"> </w:t>
      </w:r>
    </w:p>
    <w:p w14:paraId="13094AC4" w14:textId="3DC6F698" w:rsidR="00183C3F" w:rsidRPr="005C7663" w:rsidRDefault="00D0792B" w:rsidP="00892F8F">
      <w:r>
        <w:t>Fibre o</w:t>
      </w:r>
      <w:r w:rsidR="00030559" w:rsidRPr="004C11F7">
        <w:t xml:space="preserve">rientation </w:t>
      </w:r>
      <w:r>
        <w:t>is</w:t>
      </w:r>
      <w:r w:rsidR="00030559" w:rsidRPr="004C11F7">
        <w:t xml:space="preserve"> </w:t>
      </w:r>
      <w:r>
        <w:t xml:space="preserve">a </w:t>
      </w:r>
      <w:r w:rsidR="00030559" w:rsidRPr="004C11F7">
        <w:t xml:space="preserve">key </w:t>
      </w:r>
      <w:r>
        <w:t xml:space="preserve">parameter affecting </w:t>
      </w:r>
      <w:r w:rsidR="008933AE" w:rsidRPr="004C11F7">
        <w:t>mechanical proper</w:t>
      </w:r>
      <w:r w:rsidR="00030559" w:rsidRPr="004C11F7">
        <w:t>ties</w:t>
      </w:r>
      <w:r w:rsidR="003C5C8F">
        <w:t xml:space="preserve">; </w:t>
      </w:r>
      <w:r w:rsidR="00030559" w:rsidRPr="004C11F7">
        <w:t xml:space="preserve">its </w:t>
      </w:r>
      <w:r>
        <w:t xml:space="preserve">direct </w:t>
      </w:r>
      <w:r w:rsidR="00030559" w:rsidRPr="004C11F7">
        <w:t xml:space="preserve">analysis is </w:t>
      </w:r>
      <w:r w:rsidR="00030559" w:rsidRPr="005C7663">
        <w:t xml:space="preserve">possible </w:t>
      </w:r>
      <w:r w:rsidRPr="005C7663">
        <w:t>through</w:t>
      </w:r>
      <w:r w:rsidR="00030559" w:rsidRPr="005C7663">
        <w:t xml:space="preserve"> </w:t>
      </w:r>
      <w:r w:rsidR="003C5C8F" w:rsidRPr="005C7663">
        <w:t xml:space="preserve">expensive and time-consuming </w:t>
      </w:r>
      <w:r w:rsidR="00030559" w:rsidRPr="005C7663">
        <w:t>3D investigation</w:t>
      </w:r>
      <w:r w:rsidR="003247CD" w:rsidRPr="005C7663">
        <w:t>s</w:t>
      </w:r>
      <w:r w:rsidR="00030559" w:rsidRPr="005C7663">
        <w:t xml:space="preserve"> such as </w:t>
      </w:r>
      <w:r w:rsidR="00C90ACF">
        <w:t>micro-CT</w:t>
      </w:r>
      <w:r w:rsidR="00030559" w:rsidRPr="005C7663">
        <w:t xml:space="preserve">. </w:t>
      </w:r>
      <w:r w:rsidRPr="005C7663">
        <w:t>In contrast, u</w:t>
      </w:r>
      <w:r w:rsidR="00062380" w:rsidRPr="005C7663">
        <w:t xml:space="preserve">sing </w:t>
      </w:r>
      <w:r w:rsidRPr="005C7663">
        <w:t xml:space="preserve">mechanical property measurements as an indirect method to ascertain fibre orientation may </w:t>
      </w:r>
      <w:r w:rsidR="0031205E" w:rsidRPr="005C7663">
        <w:t>be</w:t>
      </w:r>
      <w:r w:rsidRPr="005C7663">
        <w:t xml:space="preserve"> </w:t>
      </w:r>
      <w:r w:rsidR="00DC0303">
        <w:t>faster, easier, and lower-cost</w:t>
      </w:r>
      <w:r w:rsidR="00062380" w:rsidRPr="005C7663">
        <w:t xml:space="preserve">. </w:t>
      </w:r>
      <w:r w:rsidR="00DC0303">
        <w:t>T</w:t>
      </w:r>
      <w:r w:rsidR="00183C3F" w:rsidRPr="005C7663">
        <w:t xml:space="preserve">o check </w:t>
      </w:r>
      <w:r w:rsidR="00DC0303">
        <w:t xml:space="preserve">the </w:t>
      </w:r>
      <w:r w:rsidR="004B2984" w:rsidRPr="005C7663">
        <w:t>relevancy</w:t>
      </w:r>
      <w:r w:rsidR="00183C3F" w:rsidRPr="005C7663">
        <w:t xml:space="preserve"> of this alternative method, off-axis tensile experiment</w:t>
      </w:r>
      <w:r w:rsidR="00DC0303">
        <w:t>s</w:t>
      </w:r>
      <w:r w:rsidR="00183C3F" w:rsidRPr="005C7663">
        <w:t xml:space="preserve"> are compared to a theoretical prediction using laminate theory </w:t>
      </w:r>
      <w:r w:rsidR="00706F0E" w:rsidRPr="005C7663">
        <w:t xml:space="preserve">as described by Halpin </w:t>
      </w:r>
      <w:r w:rsidR="000A10F9" w:rsidRPr="005C7663">
        <w:t>and</w:t>
      </w:r>
      <w:r w:rsidR="00706F0E" w:rsidRPr="005C7663">
        <w:t xml:space="preserve"> Pagano </w:t>
      </w:r>
      <w:r w:rsidR="00706F0E" w:rsidRPr="005C7663">
        <w:fldChar w:fldCharType="begin"/>
      </w:r>
      <w:r w:rsidR="008A5589" w:rsidRPr="005C7663">
        <w:instrText xml:space="preserve"> ADDIN ZOTERO_ITEM CSL_CITATION {"citationID":"3TWQYsBC","properties":{"formattedCitation":"[12]","plainCitation":"[12]","noteIndex":0},"citationItems":[{"id":2443,"uris":["http://zotero.org/users/local/XgJRpJfB/items/DEXBHA9I"],"uri":["http://zotero.org/users/local/XgJRpJfB/items/DEXBHA9I"],"itemData":{"id":2443,"type":"article-journal","container-title":"Journal of Composite Materials","DOI":"10.1177/002199836900300416","ISSN":"0021-9983, 1530-793X","issue":"4","journalAbbreviation":"Journal of Composite Materials","language":"en","page":"720-724","source":"DOI.org (Crossref)","title":"The Laminate Approximation for Randomly Oriented Fibrous Composites","volume":"3","author":[{"family":"Halpin","given":"J.C."},{"family":"Pagano","given":"N.J."}],"issued":{"date-parts":[["1969",10]]}}}],"schema":"https://github.com/citation-style-language/schema/raw/master/csl-citation.json"} </w:instrText>
      </w:r>
      <w:r w:rsidR="00706F0E" w:rsidRPr="005C7663">
        <w:fldChar w:fldCharType="separate"/>
      </w:r>
      <w:r w:rsidR="008A5589" w:rsidRPr="005C7663">
        <w:rPr>
          <w:rFonts w:ascii="Calibri" w:hAnsi="Calibri" w:cs="Calibri"/>
        </w:rPr>
        <w:t>[12]</w:t>
      </w:r>
      <w:r w:rsidR="00706F0E" w:rsidRPr="005C7663">
        <w:fldChar w:fldCharType="end"/>
      </w:r>
      <w:r w:rsidR="00030559" w:rsidRPr="005C7663">
        <w:t>.</w:t>
      </w:r>
      <w:r w:rsidR="00062380" w:rsidRPr="005C7663">
        <w:t xml:space="preserve"> </w:t>
      </w:r>
      <w:r w:rsidR="000A10F9" w:rsidRPr="005C7663">
        <w:t xml:space="preserve">The orientation data for the </w:t>
      </w:r>
      <w:r w:rsidR="001A7655" w:rsidRPr="005C7663">
        <w:t>non-woven</w:t>
      </w:r>
      <w:r w:rsidR="000A10F9" w:rsidRPr="005C7663">
        <w:t xml:space="preserve"> c</w:t>
      </w:r>
      <w:r w:rsidR="00611E25" w:rsidRPr="005C7663">
        <w:t>omposites analy</w:t>
      </w:r>
      <w:r w:rsidR="00DC0303">
        <w:t>s</w:t>
      </w:r>
      <w:r w:rsidR="00611E25" w:rsidRPr="005C7663">
        <w:t>ed in the prece</w:t>
      </w:r>
      <w:r w:rsidR="000A10F9" w:rsidRPr="005C7663">
        <w:t>ding sections</w:t>
      </w:r>
      <w:r w:rsidR="00062380" w:rsidRPr="005C7663">
        <w:t xml:space="preserve"> </w:t>
      </w:r>
      <w:r w:rsidR="00DC0303">
        <w:lastRenderedPageBreak/>
        <w:t>are</w:t>
      </w:r>
      <w:r w:rsidR="00062380" w:rsidRPr="005C7663">
        <w:t xml:space="preserve"> matched </w:t>
      </w:r>
      <w:r w:rsidR="00706F0E" w:rsidRPr="005C7663">
        <w:t xml:space="preserve">with </w:t>
      </w:r>
      <w:r w:rsidR="003247CD" w:rsidRPr="005C7663">
        <w:t xml:space="preserve">a </w:t>
      </w:r>
      <w:r w:rsidR="00706F0E" w:rsidRPr="005C7663">
        <w:t>theoretical model</w:t>
      </w:r>
      <w:r w:rsidR="00030559" w:rsidRPr="005C7663">
        <w:t>, which is used t</w:t>
      </w:r>
      <w:r w:rsidR="00C64951" w:rsidRPr="005C7663">
        <w:t xml:space="preserve">o implement a laminate with </w:t>
      </w:r>
      <w:r w:rsidR="00C64951">
        <w:t>181</w:t>
      </w:r>
      <w:r w:rsidR="00030559" w:rsidRPr="004C11F7">
        <w:t xml:space="preserve"> </w:t>
      </w:r>
      <w:r w:rsidR="000A10F9">
        <w:t xml:space="preserve">distinct </w:t>
      </w:r>
      <w:r w:rsidR="00062380" w:rsidRPr="004C11F7">
        <w:t>laminas</w:t>
      </w:r>
      <w:r w:rsidR="00030559" w:rsidRPr="004C11F7">
        <w:t xml:space="preserve"> </w:t>
      </w:r>
      <w:r w:rsidR="00C64951">
        <w:t xml:space="preserve">(from -90 to +90) </w:t>
      </w:r>
      <w:r w:rsidR="00030559" w:rsidRPr="004C11F7">
        <w:t xml:space="preserve">with a thickness </w:t>
      </w:r>
      <w:r w:rsidR="00062380">
        <w:t>weighted</w:t>
      </w:r>
      <w:r w:rsidR="00030559" w:rsidRPr="004C11F7">
        <w:t xml:space="preserve"> by the</w:t>
      </w:r>
      <w:r w:rsidR="00062380">
        <w:t xml:space="preserve"> </w:t>
      </w:r>
      <w:r w:rsidR="00062380" w:rsidRPr="004C11F7">
        <w:t>relative</w:t>
      </w:r>
      <w:r w:rsidR="00030559" w:rsidRPr="004C11F7">
        <w:t xml:space="preserve"> orientation frequency.</w:t>
      </w:r>
      <w:r w:rsidR="003247CD">
        <w:t xml:space="preserve"> As </w:t>
      </w:r>
      <w:r w:rsidR="00062380">
        <w:t xml:space="preserve">symmetric lay-up is required, </w:t>
      </w:r>
      <w:r w:rsidR="0028151F">
        <w:t xml:space="preserve">each </w:t>
      </w:r>
      <w:r w:rsidR="0028151F" w:rsidRPr="005C7663">
        <w:t>pl</w:t>
      </w:r>
      <w:r w:rsidR="003247CD" w:rsidRPr="005C7663">
        <w:t>y</w:t>
      </w:r>
      <w:r w:rsidR="0028151F" w:rsidRPr="005C7663">
        <w:t xml:space="preserve"> is made of an angle and its symmetric</w:t>
      </w:r>
      <w:r w:rsidR="000A10F9" w:rsidRPr="005C7663">
        <w:t xml:space="preserve"> counterpart</w:t>
      </w:r>
      <w:r w:rsidR="0028151F" w:rsidRPr="005C7663">
        <w:t xml:space="preserve">. The laminate creation is summarised in </w:t>
      </w:r>
      <w:r w:rsidR="004B27E8" w:rsidRPr="005C7663">
        <w:t>S.I.</w:t>
      </w:r>
      <w:r w:rsidR="004B2984">
        <w:t xml:space="preserve"> Figure </w:t>
      </w:r>
      <w:r w:rsidR="00F0172F" w:rsidRPr="005C7663">
        <w:t>3</w:t>
      </w:r>
      <w:r w:rsidR="0028151F" w:rsidRPr="005C7663">
        <w:t>.</w:t>
      </w:r>
    </w:p>
    <w:p w14:paraId="53875CD9" w14:textId="3EBFFBA6" w:rsidR="00183C3F" w:rsidRPr="005C7663" w:rsidRDefault="00183C3F" w:rsidP="0034484D">
      <w:pPr>
        <w:pStyle w:val="Titre3"/>
      </w:pPr>
      <w:r w:rsidRPr="005C7663">
        <w:t xml:space="preserve"> Angle influence on </w:t>
      </w:r>
      <w:r w:rsidR="00DC0303">
        <w:t xml:space="preserve">the </w:t>
      </w:r>
      <w:r w:rsidRPr="005C7663">
        <w:t>tensile response of non-woven composite</w:t>
      </w:r>
    </w:p>
    <w:p w14:paraId="3EB6901C" w14:textId="49D23D7C" w:rsidR="00030559" w:rsidRPr="00183C3F" w:rsidRDefault="00183C3F" w:rsidP="00892F8F">
      <w:r w:rsidRPr="005C7663">
        <w:t xml:space="preserve">To study anisotropy in tensile properties arising from fibre orientation, experimental measurements are presented in </w:t>
      </w:r>
      <w:r w:rsidRPr="005C7663">
        <w:fldChar w:fldCharType="begin"/>
      </w:r>
      <w:r w:rsidRPr="005C7663">
        <w:instrText xml:space="preserve"> REF _Ref70685863 \h </w:instrText>
      </w:r>
      <w:r w:rsidRPr="005C7663">
        <w:fldChar w:fldCharType="separate"/>
      </w:r>
      <w:r w:rsidR="00673707">
        <w:t xml:space="preserve">Table </w:t>
      </w:r>
      <w:r w:rsidR="00673707">
        <w:rPr>
          <w:noProof/>
        </w:rPr>
        <w:t>I</w:t>
      </w:r>
      <w:r w:rsidRPr="005C7663">
        <w:fldChar w:fldCharType="end"/>
      </w:r>
      <w:r w:rsidRPr="005C7663">
        <w:t xml:space="preserve"> and </w:t>
      </w:r>
      <w:r w:rsidRPr="005C7663">
        <w:fldChar w:fldCharType="begin"/>
      </w:r>
      <w:r w:rsidRPr="005C7663">
        <w:instrText xml:space="preserve"> REF _Ref70685895 \h </w:instrText>
      </w:r>
      <w:r w:rsidRPr="005C7663">
        <w:fldChar w:fldCharType="separate"/>
      </w:r>
      <w:r w:rsidR="00673707">
        <w:t xml:space="preserve">Figure </w:t>
      </w:r>
      <w:r w:rsidR="00673707">
        <w:rPr>
          <w:noProof/>
        </w:rPr>
        <w:t>6</w:t>
      </w:r>
      <w:r w:rsidRPr="005C7663">
        <w:fldChar w:fldCharType="end"/>
      </w:r>
      <w:r w:rsidRPr="005C7663">
        <w:t>. As expected</w:t>
      </w:r>
      <w:r>
        <w:t>, the loading angle influences the material's response. A decrease in stiffness and strength of 40.5% and 47.3%</w:t>
      </w:r>
      <w:r w:rsidR="00DC0303">
        <w:t>,</w:t>
      </w:r>
      <w:r>
        <w:t xml:space="preserve"> respectively</w:t>
      </w:r>
      <w:r w:rsidR="00DC0303">
        <w:t>,</w:t>
      </w:r>
      <w:r>
        <w:t xml:space="preserve"> are observed between the orientations 0° and 90°, see </w:t>
      </w:r>
      <w:r>
        <w:fldChar w:fldCharType="begin"/>
      </w:r>
      <w:r>
        <w:instrText xml:space="preserve"> REF _Ref70927336 \h </w:instrText>
      </w:r>
      <w:r>
        <w:fldChar w:fldCharType="separate"/>
      </w:r>
      <w:r w:rsidR="00673707">
        <w:t xml:space="preserve">Figure </w:t>
      </w:r>
      <w:r w:rsidR="00673707">
        <w:rPr>
          <w:noProof/>
        </w:rPr>
        <w:t>7</w:t>
      </w:r>
      <w:r>
        <w:fldChar w:fldCharType="end"/>
      </w:r>
      <w:r>
        <w:t xml:space="preserve"> and </w:t>
      </w:r>
      <w:r>
        <w:fldChar w:fldCharType="begin"/>
      </w:r>
      <w:r>
        <w:instrText xml:space="preserve"> REF _Ref70685863 \h </w:instrText>
      </w:r>
      <w:r>
        <w:fldChar w:fldCharType="separate"/>
      </w:r>
      <w:r w:rsidR="00673707">
        <w:t xml:space="preserve">Table </w:t>
      </w:r>
      <w:r w:rsidR="00673707">
        <w:rPr>
          <w:noProof/>
        </w:rPr>
        <w:t>I</w:t>
      </w:r>
      <w:r>
        <w:fldChar w:fldCharType="end"/>
      </w:r>
      <w:r>
        <w:t xml:space="preserve">. This confirms the anisotropy of this material. Furthermore, the mechanical properties of the non-woven composite stay unchanged after a critical angle of 67.5°, being equal to the transverse properties. </w:t>
      </w:r>
    </w:p>
    <w:p w14:paraId="60954B92" w14:textId="20CC552A" w:rsidR="008A3382" w:rsidRPr="004C11F7" w:rsidRDefault="00B30BF1" w:rsidP="0034484D">
      <w:pPr>
        <w:pStyle w:val="Titre3"/>
      </w:pPr>
      <w:r>
        <w:t>Flax fibres properties for laminate theory</w:t>
      </w:r>
    </w:p>
    <w:p w14:paraId="738BFEB8" w14:textId="3D2F18E9" w:rsidR="00673707" w:rsidRDefault="00C64951" w:rsidP="00892F8F">
      <w:pPr>
        <w:pStyle w:val="lgende0"/>
      </w:pPr>
      <w:r>
        <w:t>I</w:t>
      </w:r>
      <w:r w:rsidR="002D37FE" w:rsidRPr="004C11F7">
        <w:t xml:space="preserve">nput values </w:t>
      </w:r>
      <w:r w:rsidR="003C5C8F">
        <w:t xml:space="preserve">greatly </w:t>
      </w:r>
      <w:r>
        <w:t xml:space="preserve">impact </w:t>
      </w:r>
      <w:r w:rsidR="002D37FE" w:rsidRPr="004C11F7">
        <w:t xml:space="preserve">micro-mechanical </w:t>
      </w:r>
      <w:r>
        <w:t xml:space="preserve">models, </w:t>
      </w:r>
      <w:r w:rsidR="002D37FE" w:rsidRPr="004C11F7">
        <w:t>especially for plant fibre w</w:t>
      </w:r>
      <w:r w:rsidR="003247CD">
        <w:t>h</w:t>
      </w:r>
      <w:r w:rsidR="00655D21">
        <w:t>ose</w:t>
      </w:r>
      <w:r w:rsidR="002D37FE" w:rsidRPr="004C11F7">
        <w:t xml:space="preserve"> values</w:t>
      </w:r>
      <w:r w:rsidR="00655D21">
        <w:t xml:space="preserve"> have a larger</w:t>
      </w:r>
      <w:r w:rsidR="002D37FE" w:rsidRPr="004C11F7">
        <w:t xml:space="preserve"> scatter. </w:t>
      </w:r>
      <w:r w:rsidR="008B6A49">
        <w:t xml:space="preserve">Indeed, </w:t>
      </w:r>
      <w:r w:rsidR="003C5C8F">
        <w:t>regarding</w:t>
      </w:r>
      <w:r w:rsidR="00B52641">
        <w:t xml:space="preserve"> </w:t>
      </w:r>
      <w:r w:rsidR="008B6A49">
        <w:t>the</w:t>
      </w:r>
      <w:r>
        <w:t xml:space="preserve"> longitudinal </w:t>
      </w:r>
      <w:r w:rsidR="00B52641">
        <w:t>Y</w:t>
      </w:r>
      <w:r>
        <w:t>oung</w:t>
      </w:r>
      <w:r w:rsidR="00DC0303">
        <w:t>'</w:t>
      </w:r>
      <w:r w:rsidR="00B52641">
        <w:t>s</w:t>
      </w:r>
      <w:r>
        <w:t xml:space="preserve"> modulus</w:t>
      </w:r>
      <w:r w:rsidR="007E1367">
        <w:t xml:space="preserve"> of elementary flax fibres</w:t>
      </w:r>
      <w:r>
        <w:t xml:space="preserve">, it is possible </w:t>
      </w:r>
      <w:r w:rsidR="008B6A49">
        <w:t xml:space="preserve">to find </w:t>
      </w:r>
      <w:r w:rsidR="003C5C8F">
        <w:t xml:space="preserve">literature </w:t>
      </w:r>
      <w:r w:rsidR="008B6A49" w:rsidRPr="004214C9">
        <w:t>values</w:t>
      </w:r>
      <w:r w:rsidR="00B52641">
        <w:t xml:space="preserve"> ranging</w:t>
      </w:r>
      <w:r w:rsidR="008B6A49" w:rsidRPr="004214C9">
        <w:t xml:space="preserve"> </w:t>
      </w:r>
      <w:r w:rsidR="007E1367" w:rsidRPr="004214C9">
        <w:t>from 36</w:t>
      </w:r>
      <w:r w:rsidR="008B6A49" w:rsidRPr="004214C9">
        <w:t xml:space="preserve"> GPa</w:t>
      </w:r>
      <w:r w:rsidR="007E1367" w:rsidRPr="004214C9">
        <w:t xml:space="preserve"> to 75 GPa </w:t>
      </w:r>
      <w:r w:rsidR="007E1367" w:rsidRPr="004214C9">
        <w:fldChar w:fldCharType="begin"/>
      </w:r>
      <w:r w:rsidR="00234E1F">
        <w:instrText xml:space="preserve"> ADDIN ZOTERO_ITEM CSL_CITATION {"citationID":"VigFDCn8","properties":{"formattedCitation":"[25,26]","plainCitation":"[25,26]","noteIndex":0},"citationItems":[{"id":1336,"uris":["http://zotero.org/users/local/XgJRpJfB/items/IE532SIU"],"uri":["http://zotero.org/users/local/XgJRpJfB/items/IE532SIU"],"itemData":{"id":1336,"type":"chapter","container-title":"Handbook of Properties of Textile and Technical Fibres","ISBN":"978-0-08-101272-7","language":"en","note":"DOI: 10.1016/B978-0-08-101272-7.00008-0","page":"275-300","publisher":"Elsevier","source":"DOI.org (Crossref)","title":"Tensile properties of flax fibers","URL":"https://linkinghub.elsevier.com/retrieve/pii/B9780081012727000080","author":[{"family":"Baley","given":"Christophe"},{"family":"Le Duigou","given":"Antoine"},{"family":"Morvan","given":"Claudine"},{"family":"Bourmaud","given":"Alain"}],"accessed":{"date-parts":[["2020",4,10]]},"issued":{"date-parts":[["2018"]]}}},{"id":482,"uris":["http://zotero.org/users/local/XgJRpJfB/items/W7TKPYDI"],"uri":["http://zotero.org/users/local/XgJRpJfB/items/W7TKPYDI"],"itemData":{"id":482,"type":"article-journal","abstract":"In a composite ecodesign approach, flax fibers could be good candidates for glass fiber substitution. However, their use in industrial applications could be restricted due to their scattered mechanical properties. In this study, we compared tensile properties of 50 batches of flax (Linum usitatissimum) fibers, cultivated in France between 1993 and 2011. Thus, 2954 fibers were tested in the same conditions according to the XP T 25-501-2 standard. Reliable specific data are suggested to be a basis for design calculation.","container-title":"Materials Letters","DOI":"10.1016/j.matlet.2014.02.030","ISSN":"0167-577X","journalAbbreviation":"Materials Letters","page":"159-161","source":"ScienceDirect","title":"Average tensile properties of French elementary flax fibers","volume":"122","author":[{"family":"Baley","given":"Christophe"},{"family":"Bourmaud","given":"Alain"}],"issued":{"date-parts":[["2014",5,1]]}}}],"schema":"https://github.com/citation-style-language/schema/raw/master/csl-citation.json"} </w:instrText>
      </w:r>
      <w:r w:rsidR="007E1367" w:rsidRPr="004214C9">
        <w:fldChar w:fldCharType="separate"/>
      </w:r>
      <w:r w:rsidR="00234E1F" w:rsidRPr="00234E1F">
        <w:rPr>
          <w:rFonts w:ascii="Calibri" w:hAnsi="Calibri" w:cs="Calibri"/>
        </w:rPr>
        <w:t>[25,26]</w:t>
      </w:r>
      <w:r w:rsidR="007E1367" w:rsidRPr="004214C9">
        <w:fldChar w:fldCharType="end"/>
      </w:r>
      <w:r w:rsidR="008B6A49" w:rsidRPr="004214C9">
        <w:t xml:space="preserve">. </w:t>
      </w:r>
      <w:r w:rsidR="00B52641">
        <w:t>Noting</w:t>
      </w:r>
      <w:r w:rsidR="008B6A49">
        <w:t xml:space="preserve"> this scatter</w:t>
      </w:r>
      <w:r w:rsidR="00B52641">
        <w:t xml:space="preserve"> in data, </w:t>
      </w:r>
      <w:r w:rsidR="008B6A49">
        <w:t>two sets of values are considered</w:t>
      </w:r>
      <w:r w:rsidR="00B52641">
        <w:t xml:space="preserve"> here</w:t>
      </w:r>
      <w:r w:rsidR="008B6A49">
        <w:t xml:space="preserve">. The first one </w:t>
      </w:r>
      <w:r w:rsidR="003247CD">
        <w:t>is</w:t>
      </w:r>
      <w:r w:rsidR="008B6A49">
        <w:t xml:space="preserve"> directly extracted from literature</w:t>
      </w:r>
      <w:r>
        <w:t xml:space="preserve">, presented in </w:t>
      </w:r>
      <w:r w:rsidR="000161C4">
        <w:fldChar w:fldCharType="begin"/>
      </w:r>
      <w:r w:rsidR="000161C4">
        <w:instrText xml:space="preserve"> REF _Ref71208241 \h </w:instrText>
      </w:r>
      <w:r w:rsidR="000161C4">
        <w:fldChar w:fldCharType="separate"/>
      </w:r>
    </w:p>
    <w:p w14:paraId="4C0975B1" w14:textId="125279D0" w:rsidR="00673707" w:rsidRDefault="00673707" w:rsidP="00B11F7C">
      <w:r>
        <w:t xml:space="preserve">Table </w:t>
      </w:r>
      <w:r>
        <w:rPr>
          <w:noProof/>
        </w:rPr>
        <w:t>II</w:t>
      </w:r>
      <w:r w:rsidR="000161C4">
        <w:fldChar w:fldCharType="end"/>
      </w:r>
      <w:r w:rsidR="000161C4">
        <w:t xml:space="preserve">. </w:t>
      </w:r>
      <w:r w:rsidR="008B6A49">
        <w:t>The second one is obtained experimentally through back</w:t>
      </w:r>
      <w:r w:rsidR="003247CD">
        <w:t>-</w:t>
      </w:r>
      <w:r w:rsidR="008B6A49">
        <w:t>calculation o</w:t>
      </w:r>
      <w:r w:rsidR="00B52641">
        <w:t>f UD</w:t>
      </w:r>
      <w:r w:rsidR="008B6A49">
        <w:t xml:space="preserve"> flax/PLA composite. </w:t>
      </w:r>
      <w:r w:rsidR="000161C4">
        <w:fldChar w:fldCharType="begin"/>
      </w:r>
      <w:r w:rsidR="000161C4">
        <w:instrText xml:space="preserve"> REF _Ref71208241 \h </w:instrText>
      </w:r>
      <w:r w:rsidR="000161C4">
        <w:fldChar w:fldCharType="separate"/>
      </w:r>
    </w:p>
    <w:p w14:paraId="52973A21" w14:textId="5684083C" w:rsidR="00DC0303" w:rsidRDefault="00673707" w:rsidP="00892F8F">
      <w:r>
        <w:t xml:space="preserve">Table </w:t>
      </w:r>
      <w:r>
        <w:rPr>
          <w:noProof/>
        </w:rPr>
        <w:t>II</w:t>
      </w:r>
      <w:r w:rsidR="000161C4">
        <w:fldChar w:fldCharType="end"/>
      </w:r>
      <w:r w:rsidR="000161C4">
        <w:t xml:space="preserve"> </w:t>
      </w:r>
      <w:r w:rsidR="008B6A49">
        <w:t xml:space="preserve">presents the mechanical properties of these </w:t>
      </w:r>
      <w:r w:rsidR="00E1387C">
        <w:t xml:space="preserve">UD </w:t>
      </w:r>
      <w:r w:rsidR="008B6A49">
        <w:t>composites</w:t>
      </w:r>
      <w:r w:rsidR="00DC0303">
        <w:t xml:space="preserve"> and</w:t>
      </w:r>
      <w:r w:rsidR="00636601">
        <w:t xml:space="preserve"> the back-calculated </w:t>
      </w:r>
      <w:r w:rsidR="008B6A49">
        <w:t xml:space="preserve">flax fibre properties for each </w:t>
      </w:r>
      <w:r w:rsidR="00E1387C">
        <w:t xml:space="preserve">UD </w:t>
      </w:r>
      <w:r w:rsidR="008B6A49">
        <w:t>composite.</w:t>
      </w:r>
      <w:r w:rsidR="00AF46A7">
        <w:t xml:space="preserve"> Comparing</w:t>
      </w:r>
      <w:r w:rsidR="003247CD">
        <w:t xml:space="preserve"> this data with the literature</w:t>
      </w:r>
      <w:r w:rsidR="00AF46A7">
        <w:t xml:space="preserve">, </w:t>
      </w:r>
      <w:r w:rsidR="00420A49">
        <w:t>flax fibres</w:t>
      </w:r>
      <w:r w:rsidR="00AF46A7">
        <w:t xml:space="preserve"> longitudinal modulus is similar</w:t>
      </w:r>
      <w:r w:rsidR="00DC0303">
        <w:t>,</w:t>
      </w:r>
      <w:r w:rsidR="00AF46A7">
        <w:t xml:space="preserve"> where</w:t>
      </w:r>
      <w:r w:rsidR="00636601">
        <w:t>as</w:t>
      </w:r>
      <w:r w:rsidR="00AF46A7">
        <w:t xml:space="preserve"> </w:t>
      </w:r>
      <w:r w:rsidR="009F4BC7">
        <w:t>its</w:t>
      </w:r>
      <w:r w:rsidR="00636601">
        <w:t xml:space="preserve"> </w:t>
      </w:r>
      <w:r w:rsidR="00AF46A7">
        <w:t xml:space="preserve">transverse and shear </w:t>
      </w:r>
      <w:r w:rsidR="00AF46A7">
        <w:lastRenderedPageBreak/>
        <w:t xml:space="preserve">modulus obtained are lower. </w:t>
      </w:r>
      <w:r w:rsidR="009E0735" w:rsidRPr="00AF46A7">
        <w:t>T</w:t>
      </w:r>
      <w:r w:rsidR="00DC0303">
        <w:t>hus, t</w:t>
      </w:r>
      <w:r w:rsidR="00464A5B" w:rsidRPr="00AF46A7">
        <w:t>h</w:t>
      </w:r>
      <w:r w:rsidR="009E0735" w:rsidRPr="00AF46A7">
        <w:t>e thermal history of the fibres</w:t>
      </w:r>
      <w:r w:rsidR="00DC0303">
        <w:t xml:space="preserve"> and the compaction during the process</w:t>
      </w:r>
      <w:r w:rsidR="00AF46A7" w:rsidRPr="00AF46A7">
        <w:t xml:space="preserve"> </w:t>
      </w:r>
      <w:r w:rsidR="00636601">
        <w:t xml:space="preserve">may </w:t>
      </w:r>
      <w:r w:rsidR="00AF46A7" w:rsidRPr="00AF46A7">
        <w:t>have impact</w:t>
      </w:r>
      <w:r w:rsidR="003247CD">
        <w:t>ed</w:t>
      </w:r>
      <w:r w:rsidR="00AF46A7" w:rsidRPr="00AF46A7">
        <w:t xml:space="preserve"> the structure of </w:t>
      </w:r>
      <w:r w:rsidR="00636601">
        <w:t xml:space="preserve">the </w:t>
      </w:r>
      <w:r w:rsidR="00AF46A7" w:rsidRPr="00AF46A7">
        <w:t>flax fibres as well as their mechanical properties.</w:t>
      </w:r>
      <w:r w:rsidR="00005603">
        <w:t xml:space="preserve"> </w:t>
      </w:r>
    </w:p>
    <w:p w14:paraId="55675234" w14:textId="04D1AA50" w:rsidR="00DC0303" w:rsidRDefault="00AF46A7" w:rsidP="00892F8F">
      <w:r w:rsidRPr="00AF46A7">
        <w:t xml:space="preserve">Furthermore, </w:t>
      </w:r>
      <w:r w:rsidR="00636601">
        <w:t xml:space="preserve">both </w:t>
      </w:r>
      <w:r w:rsidRPr="00AF46A7">
        <w:t xml:space="preserve">bundles </w:t>
      </w:r>
      <w:r w:rsidR="004B6E67">
        <w:t xml:space="preserve">and shives </w:t>
      </w:r>
      <w:r w:rsidR="00636601">
        <w:t xml:space="preserve">have been considered as </w:t>
      </w:r>
      <w:r w:rsidR="00DC0303">
        <w:t>'</w:t>
      </w:r>
      <w:r w:rsidR="00636601">
        <w:t>fibres</w:t>
      </w:r>
      <w:r w:rsidR="00DC0303">
        <w:t>'</w:t>
      </w:r>
      <w:r w:rsidR="00636601" w:rsidRPr="00AF46A7">
        <w:t xml:space="preserve"> </w:t>
      </w:r>
      <w:r w:rsidR="00636601">
        <w:t xml:space="preserve">during </w:t>
      </w:r>
      <w:r w:rsidRPr="00AF46A7">
        <w:t>the back</w:t>
      </w:r>
      <w:r w:rsidR="003247CD">
        <w:t>-</w:t>
      </w:r>
      <w:r w:rsidRPr="00AF46A7">
        <w:t>calculation</w:t>
      </w:r>
      <w:r w:rsidR="009E0735" w:rsidRPr="00AF46A7">
        <w:t xml:space="preserve">. </w:t>
      </w:r>
      <w:r w:rsidR="003247CD">
        <w:t xml:space="preserve">They </w:t>
      </w:r>
      <w:r w:rsidR="00636601">
        <w:t xml:space="preserve">generally </w:t>
      </w:r>
      <w:r w:rsidR="003247CD">
        <w:t>have lower transverse and shear properties than elementary flax fibres.</w:t>
      </w:r>
      <w:r w:rsidR="00005603">
        <w:t xml:space="preserve"> </w:t>
      </w:r>
    </w:p>
    <w:p w14:paraId="3D9A7EAA" w14:textId="4438E2F3" w:rsidR="002D37FE" w:rsidRDefault="00005603" w:rsidP="00892F8F">
      <w:r>
        <w:t xml:space="preserve">The reinforcement distribution inside the composite is </w:t>
      </w:r>
      <w:r w:rsidR="00636601">
        <w:t xml:space="preserve">also </w:t>
      </w:r>
      <w:r>
        <w:t>irregular, leading</w:t>
      </w:r>
      <w:r w:rsidR="00636601">
        <w:t xml:space="preserve"> to</w:t>
      </w:r>
      <w:r>
        <w:t xml:space="preserve"> some</w:t>
      </w:r>
      <w:r w:rsidR="00636601">
        <w:t xml:space="preserve"> regions of</w:t>
      </w:r>
      <w:r>
        <w:t xml:space="preserve"> higher stress distribution than </w:t>
      </w:r>
      <w:r w:rsidR="00636601">
        <w:t xml:space="preserve">the </w:t>
      </w:r>
      <w:r>
        <w:t xml:space="preserve">theoretical </w:t>
      </w:r>
      <w:r w:rsidR="00636601">
        <w:t>approach</w:t>
      </w:r>
      <w:r>
        <w:t xml:space="preserve">. </w:t>
      </w:r>
      <w:r w:rsidRPr="00AF46A7">
        <w:t xml:space="preserve"> </w:t>
      </w:r>
      <w:r w:rsidR="00AF46A7" w:rsidRPr="00AF46A7">
        <w:t>Additionally, a</w:t>
      </w:r>
      <w:r w:rsidR="009E0735" w:rsidRPr="00AF46A7">
        <w:t>s a high volume fraction is achieved, some contact between fibres are present. These contact point</w:t>
      </w:r>
      <w:r w:rsidR="00986709">
        <w:t>s</w:t>
      </w:r>
      <w:r w:rsidR="009E0735" w:rsidRPr="00AF46A7">
        <w:t xml:space="preserve"> will be </w:t>
      </w:r>
      <w:r w:rsidR="00636601">
        <w:t>damaged</w:t>
      </w:r>
      <w:r w:rsidR="00636601" w:rsidRPr="00AF46A7">
        <w:t xml:space="preserve"> </w:t>
      </w:r>
      <w:r w:rsidR="009E0735" w:rsidRPr="00AF46A7">
        <w:t>during processing, damaging the fibres.</w:t>
      </w:r>
    </w:p>
    <w:p w14:paraId="5A810DE2" w14:textId="77051169" w:rsidR="008A3382" w:rsidRPr="0034484D" w:rsidRDefault="009F4BC7" w:rsidP="0034484D">
      <w:pPr>
        <w:pStyle w:val="Titre3"/>
      </w:pPr>
      <w:bookmarkStart w:id="5" w:name="_Ref71196099"/>
      <w:r w:rsidRPr="0034484D">
        <w:t>I</w:t>
      </w:r>
      <w:r w:rsidR="0009267D" w:rsidRPr="0034484D">
        <w:t>nfluence</w:t>
      </w:r>
      <w:r w:rsidRPr="0034484D">
        <w:t xml:space="preserve"> of non-woven</w:t>
      </w:r>
      <w:r w:rsidR="00420A49" w:rsidRPr="0034484D">
        <w:t xml:space="preserve"> </w:t>
      </w:r>
      <w:r w:rsidR="0009267D" w:rsidRPr="0034484D">
        <w:t>structure</w:t>
      </w:r>
      <w:bookmarkEnd w:id="5"/>
      <w:r w:rsidR="0009267D" w:rsidRPr="0034484D">
        <w:t xml:space="preserve"> </w:t>
      </w:r>
      <w:r w:rsidRPr="0034484D">
        <w:t>on its mechanical properties</w:t>
      </w:r>
    </w:p>
    <w:p w14:paraId="609841A1" w14:textId="0CBE2DA7" w:rsidR="004214C9" w:rsidRDefault="00C64951" w:rsidP="00892F8F">
      <w:r>
        <w:t xml:space="preserve">Comparing the </w:t>
      </w:r>
      <w:r w:rsidR="002A238A">
        <w:t>laminate theory</w:t>
      </w:r>
      <w:r w:rsidR="008933AE" w:rsidRPr="004C11F7">
        <w:t xml:space="preserve"> </w:t>
      </w:r>
      <w:r>
        <w:t xml:space="preserve">models with the experimental </w:t>
      </w:r>
      <w:r w:rsidR="00267992">
        <w:t>data will inform us whether</w:t>
      </w:r>
      <w:r>
        <w:t xml:space="preserve"> off-axis tensile test</w:t>
      </w:r>
      <w:r w:rsidR="003247CD">
        <w:t>s</w:t>
      </w:r>
      <w:r>
        <w:t xml:space="preserve"> </w:t>
      </w:r>
      <w:r w:rsidR="00267992">
        <w:t xml:space="preserve">can be used </w:t>
      </w:r>
      <w:r>
        <w:t>to predict the fibre orientation of non-woven flax composite. For each set of value</w:t>
      </w:r>
      <w:r w:rsidR="00267992">
        <w:t>s</w:t>
      </w:r>
      <w:r>
        <w:t xml:space="preserve">, the mechanical properties of a ply </w:t>
      </w:r>
      <w:r w:rsidR="00706F0E">
        <w:t>are</w:t>
      </w:r>
      <w:r>
        <w:t xml:space="preserve"> obtain</w:t>
      </w:r>
      <w:r w:rsidR="003247CD">
        <w:t>ed</w:t>
      </w:r>
      <w:r>
        <w:t xml:space="preserve"> </w:t>
      </w:r>
      <w:r w:rsidR="00570EFA">
        <w:t xml:space="preserve">using the rule of mixture for the longitudinal direction and the </w:t>
      </w:r>
      <w:r w:rsidR="003247CD">
        <w:t>Poisson'</w:t>
      </w:r>
      <w:r w:rsidR="00570EFA">
        <w:t xml:space="preserve">s ratio and using Halpin-Tsaï </w:t>
      </w:r>
      <w:r w:rsidR="00005603">
        <w:fldChar w:fldCharType="begin"/>
      </w:r>
      <w:r w:rsidR="00005603">
        <w:instrText xml:space="preserve"> ADDIN ZOTERO_ITEM CSL_CITATION {"citationID":"FccoSDxV","properties":{"formattedCitation":"[27]","plainCitation":"[27]","noteIndex":0},"citationItems":[{"id":297,"uris":["http://zotero.org/users/local/XgJRpJfB/items/F84BLNPF"],"uri":["http://zotero.org/users/local/XgJRpJfB/items/F84BLNPF"],"itemData":{"id":297,"type":"article-journal","abstract":"The Halpin-Tsai equations are based upon the “self-consistent micromechanics method” developed by Hill. Hermans employed this model to obtain a solution in terms of Hill's “reduced moduli”. Halpin and Tsai have reduced Hermans' solution to a simpler analytical form and extended its use for a variety of filament geometries. The development of these micromechanic's relationships, which form the operational bases for the coniposite analogy of Halpin and Kardos for semi-crystalline polymers, are reviewed herein.","container-title":"Polymer Engineering &amp; Science","DOI":"10.1002/pen.760160512","ISSN":"1548-2634","issue":"5","language":"en","page":"344-352","source":"Wiley Online Library","title":"The Halpin-Tsai equations: A review","title-short":"The Halpin-Tsai equations","volume":"16","author":[{"family":"Affdl","given":"J. C. Halpin"},{"family":"Kardos","given":"J. L."}],"issued":{"date-parts":[["1976"]]}}}],"schema":"https://github.com/citation-style-language/schema/raw/master/csl-citation.json"} </w:instrText>
      </w:r>
      <w:r w:rsidR="00005603">
        <w:fldChar w:fldCharType="separate"/>
      </w:r>
      <w:r w:rsidR="00005603" w:rsidRPr="00005603">
        <w:rPr>
          <w:rFonts w:ascii="Calibri" w:hAnsi="Calibri" w:cs="Calibri"/>
        </w:rPr>
        <w:t>[27]</w:t>
      </w:r>
      <w:r w:rsidR="00005603">
        <w:fldChar w:fldCharType="end"/>
      </w:r>
      <w:r w:rsidR="00005603">
        <w:t xml:space="preserve"> </w:t>
      </w:r>
      <w:r w:rsidR="00570EFA">
        <w:t xml:space="preserve">for the transverse </w:t>
      </w:r>
      <w:r w:rsidR="00267992">
        <w:t xml:space="preserve">and </w:t>
      </w:r>
      <w:r w:rsidR="00570EFA">
        <w:t>shear modul</w:t>
      </w:r>
      <w:r w:rsidR="00267992">
        <w:t>i</w:t>
      </w:r>
      <w:r w:rsidR="00570EFA">
        <w:t xml:space="preserve">. Furthermore, as discussed in section </w:t>
      </w:r>
      <w:r w:rsidR="00570EFA">
        <w:fldChar w:fldCharType="begin"/>
      </w:r>
      <w:r w:rsidR="00570EFA">
        <w:instrText xml:space="preserve"> REF _Ref70932045 \r \h </w:instrText>
      </w:r>
      <w:r w:rsidR="00570EFA">
        <w:fldChar w:fldCharType="separate"/>
      </w:r>
      <w:r w:rsidR="00673707">
        <w:t>3.1.1</w:t>
      </w:r>
      <w:r w:rsidR="00570EFA">
        <w:fldChar w:fldCharType="end"/>
      </w:r>
      <w:r w:rsidR="00570EFA">
        <w:t xml:space="preserve">, porosity is present and has to be taken into account. </w:t>
      </w:r>
      <w:r w:rsidR="00D07116">
        <w:t xml:space="preserve">We use the </w:t>
      </w:r>
      <w:r w:rsidR="00237284">
        <w:t>hydrostatic balance</w:t>
      </w:r>
      <w:r w:rsidR="00D07116">
        <w:t>-obtained single porosity value and</w:t>
      </w:r>
      <w:r w:rsidR="003247CD">
        <w:t xml:space="preserve"> </w:t>
      </w:r>
      <w:r w:rsidR="00570EFA">
        <w:t>assume</w:t>
      </w:r>
      <w:r w:rsidR="004214C9">
        <w:t xml:space="preserve"> </w:t>
      </w:r>
      <w:r w:rsidR="003247CD">
        <w:t>that it is concentr</w:t>
      </w:r>
      <w:r w:rsidR="00D07116">
        <w:t>at</w:t>
      </w:r>
      <w:r w:rsidR="003247CD">
        <w:t xml:space="preserve">ed </w:t>
      </w:r>
      <w:r w:rsidR="004214C9">
        <w:t>in the matrix</w:t>
      </w:r>
      <w:r w:rsidR="00611E25">
        <w:t>. This induce</w:t>
      </w:r>
      <w:r w:rsidR="00DC0303">
        <w:t>s</w:t>
      </w:r>
      <w:r w:rsidR="00611E25">
        <w:t xml:space="preserve"> that t</w:t>
      </w:r>
      <w:r w:rsidR="00611E25" w:rsidRPr="004C11F7">
        <w:t xml:space="preserve">he porosity inside </w:t>
      </w:r>
      <w:r w:rsidR="00611E25">
        <w:t>shives is assimilated to be matrix porosity.</w:t>
      </w:r>
      <w:r w:rsidR="004214C9">
        <w:t xml:space="preserve"> Equation </w:t>
      </w:r>
      <w:r w:rsidR="004214C9">
        <w:fldChar w:fldCharType="begin"/>
      </w:r>
      <w:r w:rsidR="004214C9">
        <w:instrText xml:space="preserve"> REF _Ref71201899 \h </w:instrText>
      </w:r>
      <w:r w:rsidR="004214C9">
        <w:fldChar w:fldCharType="separate"/>
      </w:r>
      <w:r w:rsidR="00673707">
        <w:t>(</w:t>
      </w:r>
      <w:r w:rsidR="00673707">
        <w:rPr>
          <w:noProof/>
        </w:rPr>
        <w:t>5</w:t>
      </w:r>
      <w:r w:rsidR="00673707">
        <w:t>)</w:t>
      </w:r>
      <w:r w:rsidR="004214C9">
        <w:fldChar w:fldCharType="end"/>
      </w:r>
      <w:r w:rsidR="00570EFA">
        <w:t xml:space="preserve">, developed by Madsen et al. </w:t>
      </w:r>
      <w:r w:rsidR="002213ED">
        <w:fldChar w:fldCharType="begin"/>
      </w:r>
      <w:r w:rsidR="008A5589">
        <w:instrText xml:space="preserve"> ADDIN ZOTERO_ITEM CSL_CITATION {"citationID":"9DmsIxnR","properties":{"formattedCitation":"[16]","plainCitation":"[16]","noteIndex":0},"citationItems":[{"id":281,"uris":["http://zotero.org/users/local/XgJRpJfB/items/C6BXH4WS"],"uri":["http://zotero.org/users/local/XgJRpJfB/items/C6BXH4WS"],"itemData":{"id":281,"type":"article-journal","abstract":"Plant fibre composites contain typically a relatively large amount of porosity which influences their performance. A model, based on a modified rule of mixtures, is presented to include the influence of porosity on the composite stiffness. The model integrates the volumetric composition of the composites with their mechanical properties. The fibre weight fraction is used as an independent parameter to calculate the complete volumetric composition. A maximum obtainable stiffness of the composites is calculated at a certain transition fibre weight fraction, which is characterised by a best possible combination of high fibre volume fraction and low porosity. The model is validated with experimental data from the literature on several types of composites. A stiffness diagram is presented to demonstrate that the calculations can be used for tailoring and design of composites with a given profile of properties.","container-title":"Composites Science and Technology","DOI":"10.1016/j.compscitech.2009.01.016","ISSN":"0266-3538","issue":"7","journalAbbreviation":"Composites Science and Technology","page":"1057-1069","source":"ScienceDirect","title":"Plant fibre composites – porosity and stiffness","volume":"69","author":[{"family":"Madsen","given":"Bo"},{"family":"Thygesen","given":"Anders"},{"family":"Lilholt","given":"Hans"}],"issued":{"date-parts":[["2009",6,1]]}},"locator":"20"}],"schema":"https://github.com/citation-style-language/schema/raw/master/csl-citation.json"} </w:instrText>
      </w:r>
      <w:r w:rsidR="002213ED">
        <w:fldChar w:fldCharType="separate"/>
      </w:r>
      <w:r w:rsidR="008A5589" w:rsidRPr="008A5589">
        <w:rPr>
          <w:rFonts w:ascii="Calibri" w:hAnsi="Calibri" w:cs="Calibri"/>
        </w:rPr>
        <w:t>[16]</w:t>
      </w:r>
      <w:r w:rsidR="002213ED">
        <w:fldChar w:fldCharType="end"/>
      </w:r>
      <w:r w:rsidR="00570EFA">
        <w:t xml:space="preserve">, is used to </w:t>
      </w:r>
      <w:r w:rsidR="00D07116">
        <w:t xml:space="preserve">account for the effect of matrix </w:t>
      </w:r>
      <w:r w:rsidR="004214C9">
        <w:t>porosity</w:t>
      </w:r>
      <w:r w:rsidR="00D07116">
        <w:t xml:space="preserve"> on mechanical properties</w:t>
      </w:r>
      <w:r w:rsidR="004214C9">
        <w:t xml:space="preserve">, </w:t>
      </w:r>
      <w:r w:rsidR="00570EFA">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8"/>
        <w:gridCol w:w="556"/>
      </w:tblGrid>
      <w:tr w:rsidR="004214C9" w:rsidRPr="004C11F7" w14:paraId="3CADB4ED" w14:textId="77777777" w:rsidTr="004B27E8">
        <w:trPr>
          <w:trHeight w:val="70"/>
          <w:jc w:val="center"/>
        </w:trPr>
        <w:tc>
          <w:tcPr>
            <w:tcW w:w="7948" w:type="dxa"/>
            <w:vAlign w:val="center"/>
          </w:tcPr>
          <w:p w14:paraId="05A92E21" w14:textId="135382DD" w:rsidR="004214C9" w:rsidRPr="004C11F7" w:rsidRDefault="006B04C0" w:rsidP="00892F8F">
            <m:oMathPara>
              <m:oMath>
                <m:sSub>
                  <m:sSubPr>
                    <m:ctrlPr>
                      <w:rPr>
                        <w:rFonts w:ascii="Cambria Math" w:hAnsi="Cambria Math"/>
                      </w:rPr>
                    </m:ctrlPr>
                  </m:sSubPr>
                  <m:e>
                    <m:r>
                      <w:rPr>
                        <w:rFonts w:ascii="Cambria Math" w:hAnsi="Cambria Math"/>
                      </w:rPr>
                      <m:t>P</m:t>
                    </m:r>
                  </m:e>
                  <m:sub>
                    <m:r>
                      <w:rPr>
                        <w:rFonts w:ascii="Cambria Math" w:hAnsi="Cambria Math"/>
                      </w:rPr>
                      <m:t>m</m:t>
                    </m:r>
                    <m:r>
                      <m:rPr>
                        <m:sty m:val="p"/>
                      </m:rPr>
                      <w:rPr>
                        <w:rFonts w:ascii="Cambria Math" w:hAnsi="Cambria Math"/>
                      </w:rPr>
                      <m:t>,</m:t>
                    </m:r>
                    <m:r>
                      <w:rPr>
                        <w:rFonts w:ascii="Cambria Math" w:hAnsi="Cambria Math"/>
                      </w:rPr>
                      <m:t>real</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m</m:t>
                    </m:r>
                    <m:r>
                      <m:rPr>
                        <m:sty m:val="p"/>
                      </m:rPr>
                      <w:rPr>
                        <w:rFonts w:ascii="Cambria Math" w:hAnsi="Cambria Math"/>
                      </w:rPr>
                      <m:t>,</m:t>
                    </m:r>
                    <m:r>
                      <w:rPr>
                        <w:rFonts w:ascii="Cambria Math" w:hAnsi="Cambria Math"/>
                      </w:rPr>
                      <m:t>bulk</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V</m:t>
                            </m:r>
                          </m:e>
                          <m:sub>
                            <m:r>
                              <w:rPr>
                                <w:rFonts w:ascii="Cambria Math" w:hAnsi="Cambria Math"/>
                              </w:rPr>
                              <m:t>p</m:t>
                            </m:r>
                          </m:sub>
                        </m:sSub>
                      </m:e>
                    </m:d>
                  </m:e>
                  <m:sup>
                    <m:r>
                      <m:rPr>
                        <m:sty m:val="p"/>
                      </m:rPr>
                      <w:rPr>
                        <w:rFonts w:ascii="Cambria Math" w:hAnsi="Cambria Math"/>
                      </w:rPr>
                      <m:t>2</m:t>
                    </m:r>
                  </m:sup>
                </m:sSup>
              </m:oMath>
            </m:oMathPara>
          </w:p>
        </w:tc>
        <w:tc>
          <w:tcPr>
            <w:tcW w:w="556" w:type="dxa"/>
            <w:vAlign w:val="center"/>
          </w:tcPr>
          <w:p w14:paraId="465B6E92" w14:textId="48E94A97" w:rsidR="004214C9" w:rsidRPr="00E52F76" w:rsidRDefault="004214C9" w:rsidP="00892F8F">
            <w:pPr>
              <w:rPr>
                <w:color w:val="44546A" w:themeColor="text2"/>
              </w:rPr>
            </w:pPr>
            <w:bookmarkStart w:id="6" w:name="_Ref71201899"/>
            <w:r>
              <w:t>(</w:t>
            </w:r>
            <w:r>
              <w:fldChar w:fldCharType="begin"/>
            </w:r>
            <w:r>
              <w:instrText xml:space="preserve"> SEQ ( \* ARABIC </w:instrText>
            </w:r>
            <w:r>
              <w:fldChar w:fldCharType="separate"/>
            </w:r>
            <w:r w:rsidR="00673707">
              <w:rPr>
                <w:noProof/>
              </w:rPr>
              <w:t>5</w:t>
            </w:r>
            <w:r>
              <w:fldChar w:fldCharType="end"/>
            </w:r>
            <w:r>
              <w:t>)</w:t>
            </w:r>
            <w:bookmarkEnd w:id="6"/>
          </w:p>
        </w:tc>
      </w:tr>
    </w:tbl>
    <w:p w14:paraId="5E6E498D" w14:textId="2F31C28C" w:rsidR="002B7378" w:rsidRDefault="004214C9" w:rsidP="00892F8F">
      <w:r>
        <w:lastRenderedPageBreak/>
        <w:t xml:space="preserve">with </w:t>
      </w:r>
      <w:r w:rsidRPr="004214C9">
        <w:rPr>
          <w:i/>
        </w:rPr>
        <w:t>P</w:t>
      </w:r>
      <w:r>
        <w:t xml:space="preserve"> representing any mechanical propert</w:t>
      </w:r>
      <w:r w:rsidR="00D07116">
        <w:t>y</w:t>
      </w:r>
      <w:r>
        <w:t xml:space="preserve">, </w:t>
      </w:r>
      <w:r w:rsidRPr="004214C9">
        <w:rPr>
          <w:i/>
        </w:rPr>
        <w:t>V</w:t>
      </w:r>
      <w:r w:rsidRPr="004214C9">
        <w:rPr>
          <w:i/>
          <w:vertAlign w:val="subscript"/>
        </w:rPr>
        <w:t>p</w:t>
      </w:r>
      <w:r>
        <w:t xml:space="preserve"> the volume fraction of porosity and </w:t>
      </w:r>
      <w:r w:rsidR="00237284" w:rsidRPr="00237284">
        <w:t>subscript</w:t>
      </w:r>
      <w:r w:rsidR="00237284">
        <w:t>s</w:t>
      </w:r>
      <w:r>
        <w:t xml:space="preserve"> </w:t>
      </w:r>
      <w:r w:rsidRPr="004214C9">
        <w:rPr>
          <w:vertAlign w:val="subscript"/>
        </w:rPr>
        <w:t>m,</w:t>
      </w:r>
      <w:r w:rsidR="003247CD">
        <w:rPr>
          <w:vertAlign w:val="subscript"/>
        </w:rPr>
        <w:t xml:space="preserve"> </w:t>
      </w:r>
      <w:r w:rsidRPr="004214C9">
        <w:rPr>
          <w:vertAlign w:val="subscript"/>
        </w:rPr>
        <w:t>bulk</w:t>
      </w:r>
      <w:r>
        <w:t xml:space="preserve"> and </w:t>
      </w:r>
      <w:r w:rsidRPr="004214C9">
        <w:rPr>
          <w:vertAlign w:val="subscript"/>
        </w:rPr>
        <w:t>m,</w:t>
      </w:r>
      <w:r w:rsidR="003247CD">
        <w:rPr>
          <w:vertAlign w:val="subscript"/>
        </w:rPr>
        <w:t xml:space="preserve"> </w:t>
      </w:r>
      <w:r w:rsidRPr="004214C9">
        <w:rPr>
          <w:vertAlign w:val="subscript"/>
        </w:rPr>
        <w:t>real</w:t>
      </w:r>
      <w:r>
        <w:t xml:space="preserve"> de</w:t>
      </w:r>
      <w:r w:rsidR="00D07116">
        <w:t>noting</w:t>
      </w:r>
      <w:r>
        <w:t xml:space="preserve"> the bulk matrix and the matrix with porosity. </w:t>
      </w:r>
      <w:r w:rsidR="00570EFA">
        <w:t>On</w:t>
      </w:r>
      <w:r w:rsidR="00F247C7">
        <w:t>ce the ply properties are obtained</w:t>
      </w:r>
      <w:r w:rsidR="00570EFA">
        <w:t>, the laminate is built as explain</w:t>
      </w:r>
      <w:r w:rsidR="00D07116">
        <w:t>ed</w:t>
      </w:r>
      <w:r w:rsidR="00570EFA">
        <w:t xml:space="preserve"> previous</w:t>
      </w:r>
      <w:r w:rsidR="00D07116">
        <w:t>ly</w:t>
      </w:r>
      <w:r w:rsidR="00DC0303">
        <w:t>,</w:t>
      </w:r>
      <w:r w:rsidR="00570EFA">
        <w:t xml:space="preserve"> and the mechanical properties of the equivalent composite are </w:t>
      </w:r>
      <w:r w:rsidR="00F247C7">
        <w:t>found</w:t>
      </w:r>
      <w:r w:rsidR="00570EFA">
        <w:t>. For each set of value</w:t>
      </w:r>
      <w:r w:rsidR="00DC0303">
        <w:t>s</w:t>
      </w:r>
      <w:r w:rsidR="00570EFA">
        <w:t>, th</w:t>
      </w:r>
      <w:r w:rsidR="00A311EB">
        <w:t>e</w:t>
      </w:r>
      <w:r w:rsidR="00570EFA">
        <w:t xml:space="preserve"> model </w:t>
      </w:r>
      <w:r w:rsidR="00A311EB">
        <w:t xml:space="preserve">generated </w:t>
      </w:r>
      <w:r w:rsidR="00570EFA">
        <w:t xml:space="preserve">a </w:t>
      </w:r>
      <w:r w:rsidR="00DC0303">
        <w:t>non-woven composite's tangent modulus versus orientation curve</w:t>
      </w:r>
      <w:r>
        <w:t>. The range</w:t>
      </w:r>
      <w:r w:rsidR="00570EFA">
        <w:t xml:space="preserve"> between both </w:t>
      </w:r>
      <w:r w:rsidR="003247CD">
        <w:t>is</w:t>
      </w:r>
      <w:r w:rsidR="00570EFA">
        <w:t xml:space="preserve"> represented in </w:t>
      </w:r>
      <w:r w:rsidR="00570EFA">
        <w:fldChar w:fldCharType="begin"/>
      </w:r>
      <w:r w:rsidR="00570EFA">
        <w:instrText xml:space="preserve"> REF _Ref70927336 \h </w:instrText>
      </w:r>
      <w:r w:rsidR="00570EFA">
        <w:fldChar w:fldCharType="separate"/>
      </w:r>
      <w:r w:rsidR="00673707">
        <w:t xml:space="preserve">Figure </w:t>
      </w:r>
      <w:r w:rsidR="00673707">
        <w:rPr>
          <w:noProof/>
        </w:rPr>
        <w:t>7</w:t>
      </w:r>
      <w:r w:rsidR="00570EFA">
        <w:fldChar w:fldCharType="end"/>
      </w:r>
      <w:r w:rsidR="00570EFA">
        <w:t xml:space="preserve"> </w:t>
      </w:r>
      <w:r w:rsidR="00A311EB">
        <w:t>(</w:t>
      </w:r>
      <w:r w:rsidR="00570EFA">
        <w:t>grey area</w:t>
      </w:r>
      <w:r w:rsidR="00A311EB">
        <w:t>)</w:t>
      </w:r>
      <w:r w:rsidR="00570EFA">
        <w:t xml:space="preserve">. </w:t>
      </w:r>
      <w:r w:rsidR="00F247C7">
        <w:t xml:space="preserve">The modulus in </w:t>
      </w:r>
      <w:r w:rsidR="003247CD">
        <w:t xml:space="preserve">the </w:t>
      </w:r>
      <w:r w:rsidR="00420A49">
        <w:t>machine</w:t>
      </w:r>
      <w:r w:rsidR="003247CD">
        <w:t xml:space="preserve"> direction</w:t>
      </w:r>
      <w:r w:rsidR="00420A49">
        <w:t xml:space="preserve"> (0°)</w:t>
      </w:r>
      <w:r w:rsidR="003247CD">
        <w:t xml:space="preserve"> is</w:t>
      </w:r>
      <w:r w:rsidR="00F247C7">
        <w:t xml:space="preserve"> well</w:t>
      </w:r>
      <w:r w:rsidR="00A311EB">
        <w:t>-</w:t>
      </w:r>
      <w:r w:rsidR="00F247C7">
        <w:t>predict</w:t>
      </w:r>
      <w:r w:rsidR="003247CD">
        <w:t>ed</w:t>
      </w:r>
      <w:r w:rsidR="00F247C7">
        <w:t xml:space="preserve">, falling between both models. A small deviation appears for 22.5° and 45°, but the models stay close to </w:t>
      </w:r>
      <w:r w:rsidR="003247CD">
        <w:t xml:space="preserve">the </w:t>
      </w:r>
      <w:r w:rsidR="00F247C7">
        <w:t xml:space="preserve">experimental value. </w:t>
      </w:r>
    </w:p>
    <w:p w14:paraId="549A6954" w14:textId="77777777" w:rsidR="00DC0303" w:rsidRDefault="00F247C7" w:rsidP="00892F8F">
      <w:r w:rsidRPr="00E555B9">
        <w:t xml:space="preserve">However, increasing the orientation </w:t>
      </w:r>
      <w:r w:rsidR="002B7378" w:rsidRPr="00E555B9">
        <w:t>further</w:t>
      </w:r>
      <w:r w:rsidR="005C7663" w:rsidRPr="00E555B9">
        <w:t xml:space="preserve"> to 45°</w:t>
      </w:r>
      <w:r w:rsidR="002B7378" w:rsidRPr="00E555B9">
        <w:t xml:space="preserve"> </w:t>
      </w:r>
      <w:r w:rsidRPr="00E555B9">
        <w:t xml:space="preserve">leads </w:t>
      </w:r>
      <w:r w:rsidR="003247CD" w:rsidRPr="00E555B9">
        <w:t xml:space="preserve">to </w:t>
      </w:r>
      <w:r w:rsidR="005C7663" w:rsidRPr="00E555B9">
        <w:t>an overestimation.</w:t>
      </w:r>
      <w:r w:rsidR="004214C9" w:rsidRPr="00E555B9">
        <w:t xml:space="preserve"> </w:t>
      </w:r>
      <w:r w:rsidRPr="00E555B9">
        <w:t>This deviation at high orientation</w:t>
      </w:r>
      <w:r w:rsidR="003247CD" w:rsidRPr="00E555B9">
        <w:t>s</w:t>
      </w:r>
      <w:r w:rsidRPr="00E555B9">
        <w:t xml:space="preserve"> </w:t>
      </w:r>
      <w:r w:rsidR="003247CD" w:rsidRPr="00E555B9">
        <w:t>is</w:t>
      </w:r>
      <w:r w:rsidRPr="00E555B9">
        <w:t xml:space="preserve"> </w:t>
      </w:r>
      <w:r w:rsidR="002B7378" w:rsidRPr="00E555B9">
        <w:t xml:space="preserve">principally </w:t>
      </w:r>
      <w:r w:rsidRPr="00E555B9">
        <w:t xml:space="preserve">due to the </w:t>
      </w:r>
      <w:r w:rsidR="002B7378" w:rsidRPr="00E555B9">
        <w:t xml:space="preserve">assumptions and simplifications </w:t>
      </w:r>
      <w:r w:rsidRPr="00E555B9">
        <w:t xml:space="preserve">used for the model </w:t>
      </w:r>
      <w:r w:rsidR="00DC0303">
        <w:t>compared</w:t>
      </w:r>
      <w:r w:rsidR="002B7378" w:rsidRPr="00E555B9">
        <w:t xml:space="preserve"> to</w:t>
      </w:r>
      <w:r w:rsidRPr="00E555B9">
        <w:t xml:space="preserve"> reality</w:t>
      </w:r>
      <w:r w:rsidR="005C7663" w:rsidRPr="00E555B9">
        <w:t>. First of all, the model considers an in-plane orientation. It is relevant for machine direction due to a stretching induce</w:t>
      </w:r>
      <w:r w:rsidR="00DC0303">
        <w:t>d</w:t>
      </w:r>
      <w:r w:rsidR="005C7663" w:rsidRPr="00E555B9">
        <w:t xml:space="preserve"> by the manufacturing process. However, this stretching is less or not present in other direction</w:t>
      </w:r>
      <w:r w:rsidR="00DC0303">
        <w:t>s</w:t>
      </w:r>
      <w:r w:rsidR="005C7663" w:rsidRPr="00E555B9">
        <w:t>. That is why a slight out-of-plane orientation exist</w:t>
      </w:r>
      <w:r w:rsidR="00DC0303">
        <w:t>s</w:t>
      </w:r>
      <w:r w:rsidR="005C7663" w:rsidRPr="00E555B9">
        <w:t>, needed for handling the non-woven preform.</w:t>
      </w:r>
    </w:p>
    <w:p w14:paraId="6BC39CBD" w14:textId="1E369AED" w:rsidR="00C64951" w:rsidRPr="005B290B" w:rsidRDefault="005C7663" w:rsidP="00892F8F">
      <w:r w:rsidRPr="00E555B9">
        <w:t xml:space="preserve">Additionally, </w:t>
      </w:r>
      <w:r w:rsidR="00B30BF1" w:rsidRPr="00E555B9">
        <w:t>the model does</w:t>
      </w:r>
      <w:r w:rsidR="00DC0303">
        <w:t xml:space="preserve"> no</w:t>
      </w:r>
      <w:r w:rsidR="00B30BF1" w:rsidRPr="00E555B9">
        <w:t>t consider the</w:t>
      </w:r>
      <w:r w:rsidRPr="00E555B9">
        <w:t xml:space="preserve"> reinforcement</w:t>
      </w:r>
      <w:r w:rsidR="00B30BF1" w:rsidRPr="00E555B9">
        <w:t xml:space="preserve"> effect of bundles. </w:t>
      </w:r>
      <w:r w:rsidR="00A44D76" w:rsidRPr="00E555B9">
        <w:t xml:space="preserve">A bundle present </w:t>
      </w:r>
      <w:r w:rsidR="00DC0303">
        <w:t xml:space="preserve">a </w:t>
      </w:r>
      <w:r w:rsidR="00A44D76" w:rsidRPr="00E555B9">
        <w:t xml:space="preserve">higher diameter than elementary flax fibres and an irregular geometry (fluctuating circularity, section and length), increasing the heterogeneity of the composite structure. Bundles behaviour depends on its cohesion, meaning the middle lamella properties. The latter impacts predominantly the composite properties reliant </w:t>
      </w:r>
      <w:r w:rsidR="00DC0303">
        <w:t>on</w:t>
      </w:r>
      <w:r w:rsidR="00A44D76" w:rsidRPr="00E555B9">
        <w:t xml:space="preserve"> matrix and interface (such as transverse tensile properties). Furthermore, a small </w:t>
      </w:r>
      <w:r w:rsidR="00DC0303">
        <w:t>number</w:t>
      </w:r>
      <w:r w:rsidR="00A44D76" w:rsidRPr="00E555B9">
        <w:t xml:space="preserve"> of shives were detected, adding heterogeneity in the structure too. </w:t>
      </w:r>
      <w:r w:rsidR="00A44D76" w:rsidRPr="00E555B9">
        <w:lastRenderedPageBreak/>
        <w:t>What is more, t</w:t>
      </w:r>
      <w:r w:rsidR="00005603" w:rsidRPr="00E555B9">
        <w:t xml:space="preserve">he manufacturing process </w:t>
      </w:r>
      <w:r w:rsidR="00A44D76" w:rsidRPr="00E555B9">
        <w:t>smash</w:t>
      </w:r>
      <w:r w:rsidR="00DC0303">
        <w:t>es</w:t>
      </w:r>
      <w:r w:rsidR="00A44D76" w:rsidRPr="00E555B9">
        <w:t xml:space="preserve"> the</w:t>
      </w:r>
      <w:r w:rsidR="00EC6C20" w:rsidRPr="00E555B9">
        <w:t xml:space="preserve"> </w:t>
      </w:r>
      <w:r w:rsidR="00005603" w:rsidRPr="00E555B9">
        <w:t>shives</w:t>
      </w:r>
      <w:r w:rsidR="003247CD" w:rsidRPr="00E555B9">
        <w:t xml:space="preserve">. </w:t>
      </w:r>
      <w:r w:rsidR="00A44D76" w:rsidRPr="00E555B9">
        <w:t>This transversal smashing creates damages in this porous structure, decreasing the transverse properties of shives.</w:t>
      </w:r>
      <w:r w:rsidR="001D5928" w:rsidRPr="00E555B9">
        <w:t xml:space="preserve"> </w:t>
      </w:r>
      <w:r w:rsidR="00231E09" w:rsidRPr="00E555B9">
        <w:t xml:space="preserve"> Furthermore, the model used here is based on a</w:t>
      </w:r>
      <w:r w:rsidR="005A053C" w:rsidRPr="00E555B9">
        <w:t>n assumption of</w:t>
      </w:r>
      <w:r w:rsidR="00231E09" w:rsidRPr="00E555B9">
        <w:t xml:space="preserve"> linear behaviour. However, it is known that elementary flax fibres </w:t>
      </w:r>
      <w:r w:rsidR="008E0B43" w:rsidRPr="00E555B9">
        <w:t>do</w:t>
      </w:r>
      <w:r w:rsidR="00DC0303">
        <w:t xml:space="preserve"> no</w:t>
      </w:r>
      <w:r w:rsidR="008E0B43" w:rsidRPr="00E555B9">
        <w:t>t</w:t>
      </w:r>
      <w:r w:rsidR="00231E09" w:rsidRPr="00E555B9">
        <w:t xml:space="preserve"> have a linear longitudinal behaviour </w:t>
      </w:r>
      <w:r w:rsidR="00AF5A96" w:rsidRPr="00E555B9">
        <w:fldChar w:fldCharType="begin"/>
      </w:r>
      <w:r w:rsidR="00892F8F">
        <w:instrText xml:space="preserve"> ADDIN ZOTERO_ITEM CSL_CITATION {"citationID":"2UbKGxuf","properties":{"formattedCitation":"[28]","plainCitation":"[28]","noteIndex":0},"citationItems":[{"id":1238,"uris":["http://zotero.org/users/local/XgJRpJfB/items/KBBQKGEJ"],"uri":["http://zotero.org/users/local/XgJRpJfB/items/KBBQKGEJ"],"itemData":{"id":1238,"type":"article-journal","abstract":"Flax ﬁbres represent an eco-friendly alternative to glass ﬁbres in composite materials. Natural ﬁbres do not have a unique standard response to tensile testing. To increase understanding of the response to tensile testing, six batches of ﬂax ﬁbres (Linum usitatissimum) were selected for their differences in tensile properties: four batches consisted of Marylin-variety cultures grown in the same area but in different years, and two were reference-samples from Oliver and Hermes varieties. Their tensile values were either moderate (E ≈ 45–55 GPa, ≈ 800–1000 MPa) or high (E &gt; 55 GPa, &gt; 1000 MPa). Three major types of stress–strain behaviour were observed, but in different proportions in each sample. The ﬁrst one consisted of a linear tensile behaviour; the second one was composed of two linear distinct sections, and the third one displayed a non-linear section at the beginning of the loading stage up to a threshold point, followed by a section where the tangent modulus increased up to failure. The samples exhibiting a large proportion of the third type of behaviour were characterised by high tensile properties. The extent of the non-linear section highly depended on the variety. Within the Marylin variety, the tensile properties were higher when the non-linear section was smaller. Considering the ﬁbre as a composite per se, reinforced by cellulose microﬁbrils coated with hemicelluloses embedded in a matrix of incrusting pectins, we found some correlation between tensile behaviours and the cell-wall composition that highlighted the importance of the hemicelluloses and hemicelluloses/pectins ratio.","container-title":"Industrial Crops and Products","DOI":"10.1016/j.indcrop.2013.11.043","ISSN":"09266690","journalAbbreviation":"Industrial Crops and Products","language":"en","page":"762-769","source":"DOI.org (Crossref)","title":"Elementary flax fibre tensile properties: Correlation between stress–strain behaviour and fibre composition","title-short":"Elementary flax fibre tensile properties","volume":"52","author":[{"family":"Lefeuvre","given":"Anaële"},{"family":"Bourmaud","given":"Alain"},{"family":"Morvan","given":"Claudine"},{"family":"Baley","given":"Christophe"}],"issued":{"date-parts":[["2014",1]]}}}],"schema":"https://github.com/citation-style-language/schema/raw/master/csl-citation.json"} </w:instrText>
      </w:r>
      <w:r w:rsidR="00AF5A96" w:rsidRPr="00E555B9">
        <w:fldChar w:fldCharType="separate"/>
      </w:r>
      <w:r w:rsidR="00892F8F" w:rsidRPr="00892F8F">
        <w:rPr>
          <w:rFonts w:ascii="Calibri" w:hAnsi="Calibri" w:cs="Calibri"/>
        </w:rPr>
        <w:t>[28]</w:t>
      </w:r>
      <w:r w:rsidR="00AF5A96" w:rsidRPr="00E555B9">
        <w:fldChar w:fldCharType="end"/>
      </w:r>
      <w:r w:rsidR="00231E09" w:rsidRPr="00E555B9">
        <w:t xml:space="preserve">. </w:t>
      </w:r>
      <w:r w:rsidR="005B290B" w:rsidRPr="00E555B9">
        <w:t>The transverse tensile behaviour of elementary flax fibres is still obscure as it is harsh to make some relevant test</w:t>
      </w:r>
      <w:r w:rsidR="00DC0303">
        <w:t>s</w:t>
      </w:r>
      <w:r w:rsidR="005B290B" w:rsidRPr="00E555B9">
        <w:t xml:space="preserve"> at this micro-scale. </w:t>
      </w:r>
      <w:r w:rsidR="00231E09" w:rsidRPr="00E555B9">
        <w:t>In the non-woven</w:t>
      </w:r>
      <w:r w:rsidR="00B448D0" w:rsidRPr="00E555B9">
        <w:t xml:space="preserve"> composite</w:t>
      </w:r>
      <w:r w:rsidR="00231E09" w:rsidRPr="00E555B9">
        <w:t xml:space="preserve">, fibres are oriented but are also curved. </w:t>
      </w:r>
      <w:r w:rsidR="005A03A9">
        <w:t>This curvature is not considered in our orientation analysis</w:t>
      </w:r>
      <w:r w:rsidR="00AF5A96" w:rsidRPr="00E555B9">
        <w:t xml:space="preserve">, but it is known to have a non-negligible impact on the composite behaviour. </w:t>
      </w:r>
      <w:r w:rsidR="00AB5C2A" w:rsidRPr="00E555B9">
        <w:br/>
        <w:t>Finally, it appears that the anisotropy increase</w:t>
      </w:r>
      <w:r w:rsidR="00B448D0" w:rsidRPr="00E555B9">
        <w:t>s</w:t>
      </w:r>
      <w:r w:rsidR="005B290B" w:rsidRPr="00E555B9">
        <w:t xml:space="preserve"> with fibre volume fraction, a</w:t>
      </w:r>
      <w:r w:rsidR="00AB5C2A" w:rsidRPr="00E555B9">
        <w:t xml:space="preserve">s observed in </w:t>
      </w:r>
      <w:r w:rsidR="00920417" w:rsidRPr="00E555B9">
        <w:fldChar w:fldCharType="begin"/>
      </w:r>
      <w:r w:rsidR="00920417" w:rsidRPr="00E555B9">
        <w:instrText xml:space="preserve"> REF _Ref72419552 \h </w:instrText>
      </w:r>
      <w:r w:rsidR="00920417" w:rsidRPr="00E555B9">
        <w:fldChar w:fldCharType="separate"/>
      </w:r>
      <w:r w:rsidR="00673707">
        <w:t xml:space="preserve">Figure </w:t>
      </w:r>
      <w:r w:rsidR="00673707">
        <w:rPr>
          <w:noProof/>
        </w:rPr>
        <w:t>8</w:t>
      </w:r>
      <w:r w:rsidR="00920417" w:rsidRPr="00E555B9">
        <w:fldChar w:fldCharType="end"/>
      </w:r>
      <w:r w:rsidR="00AB5C2A" w:rsidRPr="00E555B9">
        <w:t xml:space="preserve">. </w:t>
      </w:r>
      <w:r w:rsidR="00920417" w:rsidRPr="00E555B9">
        <w:t>T</w:t>
      </w:r>
      <w:r w:rsidR="00AB5C2A" w:rsidRPr="00E555B9">
        <w:t xml:space="preserve">his new manufacturing process of non-woven preform allows </w:t>
      </w:r>
      <w:r w:rsidR="00DC0303">
        <w:t>overtaking</w:t>
      </w:r>
      <w:r w:rsidR="00AB5C2A" w:rsidRPr="00E555B9">
        <w:t xml:space="preserve"> in machine direction literature value </w:t>
      </w:r>
      <w:r w:rsidR="00566D16" w:rsidRPr="00E555B9">
        <w:t xml:space="preserve">without decreasing </w:t>
      </w:r>
      <w:r w:rsidR="00DC0303">
        <w:t>the stiffness significantly</w:t>
      </w:r>
      <w:r w:rsidR="00566D16" w:rsidRPr="00E555B9">
        <w:t xml:space="preserve"> in cross-direction. </w:t>
      </w:r>
    </w:p>
    <w:p w14:paraId="2A0D8338" w14:textId="3A0A9F9E" w:rsidR="00EE0EEE" w:rsidRDefault="00EE0EEE" w:rsidP="00892F8F">
      <w:pPr>
        <w:pStyle w:val="Titre1"/>
      </w:pPr>
      <w:r w:rsidRPr="004C11F7">
        <w:t>Conclusion</w:t>
      </w:r>
      <w:r w:rsidR="001C2BFD" w:rsidRPr="004C11F7">
        <w:t xml:space="preserve"> </w:t>
      </w:r>
    </w:p>
    <w:p w14:paraId="1458A639" w14:textId="7A078E9B" w:rsidR="00106731" w:rsidRDefault="00480C9E" w:rsidP="00892F8F">
      <w:pPr>
        <w:rPr>
          <w:lang w:eastAsia="fr-FR"/>
        </w:rPr>
      </w:pPr>
      <w:r>
        <w:rPr>
          <w:lang w:eastAsia="fr-FR"/>
        </w:rPr>
        <w:t xml:space="preserve">The </w:t>
      </w:r>
      <w:r w:rsidR="00802639">
        <w:rPr>
          <w:lang w:eastAsia="fr-FR"/>
        </w:rPr>
        <w:t>complex microarchitecture</w:t>
      </w:r>
      <w:r w:rsidR="00AF46A7">
        <w:rPr>
          <w:lang w:eastAsia="fr-FR"/>
        </w:rPr>
        <w:t xml:space="preserve"> of a non-woven flax/PLA composite with 50%wt of flax fibres was describe</w:t>
      </w:r>
      <w:r w:rsidR="003247CD">
        <w:rPr>
          <w:lang w:eastAsia="fr-FR"/>
        </w:rPr>
        <w:t>d</w:t>
      </w:r>
      <w:r w:rsidR="00AF46A7">
        <w:rPr>
          <w:lang w:eastAsia="fr-FR"/>
        </w:rPr>
        <w:t xml:space="preserve"> thanks to </w:t>
      </w:r>
      <w:r w:rsidR="00C90ACF">
        <w:t>micro-CT</w:t>
      </w:r>
      <w:r w:rsidR="00AF46A7">
        <w:rPr>
          <w:lang w:eastAsia="fr-FR"/>
        </w:rPr>
        <w:t xml:space="preserve"> analysis.</w:t>
      </w:r>
      <w:r w:rsidR="00B954F3">
        <w:rPr>
          <w:lang w:eastAsia="fr-FR"/>
        </w:rPr>
        <w:t xml:space="preserve"> </w:t>
      </w:r>
      <w:r w:rsidR="00DB3462" w:rsidRPr="00C0549D">
        <w:rPr>
          <w:lang w:eastAsia="fr-FR"/>
        </w:rPr>
        <w:t xml:space="preserve">The </w:t>
      </w:r>
      <w:r w:rsidR="00802639">
        <w:rPr>
          <w:lang w:eastAsia="fr-FR"/>
        </w:rPr>
        <w:t>microstructural observations</w:t>
      </w:r>
      <w:r w:rsidR="00B954F3">
        <w:rPr>
          <w:lang w:eastAsia="fr-FR"/>
        </w:rPr>
        <w:t xml:space="preserve"> show porosity and</w:t>
      </w:r>
      <w:r w:rsidR="00802639">
        <w:rPr>
          <w:lang w:eastAsia="fr-FR"/>
        </w:rPr>
        <w:t xml:space="preserve"> reveal </w:t>
      </w:r>
      <w:r w:rsidR="00DC0303">
        <w:rPr>
          <w:lang w:eastAsia="fr-FR"/>
        </w:rPr>
        <w:t xml:space="preserve">the </w:t>
      </w:r>
      <w:r w:rsidR="00DB3462">
        <w:rPr>
          <w:lang w:eastAsia="fr-FR"/>
        </w:rPr>
        <w:t>preferential orientation of the fibre</w:t>
      </w:r>
      <w:r w:rsidR="00802639">
        <w:rPr>
          <w:lang w:eastAsia="fr-FR"/>
        </w:rPr>
        <w:t>s</w:t>
      </w:r>
      <w:r w:rsidR="00DB3462">
        <w:rPr>
          <w:lang w:eastAsia="fr-FR"/>
        </w:rPr>
        <w:t xml:space="preserve"> inside the composite </w:t>
      </w:r>
      <w:r w:rsidR="003247CD">
        <w:rPr>
          <w:lang w:eastAsia="fr-FR"/>
        </w:rPr>
        <w:t>i</w:t>
      </w:r>
      <w:r w:rsidR="00DB3462">
        <w:rPr>
          <w:lang w:eastAsia="fr-FR"/>
        </w:rPr>
        <w:t>n the machine direction. This anisotropy was also measured through off-axis tensile test</w:t>
      </w:r>
      <w:r w:rsidR="003247CD">
        <w:rPr>
          <w:lang w:eastAsia="fr-FR"/>
        </w:rPr>
        <w:t>s</w:t>
      </w:r>
      <w:r w:rsidR="00DB3462">
        <w:rPr>
          <w:lang w:eastAsia="fr-FR"/>
        </w:rPr>
        <w:t>. The mechanical properties highlight a cl</w:t>
      </w:r>
      <w:r w:rsidR="003247CD">
        <w:rPr>
          <w:lang w:eastAsia="fr-FR"/>
        </w:rPr>
        <w:t xml:space="preserve">ear anisotropy where </w:t>
      </w:r>
      <w:r w:rsidR="00DB3462" w:rsidRPr="002931A5">
        <w:rPr>
          <w:lang w:eastAsia="fr-FR"/>
        </w:rPr>
        <w:t>t</w:t>
      </w:r>
      <w:r w:rsidR="003247CD">
        <w:rPr>
          <w:lang w:eastAsia="fr-FR"/>
        </w:rPr>
        <w:t xml:space="preserve">ransversal properties are </w:t>
      </w:r>
      <w:r w:rsidR="002931A5" w:rsidRPr="002931A5">
        <w:rPr>
          <w:lang w:eastAsia="fr-FR"/>
        </w:rPr>
        <w:t>60</w:t>
      </w:r>
      <w:r w:rsidR="00DB3462" w:rsidRPr="002931A5">
        <w:rPr>
          <w:lang w:eastAsia="fr-FR"/>
        </w:rPr>
        <w:t xml:space="preserve">% of the </w:t>
      </w:r>
      <w:r w:rsidR="00DB3462">
        <w:rPr>
          <w:lang w:eastAsia="fr-FR"/>
        </w:rPr>
        <w:t xml:space="preserve">longitudinal properties. </w:t>
      </w:r>
      <w:r w:rsidR="00E559E4">
        <w:rPr>
          <w:lang w:eastAsia="fr-FR"/>
        </w:rPr>
        <w:t>B</w:t>
      </w:r>
      <w:r w:rsidR="00DB3462">
        <w:rPr>
          <w:lang w:eastAsia="fr-FR"/>
        </w:rPr>
        <w:t>oth anisotropy characteri</w:t>
      </w:r>
      <w:r w:rsidR="00DC0303">
        <w:rPr>
          <w:lang w:eastAsia="fr-FR"/>
        </w:rPr>
        <w:t>s</w:t>
      </w:r>
      <w:r w:rsidR="00DB3462">
        <w:rPr>
          <w:lang w:eastAsia="fr-FR"/>
        </w:rPr>
        <w:t>ation</w:t>
      </w:r>
      <w:r w:rsidR="00E559E4">
        <w:rPr>
          <w:lang w:eastAsia="fr-FR"/>
        </w:rPr>
        <w:t>s</w:t>
      </w:r>
      <w:r w:rsidR="00DB3462">
        <w:rPr>
          <w:lang w:eastAsia="fr-FR"/>
        </w:rPr>
        <w:t xml:space="preserve"> are</w:t>
      </w:r>
      <w:r w:rsidR="003247CD">
        <w:rPr>
          <w:lang w:eastAsia="fr-FR"/>
        </w:rPr>
        <w:t xml:space="preserve"> compared using micro-mechanics </w:t>
      </w:r>
      <w:r w:rsidR="00E559E4">
        <w:rPr>
          <w:lang w:eastAsia="fr-FR"/>
        </w:rPr>
        <w:t xml:space="preserve">and laminate theory to predict the mechanical properties from the </w:t>
      </w:r>
      <w:r w:rsidR="00C90ACF">
        <w:t>micro-CT</w:t>
      </w:r>
      <w:r w:rsidR="00D4045F">
        <w:rPr>
          <w:lang w:eastAsia="fr-FR"/>
        </w:rPr>
        <w:t xml:space="preserve"> </w:t>
      </w:r>
      <w:r w:rsidR="00E559E4">
        <w:rPr>
          <w:lang w:eastAsia="fr-FR"/>
        </w:rPr>
        <w:t xml:space="preserve">orientation analysis. </w:t>
      </w:r>
    </w:p>
    <w:p w14:paraId="4BD1B42F" w14:textId="64F44CB2" w:rsidR="00303FAB" w:rsidRDefault="004B2984" w:rsidP="00892F8F">
      <w:pPr>
        <w:rPr>
          <w:lang w:eastAsia="fr-FR"/>
        </w:rPr>
      </w:pPr>
      <w:r>
        <w:rPr>
          <w:lang w:eastAsia="fr-FR"/>
        </w:rPr>
        <w:lastRenderedPageBreak/>
        <w:t>It is fou</w:t>
      </w:r>
      <w:r w:rsidR="00106731">
        <w:rPr>
          <w:lang w:eastAsia="fr-FR"/>
        </w:rPr>
        <w:t xml:space="preserve">nd </w:t>
      </w:r>
      <w:r w:rsidR="00E559E4">
        <w:rPr>
          <w:lang w:eastAsia="fr-FR"/>
        </w:rPr>
        <w:t>that off-axis tensile test</w:t>
      </w:r>
      <w:r w:rsidR="003247CD">
        <w:rPr>
          <w:lang w:eastAsia="fr-FR"/>
        </w:rPr>
        <w:t>s</w:t>
      </w:r>
      <w:r w:rsidR="00E559E4">
        <w:rPr>
          <w:lang w:eastAsia="fr-FR"/>
        </w:rPr>
        <w:t xml:space="preserve"> could be used</w:t>
      </w:r>
      <w:r w:rsidR="003247CD">
        <w:rPr>
          <w:lang w:eastAsia="fr-FR"/>
        </w:rPr>
        <w:t xml:space="preserve"> </w:t>
      </w:r>
      <w:r w:rsidR="00106731">
        <w:rPr>
          <w:lang w:eastAsia="fr-FR"/>
        </w:rPr>
        <w:t xml:space="preserve">to </w:t>
      </w:r>
      <w:r w:rsidR="00DC0303">
        <w:rPr>
          <w:lang w:eastAsia="fr-FR"/>
        </w:rPr>
        <w:t>predict the fibre orientation distribution in a non-woven composite indirectly</w:t>
      </w:r>
      <w:r w:rsidR="00E559E4">
        <w:rPr>
          <w:lang w:eastAsia="fr-FR"/>
        </w:rPr>
        <w:t xml:space="preserve">. This is </w:t>
      </w:r>
      <w:r w:rsidR="00DC0303">
        <w:rPr>
          <w:lang w:eastAsia="fr-FR"/>
        </w:rPr>
        <w:t>interesting</w:t>
      </w:r>
      <w:r w:rsidR="00E559E4">
        <w:rPr>
          <w:lang w:eastAsia="fr-FR"/>
        </w:rPr>
        <w:t xml:space="preserve"> as </w:t>
      </w:r>
      <w:r w:rsidR="00DC0303">
        <w:rPr>
          <w:lang w:eastAsia="fr-FR"/>
        </w:rPr>
        <w:t xml:space="preserve">tensile </w:t>
      </w:r>
      <w:r w:rsidR="00106731">
        <w:rPr>
          <w:lang w:eastAsia="fr-FR"/>
        </w:rPr>
        <w:t xml:space="preserve">tests are </w:t>
      </w:r>
      <w:r w:rsidR="00E559E4">
        <w:rPr>
          <w:lang w:eastAsia="fr-FR"/>
        </w:rPr>
        <w:t>much cheaper</w:t>
      </w:r>
      <w:r w:rsidR="00106731">
        <w:rPr>
          <w:lang w:eastAsia="fr-FR"/>
        </w:rPr>
        <w:t xml:space="preserve">, faster and </w:t>
      </w:r>
      <w:r w:rsidR="00C7186C">
        <w:rPr>
          <w:lang w:eastAsia="fr-FR"/>
        </w:rPr>
        <w:t>convenient</w:t>
      </w:r>
      <w:r w:rsidR="00106731">
        <w:rPr>
          <w:lang w:eastAsia="fr-FR"/>
        </w:rPr>
        <w:t xml:space="preserve"> to perform </w:t>
      </w:r>
      <w:r w:rsidR="00E559E4">
        <w:rPr>
          <w:lang w:eastAsia="fr-FR"/>
        </w:rPr>
        <w:t xml:space="preserve">than </w:t>
      </w:r>
      <w:r w:rsidR="00C90ACF">
        <w:t>micro-CT</w:t>
      </w:r>
      <w:r w:rsidR="00E559E4">
        <w:rPr>
          <w:lang w:eastAsia="fr-FR"/>
        </w:rPr>
        <w:t xml:space="preserve"> analysis. </w:t>
      </w:r>
      <w:r w:rsidR="00303FAB" w:rsidRPr="00ED6E0E">
        <w:rPr>
          <w:color w:val="FF0000"/>
          <w:lang w:eastAsia="fr-FR"/>
        </w:rPr>
        <w:t>Industrially, i</w:t>
      </w:r>
      <w:r w:rsidR="00303FAB" w:rsidRPr="00ED6E0E">
        <w:rPr>
          <w:color w:val="FF0000"/>
        </w:rPr>
        <w:t xml:space="preserve">t </w:t>
      </w:r>
      <w:r w:rsidR="00303FAB" w:rsidRPr="00DC0303">
        <w:rPr>
          <w:color w:val="FF0000"/>
        </w:rPr>
        <w:t>could be used for quality control of a production line or as a tool to develop new non-woven preform</w:t>
      </w:r>
      <w:r w:rsidR="00CC06C4">
        <w:rPr>
          <w:color w:val="FF0000"/>
        </w:rPr>
        <w:t>s</w:t>
      </w:r>
      <w:r w:rsidR="00303FAB" w:rsidRPr="00DC0303">
        <w:rPr>
          <w:color w:val="FF0000"/>
        </w:rPr>
        <w:t xml:space="preserve"> with specific flax fibres orientation. </w:t>
      </w:r>
      <w:r w:rsidR="00303FAB">
        <w:rPr>
          <w:color w:val="FF0000"/>
        </w:rPr>
        <w:t xml:space="preserve">The comparison of several set-up machinery or even manufacturing processes could </w:t>
      </w:r>
      <w:r w:rsidR="005A03A9">
        <w:rPr>
          <w:color w:val="FF0000"/>
        </w:rPr>
        <w:t>also be</w:t>
      </w:r>
      <w:r w:rsidR="00303FAB">
        <w:rPr>
          <w:color w:val="FF0000"/>
        </w:rPr>
        <w:t xml:space="preserve"> handled. </w:t>
      </w:r>
      <w:r w:rsidR="00303FAB" w:rsidRPr="00DC0303">
        <w:rPr>
          <w:color w:val="FF0000"/>
        </w:rPr>
        <w:t xml:space="preserve"> </w:t>
      </w:r>
    </w:p>
    <w:p w14:paraId="449A516E" w14:textId="5C462D87" w:rsidR="00AF46A7" w:rsidRPr="00AF46A7" w:rsidRDefault="00E559E4" w:rsidP="00892F8F">
      <w:pPr>
        <w:rPr>
          <w:lang w:eastAsia="fr-FR"/>
        </w:rPr>
      </w:pPr>
      <w:r>
        <w:rPr>
          <w:lang w:eastAsia="fr-FR"/>
        </w:rPr>
        <w:t xml:space="preserve">However, some deviation </w:t>
      </w:r>
      <w:r w:rsidR="00106731">
        <w:rPr>
          <w:lang w:eastAsia="fr-FR"/>
        </w:rPr>
        <w:t xml:space="preserve">is apparent </w:t>
      </w:r>
      <w:r>
        <w:rPr>
          <w:lang w:eastAsia="fr-FR"/>
        </w:rPr>
        <w:t xml:space="preserve">between experimental </w:t>
      </w:r>
      <w:r w:rsidR="00106731">
        <w:rPr>
          <w:lang w:eastAsia="fr-FR"/>
        </w:rPr>
        <w:t xml:space="preserve">data </w:t>
      </w:r>
      <w:r>
        <w:rPr>
          <w:lang w:eastAsia="fr-FR"/>
        </w:rPr>
        <w:t xml:space="preserve">and </w:t>
      </w:r>
      <w:r w:rsidR="00106731">
        <w:rPr>
          <w:lang w:eastAsia="fr-FR"/>
        </w:rPr>
        <w:t xml:space="preserve">micro-mechanical </w:t>
      </w:r>
      <w:r>
        <w:rPr>
          <w:lang w:eastAsia="fr-FR"/>
        </w:rPr>
        <w:t xml:space="preserve">prediction because of the complexity of describing </w:t>
      </w:r>
      <w:r w:rsidR="00106731">
        <w:rPr>
          <w:lang w:eastAsia="fr-FR"/>
        </w:rPr>
        <w:t xml:space="preserve">a </w:t>
      </w:r>
      <w:r>
        <w:rPr>
          <w:lang w:eastAsia="fr-FR"/>
        </w:rPr>
        <w:t>flax composite due to</w:t>
      </w:r>
      <w:r w:rsidR="00CC06C4">
        <w:rPr>
          <w:lang w:eastAsia="fr-FR"/>
        </w:rPr>
        <w:t xml:space="preserve"> the presence of</w:t>
      </w:r>
      <w:r>
        <w:rPr>
          <w:lang w:eastAsia="fr-FR"/>
        </w:rPr>
        <w:t xml:space="preserve"> flax bun</w:t>
      </w:r>
      <w:r w:rsidR="00005603">
        <w:rPr>
          <w:lang w:eastAsia="fr-FR"/>
        </w:rPr>
        <w:t>dles, shives, curved fibres, potential out-of-plane orientation of fibres</w:t>
      </w:r>
      <w:r w:rsidR="00CC06C4">
        <w:rPr>
          <w:lang w:eastAsia="fr-FR"/>
        </w:rPr>
        <w:t>, and also compounding effects from processing/thermal history</w:t>
      </w:r>
      <w:r>
        <w:rPr>
          <w:lang w:eastAsia="fr-FR"/>
        </w:rPr>
        <w:t xml:space="preserve">.  </w:t>
      </w:r>
      <w:r w:rsidR="00303FAB" w:rsidRPr="00DC0303">
        <w:rPr>
          <w:color w:val="FF0000"/>
        </w:rPr>
        <w:t xml:space="preserve">It </w:t>
      </w:r>
      <w:r w:rsidR="00CC06C4">
        <w:rPr>
          <w:color w:val="FF0000"/>
        </w:rPr>
        <w:t>may</w:t>
      </w:r>
      <w:r w:rsidR="00CC06C4" w:rsidRPr="00DC0303">
        <w:rPr>
          <w:color w:val="FF0000"/>
        </w:rPr>
        <w:t xml:space="preserve"> </w:t>
      </w:r>
      <w:r w:rsidR="00303FAB" w:rsidRPr="00DC0303">
        <w:rPr>
          <w:color w:val="FF0000"/>
        </w:rPr>
        <w:t xml:space="preserve">be </w:t>
      </w:r>
      <w:r w:rsidR="00303FAB">
        <w:rPr>
          <w:color w:val="FF0000"/>
        </w:rPr>
        <w:t xml:space="preserve">of interest </w:t>
      </w:r>
      <w:r w:rsidR="00303FAB" w:rsidRPr="00DC0303">
        <w:rPr>
          <w:color w:val="FF0000"/>
        </w:rPr>
        <w:t xml:space="preserve">to </w:t>
      </w:r>
      <w:r w:rsidR="00CC06C4">
        <w:rPr>
          <w:color w:val="FF0000"/>
        </w:rPr>
        <w:t>further develop the models and ascertain their consistency with experimental data by examining</w:t>
      </w:r>
      <w:r w:rsidR="00303FAB">
        <w:rPr>
          <w:color w:val="FF0000"/>
        </w:rPr>
        <w:t xml:space="preserve"> the </w:t>
      </w:r>
      <w:r w:rsidR="00CC06C4">
        <w:rPr>
          <w:color w:val="FF0000"/>
        </w:rPr>
        <w:t xml:space="preserve">specific </w:t>
      </w:r>
      <w:r w:rsidR="00303FAB">
        <w:rPr>
          <w:color w:val="FF0000"/>
        </w:rPr>
        <w:t xml:space="preserve">influence of shives and </w:t>
      </w:r>
      <w:r w:rsidR="00CC06C4">
        <w:rPr>
          <w:color w:val="FF0000"/>
        </w:rPr>
        <w:t xml:space="preserve">degree of </w:t>
      </w:r>
      <w:r w:rsidR="00303FAB">
        <w:rPr>
          <w:color w:val="FF0000"/>
        </w:rPr>
        <w:t xml:space="preserve">flax fibre individualisation on the mechanical properties of non-woven flax composites. </w:t>
      </w:r>
      <w:r w:rsidR="0094475D">
        <w:rPr>
          <w:color w:val="FF0000"/>
        </w:rPr>
        <w:t>However,</w:t>
      </w:r>
      <w:r w:rsidR="00CC06C4">
        <w:rPr>
          <w:color w:val="FF0000"/>
        </w:rPr>
        <w:t xml:space="preserve"> this may be </w:t>
      </w:r>
      <w:r w:rsidR="00303FAB">
        <w:rPr>
          <w:color w:val="FF0000"/>
        </w:rPr>
        <w:t>experimental</w:t>
      </w:r>
      <w:r w:rsidR="00CC06C4">
        <w:rPr>
          <w:color w:val="FF0000"/>
        </w:rPr>
        <w:t>ly</w:t>
      </w:r>
      <w:r w:rsidR="00303FAB">
        <w:rPr>
          <w:color w:val="FF0000"/>
        </w:rPr>
        <w:t xml:space="preserve"> challenging </w:t>
      </w:r>
      <w:r w:rsidR="00CC06C4">
        <w:rPr>
          <w:color w:val="FF0000"/>
        </w:rPr>
        <w:t xml:space="preserve">as flax preform and fibre quality, degree of fibre individualisation and quantity of shives are inherently interlinked. </w:t>
      </w:r>
    </w:p>
    <w:p w14:paraId="4C57EBAF" w14:textId="3B2DD443" w:rsidR="001E009C" w:rsidRPr="00892F8F" w:rsidRDefault="00EE0EEE" w:rsidP="00892F8F">
      <w:pPr>
        <w:rPr>
          <w:b/>
        </w:rPr>
      </w:pPr>
      <w:r w:rsidRPr="00892F8F">
        <w:rPr>
          <w:b/>
        </w:rPr>
        <w:t>Acknowledg</w:t>
      </w:r>
      <w:r w:rsidR="003247CD" w:rsidRPr="00892F8F">
        <w:rPr>
          <w:b/>
        </w:rPr>
        <w:t>e</w:t>
      </w:r>
      <w:r w:rsidRPr="00892F8F">
        <w:rPr>
          <w:b/>
        </w:rPr>
        <w:t>ments</w:t>
      </w:r>
    </w:p>
    <w:p w14:paraId="0F40D51F" w14:textId="29C88E48" w:rsidR="0052054C" w:rsidRPr="002931A5" w:rsidRDefault="0034484D" w:rsidP="00892F8F">
      <w:r>
        <w:t>Authors</w:t>
      </w:r>
      <w:r w:rsidR="00634E23" w:rsidRPr="004C11F7">
        <w:t xml:space="preserve"> </w:t>
      </w:r>
      <w:r w:rsidR="005C1DFD" w:rsidRPr="004C11F7">
        <w:t>thank</w:t>
      </w:r>
      <w:r w:rsidR="00EE0EEE" w:rsidRPr="004C11F7">
        <w:t xml:space="preserve"> Interreg V</w:t>
      </w:r>
      <w:r w:rsidR="00B14B81" w:rsidRPr="004C11F7">
        <w:t>.A</w:t>
      </w:r>
      <w:r w:rsidR="00EE0EEE" w:rsidRPr="004C11F7">
        <w:t xml:space="preserve"> Cross-Channel Programme </w:t>
      </w:r>
      <w:r w:rsidR="00497C21" w:rsidRPr="004C11F7">
        <w:t xml:space="preserve">for </w:t>
      </w:r>
      <w:r w:rsidR="00EE0EEE" w:rsidRPr="004C11F7">
        <w:t>funding this work</w:t>
      </w:r>
      <w:r w:rsidR="00D502E9">
        <w:t xml:space="preserve"> through our project, FLOWER </w:t>
      </w:r>
      <w:r w:rsidR="00D07847" w:rsidRPr="004C11F7">
        <w:t>(</w:t>
      </w:r>
      <w:r w:rsidR="00D502E9">
        <w:t xml:space="preserve">Grant number: 23; </w:t>
      </w:r>
      <w:hyperlink r:id="rId9" w:history="1">
        <w:r w:rsidR="00D07847" w:rsidRPr="004C11F7">
          <w:rPr>
            <w:rStyle w:val="Lienhypertexte"/>
            <w:rFonts w:cstheme="minorHAnsi"/>
            <w:color w:val="FF0000"/>
          </w:rPr>
          <w:t>http://flower-project.eu</w:t>
        </w:r>
      </w:hyperlink>
      <w:r w:rsidR="00D07847" w:rsidRPr="004C11F7">
        <w:t>)</w:t>
      </w:r>
      <w:r w:rsidR="0097560C" w:rsidRPr="004C11F7">
        <w:t>.</w:t>
      </w:r>
      <w:r w:rsidR="002931A5">
        <w:t xml:space="preserve"> </w:t>
      </w:r>
      <w:r w:rsidR="003247CD">
        <w:t>The a</w:t>
      </w:r>
      <w:r w:rsidR="002931A5">
        <w:t xml:space="preserve">uthors </w:t>
      </w:r>
      <w:r w:rsidR="00DC0303">
        <w:t>also thank</w:t>
      </w:r>
      <w:r w:rsidR="00B11F7C">
        <w:t xml:space="preserve"> Dr</w:t>
      </w:r>
      <w:r w:rsidR="002931A5">
        <w:t xml:space="preserve"> </w:t>
      </w:r>
      <w:r w:rsidR="00B11F7C">
        <w:t>D</w:t>
      </w:r>
      <w:r w:rsidR="002931A5" w:rsidRPr="002931A5">
        <w:t>. Legland</w:t>
      </w:r>
      <w:r w:rsidR="00B11F7C">
        <w:t xml:space="preserve"> (INRAE)</w:t>
      </w:r>
      <w:r w:rsidR="002931A5" w:rsidRPr="002931A5">
        <w:t xml:space="preserve"> for </w:t>
      </w:r>
      <w:r w:rsidR="00DC0303">
        <w:t>developing</w:t>
      </w:r>
      <w:r w:rsidR="002931A5">
        <w:t xml:space="preserve"> the granulometry orientation analysis</w:t>
      </w:r>
      <w:r w:rsidR="00C0549D">
        <w:t xml:space="preserve"> method.</w:t>
      </w:r>
      <w:r w:rsidR="002931A5">
        <w:t xml:space="preserve"> </w:t>
      </w:r>
    </w:p>
    <w:p w14:paraId="610FB580" w14:textId="7BAD4F53" w:rsidR="00922DBB" w:rsidRPr="00892F8F" w:rsidRDefault="005F4CA5" w:rsidP="00673707">
      <w:pPr>
        <w:spacing w:line="384" w:lineRule="auto"/>
        <w:rPr>
          <w:rFonts w:cstheme="minorHAnsi"/>
          <w:sz w:val="23"/>
          <w:szCs w:val="23"/>
          <w:u w:val="single"/>
        </w:rPr>
      </w:pPr>
      <w:r w:rsidRPr="00892F8F">
        <w:rPr>
          <w:u w:val="single"/>
        </w:rPr>
        <w:t xml:space="preserve">References: </w:t>
      </w:r>
    </w:p>
    <w:p w14:paraId="67DB6680" w14:textId="77777777" w:rsidR="00892F8F" w:rsidRPr="003914C5" w:rsidRDefault="00286ED6" w:rsidP="00673707">
      <w:pPr>
        <w:pStyle w:val="Bibliographie"/>
        <w:spacing w:line="384" w:lineRule="auto"/>
        <w:rPr>
          <w:rFonts w:ascii="Calibri" w:hAnsi="Calibri" w:cs="Calibri"/>
        </w:rPr>
      </w:pPr>
      <w:r w:rsidRPr="003914C5">
        <w:fldChar w:fldCharType="begin"/>
      </w:r>
      <w:r w:rsidR="00292655" w:rsidRPr="003914C5">
        <w:instrText xml:space="preserve"> ADDIN ZOTERO_BIBL {"uncited":[],"omitted":[],"custom":[]} CSL_BIBLIOGRAPHY </w:instrText>
      </w:r>
      <w:r w:rsidRPr="003914C5">
        <w:fldChar w:fldCharType="separate"/>
      </w:r>
      <w:r w:rsidR="00892F8F" w:rsidRPr="003914C5">
        <w:rPr>
          <w:rFonts w:ascii="Calibri" w:hAnsi="Calibri" w:cs="Calibri"/>
        </w:rPr>
        <w:t>[1]</w:t>
      </w:r>
      <w:r w:rsidR="00892F8F" w:rsidRPr="003914C5">
        <w:rPr>
          <w:rFonts w:ascii="Calibri" w:hAnsi="Calibri" w:cs="Calibri"/>
        </w:rPr>
        <w:tab/>
        <w:t xml:space="preserve">S.V. Joshi, L.T. Drzal, A.K. Mohanty, S. Arora, Are natural fiber composites environmentally superior to glass fiber reinforced composites?, Composites Part </w:t>
      </w:r>
      <w:r w:rsidR="00892F8F" w:rsidRPr="003914C5">
        <w:rPr>
          <w:rFonts w:ascii="Calibri" w:hAnsi="Calibri" w:cs="Calibri"/>
        </w:rPr>
        <w:lastRenderedPageBreak/>
        <w:t>A: Applied Science and Manufacturing. 35 (2004) 371–376. https://doi.org/10.1016/j.compositesa.2003.09.016.</w:t>
      </w:r>
    </w:p>
    <w:p w14:paraId="66F81956"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w:t>
      </w:r>
      <w:r w:rsidRPr="003914C5">
        <w:rPr>
          <w:rFonts w:ascii="Calibri" w:hAnsi="Calibri" w:cs="Calibri"/>
        </w:rPr>
        <w:tab/>
        <w:t>A. Lefeuvre, A. Bourmaud, C. Morvan, C. Baley, Tensile properties of elementary fibres of flax and glass: Analysis of reproducibility and scattering, Materials Letters. 130 (2014) 289–291. https://doi.org/10.1016/j.matlet.2014.05.115.</w:t>
      </w:r>
    </w:p>
    <w:p w14:paraId="56F0D41A"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[3]</w:t>
      </w:r>
      <w:r w:rsidRPr="003914C5">
        <w:rPr>
          <w:rFonts w:ascii="Calibri" w:hAnsi="Calibri" w:cs="Calibri"/>
        </w:rPr>
        <w:tab/>
        <w:t>A.K. Bledzki, O. Faruk, V.E. Sperber, Cars from Bio-Fibres, Macromolecular Materials and Engineering. 291 (2006) 449–457. https://doi.org/10.1002/mame.200600113.</w:t>
      </w:r>
    </w:p>
    <w:p w14:paraId="7005DDCE"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[4]</w:t>
      </w:r>
      <w:r w:rsidRPr="003914C5">
        <w:rPr>
          <w:rFonts w:ascii="Calibri" w:hAnsi="Calibri" w:cs="Calibri"/>
        </w:rPr>
        <w:tab/>
        <w:t>N. Martin, P. Davies, C. Baley, Evaluation of the potential of three non-woven flax fiber reinforcements: Spunlaced, needlepunched and paper process mats, Industrial Crops and Products. 83 (2016) 194–205. https://doi.org/10.1016/j.indcrop.2015.10.008.</w:t>
      </w:r>
    </w:p>
    <w:p w14:paraId="2C1B2B69"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[5]</w:t>
      </w:r>
      <w:r w:rsidRPr="003914C5">
        <w:rPr>
          <w:rFonts w:ascii="Calibri" w:hAnsi="Calibri" w:cs="Calibri"/>
        </w:rPr>
        <w:tab/>
        <w:t>V.M. Ghorpade, A. Gennadios, M.A. Hanna, Laboratory composting of extruded poly(lactic acid) sheets, Bioresource Technology. 76 (2001) 57–61. https://doi.org/10.1016/S0960-8524(00)00077-8.</w:t>
      </w:r>
    </w:p>
    <w:p w14:paraId="295D337D"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[6]</w:t>
      </w:r>
      <w:r w:rsidRPr="003914C5">
        <w:rPr>
          <w:rFonts w:ascii="Calibri" w:hAnsi="Calibri" w:cs="Calibri"/>
        </w:rPr>
        <w:tab/>
        <w:t>D. Pantaloni, D. Shah, C. Baley, A. Bourmaud, Monitoring of mechanical performances of flax non-woven biocomposites during a home compost degradation, Polymer Degradation and Stability. 177 (2020) 109166. https://doi.org/10.1016/j.polymdegradstab.2020.109166.</w:t>
      </w:r>
    </w:p>
    <w:p w14:paraId="778CFBCD"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[7]</w:t>
      </w:r>
      <w:r w:rsidRPr="003914C5">
        <w:rPr>
          <w:rFonts w:ascii="Calibri" w:hAnsi="Calibri" w:cs="Calibri"/>
        </w:rPr>
        <w:tab/>
        <w:t>B. Neckář, D. Das, Modelling of fibre orientation in fibrous materials, The Journal of The Textile Institute. 103 (2012) 330–340. https://doi.org/10.1080/00405000.2011.578357.</w:t>
      </w:r>
    </w:p>
    <w:p w14:paraId="76A4ECEB" w14:textId="2D80D748" w:rsidR="00892F8F" w:rsidRPr="003914C5" w:rsidRDefault="00892F8F" w:rsidP="00673707">
      <w:pPr>
        <w:pStyle w:val="Bibliographie"/>
        <w:spacing w:line="384" w:lineRule="auto"/>
        <w:rPr>
          <w:rFonts w:ascii="Calibri" w:hAnsi="Calibri" w:cs="Calibri"/>
        </w:rPr>
      </w:pPr>
      <w:r w:rsidRPr="003914C5">
        <w:rPr>
          <w:rFonts w:ascii="Calibri" w:hAnsi="Calibri" w:cs="Calibri"/>
        </w:rPr>
        <w:t>[8]</w:t>
      </w:r>
      <w:r w:rsidRPr="003914C5">
        <w:rPr>
          <w:rFonts w:ascii="Calibri" w:hAnsi="Calibri" w:cs="Calibri"/>
        </w:rPr>
        <w:tab/>
        <w:t>M. Miao, M. Shan, Highly aligned flax/polypropylene non</w:t>
      </w:r>
      <w:r w:rsidR="003F2733">
        <w:rPr>
          <w:rFonts w:ascii="Calibri" w:hAnsi="Calibri" w:cs="Calibri"/>
        </w:rPr>
        <w:t>-</w:t>
      </w:r>
      <w:r w:rsidRPr="003914C5">
        <w:rPr>
          <w:rFonts w:ascii="Calibri" w:hAnsi="Calibri" w:cs="Calibri"/>
        </w:rPr>
        <w:t>woven preforms for thermoplastic composites, Composites Science and Technology. 71 (2011) 1713–1718. https://doi.org/10.1016/j.compscitech.2011.08.001.</w:t>
      </w:r>
    </w:p>
    <w:p w14:paraId="3021E08B"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[9]</w:t>
      </w:r>
      <w:r w:rsidRPr="003914C5">
        <w:rPr>
          <w:rFonts w:ascii="Calibri" w:hAnsi="Calibri" w:cs="Calibri"/>
        </w:rPr>
        <w:tab/>
        <w:t>N. Graupner, F. Beckmann, F. Wilde, J. Müssig, Using synchroton radiation-based micro-computer tomography (SR μ-CT) for the measurement of fibre orientations in cellulose fibre-reinforced polylactide (PLA) composites, J Mater Sci. 49 (2014) 450–460. https://doi.org/10.1007/s10853-013-7724-8.</w:t>
      </w:r>
    </w:p>
    <w:p w14:paraId="1EB00100" w14:textId="230F5630" w:rsidR="00892F8F" w:rsidRPr="003914C5" w:rsidRDefault="00892F8F" w:rsidP="00673707">
      <w:pPr>
        <w:pStyle w:val="Bibliographie"/>
        <w:spacing w:line="384" w:lineRule="auto"/>
        <w:rPr>
          <w:rFonts w:ascii="Calibri" w:hAnsi="Calibri" w:cs="Calibri"/>
        </w:rPr>
      </w:pPr>
      <w:r w:rsidRPr="003914C5">
        <w:rPr>
          <w:rFonts w:ascii="Calibri" w:hAnsi="Calibri" w:cs="Calibri"/>
        </w:rPr>
        <w:lastRenderedPageBreak/>
        <w:t>[10]</w:t>
      </w:r>
      <w:r w:rsidRPr="003914C5">
        <w:rPr>
          <w:rFonts w:ascii="Calibri" w:hAnsi="Calibri" w:cs="Calibri"/>
        </w:rPr>
        <w:tab/>
        <w:t>R.A. Smith, L.J. Nelson, N. Xie, C. Fraij, S.R. Hallett, Progress in 3D characteri</w:t>
      </w:r>
      <w:r w:rsidR="00DC0303">
        <w:rPr>
          <w:rFonts w:ascii="Calibri" w:hAnsi="Calibri" w:cs="Calibri"/>
        </w:rPr>
        <w:t>s</w:t>
      </w:r>
      <w:r w:rsidRPr="003914C5">
        <w:rPr>
          <w:rFonts w:ascii="Calibri" w:hAnsi="Calibri" w:cs="Calibri"/>
        </w:rPr>
        <w:t>ation and modelling of monolithic carbon-fibre composites, Insight. 57 (2015) 131–139. https://doi.org/10.1784/insi.2014.57.3.131.</w:t>
      </w:r>
    </w:p>
    <w:p w14:paraId="612321EF"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[11]</w:t>
      </w:r>
      <w:r w:rsidRPr="003914C5">
        <w:rPr>
          <w:rFonts w:ascii="Calibri" w:hAnsi="Calibri" w:cs="Calibri"/>
        </w:rPr>
        <w:tab/>
        <w:t>H. Krenchel, Fibre reinforcement; theoretical and practical investigations of the elasticity and strength of fibre-reinforced materials, (1964).</w:t>
      </w:r>
    </w:p>
    <w:p w14:paraId="1BD9ABDD"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[12]</w:t>
      </w:r>
      <w:r w:rsidRPr="003914C5">
        <w:rPr>
          <w:rFonts w:ascii="Calibri" w:hAnsi="Calibri" w:cs="Calibri"/>
        </w:rPr>
        <w:tab/>
        <w:t>J.C. Halpin, N.J. Pagano, The Laminate Approximation for Randomly Oriented Fibrous Composites, Journal of Composite Materials. 3 (1969) 720–724. https://doi.org/10.1177/002199836900300416.</w:t>
      </w:r>
    </w:p>
    <w:p w14:paraId="08A2EF31"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[13]</w:t>
      </w:r>
      <w:r w:rsidRPr="003914C5">
        <w:rPr>
          <w:rFonts w:ascii="Calibri" w:hAnsi="Calibri" w:cs="Calibri"/>
        </w:rPr>
        <w:tab/>
        <w:t>J. Merotte, A. Le Duigou, A. Bourmaud, K. Behlouli, C. Baley, Mechanical and acoustic behaviour of porosity controlled randomly dispersed flax/PP biocomposite, Polymer Testing. 51 (2016) 174–180. https://doi.org/10.1016/j.polymertesting.2016.03.002.</w:t>
      </w:r>
    </w:p>
    <w:p w14:paraId="6DBEDD3A"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[14]</w:t>
      </w:r>
      <w:r w:rsidRPr="003914C5">
        <w:rPr>
          <w:rFonts w:ascii="Calibri" w:hAnsi="Calibri" w:cs="Calibri"/>
        </w:rPr>
        <w:tab/>
        <w:t>M. Mehdikhani, L. Gorbatikh, I. Verpoest, S.V. Lomov, Voids in fiber-reinforced polymer composites: A review on their formation, characteristics, and effects on mechanical performance, Journal of Composite Materials. 53 (2019) 1579–1669. https://doi.org/10.1177/0021998318772152.</w:t>
      </w:r>
    </w:p>
    <w:p w14:paraId="4E39DD46"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[15]</w:t>
      </w:r>
      <w:r w:rsidRPr="003914C5">
        <w:rPr>
          <w:rFonts w:ascii="Calibri" w:hAnsi="Calibri" w:cs="Calibri"/>
        </w:rPr>
        <w:tab/>
        <w:t>B. Madsen, A. Thygesen, H. Lilholt, Plant fibre composites – porosity and volumetric interaction, Composites Science and Technology. 67 (2007) 1584–1600. https://doi.org/10.1016/j.compscitech.2006.07.009.</w:t>
      </w:r>
    </w:p>
    <w:p w14:paraId="1CEAB327"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[16]</w:t>
      </w:r>
      <w:r w:rsidRPr="003914C5">
        <w:rPr>
          <w:rFonts w:ascii="Calibri" w:hAnsi="Calibri" w:cs="Calibri"/>
        </w:rPr>
        <w:tab/>
        <w:t>B. Madsen, A. Thygesen, H. Lilholt, Plant fibre composites – porosity and stiffness, Composites Science and Technology. 69 (2009) 1057–1069. https://doi.org/10.1016/j.compscitech.2009.01.016.</w:t>
      </w:r>
    </w:p>
    <w:p w14:paraId="72E7A825"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[17]</w:t>
      </w:r>
      <w:r w:rsidRPr="003914C5">
        <w:rPr>
          <w:rFonts w:ascii="Calibri" w:hAnsi="Calibri" w:cs="Calibri"/>
        </w:rPr>
        <w:tab/>
        <w:t>D.U. Shah, P.J. Schubel, M.J. Clifford, P. Licence, The tensile behavior of off-axis loaded plant fiber composites: An insight on the nonlinear stress-strain response, Polymer Composites. 33 (2012) 1494–1504. https://doi.org/10.1002/pc.22279.</w:t>
      </w:r>
    </w:p>
    <w:p w14:paraId="3C2A907F" w14:textId="3D3E9545" w:rsidR="00892F8F" w:rsidRPr="003914C5" w:rsidRDefault="00892F8F" w:rsidP="00673707">
      <w:pPr>
        <w:pStyle w:val="Bibliographie"/>
        <w:spacing w:line="384" w:lineRule="auto"/>
        <w:rPr>
          <w:rFonts w:ascii="Calibri" w:hAnsi="Calibri" w:cs="Calibri"/>
        </w:rPr>
      </w:pPr>
      <w:r w:rsidRPr="003914C5">
        <w:rPr>
          <w:rFonts w:ascii="Calibri" w:hAnsi="Calibri" w:cs="Calibri"/>
        </w:rPr>
        <w:t>[18]</w:t>
      </w:r>
      <w:r w:rsidRPr="003914C5">
        <w:rPr>
          <w:rFonts w:ascii="Calibri" w:hAnsi="Calibri" w:cs="Calibri"/>
        </w:rPr>
        <w:tab/>
        <w:t>D. Pantaloni, A.L. Rudolph, D.U. Shah, C. Baley, A. Bourmaud, Interfacial and mechanical characteri</w:t>
      </w:r>
      <w:r w:rsidR="00DC0303">
        <w:rPr>
          <w:rFonts w:ascii="Calibri" w:hAnsi="Calibri" w:cs="Calibri"/>
        </w:rPr>
        <w:t>s</w:t>
      </w:r>
      <w:r w:rsidRPr="003914C5">
        <w:rPr>
          <w:rFonts w:ascii="Calibri" w:hAnsi="Calibri" w:cs="Calibri"/>
        </w:rPr>
        <w:t>ation of biodegradable polymer-flax fibre composites, Composites Science and Technology. 201 (2021) 108529. https://doi.org/10.1016/j.compscitech.2020.108529.</w:t>
      </w:r>
    </w:p>
    <w:p w14:paraId="47F6381F"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lastRenderedPageBreak/>
        <w:t>[19]</w:t>
      </w:r>
      <w:r w:rsidRPr="003914C5">
        <w:rPr>
          <w:rFonts w:ascii="Calibri" w:hAnsi="Calibri" w:cs="Calibri"/>
        </w:rPr>
        <w:tab/>
        <w:t>C. Kergariou, A.L. Duigou, V. Popineau, V. Gager, A. Kervoelen, A. Perriman, H. Saidani-Scott, G. Allegri, T.H. Panzera, F. Scarpa, Measure of porosity in flax fibres reinforced polylactic acid biocomposites, Composites Part A: Applied Science and Manufacturing. (2020) 106183. https://doi.org/10.1016/j.compositesa.2020.106183.</w:t>
      </w:r>
    </w:p>
    <w:p w14:paraId="4BD3CAE3"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[20]</w:t>
      </w:r>
      <w:r w:rsidRPr="003914C5">
        <w:rPr>
          <w:rFonts w:ascii="Calibri" w:hAnsi="Calibri" w:cs="Calibri"/>
        </w:rPr>
        <w:tab/>
        <w:t>M. Le Gall, P. Davies, N. Martin, C. Baley, Recommended flax fibre density values for composite property predictions, Industrial Crops and Products. 114 (2018) 52–58. https://doi.org/10.1016/j.indcrop.2018.01.065.</w:t>
      </w:r>
    </w:p>
    <w:p w14:paraId="171B4733"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[21]</w:t>
      </w:r>
      <w:r w:rsidRPr="003914C5">
        <w:rPr>
          <w:rFonts w:ascii="Calibri" w:hAnsi="Calibri" w:cs="Calibri"/>
        </w:rPr>
        <w:tab/>
        <w:t>V. Gager, D. Legland, A. Bourmaud, A. Le Duigou, F. Pierre, K. Behlouli, C. Baley, Oriented granulometry to quantify fibre orientation distributions in synthetic and plant fibre composite preforms, Industrial Crops and Products. 152 (2020) 112548. https://doi.org/10.1016/j.indcrop.2020.112548.</w:t>
      </w:r>
    </w:p>
    <w:p w14:paraId="0C87361D"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[22]</w:t>
      </w:r>
      <w:r w:rsidRPr="003914C5">
        <w:rPr>
          <w:rFonts w:ascii="Calibri" w:hAnsi="Calibri" w:cs="Calibri"/>
        </w:rPr>
        <w:tab/>
        <w:t>C. Goudenhooft, A. Bourmaud, C. Baley, Flax (Linum usitatissimum L.) Fibers for Composite Reinforcement: Exploring the Link Between Plant Growth, Cell Walls Development, and Fiber Properties, Front. Plant Sci. 10 (2019). https://doi.org/10.3389/fpls.2019.00411.</w:t>
      </w:r>
    </w:p>
    <w:p w14:paraId="3A33AE0F"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[23]</w:t>
      </w:r>
      <w:r w:rsidRPr="003914C5">
        <w:rPr>
          <w:rFonts w:ascii="Calibri" w:hAnsi="Calibri" w:cs="Calibri"/>
        </w:rPr>
        <w:tab/>
        <w:t>P. Evon, B. Barthod-Malat, M. Grégoire, G. Vaca-Medina, L. Labonne, S. Ballas, T. Véronèse, P. Ouagne, Production of fiberboards from shives collected after continuous fiber mechanical extraction from oleaginous flax, Journal of Natural Fibers. 16 (2019) 453–469. https://doi.org/10.1080/15440478.2017.1423264.</w:t>
      </w:r>
    </w:p>
    <w:p w14:paraId="6BA93FC7" w14:textId="0A015042" w:rsidR="00892F8F" w:rsidRPr="003914C5" w:rsidRDefault="00892F8F" w:rsidP="00673707">
      <w:pPr>
        <w:pStyle w:val="Bibliographie"/>
        <w:spacing w:line="384" w:lineRule="auto"/>
        <w:rPr>
          <w:rFonts w:ascii="Calibri" w:hAnsi="Calibri" w:cs="Calibri"/>
        </w:rPr>
      </w:pPr>
      <w:r w:rsidRPr="003914C5">
        <w:rPr>
          <w:rFonts w:ascii="Calibri" w:hAnsi="Calibri" w:cs="Calibri"/>
        </w:rPr>
        <w:t>[24]</w:t>
      </w:r>
      <w:r w:rsidRPr="003914C5">
        <w:rPr>
          <w:rFonts w:ascii="Calibri" w:hAnsi="Calibri" w:cs="Calibri"/>
        </w:rPr>
        <w:tab/>
        <w:t>L. Nuez, J. Beaugrand, D.U. Shah, C. Mayer-Laigle, A. Bourmaud, P. D</w:t>
      </w:r>
      <w:r w:rsidR="00DC0303">
        <w:rPr>
          <w:rFonts w:ascii="Calibri" w:hAnsi="Calibri" w:cs="Calibri"/>
        </w:rPr>
        <w:t>'</w:t>
      </w:r>
      <w:r w:rsidRPr="003914C5">
        <w:rPr>
          <w:rFonts w:ascii="Calibri" w:hAnsi="Calibri" w:cs="Calibri"/>
        </w:rPr>
        <w:t xml:space="preserve">Arras, C. Baley, The potential of flax shives as reinforcements for injection moulded </w:t>
      </w:r>
      <w:r w:rsidR="00A226F4">
        <w:rPr>
          <w:rFonts w:ascii="Calibri" w:hAnsi="Calibri" w:cs="Calibri"/>
        </w:rPr>
        <w:t>-</w:t>
      </w:r>
      <w:r w:rsidRPr="003914C5">
        <w:rPr>
          <w:rFonts w:ascii="Calibri" w:hAnsi="Calibri" w:cs="Calibri"/>
        </w:rPr>
        <w:t>polypropylene composites, Industrial Crops and Products. 148 (2020) 112324. https://doi.org/10.1016/j.indcrop.2020.112324.</w:t>
      </w:r>
    </w:p>
    <w:p w14:paraId="57009653"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[25]</w:t>
      </w:r>
      <w:r w:rsidRPr="003914C5">
        <w:rPr>
          <w:rFonts w:ascii="Calibri" w:hAnsi="Calibri" w:cs="Calibri"/>
        </w:rPr>
        <w:tab/>
        <w:t>C. Baley, A. Le Duigou, C. Morvan, A. Bourmaud, Tensile properties of flax fibers, in: Handbook of Properties of Textile and Technical Fibres, Elsevier, 2018: pp. 275–300. https://doi.org/10.1016/B978-0-08-101272-7.00008-0.</w:t>
      </w:r>
    </w:p>
    <w:p w14:paraId="4C93D0AF"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lastRenderedPageBreak/>
        <w:t>[26]</w:t>
      </w:r>
      <w:r w:rsidRPr="003914C5">
        <w:rPr>
          <w:rFonts w:ascii="Calibri" w:hAnsi="Calibri" w:cs="Calibri"/>
        </w:rPr>
        <w:tab/>
        <w:t>C. Baley, A. Bourmaud, Average tensile properties of French elementary flax fibers, Materials Letters. 122 (2014) 159–161. https://doi.org/10.1016/j.matlet.2014.02.030.</w:t>
      </w:r>
    </w:p>
    <w:p w14:paraId="5DB99DF1"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[27]</w:t>
      </w:r>
      <w:r w:rsidRPr="003914C5">
        <w:rPr>
          <w:rFonts w:ascii="Calibri" w:hAnsi="Calibri" w:cs="Calibri"/>
        </w:rPr>
        <w:tab/>
        <w:t>J.C.H. Affdl, J.L. Kardos, The Halpin-Tsai equations: A review, Polymer Engineering &amp; Science. 16 (1976) 344–352. https://doi.org/10.1002/pen.760160512.</w:t>
      </w:r>
    </w:p>
    <w:p w14:paraId="34ED149F"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[28]</w:t>
      </w:r>
      <w:r w:rsidRPr="003914C5">
        <w:rPr>
          <w:rFonts w:ascii="Calibri" w:hAnsi="Calibri" w:cs="Calibri"/>
        </w:rPr>
        <w:tab/>
        <w:t>A. Lefeuvre, A. Bourmaud, C. Morvan, C. Baley, Elementary flax fibre tensile properties: Correlation between stress–strain behaviour and fibre composition, Industrial Crops and Products. 52 (2014) 762–769. https://doi.org/10.1016/j.indcrop.2013.11.043.</w:t>
      </w:r>
    </w:p>
    <w:p w14:paraId="063CEB16"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[29]</w:t>
      </w:r>
      <w:r w:rsidRPr="003914C5">
        <w:rPr>
          <w:rFonts w:ascii="Calibri" w:hAnsi="Calibri" w:cs="Calibri"/>
        </w:rPr>
        <w:tab/>
        <w:t>E. Bodros, I. Pillin, N. Montrelay, C. Baley, Could biopolymers reinforced by randomly scattered flax fibre be used in structural applications?, Composites Science and Technology. 67 (2007) 462–470. https://doi.org/10.1016/j.compscitech.2006.08.024.</w:t>
      </w:r>
    </w:p>
    <w:p w14:paraId="6A135DDE"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[30]</w:t>
      </w:r>
      <w:r w:rsidRPr="003914C5">
        <w:rPr>
          <w:rFonts w:ascii="Calibri" w:hAnsi="Calibri" w:cs="Calibri"/>
        </w:rPr>
        <w:tab/>
        <w:t>S. Alimuzzaman, R.H. Gong, M. Akonda, Nonwoven polylactic acid and flax biocomposites, Polymer Composites. 34 (2013) 1611–1619. https://doi.org/10.1002/pc.22561.</w:t>
      </w:r>
    </w:p>
    <w:p w14:paraId="0404F44E"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[31]</w:t>
      </w:r>
      <w:r w:rsidRPr="003914C5">
        <w:rPr>
          <w:rFonts w:ascii="Calibri" w:hAnsi="Calibri" w:cs="Calibri"/>
        </w:rPr>
        <w:tab/>
        <w:t>M. Akonda, S. Alimuzzaman, D.U. Shah, A.N.M.M. Rahman, Physico-Mechanical, Thermal and Biodegradation Performance of Random Flax/Polylactic Acid and Unidirectional Flax/Polylactic Acid Biocomposites, Fibers. 6 (2018) 98. https://doi.org/10.3390/fib6040098.</w:t>
      </w:r>
    </w:p>
    <w:p w14:paraId="4D1D01F8"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[32]</w:t>
      </w:r>
      <w:r w:rsidRPr="003914C5">
        <w:rPr>
          <w:rFonts w:ascii="Calibri" w:hAnsi="Calibri" w:cs="Calibri"/>
        </w:rPr>
        <w:tab/>
        <w:t>B. Bax, J. Müssig, Impact and tensile properties of PLA/Cordenka and PLA/flax composites, Composites Science and Technology. 68 (2008) 1601–1607. https://doi.org/10.1016/j.compscitech.2008.01.004.</w:t>
      </w:r>
    </w:p>
    <w:p w14:paraId="6CE15252"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[33]</w:t>
      </w:r>
      <w:r w:rsidRPr="003914C5">
        <w:rPr>
          <w:rFonts w:ascii="Calibri" w:hAnsi="Calibri" w:cs="Calibri"/>
        </w:rPr>
        <w:tab/>
        <w:t>F. Roussière, C. Baley, G. Godard, D. Burr, Compressive and Tensile Behaviours of PLLA Matrix Composites Reinforced with Randomly Dispersed Flax Fibres, Appl Compos Mater. 19 (2012) 171–188. https://doi.org/10.1007/s10443-011-9189-8.</w:t>
      </w:r>
    </w:p>
    <w:p w14:paraId="1B1FFBB8"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[34]</w:t>
      </w:r>
      <w:r w:rsidRPr="003914C5">
        <w:rPr>
          <w:rFonts w:ascii="Calibri" w:hAnsi="Calibri" w:cs="Calibri"/>
        </w:rPr>
        <w:tab/>
        <w:t>K. Oksman, Mechanical Properties of Natural Fibre Mat Reinforced Thermoplastic, Applied Composite Materials. 7 (2000) 403–414. https://doi.org/10.1023/A:1026546426764.</w:t>
      </w:r>
    </w:p>
    <w:p w14:paraId="350872EC"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lastRenderedPageBreak/>
        <w:t>[35]</w:t>
      </w:r>
      <w:r w:rsidRPr="003914C5">
        <w:rPr>
          <w:rFonts w:ascii="Calibri" w:hAnsi="Calibri" w:cs="Calibri"/>
        </w:rPr>
        <w:tab/>
        <w:t>J. Andersons, E. Spārniņš, R. Joffe, Stiffness and strength of flax fiber/polymer matrix composites, Polymer Composites. 27 (2006) 221–229. https://doi.org/10.1002/pc.20184.</w:t>
      </w:r>
    </w:p>
    <w:p w14:paraId="202DA09A" w14:textId="4D06933E" w:rsidR="00892F8F" w:rsidRPr="003914C5" w:rsidRDefault="00892F8F" w:rsidP="00673707">
      <w:pPr>
        <w:pStyle w:val="Bibliographie"/>
        <w:spacing w:line="384" w:lineRule="auto"/>
        <w:rPr>
          <w:rFonts w:ascii="Calibri" w:hAnsi="Calibri" w:cs="Calibri"/>
        </w:rPr>
      </w:pPr>
      <w:r w:rsidRPr="003914C5">
        <w:rPr>
          <w:rFonts w:ascii="Calibri" w:hAnsi="Calibri" w:cs="Calibri"/>
        </w:rPr>
        <w:t>[36]</w:t>
      </w:r>
      <w:r w:rsidRPr="003914C5">
        <w:rPr>
          <w:rFonts w:ascii="Calibri" w:hAnsi="Calibri" w:cs="Calibri"/>
        </w:rPr>
        <w:tab/>
        <w:t>K.-P. Mieck, R. Lützkendorf, T. Reussmann, Needle-Punched hybrid non</w:t>
      </w:r>
      <w:r w:rsidR="003F2733">
        <w:rPr>
          <w:rFonts w:ascii="Calibri" w:hAnsi="Calibri" w:cs="Calibri"/>
        </w:rPr>
        <w:t>-</w:t>
      </w:r>
      <w:r w:rsidRPr="003914C5">
        <w:rPr>
          <w:rFonts w:ascii="Calibri" w:hAnsi="Calibri" w:cs="Calibri"/>
        </w:rPr>
        <w:t>wovens of flax and ppfibers—textile semiproducts for manufacturing of fiber composites, Polymer Composites. 17 (1996) 873–878. https://doi.org/10.1002/pc.10680.</w:t>
      </w:r>
    </w:p>
    <w:p w14:paraId="1176F7C2" w14:textId="77777777" w:rsidR="00892F8F" w:rsidRPr="003914C5" w:rsidRDefault="00892F8F" w:rsidP="00673707">
      <w:pPr>
        <w:pStyle w:val="Bibliographie"/>
        <w:spacing w:line="384" w:lineRule="auto"/>
        <w:rPr>
          <w:rFonts w:ascii="Calibri" w:hAnsi="Calibri" w:cs="Calibri"/>
        </w:rPr>
      </w:pPr>
      <w:r w:rsidRPr="003914C5">
        <w:rPr>
          <w:rFonts w:ascii="Calibri" w:hAnsi="Calibri" w:cs="Calibri"/>
        </w:rPr>
        <w:t>[37]</w:t>
      </w:r>
      <w:r w:rsidRPr="003914C5">
        <w:rPr>
          <w:rFonts w:ascii="Calibri" w:hAnsi="Calibri" w:cs="Calibri"/>
        </w:rPr>
        <w:tab/>
        <w:t>C. Baley, Y. Perrot, F. Busnel, H. Guezenoc, P. Davies, Transverse tensile behaviour of unidirectional plies reinforced with flax fibres, Materials Letters. 60 (2006) 2984–2987. https://doi.org/10.1016/j.matlet.2006.02.028.</w:t>
      </w:r>
    </w:p>
    <w:p w14:paraId="1C0B8FB7" w14:textId="77777777" w:rsidR="00892F8F" w:rsidRPr="003914C5" w:rsidRDefault="00892F8F" w:rsidP="00673707">
      <w:pPr>
        <w:pStyle w:val="Bibliographie"/>
        <w:spacing w:line="384" w:lineRule="auto"/>
        <w:rPr>
          <w:rFonts w:ascii="Calibri" w:hAnsi="Calibri" w:cs="Calibri"/>
          <w:lang w:val="fr-FR"/>
        </w:rPr>
      </w:pPr>
      <w:r w:rsidRPr="003914C5">
        <w:rPr>
          <w:rFonts w:ascii="Calibri" w:hAnsi="Calibri" w:cs="Calibri"/>
        </w:rPr>
        <w:t>[38]</w:t>
      </w:r>
      <w:r w:rsidRPr="003914C5">
        <w:rPr>
          <w:rFonts w:ascii="Calibri" w:hAnsi="Calibri" w:cs="Calibri"/>
        </w:rPr>
        <w:tab/>
        <w:t xml:space="preserve">C. Baley, A. Kervoëlen, A. Le Duigou, C. Goudenhooft, A. Bourmaud, Is the low shear modulus of flax fibres an advantage for polymer reinforcement?, Materials Letters. </w:t>
      </w:r>
      <w:r w:rsidRPr="003914C5">
        <w:rPr>
          <w:rFonts w:ascii="Calibri" w:hAnsi="Calibri" w:cs="Calibri"/>
          <w:lang w:val="fr-FR"/>
        </w:rPr>
        <w:t>185 (2016) 534–536. https://doi.org/10.1016/j.matlet.2016.09.067.</w:t>
      </w:r>
    </w:p>
    <w:p w14:paraId="029528D7" w14:textId="77777777" w:rsidR="00892F8F" w:rsidRPr="003914C5" w:rsidRDefault="00892F8F" w:rsidP="00673707">
      <w:pPr>
        <w:pStyle w:val="Bibliographie"/>
        <w:spacing w:line="384" w:lineRule="auto"/>
        <w:rPr>
          <w:rFonts w:ascii="Calibri" w:hAnsi="Calibri" w:cs="Calibri"/>
          <w:lang w:val="fr-FR"/>
        </w:rPr>
      </w:pPr>
      <w:r w:rsidRPr="003914C5">
        <w:rPr>
          <w:rFonts w:ascii="Calibri" w:hAnsi="Calibri" w:cs="Calibri"/>
          <w:lang w:val="fr-FR"/>
        </w:rPr>
        <w:t>[39]</w:t>
      </w:r>
      <w:r w:rsidRPr="003914C5">
        <w:rPr>
          <w:rFonts w:ascii="Calibri" w:hAnsi="Calibri" w:cs="Calibri"/>
          <w:lang w:val="fr-FR"/>
        </w:rPr>
        <w:tab/>
        <w:t>C. Baley, Fibres naturelles de renfort pour matériaux composites. sl: Techniques de l’ingénieur, Ref. AM. 5 (2014) 130.</w:t>
      </w:r>
    </w:p>
    <w:p w14:paraId="4A63E9A9" w14:textId="68159630" w:rsidR="0034484D" w:rsidRPr="00D72B67" w:rsidRDefault="00286ED6" w:rsidP="00673707">
      <w:pPr>
        <w:spacing w:line="384" w:lineRule="auto"/>
        <w:rPr>
          <w:sz w:val="23"/>
          <w:szCs w:val="23"/>
          <w:lang w:val="fr-FR"/>
        </w:rPr>
      </w:pPr>
      <w:r w:rsidRPr="003914C5">
        <w:fldChar w:fldCharType="end"/>
      </w:r>
      <w:r w:rsidR="0034484D" w:rsidRPr="00D72B67">
        <w:rPr>
          <w:sz w:val="23"/>
          <w:szCs w:val="23"/>
          <w:lang w:val="fr-FR"/>
        </w:rPr>
        <w:br w:type="page"/>
      </w:r>
    </w:p>
    <w:p w14:paraId="4BEC73D6" w14:textId="0EF0E3E8" w:rsidR="00DE0AA1" w:rsidRPr="00892F8F" w:rsidRDefault="00DE0AA1" w:rsidP="00892F8F">
      <w:pPr>
        <w:spacing w:line="360" w:lineRule="auto"/>
        <w:rPr>
          <w:b/>
          <w:u w:val="single"/>
        </w:rPr>
      </w:pPr>
      <w:r w:rsidRPr="00892F8F">
        <w:rPr>
          <w:b/>
          <w:u w:val="single"/>
        </w:rPr>
        <w:lastRenderedPageBreak/>
        <w:t xml:space="preserve">Figures: </w:t>
      </w:r>
    </w:p>
    <w:p w14:paraId="68A14805" w14:textId="402AFB03" w:rsidR="00DE0AA1" w:rsidRPr="004C11F7" w:rsidRDefault="00DE0AA1" w:rsidP="00673707">
      <w:pPr>
        <w:jc w:val="both"/>
      </w:pPr>
      <w:r w:rsidRPr="004C11F7">
        <w:rPr>
          <w:noProof/>
          <w:lang w:eastAsia="en-GB"/>
        </w:rPr>
        <w:drawing>
          <wp:inline distT="0" distB="0" distL="0" distR="0" wp14:anchorId="68CEEB13" wp14:editId="599515A2">
            <wp:extent cx="3000375" cy="2282604"/>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57" r="5201"/>
                    <a:stretch/>
                  </pic:blipFill>
                  <pic:spPr bwMode="auto">
                    <a:xfrm>
                      <a:off x="0" y="0"/>
                      <a:ext cx="3039491" cy="2312362"/>
                    </a:xfrm>
                    <a:prstGeom prst="rect">
                      <a:avLst/>
                    </a:prstGeom>
                    <a:noFill/>
                    <a:ln>
                      <a:noFill/>
                    </a:ln>
                    <a:extLst>
                      <a:ext uri="{53640926-AAD7-44D8-BBD7-CCE9431645EC}">
                        <a14:shadowObscured xmlns:a14="http://schemas.microsoft.com/office/drawing/2010/main"/>
                      </a:ext>
                    </a:extLst>
                  </pic:spPr>
                </pic:pic>
              </a:graphicData>
            </a:graphic>
          </wp:inline>
        </w:drawing>
      </w:r>
    </w:p>
    <w:p w14:paraId="0E54DDD5" w14:textId="023A3762" w:rsidR="00DE0AA1" w:rsidRDefault="00DE0AA1" w:rsidP="00892F8F">
      <w:bookmarkStart w:id="7" w:name="_Ref70515350"/>
      <w:r w:rsidRPr="004C11F7">
        <w:t xml:space="preserve">Figure </w:t>
      </w:r>
      <w:r>
        <w:fldChar w:fldCharType="begin"/>
      </w:r>
      <w:r>
        <w:instrText xml:space="preserve"> SEQ Figure \* ARABIC </w:instrText>
      </w:r>
      <w:r>
        <w:fldChar w:fldCharType="separate"/>
      </w:r>
      <w:r w:rsidR="00673707">
        <w:rPr>
          <w:noProof/>
        </w:rPr>
        <w:t>1</w:t>
      </w:r>
      <w:r>
        <w:rPr>
          <w:noProof/>
        </w:rPr>
        <w:fldChar w:fldCharType="end"/>
      </w:r>
      <w:bookmarkEnd w:id="7"/>
      <w:r w:rsidRPr="004C11F7">
        <w:t xml:space="preserve">: </w:t>
      </w:r>
      <w:r w:rsidR="0021616B">
        <w:t>Graphical presentation of l</w:t>
      </w:r>
      <w:r w:rsidRPr="004C11F7">
        <w:t xml:space="preserve">iterature review of </w:t>
      </w:r>
      <w:r w:rsidR="0021616B">
        <w:t xml:space="preserve">the </w:t>
      </w:r>
      <w:r w:rsidRPr="004C11F7">
        <w:t>mechanical properties of non-woven flax composites</w:t>
      </w:r>
      <w:r w:rsidR="0021616B">
        <w:t xml:space="preserve"> reinforcing </w:t>
      </w:r>
      <w:r w:rsidR="00892F8F">
        <w:t>PLA</w:t>
      </w:r>
      <w:r w:rsidR="00892F8F" w:rsidRPr="004C11F7">
        <w:t xml:space="preserve"> </w:t>
      </w:r>
      <w:r w:rsidR="00892F8F">
        <w:fldChar w:fldCharType="begin"/>
      </w:r>
      <w:r w:rsidR="00892F8F">
        <w:instrText xml:space="preserve"> ADDIN ZOTERO_ITEM CSL_CITATION {"citationID":"s3XvVyv4","properties":{"formattedCitation":"[29\\uc0\\u8211{}33]","plainCitation":"[29–33]","noteIndex":0},"citationItems":[{"id":174,"uris":["http://zotero.org/users/local/XgJRpJfB/items/95RDL935"],"uri":["http://zotero.org/users/local/XgJRpJfB/items/95RDL935"],"itemData":{"id":174,"type":"article-journal","abstract":"Thermoplastics reinforced by natural fibres are mainly used for fitting-up products in the automotive industry. The aim of this work is to study the tensile properties of natural fibre-biopolymer composites in order to determine whether or not, biocomposites may replace glass fibre reinforced unsaturated polyester resins. The materials used are flax fibre, polylactic acid (PLA), l-polylactide acid (PLLA), poly(3-hydroxylbutyrate) (PHB), polycaprolactone and starch thermoplastic (MaterBi® Z), poly(butylene succianate) (PBS) and poly(butylene adipate-co-terephtalate) (PBAT). The tensile properties of the flax fibres have already been determined [C. Baley, Analysis of the flax fibres tensile behaviour and analysis of the tensile stiffness increase, Comp Part A 2002;33:939–948]. The composites are manufactured using a film stacking technique. After studying the processing parameters, these are then adapted to each thermoplastic composites. Test samples are cut out from the composites to test their mechanical properties under tensile loading conditions. These tensile properties are then compared to those of similar polypropylene flax composites. Preliminary results show that the tensile properties are improved with the fibre volume fraction. The tensile strength and Young’s modulus of PLLA and PLA flax composites are greater than those of similar PP/flax fibre composites. The specific tensile strength and modulus of flax fibre/PLLA composite have proved to be very close to those of glass fibre polyester composites.","container-title":"Composites Science and Technology","DOI":"10.1016/j.compscitech.2006.08.024","ISSN":"0266-3538","issue":"3","journalAbbreviation":"Composites Science and Technology","page":"462-470","source":"ScienceDirect","title":"Could biopolymers reinforced by randomly scattered flax fibre be used in structural applications?","volume":"67","author":[{"family":"Bodros","given":"Edwin"},{"family":"Pillin","given":"Isabelle"},{"family":"Montrelay","given":"Nicolas"},{"family":"Baley","given":"Christophe"}],"issued":{"date-parts":[["2007",3,1]]}}},{"id":504,"uris":["http://zotero.org/users/local/XgJRpJfB/items/YRSAZRDC"],"uri":["http://zotero.org/users/local/XgJRpJfB/items/YRSAZRDC"],"itemData":{"id":504,"type":"article-journal","container-title":"Polymer Composites","DOI":"10.1002/pc.22561","ISSN":"02728397","issue":"10","language":"en","page":"1611-1619","source":"DOI.org (Crossref)","title":"Nonwoven polylactic acid and flax biocomposites","volume":"34","author":[{"family":"Alimuzzaman","given":"Shah"},{"family":"Gong","given":"R. Hugh"},{"family":"Akonda","given":"Mahmudul"}],"issued":{"date-parts":[["2013",10]]}}},{"id":266,"uris":["http://zotero.org/users/local/XgJRpJfB/items/M873RSTY"],"uri":["http://zotero.org/users/local/XgJRpJfB/items/M873RSTY"],"itemData":{"id":266,"type":"article-journal","abstract":"Fully biodegradable flax/polylactic acid (PLA) thermoplastic composites were fabricated by using random (nonwoven mat) and aligned (unidirectional yarn) flax fiber as reinforcements (39% flax by volume) and Polylactic acid (PLA) as matrix. Results revealed that the aligned flax fibers have a greater reinforcing effect due to the uniform distribution of load axially along the fiber length in the composite. The aligned flax/PLA and random flax/PLA showed the tensile strength of (83.0 ± 5.0) and (151.0 ± 7.0) MPa respectively and flexural strength of (130.0 ± 5.0) and (215.0 ± 7.2) MPa respectively. Young’s modulus of (9.3 ± 1.5) and (18.5 ± 2.0) GPa and flexural modulus of (9.9 ± 1.0) and (18.8 ± 1.0) GPa was attained for the random and unidirectional fiber composites, respectively. It was also found that both composite constituents, fiber and matrix, were degradable if buried in compost soil (ready soil after composting process), which is a distinctive advantage of the new composite structures. Remarkably, the biodegradation property of aligned flax fiber composites was significantly lower than random mat composites, possibly due to the less water swelling behavior of the aligned fiber composites. After 120 days burial test, the aligned flax/PLA composite displayed the reduction of 19% mass, residual flexural strength and modulus decreased by 57 and 50% respectively, while the random mat composites exhibited the loss of 27% mass, residual flexural strength and modulus declined by 80% at the same period.","container-title":"Fibers","DOI":"10.3390/fib6040098","issue":"4","language":"en","page":"98","source":"www.mdpi.com","title":"Physico-Mechanical, Thermal and Biodegradation Performance of Random Flax/Polylactic Acid and Unidirectional Flax/Polylactic Acid Biocomposites","volume":"6","author":[{"family":"Akonda","given":"Mahmudul"},{"family":"Alimuzzaman","given":"S."},{"family":"Shah","given":"D. U."},{"family":"Rahman","given":"A. N. M. Masudur"}],"issued":{"date-parts":[["2018",12]]}}},{"id":1473,"uris":["http://zotero.org/users/local/XgJRpJfB/items/QZC9YPGD"],"uri":["http://zotero.org/users/local/XgJRpJfB/items/QZC9YPGD"],"itemData":{"id":1473,"type":"article-journal","abstract":"The interest for biodegradable polymers and natural fibre-reinforced polymers has recently grown because of increasing environmental concerns. But the impact properties of bast fibres reinforced polymers cannot reach the levels of traditional fibre-reinforced polymers. PLA (polylactic acid) was reinforced with Cordenka rayon fibres and flax fibres, respectively. The mechanical properties of these composites which are examples for completely biodegradable composites were tested and compared. The samples were produced using injection moulding. The highest impact strength (72kJ/m2) and tensile strength (58MPa) were found for Cordenka reinforced PLA at a fibre-mass proportion of 30%. The highest Young’s modulus (6.31GPa) was found for the composite made of PLA and flax. A poor adhesion between the matrix and the fibres was shown for both composites using SEM. The promising impact properties of the presented PLA/Cordenka composites show their potential as an alternative to traditional composites.","container-title":"Composites Science and Technology","DOI":"10.1016/j.compscitech.2008.01.004","ISSN":"0266-3538","issue":"7","journalAbbreviation":"Composites Science and Technology","language":"en","page":"1601-1607","source":"ScienceDirect","title":"Impact and tensile properties of PLA/Cordenka and PLA/flax composites","volume":"68","author":[{"family":"Bax","given":"Benjamin"},{"family":"Müssig","given":"Jörg"}],"issued":{"date-parts":[["2008",6,1]]}}},{"id":2535,"uris":["http://zotero.org/users/local/XgJRpJfB/items/3J93YFFZ"],"uri":["http://zotero.org/users/local/XgJRpJfB/items/3J93YFFZ"],"itemData":{"id":2535,"type":"article-journal","abstract":"Nowadays, the ecological footprint of a material is becoming tremendously important. The Poly l-Lactide Acid (PLLA) matrix composites reinforced by randomly scattered flax fibres have mechanical properties similar to polyester/glass composites [1], lower environmental impacts and can be compost at the end of their lives. In this study, the mechanical characterization of biocomposites has been pushed further with the determination of the compressive and tensile properties. Furthermore, the mechanical properties of single flax fibres have been measured and implemented in a micro-mechanical estimation of the composite elastic modulus. Tensile and compressive stiffness determined by the mechanical analyses show very good correlations with the mathematical estimation.","container-title":"Applied Composite Materials","DOI":"10.1007/s10443-011-9189-8","ISSN":"1573-4897","issue":"2","journalAbbreviation":"Appl Compos Mater","language":"en","page":"171-188","source":"Springer Link","title":"Compressive and Tensile Behaviours of PLLA Matrix Composites Reinforced with Randomly Dispersed Flax Fibres","volume":"19","author":[{"family":"Roussière","given":"Fabrice"},{"family":"Baley","given":"Christophe"},{"family":"Godard","given":"Grégory"},{"family":"Burr","given":"Dominique"}],"issued":{"date-parts":[["2012",4,1]]}}}],"schema":"https://github.com/citation-style-language/schema/raw/master/csl-citation.json"} </w:instrText>
      </w:r>
      <w:r w:rsidR="00892F8F">
        <w:fldChar w:fldCharType="separate"/>
      </w:r>
      <w:r w:rsidR="00892F8F" w:rsidRPr="00892F8F">
        <w:rPr>
          <w:rFonts w:ascii="Calibri" w:hAnsi="Calibri" w:cs="Calibri"/>
        </w:rPr>
        <w:t>[29–33]</w:t>
      </w:r>
      <w:r w:rsidR="00892F8F">
        <w:fldChar w:fldCharType="end"/>
      </w:r>
      <w:r w:rsidR="00892F8F">
        <w:t xml:space="preserve"> ; PP </w:t>
      </w:r>
      <w:r w:rsidR="00892F8F">
        <w:fldChar w:fldCharType="begin"/>
      </w:r>
      <w:r w:rsidR="00892F8F">
        <w:instrText xml:space="preserve"> ADDIN ZOTERO_ITEM CSL_CITATION {"citationID":"5d2Lwe2Q","properties":{"formattedCitation":"[13,16,34\\uc0\\u8211{}36]","plainCitation":"[13,16,34–36]","noteIndex":0},"citationItems":[{"id":281,"uris":["http://zotero.org/users/local/XgJRpJfB/items/C6BXH4WS"],"uri":["http://zotero.org/users/local/XgJRpJfB/items/C6BXH4WS"],"itemData":{"id":281,"type":"article-journal","abstract":"Plant fibre composites contain typically a relatively large amount of porosity which influences their performance. A model, based on a modified rule of mixtures, is presented to include the influence of porosity on the composite stiffness. The model integrates the volumetric composition of the composites with their mechanical properties. The fibre weight fraction is used as an independent parameter to calculate the complete volumetric composition. A maximum obtainable stiffness of the composites is calculated at a certain transition fibre weight fraction, which is characterised by a best possible combination of high fibre volume fraction and low porosity. The model is validated with experimental data from the literature on several types of composites. A stiffness diagram is presented to demonstrate that the calculations can be used for tailoring and design of composites with a given profile of properties.","container-title":"Composites Science and Technology","DOI":"10.1016/j.compscitech.2009.01.016","ISSN":"0266-3538","issue":"7","journalAbbreviation":"Composites Science and Technology","page":"1057-1069","source":"ScienceDirect","title":"Plant fibre composites – porosity and stiffness","volume":"69","author":[{"family":"Madsen","given":"Bo"},{"family":"Thygesen","given":"Anders"},{"family":"Lilholt","given":"Hans"}],"issued":{"date-parts":[["2009",6,1]]}}},{"id":635,"uris":["http://zotero.org/users/local/XgJRpJfB/items/V2C6HX4Q"],"uri":["http://zotero.org/users/local/XgJRpJfB/items/V2C6HX4Q"],"itemData":{"id":635,"type":"article-journal","abstract":"The use of natural fibres instead of man made fibres, as reinforcements in thermoplastics, gives interesting alternatives for production of low cost and ecologically friendly composites. In this work different commercially available semi-finished natural fibre mat reinforced thermoplastics (NMT) composites have been studied. Mechanical properties and microstructure of different NMT composites were investigated and compared to conventional GMT (glass fibre mat reinforced thermoplastic) composites and pure polypropylene (PP). The study included also NMT composites manufacturing processing parameters as processing temperatures and pressure during compression moulding. The results showed that NMT composites have a high stiffness compared to pure polymer and the NMT with a high fibre content (50% by weight) showed even better stiffness than the GMT. The GMT composites had superior strength and impact properties compared to the NMT which might be due to the relatively low strength of the natural fibres but also to poor adhesion to the PP matrix. The NMT materials showed a large dependence on direction and are therefore believed to have more fibres oriented in one direction. The stronger direction (0°) of the NMT was in some cases as much as 45% better than the 90° direction.","container-title":"Applied Composite Materials","DOI":"10.1023/A:1026546426764","ISSN":"1573-4897","issue":"5","journalAbbreviation":"Applied Composite Materials","language":"en","page":"403-414","source":"Springer Link","title":"Mechanical Properties of Natural Fibre Mat Reinforced Thermoplastic","volume":"7","author":[{"family":"Oksman","given":"Kristiina"}],"issued":{"date-parts":[["2000",11,1]]}}},{"id":40,"uris":["http://zotero.org/users/local/XgJRpJfB/items/FCHK5662"],"uri":["http://zotero.org/users/local/XgJRpJfB/items/FCHK5662"],"itemData":{"id":40,"type":"article-journal","abstract":"Commingled plant and polypropylene fibres (PP) nonwovens are attractive for automotive industry because of their interesting mechanical performances combined with good acoustical properties. This double function is achieved thanks of controlled porosity within the composite material. Indeed, from a same material, different functions (acoustic or mechanical) can be obtained by only varying the compaction rate during moulding. This study aims to highlight the necessity of a very large porosity volume fraction (60%) to reach good acoustic properties and understand the mechanical effect behind it. By combining tensile testing, acoustic absorption measurement and scanning electron imaging analysis, the microstructure, acoustic and mechanical properties have been investigated and were found to be intimately related to the material porosity content. As expected, when increasing porosity level from 5 to 60%, the material behaviour change and its tensile properties (modulus, strength and elasticity domain) drop drastically to a point where the material is no longer elastic (70% porosity) due to a modification of the material microstructure involving different failure mechanisms.","container-title":"Polymer Testing","DOI":"10.1016/j.polymertesting.2016.03.002","ISSN":"0142-9418","journalAbbreviation":"Polymer Testing","page":"174-180","title":"Mechanical and acoustic behaviour of porosity controlled randomly dispersed flax/PP biocomposite","volume":"51","author":[{"family":"Merotte","given":"Justin"},{"family":"Le Duigou","given":"Antoine"},{"family":"Bourmaud","given":"Alain"},{"family":"Behlouli","given":"Karim"},{"family":"Baley","given":"Christophe"}],"issued":{"date-parts":[["2016",5,1]]}}},{"id":2537,"uris":["http://zotero.org/users/local/XgJRpJfB/items/7KM6GS5E"],"uri":["http://zotero.org/users/local/XgJRpJfB/items/7KM6GS5E"],"itemData":{"id":2537,"type":"article-journal","abstract":"Flax fiber composites with thermoset and thermoplastic polymer matrices have been manufactured and tested for stiffness and strength under uniaxial tension. Flax/polypropylene and flax/maleic anhydride grafted polypropylene composites are produced from compound obtained by coextrusion of granulated polypropylene and flax fibers, while flax fiber mat/vinylester and modified acrylic resin composites are manufactured by resin transfer molding. The applicability of rule-of-mixtures and orientational averaging based models, developed for short fiber composites, to flax reinforced polymers is considered. POLYM. COMPOS. 27:221–229, 2006. © 2006 Society of Plastics Engineers","container-title":"Polymer Composites","DOI":"https://doi.org/10.1002/pc.20184","ISSN":"1548-0569","issue":"2","language":"en","note":"_eprint: https://onlinelibrary.wiley.com/doi/pdf/10.1002/pc.20184","page":"221-229","source":"Wiley Online Library","title":"Stiffness and strength of flax fiber/polymer matrix composites","volume":"27","author":[{"family":"Andersons","given":"J."},{"family":"Spārniņš","given":"E."},{"family":"Joffe","given":"R."}],"issued":{"date-parts":[["2006"]]}},"locator":"200"},{"id":2098,"uris":["http://zotero.org/users/local/XgJRpJfB/items/6UIQ3T7H"],"uri":["http://zotero.org/users/local/XgJRpJfB/items/6UIQ3T7H"],"itemData":{"id":2098,"type":"article-journal","abstract":"Flax-nonwoven reinforced polypropylene has become a competitor to textile glass fabric reinforced polypropylene because of its economic and ecological advantages. Suitable application forms are needle-punched 100% flax or hybrid fabrics of flax/polypropylene manufactured of rough and fine decorticated flax. The construction of the nonwoven influences the strength, handle, matrix compatibility, and flow of the fabric. In this way, composite properties may be tailored to each end-use. The main application fields are subassemblies exposed to a medium range of stress. The method of hybrid-nonwoven manufacturing represents a technological alternative to the existing film-stacking method. Produced with lower technology, the parameters of composites of hybrid-nonwovens are comparable to properties of composites manufactured by the film-stacking method. Adhesion characteristics may be improved by addition of compatibilizers. The compatibilizers may be added to the flax-fiber surface or may be inserted into the polypropylene. All these methods lead to comparable mechanical parameters for the fiber composites.","container-title":"Polymer Composites","DOI":"https://doi.org/10.1002/pc.10680","ISSN":"1548-0569","issue":"6","language":"en","note":"_eprint: https://onlinelibrary.wiley.com/doi/pdf/10.1002/pc.10680","page":"873-878","source":"Wiley Online Library","title":"Needle-Punched hybrid nonwovens of flax and ppfibers—textile semiproducts for manufacturing of fiber composites","volume":"17","author":[{"family":"Mieck","given":"K.-P."},{"family":"Lützkendorf","given":"R."},{"family":"Reussmann","given":"T."}],"issued":{"date-parts":[["1996"]]}}}],"schema":"https://github.com/citation-style-language/schema/raw/master/csl-citation.json"} </w:instrText>
      </w:r>
      <w:r w:rsidR="00892F8F">
        <w:fldChar w:fldCharType="separate"/>
      </w:r>
      <w:r w:rsidR="00892F8F" w:rsidRPr="00892F8F">
        <w:rPr>
          <w:rFonts w:ascii="Calibri" w:hAnsi="Calibri" w:cs="Calibri"/>
        </w:rPr>
        <w:t>[13,16,34–36]</w:t>
      </w:r>
      <w:r w:rsidR="00892F8F">
        <w:fldChar w:fldCharType="end"/>
      </w:r>
      <w:r w:rsidR="00892F8F">
        <w:t xml:space="preserve"> ; </w:t>
      </w:r>
      <w:r w:rsidR="00B65B92">
        <w:t xml:space="preserve">MAPP </w:t>
      </w:r>
      <w:r w:rsidR="00B65B92">
        <w:fldChar w:fldCharType="begin"/>
      </w:r>
      <w:r w:rsidR="00892F8F">
        <w:instrText xml:space="preserve"> ADDIN ZOTERO_ITEM CSL_CITATION {"citationID":"xs1glVVq","properties":{"formattedCitation":"[4,29]","plainCitation":"[4,29]","noteIndex":0},"citationItems":[{"id":271,"uris":["http://zotero.org/users/local/XgJRpJfB/items/TEUCK9GU"],"uri":["http://zotero.org/users/local/XgJRpJfB/items/TEUCK9GU"],"itemData":{"id":271,"type":"article-journal","abstract":"This paper presents results from an experimental study of three types of non-woven preforms (needlepunched, spunlaced and mat manufactured using a paper-making process) intended as composite reinforcement. These are potentially very attractive for transport applications. First, the influence of processing on elementary fiber tensile properties is shown to be limited. Then the preforms are evaluated in polypropylene matrix composites and mechanical properties are determined. The structure of non-woven reinforcements is strongly dependent on the manufacturing route. By varying the fiber content it is shown that the most efficient reinforcement for flax fibers is the mat produced by paper processing. The new spunlaced reinforced composites are shown to have slightly lower tensile properties (15% lower strength, and 25% lower stiffness) compared to mat composites at equivalent volume fraction, but further optimization is possible for these materials. Based on the measured constituent properties micromechanics models have been used to estimate composite stiffness. A good correlation is obtained between test results and model predictions.","container-title":"Industrial Crops and Products","DOI":"10.1016/j.indcrop.2015.10.008","ISSN":"0926-6690","journalAbbreviation":"Industrial Crops and Products","page":"194-205","source":"ScienceDirect","title":"Evaluation of the potential of three non-woven flax fiber reinforcements: Spunlaced, needlepunched and paper process mats","title-short":"Evaluation of the potential of three non-woven flax fiber reinforcements","volume":"83","author":[{"family":"Martin","given":"Nicolas"},{"family":"Davies","given":"Peter"},{"family":"Baley","given":"Christophe"}],"issued":{"date-parts":[["2016",5,1]]}}},{"id":174,"uris":["http://zotero.org/users/local/XgJRpJfB/items/95RDL935"],"uri":["http://zotero.org/users/local/XgJRpJfB/items/95RDL935"],"itemData":{"id":174,"type":"article-journal","abstract":"Thermoplastics reinforced by natural fibres are mainly used for fitting-up products in the automotive industry. The aim of this work is to study the tensile properties of natural fibre-biopolymer composites in order to determine whether or not, biocomposites may replace glass fibre reinforced unsaturated polyester resins. The materials used are flax fibre, polylactic acid (PLA), l-polylactide acid (PLLA), poly(3-hydroxylbutyrate) (PHB), polycaprolactone and starch thermoplastic (MaterBi® Z), poly(butylene succianate) (PBS) and poly(butylene adipate-co-terephtalate) (PBAT). The tensile properties of the flax fibres have already been determined [C. Baley, Analysis of the flax fibres tensile behaviour and analysis of the tensile stiffness increase, Comp Part A 2002;33:939–948]. The composites are manufactured using a film stacking technique. After studying the processing parameters, these are then adapted to each thermoplastic composites. Test samples are cut out from the composites to test their mechanical properties under tensile loading conditions. These tensile properties are then compared to those of similar polypropylene flax composites. Preliminary results show that the tensile properties are improved with the fibre volume fraction. The tensile strength and Young’s modulus of PLLA and PLA flax composites are greater than those of similar PP/flax fibre composites. The specific tensile strength and modulus of flax fibre/PLLA composite have proved to be very close to those of glass fibre polyester composites.","container-title":"Composites Science and Technology","DOI":"10.1016/j.compscitech.2006.08.024","ISSN":"0266-3538","issue":"3","journalAbbreviation":"Composites Science and Technology","page":"462-470","source":"ScienceDirect","title":"Could biopolymers reinforced by randomly scattered flax fibre be used in structural applications?","volume":"67","author":[{"family":"Bodros","given":"Edwin"},{"family":"Pillin","given":"Isabelle"},{"family":"Montrelay","given":"Nicolas"},{"family":"Baley","given":"Christophe"}],"issued":{"date-parts":[["2007",3,1]]}}}],"schema":"https://github.com/citation-style-language/schema/raw/master/csl-citation.json"} </w:instrText>
      </w:r>
      <w:r w:rsidR="00B65B92">
        <w:fldChar w:fldCharType="separate"/>
      </w:r>
      <w:r w:rsidR="00892F8F" w:rsidRPr="00892F8F">
        <w:rPr>
          <w:rFonts w:ascii="Calibri" w:hAnsi="Calibri" w:cs="Calibri"/>
        </w:rPr>
        <w:t>[4,29]</w:t>
      </w:r>
      <w:r w:rsidR="00B65B92">
        <w:fldChar w:fldCharType="end"/>
      </w:r>
    </w:p>
    <w:p w14:paraId="169C52E2" w14:textId="1AFF024E" w:rsidR="00307EFB" w:rsidRDefault="0034484D" w:rsidP="00892F8F">
      <w:pPr>
        <w:rPr>
          <w:noProof/>
          <w:lang w:eastAsia="en-GB"/>
        </w:rPr>
      </w:pPr>
      <w:r>
        <w:rPr>
          <w:noProof/>
          <w:lang w:eastAsia="en-GB"/>
        </w:rPr>
        <w:drawing>
          <wp:inline distT="0" distB="0" distL="0" distR="0" wp14:anchorId="73974AA4" wp14:editId="70F25238">
            <wp:extent cx="5160256" cy="3533775"/>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806"/>
                    <a:stretch/>
                  </pic:blipFill>
                  <pic:spPr bwMode="auto">
                    <a:xfrm>
                      <a:off x="0" y="0"/>
                      <a:ext cx="5183302" cy="3549557"/>
                    </a:xfrm>
                    <a:prstGeom prst="rect">
                      <a:avLst/>
                    </a:prstGeom>
                    <a:noFill/>
                    <a:ln>
                      <a:noFill/>
                    </a:ln>
                    <a:extLst>
                      <a:ext uri="{53640926-AAD7-44D8-BBD7-CCE9431645EC}">
                        <a14:shadowObscured xmlns:a14="http://schemas.microsoft.com/office/drawing/2010/main"/>
                      </a:ext>
                    </a:extLst>
                  </pic:spPr>
                </pic:pic>
              </a:graphicData>
            </a:graphic>
          </wp:inline>
        </w:drawing>
      </w:r>
    </w:p>
    <w:p w14:paraId="0BB0D4BF" w14:textId="0466512A" w:rsidR="00DE0AA1" w:rsidRPr="004D0991" w:rsidRDefault="00DE0AA1" w:rsidP="00892F8F">
      <w:pPr>
        <w:rPr>
          <w:b/>
          <w:sz w:val="26"/>
          <w:szCs w:val="26"/>
        </w:rPr>
      </w:pPr>
      <w:bookmarkStart w:id="8" w:name="_Ref70516065"/>
      <w:r w:rsidRPr="004C11F7">
        <w:t xml:space="preserve">Figure </w:t>
      </w:r>
      <w:r>
        <w:fldChar w:fldCharType="begin"/>
      </w:r>
      <w:r>
        <w:instrText xml:space="preserve"> SEQ Figure \* ARABIC </w:instrText>
      </w:r>
      <w:r>
        <w:fldChar w:fldCharType="separate"/>
      </w:r>
      <w:r w:rsidR="00673707">
        <w:rPr>
          <w:noProof/>
        </w:rPr>
        <w:t>2</w:t>
      </w:r>
      <w:r>
        <w:rPr>
          <w:noProof/>
        </w:rPr>
        <w:fldChar w:fldCharType="end"/>
      </w:r>
      <w:bookmarkEnd w:id="8"/>
      <w:r w:rsidRPr="004C11F7">
        <w:t xml:space="preserve">: SEM observation of the flax/PLA non-woven investigated, a) </w:t>
      </w:r>
      <w:r w:rsidR="0069388E" w:rsidRPr="0069388E">
        <w:rPr>
          <w:color w:val="FF0000"/>
        </w:rPr>
        <w:t xml:space="preserve">a </w:t>
      </w:r>
      <w:r w:rsidRPr="0069388E">
        <w:rPr>
          <w:color w:val="FF0000"/>
        </w:rPr>
        <w:t>schema</w:t>
      </w:r>
      <w:r w:rsidR="0069388E" w:rsidRPr="0069388E">
        <w:rPr>
          <w:color w:val="FF0000"/>
        </w:rPr>
        <w:t>tic representation</w:t>
      </w:r>
      <w:r w:rsidRPr="004C11F7">
        <w:t xml:space="preserve"> of the analy</w:t>
      </w:r>
      <w:r w:rsidR="00DC0303">
        <w:t>s</w:t>
      </w:r>
      <w:r w:rsidRPr="004C11F7">
        <w:t>ed sample</w:t>
      </w:r>
      <w:r w:rsidR="00892F8F">
        <w:t>, b) upper observation</w:t>
      </w:r>
      <w:r w:rsidRPr="004C11F7">
        <w:t xml:space="preserve">, showing </w:t>
      </w:r>
      <w:r w:rsidR="00084717">
        <w:t>preferential</w:t>
      </w:r>
      <w:r w:rsidR="00364DBC">
        <w:t xml:space="preserve"> fibre orientation (red arrows)</w:t>
      </w:r>
      <w:r w:rsidRPr="004C11F7">
        <w:t>, c) tr</w:t>
      </w:r>
      <w:r w:rsidR="00892F8F">
        <w:t>ansverse observation</w:t>
      </w:r>
      <w:r w:rsidR="0069388E">
        <w:t>,</w:t>
      </w:r>
      <w:r w:rsidR="0069388E" w:rsidRPr="0069388E">
        <w:rPr>
          <w:color w:val="FF0000"/>
        </w:rPr>
        <w:t xml:space="preserve"> crack</w:t>
      </w:r>
      <w:r w:rsidRPr="0069388E">
        <w:rPr>
          <w:color w:val="FF0000"/>
        </w:rPr>
        <w:t xml:space="preserve">s </w:t>
      </w:r>
      <w:r w:rsidRPr="004C11F7">
        <w:t>might be due to water polishing</w:t>
      </w:r>
      <w:r w:rsidR="00892F8F">
        <w:t xml:space="preserve">, d) zoom on </w:t>
      </w:r>
      <w:r w:rsidRPr="004C11F7">
        <w:t xml:space="preserve">elementary flax fibres, e) zoom on flax bundles. </w:t>
      </w:r>
    </w:p>
    <w:p w14:paraId="1BFD5344" w14:textId="4AF908B6" w:rsidR="00514B59" w:rsidRPr="004C11F7" w:rsidRDefault="00B30BF1" w:rsidP="00673707">
      <w:r>
        <w:rPr>
          <w:noProof/>
          <w:lang w:eastAsia="en-GB"/>
        </w:rPr>
        <w:lastRenderedPageBreak/>
        <w:drawing>
          <wp:inline distT="0" distB="0" distL="0" distR="0" wp14:anchorId="621FA013" wp14:editId="01B11EA3">
            <wp:extent cx="5353050" cy="289068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0985" cy="2954366"/>
                    </a:xfrm>
                    <a:prstGeom prst="rect">
                      <a:avLst/>
                    </a:prstGeom>
                    <a:noFill/>
                  </pic:spPr>
                </pic:pic>
              </a:graphicData>
            </a:graphic>
          </wp:inline>
        </w:drawing>
      </w:r>
    </w:p>
    <w:p w14:paraId="19DE664D" w14:textId="070290E2" w:rsidR="00DE0AA1" w:rsidRDefault="00DE0AA1" w:rsidP="00892F8F">
      <w:pPr>
        <w:pStyle w:val="lgende0"/>
      </w:pPr>
      <w:bookmarkStart w:id="9" w:name="_Ref70592173"/>
      <w:r w:rsidRPr="004C11F7">
        <w:t xml:space="preserve">Figure </w:t>
      </w:r>
      <w:r w:rsidR="00985473">
        <w:fldChar w:fldCharType="begin"/>
      </w:r>
      <w:r w:rsidR="00985473">
        <w:instrText xml:space="preserve"> SEQ Figure \* ARABIC </w:instrText>
      </w:r>
      <w:r w:rsidR="00985473">
        <w:fldChar w:fldCharType="separate"/>
      </w:r>
      <w:r w:rsidR="00673707">
        <w:rPr>
          <w:noProof/>
        </w:rPr>
        <w:t>3</w:t>
      </w:r>
      <w:r w:rsidR="00985473">
        <w:rPr>
          <w:noProof/>
        </w:rPr>
        <w:fldChar w:fldCharType="end"/>
      </w:r>
      <w:bookmarkEnd w:id="9"/>
      <w:r w:rsidRPr="004C11F7">
        <w:t xml:space="preserve">: Porosity analysis by </w:t>
      </w:r>
      <w:r w:rsidR="00C90ACF">
        <w:t>micro-CT</w:t>
      </w:r>
      <w:r w:rsidRPr="004C11F7">
        <w:t xml:space="preserve"> a) schema of the analy</w:t>
      </w:r>
      <w:r w:rsidR="00DC0303">
        <w:t>s</w:t>
      </w:r>
      <w:r w:rsidRPr="004C11F7">
        <w:t xml:space="preserve">ed sample, b) </w:t>
      </w:r>
      <w:r w:rsidR="002571C6">
        <w:t>analysis</w:t>
      </w:r>
      <w:r w:rsidRPr="004C11F7">
        <w:t xml:space="preserve"> </w:t>
      </w:r>
      <w:r w:rsidR="002571C6">
        <w:t>of</w:t>
      </w:r>
      <w:r w:rsidR="002571C6" w:rsidRPr="004C11F7">
        <w:t xml:space="preserve"> </w:t>
      </w:r>
      <w:r w:rsidRPr="004C11F7">
        <w:t xml:space="preserve">porosity </w:t>
      </w:r>
      <w:r w:rsidR="007020DA">
        <w:t>size,</w:t>
      </w:r>
      <w:r w:rsidR="00F34B27">
        <w:t xml:space="preserve"> c)</w:t>
      </w:r>
      <w:r w:rsidR="00552AFB">
        <w:t xml:space="preserve"> the </w:t>
      </w:r>
      <w:r w:rsidR="00C90ACF">
        <w:t>micro-CT</w:t>
      </w:r>
      <w:r w:rsidR="00552AFB">
        <w:t xml:space="preserve"> 3D view of porosity</w:t>
      </w:r>
      <w:r w:rsidR="00F34B27">
        <w:t>.</w:t>
      </w:r>
    </w:p>
    <w:p w14:paraId="5340CC4E" w14:textId="77777777" w:rsidR="00DE0AA1" w:rsidRPr="004C11F7" w:rsidRDefault="00DE0AA1" w:rsidP="00673707">
      <w:r w:rsidRPr="004C11F7">
        <w:rPr>
          <w:noProof/>
          <w:lang w:eastAsia="en-GB"/>
        </w:rPr>
        <w:drawing>
          <wp:inline distT="0" distB="0" distL="0" distR="0" wp14:anchorId="00FE5220" wp14:editId="2F941627">
            <wp:extent cx="5413042" cy="20955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2367" cy="2110724"/>
                    </a:xfrm>
                    <a:prstGeom prst="rect">
                      <a:avLst/>
                    </a:prstGeom>
                    <a:noFill/>
                  </pic:spPr>
                </pic:pic>
              </a:graphicData>
            </a:graphic>
          </wp:inline>
        </w:drawing>
      </w:r>
    </w:p>
    <w:p w14:paraId="77EAAD11" w14:textId="75C33F17" w:rsidR="00DE0AA1" w:rsidRPr="004C11F7" w:rsidRDefault="00DE0AA1" w:rsidP="00892F8F">
      <w:pPr>
        <w:pStyle w:val="lgende0"/>
      </w:pPr>
      <w:bookmarkStart w:id="10" w:name="_Ref70596645"/>
      <w:r w:rsidRPr="004C11F7">
        <w:t xml:space="preserve">Figure </w:t>
      </w:r>
      <w:r w:rsidR="00985473">
        <w:fldChar w:fldCharType="begin"/>
      </w:r>
      <w:r w:rsidR="00985473">
        <w:instrText xml:space="preserve"> SEQ Figure \* ARABIC </w:instrText>
      </w:r>
      <w:r w:rsidR="00985473">
        <w:fldChar w:fldCharType="separate"/>
      </w:r>
      <w:r w:rsidR="00673707">
        <w:rPr>
          <w:noProof/>
        </w:rPr>
        <w:t>4</w:t>
      </w:r>
      <w:r w:rsidR="00985473">
        <w:rPr>
          <w:noProof/>
        </w:rPr>
        <w:fldChar w:fldCharType="end"/>
      </w:r>
      <w:bookmarkEnd w:id="10"/>
      <w:r w:rsidRPr="004C11F7">
        <w:t xml:space="preserve">: SEM observation of a shive a) before the composite manufacturing step with open cells, b) after composite manufacturing, </w:t>
      </w:r>
      <w:r w:rsidR="002571C6">
        <w:t>showing collapsed</w:t>
      </w:r>
      <w:r w:rsidR="002571C6" w:rsidRPr="004C11F7">
        <w:t xml:space="preserve"> </w:t>
      </w:r>
      <w:r w:rsidRPr="004C11F7">
        <w:t>cells.</w:t>
      </w:r>
    </w:p>
    <w:p w14:paraId="5F90EE2F" w14:textId="5E7A3D29" w:rsidR="00DE0AA1" w:rsidRDefault="001D7333" w:rsidP="00892F8F">
      <w:bookmarkStart w:id="11" w:name="_Ref70602285"/>
      <w:r>
        <w:rPr>
          <w:noProof/>
          <w:lang w:eastAsia="en-GB"/>
        </w:rPr>
        <w:lastRenderedPageBreak/>
        <w:drawing>
          <wp:inline distT="0" distB="0" distL="0" distR="0" wp14:anchorId="117B7889" wp14:editId="4DE9FEDA">
            <wp:extent cx="5169611" cy="29432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3665" cy="2956920"/>
                    </a:xfrm>
                    <a:prstGeom prst="rect">
                      <a:avLst/>
                    </a:prstGeom>
                    <a:noFill/>
                  </pic:spPr>
                </pic:pic>
              </a:graphicData>
            </a:graphic>
          </wp:inline>
        </w:drawing>
      </w:r>
    </w:p>
    <w:p w14:paraId="560E7570" w14:textId="0EFDDAA9" w:rsidR="00DE0AA1" w:rsidRPr="004C11F7" w:rsidRDefault="008716ED" w:rsidP="00892F8F">
      <w:pPr>
        <w:pStyle w:val="lgende0"/>
      </w:pPr>
      <w:bookmarkStart w:id="12" w:name="_Ref71208063"/>
      <w:bookmarkEnd w:id="11"/>
      <w:r>
        <w:t xml:space="preserve">Figure </w:t>
      </w:r>
      <w:r w:rsidR="00985473">
        <w:fldChar w:fldCharType="begin"/>
      </w:r>
      <w:r w:rsidR="00985473">
        <w:instrText xml:space="preserve"> SEQ Figure \* ARABIC </w:instrText>
      </w:r>
      <w:r w:rsidR="00985473">
        <w:fldChar w:fldCharType="separate"/>
      </w:r>
      <w:r w:rsidR="00673707">
        <w:rPr>
          <w:noProof/>
        </w:rPr>
        <w:t>5</w:t>
      </w:r>
      <w:r w:rsidR="00985473">
        <w:rPr>
          <w:noProof/>
        </w:rPr>
        <w:fldChar w:fldCharType="end"/>
      </w:r>
      <w:bookmarkEnd w:id="12"/>
      <w:r>
        <w:t>:</w:t>
      </w:r>
      <w:r w:rsidR="00DE0AA1" w:rsidRPr="004C11F7">
        <w:t xml:space="preserve"> </w:t>
      </w:r>
      <w:r w:rsidR="00DE0AA1">
        <w:t>Orientation analysis</w:t>
      </w:r>
      <w:r w:rsidR="00421552">
        <w:t>.</w:t>
      </w:r>
      <w:r w:rsidR="00DE0AA1">
        <w:t xml:space="preserve"> a) sample </w:t>
      </w:r>
      <w:r w:rsidR="00892F8F">
        <w:t xml:space="preserve">schema </w:t>
      </w:r>
      <w:r w:rsidR="00DE0AA1">
        <w:t>with slice</w:t>
      </w:r>
      <w:r w:rsidR="007A572D">
        <w:t>s (marked by dotted line)</w:t>
      </w:r>
      <w:r w:rsidR="00DE0AA1">
        <w:t xml:space="preserve"> investigated, b) </w:t>
      </w:r>
      <w:r w:rsidR="00C90ACF">
        <w:t>micro-CT</w:t>
      </w:r>
      <w:r w:rsidR="00892F8F">
        <w:t xml:space="preserve"> image</w:t>
      </w:r>
      <w:r w:rsidR="00DE0AA1">
        <w:t xml:space="preserve"> analy</w:t>
      </w:r>
      <w:r w:rsidR="00DC0303">
        <w:t>s</w:t>
      </w:r>
      <w:r w:rsidR="00DE0AA1">
        <w:t xml:space="preserve">ed </w:t>
      </w:r>
      <w:r w:rsidR="00892F8F">
        <w:t>for</w:t>
      </w:r>
      <w:r w:rsidR="00DE0AA1">
        <w:t xml:space="preserve"> local fibre orientation, c) orientation analysis representation of </w:t>
      </w:r>
      <w:r w:rsidR="00C90ACF">
        <w:t>micro-CT</w:t>
      </w:r>
      <w:r w:rsidR="00892F8F">
        <w:t xml:space="preserve"> image (</w:t>
      </w:r>
      <w:r w:rsidR="00DE0AA1">
        <w:t xml:space="preserve">each colour </w:t>
      </w:r>
      <w:r w:rsidR="00892F8F">
        <w:t>represents</w:t>
      </w:r>
      <w:r w:rsidR="00DE0AA1">
        <w:t xml:space="preserve"> an </w:t>
      </w:r>
      <w:r w:rsidR="00892F8F">
        <w:t>orientation)</w:t>
      </w:r>
      <w:r w:rsidR="00DE0AA1">
        <w:t>, d)</w:t>
      </w:r>
      <w:r w:rsidR="00B41E30">
        <w:t xml:space="preserve"> </w:t>
      </w:r>
      <w:r w:rsidR="00892F8F">
        <w:t>Orientation frequency histogram of</w:t>
      </w:r>
      <w:r w:rsidR="00D4045F">
        <w:t xml:space="preserve"> one </w:t>
      </w:r>
      <w:r w:rsidR="00C90ACF">
        <w:t>micro-CT</w:t>
      </w:r>
      <w:r w:rsidR="00DE0AA1">
        <w:t xml:space="preserve"> sli</w:t>
      </w:r>
      <w:r w:rsidR="00BE71D7">
        <w:t>c</w:t>
      </w:r>
      <w:r w:rsidR="00DE0AA1">
        <w:t xml:space="preserve">e, e) </w:t>
      </w:r>
      <w:r w:rsidR="00BE71D7">
        <w:t>g</w:t>
      </w:r>
      <w:r w:rsidR="00DE0AA1">
        <w:t xml:space="preserve">lobal orientation analysis of the composite, based on the mean orientation (black) of twelve </w:t>
      </w:r>
      <w:r w:rsidR="00C90ACF">
        <w:t>micro-CT</w:t>
      </w:r>
      <w:r w:rsidR="00DE0AA1">
        <w:t xml:space="preserve"> sli</w:t>
      </w:r>
      <w:r w:rsidR="00BE71D7">
        <w:t>c</w:t>
      </w:r>
      <w:r w:rsidR="00DE0AA1">
        <w:t>es (dotted coloured line</w:t>
      </w:r>
      <w:r w:rsidR="00BE71D7">
        <w:t>s</w:t>
      </w:r>
      <w:r w:rsidR="00DE0AA1">
        <w:t>).</w:t>
      </w:r>
      <w:r w:rsidR="00F4786F">
        <w:t xml:space="preserve"> An</w:t>
      </w:r>
      <w:r w:rsidR="00DE0AA1">
        <w:t xml:space="preserve"> interpolation</w:t>
      </w:r>
      <w:r w:rsidR="00F4786F">
        <w:t xml:space="preserve"> </w:t>
      </w:r>
      <w:r w:rsidR="00F4786F" w:rsidRPr="00706F0E">
        <w:fldChar w:fldCharType="begin"/>
      </w:r>
      <w:r w:rsidR="00892F8F">
        <w:instrText xml:space="preserve"> ADDIN ZOTERO_ITEM CSL_CITATION {"citationID":"9DDs4vl6","properties":{"formattedCitation":"[7]","plainCitation":"[7]","noteIndex":0},"citationItems":[{"id":2444,"uris":["http://zotero.org/users/local/XgJRpJfB/items/Y5AJRU6E"],"uri":["http://zotero.org/users/local/XgJRpJfB/items/Y5AJRU6E"],"itemData":{"id":2444,"type":"article-journal","abstract":"In this article, mathematical models of fibre orientation in fibrous materials are derived and demonstrated with the help of case studies of real fibrous materials. The theoretical results on fibre orientation in plane are found to be in good agreement with the experimental results obtained from real fibrous structures.","container-title":"The Journal of The Textile Institute","DOI":"10.1080/00405000.2011.578357","ISSN":"0040-5000","issue":"3","note":"publisher: Taylor &amp; Francis\n_eprint: https://doi.org/10.1080/00405000.2011.578357","page":"330-340","source":"Taylor and Francis+NEJM","title":"Modelling of fibre orientation in fibrous materials","volume":"103","author":[{"family":"Neckář","given":"Bohuslav"},{"family":"Das","given":"Dipayan"}],"issued":{"date-parts":[["2012",3,1]]}}}],"schema":"https://github.com/citation-style-language/schema/raw/master/csl-citation.json"} </w:instrText>
      </w:r>
      <w:r w:rsidR="00F4786F" w:rsidRPr="00706F0E">
        <w:fldChar w:fldCharType="separate"/>
      </w:r>
      <w:r w:rsidR="00F4786F" w:rsidRPr="002931A5">
        <w:rPr>
          <w:rFonts w:ascii="Calibri" w:hAnsi="Calibri" w:cs="Calibri"/>
        </w:rPr>
        <w:t>[7]</w:t>
      </w:r>
      <w:r w:rsidR="00F4786F" w:rsidRPr="00706F0E">
        <w:fldChar w:fldCharType="end"/>
      </w:r>
      <w:r w:rsidR="00F34B27">
        <w:t>,</w:t>
      </w:r>
      <w:r w:rsidR="00DE0AA1">
        <w:t xml:space="preserve"> based on </w:t>
      </w:r>
      <w:r w:rsidR="00F34B27">
        <w:t xml:space="preserve">the </w:t>
      </w:r>
      <w:r w:rsidR="00DE0AA1">
        <w:t>mean value</w:t>
      </w:r>
      <w:r w:rsidR="00F34B27">
        <w:t>,</w:t>
      </w:r>
      <w:r w:rsidR="00DE0AA1">
        <w:t xml:space="preserve"> is shown in</w:t>
      </w:r>
      <w:r w:rsidR="00F4786F">
        <w:t xml:space="preserve"> red dotted lines.</w:t>
      </w:r>
      <w:r w:rsidR="00DE0AA1">
        <w:t xml:space="preserve"> </w:t>
      </w:r>
    </w:p>
    <w:p w14:paraId="1B0413EE" w14:textId="13C6849A" w:rsidR="00DE0AA1" w:rsidRPr="004C11F7" w:rsidRDefault="0043654C" w:rsidP="00892F8F">
      <w:r>
        <w:rPr>
          <w:noProof/>
          <w:lang w:eastAsia="en-GB"/>
        </w:rPr>
        <w:lastRenderedPageBreak/>
        <w:drawing>
          <wp:inline distT="0" distB="0" distL="0" distR="0" wp14:anchorId="79336B6C" wp14:editId="3CB98AE0">
            <wp:extent cx="3254037" cy="240030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692"/>
                    <a:stretch/>
                  </pic:blipFill>
                  <pic:spPr bwMode="auto">
                    <a:xfrm>
                      <a:off x="0" y="0"/>
                      <a:ext cx="3280163" cy="2419572"/>
                    </a:xfrm>
                    <a:prstGeom prst="rect">
                      <a:avLst/>
                    </a:prstGeom>
                    <a:noFill/>
                    <a:ln>
                      <a:noFill/>
                    </a:ln>
                    <a:extLst>
                      <a:ext uri="{53640926-AAD7-44D8-BBD7-CCE9431645EC}">
                        <a14:shadowObscured xmlns:a14="http://schemas.microsoft.com/office/drawing/2010/main"/>
                      </a:ext>
                    </a:extLst>
                  </pic:spPr>
                </pic:pic>
              </a:graphicData>
            </a:graphic>
          </wp:inline>
        </w:drawing>
      </w:r>
      <w:r w:rsidR="00DE0AA1">
        <w:br w:type="textWrapping" w:clear="all"/>
      </w:r>
      <w:bookmarkStart w:id="13" w:name="_Ref70685895"/>
      <w:bookmarkStart w:id="14" w:name="_Ref70685888"/>
      <w:r w:rsidR="00DE0AA1">
        <w:t xml:space="preserve">Figure </w:t>
      </w:r>
      <w:r w:rsidR="00985473">
        <w:fldChar w:fldCharType="begin"/>
      </w:r>
      <w:r w:rsidR="00985473">
        <w:instrText xml:space="preserve"> SEQ Figure \* ARABIC </w:instrText>
      </w:r>
      <w:r w:rsidR="00985473">
        <w:fldChar w:fldCharType="separate"/>
      </w:r>
      <w:r w:rsidR="00673707">
        <w:rPr>
          <w:noProof/>
        </w:rPr>
        <w:t>6</w:t>
      </w:r>
      <w:r w:rsidR="00985473">
        <w:rPr>
          <w:noProof/>
        </w:rPr>
        <w:fldChar w:fldCharType="end"/>
      </w:r>
      <w:bookmarkEnd w:id="13"/>
      <w:r w:rsidR="00DE0AA1">
        <w:t>:</w:t>
      </w:r>
      <w:bookmarkEnd w:id="14"/>
      <w:r w:rsidR="00DE0AA1">
        <w:t xml:space="preserve"> Tensile behaviour of non-woven flax/PLA with 50 wt% of fibres at several </w:t>
      </w:r>
      <w:r w:rsidR="00894EFC">
        <w:t xml:space="preserve">loading </w:t>
      </w:r>
      <w:r w:rsidR="00DE0AA1">
        <w:t>angle</w:t>
      </w:r>
      <w:r w:rsidR="00F34B27">
        <w:t>s. The 0° refer to</w:t>
      </w:r>
      <w:r w:rsidR="00DE0AA1">
        <w:t xml:space="preserve"> the machine direction and the 90° to the cross direction. </w:t>
      </w:r>
    </w:p>
    <w:p w14:paraId="219C1974" w14:textId="358E8504" w:rsidR="00DE0AA1" w:rsidRDefault="001D7333" w:rsidP="00892F8F">
      <w:r w:rsidRPr="001D7333">
        <w:rPr>
          <w:noProof/>
          <w:lang w:eastAsia="en-GB"/>
        </w:rPr>
        <w:drawing>
          <wp:inline distT="0" distB="0" distL="0" distR="0" wp14:anchorId="36B0FC69" wp14:editId="5AAE3EFC">
            <wp:extent cx="3685630" cy="2733675"/>
            <wp:effectExtent l="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6"/>
                    <a:srcRect t="7419"/>
                    <a:stretch/>
                  </pic:blipFill>
                  <pic:spPr bwMode="auto">
                    <a:xfrm>
                      <a:off x="0" y="0"/>
                      <a:ext cx="3709951" cy="2751714"/>
                    </a:xfrm>
                    <a:prstGeom prst="rect">
                      <a:avLst/>
                    </a:prstGeom>
                    <a:ln>
                      <a:noFill/>
                    </a:ln>
                    <a:extLst>
                      <a:ext uri="{53640926-AAD7-44D8-BBD7-CCE9431645EC}">
                        <a14:shadowObscured xmlns:a14="http://schemas.microsoft.com/office/drawing/2010/main"/>
                      </a:ext>
                    </a:extLst>
                  </pic:spPr>
                </pic:pic>
              </a:graphicData>
            </a:graphic>
          </wp:inline>
        </w:drawing>
      </w:r>
    </w:p>
    <w:p w14:paraId="33E491C3" w14:textId="50FE0FEF" w:rsidR="00B41E30" w:rsidRDefault="00DE0AA1" w:rsidP="00892F8F">
      <w:pPr>
        <w:pStyle w:val="lgende0"/>
      </w:pPr>
      <w:bookmarkStart w:id="15" w:name="_Ref70927336"/>
      <w:bookmarkStart w:id="16" w:name="_Ref70932436"/>
      <w:r>
        <w:t xml:space="preserve">Figure </w:t>
      </w:r>
      <w:r w:rsidR="00985473">
        <w:fldChar w:fldCharType="begin"/>
      </w:r>
      <w:r w:rsidR="00985473">
        <w:instrText xml:space="preserve"> SEQ Figure \* ARABIC </w:instrText>
      </w:r>
      <w:r w:rsidR="00985473">
        <w:fldChar w:fldCharType="separate"/>
      </w:r>
      <w:r w:rsidR="00673707">
        <w:rPr>
          <w:noProof/>
        </w:rPr>
        <w:t>7</w:t>
      </w:r>
      <w:r w:rsidR="00985473">
        <w:rPr>
          <w:noProof/>
        </w:rPr>
        <w:fldChar w:fldCharType="end"/>
      </w:r>
      <w:bookmarkEnd w:id="15"/>
      <w:r>
        <w:t xml:space="preserve">: Evolution of the tangent modulus </w:t>
      </w:r>
      <w:r w:rsidR="00126FAE">
        <w:t>with loading</w:t>
      </w:r>
      <w:r w:rsidR="00AF46A7">
        <w:t xml:space="preserve"> orientation for</w:t>
      </w:r>
      <w:r>
        <w:t xml:space="preserve"> non-woven flax/PLA with 50wt% of fibres</w:t>
      </w:r>
      <w:bookmarkStart w:id="17" w:name="_Ref70929668"/>
      <w:bookmarkEnd w:id="16"/>
      <w:r w:rsidR="00126FAE">
        <w:t xml:space="preserve"> tested in tension</w:t>
      </w:r>
      <w:r w:rsidR="00B41E30">
        <w:t>.</w:t>
      </w:r>
    </w:p>
    <w:p w14:paraId="1A3266AE" w14:textId="45E68E1E" w:rsidR="00566D16" w:rsidRDefault="002D050D" w:rsidP="00892F8F">
      <w:r>
        <w:rPr>
          <w:noProof/>
          <w:lang w:eastAsia="en-GB"/>
        </w:rPr>
        <w:lastRenderedPageBreak/>
        <w:drawing>
          <wp:inline distT="0" distB="0" distL="0" distR="0" wp14:anchorId="4D82ABDF" wp14:editId="133FD0AF">
            <wp:extent cx="3697200" cy="299464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7200" cy="2994642"/>
                    </a:xfrm>
                    <a:prstGeom prst="rect">
                      <a:avLst/>
                    </a:prstGeom>
                    <a:noFill/>
                  </pic:spPr>
                </pic:pic>
              </a:graphicData>
            </a:graphic>
          </wp:inline>
        </w:drawing>
      </w:r>
      <w:bookmarkStart w:id="18" w:name="_GoBack"/>
      <w:bookmarkEnd w:id="18"/>
    </w:p>
    <w:p w14:paraId="2217684E" w14:textId="6BDCF894" w:rsidR="004C53DD" w:rsidRPr="004C53DD" w:rsidRDefault="00566D16" w:rsidP="00892F8F">
      <w:pPr>
        <w:pStyle w:val="lgende0"/>
      </w:pPr>
      <w:bookmarkStart w:id="19" w:name="_Ref72419552"/>
      <w:r>
        <w:t xml:space="preserve">Figure </w:t>
      </w:r>
      <w:r w:rsidR="00985473">
        <w:fldChar w:fldCharType="begin"/>
      </w:r>
      <w:r w:rsidR="00985473">
        <w:instrText xml:space="preserve"> SEQ Figure \* ARABIC </w:instrText>
      </w:r>
      <w:r w:rsidR="00985473">
        <w:fldChar w:fldCharType="separate"/>
      </w:r>
      <w:r w:rsidR="00673707">
        <w:rPr>
          <w:noProof/>
        </w:rPr>
        <w:t>8</w:t>
      </w:r>
      <w:r w:rsidR="00985473">
        <w:rPr>
          <w:noProof/>
        </w:rPr>
        <w:fldChar w:fldCharType="end"/>
      </w:r>
      <w:bookmarkEnd w:id="19"/>
      <w:r w:rsidR="00920417">
        <w:t xml:space="preserve">: Evolution of </w:t>
      </w:r>
      <w:r w:rsidR="00E62E90">
        <w:t xml:space="preserve">tangent modulus </w:t>
      </w:r>
      <w:r w:rsidR="00920417">
        <w:t xml:space="preserve">with </w:t>
      </w:r>
      <w:r w:rsidR="00E62E90">
        <w:t xml:space="preserve">fibre </w:t>
      </w:r>
      <w:r w:rsidR="00920417">
        <w:t>volume fraction</w:t>
      </w:r>
      <w:r w:rsidR="00E62E90">
        <w:t>, with measurements in</w:t>
      </w:r>
      <w:r w:rsidR="00920417">
        <w:t xml:space="preserve"> </w:t>
      </w:r>
      <w:r w:rsidR="00E62E90">
        <w:t>the</w:t>
      </w:r>
      <w:r w:rsidR="00760F89">
        <w:t xml:space="preserve"> orthogonal</w:t>
      </w:r>
      <w:r w:rsidR="00E62E90">
        <w:t xml:space="preserve"> </w:t>
      </w:r>
      <w:r w:rsidR="00920417">
        <w:t>machine and cross direction</w:t>
      </w:r>
      <w:r w:rsidR="00E62E90">
        <w:t>s presenting anisotropy.</w:t>
      </w:r>
      <w:r w:rsidR="00920417">
        <w:t xml:space="preserve"> A comparison with literature data is </w:t>
      </w:r>
      <w:r w:rsidR="00E62E90">
        <w:t>also presented</w:t>
      </w:r>
      <w:r w:rsidR="00920417">
        <w:t xml:space="preserve">. </w:t>
      </w:r>
      <w:r w:rsidR="004C53DD">
        <w:rPr>
          <w:b/>
        </w:rPr>
        <w:br w:type="page"/>
      </w:r>
    </w:p>
    <w:p w14:paraId="3DB62AD4" w14:textId="71CB5F64" w:rsidR="00DE0AA1" w:rsidRPr="003914C5" w:rsidRDefault="00DE0AA1" w:rsidP="00892F8F">
      <w:pPr>
        <w:rPr>
          <w:b/>
          <w:u w:val="single"/>
        </w:rPr>
      </w:pPr>
      <w:r w:rsidRPr="003914C5">
        <w:rPr>
          <w:b/>
          <w:u w:val="single"/>
        </w:rPr>
        <w:lastRenderedPageBreak/>
        <w:t>Tables:</w:t>
      </w:r>
    </w:p>
    <w:p w14:paraId="0C81A323" w14:textId="73691F7D" w:rsidR="00DE0AA1" w:rsidRPr="004C11F7" w:rsidRDefault="00DE0AA1" w:rsidP="00892F8F">
      <w:pPr>
        <w:pStyle w:val="lgende0"/>
      </w:pPr>
      <w:bookmarkStart w:id="20" w:name="_Ref70685863"/>
      <w:r>
        <w:t xml:space="preserve">Table </w:t>
      </w:r>
      <w:r w:rsidR="00985473">
        <w:fldChar w:fldCharType="begin"/>
      </w:r>
      <w:r w:rsidR="00985473">
        <w:instrText xml:space="preserve"> SEQ Table \* ROMAN </w:instrText>
      </w:r>
      <w:r w:rsidR="00985473">
        <w:fldChar w:fldCharType="separate"/>
      </w:r>
      <w:r w:rsidR="00673707">
        <w:rPr>
          <w:noProof/>
        </w:rPr>
        <w:t>I</w:t>
      </w:r>
      <w:r w:rsidR="00985473">
        <w:rPr>
          <w:noProof/>
        </w:rPr>
        <w:fldChar w:fldCharType="end"/>
      </w:r>
      <w:bookmarkEnd w:id="20"/>
      <w:r>
        <w:t>: Experimental value</w:t>
      </w:r>
      <w:r w:rsidR="006D1713">
        <w:t>s</w:t>
      </w:r>
      <w:r>
        <w:t xml:space="preserve"> of</w:t>
      </w:r>
      <w:r w:rsidR="00552AFB">
        <w:t xml:space="preserve"> longitudinal, transversal and</w:t>
      </w:r>
      <w:r>
        <w:t xml:space="preserve"> off-axis tensile test</w:t>
      </w:r>
      <w:r w:rsidR="006D1713">
        <w:t>s</w:t>
      </w:r>
      <w:r>
        <w:t xml:space="preserve"> on non-woven flax/PLA with 50 wt% of fibres.</w:t>
      </w:r>
    </w:p>
    <w:tbl>
      <w:tblPr>
        <w:tblW w:w="5000" w:type="pct"/>
        <w:jc w:val="center"/>
        <w:tblCellMar>
          <w:left w:w="0" w:type="dxa"/>
          <w:right w:w="0" w:type="dxa"/>
        </w:tblCellMar>
        <w:tblLook w:val="0420" w:firstRow="1" w:lastRow="0" w:firstColumn="0" w:lastColumn="0" w:noHBand="0" w:noVBand="1"/>
      </w:tblPr>
      <w:tblGrid>
        <w:gridCol w:w="973"/>
        <w:gridCol w:w="2560"/>
        <w:gridCol w:w="2090"/>
        <w:gridCol w:w="2861"/>
      </w:tblGrid>
      <w:tr w:rsidR="00DE0AA1" w:rsidRPr="004C11F7" w14:paraId="366C3906" w14:textId="77777777" w:rsidTr="00673707">
        <w:trPr>
          <w:trHeight w:val="454"/>
          <w:jc w:val="center"/>
        </w:trPr>
        <w:tc>
          <w:tcPr>
            <w:tcW w:w="573" w:type="pct"/>
            <w:tcBorders>
              <w:top w:val="single" w:sz="8" w:space="0" w:color="000000"/>
              <w:left w:val="single" w:sz="8" w:space="0" w:color="000000"/>
              <w:bottom w:val="single" w:sz="8" w:space="0" w:color="000000"/>
              <w:right w:val="single" w:sz="8" w:space="0" w:color="000000"/>
            </w:tcBorders>
            <w:shd w:val="clear" w:color="auto" w:fill="E7E7E7"/>
            <w:tcMar>
              <w:top w:w="10" w:type="dxa"/>
              <w:left w:w="10" w:type="dxa"/>
              <w:bottom w:w="0" w:type="dxa"/>
              <w:right w:w="10" w:type="dxa"/>
            </w:tcMar>
            <w:vAlign w:val="center"/>
            <w:hideMark/>
          </w:tcPr>
          <w:p w14:paraId="645C29DD" w14:textId="77777777" w:rsidR="00DE0AA1" w:rsidRPr="004C11F7" w:rsidRDefault="00DE0AA1" w:rsidP="003914C5">
            <w:pPr>
              <w:spacing w:line="300" w:lineRule="auto"/>
              <w:jc w:val="center"/>
            </w:pPr>
            <w:r w:rsidRPr="004C11F7">
              <w:t>Angle [°]</w:t>
            </w:r>
          </w:p>
        </w:tc>
        <w:tc>
          <w:tcPr>
            <w:tcW w:w="1509" w:type="pct"/>
            <w:tcBorders>
              <w:top w:val="single" w:sz="8" w:space="0" w:color="000000"/>
              <w:left w:val="single" w:sz="8" w:space="0" w:color="000000"/>
              <w:bottom w:val="single" w:sz="8" w:space="0" w:color="000000"/>
              <w:right w:val="nil"/>
            </w:tcBorders>
            <w:shd w:val="clear" w:color="auto" w:fill="E7E7E7"/>
            <w:tcMar>
              <w:top w:w="10" w:type="dxa"/>
              <w:left w:w="10" w:type="dxa"/>
              <w:bottom w:w="0" w:type="dxa"/>
              <w:right w:w="10" w:type="dxa"/>
            </w:tcMar>
            <w:vAlign w:val="center"/>
            <w:hideMark/>
          </w:tcPr>
          <w:p w14:paraId="3EBEED4F" w14:textId="77777777" w:rsidR="00DE0AA1" w:rsidRPr="004C11F7" w:rsidRDefault="00DE0AA1" w:rsidP="003914C5">
            <w:pPr>
              <w:spacing w:line="300" w:lineRule="auto"/>
              <w:jc w:val="center"/>
            </w:pPr>
            <w:r w:rsidRPr="004C11F7">
              <w:t>Tangent modulus [GPa]</w:t>
            </w:r>
          </w:p>
        </w:tc>
        <w:tc>
          <w:tcPr>
            <w:tcW w:w="1232" w:type="pct"/>
            <w:tcBorders>
              <w:top w:val="single" w:sz="8" w:space="0" w:color="000000"/>
              <w:left w:val="nil"/>
              <w:bottom w:val="single" w:sz="8" w:space="0" w:color="000000"/>
              <w:right w:val="nil"/>
            </w:tcBorders>
            <w:shd w:val="clear" w:color="auto" w:fill="E7E7E7"/>
            <w:tcMar>
              <w:top w:w="10" w:type="dxa"/>
              <w:left w:w="10" w:type="dxa"/>
              <w:bottom w:w="0" w:type="dxa"/>
              <w:right w:w="10" w:type="dxa"/>
            </w:tcMar>
            <w:vAlign w:val="center"/>
            <w:hideMark/>
          </w:tcPr>
          <w:p w14:paraId="3DA2CA5D" w14:textId="77777777" w:rsidR="00DE0AA1" w:rsidRPr="004C11F7" w:rsidRDefault="00DE0AA1" w:rsidP="003914C5">
            <w:pPr>
              <w:spacing w:line="300" w:lineRule="auto"/>
              <w:jc w:val="center"/>
            </w:pPr>
            <w:r w:rsidRPr="004C11F7">
              <w:t>Strength [MPa]</w:t>
            </w:r>
          </w:p>
        </w:tc>
        <w:tc>
          <w:tcPr>
            <w:tcW w:w="1686" w:type="pct"/>
            <w:tcBorders>
              <w:top w:val="single" w:sz="8" w:space="0" w:color="000000"/>
              <w:left w:val="nil"/>
              <w:bottom w:val="single" w:sz="8" w:space="0" w:color="000000"/>
              <w:right w:val="single" w:sz="8" w:space="0" w:color="000000"/>
            </w:tcBorders>
            <w:shd w:val="clear" w:color="auto" w:fill="E7E7E7"/>
            <w:tcMar>
              <w:top w:w="10" w:type="dxa"/>
              <w:left w:w="10" w:type="dxa"/>
              <w:bottom w:w="0" w:type="dxa"/>
              <w:right w:w="10" w:type="dxa"/>
            </w:tcMar>
            <w:vAlign w:val="center"/>
            <w:hideMark/>
          </w:tcPr>
          <w:p w14:paraId="293A2362" w14:textId="77777777" w:rsidR="00DE0AA1" w:rsidRPr="004C11F7" w:rsidRDefault="00DE0AA1" w:rsidP="003914C5">
            <w:pPr>
              <w:spacing w:line="300" w:lineRule="auto"/>
              <w:jc w:val="center"/>
            </w:pPr>
            <w:r w:rsidRPr="004C11F7">
              <w:t>Strain at rupture [%]</w:t>
            </w:r>
          </w:p>
        </w:tc>
      </w:tr>
      <w:tr w:rsidR="00DE0AA1" w:rsidRPr="004C11F7" w14:paraId="19B58DAA" w14:textId="77777777" w:rsidTr="00673707">
        <w:trPr>
          <w:trHeight w:val="454"/>
          <w:jc w:val="center"/>
        </w:trPr>
        <w:tc>
          <w:tcPr>
            <w:tcW w:w="573" w:type="pct"/>
            <w:tcBorders>
              <w:top w:val="single" w:sz="8" w:space="0" w:color="000000"/>
              <w:left w:val="single" w:sz="8" w:space="0" w:color="000000"/>
              <w:bottom w:val="nil"/>
              <w:right w:val="single" w:sz="8" w:space="0" w:color="000000"/>
            </w:tcBorders>
            <w:shd w:val="clear" w:color="auto" w:fill="auto"/>
            <w:tcMar>
              <w:top w:w="10" w:type="dxa"/>
              <w:left w:w="10" w:type="dxa"/>
              <w:bottom w:w="0" w:type="dxa"/>
              <w:right w:w="10" w:type="dxa"/>
            </w:tcMar>
            <w:vAlign w:val="center"/>
            <w:hideMark/>
          </w:tcPr>
          <w:p w14:paraId="70D46D86" w14:textId="77777777" w:rsidR="00DE0AA1" w:rsidRPr="004C11F7" w:rsidRDefault="00DE0AA1" w:rsidP="003914C5">
            <w:pPr>
              <w:spacing w:line="300" w:lineRule="auto"/>
              <w:jc w:val="center"/>
            </w:pPr>
            <w:r w:rsidRPr="004C11F7">
              <w:t>0</w:t>
            </w:r>
          </w:p>
        </w:tc>
        <w:tc>
          <w:tcPr>
            <w:tcW w:w="1509" w:type="pct"/>
            <w:tcBorders>
              <w:top w:val="single" w:sz="8" w:space="0" w:color="000000"/>
              <w:left w:val="single" w:sz="8" w:space="0" w:color="000000"/>
              <w:bottom w:val="nil"/>
              <w:right w:val="nil"/>
            </w:tcBorders>
            <w:shd w:val="clear" w:color="auto" w:fill="auto"/>
            <w:tcMar>
              <w:top w:w="10" w:type="dxa"/>
              <w:left w:w="10" w:type="dxa"/>
              <w:bottom w:w="0" w:type="dxa"/>
              <w:right w:w="10" w:type="dxa"/>
            </w:tcMar>
            <w:vAlign w:val="center"/>
            <w:hideMark/>
          </w:tcPr>
          <w:p w14:paraId="207A9F6C" w14:textId="77777777" w:rsidR="00DE0AA1" w:rsidRPr="004C11F7" w:rsidRDefault="00DE0AA1" w:rsidP="003914C5">
            <w:pPr>
              <w:spacing w:line="300" w:lineRule="auto"/>
              <w:jc w:val="center"/>
            </w:pPr>
            <w:r w:rsidRPr="004C11F7">
              <w:t>12.95 ± 2.09</w:t>
            </w:r>
          </w:p>
        </w:tc>
        <w:tc>
          <w:tcPr>
            <w:tcW w:w="1232" w:type="pct"/>
            <w:tcBorders>
              <w:top w:val="single" w:sz="8" w:space="0" w:color="000000"/>
              <w:left w:val="nil"/>
              <w:bottom w:val="nil"/>
              <w:right w:val="nil"/>
            </w:tcBorders>
            <w:shd w:val="clear" w:color="auto" w:fill="auto"/>
            <w:tcMar>
              <w:top w:w="10" w:type="dxa"/>
              <w:left w:w="10" w:type="dxa"/>
              <w:bottom w:w="0" w:type="dxa"/>
              <w:right w:w="10" w:type="dxa"/>
            </w:tcMar>
            <w:vAlign w:val="center"/>
            <w:hideMark/>
          </w:tcPr>
          <w:p w14:paraId="1B42C1E3" w14:textId="77777777" w:rsidR="00DE0AA1" w:rsidRPr="004C11F7" w:rsidRDefault="00DE0AA1" w:rsidP="003914C5">
            <w:pPr>
              <w:spacing w:line="300" w:lineRule="auto"/>
              <w:jc w:val="center"/>
            </w:pPr>
            <w:r w:rsidRPr="004C11F7">
              <w:t>90.0 ± 6.1</w:t>
            </w:r>
          </w:p>
        </w:tc>
        <w:tc>
          <w:tcPr>
            <w:tcW w:w="1686" w:type="pct"/>
            <w:tcBorders>
              <w:top w:val="single" w:sz="8" w:space="0" w:color="000000"/>
              <w:left w:val="nil"/>
              <w:bottom w:val="nil"/>
              <w:right w:val="single" w:sz="8" w:space="0" w:color="000000"/>
            </w:tcBorders>
            <w:shd w:val="clear" w:color="auto" w:fill="auto"/>
            <w:tcMar>
              <w:top w:w="10" w:type="dxa"/>
              <w:left w:w="10" w:type="dxa"/>
              <w:bottom w:w="0" w:type="dxa"/>
              <w:right w:w="10" w:type="dxa"/>
            </w:tcMar>
            <w:vAlign w:val="center"/>
            <w:hideMark/>
          </w:tcPr>
          <w:p w14:paraId="6B14D829" w14:textId="77777777" w:rsidR="00DE0AA1" w:rsidRPr="004C11F7" w:rsidRDefault="00DE0AA1" w:rsidP="003914C5">
            <w:pPr>
              <w:spacing w:line="300" w:lineRule="auto"/>
              <w:jc w:val="center"/>
            </w:pPr>
            <w:r w:rsidRPr="004C11F7">
              <w:t>1.44  ± 0.27</w:t>
            </w:r>
          </w:p>
        </w:tc>
      </w:tr>
      <w:tr w:rsidR="00DE0AA1" w:rsidRPr="004C11F7" w14:paraId="6E31C1CA" w14:textId="77777777" w:rsidTr="00673707">
        <w:trPr>
          <w:trHeight w:val="454"/>
          <w:jc w:val="center"/>
        </w:trPr>
        <w:tc>
          <w:tcPr>
            <w:tcW w:w="573" w:type="pct"/>
            <w:tcBorders>
              <w:top w:val="nil"/>
              <w:left w:val="single" w:sz="8" w:space="0" w:color="000000"/>
              <w:bottom w:val="nil"/>
              <w:right w:val="single" w:sz="8" w:space="0" w:color="000000"/>
            </w:tcBorders>
            <w:shd w:val="clear" w:color="auto" w:fill="E7E7E7"/>
            <w:tcMar>
              <w:top w:w="10" w:type="dxa"/>
              <w:left w:w="10" w:type="dxa"/>
              <w:bottom w:w="0" w:type="dxa"/>
              <w:right w:w="10" w:type="dxa"/>
            </w:tcMar>
            <w:vAlign w:val="center"/>
            <w:hideMark/>
          </w:tcPr>
          <w:p w14:paraId="65087478" w14:textId="77777777" w:rsidR="00DE0AA1" w:rsidRPr="004C11F7" w:rsidRDefault="00DE0AA1" w:rsidP="003914C5">
            <w:pPr>
              <w:spacing w:line="300" w:lineRule="auto"/>
              <w:jc w:val="center"/>
            </w:pPr>
            <w:r w:rsidRPr="004C11F7">
              <w:t>22.5</w:t>
            </w:r>
          </w:p>
        </w:tc>
        <w:tc>
          <w:tcPr>
            <w:tcW w:w="1509" w:type="pct"/>
            <w:tcBorders>
              <w:top w:val="nil"/>
              <w:left w:val="single" w:sz="8" w:space="0" w:color="000000"/>
              <w:bottom w:val="nil"/>
              <w:right w:val="nil"/>
            </w:tcBorders>
            <w:shd w:val="clear" w:color="auto" w:fill="E7E7E7"/>
            <w:tcMar>
              <w:top w:w="10" w:type="dxa"/>
              <w:left w:w="10" w:type="dxa"/>
              <w:bottom w:w="0" w:type="dxa"/>
              <w:right w:w="10" w:type="dxa"/>
            </w:tcMar>
            <w:vAlign w:val="center"/>
            <w:hideMark/>
          </w:tcPr>
          <w:p w14:paraId="106904E6" w14:textId="77777777" w:rsidR="00DE0AA1" w:rsidRPr="004C11F7" w:rsidRDefault="00DE0AA1" w:rsidP="003914C5">
            <w:pPr>
              <w:spacing w:line="300" w:lineRule="auto"/>
              <w:jc w:val="center"/>
            </w:pPr>
            <w:r w:rsidRPr="004C11F7">
              <w:t>11.21 ± 0.87</w:t>
            </w:r>
          </w:p>
        </w:tc>
        <w:tc>
          <w:tcPr>
            <w:tcW w:w="1232" w:type="pct"/>
            <w:tcBorders>
              <w:top w:val="nil"/>
              <w:left w:val="nil"/>
              <w:bottom w:val="nil"/>
              <w:right w:val="nil"/>
            </w:tcBorders>
            <w:shd w:val="clear" w:color="auto" w:fill="E7E7E7"/>
            <w:tcMar>
              <w:top w:w="10" w:type="dxa"/>
              <w:left w:w="10" w:type="dxa"/>
              <w:bottom w:w="0" w:type="dxa"/>
              <w:right w:w="10" w:type="dxa"/>
            </w:tcMar>
            <w:vAlign w:val="center"/>
            <w:hideMark/>
          </w:tcPr>
          <w:p w14:paraId="27EDB536" w14:textId="77777777" w:rsidR="00DE0AA1" w:rsidRPr="004C11F7" w:rsidRDefault="00DE0AA1" w:rsidP="003914C5">
            <w:pPr>
              <w:spacing w:line="300" w:lineRule="auto"/>
              <w:jc w:val="center"/>
            </w:pPr>
            <w:r w:rsidRPr="004C11F7">
              <w:t>84.9 ± 4.3</w:t>
            </w:r>
          </w:p>
        </w:tc>
        <w:tc>
          <w:tcPr>
            <w:tcW w:w="1686" w:type="pct"/>
            <w:tcBorders>
              <w:top w:val="nil"/>
              <w:left w:val="nil"/>
              <w:bottom w:val="nil"/>
              <w:right w:val="single" w:sz="8" w:space="0" w:color="000000"/>
            </w:tcBorders>
            <w:shd w:val="clear" w:color="auto" w:fill="E7E7E7"/>
            <w:tcMar>
              <w:top w:w="10" w:type="dxa"/>
              <w:left w:w="10" w:type="dxa"/>
              <w:bottom w:w="0" w:type="dxa"/>
              <w:right w:w="10" w:type="dxa"/>
            </w:tcMar>
            <w:vAlign w:val="center"/>
            <w:hideMark/>
          </w:tcPr>
          <w:p w14:paraId="654DA14C" w14:textId="77777777" w:rsidR="00DE0AA1" w:rsidRPr="004C11F7" w:rsidRDefault="00DE0AA1" w:rsidP="003914C5">
            <w:pPr>
              <w:spacing w:line="300" w:lineRule="auto"/>
              <w:jc w:val="center"/>
            </w:pPr>
            <w:r w:rsidRPr="004C11F7">
              <w:t>1.48 ± 0.27</w:t>
            </w:r>
          </w:p>
        </w:tc>
      </w:tr>
      <w:tr w:rsidR="00DE0AA1" w:rsidRPr="004C11F7" w14:paraId="0AA1A24E" w14:textId="77777777" w:rsidTr="00673707">
        <w:trPr>
          <w:trHeight w:val="454"/>
          <w:jc w:val="center"/>
        </w:trPr>
        <w:tc>
          <w:tcPr>
            <w:tcW w:w="573" w:type="pct"/>
            <w:tcBorders>
              <w:top w:val="nil"/>
              <w:left w:val="single" w:sz="8" w:space="0" w:color="000000"/>
              <w:right w:val="single" w:sz="8" w:space="0" w:color="000000"/>
            </w:tcBorders>
            <w:shd w:val="clear" w:color="auto" w:fill="auto"/>
            <w:tcMar>
              <w:top w:w="10" w:type="dxa"/>
              <w:left w:w="10" w:type="dxa"/>
              <w:bottom w:w="0" w:type="dxa"/>
              <w:right w:w="10" w:type="dxa"/>
            </w:tcMar>
            <w:vAlign w:val="center"/>
            <w:hideMark/>
          </w:tcPr>
          <w:p w14:paraId="05E452C7" w14:textId="77777777" w:rsidR="00DE0AA1" w:rsidRPr="004C11F7" w:rsidRDefault="00DE0AA1" w:rsidP="003914C5">
            <w:pPr>
              <w:spacing w:line="300" w:lineRule="auto"/>
              <w:jc w:val="center"/>
            </w:pPr>
            <w:r w:rsidRPr="004C11F7">
              <w:t>45</w:t>
            </w:r>
          </w:p>
        </w:tc>
        <w:tc>
          <w:tcPr>
            <w:tcW w:w="1509" w:type="pct"/>
            <w:tcBorders>
              <w:top w:val="nil"/>
              <w:left w:val="single" w:sz="8" w:space="0" w:color="000000"/>
              <w:right w:val="nil"/>
            </w:tcBorders>
            <w:shd w:val="clear" w:color="auto" w:fill="auto"/>
            <w:tcMar>
              <w:top w:w="10" w:type="dxa"/>
              <w:left w:w="10" w:type="dxa"/>
              <w:bottom w:w="0" w:type="dxa"/>
              <w:right w:w="10" w:type="dxa"/>
            </w:tcMar>
            <w:vAlign w:val="center"/>
            <w:hideMark/>
          </w:tcPr>
          <w:p w14:paraId="23486174" w14:textId="77777777" w:rsidR="00DE0AA1" w:rsidRPr="004C11F7" w:rsidRDefault="00DE0AA1" w:rsidP="003914C5">
            <w:pPr>
              <w:spacing w:line="300" w:lineRule="auto"/>
              <w:jc w:val="center"/>
            </w:pPr>
            <w:r w:rsidRPr="004C11F7">
              <w:t>9.64 ± 0.67</w:t>
            </w:r>
          </w:p>
        </w:tc>
        <w:tc>
          <w:tcPr>
            <w:tcW w:w="1232" w:type="pct"/>
            <w:tcBorders>
              <w:top w:val="nil"/>
              <w:left w:val="nil"/>
              <w:right w:val="nil"/>
            </w:tcBorders>
            <w:shd w:val="clear" w:color="auto" w:fill="auto"/>
            <w:tcMar>
              <w:top w:w="10" w:type="dxa"/>
              <w:left w:w="10" w:type="dxa"/>
              <w:bottom w:w="0" w:type="dxa"/>
              <w:right w:w="10" w:type="dxa"/>
            </w:tcMar>
            <w:vAlign w:val="center"/>
            <w:hideMark/>
          </w:tcPr>
          <w:p w14:paraId="2ACF6BB8" w14:textId="77777777" w:rsidR="00DE0AA1" w:rsidRPr="004C11F7" w:rsidRDefault="00DE0AA1" w:rsidP="003914C5">
            <w:pPr>
              <w:spacing w:line="300" w:lineRule="auto"/>
              <w:jc w:val="center"/>
            </w:pPr>
            <w:r w:rsidRPr="004C11F7">
              <w:t>69.6 ± 6.5</w:t>
            </w:r>
          </w:p>
        </w:tc>
        <w:tc>
          <w:tcPr>
            <w:tcW w:w="1686" w:type="pct"/>
            <w:tcBorders>
              <w:top w:val="nil"/>
              <w:left w:val="nil"/>
              <w:right w:val="single" w:sz="8" w:space="0" w:color="000000"/>
            </w:tcBorders>
            <w:shd w:val="clear" w:color="auto" w:fill="auto"/>
            <w:tcMar>
              <w:top w:w="10" w:type="dxa"/>
              <w:left w:w="10" w:type="dxa"/>
              <w:bottom w:w="0" w:type="dxa"/>
              <w:right w:w="10" w:type="dxa"/>
            </w:tcMar>
            <w:vAlign w:val="center"/>
            <w:hideMark/>
          </w:tcPr>
          <w:p w14:paraId="72643DBE" w14:textId="77777777" w:rsidR="00DE0AA1" w:rsidRPr="004C11F7" w:rsidRDefault="00DE0AA1" w:rsidP="003914C5">
            <w:pPr>
              <w:spacing w:line="300" w:lineRule="auto"/>
              <w:jc w:val="center"/>
            </w:pPr>
            <w:r w:rsidRPr="004C11F7">
              <w:t>1.30 ± 0.31</w:t>
            </w:r>
          </w:p>
        </w:tc>
      </w:tr>
      <w:tr w:rsidR="00DE0AA1" w:rsidRPr="004C11F7" w14:paraId="0A80D364" w14:textId="77777777" w:rsidTr="00673707">
        <w:trPr>
          <w:trHeight w:val="454"/>
          <w:jc w:val="center"/>
        </w:trPr>
        <w:tc>
          <w:tcPr>
            <w:tcW w:w="573" w:type="pct"/>
            <w:tcBorders>
              <w:top w:val="nil"/>
              <w:left w:val="single" w:sz="8" w:space="0" w:color="000000"/>
              <w:bottom w:val="nil"/>
              <w:right w:val="single" w:sz="8" w:space="0" w:color="000000"/>
            </w:tcBorders>
            <w:shd w:val="clear" w:color="auto" w:fill="E7E7E7"/>
            <w:tcMar>
              <w:top w:w="10" w:type="dxa"/>
              <w:left w:w="10" w:type="dxa"/>
              <w:bottom w:w="0" w:type="dxa"/>
              <w:right w:w="10" w:type="dxa"/>
            </w:tcMar>
            <w:vAlign w:val="center"/>
            <w:hideMark/>
          </w:tcPr>
          <w:p w14:paraId="75DC3C9C" w14:textId="77777777" w:rsidR="00DE0AA1" w:rsidRPr="004C11F7" w:rsidRDefault="00DE0AA1" w:rsidP="003914C5">
            <w:pPr>
              <w:spacing w:line="300" w:lineRule="auto"/>
              <w:jc w:val="center"/>
            </w:pPr>
            <w:r w:rsidRPr="004C11F7">
              <w:t>67.5</w:t>
            </w:r>
          </w:p>
        </w:tc>
        <w:tc>
          <w:tcPr>
            <w:tcW w:w="1509" w:type="pct"/>
            <w:tcBorders>
              <w:top w:val="nil"/>
              <w:left w:val="single" w:sz="8" w:space="0" w:color="000000"/>
              <w:bottom w:val="nil"/>
              <w:right w:val="nil"/>
            </w:tcBorders>
            <w:shd w:val="clear" w:color="auto" w:fill="E7E7E7"/>
            <w:tcMar>
              <w:top w:w="10" w:type="dxa"/>
              <w:left w:w="10" w:type="dxa"/>
              <w:bottom w:w="0" w:type="dxa"/>
              <w:right w:w="10" w:type="dxa"/>
            </w:tcMar>
            <w:vAlign w:val="center"/>
            <w:hideMark/>
          </w:tcPr>
          <w:p w14:paraId="1D0E284E" w14:textId="77777777" w:rsidR="00DE0AA1" w:rsidRPr="004C11F7" w:rsidRDefault="00DE0AA1" w:rsidP="003914C5">
            <w:pPr>
              <w:spacing w:line="300" w:lineRule="auto"/>
              <w:jc w:val="center"/>
            </w:pPr>
            <w:r w:rsidRPr="004C11F7">
              <w:t>7.82 ± 0.44</w:t>
            </w:r>
          </w:p>
        </w:tc>
        <w:tc>
          <w:tcPr>
            <w:tcW w:w="1232" w:type="pct"/>
            <w:tcBorders>
              <w:top w:val="nil"/>
              <w:left w:val="nil"/>
              <w:bottom w:val="nil"/>
              <w:right w:val="nil"/>
            </w:tcBorders>
            <w:shd w:val="clear" w:color="auto" w:fill="E7E7E7"/>
            <w:tcMar>
              <w:top w:w="10" w:type="dxa"/>
              <w:left w:w="10" w:type="dxa"/>
              <w:bottom w:w="0" w:type="dxa"/>
              <w:right w:w="10" w:type="dxa"/>
            </w:tcMar>
            <w:vAlign w:val="center"/>
            <w:hideMark/>
          </w:tcPr>
          <w:p w14:paraId="432D0716" w14:textId="77777777" w:rsidR="00DE0AA1" w:rsidRPr="004C11F7" w:rsidRDefault="00DE0AA1" w:rsidP="003914C5">
            <w:pPr>
              <w:spacing w:line="300" w:lineRule="auto"/>
              <w:jc w:val="center"/>
            </w:pPr>
            <w:r w:rsidRPr="004C11F7">
              <w:t>53.2 ± 4.1</w:t>
            </w:r>
          </w:p>
        </w:tc>
        <w:tc>
          <w:tcPr>
            <w:tcW w:w="1686" w:type="pct"/>
            <w:tcBorders>
              <w:top w:val="nil"/>
              <w:left w:val="nil"/>
              <w:bottom w:val="nil"/>
              <w:right w:val="single" w:sz="8" w:space="0" w:color="000000"/>
            </w:tcBorders>
            <w:shd w:val="clear" w:color="auto" w:fill="E7E7E7"/>
            <w:tcMar>
              <w:top w:w="10" w:type="dxa"/>
              <w:left w:w="10" w:type="dxa"/>
              <w:bottom w:w="0" w:type="dxa"/>
              <w:right w:w="10" w:type="dxa"/>
            </w:tcMar>
            <w:vAlign w:val="center"/>
            <w:hideMark/>
          </w:tcPr>
          <w:p w14:paraId="3175AD29" w14:textId="77777777" w:rsidR="00DE0AA1" w:rsidRPr="004C11F7" w:rsidRDefault="00DE0AA1" w:rsidP="003914C5">
            <w:pPr>
              <w:spacing w:line="300" w:lineRule="auto"/>
              <w:jc w:val="center"/>
            </w:pPr>
            <w:r w:rsidRPr="004C11F7">
              <w:t>1.38 ± 0.25</w:t>
            </w:r>
          </w:p>
        </w:tc>
      </w:tr>
      <w:tr w:rsidR="00DE0AA1" w:rsidRPr="004C11F7" w14:paraId="3F554684" w14:textId="77777777" w:rsidTr="00673707">
        <w:trPr>
          <w:trHeight w:val="454"/>
          <w:jc w:val="center"/>
        </w:trPr>
        <w:tc>
          <w:tcPr>
            <w:tcW w:w="573" w:type="pct"/>
            <w:tcBorders>
              <w:top w:val="nil"/>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14:paraId="1069A0E2" w14:textId="77777777" w:rsidR="00DE0AA1" w:rsidRPr="004C11F7" w:rsidRDefault="00DE0AA1" w:rsidP="003914C5">
            <w:pPr>
              <w:spacing w:line="300" w:lineRule="auto"/>
              <w:jc w:val="center"/>
            </w:pPr>
            <w:r w:rsidRPr="004C11F7">
              <w:t>90</w:t>
            </w:r>
          </w:p>
        </w:tc>
        <w:tc>
          <w:tcPr>
            <w:tcW w:w="1509" w:type="pct"/>
            <w:tcBorders>
              <w:top w:val="nil"/>
              <w:left w:val="single" w:sz="8" w:space="0" w:color="000000"/>
              <w:bottom w:val="single" w:sz="8" w:space="0" w:color="000000"/>
              <w:right w:val="nil"/>
            </w:tcBorders>
            <w:shd w:val="clear" w:color="auto" w:fill="auto"/>
            <w:tcMar>
              <w:top w:w="10" w:type="dxa"/>
              <w:left w:w="10" w:type="dxa"/>
              <w:bottom w:w="0" w:type="dxa"/>
              <w:right w:w="10" w:type="dxa"/>
            </w:tcMar>
            <w:vAlign w:val="center"/>
            <w:hideMark/>
          </w:tcPr>
          <w:p w14:paraId="3F4DACC8" w14:textId="77777777" w:rsidR="00DE0AA1" w:rsidRPr="004C11F7" w:rsidRDefault="00DE0AA1" w:rsidP="003914C5">
            <w:pPr>
              <w:spacing w:line="300" w:lineRule="auto"/>
              <w:jc w:val="center"/>
            </w:pPr>
            <w:r w:rsidRPr="004C11F7">
              <w:t>7.70 ± 0.85</w:t>
            </w:r>
          </w:p>
        </w:tc>
        <w:tc>
          <w:tcPr>
            <w:tcW w:w="1232" w:type="pct"/>
            <w:tcBorders>
              <w:top w:val="nil"/>
              <w:left w:val="nil"/>
              <w:bottom w:val="single" w:sz="8" w:space="0" w:color="000000"/>
              <w:right w:val="nil"/>
            </w:tcBorders>
            <w:shd w:val="clear" w:color="auto" w:fill="auto"/>
            <w:tcMar>
              <w:top w:w="10" w:type="dxa"/>
              <w:left w:w="10" w:type="dxa"/>
              <w:bottom w:w="0" w:type="dxa"/>
              <w:right w:w="10" w:type="dxa"/>
            </w:tcMar>
            <w:vAlign w:val="center"/>
            <w:hideMark/>
          </w:tcPr>
          <w:p w14:paraId="21EA54B7" w14:textId="77777777" w:rsidR="00DE0AA1" w:rsidRPr="004C11F7" w:rsidRDefault="00DE0AA1" w:rsidP="003914C5">
            <w:pPr>
              <w:spacing w:line="300" w:lineRule="auto"/>
              <w:jc w:val="center"/>
            </w:pPr>
            <w:r w:rsidRPr="004C11F7">
              <w:t>47.4 ± 4.4</w:t>
            </w:r>
          </w:p>
        </w:tc>
        <w:tc>
          <w:tcPr>
            <w:tcW w:w="1686" w:type="pct"/>
            <w:tcBorders>
              <w:top w:val="nil"/>
              <w:left w:val="nil"/>
              <w:bottom w:val="single" w:sz="8" w:space="0" w:color="000000"/>
              <w:right w:val="single" w:sz="8" w:space="0" w:color="000000"/>
            </w:tcBorders>
            <w:shd w:val="clear" w:color="auto" w:fill="auto"/>
            <w:tcMar>
              <w:top w:w="10" w:type="dxa"/>
              <w:left w:w="10" w:type="dxa"/>
              <w:bottom w:w="0" w:type="dxa"/>
              <w:right w:w="10" w:type="dxa"/>
            </w:tcMar>
            <w:vAlign w:val="center"/>
            <w:hideMark/>
          </w:tcPr>
          <w:p w14:paraId="35C0C513" w14:textId="77777777" w:rsidR="00DE0AA1" w:rsidRPr="004C11F7" w:rsidRDefault="00DE0AA1" w:rsidP="003914C5">
            <w:pPr>
              <w:spacing w:line="300" w:lineRule="auto"/>
              <w:jc w:val="center"/>
            </w:pPr>
            <w:r w:rsidRPr="004C11F7">
              <w:t>1.25 ± 0.26</w:t>
            </w:r>
          </w:p>
        </w:tc>
      </w:tr>
    </w:tbl>
    <w:p w14:paraId="631B05E4" w14:textId="77777777" w:rsidR="00673707" w:rsidRDefault="00673707" w:rsidP="00892F8F">
      <w:pPr>
        <w:pStyle w:val="lgende0"/>
      </w:pPr>
      <w:bookmarkStart w:id="21" w:name="_Ref71208241"/>
      <w:bookmarkEnd w:id="17"/>
    </w:p>
    <w:p w14:paraId="4DEB7397" w14:textId="24C2527A" w:rsidR="00DE0AA1" w:rsidRPr="004C11F7" w:rsidRDefault="000161C4" w:rsidP="00892F8F">
      <w:pPr>
        <w:pStyle w:val="lgende0"/>
      </w:pPr>
      <w:r>
        <w:t xml:space="preserve">Table </w:t>
      </w:r>
      <w:r w:rsidR="00985473">
        <w:fldChar w:fldCharType="begin"/>
      </w:r>
      <w:r w:rsidR="00985473">
        <w:instrText xml:space="preserve"> SEQ Table \* ROMAN </w:instrText>
      </w:r>
      <w:r w:rsidR="00985473">
        <w:fldChar w:fldCharType="separate"/>
      </w:r>
      <w:r w:rsidR="00673707">
        <w:rPr>
          <w:noProof/>
        </w:rPr>
        <w:t>II</w:t>
      </w:r>
      <w:r w:rsidR="00985473">
        <w:rPr>
          <w:noProof/>
        </w:rPr>
        <w:fldChar w:fldCharType="end"/>
      </w:r>
      <w:bookmarkEnd w:id="21"/>
      <w:r>
        <w:t xml:space="preserve">: </w:t>
      </w:r>
      <w:r w:rsidR="00DE0AA1">
        <w:t xml:space="preserve">Flax/PLA </w:t>
      </w:r>
      <w:r w:rsidR="003914C5">
        <w:t>UD</w:t>
      </w:r>
      <w:r w:rsidR="00B41E30">
        <w:t xml:space="preserve"> </w:t>
      </w:r>
      <w:r w:rsidR="00DE0AA1">
        <w:t>composite mechanical properties used to obtain mechanical properties of flax via a back-calculation method</w:t>
      </w:r>
      <w:r w:rsidR="00B41E30">
        <w:t xml:space="preserve"> :</w:t>
      </w:r>
      <w:r w:rsidR="00DE0AA1">
        <w:t xml:space="preserve"> </w:t>
      </w:r>
      <w:r w:rsidR="00B41E30">
        <w:t>r</w:t>
      </w:r>
      <w:r w:rsidR="00DE0AA1">
        <w:t>ule of mixture for longitudinal modulus</w:t>
      </w:r>
      <w:r w:rsidR="003914C5">
        <w:t xml:space="preserve"> (</w:t>
      </w:r>
      <w:r w:rsidR="003914C5" w:rsidRPr="003914C5">
        <w:rPr>
          <w:i/>
        </w:rPr>
        <w:t>E</w:t>
      </w:r>
      <w:r w:rsidR="003914C5" w:rsidRPr="003914C5">
        <w:rPr>
          <w:i/>
          <w:vertAlign w:val="subscript"/>
        </w:rPr>
        <w:t>l</w:t>
      </w:r>
      <w:r w:rsidR="003914C5">
        <w:t>)</w:t>
      </w:r>
      <w:r w:rsidR="00DE0AA1">
        <w:t xml:space="preserve"> and </w:t>
      </w:r>
      <w:r w:rsidR="00F34B27">
        <w:t>Poisson'</w:t>
      </w:r>
      <w:r w:rsidR="00DE0AA1">
        <w:t>s ratio</w:t>
      </w:r>
      <w:r w:rsidR="003914C5">
        <w:t xml:space="preserve"> (</w:t>
      </w:r>
      <w:r w:rsidR="003914C5" w:rsidRPr="003914C5">
        <w:rPr>
          <w:rFonts w:cstheme="minorHAnsi"/>
          <w:i/>
        </w:rPr>
        <w:t>ν</w:t>
      </w:r>
      <w:r w:rsidR="003914C5" w:rsidRPr="003914C5">
        <w:rPr>
          <w:i/>
          <w:vertAlign w:val="subscript"/>
        </w:rPr>
        <w:t>lt</w:t>
      </w:r>
      <w:r w:rsidR="003914C5">
        <w:t>)</w:t>
      </w:r>
      <w:r w:rsidR="00DE0AA1">
        <w:t xml:space="preserve">, </w:t>
      </w:r>
      <w:r w:rsidR="00B41E30">
        <w:t>Halpin Tsaï for</w:t>
      </w:r>
      <w:r w:rsidR="00DE0AA1">
        <w:t xml:space="preserve"> shear modulus</w:t>
      </w:r>
      <w:r w:rsidR="003914C5">
        <w:t xml:space="preserve"> (</w:t>
      </w:r>
      <w:r w:rsidR="003914C5" w:rsidRPr="003914C5">
        <w:rPr>
          <w:i/>
        </w:rPr>
        <w:t>G</w:t>
      </w:r>
      <w:r w:rsidR="003914C5" w:rsidRPr="003914C5">
        <w:rPr>
          <w:i/>
          <w:vertAlign w:val="subscript"/>
        </w:rPr>
        <w:t>lt</w:t>
      </w:r>
      <w:r w:rsidR="003914C5">
        <w:t>)</w:t>
      </w:r>
      <w:r w:rsidR="00DE0AA1">
        <w:t xml:space="preserve"> and transverse modulus</w:t>
      </w:r>
      <w:r w:rsidR="003914C5">
        <w:t xml:space="preserve"> (</w:t>
      </w:r>
      <w:r w:rsidR="003914C5" w:rsidRPr="003914C5">
        <w:rPr>
          <w:i/>
        </w:rPr>
        <w:t>E</w:t>
      </w:r>
      <w:r w:rsidR="003914C5" w:rsidRPr="003914C5">
        <w:rPr>
          <w:i/>
          <w:vertAlign w:val="subscript"/>
        </w:rPr>
        <w:t>t</w:t>
      </w:r>
      <w:r w:rsidR="003914C5">
        <w:t>)</w:t>
      </w:r>
      <w:r w:rsidR="00B41E30">
        <w:t>.</w:t>
      </w:r>
      <w:r w:rsidR="00DE0AA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69"/>
        <w:gridCol w:w="931"/>
        <w:gridCol w:w="1551"/>
        <w:gridCol w:w="1541"/>
        <w:gridCol w:w="1408"/>
        <w:gridCol w:w="1399"/>
      </w:tblGrid>
      <w:tr w:rsidR="003914C5" w:rsidRPr="00673707" w14:paraId="594E025B" w14:textId="77777777" w:rsidTr="00673707">
        <w:trPr>
          <w:trHeight w:val="20"/>
        </w:trPr>
        <w:tc>
          <w:tcPr>
            <w:tcW w:w="1610" w:type="dxa"/>
            <w:tcBorders>
              <w:top w:val="nil"/>
              <w:left w:val="nil"/>
            </w:tcBorders>
            <w:shd w:val="clear" w:color="auto" w:fill="auto"/>
            <w:tcMar>
              <w:top w:w="72" w:type="dxa"/>
              <w:left w:w="144" w:type="dxa"/>
              <w:bottom w:w="72" w:type="dxa"/>
              <w:right w:w="144" w:type="dxa"/>
            </w:tcMar>
            <w:vAlign w:val="center"/>
            <w:hideMark/>
          </w:tcPr>
          <w:p w14:paraId="5CBE58D9" w14:textId="65C250C3" w:rsidR="003914C5" w:rsidRPr="00673707" w:rsidRDefault="003914C5" w:rsidP="00673707">
            <w:pPr>
              <w:spacing w:line="240" w:lineRule="auto"/>
              <w:rPr>
                <w:rFonts w:cstheme="minorHAnsi"/>
              </w:rPr>
            </w:pPr>
          </w:p>
        </w:tc>
        <w:tc>
          <w:tcPr>
            <w:tcW w:w="937" w:type="dxa"/>
            <w:shd w:val="clear" w:color="auto" w:fill="auto"/>
            <w:tcMar>
              <w:top w:w="72" w:type="dxa"/>
              <w:left w:w="144" w:type="dxa"/>
              <w:bottom w:w="72" w:type="dxa"/>
              <w:right w:w="144" w:type="dxa"/>
            </w:tcMar>
            <w:vAlign w:val="center"/>
            <w:hideMark/>
          </w:tcPr>
          <w:p w14:paraId="0D635361" w14:textId="3F83747E" w:rsidR="00DE0AA1" w:rsidRPr="00673707" w:rsidRDefault="00FB170D" w:rsidP="00673707">
            <w:pPr>
              <w:spacing w:line="240" w:lineRule="auto"/>
              <w:jc w:val="center"/>
              <w:rPr>
                <w:rFonts w:cstheme="minorHAnsi"/>
              </w:rPr>
            </w:pPr>
            <w:r w:rsidRPr="00673707">
              <w:rPr>
                <w:rFonts w:cstheme="minorHAnsi"/>
              </w:rPr>
              <w:t>V</w:t>
            </w:r>
            <w:r w:rsidR="00DE0AA1" w:rsidRPr="00673707">
              <w:rPr>
                <w:rFonts w:cstheme="minorHAnsi"/>
                <w:vertAlign w:val="subscript"/>
              </w:rPr>
              <w:t>f</w:t>
            </w:r>
            <w:r w:rsidR="00DE0AA1" w:rsidRPr="00673707">
              <w:rPr>
                <w:rFonts w:cstheme="minorHAnsi"/>
              </w:rPr>
              <w:t xml:space="preserve"> [%]</w:t>
            </w:r>
          </w:p>
        </w:tc>
        <w:tc>
          <w:tcPr>
            <w:tcW w:w="1564" w:type="dxa"/>
            <w:shd w:val="clear" w:color="auto" w:fill="auto"/>
            <w:tcMar>
              <w:top w:w="72" w:type="dxa"/>
              <w:left w:w="144" w:type="dxa"/>
              <w:bottom w:w="72" w:type="dxa"/>
              <w:right w:w="144" w:type="dxa"/>
            </w:tcMar>
            <w:vAlign w:val="center"/>
            <w:hideMark/>
          </w:tcPr>
          <w:p w14:paraId="36825BD9" w14:textId="5FF1A0BF" w:rsidR="00DE0AA1" w:rsidRPr="00673707" w:rsidRDefault="00673707" w:rsidP="00673707">
            <w:pPr>
              <w:spacing w:line="240" w:lineRule="auto"/>
              <w:jc w:val="center"/>
              <w:rPr>
                <w:rFonts w:cstheme="minorHAnsi"/>
              </w:rPr>
            </w:pPr>
            <w:r w:rsidRPr="00673707">
              <w:rPr>
                <w:rFonts w:cstheme="minorHAnsi"/>
                <w:i/>
              </w:rPr>
              <w:t>E</w:t>
            </w:r>
            <w:r w:rsidRPr="00673707">
              <w:rPr>
                <w:rFonts w:cstheme="minorHAnsi"/>
                <w:i/>
                <w:vertAlign w:val="subscript"/>
              </w:rPr>
              <w:t>l</w:t>
            </w:r>
            <w:r w:rsidRPr="00673707">
              <w:rPr>
                <w:rFonts w:cstheme="minorHAnsi"/>
              </w:rPr>
              <w:t xml:space="preserve"> </w:t>
            </w:r>
            <w:r w:rsidR="00DE0AA1" w:rsidRPr="00673707">
              <w:rPr>
                <w:rFonts w:cstheme="minorHAnsi"/>
              </w:rPr>
              <w:t>[GPa]</w:t>
            </w:r>
          </w:p>
        </w:tc>
        <w:tc>
          <w:tcPr>
            <w:tcW w:w="1554" w:type="dxa"/>
            <w:shd w:val="clear" w:color="auto" w:fill="auto"/>
            <w:tcMar>
              <w:top w:w="72" w:type="dxa"/>
              <w:left w:w="144" w:type="dxa"/>
              <w:bottom w:w="72" w:type="dxa"/>
              <w:right w:w="144" w:type="dxa"/>
            </w:tcMar>
            <w:vAlign w:val="center"/>
            <w:hideMark/>
          </w:tcPr>
          <w:p w14:paraId="420A62BB" w14:textId="60503B7C" w:rsidR="00DE0AA1" w:rsidRPr="00673707" w:rsidRDefault="00673707" w:rsidP="00673707">
            <w:pPr>
              <w:spacing w:line="240" w:lineRule="auto"/>
              <w:jc w:val="center"/>
              <w:rPr>
                <w:rFonts w:cstheme="minorHAnsi"/>
              </w:rPr>
            </w:pPr>
            <w:r w:rsidRPr="00673707">
              <w:rPr>
                <w:rFonts w:cstheme="minorHAnsi"/>
                <w:i/>
              </w:rPr>
              <w:t>E</w:t>
            </w:r>
            <w:r w:rsidRPr="00673707">
              <w:rPr>
                <w:rFonts w:cstheme="minorHAnsi"/>
                <w:i/>
                <w:vertAlign w:val="subscript"/>
              </w:rPr>
              <w:t>t</w:t>
            </w:r>
            <w:r w:rsidRPr="00673707">
              <w:rPr>
                <w:rFonts w:cstheme="minorHAnsi"/>
              </w:rPr>
              <w:t xml:space="preserve"> </w:t>
            </w:r>
            <w:r w:rsidR="00DE0AA1" w:rsidRPr="00673707">
              <w:rPr>
                <w:rFonts w:cstheme="minorHAnsi"/>
              </w:rPr>
              <w:t>[GPa]</w:t>
            </w:r>
          </w:p>
        </w:tc>
        <w:tc>
          <w:tcPr>
            <w:tcW w:w="1418" w:type="dxa"/>
            <w:shd w:val="clear" w:color="auto" w:fill="auto"/>
            <w:tcMar>
              <w:top w:w="72" w:type="dxa"/>
              <w:left w:w="144" w:type="dxa"/>
              <w:bottom w:w="72" w:type="dxa"/>
              <w:right w:w="144" w:type="dxa"/>
            </w:tcMar>
            <w:vAlign w:val="center"/>
            <w:hideMark/>
          </w:tcPr>
          <w:p w14:paraId="237A840A" w14:textId="53498A11" w:rsidR="00DE0AA1" w:rsidRPr="00673707" w:rsidRDefault="00673707" w:rsidP="00673707">
            <w:pPr>
              <w:spacing w:line="240" w:lineRule="auto"/>
              <w:jc w:val="center"/>
              <w:rPr>
                <w:rFonts w:cstheme="minorHAnsi"/>
              </w:rPr>
            </w:pPr>
            <w:r w:rsidRPr="00673707">
              <w:rPr>
                <w:rFonts w:cstheme="minorHAnsi"/>
                <w:i/>
              </w:rPr>
              <w:t>G</w:t>
            </w:r>
            <w:r w:rsidRPr="00673707">
              <w:rPr>
                <w:rFonts w:cstheme="minorHAnsi"/>
                <w:i/>
                <w:vertAlign w:val="subscript"/>
              </w:rPr>
              <w:t>lt</w:t>
            </w:r>
            <w:r w:rsidRPr="00673707">
              <w:rPr>
                <w:rFonts w:cstheme="minorHAnsi"/>
              </w:rPr>
              <w:t xml:space="preserve"> </w:t>
            </w:r>
            <w:r w:rsidR="00DE0AA1" w:rsidRPr="00673707">
              <w:rPr>
                <w:rFonts w:cstheme="minorHAnsi"/>
              </w:rPr>
              <w:t>[GPa]</w:t>
            </w:r>
          </w:p>
        </w:tc>
        <w:tc>
          <w:tcPr>
            <w:tcW w:w="1411" w:type="dxa"/>
            <w:shd w:val="clear" w:color="auto" w:fill="auto"/>
            <w:tcMar>
              <w:top w:w="72" w:type="dxa"/>
              <w:left w:w="144" w:type="dxa"/>
              <w:bottom w:w="72" w:type="dxa"/>
              <w:right w:w="144" w:type="dxa"/>
            </w:tcMar>
            <w:vAlign w:val="center"/>
            <w:hideMark/>
          </w:tcPr>
          <w:p w14:paraId="2E2840E3" w14:textId="1295841D" w:rsidR="00DE0AA1" w:rsidRPr="00673707" w:rsidRDefault="00673707" w:rsidP="00673707">
            <w:pPr>
              <w:spacing w:line="240" w:lineRule="auto"/>
              <w:jc w:val="center"/>
              <w:rPr>
                <w:rFonts w:cstheme="minorHAnsi"/>
              </w:rPr>
            </w:pPr>
            <w:r w:rsidRPr="00673707">
              <w:rPr>
                <w:rFonts w:cstheme="minorHAnsi"/>
                <w:i/>
              </w:rPr>
              <w:t>ν</w:t>
            </w:r>
            <w:r w:rsidRPr="00673707">
              <w:rPr>
                <w:rFonts w:cstheme="minorHAnsi"/>
                <w:i/>
                <w:vertAlign w:val="subscript"/>
              </w:rPr>
              <w:t>lt</w:t>
            </w:r>
            <w:r w:rsidRPr="00673707">
              <w:rPr>
                <w:rFonts w:cstheme="minorHAnsi"/>
              </w:rPr>
              <w:t xml:space="preserve"> </w:t>
            </w:r>
            <w:r w:rsidR="00DE0AA1" w:rsidRPr="00673707">
              <w:rPr>
                <w:rFonts w:cstheme="minorHAnsi"/>
              </w:rPr>
              <w:t>[-]</w:t>
            </w:r>
          </w:p>
        </w:tc>
      </w:tr>
      <w:tr w:rsidR="003914C5" w:rsidRPr="00673707" w14:paraId="6C689B44" w14:textId="77777777" w:rsidTr="00673707">
        <w:trPr>
          <w:trHeight w:val="227"/>
        </w:trPr>
        <w:tc>
          <w:tcPr>
            <w:tcW w:w="1610" w:type="dxa"/>
            <w:vMerge w:val="restart"/>
            <w:shd w:val="clear" w:color="auto" w:fill="auto"/>
            <w:tcMar>
              <w:top w:w="72" w:type="dxa"/>
              <w:left w:w="144" w:type="dxa"/>
              <w:bottom w:w="72" w:type="dxa"/>
              <w:right w:w="144" w:type="dxa"/>
            </w:tcMar>
            <w:vAlign w:val="center"/>
            <w:hideMark/>
          </w:tcPr>
          <w:p w14:paraId="20BD3840" w14:textId="64CD3D6A" w:rsidR="00DE0AA1" w:rsidRPr="00673707" w:rsidRDefault="00DE0AA1" w:rsidP="00673707">
            <w:pPr>
              <w:spacing w:line="240" w:lineRule="auto"/>
              <w:jc w:val="center"/>
              <w:rPr>
                <w:rFonts w:cstheme="minorHAnsi"/>
              </w:rPr>
            </w:pPr>
            <w:r w:rsidRPr="00673707">
              <w:rPr>
                <w:rFonts w:cstheme="minorHAnsi"/>
              </w:rPr>
              <w:t>Experimental values</w:t>
            </w:r>
            <w:r w:rsidR="00B41E30" w:rsidRPr="00673707">
              <w:rPr>
                <w:rFonts w:cstheme="minorHAnsi"/>
              </w:rPr>
              <w:t xml:space="preserve"> for Unidirectional Composites</w:t>
            </w:r>
          </w:p>
        </w:tc>
        <w:tc>
          <w:tcPr>
            <w:tcW w:w="937" w:type="dxa"/>
            <w:shd w:val="clear" w:color="auto" w:fill="E7E7E7"/>
            <w:tcMar>
              <w:top w:w="72" w:type="dxa"/>
              <w:left w:w="144" w:type="dxa"/>
              <w:bottom w:w="72" w:type="dxa"/>
              <w:right w:w="144" w:type="dxa"/>
            </w:tcMar>
            <w:vAlign w:val="center"/>
            <w:hideMark/>
          </w:tcPr>
          <w:p w14:paraId="1623A4E7" w14:textId="77777777" w:rsidR="00DE0AA1" w:rsidRPr="00673707" w:rsidRDefault="00DE0AA1" w:rsidP="00673707">
            <w:pPr>
              <w:spacing w:line="240" w:lineRule="auto"/>
              <w:jc w:val="center"/>
              <w:rPr>
                <w:rFonts w:cstheme="minorHAnsi"/>
              </w:rPr>
            </w:pPr>
            <w:r w:rsidRPr="00673707">
              <w:rPr>
                <w:rFonts w:cstheme="minorHAnsi"/>
              </w:rPr>
              <w:t>0</w:t>
            </w:r>
          </w:p>
        </w:tc>
        <w:tc>
          <w:tcPr>
            <w:tcW w:w="1564" w:type="dxa"/>
            <w:shd w:val="clear" w:color="auto" w:fill="E7E7E7"/>
            <w:tcMar>
              <w:top w:w="72" w:type="dxa"/>
              <w:left w:w="144" w:type="dxa"/>
              <w:bottom w:w="72" w:type="dxa"/>
              <w:right w:w="144" w:type="dxa"/>
            </w:tcMar>
            <w:vAlign w:val="center"/>
            <w:hideMark/>
          </w:tcPr>
          <w:p w14:paraId="7079E77D" w14:textId="77777777" w:rsidR="00DE0AA1" w:rsidRPr="00673707" w:rsidRDefault="00DE0AA1" w:rsidP="00673707">
            <w:pPr>
              <w:spacing w:line="240" w:lineRule="auto"/>
              <w:jc w:val="center"/>
              <w:rPr>
                <w:rFonts w:cstheme="minorHAnsi"/>
              </w:rPr>
            </w:pPr>
            <w:r w:rsidRPr="00673707">
              <w:rPr>
                <w:rFonts w:cstheme="minorHAnsi"/>
              </w:rPr>
              <w:t>3.73</w:t>
            </w:r>
          </w:p>
        </w:tc>
        <w:tc>
          <w:tcPr>
            <w:tcW w:w="1554" w:type="dxa"/>
            <w:shd w:val="clear" w:color="auto" w:fill="E7E7E7"/>
            <w:tcMar>
              <w:top w:w="10" w:type="dxa"/>
              <w:left w:w="10" w:type="dxa"/>
              <w:bottom w:w="0" w:type="dxa"/>
              <w:right w:w="10" w:type="dxa"/>
            </w:tcMar>
            <w:vAlign w:val="center"/>
            <w:hideMark/>
          </w:tcPr>
          <w:p w14:paraId="0FB2A1BF" w14:textId="77777777" w:rsidR="00DE0AA1" w:rsidRPr="00673707" w:rsidRDefault="00DE0AA1" w:rsidP="00673707">
            <w:pPr>
              <w:spacing w:line="240" w:lineRule="auto"/>
              <w:jc w:val="center"/>
              <w:rPr>
                <w:rFonts w:cstheme="minorHAnsi"/>
              </w:rPr>
            </w:pPr>
            <w:r w:rsidRPr="00673707">
              <w:rPr>
                <w:rFonts w:cstheme="minorHAnsi"/>
              </w:rPr>
              <w:t>3.73</w:t>
            </w:r>
          </w:p>
        </w:tc>
        <w:tc>
          <w:tcPr>
            <w:tcW w:w="1418" w:type="dxa"/>
            <w:shd w:val="clear" w:color="auto" w:fill="E7E7E7"/>
            <w:tcMar>
              <w:top w:w="72" w:type="dxa"/>
              <w:left w:w="144" w:type="dxa"/>
              <w:bottom w:w="72" w:type="dxa"/>
              <w:right w:w="144" w:type="dxa"/>
            </w:tcMar>
            <w:vAlign w:val="center"/>
            <w:hideMark/>
          </w:tcPr>
          <w:p w14:paraId="52F3CF43" w14:textId="77777777" w:rsidR="00DE0AA1" w:rsidRPr="00673707" w:rsidRDefault="00DE0AA1" w:rsidP="00673707">
            <w:pPr>
              <w:spacing w:line="240" w:lineRule="auto"/>
              <w:jc w:val="center"/>
              <w:rPr>
                <w:rFonts w:cstheme="minorHAnsi"/>
              </w:rPr>
            </w:pPr>
            <w:r w:rsidRPr="00673707">
              <w:rPr>
                <w:rFonts w:cstheme="minorHAnsi"/>
              </w:rPr>
              <w:t>1.31</w:t>
            </w:r>
          </w:p>
        </w:tc>
        <w:tc>
          <w:tcPr>
            <w:tcW w:w="1411" w:type="dxa"/>
            <w:shd w:val="clear" w:color="auto" w:fill="E7E7E7"/>
            <w:tcMar>
              <w:top w:w="72" w:type="dxa"/>
              <w:left w:w="144" w:type="dxa"/>
              <w:bottom w:w="72" w:type="dxa"/>
              <w:right w:w="144" w:type="dxa"/>
            </w:tcMar>
            <w:vAlign w:val="center"/>
            <w:hideMark/>
          </w:tcPr>
          <w:p w14:paraId="6E6323FD" w14:textId="77777777" w:rsidR="00DE0AA1" w:rsidRPr="00673707" w:rsidRDefault="00DE0AA1" w:rsidP="00673707">
            <w:pPr>
              <w:spacing w:line="240" w:lineRule="auto"/>
              <w:jc w:val="center"/>
              <w:rPr>
                <w:rFonts w:cstheme="minorHAnsi"/>
              </w:rPr>
            </w:pPr>
            <w:r w:rsidRPr="00673707">
              <w:rPr>
                <w:rFonts w:cstheme="minorHAnsi"/>
              </w:rPr>
              <w:t>0.41</w:t>
            </w:r>
          </w:p>
        </w:tc>
      </w:tr>
      <w:tr w:rsidR="003914C5" w:rsidRPr="00673707" w14:paraId="2071AAD9" w14:textId="77777777" w:rsidTr="00673707">
        <w:trPr>
          <w:trHeight w:val="227"/>
        </w:trPr>
        <w:tc>
          <w:tcPr>
            <w:tcW w:w="1610" w:type="dxa"/>
            <w:vMerge/>
            <w:shd w:val="clear" w:color="auto" w:fill="auto"/>
            <w:vAlign w:val="center"/>
            <w:hideMark/>
          </w:tcPr>
          <w:p w14:paraId="04197160" w14:textId="77777777" w:rsidR="00DE0AA1" w:rsidRPr="00673707" w:rsidRDefault="00DE0AA1" w:rsidP="00673707">
            <w:pPr>
              <w:spacing w:line="240" w:lineRule="auto"/>
              <w:jc w:val="center"/>
              <w:rPr>
                <w:rFonts w:cstheme="minorHAnsi"/>
              </w:rPr>
            </w:pPr>
          </w:p>
        </w:tc>
        <w:tc>
          <w:tcPr>
            <w:tcW w:w="937" w:type="dxa"/>
            <w:shd w:val="clear" w:color="auto" w:fill="auto"/>
            <w:tcMar>
              <w:top w:w="72" w:type="dxa"/>
              <w:left w:w="144" w:type="dxa"/>
              <w:bottom w:w="72" w:type="dxa"/>
              <w:right w:w="144" w:type="dxa"/>
            </w:tcMar>
            <w:vAlign w:val="center"/>
            <w:hideMark/>
          </w:tcPr>
          <w:p w14:paraId="5F1F121E" w14:textId="77777777" w:rsidR="00DE0AA1" w:rsidRPr="00673707" w:rsidRDefault="00DE0AA1" w:rsidP="00673707">
            <w:pPr>
              <w:spacing w:line="240" w:lineRule="auto"/>
              <w:jc w:val="center"/>
              <w:rPr>
                <w:rFonts w:cstheme="minorHAnsi"/>
              </w:rPr>
            </w:pPr>
            <w:r w:rsidRPr="00673707">
              <w:rPr>
                <w:rFonts w:cstheme="minorHAnsi"/>
              </w:rPr>
              <w:t>30</w:t>
            </w:r>
          </w:p>
        </w:tc>
        <w:tc>
          <w:tcPr>
            <w:tcW w:w="1564" w:type="dxa"/>
            <w:shd w:val="clear" w:color="auto" w:fill="auto"/>
            <w:tcMar>
              <w:top w:w="72" w:type="dxa"/>
              <w:left w:w="144" w:type="dxa"/>
              <w:bottom w:w="72" w:type="dxa"/>
              <w:right w:w="144" w:type="dxa"/>
            </w:tcMar>
            <w:vAlign w:val="center"/>
            <w:hideMark/>
          </w:tcPr>
          <w:p w14:paraId="4606E31D" w14:textId="77777777" w:rsidR="00DE0AA1" w:rsidRPr="00673707" w:rsidRDefault="00DE0AA1" w:rsidP="00673707">
            <w:pPr>
              <w:spacing w:line="240" w:lineRule="auto"/>
              <w:jc w:val="center"/>
              <w:rPr>
                <w:rFonts w:cstheme="minorHAnsi"/>
              </w:rPr>
            </w:pPr>
            <w:r w:rsidRPr="00673707">
              <w:rPr>
                <w:rFonts w:cstheme="minorHAnsi"/>
              </w:rPr>
              <w:t>20.09</w:t>
            </w:r>
          </w:p>
        </w:tc>
        <w:tc>
          <w:tcPr>
            <w:tcW w:w="1554" w:type="dxa"/>
            <w:shd w:val="clear" w:color="auto" w:fill="auto"/>
            <w:tcMar>
              <w:top w:w="10" w:type="dxa"/>
              <w:left w:w="10" w:type="dxa"/>
              <w:bottom w:w="0" w:type="dxa"/>
              <w:right w:w="10" w:type="dxa"/>
            </w:tcMar>
            <w:vAlign w:val="center"/>
            <w:hideMark/>
          </w:tcPr>
          <w:p w14:paraId="11439DB0" w14:textId="77777777" w:rsidR="00DE0AA1" w:rsidRPr="00673707" w:rsidRDefault="00DE0AA1" w:rsidP="00673707">
            <w:pPr>
              <w:spacing w:line="240" w:lineRule="auto"/>
              <w:jc w:val="center"/>
              <w:rPr>
                <w:rFonts w:cstheme="minorHAnsi"/>
              </w:rPr>
            </w:pPr>
            <w:r w:rsidRPr="00673707">
              <w:rPr>
                <w:rFonts w:cstheme="minorHAnsi"/>
              </w:rPr>
              <w:t>4.17</w:t>
            </w:r>
          </w:p>
        </w:tc>
        <w:tc>
          <w:tcPr>
            <w:tcW w:w="1418" w:type="dxa"/>
            <w:shd w:val="clear" w:color="auto" w:fill="auto"/>
            <w:tcMar>
              <w:top w:w="72" w:type="dxa"/>
              <w:left w:w="144" w:type="dxa"/>
              <w:bottom w:w="72" w:type="dxa"/>
              <w:right w:w="144" w:type="dxa"/>
            </w:tcMar>
            <w:vAlign w:val="center"/>
            <w:hideMark/>
          </w:tcPr>
          <w:p w14:paraId="6A052DB8" w14:textId="77777777" w:rsidR="00DE0AA1" w:rsidRPr="00673707" w:rsidRDefault="00DE0AA1" w:rsidP="00673707">
            <w:pPr>
              <w:spacing w:line="240" w:lineRule="auto"/>
              <w:jc w:val="center"/>
              <w:rPr>
                <w:rFonts w:cstheme="minorHAnsi"/>
              </w:rPr>
            </w:pPr>
            <w:r w:rsidRPr="00673707">
              <w:rPr>
                <w:rFonts w:cstheme="minorHAnsi"/>
              </w:rPr>
              <w:t>1.76</w:t>
            </w:r>
          </w:p>
        </w:tc>
        <w:tc>
          <w:tcPr>
            <w:tcW w:w="1411" w:type="dxa"/>
            <w:shd w:val="clear" w:color="auto" w:fill="auto"/>
            <w:tcMar>
              <w:top w:w="72" w:type="dxa"/>
              <w:left w:w="144" w:type="dxa"/>
              <w:bottom w:w="72" w:type="dxa"/>
              <w:right w:w="144" w:type="dxa"/>
            </w:tcMar>
            <w:vAlign w:val="center"/>
            <w:hideMark/>
          </w:tcPr>
          <w:p w14:paraId="63B7E24E" w14:textId="77777777" w:rsidR="00DE0AA1" w:rsidRPr="00673707" w:rsidRDefault="00DE0AA1" w:rsidP="00673707">
            <w:pPr>
              <w:spacing w:line="240" w:lineRule="auto"/>
              <w:jc w:val="center"/>
              <w:rPr>
                <w:rFonts w:cstheme="minorHAnsi"/>
              </w:rPr>
            </w:pPr>
            <w:r w:rsidRPr="00673707">
              <w:rPr>
                <w:rFonts w:cstheme="minorHAnsi"/>
              </w:rPr>
              <w:t>-</w:t>
            </w:r>
          </w:p>
        </w:tc>
      </w:tr>
      <w:tr w:rsidR="003914C5" w:rsidRPr="00673707" w14:paraId="78E2861F" w14:textId="77777777" w:rsidTr="00673707">
        <w:trPr>
          <w:trHeight w:val="227"/>
        </w:trPr>
        <w:tc>
          <w:tcPr>
            <w:tcW w:w="1610" w:type="dxa"/>
            <w:vMerge/>
            <w:shd w:val="clear" w:color="auto" w:fill="auto"/>
            <w:vAlign w:val="center"/>
            <w:hideMark/>
          </w:tcPr>
          <w:p w14:paraId="43B3F882" w14:textId="77777777" w:rsidR="00DE0AA1" w:rsidRPr="00673707" w:rsidRDefault="00DE0AA1" w:rsidP="00673707">
            <w:pPr>
              <w:spacing w:line="240" w:lineRule="auto"/>
              <w:jc w:val="center"/>
              <w:rPr>
                <w:rFonts w:cstheme="minorHAnsi"/>
              </w:rPr>
            </w:pPr>
          </w:p>
        </w:tc>
        <w:tc>
          <w:tcPr>
            <w:tcW w:w="937" w:type="dxa"/>
            <w:shd w:val="clear" w:color="auto" w:fill="E7E7E7"/>
            <w:tcMar>
              <w:top w:w="72" w:type="dxa"/>
              <w:left w:w="144" w:type="dxa"/>
              <w:bottom w:w="72" w:type="dxa"/>
              <w:right w:w="144" w:type="dxa"/>
            </w:tcMar>
            <w:vAlign w:val="center"/>
            <w:hideMark/>
          </w:tcPr>
          <w:p w14:paraId="6A517D79" w14:textId="77777777" w:rsidR="00DE0AA1" w:rsidRPr="00673707" w:rsidRDefault="00DE0AA1" w:rsidP="00673707">
            <w:pPr>
              <w:spacing w:line="240" w:lineRule="auto"/>
              <w:jc w:val="center"/>
              <w:rPr>
                <w:rFonts w:cstheme="minorHAnsi"/>
              </w:rPr>
            </w:pPr>
            <w:r w:rsidRPr="00673707">
              <w:rPr>
                <w:rFonts w:cstheme="minorHAnsi"/>
              </w:rPr>
              <w:t>40</w:t>
            </w:r>
          </w:p>
        </w:tc>
        <w:tc>
          <w:tcPr>
            <w:tcW w:w="1564" w:type="dxa"/>
            <w:shd w:val="clear" w:color="auto" w:fill="E7E7E7"/>
            <w:tcMar>
              <w:top w:w="72" w:type="dxa"/>
              <w:left w:w="144" w:type="dxa"/>
              <w:bottom w:w="72" w:type="dxa"/>
              <w:right w:w="144" w:type="dxa"/>
            </w:tcMar>
            <w:vAlign w:val="center"/>
            <w:hideMark/>
          </w:tcPr>
          <w:p w14:paraId="53477A86" w14:textId="77777777" w:rsidR="00DE0AA1" w:rsidRPr="00673707" w:rsidRDefault="00DE0AA1" w:rsidP="00673707">
            <w:pPr>
              <w:spacing w:line="240" w:lineRule="auto"/>
              <w:jc w:val="center"/>
              <w:rPr>
                <w:rFonts w:cstheme="minorHAnsi"/>
              </w:rPr>
            </w:pPr>
            <w:r w:rsidRPr="00673707">
              <w:rPr>
                <w:rFonts w:cstheme="minorHAnsi"/>
              </w:rPr>
              <w:t>25.98</w:t>
            </w:r>
          </w:p>
        </w:tc>
        <w:tc>
          <w:tcPr>
            <w:tcW w:w="1554" w:type="dxa"/>
            <w:shd w:val="clear" w:color="auto" w:fill="E7E7E7"/>
            <w:tcMar>
              <w:top w:w="10" w:type="dxa"/>
              <w:left w:w="10" w:type="dxa"/>
              <w:bottom w:w="0" w:type="dxa"/>
              <w:right w:w="10" w:type="dxa"/>
            </w:tcMar>
            <w:vAlign w:val="center"/>
            <w:hideMark/>
          </w:tcPr>
          <w:p w14:paraId="78345246" w14:textId="77777777" w:rsidR="00DE0AA1" w:rsidRPr="00673707" w:rsidRDefault="00DE0AA1" w:rsidP="00673707">
            <w:pPr>
              <w:spacing w:line="240" w:lineRule="auto"/>
              <w:jc w:val="center"/>
              <w:rPr>
                <w:rFonts w:cstheme="minorHAnsi"/>
              </w:rPr>
            </w:pPr>
            <w:r w:rsidRPr="00673707">
              <w:rPr>
                <w:rFonts w:cstheme="minorHAnsi"/>
              </w:rPr>
              <w:t>4.29</w:t>
            </w:r>
          </w:p>
        </w:tc>
        <w:tc>
          <w:tcPr>
            <w:tcW w:w="1418" w:type="dxa"/>
            <w:shd w:val="clear" w:color="auto" w:fill="E7E7E7"/>
            <w:tcMar>
              <w:top w:w="72" w:type="dxa"/>
              <w:left w:w="144" w:type="dxa"/>
              <w:bottom w:w="72" w:type="dxa"/>
              <w:right w:w="144" w:type="dxa"/>
            </w:tcMar>
            <w:vAlign w:val="center"/>
            <w:hideMark/>
          </w:tcPr>
          <w:p w14:paraId="0A454157" w14:textId="77777777" w:rsidR="00DE0AA1" w:rsidRPr="00673707" w:rsidRDefault="00DE0AA1" w:rsidP="00673707">
            <w:pPr>
              <w:spacing w:line="240" w:lineRule="auto"/>
              <w:jc w:val="center"/>
              <w:rPr>
                <w:rFonts w:cstheme="minorHAnsi"/>
              </w:rPr>
            </w:pPr>
            <w:r w:rsidRPr="00673707">
              <w:rPr>
                <w:rFonts w:cstheme="minorHAnsi"/>
              </w:rPr>
              <w:t>1.88</w:t>
            </w:r>
          </w:p>
        </w:tc>
        <w:tc>
          <w:tcPr>
            <w:tcW w:w="1411" w:type="dxa"/>
            <w:shd w:val="clear" w:color="auto" w:fill="E7E7E7"/>
            <w:tcMar>
              <w:top w:w="72" w:type="dxa"/>
              <w:left w:w="144" w:type="dxa"/>
              <w:bottom w:w="72" w:type="dxa"/>
              <w:right w:w="144" w:type="dxa"/>
            </w:tcMar>
            <w:vAlign w:val="center"/>
            <w:hideMark/>
          </w:tcPr>
          <w:p w14:paraId="1DE86E77" w14:textId="77777777" w:rsidR="00DE0AA1" w:rsidRPr="00673707" w:rsidRDefault="00DE0AA1" w:rsidP="00673707">
            <w:pPr>
              <w:spacing w:line="240" w:lineRule="auto"/>
              <w:jc w:val="center"/>
              <w:rPr>
                <w:rFonts w:cstheme="minorHAnsi"/>
              </w:rPr>
            </w:pPr>
            <w:r w:rsidRPr="00673707">
              <w:rPr>
                <w:rFonts w:cstheme="minorHAnsi"/>
              </w:rPr>
              <w:t>0.39</w:t>
            </w:r>
          </w:p>
        </w:tc>
      </w:tr>
      <w:tr w:rsidR="003914C5" w:rsidRPr="00673707" w14:paraId="50948F8C" w14:textId="77777777" w:rsidTr="00673707">
        <w:trPr>
          <w:trHeight w:val="227"/>
        </w:trPr>
        <w:tc>
          <w:tcPr>
            <w:tcW w:w="1610" w:type="dxa"/>
            <w:vMerge/>
            <w:shd w:val="clear" w:color="auto" w:fill="auto"/>
            <w:vAlign w:val="center"/>
            <w:hideMark/>
          </w:tcPr>
          <w:p w14:paraId="25404AA0" w14:textId="77777777" w:rsidR="00DE0AA1" w:rsidRPr="00673707" w:rsidRDefault="00DE0AA1" w:rsidP="00673707">
            <w:pPr>
              <w:spacing w:line="240" w:lineRule="auto"/>
              <w:jc w:val="center"/>
              <w:rPr>
                <w:rFonts w:cstheme="minorHAnsi"/>
              </w:rPr>
            </w:pPr>
          </w:p>
        </w:tc>
        <w:tc>
          <w:tcPr>
            <w:tcW w:w="937" w:type="dxa"/>
            <w:shd w:val="clear" w:color="auto" w:fill="auto"/>
            <w:tcMar>
              <w:top w:w="72" w:type="dxa"/>
              <w:left w:w="144" w:type="dxa"/>
              <w:bottom w:w="72" w:type="dxa"/>
              <w:right w:w="144" w:type="dxa"/>
            </w:tcMar>
            <w:vAlign w:val="center"/>
            <w:hideMark/>
          </w:tcPr>
          <w:p w14:paraId="2E7B9D3D" w14:textId="77777777" w:rsidR="00DE0AA1" w:rsidRPr="00673707" w:rsidRDefault="00DE0AA1" w:rsidP="00673707">
            <w:pPr>
              <w:spacing w:line="240" w:lineRule="auto"/>
              <w:jc w:val="center"/>
              <w:rPr>
                <w:rFonts w:cstheme="minorHAnsi"/>
              </w:rPr>
            </w:pPr>
            <w:r w:rsidRPr="00673707">
              <w:rPr>
                <w:rFonts w:cstheme="minorHAnsi"/>
              </w:rPr>
              <w:t>50</w:t>
            </w:r>
          </w:p>
        </w:tc>
        <w:tc>
          <w:tcPr>
            <w:tcW w:w="1564" w:type="dxa"/>
            <w:shd w:val="clear" w:color="auto" w:fill="auto"/>
            <w:tcMar>
              <w:top w:w="72" w:type="dxa"/>
              <w:left w:w="144" w:type="dxa"/>
              <w:bottom w:w="72" w:type="dxa"/>
              <w:right w:w="144" w:type="dxa"/>
            </w:tcMar>
            <w:vAlign w:val="center"/>
            <w:hideMark/>
          </w:tcPr>
          <w:p w14:paraId="574C0114" w14:textId="77777777" w:rsidR="00DE0AA1" w:rsidRPr="00673707" w:rsidRDefault="00DE0AA1" w:rsidP="00673707">
            <w:pPr>
              <w:spacing w:line="240" w:lineRule="auto"/>
              <w:jc w:val="center"/>
              <w:rPr>
                <w:rFonts w:cstheme="minorHAnsi"/>
              </w:rPr>
            </w:pPr>
            <w:r w:rsidRPr="00673707">
              <w:rPr>
                <w:rFonts w:cstheme="minorHAnsi"/>
              </w:rPr>
              <w:t>27.47</w:t>
            </w:r>
          </w:p>
        </w:tc>
        <w:tc>
          <w:tcPr>
            <w:tcW w:w="1554" w:type="dxa"/>
            <w:shd w:val="clear" w:color="auto" w:fill="auto"/>
            <w:tcMar>
              <w:top w:w="10" w:type="dxa"/>
              <w:left w:w="10" w:type="dxa"/>
              <w:bottom w:w="0" w:type="dxa"/>
              <w:right w:w="10" w:type="dxa"/>
            </w:tcMar>
            <w:vAlign w:val="center"/>
            <w:hideMark/>
          </w:tcPr>
          <w:p w14:paraId="19D246E4" w14:textId="77777777" w:rsidR="00DE0AA1" w:rsidRPr="00673707" w:rsidRDefault="00DE0AA1" w:rsidP="00673707">
            <w:pPr>
              <w:spacing w:line="240" w:lineRule="auto"/>
              <w:jc w:val="center"/>
              <w:rPr>
                <w:rFonts w:cstheme="minorHAnsi"/>
              </w:rPr>
            </w:pPr>
            <w:r w:rsidRPr="00673707">
              <w:rPr>
                <w:rFonts w:cstheme="minorHAnsi"/>
              </w:rPr>
              <w:t>4.13</w:t>
            </w:r>
          </w:p>
        </w:tc>
        <w:tc>
          <w:tcPr>
            <w:tcW w:w="1418" w:type="dxa"/>
            <w:shd w:val="clear" w:color="auto" w:fill="auto"/>
            <w:tcMar>
              <w:top w:w="72" w:type="dxa"/>
              <w:left w:w="144" w:type="dxa"/>
              <w:bottom w:w="72" w:type="dxa"/>
              <w:right w:w="144" w:type="dxa"/>
            </w:tcMar>
            <w:vAlign w:val="center"/>
            <w:hideMark/>
          </w:tcPr>
          <w:p w14:paraId="32F65E83" w14:textId="77777777" w:rsidR="00DE0AA1" w:rsidRPr="00673707" w:rsidRDefault="00DE0AA1" w:rsidP="00673707">
            <w:pPr>
              <w:spacing w:line="240" w:lineRule="auto"/>
              <w:jc w:val="center"/>
              <w:rPr>
                <w:rFonts w:cstheme="minorHAnsi"/>
              </w:rPr>
            </w:pPr>
            <w:r w:rsidRPr="00673707">
              <w:rPr>
                <w:rFonts w:cstheme="minorHAnsi"/>
              </w:rPr>
              <w:t>2.04</w:t>
            </w:r>
          </w:p>
        </w:tc>
        <w:tc>
          <w:tcPr>
            <w:tcW w:w="1411" w:type="dxa"/>
            <w:shd w:val="clear" w:color="auto" w:fill="auto"/>
            <w:tcMar>
              <w:top w:w="72" w:type="dxa"/>
              <w:left w:w="144" w:type="dxa"/>
              <w:bottom w:w="72" w:type="dxa"/>
              <w:right w:w="144" w:type="dxa"/>
            </w:tcMar>
            <w:vAlign w:val="center"/>
            <w:hideMark/>
          </w:tcPr>
          <w:p w14:paraId="30949E95" w14:textId="77777777" w:rsidR="00DE0AA1" w:rsidRPr="00673707" w:rsidRDefault="00DE0AA1" w:rsidP="00673707">
            <w:pPr>
              <w:spacing w:line="240" w:lineRule="auto"/>
              <w:jc w:val="center"/>
              <w:rPr>
                <w:rFonts w:cstheme="minorHAnsi"/>
              </w:rPr>
            </w:pPr>
            <w:r w:rsidRPr="00673707">
              <w:rPr>
                <w:rFonts w:cstheme="minorHAnsi"/>
              </w:rPr>
              <w:t>0.37</w:t>
            </w:r>
          </w:p>
        </w:tc>
      </w:tr>
      <w:tr w:rsidR="003914C5" w:rsidRPr="00673707" w14:paraId="64F0A335" w14:textId="77777777" w:rsidTr="00673707">
        <w:trPr>
          <w:trHeight w:val="20"/>
        </w:trPr>
        <w:tc>
          <w:tcPr>
            <w:tcW w:w="1610" w:type="dxa"/>
            <w:vMerge w:val="restart"/>
            <w:shd w:val="clear" w:color="auto" w:fill="E7E7E7"/>
            <w:tcMar>
              <w:top w:w="72" w:type="dxa"/>
              <w:left w:w="144" w:type="dxa"/>
              <w:bottom w:w="72" w:type="dxa"/>
              <w:right w:w="144" w:type="dxa"/>
            </w:tcMar>
            <w:vAlign w:val="center"/>
            <w:hideMark/>
          </w:tcPr>
          <w:p w14:paraId="1F886B0C" w14:textId="053899B9" w:rsidR="00DE0AA1" w:rsidRPr="00673707" w:rsidRDefault="00DE0AA1" w:rsidP="00673707">
            <w:pPr>
              <w:spacing w:line="240" w:lineRule="auto"/>
              <w:jc w:val="center"/>
              <w:rPr>
                <w:rFonts w:cstheme="minorHAnsi"/>
              </w:rPr>
            </w:pPr>
            <w:r w:rsidRPr="00673707">
              <w:rPr>
                <w:rFonts w:cstheme="minorHAnsi"/>
              </w:rPr>
              <w:t>Flax fibres properties by back</w:t>
            </w:r>
            <w:r w:rsidR="00F34B27" w:rsidRPr="00673707">
              <w:rPr>
                <w:rFonts w:cstheme="minorHAnsi"/>
              </w:rPr>
              <w:t>-</w:t>
            </w:r>
            <w:r w:rsidRPr="00673707">
              <w:rPr>
                <w:rFonts w:cstheme="minorHAnsi"/>
              </w:rPr>
              <w:t>calculation</w:t>
            </w:r>
          </w:p>
        </w:tc>
        <w:tc>
          <w:tcPr>
            <w:tcW w:w="937" w:type="dxa"/>
            <w:shd w:val="clear" w:color="auto" w:fill="E7E7E7"/>
            <w:tcMar>
              <w:top w:w="72" w:type="dxa"/>
              <w:left w:w="144" w:type="dxa"/>
              <w:bottom w:w="72" w:type="dxa"/>
              <w:right w:w="144" w:type="dxa"/>
            </w:tcMar>
            <w:vAlign w:val="center"/>
            <w:hideMark/>
          </w:tcPr>
          <w:p w14:paraId="4F7F63A1" w14:textId="77777777" w:rsidR="00DE0AA1" w:rsidRPr="00673707" w:rsidRDefault="00DE0AA1" w:rsidP="00673707">
            <w:pPr>
              <w:spacing w:line="240" w:lineRule="auto"/>
              <w:jc w:val="center"/>
              <w:rPr>
                <w:rFonts w:cstheme="minorHAnsi"/>
              </w:rPr>
            </w:pPr>
            <w:r w:rsidRPr="00673707">
              <w:rPr>
                <w:rFonts w:cstheme="minorHAnsi"/>
              </w:rPr>
              <w:t>30</w:t>
            </w:r>
          </w:p>
        </w:tc>
        <w:tc>
          <w:tcPr>
            <w:tcW w:w="1564" w:type="dxa"/>
            <w:shd w:val="clear" w:color="auto" w:fill="E7E7E7"/>
            <w:tcMar>
              <w:top w:w="72" w:type="dxa"/>
              <w:left w:w="144" w:type="dxa"/>
              <w:bottom w:w="72" w:type="dxa"/>
              <w:right w:w="144" w:type="dxa"/>
            </w:tcMar>
            <w:vAlign w:val="center"/>
            <w:hideMark/>
          </w:tcPr>
          <w:p w14:paraId="651E0123" w14:textId="77777777" w:rsidR="00DE0AA1" w:rsidRPr="00673707" w:rsidRDefault="00DE0AA1" w:rsidP="00673707">
            <w:pPr>
              <w:spacing w:line="240" w:lineRule="auto"/>
              <w:jc w:val="center"/>
              <w:rPr>
                <w:rFonts w:cstheme="minorHAnsi"/>
              </w:rPr>
            </w:pPr>
            <w:r w:rsidRPr="00673707">
              <w:rPr>
                <w:rFonts w:cstheme="minorHAnsi"/>
              </w:rPr>
              <w:t>58.26</w:t>
            </w:r>
          </w:p>
        </w:tc>
        <w:tc>
          <w:tcPr>
            <w:tcW w:w="1554" w:type="dxa"/>
            <w:shd w:val="clear" w:color="auto" w:fill="E7E7E7"/>
            <w:tcMar>
              <w:top w:w="10" w:type="dxa"/>
              <w:left w:w="10" w:type="dxa"/>
              <w:bottom w:w="0" w:type="dxa"/>
              <w:right w:w="10" w:type="dxa"/>
            </w:tcMar>
            <w:vAlign w:val="center"/>
            <w:hideMark/>
          </w:tcPr>
          <w:p w14:paraId="4B1E79E6" w14:textId="77777777" w:rsidR="00DE0AA1" w:rsidRPr="00673707" w:rsidRDefault="00DE0AA1" w:rsidP="00673707">
            <w:pPr>
              <w:spacing w:line="240" w:lineRule="auto"/>
              <w:jc w:val="center"/>
              <w:rPr>
                <w:rFonts w:cstheme="minorHAnsi"/>
              </w:rPr>
            </w:pPr>
            <w:r w:rsidRPr="00673707">
              <w:rPr>
                <w:rFonts w:cstheme="minorHAnsi"/>
              </w:rPr>
              <w:t>5.35</w:t>
            </w:r>
          </w:p>
        </w:tc>
        <w:tc>
          <w:tcPr>
            <w:tcW w:w="1418" w:type="dxa"/>
            <w:shd w:val="clear" w:color="auto" w:fill="E7E7E7"/>
            <w:tcMar>
              <w:top w:w="72" w:type="dxa"/>
              <w:left w:w="144" w:type="dxa"/>
              <w:bottom w:w="72" w:type="dxa"/>
              <w:right w:w="144" w:type="dxa"/>
            </w:tcMar>
            <w:vAlign w:val="center"/>
            <w:hideMark/>
          </w:tcPr>
          <w:p w14:paraId="6B3752C1" w14:textId="77777777" w:rsidR="00DE0AA1" w:rsidRPr="00673707" w:rsidRDefault="00DE0AA1" w:rsidP="00673707">
            <w:pPr>
              <w:spacing w:line="240" w:lineRule="auto"/>
              <w:jc w:val="center"/>
              <w:rPr>
                <w:rFonts w:cstheme="minorHAnsi"/>
              </w:rPr>
            </w:pPr>
            <w:r w:rsidRPr="00673707">
              <w:rPr>
                <w:rFonts w:cstheme="minorHAnsi"/>
              </w:rPr>
              <w:t>3.76</w:t>
            </w:r>
          </w:p>
        </w:tc>
        <w:tc>
          <w:tcPr>
            <w:tcW w:w="1411" w:type="dxa"/>
            <w:shd w:val="clear" w:color="auto" w:fill="E7E7E7"/>
            <w:tcMar>
              <w:top w:w="72" w:type="dxa"/>
              <w:left w:w="144" w:type="dxa"/>
              <w:bottom w:w="72" w:type="dxa"/>
              <w:right w:w="144" w:type="dxa"/>
            </w:tcMar>
            <w:vAlign w:val="center"/>
            <w:hideMark/>
          </w:tcPr>
          <w:p w14:paraId="446EAD06" w14:textId="77777777" w:rsidR="00DE0AA1" w:rsidRPr="00673707" w:rsidRDefault="00DE0AA1" w:rsidP="00673707">
            <w:pPr>
              <w:spacing w:line="240" w:lineRule="auto"/>
              <w:jc w:val="center"/>
              <w:rPr>
                <w:rFonts w:cstheme="minorHAnsi"/>
              </w:rPr>
            </w:pPr>
            <w:r w:rsidRPr="00673707">
              <w:rPr>
                <w:rFonts w:cstheme="minorHAnsi"/>
              </w:rPr>
              <w:t>-</w:t>
            </w:r>
          </w:p>
        </w:tc>
      </w:tr>
      <w:tr w:rsidR="003914C5" w:rsidRPr="00673707" w14:paraId="175CDA9A" w14:textId="77777777" w:rsidTr="00673707">
        <w:trPr>
          <w:trHeight w:val="20"/>
        </w:trPr>
        <w:tc>
          <w:tcPr>
            <w:tcW w:w="1610" w:type="dxa"/>
            <w:vMerge/>
            <w:vAlign w:val="center"/>
            <w:hideMark/>
          </w:tcPr>
          <w:p w14:paraId="7EB214E5" w14:textId="77777777" w:rsidR="00DE0AA1" w:rsidRPr="00673707" w:rsidRDefault="00DE0AA1" w:rsidP="00673707">
            <w:pPr>
              <w:spacing w:line="240" w:lineRule="auto"/>
              <w:jc w:val="center"/>
              <w:rPr>
                <w:rFonts w:cstheme="minorHAnsi"/>
              </w:rPr>
            </w:pPr>
          </w:p>
        </w:tc>
        <w:tc>
          <w:tcPr>
            <w:tcW w:w="937" w:type="dxa"/>
            <w:shd w:val="clear" w:color="auto" w:fill="auto"/>
            <w:tcMar>
              <w:top w:w="72" w:type="dxa"/>
              <w:left w:w="144" w:type="dxa"/>
              <w:bottom w:w="72" w:type="dxa"/>
              <w:right w:w="144" w:type="dxa"/>
            </w:tcMar>
            <w:vAlign w:val="center"/>
            <w:hideMark/>
          </w:tcPr>
          <w:p w14:paraId="10D8A3EF" w14:textId="77777777" w:rsidR="00DE0AA1" w:rsidRPr="00673707" w:rsidRDefault="00DE0AA1" w:rsidP="00673707">
            <w:pPr>
              <w:spacing w:line="240" w:lineRule="auto"/>
              <w:jc w:val="center"/>
              <w:rPr>
                <w:rFonts w:cstheme="minorHAnsi"/>
              </w:rPr>
            </w:pPr>
            <w:r w:rsidRPr="00673707">
              <w:rPr>
                <w:rFonts w:cstheme="minorHAnsi"/>
              </w:rPr>
              <w:t>40</w:t>
            </w:r>
          </w:p>
        </w:tc>
        <w:tc>
          <w:tcPr>
            <w:tcW w:w="1564" w:type="dxa"/>
            <w:shd w:val="clear" w:color="auto" w:fill="auto"/>
            <w:tcMar>
              <w:top w:w="72" w:type="dxa"/>
              <w:left w:w="144" w:type="dxa"/>
              <w:bottom w:w="72" w:type="dxa"/>
              <w:right w:w="144" w:type="dxa"/>
            </w:tcMar>
            <w:vAlign w:val="center"/>
            <w:hideMark/>
          </w:tcPr>
          <w:p w14:paraId="6215BC59" w14:textId="77777777" w:rsidR="00DE0AA1" w:rsidRPr="00673707" w:rsidRDefault="00DE0AA1" w:rsidP="00673707">
            <w:pPr>
              <w:spacing w:line="240" w:lineRule="auto"/>
              <w:jc w:val="center"/>
              <w:rPr>
                <w:rFonts w:cstheme="minorHAnsi"/>
              </w:rPr>
            </w:pPr>
            <w:r w:rsidRPr="00673707">
              <w:rPr>
                <w:rFonts w:cstheme="minorHAnsi"/>
              </w:rPr>
              <w:t>59.34</w:t>
            </w:r>
          </w:p>
        </w:tc>
        <w:tc>
          <w:tcPr>
            <w:tcW w:w="1554" w:type="dxa"/>
            <w:shd w:val="clear" w:color="auto" w:fill="auto"/>
            <w:tcMar>
              <w:top w:w="10" w:type="dxa"/>
              <w:left w:w="10" w:type="dxa"/>
              <w:bottom w:w="0" w:type="dxa"/>
              <w:right w:w="10" w:type="dxa"/>
            </w:tcMar>
            <w:vAlign w:val="center"/>
            <w:hideMark/>
          </w:tcPr>
          <w:p w14:paraId="76E788D5" w14:textId="77777777" w:rsidR="00DE0AA1" w:rsidRPr="00673707" w:rsidRDefault="00DE0AA1" w:rsidP="00673707">
            <w:pPr>
              <w:spacing w:line="240" w:lineRule="auto"/>
              <w:jc w:val="center"/>
              <w:rPr>
                <w:rFonts w:cstheme="minorHAnsi"/>
              </w:rPr>
            </w:pPr>
            <w:r w:rsidRPr="00673707">
              <w:rPr>
                <w:rFonts w:cstheme="minorHAnsi"/>
              </w:rPr>
              <w:t>5.24</w:t>
            </w:r>
          </w:p>
        </w:tc>
        <w:tc>
          <w:tcPr>
            <w:tcW w:w="1418" w:type="dxa"/>
            <w:shd w:val="clear" w:color="auto" w:fill="auto"/>
            <w:tcMar>
              <w:top w:w="72" w:type="dxa"/>
              <w:left w:w="144" w:type="dxa"/>
              <w:bottom w:w="72" w:type="dxa"/>
              <w:right w:w="144" w:type="dxa"/>
            </w:tcMar>
            <w:vAlign w:val="center"/>
            <w:hideMark/>
          </w:tcPr>
          <w:p w14:paraId="2B793FCD" w14:textId="77777777" w:rsidR="00DE0AA1" w:rsidRPr="00673707" w:rsidRDefault="00DE0AA1" w:rsidP="00673707">
            <w:pPr>
              <w:spacing w:line="240" w:lineRule="auto"/>
              <w:jc w:val="center"/>
              <w:rPr>
                <w:rFonts w:cstheme="minorHAnsi"/>
              </w:rPr>
            </w:pPr>
            <w:r w:rsidRPr="00673707">
              <w:rPr>
                <w:rFonts w:cstheme="minorHAnsi"/>
              </w:rPr>
              <w:t>3.42</w:t>
            </w:r>
          </w:p>
        </w:tc>
        <w:tc>
          <w:tcPr>
            <w:tcW w:w="1411" w:type="dxa"/>
            <w:shd w:val="clear" w:color="auto" w:fill="auto"/>
            <w:tcMar>
              <w:top w:w="72" w:type="dxa"/>
              <w:left w:w="144" w:type="dxa"/>
              <w:bottom w:w="72" w:type="dxa"/>
              <w:right w:w="144" w:type="dxa"/>
            </w:tcMar>
            <w:vAlign w:val="center"/>
            <w:hideMark/>
          </w:tcPr>
          <w:p w14:paraId="65916F04" w14:textId="77777777" w:rsidR="00DE0AA1" w:rsidRPr="00673707" w:rsidRDefault="00DE0AA1" w:rsidP="00673707">
            <w:pPr>
              <w:spacing w:line="240" w:lineRule="auto"/>
              <w:jc w:val="center"/>
              <w:rPr>
                <w:rFonts w:cstheme="minorHAnsi"/>
              </w:rPr>
            </w:pPr>
            <w:r w:rsidRPr="00673707">
              <w:rPr>
                <w:rFonts w:cstheme="minorHAnsi"/>
              </w:rPr>
              <w:t>0.35</w:t>
            </w:r>
          </w:p>
        </w:tc>
      </w:tr>
      <w:tr w:rsidR="003914C5" w:rsidRPr="00673707" w14:paraId="03D5BBBA" w14:textId="77777777" w:rsidTr="00673707">
        <w:trPr>
          <w:trHeight w:val="20"/>
        </w:trPr>
        <w:tc>
          <w:tcPr>
            <w:tcW w:w="1610" w:type="dxa"/>
            <w:vMerge/>
            <w:vAlign w:val="center"/>
            <w:hideMark/>
          </w:tcPr>
          <w:p w14:paraId="603AF9DE" w14:textId="77777777" w:rsidR="00DE0AA1" w:rsidRPr="00673707" w:rsidRDefault="00DE0AA1" w:rsidP="00673707">
            <w:pPr>
              <w:spacing w:line="240" w:lineRule="auto"/>
              <w:jc w:val="center"/>
              <w:rPr>
                <w:rFonts w:cstheme="minorHAnsi"/>
              </w:rPr>
            </w:pPr>
          </w:p>
        </w:tc>
        <w:tc>
          <w:tcPr>
            <w:tcW w:w="937" w:type="dxa"/>
            <w:shd w:val="clear" w:color="auto" w:fill="E7E7E7"/>
            <w:tcMar>
              <w:top w:w="72" w:type="dxa"/>
              <w:left w:w="144" w:type="dxa"/>
              <w:bottom w:w="72" w:type="dxa"/>
              <w:right w:w="144" w:type="dxa"/>
            </w:tcMar>
            <w:vAlign w:val="center"/>
            <w:hideMark/>
          </w:tcPr>
          <w:p w14:paraId="5190B521" w14:textId="77777777" w:rsidR="00DE0AA1" w:rsidRPr="00673707" w:rsidRDefault="00DE0AA1" w:rsidP="00673707">
            <w:pPr>
              <w:spacing w:line="240" w:lineRule="auto"/>
              <w:jc w:val="center"/>
              <w:rPr>
                <w:rFonts w:cstheme="minorHAnsi"/>
              </w:rPr>
            </w:pPr>
            <w:r w:rsidRPr="00673707">
              <w:rPr>
                <w:rFonts w:cstheme="minorHAnsi"/>
              </w:rPr>
              <w:t>50</w:t>
            </w:r>
          </w:p>
        </w:tc>
        <w:tc>
          <w:tcPr>
            <w:tcW w:w="1564" w:type="dxa"/>
            <w:shd w:val="clear" w:color="auto" w:fill="E7E7E7"/>
            <w:tcMar>
              <w:top w:w="72" w:type="dxa"/>
              <w:left w:w="144" w:type="dxa"/>
              <w:bottom w:w="72" w:type="dxa"/>
              <w:right w:w="144" w:type="dxa"/>
            </w:tcMar>
            <w:vAlign w:val="center"/>
            <w:hideMark/>
          </w:tcPr>
          <w:p w14:paraId="37819A04" w14:textId="77777777" w:rsidR="00DE0AA1" w:rsidRPr="00673707" w:rsidRDefault="00DE0AA1" w:rsidP="00673707">
            <w:pPr>
              <w:spacing w:line="240" w:lineRule="auto"/>
              <w:jc w:val="center"/>
              <w:rPr>
                <w:rFonts w:cstheme="minorHAnsi"/>
              </w:rPr>
            </w:pPr>
            <w:r w:rsidRPr="00673707">
              <w:rPr>
                <w:rFonts w:cstheme="minorHAnsi"/>
              </w:rPr>
              <w:t>51.21</w:t>
            </w:r>
          </w:p>
        </w:tc>
        <w:tc>
          <w:tcPr>
            <w:tcW w:w="1554" w:type="dxa"/>
            <w:shd w:val="clear" w:color="auto" w:fill="E7E7E7"/>
            <w:tcMar>
              <w:top w:w="10" w:type="dxa"/>
              <w:left w:w="10" w:type="dxa"/>
              <w:bottom w:w="0" w:type="dxa"/>
              <w:right w:w="10" w:type="dxa"/>
            </w:tcMar>
            <w:vAlign w:val="center"/>
            <w:hideMark/>
          </w:tcPr>
          <w:p w14:paraId="01FE5BEE" w14:textId="77777777" w:rsidR="00DE0AA1" w:rsidRPr="00673707" w:rsidRDefault="00DE0AA1" w:rsidP="00673707">
            <w:pPr>
              <w:spacing w:line="240" w:lineRule="auto"/>
              <w:jc w:val="center"/>
              <w:rPr>
                <w:rFonts w:cstheme="minorHAnsi"/>
              </w:rPr>
            </w:pPr>
            <w:r w:rsidRPr="00673707">
              <w:rPr>
                <w:rFonts w:cstheme="minorHAnsi"/>
              </w:rPr>
              <w:t>4.56</w:t>
            </w:r>
          </w:p>
        </w:tc>
        <w:tc>
          <w:tcPr>
            <w:tcW w:w="1418" w:type="dxa"/>
            <w:shd w:val="clear" w:color="auto" w:fill="E7E7E7"/>
            <w:tcMar>
              <w:top w:w="72" w:type="dxa"/>
              <w:left w:w="144" w:type="dxa"/>
              <w:bottom w:w="72" w:type="dxa"/>
              <w:right w:w="144" w:type="dxa"/>
            </w:tcMar>
            <w:vAlign w:val="center"/>
            <w:hideMark/>
          </w:tcPr>
          <w:p w14:paraId="16197016" w14:textId="77777777" w:rsidR="00DE0AA1" w:rsidRPr="00673707" w:rsidRDefault="00DE0AA1" w:rsidP="00673707">
            <w:pPr>
              <w:spacing w:line="240" w:lineRule="auto"/>
              <w:jc w:val="center"/>
              <w:rPr>
                <w:rFonts w:cstheme="minorHAnsi"/>
              </w:rPr>
            </w:pPr>
            <w:r w:rsidRPr="00673707">
              <w:rPr>
                <w:rFonts w:cstheme="minorHAnsi"/>
              </w:rPr>
              <w:t>3.33</w:t>
            </w:r>
          </w:p>
        </w:tc>
        <w:tc>
          <w:tcPr>
            <w:tcW w:w="1411" w:type="dxa"/>
            <w:shd w:val="clear" w:color="auto" w:fill="E7E7E7"/>
            <w:tcMar>
              <w:top w:w="72" w:type="dxa"/>
              <w:left w:w="144" w:type="dxa"/>
              <w:bottom w:w="72" w:type="dxa"/>
              <w:right w:w="144" w:type="dxa"/>
            </w:tcMar>
            <w:vAlign w:val="center"/>
            <w:hideMark/>
          </w:tcPr>
          <w:p w14:paraId="68EDBF6E" w14:textId="77777777" w:rsidR="00DE0AA1" w:rsidRPr="00673707" w:rsidRDefault="00DE0AA1" w:rsidP="00673707">
            <w:pPr>
              <w:spacing w:line="240" w:lineRule="auto"/>
              <w:jc w:val="center"/>
              <w:rPr>
                <w:rFonts w:cstheme="minorHAnsi"/>
              </w:rPr>
            </w:pPr>
            <w:r w:rsidRPr="00673707">
              <w:rPr>
                <w:rFonts w:cstheme="minorHAnsi"/>
              </w:rPr>
              <w:t>0.33</w:t>
            </w:r>
          </w:p>
        </w:tc>
      </w:tr>
      <w:tr w:rsidR="00673707" w:rsidRPr="00673707" w14:paraId="5082EA5D" w14:textId="77777777" w:rsidTr="00673707">
        <w:trPr>
          <w:trHeight w:val="13"/>
        </w:trPr>
        <w:tc>
          <w:tcPr>
            <w:tcW w:w="2547" w:type="dxa"/>
            <w:gridSpan w:val="2"/>
            <w:shd w:val="clear" w:color="auto" w:fill="auto"/>
            <w:tcMar>
              <w:top w:w="72" w:type="dxa"/>
              <w:left w:w="144" w:type="dxa"/>
              <w:bottom w:w="72" w:type="dxa"/>
              <w:right w:w="144" w:type="dxa"/>
            </w:tcMar>
            <w:vAlign w:val="center"/>
            <w:hideMark/>
          </w:tcPr>
          <w:p w14:paraId="398F7D1A" w14:textId="685424E7" w:rsidR="00DE0AA1" w:rsidRPr="00673707" w:rsidRDefault="00DE0AA1" w:rsidP="00673707">
            <w:pPr>
              <w:spacing w:line="240" w:lineRule="auto"/>
              <w:jc w:val="center"/>
              <w:rPr>
                <w:rFonts w:cstheme="minorHAnsi"/>
              </w:rPr>
            </w:pPr>
            <w:r w:rsidRPr="00673707">
              <w:rPr>
                <w:rFonts w:cstheme="minorHAnsi"/>
              </w:rPr>
              <w:t xml:space="preserve">Mean back calculated </w:t>
            </w:r>
            <w:r w:rsidR="00B41E30" w:rsidRPr="00673707">
              <w:rPr>
                <w:rFonts w:cstheme="minorHAnsi"/>
              </w:rPr>
              <w:t xml:space="preserve">flax fibres </w:t>
            </w:r>
            <w:r w:rsidRPr="00673707">
              <w:rPr>
                <w:rFonts w:cstheme="minorHAnsi"/>
              </w:rPr>
              <w:t>value</w:t>
            </w:r>
          </w:p>
        </w:tc>
        <w:tc>
          <w:tcPr>
            <w:tcW w:w="1564" w:type="dxa"/>
            <w:shd w:val="clear" w:color="auto" w:fill="auto"/>
            <w:tcMar>
              <w:top w:w="72" w:type="dxa"/>
              <w:left w:w="144" w:type="dxa"/>
              <w:bottom w:w="72" w:type="dxa"/>
              <w:right w:w="144" w:type="dxa"/>
            </w:tcMar>
            <w:vAlign w:val="center"/>
            <w:hideMark/>
          </w:tcPr>
          <w:p w14:paraId="50BF2091" w14:textId="52BB3485" w:rsidR="00DE0AA1" w:rsidRPr="00673707" w:rsidRDefault="00AF5A96" w:rsidP="00673707">
            <w:pPr>
              <w:spacing w:line="240" w:lineRule="auto"/>
              <w:jc w:val="center"/>
              <w:rPr>
                <w:rFonts w:cstheme="minorHAnsi"/>
              </w:rPr>
            </w:pPr>
            <w:r w:rsidRPr="00673707">
              <w:rPr>
                <w:rFonts w:cstheme="minorHAnsi"/>
              </w:rPr>
              <w:t>56.2</w:t>
            </w:r>
            <w:r w:rsidR="00DE0AA1" w:rsidRPr="00673707">
              <w:rPr>
                <w:rFonts w:cstheme="minorHAnsi"/>
              </w:rPr>
              <w:t xml:space="preserve"> ± 3.6</w:t>
            </w:r>
          </w:p>
        </w:tc>
        <w:tc>
          <w:tcPr>
            <w:tcW w:w="1554" w:type="dxa"/>
            <w:shd w:val="clear" w:color="auto" w:fill="auto"/>
            <w:tcMar>
              <w:top w:w="10" w:type="dxa"/>
              <w:left w:w="10" w:type="dxa"/>
              <w:bottom w:w="0" w:type="dxa"/>
              <w:right w:w="10" w:type="dxa"/>
            </w:tcMar>
            <w:vAlign w:val="center"/>
            <w:hideMark/>
          </w:tcPr>
          <w:p w14:paraId="4F513783" w14:textId="77777777" w:rsidR="00DE0AA1" w:rsidRPr="00673707" w:rsidRDefault="00DE0AA1" w:rsidP="00673707">
            <w:pPr>
              <w:spacing w:line="240" w:lineRule="auto"/>
              <w:jc w:val="center"/>
              <w:rPr>
                <w:rFonts w:cstheme="minorHAnsi"/>
              </w:rPr>
            </w:pPr>
            <w:r w:rsidRPr="00673707">
              <w:rPr>
                <w:rFonts w:cstheme="minorHAnsi"/>
              </w:rPr>
              <w:t>5.05 ± 0.35</w:t>
            </w:r>
          </w:p>
        </w:tc>
        <w:tc>
          <w:tcPr>
            <w:tcW w:w="1418" w:type="dxa"/>
            <w:shd w:val="clear" w:color="auto" w:fill="auto"/>
            <w:tcMar>
              <w:top w:w="72" w:type="dxa"/>
              <w:left w:w="144" w:type="dxa"/>
              <w:bottom w:w="72" w:type="dxa"/>
              <w:right w:w="144" w:type="dxa"/>
            </w:tcMar>
            <w:vAlign w:val="center"/>
            <w:hideMark/>
          </w:tcPr>
          <w:p w14:paraId="79CB7873" w14:textId="77777777" w:rsidR="00DE0AA1" w:rsidRPr="00673707" w:rsidRDefault="00DE0AA1" w:rsidP="00673707">
            <w:pPr>
              <w:spacing w:line="240" w:lineRule="auto"/>
              <w:jc w:val="center"/>
              <w:rPr>
                <w:rFonts w:cstheme="minorHAnsi"/>
              </w:rPr>
            </w:pPr>
            <w:r w:rsidRPr="00673707">
              <w:rPr>
                <w:rFonts w:cstheme="minorHAnsi"/>
              </w:rPr>
              <w:t>3.50 ± 0.18</w:t>
            </w:r>
          </w:p>
        </w:tc>
        <w:tc>
          <w:tcPr>
            <w:tcW w:w="1411" w:type="dxa"/>
            <w:shd w:val="clear" w:color="auto" w:fill="auto"/>
            <w:tcMar>
              <w:top w:w="72" w:type="dxa"/>
              <w:left w:w="144" w:type="dxa"/>
              <w:bottom w:w="72" w:type="dxa"/>
              <w:right w:w="144" w:type="dxa"/>
            </w:tcMar>
            <w:vAlign w:val="center"/>
            <w:hideMark/>
          </w:tcPr>
          <w:p w14:paraId="0DD8C825" w14:textId="77777777" w:rsidR="00DE0AA1" w:rsidRPr="00673707" w:rsidRDefault="00DE0AA1" w:rsidP="00673707">
            <w:pPr>
              <w:spacing w:line="240" w:lineRule="auto"/>
              <w:jc w:val="center"/>
              <w:rPr>
                <w:rFonts w:cstheme="minorHAnsi"/>
              </w:rPr>
            </w:pPr>
            <w:r w:rsidRPr="00673707">
              <w:rPr>
                <w:rFonts w:cstheme="minorHAnsi"/>
              </w:rPr>
              <w:t>0.34 ± 0.01</w:t>
            </w:r>
          </w:p>
        </w:tc>
      </w:tr>
      <w:tr w:rsidR="00673707" w:rsidRPr="00673707" w14:paraId="3E0C0C4D" w14:textId="77777777" w:rsidTr="00673707">
        <w:trPr>
          <w:trHeight w:val="13"/>
        </w:trPr>
        <w:tc>
          <w:tcPr>
            <w:tcW w:w="2547" w:type="dxa"/>
            <w:gridSpan w:val="2"/>
            <w:shd w:val="clear" w:color="auto" w:fill="E7E7E7"/>
            <w:tcMar>
              <w:top w:w="72" w:type="dxa"/>
              <w:left w:w="144" w:type="dxa"/>
              <w:bottom w:w="72" w:type="dxa"/>
              <w:right w:w="144" w:type="dxa"/>
            </w:tcMar>
            <w:vAlign w:val="center"/>
            <w:hideMark/>
          </w:tcPr>
          <w:p w14:paraId="4965D118" w14:textId="730A06BE" w:rsidR="00DE0AA1" w:rsidRPr="00673707" w:rsidRDefault="00DE0AA1" w:rsidP="00673707">
            <w:pPr>
              <w:spacing w:line="240" w:lineRule="auto"/>
              <w:jc w:val="center"/>
              <w:rPr>
                <w:rFonts w:cstheme="minorHAnsi"/>
              </w:rPr>
            </w:pPr>
            <w:r w:rsidRPr="00673707">
              <w:rPr>
                <w:rFonts w:cstheme="minorHAnsi"/>
              </w:rPr>
              <w:t>Literature value</w:t>
            </w:r>
            <w:r w:rsidR="00B41E30" w:rsidRPr="00673707">
              <w:rPr>
                <w:rFonts w:cstheme="minorHAnsi"/>
              </w:rPr>
              <w:t xml:space="preserve"> for flax fibres</w:t>
            </w:r>
          </w:p>
        </w:tc>
        <w:tc>
          <w:tcPr>
            <w:tcW w:w="1564" w:type="dxa"/>
            <w:shd w:val="clear" w:color="auto" w:fill="E7E7E7"/>
            <w:tcMar>
              <w:top w:w="72" w:type="dxa"/>
              <w:left w:w="144" w:type="dxa"/>
              <w:bottom w:w="72" w:type="dxa"/>
              <w:right w:w="144" w:type="dxa"/>
            </w:tcMar>
            <w:vAlign w:val="center"/>
            <w:hideMark/>
          </w:tcPr>
          <w:p w14:paraId="6213615B" w14:textId="094A36EA" w:rsidR="00DE0AA1" w:rsidRPr="00673707" w:rsidRDefault="00DE0AA1" w:rsidP="00673707">
            <w:pPr>
              <w:spacing w:line="240" w:lineRule="auto"/>
              <w:jc w:val="center"/>
              <w:rPr>
                <w:rFonts w:cstheme="minorHAnsi"/>
              </w:rPr>
            </w:pPr>
            <w:r w:rsidRPr="00673707">
              <w:rPr>
                <w:rFonts w:cstheme="minorHAnsi"/>
              </w:rPr>
              <w:t>52.5 ± 8.6</w:t>
            </w:r>
            <w:r w:rsidR="00AF5A96" w:rsidRPr="00673707">
              <w:rPr>
                <w:rFonts w:cstheme="minorHAnsi"/>
              </w:rPr>
              <w:t xml:space="preserve"> </w:t>
            </w:r>
            <w:r w:rsidR="00AF5A96" w:rsidRPr="00673707">
              <w:rPr>
                <w:rFonts w:cstheme="minorHAnsi"/>
              </w:rPr>
              <w:fldChar w:fldCharType="begin"/>
            </w:r>
            <w:r w:rsidR="003B3CFC" w:rsidRPr="00673707">
              <w:rPr>
                <w:rFonts w:cstheme="minorHAnsi"/>
              </w:rPr>
              <w:instrText xml:space="preserve"> ADDIN ZOTERO_ITEM CSL_CITATION {"citationID":"hn7PjSn6","properties":{"formattedCitation":"[26]","plainCitation":"[26]","noteIndex":0},"citationItems":[{"id":482,"uris":["http://zotero.org/users/local/XgJRpJfB/items/W7TKPYDI"],"uri":["http://zotero.org/users/local/XgJRpJfB/items/W7TKPYDI"],"itemData":{"id":482,"type":"article-journal","abstract":"In a composite ecodesign approach, flax fibers could be good candidates for glass fiber substitution. However, their use in industrial applications could be restricted due to their scattered mechanical properties. In this study, we compared tensile properties of 50 batches of flax (Linum usitatissimum) fibers, cultivated in France between 1993 and 2011. Thus, 2954 fibers were tested in the same conditions according to the XP T 25-501-2 standard. Reliable specific data are suggested to be a basis for design calculation.","container-title":"Materials Letters","DOI":"10.1016/j.matlet.2014.02.030","ISSN":"0167-577X","journalAbbreviation":"Materials Letters","page":"159-161","source":"ScienceDirect","title":"Average tensile properties of French elementary flax fibers","volume":"122","author":[{"family":"Baley","given":"Christophe"},{"family":"Bourmaud","given":"Alain"}],"issued":{"date-parts":[["2014",5,1]]}}}],"schema":"https://github.com/citation-style-language/schema/raw/master/csl-citation.json"} </w:instrText>
            </w:r>
            <w:r w:rsidR="00AF5A96" w:rsidRPr="00673707">
              <w:rPr>
                <w:rFonts w:cstheme="minorHAnsi"/>
              </w:rPr>
              <w:fldChar w:fldCharType="separate"/>
            </w:r>
            <w:r w:rsidR="003B3CFC" w:rsidRPr="00673707">
              <w:rPr>
                <w:rFonts w:cstheme="minorHAnsi"/>
              </w:rPr>
              <w:t>[26]</w:t>
            </w:r>
            <w:r w:rsidR="00AF5A96" w:rsidRPr="00673707">
              <w:rPr>
                <w:rFonts w:cstheme="minorHAnsi"/>
              </w:rPr>
              <w:fldChar w:fldCharType="end"/>
            </w:r>
          </w:p>
        </w:tc>
        <w:tc>
          <w:tcPr>
            <w:tcW w:w="1554" w:type="dxa"/>
            <w:shd w:val="clear" w:color="auto" w:fill="E7E7E7"/>
            <w:tcMar>
              <w:top w:w="10" w:type="dxa"/>
              <w:left w:w="10" w:type="dxa"/>
              <w:bottom w:w="0" w:type="dxa"/>
              <w:right w:w="10" w:type="dxa"/>
            </w:tcMar>
            <w:vAlign w:val="center"/>
            <w:hideMark/>
          </w:tcPr>
          <w:p w14:paraId="5B69BBFB" w14:textId="51DA623D" w:rsidR="00AF5A96" w:rsidRPr="00673707" w:rsidRDefault="00DE0AA1" w:rsidP="00673707">
            <w:pPr>
              <w:spacing w:line="240" w:lineRule="auto"/>
              <w:jc w:val="center"/>
              <w:rPr>
                <w:rFonts w:cstheme="minorHAnsi"/>
              </w:rPr>
            </w:pPr>
            <w:r w:rsidRPr="00673707">
              <w:rPr>
                <w:rFonts w:cstheme="minorHAnsi"/>
              </w:rPr>
              <w:t>8 ± 3</w:t>
            </w:r>
          </w:p>
          <w:p w14:paraId="1C8ABF85" w14:textId="381DDF84" w:rsidR="00DE0AA1" w:rsidRPr="00673707" w:rsidRDefault="00AF5A96" w:rsidP="00673707">
            <w:pPr>
              <w:spacing w:line="240" w:lineRule="auto"/>
              <w:jc w:val="center"/>
              <w:rPr>
                <w:rFonts w:cstheme="minorHAnsi"/>
              </w:rPr>
            </w:pPr>
            <w:r w:rsidRPr="00673707">
              <w:rPr>
                <w:rFonts w:cstheme="minorHAnsi"/>
              </w:rPr>
              <w:fldChar w:fldCharType="begin"/>
            </w:r>
            <w:r w:rsidR="00892F8F" w:rsidRPr="00673707">
              <w:rPr>
                <w:rFonts w:cstheme="minorHAnsi"/>
              </w:rPr>
              <w:instrText xml:space="preserve"> ADDIN ZOTERO_ITEM CSL_CITATION {"citationID":"OyNaKsOn","properties":{"formattedCitation":"[37]","plainCitation":"[37]","noteIndex":0},"citationItems":[{"id":844,"uris":["http://zotero.org/users/local/XgJRpJfB/items/EC8PAC4J"],"uri":["http://zotero.org/users/local/XgJRpJfB/items/EC8PAC4J"],"itemData":{"id":844,"type":"article-journal","abstract":"Flax provides a renewable source of fibres with good mechanical properties, which justifies its use as a reinforcement for polymers. Composite materials made with flax which has only undergone mechanical treatments (stripping followed by combing) results in the presence of bundles of fibres. When a unidirectional flax/polyester ply is loaded in transverse tension the damage mechanisms are complex; cracks develop in the matrix, and at the fibre/matrix interface, but they also appear within the fibres themselves and in the lamellae within the fibre bundles. This emphasises the highly anisotropic nature of these flax fibres, whose average longitudinal Young's modulus is 59 GPa and whose transverse modulus is estimated here to be 8 GPa.","container-title":"Materials Letters","DOI":"10.1016/j.matlet.2006.02.028","ISSN":"0167-577X","issue":"24","journalAbbreviation":"Materials Letters","page":"2984-2987","source":"ScienceDirect","title":"Transverse tensile behaviour of unidirectional plies reinforced with flax fibres","volume":"60","author":[{"family":"Baley","given":"Christophe"},{"family":"Perrot","given":"Yves"},{"family":"Busnel","given":"Frederic"},{"family":"Guezenoc","given":"Herve"},{"family":"Davies","given":"Peter"}],"issued":{"date-parts":[["2006",10,1]]}}}],"schema":"https://github.com/citation-style-language/schema/raw/master/csl-citation.json"} </w:instrText>
            </w:r>
            <w:r w:rsidRPr="00673707">
              <w:rPr>
                <w:rFonts w:cstheme="minorHAnsi"/>
              </w:rPr>
              <w:fldChar w:fldCharType="separate"/>
            </w:r>
            <w:r w:rsidR="00892F8F" w:rsidRPr="00673707">
              <w:rPr>
                <w:rFonts w:cstheme="minorHAnsi"/>
              </w:rPr>
              <w:t>[37]</w:t>
            </w:r>
            <w:r w:rsidRPr="00673707">
              <w:rPr>
                <w:rFonts w:cstheme="minorHAnsi"/>
              </w:rPr>
              <w:fldChar w:fldCharType="end"/>
            </w:r>
          </w:p>
        </w:tc>
        <w:tc>
          <w:tcPr>
            <w:tcW w:w="1418" w:type="dxa"/>
            <w:shd w:val="clear" w:color="auto" w:fill="E7E7E7"/>
            <w:tcMar>
              <w:top w:w="72" w:type="dxa"/>
              <w:left w:w="144" w:type="dxa"/>
              <w:bottom w:w="72" w:type="dxa"/>
              <w:right w:w="144" w:type="dxa"/>
            </w:tcMar>
            <w:vAlign w:val="center"/>
            <w:hideMark/>
          </w:tcPr>
          <w:p w14:paraId="423EE0DE" w14:textId="77777777" w:rsidR="00DE0AA1" w:rsidRPr="00673707" w:rsidRDefault="00DE0AA1" w:rsidP="00673707">
            <w:pPr>
              <w:spacing w:line="240" w:lineRule="auto"/>
              <w:jc w:val="center"/>
              <w:rPr>
                <w:rFonts w:cstheme="minorHAnsi"/>
              </w:rPr>
            </w:pPr>
            <w:r w:rsidRPr="00673707">
              <w:rPr>
                <w:rFonts w:cstheme="minorHAnsi"/>
              </w:rPr>
              <w:t>2.5 ± 0.2</w:t>
            </w:r>
          </w:p>
          <w:p w14:paraId="11E21488" w14:textId="4B23C4FD" w:rsidR="00AF5A96" w:rsidRPr="00673707" w:rsidRDefault="00AF5A96" w:rsidP="00673707">
            <w:pPr>
              <w:spacing w:line="240" w:lineRule="auto"/>
              <w:jc w:val="center"/>
              <w:rPr>
                <w:rFonts w:cstheme="minorHAnsi"/>
              </w:rPr>
            </w:pPr>
            <w:r w:rsidRPr="00673707">
              <w:rPr>
                <w:rFonts w:cstheme="minorHAnsi"/>
              </w:rPr>
              <w:fldChar w:fldCharType="begin"/>
            </w:r>
            <w:r w:rsidR="00892F8F" w:rsidRPr="00673707">
              <w:rPr>
                <w:rFonts w:cstheme="minorHAnsi"/>
              </w:rPr>
              <w:instrText xml:space="preserve"> ADDIN ZOTERO_ITEM CSL_CITATION {"citationID":"2v3lqwSy","properties":{"formattedCitation":"[38]","plainCitation":"[38]","noteIndex":0},"citationItems":[{"id":1288,"uris":["http://zotero.org/users/local/XgJRpJfB/items/MZ8HJAZF"],"uri":["http://zotero.org/users/local/XgJRpJfB/items/MZ8HJAZF"],"itemData":{"id":1288,"type":"article-journal","abstract":"Flax fibres are increasingly used as polymer reinforcement as an alternative to glass fibres. Indeed, flax has attractive assets (low density, low environmental footprint, high tensile mechanical properties, etc.) but also some limits that need to be investigated. This study gives a comparison between the in-plane shear behaviour of flax/epoxy and glass/epoxy unidirectional laminates. For equivalent volume fractions, the shear stiffness of biocomposites is significantly lower than glass ones. This result is explained by the microstructure and anisotropic properties of flax fibres wall components. However, the micromechanical analytical model of in-plane shear strength demonstrates that the low shear modulus of flax fibres (GfLT=2500 and 29,700MPa for flax and glass fibre, respectively) is an advantage since it limits strain concentration within plies by reducing potential cracking. Finally, due to the low failure strain of flax composites, our study show that a 2% strain limit must be chosen for a suitable comparison of flax and glass composites shear strength.","container-title":"Materials Letters","DOI":"10.1016/j.matlet.2016.09.067","ISSN":"0167-577X","journalAbbreviation":"Materials Letters","language":"en","page":"534-536","source":"ScienceDirect","title":"Is the low shear modulus of flax fibres an advantage for polymer reinforcement?","volume":"185","author":[{"family":"Baley","given":"Christophe"},{"family":"Kervoëlen","given":"Antoine"},{"family":"Le Duigou","given":"Antoine"},{"family":"Goudenhooft","given":"Camille"},{"family":"Bourmaud","given":"Alain"}],"issued":{"date-parts":[["2016",12,15]]}}}],"schema":"https://github.com/citation-style-language/schema/raw/master/csl-citation.json"} </w:instrText>
            </w:r>
            <w:r w:rsidRPr="00673707">
              <w:rPr>
                <w:rFonts w:cstheme="minorHAnsi"/>
              </w:rPr>
              <w:fldChar w:fldCharType="separate"/>
            </w:r>
            <w:r w:rsidR="00892F8F" w:rsidRPr="00673707">
              <w:rPr>
                <w:rFonts w:cstheme="minorHAnsi"/>
              </w:rPr>
              <w:t>[38]</w:t>
            </w:r>
            <w:r w:rsidRPr="00673707">
              <w:rPr>
                <w:rFonts w:cstheme="minorHAnsi"/>
              </w:rPr>
              <w:fldChar w:fldCharType="end"/>
            </w:r>
          </w:p>
        </w:tc>
        <w:tc>
          <w:tcPr>
            <w:tcW w:w="1411" w:type="dxa"/>
            <w:shd w:val="clear" w:color="auto" w:fill="E7E7E7"/>
            <w:tcMar>
              <w:top w:w="72" w:type="dxa"/>
              <w:left w:w="144" w:type="dxa"/>
              <w:bottom w:w="72" w:type="dxa"/>
              <w:right w:w="144" w:type="dxa"/>
            </w:tcMar>
            <w:vAlign w:val="center"/>
            <w:hideMark/>
          </w:tcPr>
          <w:p w14:paraId="5B965AF5" w14:textId="77777777" w:rsidR="00DE0AA1" w:rsidRPr="00673707" w:rsidRDefault="00DE0AA1" w:rsidP="00673707">
            <w:pPr>
              <w:spacing w:line="240" w:lineRule="auto"/>
              <w:jc w:val="center"/>
              <w:rPr>
                <w:rFonts w:cstheme="minorHAnsi"/>
              </w:rPr>
            </w:pPr>
            <w:r w:rsidRPr="00673707">
              <w:rPr>
                <w:rFonts w:cstheme="minorHAnsi"/>
              </w:rPr>
              <w:t>0.48</w:t>
            </w:r>
          </w:p>
          <w:p w14:paraId="293A5643" w14:textId="286A6262" w:rsidR="00AF46A7" w:rsidRPr="00673707" w:rsidRDefault="00AF46A7" w:rsidP="00673707">
            <w:pPr>
              <w:spacing w:line="240" w:lineRule="auto"/>
              <w:jc w:val="center"/>
              <w:rPr>
                <w:rFonts w:cstheme="minorHAnsi"/>
              </w:rPr>
            </w:pPr>
            <w:r w:rsidRPr="00673707">
              <w:rPr>
                <w:rFonts w:cstheme="minorHAnsi"/>
              </w:rPr>
              <w:fldChar w:fldCharType="begin"/>
            </w:r>
            <w:r w:rsidR="00892F8F" w:rsidRPr="00673707">
              <w:rPr>
                <w:rFonts w:cstheme="minorHAnsi"/>
              </w:rPr>
              <w:instrText xml:space="preserve"> ADDIN ZOTERO_ITEM CSL_CITATION {"citationID":"yMKL551R","properties":{"formattedCitation":"[39]","plainCitation":"[39]","noteIndex":0},"citationItems":[{"id":2540,"uris":["http://zotero.org/users/local/XgJRpJfB/items/99N4UQQ9"],"uri":["http://zotero.org/users/local/XgJRpJfB/items/99N4UQQ9"],"itemData":{"id":2540,"type":"article-journal","container-title":"Ref. AM","page":"130","title":"Fibres naturelles de renfort pour matériaux composites. sl: Techniques de l'ingénieur","volume":"5","author":[{"family":"Baley","given":"Christophe"}],"issued":{"date-parts":[["2014"]]}}}],"schema":"https://github.com/citation-style-language/schema/raw/master/csl-citation.json"} </w:instrText>
            </w:r>
            <w:r w:rsidRPr="00673707">
              <w:rPr>
                <w:rFonts w:cstheme="minorHAnsi"/>
              </w:rPr>
              <w:fldChar w:fldCharType="separate"/>
            </w:r>
            <w:r w:rsidR="00892F8F" w:rsidRPr="00673707">
              <w:rPr>
                <w:rFonts w:cstheme="minorHAnsi"/>
              </w:rPr>
              <w:t>[39]</w:t>
            </w:r>
            <w:r w:rsidRPr="00673707">
              <w:rPr>
                <w:rFonts w:cstheme="minorHAnsi"/>
              </w:rPr>
              <w:fldChar w:fldCharType="end"/>
            </w:r>
          </w:p>
        </w:tc>
      </w:tr>
    </w:tbl>
    <w:p w14:paraId="5BC691D9" w14:textId="1563B5EA" w:rsidR="00286ED6" w:rsidRPr="00B44927" w:rsidRDefault="00286ED6" w:rsidP="003914C5"/>
    <w:sectPr w:rsidR="00286ED6" w:rsidRPr="00B44927" w:rsidSect="00286ED6">
      <w:headerReference w:type="default" r:id="rId18"/>
      <w:footerReference w:type="default" r:id="rId19"/>
      <w:pgSz w:w="11906" w:h="16838" w:code="9"/>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CC085" w14:textId="77777777" w:rsidR="006B04C0" w:rsidRDefault="006B04C0" w:rsidP="00892F8F">
      <w:r>
        <w:separator/>
      </w:r>
    </w:p>
  </w:endnote>
  <w:endnote w:type="continuationSeparator" w:id="0">
    <w:p w14:paraId="7A838A5E" w14:textId="77777777" w:rsidR="006B04C0" w:rsidRDefault="006B04C0" w:rsidP="00892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Std"/>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E3AF6" w14:textId="4BEFBD57" w:rsidR="00FE4BAD" w:rsidRDefault="00FE4BAD">
    <w:pPr>
      <w:pStyle w:val="Pieddepage"/>
      <w:jc w:val="right"/>
    </w:pPr>
  </w:p>
  <w:p w14:paraId="125A278E" w14:textId="77777777" w:rsidR="00FE4BAD" w:rsidRDefault="00FE4BA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65627" w14:textId="77777777" w:rsidR="006B04C0" w:rsidRDefault="006B04C0" w:rsidP="00892F8F">
      <w:r>
        <w:separator/>
      </w:r>
    </w:p>
  </w:footnote>
  <w:footnote w:type="continuationSeparator" w:id="0">
    <w:p w14:paraId="08036115" w14:textId="77777777" w:rsidR="006B04C0" w:rsidRDefault="006B04C0" w:rsidP="00892F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156546"/>
      <w:docPartObj>
        <w:docPartGallery w:val="Page Numbers (Top of Page)"/>
        <w:docPartUnique/>
      </w:docPartObj>
    </w:sdtPr>
    <w:sdtEndPr/>
    <w:sdtContent>
      <w:p w14:paraId="35701F4C" w14:textId="100364D0" w:rsidR="00504A3B" w:rsidRDefault="00504A3B" w:rsidP="00892F8F">
        <w:pPr>
          <w:pStyle w:val="En-tte"/>
        </w:pPr>
        <w:r>
          <w:fldChar w:fldCharType="begin"/>
        </w:r>
        <w:r>
          <w:instrText>PAGE   \* MERGEFORMAT</w:instrText>
        </w:r>
        <w:r>
          <w:fldChar w:fldCharType="separate"/>
        </w:r>
        <w:r w:rsidR="002D050D" w:rsidRPr="002D050D">
          <w:rPr>
            <w:noProof/>
            <w:lang w:val="fr-FR"/>
          </w:rPr>
          <w:t>22</w:t>
        </w:r>
        <w:r>
          <w:fldChar w:fldCharType="end"/>
        </w:r>
      </w:p>
    </w:sdtContent>
  </w:sdt>
  <w:p w14:paraId="20C63E7D" w14:textId="77777777" w:rsidR="00504A3B" w:rsidRDefault="00504A3B" w:rsidP="00892F8F">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1FC8"/>
    <w:multiLevelType w:val="hybridMultilevel"/>
    <w:tmpl w:val="E95034F8"/>
    <w:lvl w:ilvl="0" w:tplc="11B6D528">
      <w:start w:val="1"/>
      <w:numFmt w:val="upp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15:restartNumberingAfterBreak="0">
    <w:nsid w:val="190B5E79"/>
    <w:multiLevelType w:val="hybridMultilevel"/>
    <w:tmpl w:val="0DE44784"/>
    <w:lvl w:ilvl="0" w:tplc="1674C604">
      <w:start w:val="1"/>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1FD31AD8"/>
    <w:multiLevelType w:val="hybridMultilevel"/>
    <w:tmpl w:val="01CC3C3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3C2AA5"/>
    <w:multiLevelType w:val="hybridMultilevel"/>
    <w:tmpl w:val="E294F4FC"/>
    <w:lvl w:ilvl="0" w:tplc="A888043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6B65A42"/>
    <w:multiLevelType w:val="hybridMultilevel"/>
    <w:tmpl w:val="62DE37C8"/>
    <w:lvl w:ilvl="0" w:tplc="738AFF8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1435DD"/>
    <w:multiLevelType w:val="multilevel"/>
    <w:tmpl w:val="4D286A6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63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C100DF6"/>
    <w:multiLevelType w:val="multilevel"/>
    <w:tmpl w:val="128286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31259B"/>
    <w:multiLevelType w:val="hybridMultilevel"/>
    <w:tmpl w:val="A06E0EE0"/>
    <w:lvl w:ilvl="0" w:tplc="B6627924">
      <w:start w:val="1"/>
      <w:numFmt w:val="upperRoman"/>
      <w:lvlText w:val="%1."/>
      <w:lvlJc w:val="righ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15:restartNumberingAfterBreak="0">
    <w:nsid w:val="4F437474"/>
    <w:multiLevelType w:val="hybridMultilevel"/>
    <w:tmpl w:val="008EB9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01D34B7"/>
    <w:multiLevelType w:val="hybridMultilevel"/>
    <w:tmpl w:val="5484C936"/>
    <w:lvl w:ilvl="0" w:tplc="BF00E3B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6338D6"/>
    <w:multiLevelType w:val="hybridMultilevel"/>
    <w:tmpl w:val="66A09FC2"/>
    <w:lvl w:ilvl="0" w:tplc="0180DBBC">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B3451D"/>
    <w:multiLevelType w:val="multilevel"/>
    <w:tmpl w:val="F8BE55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3BF02B7"/>
    <w:multiLevelType w:val="hybridMultilevel"/>
    <w:tmpl w:val="686C7240"/>
    <w:lvl w:ilvl="0" w:tplc="1D4EB4B8">
      <w:start w:val="1"/>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3" w15:restartNumberingAfterBreak="0">
    <w:nsid w:val="58504566"/>
    <w:multiLevelType w:val="hybridMultilevel"/>
    <w:tmpl w:val="B372A7C8"/>
    <w:lvl w:ilvl="0" w:tplc="72B62DD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5BF04127"/>
    <w:multiLevelType w:val="hybridMultilevel"/>
    <w:tmpl w:val="DB643A2C"/>
    <w:lvl w:ilvl="0" w:tplc="DBC0111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CC057E"/>
    <w:multiLevelType w:val="hybridMultilevel"/>
    <w:tmpl w:val="6FB86BF6"/>
    <w:lvl w:ilvl="0" w:tplc="A12A546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2411CC2"/>
    <w:multiLevelType w:val="hybridMultilevel"/>
    <w:tmpl w:val="80FCE05E"/>
    <w:lvl w:ilvl="0" w:tplc="D0E687F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3B5F98"/>
    <w:multiLevelType w:val="hybridMultilevel"/>
    <w:tmpl w:val="1D7A3C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CE4144E"/>
    <w:multiLevelType w:val="hybridMultilevel"/>
    <w:tmpl w:val="6A26B60A"/>
    <w:lvl w:ilvl="0" w:tplc="20407C18">
      <w:start w:val="1"/>
      <w:numFmt w:val="upperRoman"/>
      <w:lvlText w:val="%1."/>
      <w:lvlJc w:val="right"/>
      <w:pPr>
        <w:tabs>
          <w:tab w:val="num" w:pos="720"/>
        </w:tabs>
        <w:ind w:left="720" w:hanging="360"/>
      </w:pPr>
    </w:lvl>
    <w:lvl w:ilvl="1" w:tplc="31BEA890">
      <w:start w:val="1"/>
      <w:numFmt w:val="decimal"/>
      <w:lvlText w:val="%2)"/>
      <w:lvlJc w:val="right"/>
      <w:pPr>
        <w:tabs>
          <w:tab w:val="num" w:pos="1440"/>
        </w:tabs>
        <w:ind w:left="1440" w:hanging="360"/>
      </w:pPr>
    </w:lvl>
    <w:lvl w:ilvl="2" w:tplc="2DA6A6F4" w:tentative="1">
      <w:start w:val="1"/>
      <w:numFmt w:val="upperRoman"/>
      <w:lvlText w:val="%3."/>
      <w:lvlJc w:val="right"/>
      <w:pPr>
        <w:tabs>
          <w:tab w:val="num" w:pos="2160"/>
        </w:tabs>
        <w:ind w:left="2160" w:hanging="360"/>
      </w:pPr>
    </w:lvl>
    <w:lvl w:ilvl="3" w:tplc="5CDA76A4" w:tentative="1">
      <w:start w:val="1"/>
      <w:numFmt w:val="upperRoman"/>
      <w:lvlText w:val="%4."/>
      <w:lvlJc w:val="right"/>
      <w:pPr>
        <w:tabs>
          <w:tab w:val="num" w:pos="2880"/>
        </w:tabs>
        <w:ind w:left="2880" w:hanging="360"/>
      </w:pPr>
    </w:lvl>
    <w:lvl w:ilvl="4" w:tplc="07442166" w:tentative="1">
      <w:start w:val="1"/>
      <w:numFmt w:val="upperRoman"/>
      <w:lvlText w:val="%5."/>
      <w:lvlJc w:val="right"/>
      <w:pPr>
        <w:tabs>
          <w:tab w:val="num" w:pos="3600"/>
        </w:tabs>
        <w:ind w:left="3600" w:hanging="360"/>
      </w:pPr>
    </w:lvl>
    <w:lvl w:ilvl="5" w:tplc="8E86455E" w:tentative="1">
      <w:start w:val="1"/>
      <w:numFmt w:val="upperRoman"/>
      <w:lvlText w:val="%6."/>
      <w:lvlJc w:val="right"/>
      <w:pPr>
        <w:tabs>
          <w:tab w:val="num" w:pos="4320"/>
        </w:tabs>
        <w:ind w:left="4320" w:hanging="360"/>
      </w:pPr>
    </w:lvl>
    <w:lvl w:ilvl="6" w:tplc="864C9DFE" w:tentative="1">
      <w:start w:val="1"/>
      <w:numFmt w:val="upperRoman"/>
      <w:lvlText w:val="%7."/>
      <w:lvlJc w:val="right"/>
      <w:pPr>
        <w:tabs>
          <w:tab w:val="num" w:pos="5040"/>
        </w:tabs>
        <w:ind w:left="5040" w:hanging="360"/>
      </w:pPr>
    </w:lvl>
    <w:lvl w:ilvl="7" w:tplc="9F588C8A" w:tentative="1">
      <w:start w:val="1"/>
      <w:numFmt w:val="upperRoman"/>
      <w:lvlText w:val="%8."/>
      <w:lvlJc w:val="right"/>
      <w:pPr>
        <w:tabs>
          <w:tab w:val="num" w:pos="5760"/>
        </w:tabs>
        <w:ind w:left="5760" w:hanging="360"/>
      </w:pPr>
    </w:lvl>
    <w:lvl w:ilvl="8" w:tplc="ED463444" w:tentative="1">
      <w:start w:val="1"/>
      <w:numFmt w:val="upperRoman"/>
      <w:lvlText w:val="%9."/>
      <w:lvlJc w:val="right"/>
      <w:pPr>
        <w:tabs>
          <w:tab w:val="num" w:pos="6480"/>
        </w:tabs>
        <w:ind w:left="6480" w:hanging="360"/>
      </w:pPr>
    </w:lvl>
  </w:abstractNum>
  <w:abstractNum w:abstractNumId="19" w15:restartNumberingAfterBreak="0">
    <w:nsid w:val="7E960C9A"/>
    <w:multiLevelType w:val="hybridMultilevel"/>
    <w:tmpl w:val="70CA7A64"/>
    <w:lvl w:ilvl="0" w:tplc="AE66F7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2"/>
  </w:num>
  <w:num w:numId="3">
    <w:abstractNumId w:val="2"/>
  </w:num>
  <w:num w:numId="4">
    <w:abstractNumId w:val="1"/>
  </w:num>
  <w:num w:numId="5">
    <w:abstractNumId w:val="8"/>
  </w:num>
  <w:num w:numId="6">
    <w:abstractNumId w:val="3"/>
  </w:num>
  <w:num w:numId="7">
    <w:abstractNumId w:val="13"/>
  </w:num>
  <w:num w:numId="8">
    <w:abstractNumId w:val="17"/>
  </w:num>
  <w:num w:numId="9">
    <w:abstractNumId w:val="10"/>
  </w:num>
  <w:num w:numId="10">
    <w:abstractNumId w:val="4"/>
  </w:num>
  <w:num w:numId="11">
    <w:abstractNumId w:val="14"/>
  </w:num>
  <w:num w:numId="12">
    <w:abstractNumId w:val="9"/>
  </w:num>
  <w:num w:numId="13">
    <w:abstractNumId w:val="16"/>
  </w:num>
  <w:num w:numId="14">
    <w:abstractNumId w:val="19"/>
  </w:num>
  <w:num w:numId="15">
    <w:abstractNumId w:val="18"/>
  </w:num>
  <w:num w:numId="16">
    <w:abstractNumId w:val="0"/>
  </w:num>
  <w:num w:numId="17">
    <w:abstractNumId w:val="6"/>
  </w:num>
  <w:num w:numId="18">
    <w:abstractNumId w:val="7"/>
  </w:num>
  <w:num w:numId="19">
    <w:abstractNumId w:val="11"/>
  </w:num>
  <w:num w:numId="20">
    <w:abstractNumId w:val="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zNLC0MDMxtzS0NDBQ0lEKTi0uzszPAykwsagFAC7lJtstAAAA"/>
  </w:docVars>
  <w:rsids>
    <w:rsidRoot w:val="003A28BF"/>
    <w:rsid w:val="00002275"/>
    <w:rsid w:val="000022A5"/>
    <w:rsid w:val="00003271"/>
    <w:rsid w:val="00003675"/>
    <w:rsid w:val="0000376C"/>
    <w:rsid w:val="00003D55"/>
    <w:rsid w:val="00005603"/>
    <w:rsid w:val="000061D5"/>
    <w:rsid w:val="00006312"/>
    <w:rsid w:val="000072ED"/>
    <w:rsid w:val="0000760A"/>
    <w:rsid w:val="00007677"/>
    <w:rsid w:val="00007C70"/>
    <w:rsid w:val="00007D67"/>
    <w:rsid w:val="00007DE2"/>
    <w:rsid w:val="000104A5"/>
    <w:rsid w:val="00011743"/>
    <w:rsid w:val="00012307"/>
    <w:rsid w:val="0001324B"/>
    <w:rsid w:val="000135CB"/>
    <w:rsid w:val="000151D6"/>
    <w:rsid w:val="00015920"/>
    <w:rsid w:val="00015BD5"/>
    <w:rsid w:val="000161C4"/>
    <w:rsid w:val="0002183E"/>
    <w:rsid w:val="0002306A"/>
    <w:rsid w:val="000239A7"/>
    <w:rsid w:val="0002405E"/>
    <w:rsid w:val="000240EF"/>
    <w:rsid w:val="0002548A"/>
    <w:rsid w:val="00026AA5"/>
    <w:rsid w:val="00026CAE"/>
    <w:rsid w:val="00027373"/>
    <w:rsid w:val="0002742B"/>
    <w:rsid w:val="00030115"/>
    <w:rsid w:val="00030559"/>
    <w:rsid w:val="00030C60"/>
    <w:rsid w:val="0003130B"/>
    <w:rsid w:val="00032049"/>
    <w:rsid w:val="000320F1"/>
    <w:rsid w:val="0003280D"/>
    <w:rsid w:val="00032F45"/>
    <w:rsid w:val="00033D0C"/>
    <w:rsid w:val="00034B04"/>
    <w:rsid w:val="00034C26"/>
    <w:rsid w:val="00034CC1"/>
    <w:rsid w:val="000357D9"/>
    <w:rsid w:val="00037750"/>
    <w:rsid w:val="00040C8B"/>
    <w:rsid w:val="00041382"/>
    <w:rsid w:val="00044044"/>
    <w:rsid w:val="0004605E"/>
    <w:rsid w:val="00046F28"/>
    <w:rsid w:val="000513CF"/>
    <w:rsid w:val="00052303"/>
    <w:rsid w:val="00052E19"/>
    <w:rsid w:val="00053649"/>
    <w:rsid w:val="00053D82"/>
    <w:rsid w:val="00054E72"/>
    <w:rsid w:val="00055256"/>
    <w:rsid w:val="000554E7"/>
    <w:rsid w:val="00060AB5"/>
    <w:rsid w:val="00061F05"/>
    <w:rsid w:val="00062380"/>
    <w:rsid w:val="000627A0"/>
    <w:rsid w:val="00062FD0"/>
    <w:rsid w:val="00066106"/>
    <w:rsid w:val="0006643F"/>
    <w:rsid w:val="000664BC"/>
    <w:rsid w:val="00066F3A"/>
    <w:rsid w:val="00070081"/>
    <w:rsid w:val="00071545"/>
    <w:rsid w:val="00072E46"/>
    <w:rsid w:val="00073060"/>
    <w:rsid w:val="00074966"/>
    <w:rsid w:val="00076F61"/>
    <w:rsid w:val="0008066C"/>
    <w:rsid w:val="00081AC8"/>
    <w:rsid w:val="00081B2C"/>
    <w:rsid w:val="00083632"/>
    <w:rsid w:val="00083752"/>
    <w:rsid w:val="00084717"/>
    <w:rsid w:val="00084903"/>
    <w:rsid w:val="000850F0"/>
    <w:rsid w:val="000851D8"/>
    <w:rsid w:val="000862B7"/>
    <w:rsid w:val="00086C4B"/>
    <w:rsid w:val="00087892"/>
    <w:rsid w:val="00090F4C"/>
    <w:rsid w:val="00090FA8"/>
    <w:rsid w:val="000916C0"/>
    <w:rsid w:val="00092162"/>
    <w:rsid w:val="0009267D"/>
    <w:rsid w:val="00092746"/>
    <w:rsid w:val="00092EF1"/>
    <w:rsid w:val="00093AA1"/>
    <w:rsid w:val="000941DF"/>
    <w:rsid w:val="00097051"/>
    <w:rsid w:val="0009735C"/>
    <w:rsid w:val="000977ED"/>
    <w:rsid w:val="000A023A"/>
    <w:rsid w:val="000A07DA"/>
    <w:rsid w:val="000A0A04"/>
    <w:rsid w:val="000A10F9"/>
    <w:rsid w:val="000A3EC5"/>
    <w:rsid w:val="000A4042"/>
    <w:rsid w:val="000A4210"/>
    <w:rsid w:val="000A51A1"/>
    <w:rsid w:val="000A5710"/>
    <w:rsid w:val="000A5F36"/>
    <w:rsid w:val="000A662E"/>
    <w:rsid w:val="000A6F80"/>
    <w:rsid w:val="000B3E11"/>
    <w:rsid w:val="000B450C"/>
    <w:rsid w:val="000B4946"/>
    <w:rsid w:val="000B6427"/>
    <w:rsid w:val="000B7DAD"/>
    <w:rsid w:val="000C2121"/>
    <w:rsid w:val="000C2434"/>
    <w:rsid w:val="000C2B46"/>
    <w:rsid w:val="000C3074"/>
    <w:rsid w:val="000C31E5"/>
    <w:rsid w:val="000C3968"/>
    <w:rsid w:val="000C3B9C"/>
    <w:rsid w:val="000C3C76"/>
    <w:rsid w:val="000C3F95"/>
    <w:rsid w:val="000C504C"/>
    <w:rsid w:val="000C528A"/>
    <w:rsid w:val="000C52BF"/>
    <w:rsid w:val="000C570E"/>
    <w:rsid w:val="000C644F"/>
    <w:rsid w:val="000C7FB8"/>
    <w:rsid w:val="000D0467"/>
    <w:rsid w:val="000D0FE4"/>
    <w:rsid w:val="000D10B2"/>
    <w:rsid w:val="000D231C"/>
    <w:rsid w:val="000D4063"/>
    <w:rsid w:val="000D50B0"/>
    <w:rsid w:val="000D7469"/>
    <w:rsid w:val="000E1528"/>
    <w:rsid w:val="000E41D7"/>
    <w:rsid w:val="000E5A95"/>
    <w:rsid w:val="000F0E98"/>
    <w:rsid w:val="000F2E0F"/>
    <w:rsid w:val="000F34C1"/>
    <w:rsid w:val="000F38A2"/>
    <w:rsid w:val="000F5D04"/>
    <w:rsid w:val="000F6FCC"/>
    <w:rsid w:val="001012F9"/>
    <w:rsid w:val="00101954"/>
    <w:rsid w:val="00102622"/>
    <w:rsid w:val="00102DBC"/>
    <w:rsid w:val="00104B35"/>
    <w:rsid w:val="00104E2E"/>
    <w:rsid w:val="001056FE"/>
    <w:rsid w:val="0010597F"/>
    <w:rsid w:val="00105C9F"/>
    <w:rsid w:val="00106731"/>
    <w:rsid w:val="00106C90"/>
    <w:rsid w:val="00107F2D"/>
    <w:rsid w:val="00110074"/>
    <w:rsid w:val="0011054C"/>
    <w:rsid w:val="001105A3"/>
    <w:rsid w:val="00111E42"/>
    <w:rsid w:val="00113F1A"/>
    <w:rsid w:val="00114015"/>
    <w:rsid w:val="00114B42"/>
    <w:rsid w:val="00115940"/>
    <w:rsid w:val="0011700F"/>
    <w:rsid w:val="001244A4"/>
    <w:rsid w:val="00125F5F"/>
    <w:rsid w:val="00126BD8"/>
    <w:rsid w:val="00126FAE"/>
    <w:rsid w:val="0012785C"/>
    <w:rsid w:val="001304DA"/>
    <w:rsid w:val="0013053E"/>
    <w:rsid w:val="001336EE"/>
    <w:rsid w:val="00134F06"/>
    <w:rsid w:val="00135617"/>
    <w:rsid w:val="0013578C"/>
    <w:rsid w:val="00135F73"/>
    <w:rsid w:val="00136304"/>
    <w:rsid w:val="0013715A"/>
    <w:rsid w:val="00137511"/>
    <w:rsid w:val="00140E9E"/>
    <w:rsid w:val="001412D1"/>
    <w:rsid w:val="001414FC"/>
    <w:rsid w:val="00142B76"/>
    <w:rsid w:val="00145797"/>
    <w:rsid w:val="001466CA"/>
    <w:rsid w:val="00154B8B"/>
    <w:rsid w:val="0015583B"/>
    <w:rsid w:val="001567FD"/>
    <w:rsid w:val="001570FE"/>
    <w:rsid w:val="00157599"/>
    <w:rsid w:val="00160EE0"/>
    <w:rsid w:val="001613B5"/>
    <w:rsid w:val="0016220E"/>
    <w:rsid w:val="001626E1"/>
    <w:rsid w:val="00162A22"/>
    <w:rsid w:val="001638B6"/>
    <w:rsid w:val="00163AB5"/>
    <w:rsid w:val="00163E0E"/>
    <w:rsid w:val="00164220"/>
    <w:rsid w:val="00164FF3"/>
    <w:rsid w:val="001659DE"/>
    <w:rsid w:val="00165EAA"/>
    <w:rsid w:val="00166286"/>
    <w:rsid w:val="001664C5"/>
    <w:rsid w:val="00166756"/>
    <w:rsid w:val="00166821"/>
    <w:rsid w:val="00167524"/>
    <w:rsid w:val="00167DF4"/>
    <w:rsid w:val="00170E5B"/>
    <w:rsid w:val="00171D91"/>
    <w:rsid w:val="00172588"/>
    <w:rsid w:val="00172E49"/>
    <w:rsid w:val="00172FA1"/>
    <w:rsid w:val="00173C47"/>
    <w:rsid w:val="0017519C"/>
    <w:rsid w:val="00175339"/>
    <w:rsid w:val="0017687E"/>
    <w:rsid w:val="0017691E"/>
    <w:rsid w:val="00176944"/>
    <w:rsid w:val="00176F21"/>
    <w:rsid w:val="0017720E"/>
    <w:rsid w:val="00177CD3"/>
    <w:rsid w:val="001803C5"/>
    <w:rsid w:val="001814FC"/>
    <w:rsid w:val="00181EF9"/>
    <w:rsid w:val="00182834"/>
    <w:rsid w:val="0018306B"/>
    <w:rsid w:val="0018336B"/>
    <w:rsid w:val="00183A82"/>
    <w:rsid w:val="00183C3F"/>
    <w:rsid w:val="00184424"/>
    <w:rsid w:val="00185D4B"/>
    <w:rsid w:val="00186103"/>
    <w:rsid w:val="0018766C"/>
    <w:rsid w:val="00187810"/>
    <w:rsid w:val="00187852"/>
    <w:rsid w:val="00187DC3"/>
    <w:rsid w:val="001909AA"/>
    <w:rsid w:val="0019105D"/>
    <w:rsid w:val="001941CE"/>
    <w:rsid w:val="001946DF"/>
    <w:rsid w:val="001A1591"/>
    <w:rsid w:val="001A2646"/>
    <w:rsid w:val="001A378D"/>
    <w:rsid w:val="001A4332"/>
    <w:rsid w:val="001A4ABF"/>
    <w:rsid w:val="001A4B09"/>
    <w:rsid w:val="001A7655"/>
    <w:rsid w:val="001A78FA"/>
    <w:rsid w:val="001B1ED5"/>
    <w:rsid w:val="001B29F4"/>
    <w:rsid w:val="001B32A9"/>
    <w:rsid w:val="001B3BA0"/>
    <w:rsid w:val="001B3C41"/>
    <w:rsid w:val="001B482B"/>
    <w:rsid w:val="001B49B5"/>
    <w:rsid w:val="001B5764"/>
    <w:rsid w:val="001B59C4"/>
    <w:rsid w:val="001B6912"/>
    <w:rsid w:val="001B74C2"/>
    <w:rsid w:val="001C0745"/>
    <w:rsid w:val="001C1293"/>
    <w:rsid w:val="001C16C3"/>
    <w:rsid w:val="001C182E"/>
    <w:rsid w:val="001C2BFD"/>
    <w:rsid w:val="001C30E1"/>
    <w:rsid w:val="001C528F"/>
    <w:rsid w:val="001C52C7"/>
    <w:rsid w:val="001C602A"/>
    <w:rsid w:val="001C6348"/>
    <w:rsid w:val="001C664D"/>
    <w:rsid w:val="001C6861"/>
    <w:rsid w:val="001C6DEF"/>
    <w:rsid w:val="001D1B08"/>
    <w:rsid w:val="001D2F2A"/>
    <w:rsid w:val="001D4B6E"/>
    <w:rsid w:val="001D5928"/>
    <w:rsid w:val="001D5EC4"/>
    <w:rsid w:val="001D6B14"/>
    <w:rsid w:val="001D6E71"/>
    <w:rsid w:val="001D7333"/>
    <w:rsid w:val="001D7952"/>
    <w:rsid w:val="001E009C"/>
    <w:rsid w:val="001E166D"/>
    <w:rsid w:val="001E2485"/>
    <w:rsid w:val="001E28F7"/>
    <w:rsid w:val="001E3281"/>
    <w:rsid w:val="001E38B3"/>
    <w:rsid w:val="001E3A6A"/>
    <w:rsid w:val="001E49BB"/>
    <w:rsid w:val="001E4BD8"/>
    <w:rsid w:val="001E687E"/>
    <w:rsid w:val="001F0525"/>
    <w:rsid w:val="001F1686"/>
    <w:rsid w:val="001F34D1"/>
    <w:rsid w:val="001F3976"/>
    <w:rsid w:val="001F3C01"/>
    <w:rsid w:val="001F3EB0"/>
    <w:rsid w:val="001F4D76"/>
    <w:rsid w:val="001F4DC5"/>
    <w:rsid w:val="001F5E0E"/>
    <w:rsid w:val="001F6781"/>
    <w:rsid w:val="001F7915"/>
    <w:rsid w:val="001F7F4B"/>
    <w:rsid w:val="0020006F"/>
    <w:rsid w:val="00200BAB"/>
    <w:rsid w:val="00202ECD"/>
    <w:rsid w:val="00204869"/>
    <w:rsid w:val="00205ABC"/>
    <w:rsid w:val="00206130"/>
    <w:rsid w:val="00211F7F"/>
    <w:rsid w:val="002126E5"/>
    <w:rsid w:val="00213719"/>
    <w:rsid w:val="002140E2"/>
    <w:rsid w:val="0021493C"/>
    <w:rsid w:val="00214B53"/>
    <w:rsid w:val="0021616B"/>
    <w:rsid w:val="00216B34"/>
    <w:rsid w:val="00216D12"/>
    <w:rsid w:val="002213ED"/>
    <w:rsid w:val="002216CA"/>
    <w:rsid w:val="0022182E"/>
    <w:rsid w:val="00221B6D"/>
    <w:rsid w:val="00221C35"/>
    <w:rsid w:val="0022223E"/>
    <w:rsid w:val="00222602"/>
    <w:rsid w:val="00222B2A"/>
    <w:rsid w:val="0022483E"/>
    <w:rsid w:val="0022617D"/>
    <w:rsid w:val="0022628F"/>
    <w:rsid w:val="00227066"/>
    <w:rsid w:val="00227316"/>
    <w:rsid w:val="00227DB9"/>
    <w:rsid w:val="00231E09"/>
    <w:rsid w:val="00232322"/>
    <w:rsid w:val="00232F4C"/>
    <w:rsid w:val="002330CE"/>
    <w:rsid w:val="00233277"/>
    <w:rsid w:val="00234E1F"/>
    <w:rsid w:val="00235346"/>
    <w:rsid w:val="00235D2B"/>
    <w:rsid w:val="00236D97"/>
    <w:rsid w:val="00237284"/>
    <w:rsid w:val="0024029F"/>
    <w:rsid w:val="00241B37"/>
    <w:rsid w:val="00242D07"/>
    <w:rsid w:val="00243741"/>
    <w:rsid w:val="00243D31"/>
    <w:rsid w:val="002448D0"/>
    <w:rsid w:val="002477EF"/>
    <w:rsid w:val="002508BB"/>
    <w:rsid w:val="00250958"/>
    <w:rsid w:val="00250CD6"/>
    <w:rsid w:val="0025132D"/>
    <w:rsid w:val="00251FAF"/>
    <w:rsid w:val="00252B1A"/>
    <w:rsid w:val="00256458"/>
    <w:rsid w:val="002570F2"/>
    <w:rsid w:val="002571C6"/>
    <w:rsid w:val="00257F56"/>
    <w:rsid w:val="00260A38"/>
    <w:rsid w:val="00262DB4"/>
    <w:rsid w:val="00263900"/>
    <w:rsid w:val="00263F9A"/>
    <w:rsid w:val="0026431D"/>
    <w:rsid w:val="00265CC9"/>
    <w:rsid w:val="00266A6B"/>
    <w:rsid w:val="00266D36"/>
    <w:rsid w:val="00266D86"/>
    <w:rsid w:val="00267992"/>
    <w:rsid w:val="00271D0C"/>
    <w:rsid w:val="00272585"/>
    <w:rsid w:val="00272AD5"/>
    <w:rsid w:val="0027376B"/>
    <w:rsid w:val="00273B1C"/>
    <w:rsid w:val="00274E1E"/>
    <w:rsid w:val="002774C0"/>
    <w:rsid w:val="002803CA"/>
    <w:rsid w:val="0028080C"/>
    <w:rsid w:val="0028106C"/>
    <w:rsid w:val="0028151F"/>
    <w:rsid w:val="00283E32"/>
    <w:rsid w:val="00285725"/>
    <w:rsid w:val="00286ED6"/>
    <w:rsid w:val="0028743B"/>
    <w:rsid w:val="00287A26"/>
    <w:rsid w:val="00287D71"/>
    <w:rsid w:val="00290221"/>
    <w:rsid w:val="00290D0E"/>
    <w:rsid w:val="002911EC"/>
    <w:rsid w:val="00291ED0"/>
    <w:rsid w:val="00292655"/>
    <w:rsid w:val="0029290D"/>
    <w:rsid w:val="002931A5"/>
    <w:rsid w:val="00293427"/>
    <w:rsid w:val="002934F3"/>
    <w:rsid w:val="00293B8E"/>
    <w:rsid w:val="0029543B"/>
    <w:rsid w:val="0029549C"/>
    <w:rsid w:val="00295C9D"/>
    <w:rsid w:val="00296272"/>
    <w:rsid w:val="0029670B"/>
    <w:rsid w:val="0029727F"/>
    <w:rsid w:val="002A07D3"/>
    <w:rsid w:val="002A238A"/>
    <w:rsid w:val="002A3D2D"/>
    <w:rsid w:val="002A3D39"/>
    <w:rsid w:val="002A4871"/>
    <w:rsid w:val="002A4F19"/>
    <w:rsid w:val="002A53B6"/>
    <w:rsid w:val="002A7435"/>
    <w:rsid w:val="002B2227"/>
    <w:rsid w:val="002B2790"/>
    <w:rsid w:val="002B3B89"/>
    <w:rsid w:val="002B6370"/>
    <w:rsid w:val="002B684B"/>
    <w:rsid w:val="002B6A9F"/>
    <w:rsid w:val="002B6B9F"/>
    <w:rsid w:val="002B7378"/>
    <w:rsid w:val="002B7E2F"/>
    <w:rsid w:val="002C1925"/>
    <w:rsid w:val="002C1C9D"/>
    <w:rsid w:val="002C283E"/>
    <w:rsid w:val="002C31C7"/>
    <w:rsid w:val="002C35EC"/>
    <w:rsid w:val="002C578F"/>
    <w:rsid w:val="002C5EB2"/>
    <w:rsid w:val="002D050D"/>
    <w:rsid w:val="002D0D3F"/>
    <w:rsid w:val="002D1299"/>
    <w:rsid w:val="002D1C28"/>
    <w:rsid w:val="002D1C3E"/>
    <w:rsid w:val="002D224B"/>
    <w:rsid w:val="002D37FE"/>
    <w:rsid w:val="002D3DB0"/>
    <w:rsid w:val="002D5E9F"/>
    <w:rsid w:val="002D6554"/>
    <w:rsid w:val="002E03C4"/>
    <w:rsid w:val="002E08F8"/>
    <w:rsid w:val="002E118C"/>
    <w:rsid w:val="002E1197"/>
    <w:rsid w:val="002E1818"/>
    <w:rsid w:val="002E2143"/>
    <w:rsid w:val="002E240A"/>
    <w:rsid w:val="002E3318"/>
    <w:rsid w:val="002E40A2"/>
    <w:rsid w:val="002E5159"/>
    <w:rsid w:val="002E6322"/>
    <w:rsid w:val="002F066F"/>
    <w:rsid w:val="002F1198"/>
    <w:rsid w:val="002F2AA3"/>
    <w:rsid w:val="002F403E"/>
    <w:rsid w:val="002F4339"/>
    <w:rsid w:val="002F540D"/>
    <w:rsid w:val="002F5494"/>
    <w:rsid w:val="002F64A5"/>
    <w:rsid w:val="002F6C33"/>
    <w:rsid w:val="0030088B"/>
    <w:rsid w:val="00300C89"/>
    <w:rsid w:val="0030121F"/>
    <w:rsid w:val="003035F1"/>
    <w:rsid w:val="00303834"/>
    <w:rsid w:val="00303FAB"/>
    <w:rsid w:val="00304C32"/>
    <w:rsid w:val="00305BE2"/>
    <w:rsid w:val="003062FB"/>
    <w:rsid w:val="00307387"/>
    <w:rsid w:val="00307EFB"/>
    <w:rsid w:val="003104D0"/>
    <w:rsid w:val="00310AEB"/>
    <w:rsid w:val="00310C65"/>
    <w:rsid w:val="00310E87"/>
    <w:rsid w:val="00311A46"/>
    <w:rsid w:val="0031205E"/>
    <w:rsid w:val="00313E7E"/>
    <w:rsid w:val="0031495D"/>
    <w:rsid w:val="00315511"/>
    <w:rsid w:val="003161E3"/>
    <w:rsid w:val="00316B78"/>
    <w:rsid w:val="00316F83"/>
    <w:rsid w:val="0031785D"/>
    <w:rsid w:val="003202D6"/>
    <w:rsid w:val="00320998"/>
    <w:rsid w:val="003221B1"/>
    <w:rsid w:val="0032225F"/>
    <w:rsid w:val="0032301F"/>
    <w:rsid w:val="00323E25"/>
    <w:rsid w:val="003246E8"/>
    <w:rsid w:val="003247CD"/>
    <w:rsid w:val="003252E0"/>
    <w:rsid w:val="00325311"/>
    <w:rsid w:val="00331BC3"/>
    <w:rsid w:val="00333B06"/>
    <w:rsid w:val="00333F42"/>
    <w:rsid w:val="0033453A"/>
    <w:rsid w:val="00335238"/>
    <w:rsid w:val="0033787F"/>
    <w:rsid w:val="00340FF0"/>
    <w:rsid w:val="00341D1E"/>
    <w:rsid w:val="00342CE0"/>
    <w:rsid w:val="0034462D"/>
    <w:rsid w:val="0034484D"/>
    <w:rsid w:val="003463E3"/>
    <w:rsid w:val="0034682C"/>
    <w:rsid w:val="0035073E"/>
    <w:rsid w:val="00351637"/>
    <w:rsid w:val="00355016"/>
    <w:rsid w:val="003564E9"/>
    <w:rsid w:val="00361E2B"/>
    <w:rsid w:val="00362BA1"/>
    <w:rsid w:val="00362FBB"/>
    <w:rsid w:val="00363072"/>
    <w:rsid w:val="00363E73"/>
    <w:rsid w:val="00364619"/>
    <w:rsid w:val="00364D25"/>
    <w:rsid w:val="00364DBC"/>
    <w:rsid w:val="003652FE"/>
    <w:rsid w:val="00365D4D"/>
    <w:rsid w:val="0036650D"/>
    <w:rsid w:val="00366ECF"/>
    <w:rsid w:val="00367FC8"/>
    <w:rsid w:val="00371267"/>
    <w:rsid w:val="00371C9C"/>
    <w:rsid w:val="00374AB4"/>
    <w:rsid w:val="00375837"/>
    <w:rsid w:val="0037696F"/>
    <w:rsid w:val="003770E3"/>
    <w:rsid w:val="00382362"/>
    <w:rsid w:val="003842FA"/>
    <w:rsid w:val="00384589"/>
    <w:rsid w:val="00384E2E"/>
    <w:rsid w:val="00385279"/>
    <w:rsid w:val="003852C9"/>
    <w:rsid w:val="00385623"/>
    <w:rsid w:val="00385882"/>
    <w:rsid w:val="00387DBE"/>
    <w:rsid w:val="00387FA3"/>
    <w:rsid w:val="00390375"/>
    <w:rsid w:val="003903E2"/>
    <w:rsid w:val="00391096"/>
    <w:rsid w:val="003914C5"/>
    <w:rsid w:val="00391727"/>
    <w:rsid w:val="00391EC1"/>
    <w:rsid w:val="00392704"/>
    <w:rsid w:val="0039304A"/>
    <w:rsid w:val="00393869"/>
    <w:rsid w:val="00393BDE"/>
    <w:rsid w:val="003941D2"/>
    <w:rsid w:val="00394542"/>
    <w:rsid w:val="003948FC"/>
    <w:rsid w:val="003949F4"/>
    <w:rsid w:val="00395721"/>
    <w:rsid w:val="00396594"/>
    <w:rsid w:val="00397309"/>
    <w:rsid w:val="003A0183"/>
    <w:rsid w:val="003A0B41"/>
    <w:rsid w:val="003A1359"/>
    <w:rsid w:val="003A2221"/>
    <w:rsid w:val="003A28BF"/>
    <w:rsid w:val="003A3CA9"/>
    <w:rsid w:val="003A6049"/>
    <w:rsid w:val="003A608A"/>
    <w:rsid w:val="003A6104"/>
    <w:rsid w:val="003A7BFE"/>
    <w:rsid w:val="003A7F3A"/>
    <w:rsid w:val="003B29F4"/>
    <w:rsid w:val="003B3CFC"/>
    <w:rsid w:val="003B485B"/>
    <w:rsid w:val="003B573B"/>
    <w:rsid w:val="003B5908"/>
    <w:rsid w:val="003B5C9A"/>
    <w:rsid w:val="003B6523"/>
    <w:rsid w:val="003B7AB3"/>
    <w:rsid w:val="003C1309"/>
    <w:rsid w:val="003C1FB7"/>
    <w:rsid w:val="003C244A"/>
    <w:rsid w:val="003C273E"/>
    <w:rsid w:val="003C34B3"/>
    <w:rsid w:val="003C35A1"/>
    <w:rsid w:val="003C3DE7"/>
    <w:rsid w:val="003C5C8F"/>
    <w:rsid w:val="003C5CB7"/>
    <w:rsid w:val="003C60EA"/>
    <w:rsid w:val="003C73D9"/>
    <w:rsid w:val="003D18F7"/>
    <w:rsid w:val="003D6023"/>
    <w:rsid w:val="003D7A34"/>
    <w:rsid w:val="003E05C2"/>
    <w:rsid w:val="003E142C"/>
    <w:rsid w:val="003E1616"/>
    <w:rsid w:val="003E1756"/>
    <w:rsid w:val="003E645E"/>
    <w:rsid w:val="003E74C8"/>
    <w:rsid w:val="003E751E"/>
    <w:rsid w:val="003E7769"/>
    <w:rsid w:val="003E7AFC"/>
    <w:rsid w:val="003E7D5C"/>
    <w:rsid w:val="003F0A63"/>
    <w:rsid w:val="003F0F7C"/>
    <w:rsid w:val="003F10A9"/>
    <w:rsid w:val="003F13C2"/>
    <w:rsid w:val="003F2733"/>
    <w:rsid w:val="003F33F1"/>
    <w:rsid w:val="003F343A"/>
    <w:rsid w:val="003F6D67"/>
    <w:rsid w:val="0040036F"/>
    <w:rsid w:val="004004FE"/>
    <w:rsid w:val="004006DF"/>
    <w:rsid w:val="0040104C"/>
    <w:rsid w:val="0040241D"/>
    <w:rsid w:val="00402A9C"/>
    <w:rsid w:val="00405343"/>
    <w:rsid w:val="004055F4"/>
    <w:rsid w:val="00405F3D"/>
    <w:rsid w:val="004071DD"/>
    <w:rsid w:val="00412388"/>
    <w:rsid w:val="00412491"/>
    <w:rsid w:val="00414071"/>
    <w:rsid w:val="00415F0C"/>
    <w:rsid w:val="004168E5"/>
    <w:rsid w:val="004172C7"/>
    <w:rsid w:val="00417A75"/>
    <w:rsid w:val="00417CCA"/>
    <w:rsid w:val="00417ED2"/>
    <w:rsid w:val="00420167"/>
    <w:rsid w:val="00420485"/>
    <w:rsid w:val="00420A49"/>
    <w:rsid w:val="004214C9"/>
    <w:rsid w:val="00421552"/>
    <w:rsid w:val="00421EA9"/>
    <w:rsid w:val="00422681"/>
    <w:rsid w:val="00422CAA"/>
    <w:rsid w:val="00423A3F"/>
    <w:rsid w:val="00425E7C"/>
    <w:rsid w:val="00426C9D"/>
    <w:rsid w:val="0042751F"/>
    <w:rsid w:val="004276C1"/>
    <w:rsid w:val="0043293D"/>
    <w:rsid w:val="00433F8C"/>
    <w:rsid w:val="00434539"/>
    <w:rsid w:val="00434AC9"/>
    <w:rsid w:val="00434D0A"/>
    <w:rsid w:val="00434D55"/>
    <w:rsid w:val="0043602D"/>
    <w:rsid w:val="004360FB"/>
    <w:rsid w:val="0043654C"/>
    <w:rsid w:val="00436F46"/>
    <w:rsid w:val="0043782F"/>
    <w:rsid w:val="004379FA"/>
    <w:rsid w:val="004402ED"/>
    <w:rsid w:val="00440576"/>
    <w:rsid w:val="00440AFF"/>
    <w:rsid w:val="00441FDF"/>
    <w:rsid w:val="0044200F"/>
    <w:rsid w:val="004428F4"/>
    <w:rsid w:val="00442901"/>
    <w:rsid w:val="00443C38"/>
    <w:rsid w:val="00444212"/>
    <w:rsid w:val="0044468A"/>
    <w:rsid w:val="00445DE7"/>
    <w:rsid w:val="00446807"/>
    <w:rsid w:val="004472BC"/>
    <w:rsid w:val="00451D68"/>
    <w:rsid w:val="00454FC8"/>
    <w:rsid w:val="0045718A"/>
    <w:rsid w:val="004579E4"/>
    <w:rsid w:val="00457E16"/>
    <w:rsid w:val="00460180"/>
    <w:rsid w:val="0046060D"/>
    <w:rsid w:val="00460AC3"/>
    <w:rsid w:val="00460E76"/>
    <w:rsid w:val="0046316A"/>
    <w:rsid w:val="0046329C"/>
    <w:rsid w:val="00463E5E"/>
    <w:rsid w:val="004647BD"/>
    <w:rsid w:val="004649FC"/>
    <w:rsid w:val="00464A5B"/>
    <w:rsid w:val="00464DB2"/>
    <w:rsid w:val="0046574A"/>
    <w:rsid w:val="004659F8"/>
    <w:rsid w:val="00465AA8"/>
    <w:rsid w:val="00467526"/>
    <w:rsid w:val="00467B2C"/>
    <w:rsid w:val="0047224D"/>
    <w:rsid w:val="00472947"/>
    <w:rsid w:val="00472E47"/>
    <w:rsid w:val="00474A96"/>
    <w:rsid w:val="00475C0E"/>
    <w:rsid w:val="00476052"/>
    <w:rsid w:val="00476B18"/>
    <w:rsid w:val="00477113"/>
    <w:rsid w:val="00480C9E"/>
    <w:rsid w:val="004821CA"/>
    <w:rsid w:val="00484EE6"/>
    <w:rsid w:val="00485B7C"/>
    <w:rsid w:val="00486022"/>
    <w:rsid w:val="00486C80"/>
    <w:rsid w:val="004873E1"/>
    <w:rsid w:val="00491920"/>
    <w:rsid w:val="00492759"/>
    <w:rsid w:val="004938ED"/>
    <w:rsid w:val="00495F7D"/>
    <w:rsid w:val="00497C21"/>
    <w:rsid w:val="00497F52"/>
    <w:rsid w:val="004A1BE1"/>
    <w:rsid w:val="004A28FB"/>
    <w:rsid w:val="004A29A4"/>
    <w:rsid w:val="004A300A"/>
    <w:rsid w:val="004A4515"/>
    <w:rsid w:val="004A53DB"/>
    <w:rsid w:val="004A62FC"/>
    <w:rsid w:val="004A6D2E"/>
    <w:rsid w:val="004A701D"/>
    <w:rsid w:val="004B1773"/>
    <w:rsid w:val="004B2296"/>
    <w:rsid w:val="004B27E8"/>
    <w:rsid w:val="004B2984"/>
    <w:rsid w:val="004B484F"/>
    <w:rsid w:val="004B6E67"/>
    <w:rsid w:val="004C062C"/>
    <w:rsid w:val="004C0D3C"/>
    <w:rsid w:val="004C1180"/>
    <w:rsid w:val="004C11F7"/>
    <w:rsid w:val="004C3647"/>
    <w:rsid w:val="004C3EBE"/>
    <w:rsid w:val="004C439D"/>
    <w:rsid w:val="004C53DD"/>
    <w:rsid w:val="004C5729"/>
    <w:rsid w:val="004C5FAF"/>
    <w:rsid w:val="004C6FC1"/>
    <w:rsid w:val="004C73D7"/>
    <w:rsid w:val="004D0508"/>
    <w:rsid w:val="004D0991"/>
    <w:rsid w:val="004D1CA1"/>
    <w:rsid w:val="004D1D7C"/>
    <w:rsid w:val="004D25C6"/>
    <w:rsid w:val="004D328E"/>
    <w:rsid w:val="004D3FA7"/>
    <w:rsid w:val="004D5047"/>
    <w:rsid w:val="004D7161"/>
    <w:rsid w:val="004D7CE9"/>
    <w:rsid w:val="004E30AD"/>
    <w:rsid w:val="004E35AD"/>
    <w:rsid w:val="004E5629"/>
    <w:rsid w:val="004E56A0"/>
    <w:rsid w:val="004E63F6"/>
    <w:rsid w:val="004E679E"/>
    <w:rsid w:val="004F06CE"/>
    <w:rsid w:val="004F0F64"/>
    <w:rsid w:val="004F1A98"/>
    <w:rsid w:val="004F3023"/>
    <w:rsid w:val="004F395C"/>
    <w:rsid w:val="004F559F"/>
    <w:rsid w:val="004F631E"/>
    <w:rsid w:val="004F642D"/>
    <w:rsid w:val="004F677A"/>
    <w:rsid w:val="004F7F78"/>
    <w:rsid w:val="00500517"/>
    <w:rsid w:val="00500F39"/>
    <w:rsid w:val="00504A3B"/>
    <w:rsid w:val="005058B4"/>
    <w:rsid w:val="00506281"/>
    <w:rsid w:val="00507A78"/>
    <w:rsid w:val="00512AB9"/>
    <w:rsid w:val="00513465"/>
    <w:rsid w:val="00513501"/>
    <w:rsid w:val="00513509"/>
    <w:rsid w:val="005139FB"/>
    <w:rsid w:val="00513A38"/>
    <w:rsid w:val="00514B59"/>
    <w:rsid w:val="0051574F"/>
    <w:rsid w:val="005163B0"/>
    <w:rsid w:val="005173FD"/>
    <w:rsid w:val="0052054C"/>
    <w:rsid w:val="00522B54"/>
    <w:rsid w:val="00523A76"/>
    <w:rsid w:val="00523ADF"/>
    <w:rsid w:val="005240F3"/>
    <w:rsid w:val="00524201"/>
    <w:rsid w:val="0052476B"/>
    <w:rsid w:val="00526470"/>
    <w:rsid w:val="00526672"/>
    <w:rsid w:val="00526AE4"/>
    <w:rsid w:val="00527535"/>
    <w:rsid w:val="00531315"/>
    <w:rsid w:val="005316DC"/>
    <w:rsid w:val="00531D65"/>
    <w:rsid w:val="005336EE"/>
    <w:rsid w:val="00535224"/>
    <w:rsid w:val="00535460"/>
    <w:rsid w:val="00535B6E"/>
    <w:rsid w:val="00536781"/>
    <w:rsid w:val="00537496"/>
    <w:rsid w:val="00540BB8"/>
    <w:rsid w:val="00540F6C"/>
    <w:rsid w:val="0054135D"/>
    <w:rsid w:val="00541F19"/>
    <w:rsid w:val="005425E8"/>
    <w:rsid w:val="00543312"/>
    <w:rsid w:val="005438FC"/>
    <w:rsid w:val="005442FC"/>
    <w:rsid w:val="00544873"/>
    <w:rsid w:val="0054509B"/>
    <w:rsid w:val="005454FC"/>
    <w:rsid w:val="0054578E"/>
    <w:rsid w:val="00546A86"/>
    <w:rsid w:val="005471F9"/>
    <w:rsid w:val="00547221"/>
    <w:rsid w:val="00550548"/>
    <w:rsid w:val="00550955"/>
    <w:rsid w:val="00550DF7"/>
    <w:rsid w:val="00552A5E"/>
    <w:rsid w:val="00552AFB"/>
    <w:rsid w:val="005541AB"/>
    <w:rsid w:val="0055479C"/>
    <w:rsid w:val="0055501F"/>
    <w:rsid w:val="005579FB"/>
    <w:rsid w:val="00557E67"/>
    <w:rsid w:val="00560FF2"/>
    <w:rsid w:val="00563D4D"/>
    <w:rsid w:val="0056648F"/>
    <w:rsid w:val="00566D16"/>
    <w:rsid w:val="0057062A"/>
    <w:rsid w:val="0057091E"/>
    <w:rsid w:val="00570EFA"/>
    <w:rsid w:val="005714B5"/>
    <w:rsid w:val="00572B2D"/>
    <w:rsid w:val="00572B2E"/>
    <w:rsid w:val="005742DB"/>
    <w:rsid w:val="00574725"/>
    <w:rsid w:val="00574ED2"/>
    <w:rsid w:val="00575206"/>
    <w:rsid w:val="00577485"/>
    <w:rsid w:val="0058073D"/>
    <w:rsid w:val="00581B7F"/>
    <w:rsid w:val="00582827"/>
    <w:rsid w:val="00582EA6"/>
    <w:rsid w:val="0058398D"/>
    <w:rsid w:val="00583DAD"/>
    <w:rsid w:val="00584E9D"/>
    <w:rsid w:val="0058655F"/>
    <w:rsid w:val="005873D1"/>
    <w:rsid w:val="0058755F"/>
    <w:rsid w:val="00590FA3"/>
    <w:rsid w:val="00591B1B"/>
    <w:rsid w:val="00592469"/>
    <w:rsid w:val="00594E3C"/>
    <w:rsid w:val="00595870"/>
    <w:rsid w:val="005971A9"/>
    <w:rsid w:val="005A03A9"/>
    <w:rsid w:val="005A053C"/>
    <w:rsid w:val="005A2BC0"/>
    <w:rsid w:val="005A2CFC"/>
    <w:rsid w:val="005A47FA"/>
    <w:rsid w:val="005A4FAC"/>
    <w:rsid w:val="005A57FA"/>
    <w:rsid w:val="005A6DAB"/>
    <w:rsid w:val="005A73E0"/>
    <w:rsid w:val="005B1124"/>
    <w:rsid w:val="005B117E"/>
    <w:rsid w:val="005B17D1"/>
    <w:rsid w:val="005B2867"/>
    <w:rsid w:val="005B290B"/>
    <w:rsid w:val="005B35C5"/>
    <w:rsid w:val="005B5E3C"/>
    <w:rsid w:val="005B64BB"/>
    <w:rsid w:val="005B7323"/>
    <w:rsid w:val="005C1DFD"/>
    <w:rsid w:val="005C32F4"/>
    <w:rsid w:val="005C54B6"/>
    <w:rsid w:val="005C5E84"/>
    <w:rsid w:val="005C7630"/>
    <w:rsid w:val="005C7663"/>
    <w:rsid w:val="005C791C"/>
    <w:rsid w:val="005D0041"/>
    <w:rsid w:val="005D00DB"/>
    <w:rsid w:val="005D0902"/>
    <w:rsid w:val="005D1B3E"/>
    <w:rsid w:val="005D2050"/>
    <w:rsid w:val="005D21E2"/>
    <w:rsid w:val="005D2BFF"/>
    <w:rsid w:val="005D3150"/>
    <w:rsid w:val="005D5656"/>
    <w:rsid w:val="005D5C9A"/>
    <w:rsid w:val="005D6EE0"/>
    <w:rsid w:val="005D788D"/>
    <w:rsid w:val="005E184C"/>
    <w:rsid w:val="005E22DD"/>
    <w:rsid w:val="005E2737"/>
    <w:rsid w:val="005E2F79"/>
    <w:rsid w:val="005E6FD3"/>
    <w:rsid w:val="005F00E0"/>
    <w:rsid w:val="005F0AFE"/>
    <w:rsid w:val="005F1541"/>
    <w:rsid w:val="005F4CA5"/>
    <w:rsid w:val="005F79FA"/>
    <w:rsid w:val="00601330"/>
    <w:rsid w:val="0060181A"/>
    <w:rsid w:val="006020A1"/>
    <w:rsid w:val="00602849"/>
    <w:rsid w:val="00603DDC"/>
    <w:rsid w:val="00603F66"/>
    <w:rsid w:val="00607FF6"/>
    <w:rsid w:val="00611E25"/>
    <w:rsid w:val="00611F45"/>
    <w:rsid w:val="00612A37"/>
    <w:rsid w:val="00612F63"/>
    <w:rsid w:val="00613D41"/>
    <w:rsid w:val="00616D1E"/>
    <w:rsid w:val="00616EFA"/>
    <w:rsid w:val="00617ADC"/>
    <w:rsid w:val="0062083B"/>
    <w:rsid w:val="00622567"/>
    <w:rsid w:val="00623586"/>
    <w:rsid w:val="0062471B"/>
    <w:rsid w:val="00624E3E"/>
    <w:rsid w:val="00625036"/>
    <w:rsid w:val="006268C8"/>
    <w:rsid w:val="00626D76"/>
    <w:rsid w:val="00627086"/>
    <w:rsid w:val="00630396"/>
    <w:rsid w:val="00630D68"/>
    <w:rsid w:val="00630EE4"/>
    <w:rsid w:val="00631036"/>
    <w:rsid w:val="006320E2"/>
    <w:rsid w:val="006321C4"/>
    <w:rsid w:val="00632658"/>
    <w:rsid w:val="00632668"/>
    <w:rsid w:val="00632A7A"/>
    <w:rsid w:val="00634E23"/>
    <w:rsid w:val="0063640E"/>
    <w:rsid w:val="00636601"/>
    <w:rsid w:val="00636650"/>
    <w:rsid w:val="0063715A"/>
    <w:rsid w:val="00637480"/>
    <w:rsid w:val="00637565"/>
    <w:rsid w:val="00642078"/>
    <w:rsid w:val="006421C6"/>
    <w:rsid w:val="00642865"/>
    <w:rsid w:val="00643BD6"/>
    <w:rsid w:val="00644676"/>
    <w:rsid w:val="00646855"/>
    <w:rsid w:val="00646B19"/>
    <w:rsid w:val="006472C1"/>
    <w:rsid w:val="00647807"/>
    <w:rsid w:val="00647C6F"/>
    <w:rsid w:val="006528FE"/>
    <w:rsid w:val="0065499B"/>
    <w:rsid w:val="00655D21"/>
    <w:rsid w:val="00655D92"/>
    <w:rsid w:val="006569A1"/>
    <w:rsid w:val="00656B12"/>
    <w:rsid w:val="006572DB"/>
    <w:rsid w:val="006576B4"/>
    <w:rsid w:val="00661231"/>
    <w:rsid w:val="0066128F"/>
    <w:rsid w:val="00661723"/>
    <w:rsid w:val="006628DD"/>
    <w:rsid w:val="00662D4A"/>
    <w:rsid w:val="00663C4A"/>
    <w:rsid w:val="00663CDD"/>
    <w:rsid w:val="00666BE9"/>
    <w:rsid w:val="00666DD7"/>
    <w:rsid w:val="00670AE7"/>
    <w:rsid w:val="00671C26"/>
    <w:rsid w:val="00672359"/>
    <w:rsid w:val="00673707"/>
    <w:rsid w:val="00674162"/>
    <w:rsid w:val="00676400"/>
    <w:rsid w:val="00676E1B"/>
    <w:rsid w:val="006773B5"/>
    <w:rsid w:val="006776FE"/>
    <w:rsid w:val="00677FF3"/>
    <w:rsid w:val="00680235"/>
    <w:rsid w:val="006815BC"/>
    <w:rsid w:val="0068161E"/>
    <w:rsid w:val="00681E16"/>
    <w:rsid w:val="00682A3A"/>
    <w:rsid w:val="00682EA1"/>
    <w:rsid w:val="006831A9"/>
    <w:rsid w:val="006832C3"/>
    <w:rsid w:val="0068375C"/>
    <w:rsid w:val="00683ED7"/>
    <w:rsid w:val="0068488E"/>
    <w:rsid w:val="00684C48"/>
    <w:rsid w:val="00684D32"/>
    <w:rsid w:val="00685B7E"/>
    <w:rsid w:val="00690529"/>
    <w:rsid w:val="0069329D"/>
    <w:rsid w:val="0069388E"/>
    <w:rsid w:val="00694113"/>
    <w:rsid w:val="00694EFC"/>
    <w:rsid w:val="0069561C"/>
    <w:rsid w:val="0069705E"/>
    <w:rsid w:val="00697154"/>
    <w:rsid w:val="006973A0"/>
    <w:rsid w:val="00697B7C"/>
    <w:rsid w:val="006A047F"/>
    <w:rsid w:val="006A2DDC"/>
    <w:rsid w:val="006B020E"/>
    <w:rsid w:val="006B04C0"/>
    <w:rsid w:val="006B0E90"/>
    <w:rsid w:val="006B1079"/>
    <w:rsid w:val="006B1239"/>
    <w:rsid w:val="006B2429"/>
    <w:rsid w:val="006B35E3"/>
    <w:rsid w:val="006B40FD"/>
    <w:rsid w:val="006B4FF8"/>
    <w:rsid w:val="006B59BA"/>
    <w:rsid w:val="006B668F"/>
    <w:rsid w:val="006B66FF"/>
    <w:rsid w:val="006B783B"/>
    <w:rsid w:val="006C1304"/>
    <w:rsid w:val="006C1C65"/>
    <w:rsid w:val="006C1F40"/>
    <w:rsid w:val="006C1FB3"/>
    <w:rsid w:val="006C225A"/>
    <w:rsid w:val="006C2784"/>
    <w:rsid w:val="006C3C6C"/>
    <w:rsid w:val="006C3FE9"/>
    <w:rsid w:val="006C4CE3"/>
    <w:rsid w:val="006C5E72"/>
    <w:rsid w:val="006C6219"/>
    <w:rsid w:val="006C6948"/>
    <w:rsid w:val="006C797E"/>
    <w:rsid w:val="006D1713"/>
    <w:rsid w:val="006D1C0A"/>
    <w:rsid w:val="006D1E7A"/>
    <w:rsid w:val="006D32E2"/>
    <w:rsid w:val="006D4B25"/>
    <w:rsid w:val="006D59E0"/>
    <w:rsid w:val="006D5ED6"/>
    <w:rsid w:val="006D6237"/>
    <w:rsid w:val="006D69B3"/>
    <w:rsid w:val="006D6AF4"/>
    <w:rsid w:val="006D6E7F"/>
    <w:rsid w:val="006D7482"/>
    <w:rsid w:val="006E154A"/>
    <w:rsid w:val="006E1CD1"/>
    <w:rsid w:val="006E4E95"/>
    <w:rsid w:val="006E5DCB"/>
    <w:rsid w:val="006E70C1"/>
    <w:rsid w:val="006E7684"/>
    <w:rsid w:val="006E7692"/>
    <w:rsid w:val="006E792C"/>
    <w:rsid w:val="006E7B4D"/>
    <w:rsid w:val="006F04F9"/>
    <w:rsid w:val="006F0C51"/>
    <w:rsid w:val="006F1DD5"/>
    <w:rsid w:val="006F2ADE"/>
    <w:rsid w:val="006F2D0D"/>
    <w:rsid w:val="006F4BC5"/>
    <w:rsid w:val="006F569E"/>
    <w:rsid w:val="006F62A6"/>
    <w:rsid w:val="006F78D8"/>
    <w:rsid w:val="007000C7"/>
    <w:rsid w:val="0070108B"/>
    <w:rsid w:val="00701643"/>
    <w:rsid w:val="007020DA"/>
    <w:rsid w:val="00703B6F"/>
    <w:rsid w:val="007059F5"/>
    <w:rsid w:val="00705DF8"/>
    <w:rsid w:val="007060BF"/>
    <w:rsid w:val="00706F0E"/>
    <w:rsid w:val="00711637"/>
    <w:rsid w:val="00711A3F"/>
    <w:rsid w:val="00711C3F"/>
    <w:rsid w:val="00711F56"/>
    <w:rsid w:val="00712F5E"/>
    <w:rsid w:val="007130FA"/>
    <w:rsid w:val="00713B81"/>
    <w:rsid w:val="00714DBE"/>
    <w:rsid w:val="007155A9"/>
    <w:rsid w:val="007161A5"/>
    <w:rsid w:val="00720067"/>
    <w:rsid w:val="00722A8D"/>
    <w:rsid w:val="00724CBD"/>
    <w:rsid w:val="00725299"/>
    <w:rsid w:val="0072581F"/>
    <w:rsid w:val="00725B39"/>
    <w:rsid w:val="0072662C"/>
    <w:rsid w:val="00726CEB"/>
    <w:rsid w:val="00730E30"/>
    <w:rsid w:val="0073143C"/>
    <w:rsid w:val="00731FB2"/>
    <w:rsid w:val="0073440D"/>
    <w:rsid w:val="00735911"/>
    <w:rsid w:val="00735E39"/>
    <w:rsid w:val="00736F4A"/>
    <w:rsid w:val="00737069"/>
    <w:rsid w:val="00737962"/>
    <w:rsid w:val="00740396"/>
    <w:rsid w:val="00742107"/>
    <w:rsid w:val="007430FE"/>
    <w:rsid w:val="00743684"/>
    <w:rsid w:val="00744A73"/>
    <w:rsid w:val="00745CED"/>
    <w:rsid w:val="00745F65"/>
    <w:rsid w:val="0075097E"/>
    <w:rsid w:val="00751572"/>
    <w:rsid w:val="00753705"/>
    <w:rsid w:val="0075396D"/>
    <w:rsid w:val="007549B7"/>
    <w:rsid w:val="007561AF"/>
    <w:rsid w:val="00756ECC"/>
    <w:rsid w:val="0075782F"/>
    <w:rsid w:val="007602E4"/>
    <w:rsid w:val="00760439"/>
    <w:rsid w:val="00760F89"/>
    <w:rsid w:val="00761E34"/>
    <w:rsid w:val="007620B5"/>
    <w:rsid w:val="00762263"/>
    <w:rsid w:val="00763D92"/>
    <w:rsid w:val="007648A9"/>
    <w:rsid w:val="00764F0F"/>
    <w:rsid w:val="00766727"/>
    <w:rsid w:val="00766A69"/>
    <w:rsid w:val="00766F51"/>
    <w:rsid w:val="0076732E"/>
    <w:rsid w:val="007674AD"/>
    <w:rsid w:val="007714C6"/>
    <w:rsid w:val="00771E65"/>
    <w:rsid w:val="00772A1D"/>
    <w:rsid w:val="00773B41"/>
    <w:rsid w:val="0077645C"/>
    <w:rsid w:val="00777772"/>
    <w:rsid w:val="00777DB0"/>
    <w:rsid w:val="00780D0A"/>
    <w:rsid w:val="00780EFB"/>
    <w:rsid w:val="00782E67"/>
    <w:rsid w:val="00783F74"/>
    <w:rsid w:val="00784AAC"/>
    <w:rsid w:val="00784D91"/>
    <w:rsid w:val="00784ED0"/>
    <w:rsid w:val="00785B7A"/>
    <w:rsid w:val="00785DDE"/>
    <w:rsid w:val="0078668C"/>
    <w:rsid w:val="007869B4"/>
    <w:rsid w:val="00786F4A"/>
    <w:rsid w:val="00787F70"/>
    <w:rsid w:val="0079317D"/>
    <w:rsid w:val="007940C8"/>
    <w:rsid w:val="007942B2"/>
    <w:rsid w:val="00794F62"/>
    <w:rsid w:val="007953FC"/>
    <w:rsid w:val="00795B38"/>
    <w:rsid w:val="00795EB2"/>
    <w:rsid w:val="00796BE4"/>
    <w:rsid w:val="007A4480"/>
    <w:rsid w:val="007A4DC4"/>
    <w:rsid w:val="007A5295"/>
    <w:rsid w:val="007A572D"/>
    <w:rsid w:val="007A575F"/>
    <w:rsid w:val="007B3DA3"/>
    <w:rsid w:val="007B4103"/>
    <w:rsid w:val="007B4184"/>
    <w:rsid w:val="007B55A7"/>
    <w:rsid w:val="007C0060"/>
    <w:rsid w:val="007C2425"/>
    <w:rsid w:val="007C29F8"/>
    <w:rsid w:val="007C3DDF"/>
    <w:rsid w:val="007C49B2"/>
    <w:rsid w:val="007C5608"/>
    <w:rsid w:val="007C560B"/>
    <w:rsid w:val="007C5D54"/>
    <w:rsid w:val="007C7B97"/>
    <w:rsid w:val="007C7CC2"/>
    <w:rsid w:val="007C7D53"/>
    <w:rsid w:val="007D092C"/>
    <w:rsid w:val="007D1A05"/>
    <w:rsid w:val="007D25FD"/>
    <w:rsid w:val="007D4DBE"/>
    <w:rsid w:val="007D563D"/>
    <w:rsid w:val="007D7594"/>
    <w:rsid w:val="007D7598"/>
    <w:rsid w:val="007D79D7"/>
    <w:rsid w:val="007E114A"/>
    <w:rsid w:val="007E1367"/>
    <w:rsid w:val="007E2428"/>
    <w:rsid w:val="007E2DAE"/>
    <w:rsid w:val="007E32CC"/>
    <w:rsid w:val="007E37D6"/>
    <w:rsid w:val="007E6C62"/>
    <w:rsid w:val="007E7A43"/>
    <w:rsid w:val="007F03FE"/>
    <w:rsid w:val="007F0DE8"/>
    <w:rsid w:val="007F18E6"/>
    <w:rsid w:val="007F2B5E"/>
    <w:rsid w:val="007F31D5"/>
    <w:rsid w:val="007F38D5"/>
    <w:rsid w:val="007F3C0E"/>
    <w:rsid w:val="007F477D"/>
    <w:rsid w:val="007F4CCF"/>
    <w:rsid w:val="007F5285"/>
    <w:rsid w:val="007F568C"/>
    <w:rsid w:val="007F60E2"/>
    <w:rsid w:val="007F6CFB"/>
    <w:rsid w:val="00801A42"/>
    <w:rsid w:val="00802639"/>
    <w:rsid w:val="00802D5B"/>
    <w:rsid w:val="008039A2"/>
    <w:rsid w:val="00804370"/>
    <w:rsid w:val="00804994"/>
    <w:rsid w:val="00805563"/>
    <w:rsid w:val="00807543"/>
    <w:rsid w:val="0080795F"/>
    <w:rsid w:val="00810D58"/>
    <w:rsid w:val="00812893"/>
    <w:rsid w:val="0081608D"/>
    <w:rsid w:val="00816C25"/>
    <w:rsid w:val="00816C2C"/>
    <w:rsid w:val="00817216"/>
    <w:rsid w:val="00817A99"/>
    <w:rsid w:val="0082002A"/>
    <w:rsid w:val="008214E4"/>
    <w:rsid w:val="00821611"/>
    <w:rsid w:val="008216A1"/>
    <w:rsid w:val="00821D90"/>
    <w:rsid w:val="00823414"/>
    <w:rsid w:val="00823F60"/>
    <w:rsid w:val="00824413"/>
    <w:rsid w:val="00824C06"/>
    <w:rsid w:val="00824D95"/>
    <w:rsid w:val="008255A9"/>
    <w:rsid w:val="00826379"/>
    <w:rsid w:val="008278DB"/>
    <w:rsid w:val="00830BDE"/>
    <w:rsid w:val="00831A0F"/>
    <w:rsid w:val="00837F53"/>
    <w:rsid w:val="00840B91"/>
    <w:rsid w:val="00841110"/>
    <w:rsid w:val="00841469"/>
    <w:rsid w:val="008418D3"/>
    <w:rsid w:val="00841E19"/>
    <w:rsid w:val="008432B6"/>
    <w:rsid w:val="008432FA"/>
    <w:rsid w:val="00843BB3"/>
    <w:rsid w:val="008445AD"/>
    <w:rsid w:val="00844CC3"/>
    <w:rsid w:val="008453F4"/>
    <w:rsid w:val="00845E22"/>
    <w:rsid w:val="00846D94"/>
    <w:rsid w:val="00846F8F"/>
    <w:rsid w:val="00847AD3"/>
    <w:rsid w:val="00851449"/>
    <w:rsid w:val="00853237"/>
    <w:rsid w:val="008540F9"/>
    <w:rsid w:val="00856BC2"/>
    <w:rsid w:val="00856DBC"/>
    <w:rsid w:val="00856F92"/>
    <w:rsid w:val="00857D84"/>
    <w:rsid w:val="00860B57"/>
    <w:rsid w:val="0086171A"/>
    <w:rsid w:val="0086263A"/>
    <w:rsid w:val="008630DA"/>
    <w:rsid w:val="008632DD"/>
    <w:rsid w:val="00863A0C"/>
    <w:rsid w:val="00864F4B"/>
    <w:rsid w:val="0086531A"/>
    <w:rsid w:val="008653D5"/>
    <w:rsid w:val="00866BD3"/>
    <w:rsid w:val="00866C49"/>
    <w:rsid w:val="00867E07"/>
    <w:rsid w:val="008700AE"/>
    <w:rsid w:val="00870A15"/>
    <w:rsid w:val="008716ED"/>
    <w:rsid w:val="0087287C"/>
    <w:rsid w:val="008737DE"/>
    <w:rsid w:val="00874A50"/>
    <w:rsid w:val="00875F3F"/>
    <w:rsid w:val="00876882"/>
    <w:rsid w:val="008770C2"/>
    <w:rsid w:val="00880DC5"/>
    <w:rsid w:val="0088126B"/>
    <w:rsid w:val="0088245D"/>
    <w:rsid w:val="0088254E"/>
    <w:rsid w:val="00882909"/>
    <w:rsid w:val="00883392"/>
    <w:rsid w:val="00883E6A"/>
    <w:rsid w:val="00884685"/>
    <w:rsid w:val="008868E1"/>
    <w:rsid w:val="00890EB3"/>
    <w:rsid w:val="00891FB8"/>
    <w:rsid w:val="00892F8F"/>
    <w:rsid w:val="008933AE"/>
    <w:rsid w:val="00893F92"/>
    <w:rsid w:val="00894212"/>
    <w:rsid w:val="00894AA2"/>
    <w:rsid w:val="00894EFC"/>
    <w:rsid w:val="00896839"/>
    <w:rsid w:val="008972B1"/>
    <w:rsid w:val="008A11D2"/>
    <w:rsid w:val="008A3382"/>
    <w:rsid w:val="008A3C54"/>
    <w:rsid w:val="008A5470"/>
    <w:rsid w:val="008A5589"/>
    <w:rsid w:val="008A5B8F"/>
    <w:rsid w:val="008A5E74"/>
    <w:rsid w:val="008A5F75"/>
    <w:rsid w:val="008A62B9"/>
    <w:rsid w:val="008A6BD4"/>
    <w:rsid w:val="008A7483"/>
    <w:rsid w:val="008B107E"/>
    <w:rsid w:val="008B1EAD"/>
    <w:rsid w:val="008B25DC"/>
    <w:rsid w:val="008B2E40"/>
    <w:rsid w:val="008B4238"/>
    <w:rsid w:val="008B526C"/>
    <w:rsid w:val="008B5433"/>
    <w:rsid w:val="008B638B"/>
    <w:rsid w:val="008B6A49"/>
    <w:rsid w:val="008B7A47"/>
    <w:rsid w:val="008B7D79"/>
    <w:rsid w:val="008C0218"/>
    <w:rsid w:val="008C2AEC"/>
    <w:rsid w:val="008C6517"/>
    <w:rsid w:val="008C6DD4"/>
    <w:rsid w:val="008C717B"/>
    <w:rsid w:val="008C72AF"/>
    <w:rsid w:val="008D132D"/>
    <w:rsid w:val="008D16E8"/>
    <w:rsid w:val="008D58B5"/>
    <w:rsid w:val="008D5B38"/>
    <w:rsid w:val="008D715B"/>
    <w:rsid w:val="008D7358"/>
    <w:rsid w:val="008D7389"/>
    <w:rsid w:val="008E0846"/>
    <w:rsid w:val="008E0B43"/>
    <w:rsid w:val="008E1EAE"/>
    <w:rsid w:val="008E2000"/>
    <w:rsid w:val="008E4351"/>
    <w:rsid w:val="008E5897"/>
    <w:rsid w:val="008E6A8D"/>
    <w:rsid w:val="008E7723"/>
    <w:rsid w:val="008F0F4C"/>
    <w:rsid w:val="008F2AF6"/>
    <w:rsid w:val="008F4FED"/>
    <w:rsid w:val="008F5834"/>
    <w:rsid w:val="008F5CDB"/>
    <w:rsid w:val="008F6347"/>
    <w:rsid w:val="008F6F98"/>
    <w:rsid w:val="008F70C7"/>
    <w:rsid w:val="0090062D"/>
    <w:rsid w:val="0090172D"/>
    <w:rsid w:val="00901FF1"/>
    <w:rsid w:val="00902B47"/>
    <w:rsid w:val="00903697"/>
    <w:rsid w:val="0090432F"/>
    <w:rsid w:val="00904B80"/>
    <w:rsid w:val="00905195"/>
    <w:rsid w:val="00907F2E"/>
    <w:rsid w:val="0091243C"/>
    <w:rsid w:val="0091248A"/>
    <w:rsid w:val="00913ADB"/>
    <w:rsid w:val="0091476A"/>
    <w:rsid w:val="00914AC0"/>
    <w:rsid w:val="00917BF1"/>
    <w:rsid w:val="00920417"/>
    <w:rsid w:val="00920E8E"/>
    <w:rsid w:val="009215FC"/>
    <w:rsid w:val="00922498"/>
    <w:rsid w:val="00922DBB"/>
    <w:rsid w:val="0092359D"/>
    <w:rsid w:val="009238EA"/>
    <w:rsid w:val="00923B08"/>
    <w:rsid w:val="00924641"/>
    <w:rsid w:val="00924710"/>
    <w:rsid w:val="00925484"/>
    <w:rsid w:val="00925579"/>
    <w:rsid w:val="0092626C"/>
    <w:rsid w:val="00930B4C"/>
    <w:rsid w:val="00932637"/>
    <w:rsid w:val="00932731"/>
    <w:rsid w:val="00935CC7"/>
    <w:rsid w:val="00936880"/>
    <w:rsid w:val="00937012"/>
    <w:rsid w:val="009375A7"/>
    <w:rsid w:val="00937940"/>
    <w:rsid w:val="00940EB7"/>
    <w:rsid w:val="00942BFA"/>
    <w:rsid w:val="0094475D"/>
    <w:rsid w:val="00945CE1"/>
    <w:rsid w:val="00946E49"/>
    <w:rsid w:val="009474CC"/>
    <w:rsid w:val="0095024B"/>
    <w:rsid w:val="00951025"/>
    <w:rsid w:val="00951141"/>
    <w:rsid w:val="00952431"/>
    <w:rsid w:val="009525FF"/>
    <w:rsid w:val="00952F17"/>
    <w:rsid w:val="00954026"/>
    <w:rsid w:val="009562DB"/>
    <w:rsid w:val="00956B5C"/>
    <w:rsid w:val="00956C50"/>
    <w:rsid w:val="00957277"/>
    <w:rsid w:val="0095787A"/>
    <w:rsid w:val="009600D8"/>
    <w:rsid w:val="00961198"/>
    <w:rsid w:val="009612CC"/>
    <w:rsid w:val="009624FB"/>
    <w:rsid w:val="009669CB"/>
    <w:rsid w:val="009670FE"/>
    <w:rsid w:val="009703D3"/>
    <w:rsid w:val="009706BA"/>
    <w:rsid w:val="00970804"/>
    <w:rsid w:val="00971766"/>
    <w:rsid w:val="00972523"/>
    <w:rsid w:val="009729B7"/>
    <w:rsid w:val="0097317C"/>
    <w:rsid w:val="0097560C"/>
    <w:rsid w:val="00975C1E"/>
    <w:rsid w:val="0097603D"/>
    <w:rsid w:val="009765BE"/>
    <w:rsid w:val="00977645"/>
    <w:rsid w:val="009803A2"/>
    <w:rsid w:val="00981BE9"/>
    <w:rsid w:val="009831B8"/>
    <w:rsid w:val="00983985"/>
    <w:rsid w:val="00983BA4"/>
    <w:rsid w:val="00984023"/>
    <w:rsid w:val="00984631"/>
    <w:rsid w:val="00985473"/>
    <w:rsid w:val="00985D8E"/>
    <w:rsid w:val="00986709"/>
    <w:rsid w:val="009872D6"/>
    <w:rsid w:val="00991D8C"/>
    <w:rsid w:val="00992CA0"/>
    <w:rsid w:val="009930FB"/>
    <w:rsid w:val="00993D57"/>
    <w:rsid w:val="00994AA8"/>
    <w:rsid w:val="00994D57"/>
    <w:rsid w:val="009962D8"/>
    <w:rsid w:val="00997F99"/>
    <w:rsid w:val="009A0BBD"/>
    <w:rsid w:val="009A367D"/>
    <w:rsid w:val="009A41A7"/>
    <w:rsid w:val="009A44C2"/>
    <w:rsid w:val="009A4E93"/>
    <w:rsid w:val="009B07D6"/>
    <w:rsid w:val="009B2183"/>
    <w:rsid w:val="009B3ED2"/>
    <w:rsid w:val="009B4956"/>
    <w:rsid w:val="009B4DE0"/>
    <w:rsid w:val="009B6ADF"/>
    <w:rsid w:val="009B6C36"/>
    <w:rsid w:val="009B7A15"/>
    <w:rsid w:val="009B7A80"/>
    <w:rsid w:val="009C0A38"/>
    <w:rsid w:val="009C0D39"/>
    <w:rsid w:val="009C1C76"/>
    <w:rsid w:val="009C2F7C"/>
    <w:rsid w:val="009C4093"/>
    <w:rsid w:val="009C53D8"/>
    <w:rsid w:val="009C621A"/>
    <w:rsid w:val="009D098F"/>
    <w:rsid w:val="009D0F90"/>
    <w:rsid w:val="009D1934"/>
    <w:rsid w:val="009D341A"/>
    <w:rsid w:val="009D3F31"/>
    <w:rsid w:val="009D4865"/>
    <w:rsid w:val="009D5B80"/>
    <w:rsid w:val="009D67AC"/>
    <w:rsid w:val="009D7B6A"/>
    <w:rsid w:val="009E0735"/>
    <w:rsid w:val="009E0EDA"/>
    <w:rsid w:val="009E0F2F"/>
    <w:rsid w:val="009E1380"/>
    <w:rsid w:val="009E23F7"/>
    <w:rsid w:val="009E2CAA"/>
    <w:rsid w:val="009E3282"/>
    <w:rsid w:val="009F07E5"/>
    <w:rsid w:val="009F1BB1"/>
    <w:rsid w:val="009F30F4"/>
    <w:rsid w:val="009F4BC7"/>
    <w:rsid w:val="009F4CFE"/>
    <w:rsid w:val="009F50C5"/>
    <w:rsid w:val="009F5228"/>
    <w:rsid w:val="009F5929"/>
    <w:rsid w:val="009F5C6C"/>
    <w:rsid w:val="009F685D"/>
    <w:rsid w:val="009F69CB"/>
    <w:rsid w:val="009F749B"/>
    <w:rsid w:val="009F7839"/>
    <w:rsid w:val="009F7C96"/>
    <w:rsid w:val="00A0136C"/>
    <w:rsid w:val="00A01D24"/>
    <w:rsid w:val="00A02818"/>
    <w:rsid w:val="00A046B5"/>
    <w:rsid w:val="00A04C50"/>
    <w:rsid w:val="00A04D9D"/>
    <w:rsid w:val="00A0754C"/>
    <w:rsid w:val="00A107F8"/>
    <w:rsid w:val="00A1173F"/>
    <w:rsid w:val="00A1211D"/>
    <w:rsid w:val="00A14255"/>
    <w:rsid w:val="00A1442E"/>
    <w:rsid w:val="00A16A87"/>
    <w:rsid w:val="00A16CA0"/>
    <w:rsid w:val="00A174FF"/>
    <w:rsid w:val="00A1794D"/>
    <w:rsid w:val="00A2052B"/>
    <w:rsid w:val="00A20F4D"/>
    <w:rsid w:val="00A217E9"/>
    <w:rsid w:val="00A22263"/>
    <w:rsid w:val="00A22345"/>
    <w:rsid w:val="00A226F4"/>
    <w:rsid w:val="00A2401F"/>
    <w:rsid w:val="00A24959"/>
    <w:rsid w:val="00A311EB"/>
    <w:rsid w:val="00A32267"/>
    <w:rsid w:val="00A32678"/>
    <w:rsid w:val="00A32787"/>
    <w:rsid w:val="00A334AE"/>
    <w:rsid w:val="00A33A0D"/>
    <w:rsid w:val="00A33E52"/>
    <w:rsid w:val="00A34921"/>
    <w:rsid w:val="00A36F95"/>
    <w:rsid w:val="00A37A97"/>
    <w:rsid w:val="00A37E27"/>
    <w:rsid w:val="00A37E71"/>
    <w:rsid w:val="00A4107D"/>
    <w:rsid w:val="00A41533"/>
    <w:rsid w:val="00A42825"/>
    <w:rsid w:val="00A43905"/>
    <w:rsid w:val="00A44D76"/>
    <w:rsid w:val="00A45A8D"/>
    <w:rsid w:val="00A45CC6"/>
    <w:rsid w:val="00A4660A"/>
    <w:rsid w:val="00A51038"/>
    <w:rsid w:val="00A530E2"/>
    <w:rsid w:val="00A53A12"/>
    <w:rsid w:val="00A5492C"/>
    <w:rsid w:val="00A5559A"/>
    <w:rsid w:val="00A55781"/>
    <w:rsid w:val="00A56245"/>
    <w:rsid w:val="00A571CF"/>
    <w:rsid w:val="00A578C9"/>
    <w:rsid w:val="00A602EE"/>
    <w:rsid w:val="00A6068D"/>
    <w:rsid w:val="00A62B10"/>
    <w:rsid w:val="00A62F32"/>
    <w:rsid w:val="00A638A1"/>
    <w:rsid w:val="00A6392F"/>
    <w:rsid w:val="00A649C7"/>
    <w:rsid w:val="00A64B77"/>
    <w:rsid w:val="00A65878"/>
    <w:rsid w:val="00A708FC"/>
    <w:rsid w:val="00A74775"/>
    <w:rsid w:val="00A76DAB"/>
    <w:rsid w:val="00A772DC"/>
    <w:rsid w:val="00A77B29"/>
    <w:rsid w:val="00A77E44"/>
    <w:rsid w:val="00A80689"/>
    <w:rsid w:val="00A8481B"/>
    <w:rsid w:val="00A84ED9"/>
    <w:rsid w:val="00A85B7B"/>
    <w:rsid w:val="00A85F58"/>
    <w:rsid w:val="00A862D8"/>
    <w:rsid w:val="00A86CD1"/>
    <w:rsid w:val="00A87845"/>
    <w:rsid w:val="00A91CFA"/>
    <w:rsid w:val="00A9203B"/>
    <w:rsid w:val="00A92E88"/>
    <w:rsid w:val="00A92F21"/>
    <w:rsid w:val="00A92FBD"/>
    <w:rsid w:val="00A93098"/>
    <w:rsid w:val="00A933DC"/>
    <w:rsid w:val="00A93ACC"/>
    <w:rsid w:val="00A953A2"/>
    <w:rsid w:val="00A95AB9"/>
    <w:rsid w:val="00A95B82"/>
    <w:rsid w:val="00A95C36"/>
    <w:rsid w:val="00A96E41"/>
    <w:rsid w:val="00A97772"/>
    <w:rsid w:val="00A97B2B"/>
    <w:rsid w:val="00AA0E87"/>
    <w:rsid w:val="00AA26CB"/>
    <w:rsid w:val="00AA2E65"/>
    <w:rsid w:val="00AA5082"/>
    <w:rsid w:val="00AA796D"/>
    <w:rsid w:val="00AA7A85"/>
    <w:rsid w:val="00AB0620"/>
    <w:rsid w:val="00AB32FE"/>
    <w:rsid w:val="00AB46CA"/>
    <w:rsid w:val="00AB4783"/>
    <w:rsid w:val="00AB5C2A"/>
    <w:rsid w:val="00AB5EE5"/>
    <w:rsid w:val="00AB65C9"/>
    <w:rsid w:val="00AB75CF"/>
    <w:rsid w:val="00AC0D2F"/>
    <w:rsid w:val="00AC2037"/>
    <w:rsid w:val="00AC2131"/>
    <w:rsid w:val="00AC3DFE"/>
    <w:rsid w:val="00AC4828"/>
    <w:rsid w:val="00AC4FB0"/>
    <w:rsid w:val="00AD0875"/>
    <w:rsid w:val="00AD0D44"/>
    <w:rsid w:val="00AD1F7C"/>
    <w:rsid w:val="00AD3954"/>
    <w:rsid w:val="00AD6943"/>
    <w:rsid w:val="00AE064F"/>
    <w:rsid w:val="00AE0B81"/>
    <w:rsid w:val="00AE18AC"/>
    <w:rsid w:val="00AE1ACA"/>
    <w:rsid w:val="00AE3027"/>
    <w:rsid w:val="00AE4B5C"/>
    <w:rsid w:val="00AE5C11"/>
    <w:rsid w:val="00AE64F6"/>
    <w:rsid w:val="00AE6892"/>
    <w:rsid w:val="00AE6D5A"/>
    <w:rsid w:val="00AE7964"/>
    <w:rsid w:val="00AE7E3C"/>
    <w:rsid w:val="00AF0E77"/>
    <w:rsid w:val="00AF0F17"/>
    <w:rsid w:val="00AF104B"/>
    <w:rsid w:val="00AF1E60"/>
    <w:rsid w:val="00AF39CD"/>
    <w:rsid w:val="00AF3CF6"/>
    <w:rsid w:val="00AF428D"/>
    <w:rsid w:val="00AF46A7"/>
    <w:rsid w:val="00AF5A96"/>
    <w:rsid w:val="00AF5B68"/>
    <w:rsid w:val="00B0029B"/>
    <w:rsid w:val="00B00CFB"/>
    <w:rsid w:val="00B02B0E"/>
    <w:rsid w:val="00B03116"/>
    <w:rsid w:val="00B03407"/>
    <w:rsid w:val="00B03CD4"/>
    <w:rsid w:val="00B0518B"/>
    <w:rsid w:val="00B05536"/>
    <w:rsid w:val="00B072ED"/>
    <w:rsid w:val="00B07F97"/>
    <w:rsid w:val="00B07FB1"/>
    <w:rsid w:val="00B10272"/>
    <w:rsid w:val="00B114A3"/>
    <w:rsid w:val="00B11950"/>
    <w:rsid w:val="00B11F7C"/>
    <w:rsid w:val="00B133A7"/>
    <w:rsid w:val="00B14B81"/>
    <w:rsid w:val="00B14E5A"/>
    <w:rsid w:val="00B15337"/>
    <w:rsid w:val="00B164E1"/>
    <w:rsid w:val="00B16A22"/>
    <w:rsid w:val="00B17737"/>
    <w:rsid w:val="00B20B3F"/>
    <w:rsid w:val="00B2135C"/>
    <w:rsid w:val="00B21B90"/>
    <w:rsid w:val="00B21FD4"/>
    <w:rsid w:val="00B237CE"/>
    <w:rsid w:val="00B23CBA"/>
    <w:rsid w:val="00B24436"/>
    <w:rsid w:val="00B24AA4"/>
    <w:rsid w:val="00B2512C"/>
    <w:rsid w:val="00B26001"/>
    <w:rsid w:val="00B265BC"/>
    <w:rsid w:val="00B26B9C"/>
    <w:rsid w:val="00B26D3D"/>
    <w:rsid w:val="00B27E93"/>
    <w:rsid w:val="00B27FB8"/>
    <w:rsid w:val="00B30BF1"/>
    <w:rsid w:val="00B30E3D"/>
    <w:rsid w:val="00B3152A"/>
    <w:rsid w:val="00B318D4"/>
    <w:rsid w:val="00B31FCC"/>
    <w:rsid w:val="00B330A9"/>
    <w:rsid w:val="00B3343A"/>
    <w:rsid w:val="00B33497"/>
    <w:rsid w:val="00B334E1"/>
    <w:rsid w:val="00B34D6B"/>
    <w:rsid w:val="00B35AEC"/>
    <w:rsid w:val="00B360DA"/>
    <w:rsid w:val="00B36F68"/>
    <w:rsid w:val="00B37507"/>
    <w:rsid w:val="00B37B78"/>
    <w:rsid w:val="00B417F6"/>
    <w:rsid w:val="00B41E30"/>
    <w:rsid w:val="00B420DA"/>
    <w:rsid w:val="00B424A2"/>
    <w:rsid w:val="00B42A43"/>
    <w:rsid w:val="00B42BFF"/>
    <w:rsid w:val="00B43E77"/>
    <w:rsid w:val="00B448D0"/>
    <w:rsid w:val="00B44927"/>
    <w:rsid w:val="00B4503C"/>
    <w:rsid w:val="00B450BA"/>
    <w:rsid w:val="00B4683D"/>
    <w:rsid w:val="00B47605"/>
    <w:rsid w:val="00B512C6"/>
    <w:rsid w:val="00B525B4"/>
    <w:rsid w:val="00B52641"/>
    <w:rsid w:val="00B5533C"/>
    <w:rsid w:val="00B55DA9"/>
    <w:rsid w:val="00B606C0"/>
    <w:rsid w:val="00B608DD"/>
    <w:rsid w:val="00B61396"/>
    <w:rsid w:val="00B61542"/>
    <w:rsid w:val="00B62452"/>
    <w:rsid w:val="00B62615"/>
    <w:rsid w:val="00B6319A"/>
    <w:rsid w:val="00B63AFA"/>
    <w:rsid w:val="00B65B92"/>
    <w:rsid w:val="00B665EA"/>
    <w:rsid w:val="00B6759B"/>
    <w:rsid w:val="00B67D67"/>
    <w:rsid w:val="00B70DBB"/>
    <w:rsid w:val="00B723FE"/>
    <w:rsid w:val="00B724AD"/>
    <w:rsid w:val="00B73589"/>
    <w:rsid w:val="00B76212"/>
    <w:rsid w:val="00B76C82"/>
    <w:rsid w:val="00B7707D"/>
    <w:rsid w:val="00B77270"/>
    <w:rsid w:val="00B776B7"/>
    <w:rsid w:val="00B77743"/>
    <w:rsid w:val="00B80C39"/>
    <w:rsid w:val="00B8181C"/>
    <w:rsid w:val="00B81E41"/>
    <w:rsid w:val="00B821A5"/>
    <w:rsid w:val="00B8502F"/>
    <w:rsid w:val="00B854F5"/>
    <w:rsid w:val="00B8576D"/>
    <w:rsid w:val="00B8754D"/>
    <w:rsid w:val="00B87CE1"/>
    <w:rsid w:val="00B87E00"/>
    <w:rsid w:val="00B9100E"/>
    <w:rsid w:val="00B93856"/>
    <w:rsid w:val="00B9453C"/>
    <w:rsid w:val="00B947C7"/>
    <w:rsid w:val="00B9495A"/>
    <w:rsid w:val="00B953B3"/>
    <w:rsid w:val="00B954F3"/>
    <w:rsid w:val="00B95FF5"/>
    <w:rsid w:val="00B960C8"/>
    <w:rsid w:val="00B96E19"/>
    <w:rsid w:val="00B97DCA"/>
    <w:rsid w:val="00BA0201"/>
    <w:rsid w:val="00BA1A03"/>
    <w:rsid w:val="00BA22A2"/>
    <w:rsid w:val="00BA2481"/>
    <w:rsid w:val="00BA2E0F"/>
    <w:rsid w:val="00BA5AE9"/>
    <w:rsid w:val="00BA641E"/>
    <w:rsid w:val="00BA6AF3"/>
    <w:rsid w:val="00BB0524"/>
    <w:rsid w:val="00BB0E35"/>
    <w:rsid w:val="00BB1C7B"/>
    <w:rsid w:val="00BB3804"/>
    <w:rsid w:val="00BB5F5F"/>
    <w:rsid w:val="00BB5F8E"/>
    <w:rsid w:val="00BB67C9"/>
    <w:rsid w:val="00BC05C2"/>
    <w:rsid w:val="00BC096C"/>
    <w:rsid w:val="00BC0D37"/>
    <w:rsid w:val="00BC26AC"/>
    <w:rsid w:val="00BC26BB"/>
    <w:rsid w:val="00BC54BC"/>
    <w:rsid w:val="00BC5DD0"/>
    <w:rsid w:val="00BC6FB0"/>
    <w:rsid w:val="00BD0F62"/>
    <w:rsid w:val="00BD1D00"/>
    <w:rsid w:val="00BD2E96"/>
    <w:rsid w:val="00BD42F0"/>
    <w:rsid w:val="00BD779D"/>
    <w:rsid w:val="00BD7999"/>
    <w:rsid w:val="00BD79B5"/>
    <w:rsid w:val="00BE0917"/>
    <w:rsid w:val="00BE1804"/>
    <w:rsid w:val="00BE2AE4"/>
    <w:rsid w:val="00BE43FC"/>
    <w:rsid w:val="00BE44CD"/>
    <w:rsid w:val="00BE5C05"/>
    <w:rsid w:val="00BE71D7"/>
    <w:rsid w:val="00BF0B44"/>
    <w:rsid w:val="00BF44FB"/>
    <w:rsid w:val="00BF4896"/>
    <w:rsid w:val="00BF62C0"/>
    <w:rsid w:val="00BF7007"/>
    <w:rsid w:val="00C005BE"/>
    <w:rsid w:val="00C0295B"/>
    <w:rsid w:val="00C0549D"/>
    <w:rsid w:val="00C076D9"/>
    <w:rsid w:val="00C07F8B"/>
    <w:rsid w:val="00C121B0"/>
    <w:rsid w:val="00C12253"/>
    <w:rsid w:val="00C12B72"/>
    <w:rsid w:val="00C13037"/>
    <w:rsid w:val="00C152A3"/>
    <w:rsid w:val="00C15C1A"/>
    <w:rsid w:val="00C15D5E"/>
    <w:rsid w:val="00C16259"/>
    <w:rsid w:val="00C16D60"/>
    <w:rsid w:val="00C17DE5"/>
    <w:rsid w:val="00C24DAA"/>
    <w:rsid w:val="00C2615A"/>
    <w:rsid w:val="00C2651A"/>
    <w:rsid w:val="00C267A6"/>
    <w:rsid w:val="00C275F9"/>
    <w:rsid w:val="00C30D47"/>
    <w:rsid w:val="00C317C5"/>
    <w:rsid w:val="00C336B6"/>
    <w:rsid w:val="00C339DD"/>
    <w:rsid w:val="00C34F9A"/>
    <w:rsid w:val="00C35203"/>
    <w:rsid w:val="00C37CA6"/>
    <w:rsid w:val="00C40163"/>
    <w:rsid w:val="00C401D7"/>
    <w:rsid w:val="00C40B27"/>
    <w:rsid w:val="00C40DDD"/>
    <w:rsid w:val="00C43233"/>
    <w:rsid w:val="00C43897"/>
    <w:rsid w:val="00C44362"/>
    <w:rsid w:val="00C44A46"/>
    <w:rsid w:val="00C45249"/>
    <w:rsid w:val="00C46659"/>
    <w:rsid w:val="00C46B99"/>
    <w:rsid w:val="00C47192"/>
    <w:rsid w:val="00C47706"/>
    <w:rsid w:val="00C47A86"/>
    <w:rsid w:val="00C47F2A"/>
    <w:rsid w:val="00C500B5"/>
    <w:rsid w:val="00C50CAD"/>
    <w:rsid w:val="00C54762"/>
    <w:rsid w:val="00C56C4B"/>
    <w:rsid w:val="00C57505"/>
    <w:rsid w:val="00C60F70"/>
    <w:rsid w:val="00C6159B"/>
    <w:rsid w:val="00C61761"/>
    <w:rsid w:val="00C62503"/>
    <w:rsid w:val="00C635CD"/>
    <w:rsid w:val="00C647B6"/>
    <w:rsid w:val="00C64951"/>
    <w:rsid w:val="00C6602C"/>
    <w:rsid w:val="00C67AA3"/>
    <w:rsid w:val="00C70BFC"/>
    <w:rsid w:val="00C7186C"/>
    <w:rsid w:val="00C724B7"/>
    <w:rsid w:val="00C73340"/>
    <w:rsid w:val="00C73E0C"/>
    <w:rsid w:val="00C7494F"/>
    <w:rsid w:val="00C750CC"/>
    <w:rsid w:val="00C770CD"/>
    <w:rsid w:val="00C823EC"/>
    <w:rsid w:val="00C82C7E"/>
    <w:rsid w:val="00C831B8"/>
    <w:rsid w:val="00C836ED"/>
    <w:rsid w:val="00C8457E"/>
    <w:rsid w:val="00C85263"/>
    <w:rsid w:val="00C863CB"/>
    <w:rsid w:val="00C86AAC"/>
    <w:rsid w:val="00C87F12"/>
    <w:rsid w:val="00C90ACF"/>
    <w:rsid w:val="00C91928"/>
    <w:rsid w:val="00C92174"/>
    <w:rsid w:val="00C9227C"/>
    <w:rsid w:val="00C928E1"/>
    <w:rsid w:val="00C93BA5"/>
    <w:rsid w:val="00C93DC1"/>
    <w:rsid w:val="00C94A62"/>
    <w:rsid w:val="00CA0654"/>
    <w:rsid w:val="00CA10FD"/>
    <w:rsid w:val="00CA1239"/>
    <w:rsid w:val="00CA2219"/>
    <w:rsid w:val="00CA2805"/>
    <w:rsid w:val="00CA3E7F"/>
    <w:rsid w:val="00CA43E7"/>
    <w:rsid w:val="00CA4CE9"/>
    <w:rsid w:val="00CA60FD"/>
    <w:rsid w:val="00CA6670"/>
    <w:rsid w:val="00CA73D3"/>
    <w:rsid w:val="00CB12B1"/>
    <w:rsid w:val="00CB1D95"/>
    <w:rsid w:val="00CB1EFC"/>
    <w:rsid w:val="00CB2D16"/>
    <w:rsid w:val="00CB33CB"/>
    <w:rsid w:val="00CB3B38"/>
    <w:rsid w:val="00CB3D96"/>
    <w:rsid w:val="00CB40C6"/>
    <w:rsid w:val="00CB4EE1"/>
    <w:rsid w:val="00CB595C"/>
    <w:rsid w:val="00CB6BF5"/>
    <w:rsid w:val="00CB7AE8"/>
    <w:rsid w:val="00CC0186"/>
    <w:rsid w:val="00CC06C4"/>
    <w:rsid w:val="00CC1997"/>
    <w:rsid w:val="00CC396D"/>
    <w:rsid w:val="00CC3EA0"/>
    <w:rsid w:val="00CC4809"/>
    <w:rsid w:val="00CC5BBF"/>
    <w:rsid w:val="00CC6415"/>
    <w:rsid w:val="00CC6588"/>
    <w:rsid w:val="00CC7698"/>
    <w:rsid w:val="00CD135B"/>
    <w:rsid w:val="00CD1AB6"/>
    <w:rsid w:val="00CD26F6"/>
    <w:rsid w:val="00CD4D20"/>
    <w:rsid w:val="00CD57C1"/>
    <w:rsid w:val="00CD6749"/>
    <w:rsid w:val="00CD6900"/>
    <w:rsid w:val="00CD6D9E"/>
    <w:rsid w:val="00CD7720"/>
    <w:rsid w:val="00CE3855"/>
    <w:rsid w:val="00CE5E18"/>
    <w:rsid w:val="00CE5FDD"/>
    <w:rsid w:val="00CF0437"/>
    <w:rsid w:val="00CF0BD6"/>
    <w:rsid w:val="00CF0F09"/>
    <w:rsid w:val="00CF156D"/>
    <w:rsid w:val="00CF1FBB"/>
    <w:rsid w:val="00CF25F7"/>
    <w:rsid w:val="00CF27C3"/>
    <w:rsid w:val="00CF3369"/>
    <w:rsid w:val="00CF3EB5"/>
    <w:rsid w:val="00CF43AF"/>
    <w:rsid w:val="00CF5F05"/>
    <w:rsid w:val="00CF69AF"/>
    <w:rsid w:val="00CF6C1D"/>
    <w:rsid w:val="00D0118B"/>
    <w:rsid w:val="00D02B78"/>
    <w:rsid w:val="00D0568E"/>
    <w:rsid w:val="00D06F01"/>
    <w:rsid w:val="00D070F0"/>
    <w:rsid w:val="00D07116"/>
    <w:rsid w:val="00D076BB"/>
    <w:rsid w:val="00D07847"/>
    <w:rsid w:val="00D0792B"/>
    <w:rsid w:val="00D10991"/>
    <w:rsid w:val="00D11AAB"/>
    <w:rsid w:val="00D12AE9"/>
    <w:rsid w:val="00D12F15"/>
    <w:rsid w:val="00D148DC"/>
    <w:rsid w:val="00D14A0F"/>
    <w:rsid w:val="00D151C5"/>
    <w:rsid w:val="00D1575E"/>
    <w:rsid w:val="00D1583E"/>
    <w:rsid w:val="00D16D30"/>
    <w:rsid w:val="00D16EC4"/>
    <w:rsid w:val="00D174A8"/>
    <w:rsid w:val="00D17AE8"/>
    <w:rsid w:val="00D209AE"/>
    <w:rsid w:val="00D20DD2"/>
    <w:rsid w:val="00D22571"/>
    <w:rsid w:val="00D24A28"/>
    <w:rsid w:val="00D253A7"/>
    <w:rsid w:val="00D25AE2"/>
    <w:rsid w:val="00D26189"/>
    <w:rsid w:val="00D31795"/>
    <w:rsid w:val="00D31897"/>
    <w:rsid w:val="00D31C40"/>
    <w:rsid w:val="00D31E2A"/>
    <w:rsid w:val="00D33B66"/>
    <w:rsid w:val="00D36800"/>
    <w:rsid w:val="00D369D8"/>
    <w:rsid w:val="00D4045F"/>
    <w:rsid w:val="00D4073A"/>
    <w:rsid w:val="00D43A64"/>
    <w:rsid w:val="00D454EF"/>
    <w:rsid w:val="00D45521"/>
    <w:rsid w:val="00D46503"/>
    <w:rsid w:val="00D46C82"/>
    <w:rsid w:val="00D47223"/>
    <w:rsid w:val="00D47813"/>
    <w:rsid w:val="00D502E9"/>
    <w:rsid w:val="00D504D0"/>
    <w:rsid w:val="00D50568"/>
    <w:rsid w:val="00D50665"/>
    <w:rsid w:val="00D519DB"/>
    <w:rsid w:val="00D5306A"/>
    <w:rsid w:val="00D532C4"/>
    <w:rsid w:val="00D54148"/>
    <w:rsid w:val="00D548A0"/>
    <w:rsid w:val="00D549D3"/>
    <w:rsid w:val="00D54C79"/>
    <w:rsid w:val="00D556A8"/>
    <w:rsid w:val="00D55853"/>
    <w:rsid w:val="00D55A35"/>
    <w:rsid w:val="00D57380"/>
    <w:rsid w:val="00D575CA"/>
    <w:rsid w:val="00D60E7D"/>
    <w:rsid w:val="00D61A97"/>
    <w:rsid w:val="00D628A4"/>
    <w:rsid w:val="00D63ED0"/>
    <w:rsid w:val="00D64D0F"/>
    <w:rsid w:val="00D66C45"/>
    <w:rsid w:val="00D66D42"/>
    <w:rsid w:val="00D6740B"/>
    <w:rsid w:val="00D67612"/>
    <w:rsid w:val="00D67A0E"/>
    <w:rsid w:val="00D67A18"/>
    <w:rsid w:val="00D67C16"/>
    <w:rsid w:val="00D703CF"/>
    <w:rsid w:val="00D710E2"/>
    <w:rsid w:val="00D71316"/>
    <w:rsid w:val="00D71CC2"/>
    <w:rsid w:val="00D72B67"/>
    <w:rsid w:val="00D73424"/>
    <w:rsid w:val="00D73EC9"/>
    <w:rsid w:val="00D752A0"/>
    <w:rsid w:val="00D7552A"/>
    <w:rsid w:val="00D7598D"/>
    <w:rsid w:val="00D8187C"/>
    <w:rsid w:val="00D82A03"/>
    <w:rsid w:val="00D83BD8"/>
    <w:rsid w:val="00D83D44"/>
    <w:rsid w:val="00D855CE"/>
    <w:rsid w:val="00D85F08"/>
    <w:rsid w:val="00D86DA7"/>
    <w:rsid w:val="00D8715A"/>
    <w:rsid w:val="00D873BD"/>
    <w:rsid w:val="00D87580"/>
    <w:rsid w:val="00D876EA"/>
    <w:rsid w:val="00D904D7"/>
    <w:rsid w:val="00D90D4C"/>
    <w:rsid w:val="00D9315E"/>
    <w:rsid w:val="00D938CA"/>
    <w:rsid w:val="00D93DC9"/>
    <w:rsid w:val="00D94AE3"/>
    <w:rsid w:val="00D96EAA"/>
    <w:rsid w:val="00D97A15"/>
    <w:rsid w:val="00DA047D"/>
    <w:rsid w:val="00DA101F"/>
    <w:rsid w:val="00DA2FFF"/>
    <w:rsid w:val="00DA347A"/>
    <w:rsid w:val="00DA57B3"/>
    <w:rsid w:val="00DA6A59"/>
    <w:rsid w:val="00DA798A"/>
    <w:rsid w:val="00DB2CAA"/>
    <w:rsid w:val="00DB2D64"/>
    <w:rsid w:val="00DB3462"/>
    <w:rsid w:val="00DB39F3"/>
    <w:rsid w:val="00DB7B01"/>
    <w:rsid w:val="00DC0303"/>
    <w:rsid w:val="00DC1067"/>
    <w:rsid w:val="00DC10D1"/>
    <w:rsid w:val="00DC32B2"/>
    <w:rsid w:val="00DC382F"/>
    <w:rsid w:val="00DC3DB4"/>
    <w:rsid w:val="00DC4593"/>
    <w:rsid w:val="00DC4672"/>
    <w:rsid w:val="00DC496C"/>
    <w:rsid w:val="00DC5E11"/>
    <w:rsid w:val="00DC6270"/>
    <w:rsid w:val="00DC7D78"/>
    <w:rsid w:val="00DD232E"/>
    <w:rsid w:val="00DD3511"/>
    <w:rsid w:val="00DD3E83"/>
    <w:rsid w:val="00DD42B1"/>
    <w:rsid w:val="00DD55F6"/>
    <w:rsid w:val="00DD60D4"/>
    <w:rsid w:val="00DD6FF5"/>
    <w:rsid w:val="00DD7715"/>
    <w:rsid w:val="00DE014E"/>
    <w:rsid w:val="00DE0AA1"/>
    <w:rsid w:val="00DE110D"/>
    <w:rsid w:val="00DE1852"/>
    <w:rsid w:val="00DE3EE2"/>
    <w:rsid w:val="00DE3F41"/>
    <w:rsid w:val="00DE5871"/>
    <w:rsid w:val="00DE6351"/>
    <w:rsid w:val="00DE7B99"/>
    <w:rsid w:val="00DF0859"/>
    <w:rsid w:val="00DF1981"/>
    <w:rsid w:val="00DF1F26"/>
    <w:rsid w:val="00DF21EF"/>
    <w:rsid w:val="00DF7CE9"/>
    <w:rsid w:val="00DF7D45"/>
    <w:rsid w:val="00E00ADD"/>
    <w:rsid w:val="00E01382"/>
    <w:rsid w:val="00E02BBC"/>
    <w:rsid w:val="00E035EB"/>
    <w:rsid w:val="00E03C3C"/>
    <w:rsid w:val="00E045BB"/>
    <w:rsid w:val="00E050AD"/>
    <w:rsid w:val="00E05A2F"/>
    <w:rsid w:val="00E1083A"/>
    <w:rsid w:val="00E10D0B"/>
    <w:rsid w:val="00E12399"/>
    <w:rsid w:val="00E126F5"/>
    <w:rsid w:val="00E1387C"/>
    <w:rsid w:val="00E13B9F"/>
    <w:rsid w:val="00E145D7"/>
    <w:rsid w:val="00E16A0C"/>
    <w:rsid w:val="00E16AA0"/>
    <w:rsid w:val="00E20137"/>
    <w:rsid w:val="00E201A0"/>
    <w:rsid w:val="00E22499"/>
    <w:rsid w:val="00E227DA"/>
    <w:rsid w:val="00E2330F"/>
    <w:rsid w:val="00E25A5D"/>
    <w:rsid w:val="00E27A65"/>
    <w:rsid w:val="00E319DC"/>
    <w:rsid w:val="00E31E06"/>
    <w:rsid w:val="00E32011"/>
    <w:rsid w:val="00E32B9B"/>
    <w:rsid w:val="00E32F08"/>
    <w:rsid w:val="00E3392D"/>
    <w:rsid w:val="00E34131"/>
    <w:rsid w:val="00E35484"/>
    <w:rsid w:val="00E35ABA"/>
    <w:rsid w:val="00E40E68"/>
    <w:rsid w:val="00E41B14"/>
    <w:rsid w:val="00E41EA6"/>
    <w:rsid w:val="00E42D35"/>
    <w:rsid w:val="00E43717"/>
    <w:rsid w:val="00E43AD4"/>
    <w:rsid w:val="00E454D3"/>
    <w:rsid w:val="00E4640B"/>
    <w:rsid w:val="00E50648"/>
    <w:rsid w:val="00E52A6A"/>
    <w:rsid w:val="00E52F76"/>
    <w:rsid w:val="00E54095"/>
    <w:rsid w:val="00E555B9"/>
    <w:rsid w:val="00E559E4"/>
    <w:rsid w:val="00E55ED5"/>
    <w:rsid w:val="00E566F1"/>
    <w:rsid w:val="00E5720D"/>
    <w:rsid w:val="00E60535"/>
    <w:rsid w:val="00E60CFC"/>
    <w:rsid w:val="00E61BDA"/>
    <w:rsid w:val="00E62836"/>
    <w:rsid w:val="00E62E90"/>
    <w:rsid w:val="00E633BE"/>
    <w:rsid w:val="00E63D9F"/>
    <w:rsid w:val="00E654BA"/>
    <w:rsid w:val="00E6575A"/>
    <w:rsid w:val="00E66009"/>
    <w:rsid w:val="00E66A94"/>
    <w:rsid w:val="00E71A36"/>
    <w:rsid w:val="00E73367"/>
    <w:rsid w:val="00E745FB"/>
    <w:rsid w:val="00E75BCB"/>
    <w:rsid w:val="00E82D6C"/>
    <w:rsid w:val="00E83DEB"/>
    <w:rsid w:val="00E843C5"/>
    <w:rsid w:val="00E84434"/>
    <w:rsid w:val="00E8513A"/>
    <w:rsid w:val="00E86DF9"/>
    <w:rsid w:val="00E87F30"/>
    <w:rsid w:val="00E90077"/>
    <w:rsid w:val="00E90B3D"/>
    <w:rsid w:val="00E92066"/>
    <w:rsid w:val="00E9267A"/>
    <w:rsid w:val="00E943B5"/>
    <w:rsid w:val="00E94FE8"/>
    <w:rsid w:val="00E962CD"/>
    <w:rsid w:val="00E968AB"/>
    <w:rsid w:val="00E971FF"/>
    <w:rsid w:val="00E9731B"/>
    <w:rsid w:val="00E977A3"/>
    <w:rsid w:val="00E97C1D"/>
    <w:rsid w:val="00EA068D"/>
    <w:rsid w:val="00EA19B5"/>
    <w:rsid w:val="00EA1A64"/>
    <w:rsid w:val="00EA2A9E"/>
    <w:rsid w:val="00EA5D8B"/>
    <w:rsid w:val="00EB0F7D"/>
    <w:rsid w:val="00EB1ABB"/>
    <w:rsid w:val="00EB3FBA"/>
    <w:rsid w:val="00EB544F"/>
    <w:rsid w:val="00EB553D"/>
    <w:rsid w:val="00EB7586"/>
    <w:rsid w:val="00EB7780"/>
    <w:rsid w:val="00EC0731"/>
    <w:rsid w:val="00EC2272"/>
    <w:rsid w:val="00EC2336"/>
    <w:rsid w:val="00EC424F"/>
    <w:rsid w:val="00EC491D"/>
    <w:rsid w:val="00EC4BFE"/>
    <w:rsid w:val="00EC6C20"/>
    <w:rsid w:val="00ED0FD6"/>
    <w:rsid w:val="00ED3D44"/>
    <w:rsid w:val="00ED3FE5"/>
    <w:rsid w:val="00ED45AB"/>
    <w:rsid w:val="00ED480E"/>
    <w:rsid w:val="00ED5ADF"/>
    <w:rsid w:val="00ED5E25"/>
    <w:rsid w:val="00ED5F78"/>
    <w:rsid w:val="00ED673A"/>
    <w:rsid w:val="00ED6E0E"/>
    <w:rsid w:val="00EE0EEE"/>
    <w:rsid w:val="00EE1498"/>
    <w:rsid w:val="00EE31CB"/>
    <w:rsid w:val="00EE3763"/>
    <w:rsid w:val="00EE4920"/>
    <w:rsid w:val="00EE519A"/>
    <w:rsid w:val="00EE526F"/>
    <w:rsid w:val="00EE692F"/>
    <w:rsid w:val="00EE6942"/>
    <w:rsid w:val="00EE7B01"/>
    <w:rsid w:val="00EF079A"/>
    <w:rsid w:val="00EF0BB2"/>
    <w:rsid w:val="00EF3696"/>
    <w:rsid w:val="00EF419C"/>
    <w:rsid w:val="00EF550B"/>
    <w:rsid w:val="00EF5569"/>
    <w:rsid w:val="00EF6876"/>
    <w:rsid w:val="00EF75A6"/>
    <w:rsid w:val="00EF7786"/>
    <w:rsid w:val="00F0172F"/>
    <w:rsid w:val="00F01C8D"/>
    <w:rsid w:val="00F01CC7"/>
    <w:rsid w:val="00F02BFD"/>
    <w:rsid w:val="00F04AA6"/>
    <w:rsid w:val="00F100FB"/>
    <w:rsid w:val="00F1235C"/>
    <w:rsid w:val="00F13383"/>
    <w:rsid w:val="00F13725"/>
    <w:rsid w:val="00F14A08"/>
    <w:rsid w:val="00F152C9"/>
    <w:rsid w:val="00F171B7"/>
    <w:rsid w:val="00F204E3"/>
    <w:rsid w:val="00F20991"/>
    <w:rsid w:val="00F21BC5"/>
    <w:rsid w:val="00F247C7"/>
    <w:rsid w:val="00F251F7"/>
    <w:rsid w:val="00F257C0"/>
    <w:rsid w:val="00F27F59"/>
    <w:rsid w:val="00F3013B"/>
    <w:rsid w:val="00F30E13"/>
    <w:rsid w:val="00F314DD"/>
    <w:rsid w:val="00F329B5"/>
    <w:rsid w:val="00F32DF1"/>
    <w:rsid w:val="00F33DB6"/>
    <w:rsid w:val="00F344D9"/>
    <w:rsid w:val="00F345C0"/>
    <w:rsid w:val="00F34B27"/>
    <w:rsid w:val="00F34B73"/>
    <w:rsid w:val="00F34EC4"/>
    <w:rsid w:val="00F360F3"/>
    <w:rsid w:val="00F3615C"/>
    <w:rsid w:val="00F40154"/>
    <w:rsid w:val="00F401D4"/>
    <w:rsid w:val="00F41A3B"/>
    <w:rsid w:val="00F42395"/>
    <w:rsid w:val="00F44144"/>
    <w:rsid w:val="00F461A6"/>
    <w:rsid w:val="00F463AD"/>
    <w:rsid w:val="00F463B4"/>
    <w:rsid w:val="00F47663"/>
    <w:rsid w:val="00F47691"/>
    <w:rsid w:val="00F4786F"/>
    <w:rsid w:val="00F5038D"/>
    <w:rsid w:val="00F519C5"/>
    <w:rsid w:val="00F51C30"/>
    <w:rsid w:val="00F52F20"/>
    <w:rsid w:val="00F53344"/>
    <w:rsid w:val="00F533DD"/>
    <w:rsid w:val="00F535BE"/>
    <w:rsid w:val="00F54C5C"/>
    <w:rsid w:val="00F55031"/>
    <w:rsid w:val="00F552ED"/>
    <w:rsid w:val="00F60B32"/>
    <w:rsid w:val="00F61951"/>
    <w:rsid w:val="00F626B2"/>
    <w:rsid w:val="00F629D0"/>
    <w:rsid w:val="00F63688"/>
    <w:rsid w:val="00F638BF"/>
    <w:rsid w:val="00F64267"/>
    <w:rsid w:val="00F64FE1"/>
    <w:rsid w:val="00F66215"/>
    <w:rsid w:val="00F66CED"/>
    <w:rsid w:val="00F7018A"/>
    <w:rsid w:val="00F70326"/>
    <w:rsid w:val="00F70F58"/>
    <w:rsid w:val="00F71AA5"/>
    <w:rsid w:val="00F71C2C"/>
    <w:rsid w:val="00F71E88"/>
    <w:rsid w:val="00F72538"/>
    <w:rsid w:val="00F73336"/>
    <w:rsid w:val="00F746DC"/>
    <w:rsid w:val="00F74E7C"/>
    <w:rsid w:val="00F754AD"/>
    <w:rsid w:val="00F757A0"/>
    <w:rsid w:val="00F76B3C"/>
    <w:rsid w:val="00F77E1F"/>
    <w:rsid w:val="00F8141D"/>
    <w:rsid w:val="00F8194F"/>
    <w:rsid w:val="00F83D05"/>
    <w:rsid w:val="00F860EF"/>
    <w:rsid w:val="00F867B6"/>
    <w:rsid w:val="00F913BC"/>
    <w:rsid w:val="00F916B1"/>
    <w:rsid w:val="00F930EA"/>
    <w:rsid w:val="00F95AF7"/>
    <w:rsid w:val="00F95C18"/>
    <w:rsid w:val="00F95D99"/>
    <w:rsid w:val="00F95DE2"/>
    <w:rsid w:val="00F95E95"/>
    <w:rsid w:val="00F95FED"/>
    <w:rsid w:val="00F97C1F"/>
    <w:rsid w:val="00FA1CB3"/>
    <w:rsid w:val="00FA338F"/>
    <w:rsid w:val="00FA3FE1"/>
    <w:rsid w:val="00FA54D1"/>
    <w:rsid w:val="00FA55F8"/>
    <w:rsid w:val="00FA5D77"/>
    <w:rsid w:val="00FA6335"/>
    <w:rsid w:val="00FA76E9"/>
    <w:rsid w:val="00FB0C99"/>
    <w:rsid w:val="00FB170D"/>
    <w:rsid w:val="00FB25A8"/>
    <w:rsid w:val="00FB2753"/>
    <w:rsid w:val="00FB379A"/>
    <w:rsid w:val="00FB3F7B"/>
    <w:rsid w:val="00FB4C77"/>
    <w:rsid w:val="00FB554C"/>
    <w:rsid w:val="00FB6CFE"/>
    <w:rsid w:val="00FB7738"/>
    <w:rsid w:val="00FC1210"/>
    <w:rsid w:val="00FC215F"/>
    <w:rsid w:val="00FC2ABC"/>
    <w:rsid w:val="00FC2F4D"/>
    <w:rsid w:val="00FC34FD"/>
    <w:rsid w:val="00FC517E"/>
    <w:rsid w:val="00FC7561"/>
    <w:rsid w:val="00FD16F4"/>
    <w:rsid w:val="00FD1C2A"/>
    <w:rsid w:val="00FD1D1A"/>
    <w:rsid w:val="00FD1E18"/>
    <w:rsid w:val="00FD63E4"/>
    <w:rsid w:val="00FD675B"/>
    <w:rsid w:val="00FE2186"/>
    <w:rsid w:val="00FE2213"/>
    <w:rsid w:val="00FE227F"/>
    <w:rsid w:val="00FE24C0"/>
    <w:rsid w:val="00FE2A06"/>
    <w:rsid w:val="00FE3575"/>
    <w:rsid w:val="00FE3E46"/>
    <w:rsid w:val="00FE4BAD"/>
    <w:rsid w:val="00FE4E55"/>
    <w:rsid w:val="00FE4ED0"/>
    <w:rsid w:val="00FE5F86"/>
    <w:rsid w:val="00FF0355"/>
    <w:rsid w:val="00FF1E6A"/>
    <w:rsid w:val="00FF2199"/>
    <w:rsid w:val="00FF25F2"/>
    <w:rsid w:val="00FF3222"/>
    <w:rsid w:val="00FF55A1"/>
    <w:rsid w:val="00FF5E71"/>
    <w:rsid w:val="00FF733A"/>
    <w:rsid w:val="00FF7926"/>
  </w:rsids>
  <m:mathPr>
    <m:mathFont m:val="Cambria Math"/>
    <m:brkBin m:val="before"/>
    <m:brkBinSub m:val="--"/>
    <m:smallFrac m:val="0"/>
    <m:dispDef/>
    <m:lMargin m:val="0"/>
    <m:rMargin m:val="0"/>
    <m:defJc m:val="centerGroup"/>
    <m:wrapIndent m:val="1440"/>
    <m:intLim m:val="subSup"/>
    <m:naryLim m:val="undOvr"/>
  </m:mathPr>
  <w:themeFontLang w:val="fr-F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B8BC8D"/>
  <w15:docId w15:val="{E5220D56-2F31-4E61-BEE3-926D509B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F8F"/>
    <w:pPr>
      <w:spacing w:after="0" w:line="480" w:lineRule="auto"/>
    </w:pPr>
    <w:rPr>
      <w:sz w:val="24"/>
      <w:szCs w:val="24"/>
      <w:lang w:val="en-GB"/>
    </w:rPr>
  </w:style>
  <w:style w:type="paragraph" w:styleId="Titre1">
    <w:name w:val="heading 1"/>
    <w:basedOn w:val="Normal"/>
    <w:next w:val="Normal"/>
    <w:link w:val="Titre1Car"/>
    <w:uiPriority w:val="9"/>
    <w:qFormat/>
    <w:rsid w:val="0090172D"/>
    <w:pPr>
      <w:numPr>
        <w:numId w:val="20"/>
      </w:numPr>
      <w:suppressAutoHyphens/>
      <w:jc w:val="both"/>
      <w:outlineLvl w:val="0"/>
    </w:pPr>
    <w:rPr>
      <w:rFonts w:eastAsia="Times New Roman" w:cstheme="minorHAnsi"/>
      <w:b/>
      <w:sz w:val="26"/>
      <w:szCs w:val="26"/>
      <w:lang w:eastAsia="fr-FR"/>
    </w:rPr>
  </w:style>
  <w:style w:type="paragraph" w:styleId="Titre2">
    <w:name w:val="heading 2"/>
    <w:basedOn w:val="Normal"/>
    <w:next w:val="Normal"/>
    <w:link w:val="Titre2Car"/>
    <w:uiPriority w:val="9"/>
    <w:unhideWhenUsed/>
    <w:qFormat/>
    <w:rsid w:val="0090172D"/>
    <w:pPr>
      <w:keepNext/>
      <w:keepLines/>
      <w:numPr>
        <w:ilvl w:val="1"/>
        <w:numId w:val="20"/>
      </w:numPr>
      <w:spacing w:before="40"/>
      <w:outlineLvl w:val="1"/>
    </w:pPr>
    <w:rPr>
      <w:rFonts w:eastAsiaTheme="majorEastAsia" w:cstheme="majorBidi"/>
      <w:b/>
    </w:rPr>
  </w:style>
  <w:style w:type="paragraph" w:styleId="Titre3">
    <w:name w:val="heading 3"/>
    <w:basedOn w:val="Titre1"/>
    <w:next w:val="Normal"/>
    <w:link w:val="Titre3Car"/>
    <w:uiPriority w:val="9"/>
    <w:unhideWhenUsed/>
    <w:qFormat/>
    <w:rsid w:val="0034484D"/>
    <w:pPr>
      <w:numPr>
        <w:ilvl w:val="2"/>
      </w:numPr>
      <w:ind w:left="1224"/>
      <w:outlineLvl w:val="2"/>
    </w:pPr>
    <w:rPr>
      <w:b w:val="0"/>
      <w:i/>
      <w:sz w:val="24"/>
      <w:szCs w:val="24"/>
    </w:rPr>
  </w:style>
  <w:style w:type="paragraph" w:styleId="Titre4">
    <w:name w:val="heading 4"/>
    <w:basedOn w:val="Normal"/>
    <w:next w:val="Normal"/>
    <w:link w:val="Titre4Car"/>
    <w:uiPriority w:val="9"/>
    <w:semiHidden/>
    <w:unhideWhenUsed/>
    <w:qFormat/>
    <w:rsid w:val="006B2429"/>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6B2429"/>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6B2429"/>
    <w:pPr>
      <w:keepNext/>
      <w:keepLines/>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6B2429"/>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6B242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B24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28BF"/>
    <w:pPr>
      <w:ind w:left="720"/>
      <w:contextualSpacing/>
    </w:pPr>
  </w:style>
  <w:style w:type="table" w:styleId="Grilledutableau">
    <w:name w:val="Table Grid"/>
    <w:basedOn w:val="TableauNormal"/>
    <w:uiPriority w:val="39"/>
    <w:rsid w:val="00676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04B3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04B35"/>
    <w:rPr>
      <w:rFonts w:ascii="Segoe UI" w:hAnsi="Segoe UI" w:cs="Segoe UI"/>
      <w:sz w:val="18"/>
      <w:szCs w:val="18"/>
    </w:rPr>
  </w:style>
  <w:style w:type="table" w:customStyle="1" w:styleId="Tableausimple51">
    <w:name w:val="Tableau simple 51"/>
    <w:basedOn w:val="TableauNormal"/>
    <w:uiPriority w:val="45"/>
    <w:rsid w:val="008B25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Resume">
    <w:name w:val="Resume"/>
    <w:basedOn w:val="Normal"/>
    <w:link w:val="ResumeCar"/>
    <w:qFormat/>
    <w:rsid w:val="00D504D0"/>
    <w:pPr>
      <w:overflowPunct w:val="0"/>
      <w:autoSpaceDE w:val="0"/>
      <w:autoSpaceDN w:val="0"/>
      <w:adjustRightInd w:val="0"/>
      <w:spacing w:line="240" w:lineRule="auto"/>
      <w:jc w:val="both"/>
      <w:textAlignment w:val="baseline"/>
    </w:pPr>
    <w:rPr>
      <w:rFonts w:ascii="Times" w:eastAsia="Times New Roman" w:hAnsi="Times" w:cs="Times New Roman"/>
      <w:sz w:val="20"/>
      <w:szCs w:val="20"/>
      <w:lang w:eastAsia="fr-FR"/>
    </w:rPr>
  </w:style>
  <w:style w:type="character" w:customStyle="1" w:styleId="ResumeCar">
    <w:name w:val="Resume Car"/>
    <w:basedOn w:val="Policepardfaut"/>
    <w:link w:val="Resume"/>
    <w:rsid w:val="00D504D0"/>
    <w:rPr>
      <w:rFonts w:ascii="Times" w:eastAsia="Times New Roman" w:hAnsi="Times" w:cs="Times New Roman"/>
      <w:sz w:val="20"/>
      <w:szCs w:val="20"/>
      <w:lang w:eastAsia="fr-FR"/>
    </w:rPr>
  </w:style>
  <w:style w:type="character" w:styleId="Textedelespacerserv">
    <w:name w:val="Placeholder Text"/>
    <w:basedOn w:val="Policepardfaut"/>
    <w:uiPriority w:val="99"/>
    <w:semiHidden/>
    <w:rsid w:val="00957277"/>
    <w:rPr>
      <w:color w:val="808080"/>
    </w:rPr>
  </w:style>
  <w:style w:type="paragraph" w:styleId="Sansinterligne">
    <w:name w:val="No Spacing"/>
    <w:uiPriority w:val="1"/>
    <w:qFormat/>
    <w:rsid w:val="00957277"/>
    <w:pPr>
      <w:spacing w:after="0" w:line="240" w:lineRule="auto"/>
    </w:pPr>
  </w:style>
  <w:style w:type="character" w:styleId="Accentuation">
    <w:name w:val="Emphasis"/>
    <w:basedOn w:val="Policepardfaut"/>
    <w:uiPriority w:val="20"/>
    <w:qFormat/>
    <w:rsid w:val="00387FA3"/>
    <w:rPr>
      <w:i/>
      <w:iCs/>
    </w:rPr>
  </w:style>
  <w:style w:type="table" w:customStyle="1" w:styleId="Tableausimple31">
    <w:name w:val="Tableau simple 31"/>
    <w:basedOn w:val="TableauNormal"/>
    <w:uiPriority w:val="43"/>
    <w:rsid w:val="00126BD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21">
    <w:name w:val="Tableau simple 21"/>
    <w:basedOn w:val="TableauNormal"/>
    <w:uiPriority w:val="42"/>
    <w:rsid w:val="00126B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ie">
    <w:name w:val="Bibliography"/>
    <w:basedOn w:val="Normal"/>
    <w:next w:val="Normal"/>
    <w:uiPriority w:val="37"/>
    <w:unhideWhenUsed/>
    <w:rsid w:val="00BB67C9"/>
    <w:pPr>
      <w:tabs>
        <w:tab w:val="left" w:pos="504"/>
      </w:tabs>
      <w:spacing w:line="240" w:lineRule="auto"/>
      <w:ind w:left="504" w:hanging="504"/>
    </w:pPr>
  </w:style>
  <w:style w:type="paragraph" w:styleId="NormalWeb">
    <w:name w:val="Normal (Web)"/>
    <w:basedOn w:val="Normal"/>
    <w:uiPriority w:val="99"/>
    <w:semiHidden/>
    <w:unhideWhenUsed/>
    <w:rsid w:val="00671C26"/>
    <w:pPr>
      <w:spacing w:before="100" w:beforeAutospacing="1" w:after="100" w:afterAutospacing="1" w:line="240" w:lineRule="auto"/>
    </w:pPr>
    <w:rPr>
      <w:rFonts w:ascii="Times New Roman" w:eastAsiaTheme="minorEastAsia" w:hAnsi="Times New Roman" w:cs="Times New Roman"/>
      <w:lang w:eastAsia="fr-FR"/>
    </w:rPr>
  </w:style>
  <w:style w:type="paragraph" w:styleId="Lgende">
    <w:name w:val="caption"/>
    <w:basedOn w:val="Normal"/>
    <w:next w:val="Normal"/>
    <w:uiPriority w:val="35"/>
    <w:unhideWhenUsed/>
    <w:qFormat/>
    <w:rsid w:val="004C5FAF"/>
    <w:pPr>
      <w:spacing w:after="200" w:line="240" w:lineRule="auto"/>
    </w:pPr>
    <w:rPr>
      <w:i/>
      <w:iCs/>
      <w:color w:val="44546A" w:themeColor="text2"/>
      <w:sz w:val="18"/>
      <w:szCs w:val="18"/>
    </w:rPr>
  </w:style>
  <w:style w:type="character" w:styleId="Marquedecommentaire">
    <w:name w:val="annotation reference"/>
    <w:basedOn w:val="Policepardfaut"/>
    <w:uiPriority w:val="99"/>
    <w:unhideWhenUsed/>
    <w:rsid w:val="00E13B9F"/>
    <w:rPr>
      <w:sz w:val="16"/>
      <w:szCs w:val="16"/>
    </w:rPr>
  </w:style>
  <w:style w:type="paragraph" w:styleId="Commentaire">
    <w:name w:val="annotation text"/>
    <w:basedOn w:val="Normal"/>
    <w:link w:val="CommentaireCar"/>
    <w:uiPriority w:val="99"/>
    <w:unhideWhenUsed/>
    <w:rsid w:val="00E13B9F"/>
    <w:pPr>
      <w:spacing w:line="240" w:lineRule="auto"/>
    </w:pPr>
    <w:rPr>
      <w:sz w:val="20"/>
      <w:szCs w:val="20"/>
    </w:rPr>
  </w:style>
  <w:style w:type="character" w:customStyle="1" w:styleId="CommentaireCar">
    <w:name w:val="Commentaire Car"/>
    <w:basedOn w:val="Policepardfaut"/>
    <w:link w:val="Commentaire"/>
    <w:uiPriority w:val="99"/>
    <w:rsid w:val="00E13B9F"/>
    <w:rPr>
      <w:sz w:val="20"/>
      <w:szCs w:val="20"/>
    </w:rPr>
  </w:style>
  <w:style w:type="paragraph" w:styleId="Objetducommentaire">
    <w:name w:val="annotation subject"/>
    <w:basedOn w:val="Commentaire"/>
    <w:next w:val="Commentaire"/>
    <w:link w:val="ObjetducommentaireCar"/>
    <w:uiPriority w:val="99"/>
    <w:semiHidden/>
    <w:unhideWhenUsed/>
    <w:rsid w:val="00E13B9F"/>
    <w:rPr>
      <w:b/>
      <w:bCs/>
    </w:rPr>
  </w:style>
  <w:style w:type="character" w:customStyle="1" w:styleId="ObjetducommentaireCar">
    <w:name w:val="Objet du commentaire Car"/>
    <w:basedOn w:val="CommentaireCar"/>
    <w:link w:val="Objetducommentaire"/>
    <w:uiPriority w:val="99"/>
    <w:semiHidden/>
    <w:rsid w:val="00E13B9F"/>
    <w:rPr>
      <w:b/>
      <w:bCs/>
      <w:sz w:val="20"/>
      <w:szCs w:val="20"/>
    </w:rPr>
  </w:style>
  <w:style w:type="paragraph" w:styleId="Rvision">
    <w:name w:val="Revision"/>
    <w:hidden/>
    <w:uiPriority w:val="99"/>
    <w:semiHidden/>
    <w:rsid w:val="00B723FE"/>
    <w:pPr>
      <w:spacing w:after="0" w:line="240" w:lineRule="auto"/>
    </w:pPr>
  </w:style>
  <w:style w:type="character" w:customStyle="1" w:styleId="Titre1Car">
    <w:name w:val="Titre 1 Car"/>
    <w:basedOn w:val="Policepardfaut"/>
    <w:link w:val="Titre1"/>
    <w:uiPriority w:val="9"/>
    <w:rsid w:val="0090172D"/>
    <w:rPr>
      <w:rFonts w:eastAsia="Times New Roman" w:cstheme="minorHAnsi"/>
      <w:b/>
      <w:sz w:val="26"/>
      <w:szCs w:val="26"/>
      <w:lang w:val="en-GB" w:eastAsia="fr-FR"/>
    </w:rPr>
  </w:style>
  <w:style w:type="paragraph" w:styleId="En-tte">
    <w:name w:val="header"/>
    <w:basedOn w:val="Normal"/>
    <w:link w:val="En-tteCar"/>
    <w:uiPriority w:val="99"/>
    <w:rsid w:val="007059F5"/>
    <w:pPr>
      <w:tabs>
        <w:tab w:val="center" w:pos="4536"/>
        <w:tab w:val="right" w:pos="9072"/>
      </w:tabs>
      <w:suppressAutoHyphens/>
      <w:jc w:val="both"/>
    </w:pPr>
    <w:rPr>
      <w:rFonts w:ascii="Arial" w:eastAsia="Times New Roman" w:hAnsi="Arial" w:cs="Arial"/>
      <w:sz w:val="20"/>
      <w:szCs w:val="20"/>
      <w:lang w:eastAsia="fr-FR"/>
    </w:rPr>
  </w:style>
  <w:style w:type="character" w:customStyle="1" w:styleId="En-tteCar">
    <w:name w:val="En-tête Car"/>
    <w:basedOn w:val="Policepardfaut"/>
    <w:link w:val="En-tte"/>
    <w:uiPriority w:val="99"/>
    <w:rsid w:val="007059F5"/>
    <w:rPr>
      <w:rFonts w:ascii="Arial" w:eastAsia="Times New Roman" w:hAnsi="Arial" w:cs="Arial"/>
      <w:sz w:val="20"/>
      <w:szCs w:val="20"/>
      <w:lang w:val="en-US" w:eastAsia="fr-FR"/>
    </w:rPr>
  </w:style>
  <w:style w:type="character" w:styleId="Lienhypertexte">
    <w:name w:val="Hyperlink"/>
    <w:basedOn w:val="Policepardfaut"/>
    <w:uiPriority w:val="99"/>
    <w:rsid w:val="007059F5"/>
    <w:rPr>
      <w:color w:val="0563C1" w:themeColor="hyperlink"/>
      <w:u w:val="single"/>
    </w:rPr>
  </w:style>
  <w:style w:type="character" w:customStyle="1" w:styleId="Mentionnonrsolue1">
    <w:name w:val="Mention non résolue1"/>
    <w:basedOn w:val="Policepardfaut"/>
    <w:uiPriority w:val="99"/>
    <w:semiHidden/>
    <w:unhideWhenUsed/>
    <w:rsid w:val="007059F5"/>
    <w:rPr>
      <w:color w:val="605E5C"/>
      <w:shd w:val="clear" w:color="auto" w:fill="E1DFDD"/>
    </w:rPr>
  </w:style>
  <w:style w:type="character" w:customStyle="1" w:styleId="Mentionnonrsolue2">
    <w:name w:val="Mention non résolue2"/>
    <w:basedOn w:val="Policepardfaut"/>
    <w:uiPriority w:val="99"/>
    <w:semiHidden/>
    <w:unhideWhenUsed/>
    <w:rsid w:val="00F535BE"/>
    <w:rPr>
      <w:color w:val="605E5C"/>
      <w:shd w:val="clear" w:color="auto" w:fill="E1DFDD"/>
    </w:rPr>
  </w:style>
  <w:style w:type="paragraph" w:customStyle="1" w:styleId="msonormal0">
    <w:name w:val="msonormal"/>
    <w:basedOn w:val="Normal"/>
    <w:rsid w:val="00646855"/>
    <w:pPr>
      <w:spacing w:before="100" w:beforeAutospacing="1" w:after="100" w:afterAutospacing="1" w:line="240" w:lineRule="auto"/>
    </w:pPr>
    <w:rPr>
      <w:rFonts w:ascii="Times New Roman" w:eastAsia="Times New Roman" w:hAnsi="Times New Roman" w:cs="Times New Roman"/>
      <w:lang w:val="fr-FR" w:eastAsia="fr-FR"/>
    </w:rPr>
  </w:style>
  <w:style w:type="character" w:styleId="Lienhypertextesuivivisit">
    <w:name w:val="FollowedHyperlink"/>
    <w:basedOn w:val="Policepardfaut"/>
    <w:uiPriority w:val="99"/>
    <w:semiHidden/>
    <w:unhideWhenUsed/>
    <w:rsid w:val="00646855"/>
    <w:rPr>
      <w:color w:val="800080"/>
      <w:u w:val="single"/>
    </w:rPr>
  </w:style>
  <w:style w:type="paragraph" w:styleId="Pieddepage">
    <w:name w:val="footer"/>
    <w:basedOn w:val="Normal"/>
    <w:link w:val="PieddepageCar"/>
    <w:uiPriority w:val="99"/>
    <w:unhideWhenUsed/>
    <w:rsid w:val="002330CE"/>
    <w:pPr>
      <w:tabs>
        <w:tab w:val="center" w:pos="4536"/>
        <w:tab w:val="right" w:pos="9072"/>
      </w:tabs>
      <w:spacing w:line="240" w:lineRule="auto"/>
    </w:pPr>
  </w:style>
  <w:style w:type="character" w:customStyle="1" w:styleId="PieddepageCar">
    <w:name w:val="Pied de page Car"/>
    <w:basedOn w:val="Policepardfaut"/>
    <w:link w:val="Pieddepage"/>
    <w:uiPriority w:val="99"/>
    <w:rsid w:val="002330CE"/>
    <w:rPr>
      <w:lang w:val="en-US"/>
    </w:rPr>
  </w:style>
  <w:style w:type="character" w:styleId="Numrodeligne">
    <w:name w:val="line number"/>
    <w:basedOn w:val="Policepardfaut"/>
    <w:uiPriority w:val="99"/>
    <w:semiHidden/>
    <w:unhideWhenUsed/>
    <w:rsid w:val="00BF7007"/>
  </w:style>
  <w:style w:type="paragraph" w:customStyle="1" w:styleId="tableau">
    <w:name w:val="tableau"/>
    <w:basedOn w:val="Normal"/>
    <w:next w:val="Normal"/>
    <w:link w:val="tableauCar"/>
    <w:rsid w:val="00B76C82"/>
    <w:pPr>
      <w:spacing w:before="240" w:after="240" w:line="240" w:lineRule="auto"/>
      <w:contextualSpacing/>
    </w:pPr>
  </w:style>
  <w:style w:type="character" w:customStyle="1" w:styleId="tableauCar">
    <w:name w:val="tableau Car"/>
    <w:basedOn w:val="Policepardfaut"/>
    <w:link w:val="tableau"/>
    <w:rsid w:val="00B76C82"/>
    <w:rPr>
      <w:lang w:val="en-GB"/>
    </w:rPr>
  </w:style>
  <w:style w:type="character" w:customStyle="1" w:styleId="Titre2Car">
    <w:name w:val="Titre 2 Car"/>
    <w:basedOn w:val="Policepardfaut"/>
    <w:link w:val="Titre2"/>
    <w:uiPriority w:val="9"/>
    <w:rsid w:val="0090172D"/>
    <w:rPr>
      <w:rFonts w:eastAsiaTheme="majorEastAsia" w:cstheme="majorBidi"/>
      <w:b/>
      <w:sz w:val="24"/>
      <w:szCs w:val="24"/>
      <w:lang w:val="en-GB"/>
    </w:rPr>
  </w:style>
  <w:style w:type="character" w:customStyle="1" w:styleId="Titre3Car">
    <w:name w:val="Titre 3 Car"/>
    <w:basedOn w:val="Policepardfaut"/>
    <w:link w:val="Titre3"/>
    <w:uiPriority w:val="9"/>
    <w:rsid w:val="0034484D"/>
    <w:rPr>
      <w:rFonts w:eastAsia="Times New Roman" w:cstheme="minorHAnsi"/>
      <w:i/>
      <w:sz w:val="24"/>
      <w:szCs w:val="24"/>
      <w:lang w:val="en-GB" w:eastAsia="fr-FR"/>
    </w:rPr>
  </w:style>
  <w:style w:type="character" w:customStyle="1" w:styleId="Titre4Car">
    <w:name w:val="Titre 4 Car"/>
    <w:basedOn w:val="Policepardfaut"/>
    <w:link w:val="Titre4"/>
    <w:uiPriority w:val="9"/>
    <w:semiHidden/>
    <w:rsid w:val="006B2429"/>
    <w:rPr>
      <w:rFonts w:asciiTheme="majorHAnsi" w:eastAsiaTheme="majorEastAsia" w:hAnsiTheme="majorHAnsi" w:cstheme="majorBidi"/>
      <w:i/>
      <w:iCs/>
      <w:color w:val="2E74B5" w:themeColor="accent1" w:themeShade="BF"/>
      <w:lang w:val="en-US"/>
    </w:rPr>
  </w:style>
  <w:style w:type="character" w:customStyle="1" w:styleId="Titre5Car">
    <w:name w:val="Titre 5 Car"/>
    <w:basedOn w:val="Policepardfaut"/>
    <w:link w:val="Titre5"/>
    <w:uiPriority w:val="9"/>
    <w:semiHidden/>
    <w:rsid w:val="006B2429"/>
    <w:rPr>
      <w:rFonts w:asciiTheme="majorHAnsi" w:eastAsiaTheme="majorEastAsia" w:hAnsiTheme="majorHAnsi" w:cstheme="majorBidi"/>
      <w:color w:val="2E74B5" w:themeColor="accent1" w:themeShade="BF"/>
      <w:lang w:val="en-US"/>
    </w:rPr>
  </w:style>
  <w:style w:type="character" w:customStyle="1" w:styleId="Titre6Car">
    <w:name w:val="Titre 6 Car"/>
    <w:basedOn w:val="Policepardfaut"/>
    <w:link w:val="Titre6"/>
    <w:uiPriority w:val="9"/>
    <w:semiHidden/>
    <w:rsid w:val="006B2429"/>
    <w:rPr>
      <w:rFonts w:asciiTheme="majorHAnsi" w:eastAsiaTheme="majorEastAsia" w:hAnsiTheme="majorHAnsi" w:cstheme="majorBidi"/>
      <w:color w:val="1F4D78" w:themeColor="accent1" w:themeShade="7F"/>
      <w:lang w:val="en-US"/>
    </w:rPr>
  </w:style>
  <w:style w:type="character" w:customStyle="1" w:styleId="Titre7Car">
    <w:name w:val="Titre 7 Car"/>
    <w:basedOn w:val="Policepardfaut"/>
    <w:link w:val="Titre7"/>
    <w:uiPriority w:val="9"/>
    <w:semiHidden/>
    <w:rsid w:val="006B2429"/>
    <w:rPr>
      <w:rFonts w:asciiTheme="majorHAnsi" w:eastAsiaTheme="majorEastAsia" w:hAnsiTheme="majorHAnsi" w:cstheme="majorBidi"/>
      <w:i/>
      <w:iCs/>
      <w:color w:val="1F4D78" w:themeColor="accent1" w:themeShade="7F"/>
      <w:lang w:val="en-US"/>
    </w:rPr>
  </w:style>
  <w:style w:type="character" w:customStyle="1" w:styleId="Titre8Car">
    <w:name w:val="Titre 8 Car"/>
    <w:basedOn w:val="Policepardfaut"/>
    <w:link w:val="Titre8"/>
    <w:uiPriority w:val="9"/>
    <w:semiHidden/>
    <w:rsid w:val="006B2429"/>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6B2429"/>
    <w:rPr>
      <w:rFonts w:asciiTheme="majorHAnsi" w:eastAsiaTheme="majorEastAsia" w:hAnsiTheme="majorHAnsi" w:cstheme="majorBidi"/>
      <w:i/>
      <w:iCs/>
      <w:color w:val="272727" w:themeColor="text1" w:themeTint="D8"/>
      <w:sz w:val="21"/>
      <w:szCs w:val="21"/>
      <w:lang w:val="en-US"/>
    </w:rPr>
  </w:style>
  <w:style w:type="paragraph" w:customStyle="1" w:styleId="lgende0">
    <w:name w:val="légende"/>
    <w:basedOn w:val="Normal"/>
    <w:link w:val="lgendeCar"/>
    <w:qFormat/>
    <w:rsid w:val="00307EFB"/>
  </w:style>
  <w:style w:type="character" w:customStyle="1" w:styleId="lgendeCar">
    <w:name w:val="légende Car"/>
    <w:basedOn w:val="Policepardfaut"/>
    <w:link w:val="lgende0"/>
    <w:rsid w:val="00307EFB"/>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02556">
      <w:bodyDiv w:val="1"/>
      <w:marLeft w:val="0"/>
      <w:marRight w:val="0"/>
      <w:marTop w:val="0"/>
      <w:marBottom w:val="0"/>
      <w:divBdr>
        <w:top w:val="none" w:sz="0" w:space="0" w:color="auto"/>
        <w:left w:val="none" w:sz="0" w:space="0" w:color="auto"/>
        <w:bottom w:val="none" w:sz="0" w:space="0" w:color="auto"/>
        <w:right w:val="none" w:sz="0" w:space="0" w:color="auto"/>
      </w:divBdr>
    </w:div>
    <w:div w:id="150758947">
      <w:bodyDiv w:val="1"/>
      <w:marLeft w:val="0"/>
      <w:marRight w:val="0"/>
      <w:marTop w:val="0"/>
      <w:marBottom w:val="0"/>
      <w:divBdr>
        <w:top w:val="none" w:sz="0" w:space="0" w:color="auto"/>
        <w:left w:val="none" w:sz="0" w:space="0" w:color="auto"/>
        <w:bottom w:val="none" w:sz="0" w:space="0" w:color="auto"/>
        <w:right w:val="none" w:sz="0" w:space="0" w:color="auto"/>
      </w:divBdr>
      <w:divsChild>
        <w:div w:id="1740133632">
          <w:marLeft w:val="0"/>
          <w:marRight w:val="0"/>
          <w:marTop w:val="0"/>
          <w:marBottom w:val="0"/>
          <w:divBdr>
            <w:top w:val="none" w:sz="0" w:space="0" w:color="auto"/>
            <w:left w:val="none" w:sz="0" w:space="0" w:color="auto"/>
            <w:bottom w:val="none" w:sz="0" w:space="0" w:color="auto"/>
            <w:right w:val="none" w:sz="0" w:space="0" w:color="auto"/>
          </w:divBdr>
        </w:div>
      </w:divsChild>
    </w:div>
    <w:div w:id="284895087">
      <w:bodyDiv w:val="1"/>
      <w:marLeft w:val="0"/>
      <w:marRight w:val="0"/>
      <w:marTop w:val="0"/>
      <w:marBottom w:val="0"/>
      <w:divBdr>
        <w:top w:val="none" w:sz="0" w:space="0" w:color="auto"/>
        <w:left w:val="none" w:sz="0" w:space="0" w:color="auto"/>
        <w:bottom w:val="none" w:sz="0" w:space="0" w:color="auto"/>
        <w:right w:val="none" w:sz="0" w:space="0" w:color="auto"/>
      </w:divBdr>
    </w:div>
    <w:div w:id="374472826">
      <w:bodyDiv w:val="1"/>
      <w:marLeft w:val="0"/>
      <w:marRight w:val="0"/>
      <w:marTop w:val="0"/>
      <w:marBottom w:val="0"/>
      <w:divBdr>
        <w:top w:val="none" w:sz="0" w:space="0" w:color="auto"/>
        <w:left w:val="none" w:sz="0" w:space="0" w:color="auto"/>
        <w:bottom w:val="none" w:sz="0" w:space="0" w:color="auto"/>
        <w:right w:val="none" w:sz="0" w:space="0" w:color="auto"/>
      </w:divBdr>
      <w:divsChild>
        <w:div w:id="1729108317">
          <w:marLeft w:val="0"/>
          <w:marRight w:val="0"/>
          <w:marTop w:val="0"/>
          <w:marBottom w:val="0"/>
          <w:divBdr>
            <w:top w:val="none" w:sz="0" w:space="0" w:color="auto"/>
            <w:left w:val="none" w:sz="0" w:space="0" w:color="auto"/>
            <w:bottom w:val="none" w:sz="0" w:space="0" w:color="auto"/>
            <w:right w:val="none" w:sz="0" w:space="0" w:color="auto"/>
          </w:divBdr>
          <w:divsChild>
            <w:div w:id="939069614">
              <w:marLeft w:val="0"/>
              <w:marRight w:val="0"/>
              <w:marTop w:val="0"/>
              <w:marBottom w:val="0"/>
              <w:divBdr>
                <w:top w:val="none" w:sz="0" w:space="0" w:color="auto"/>
                <w:left w:val="none" w:sz="0" w:space="0" w:color="auto"/>
                <w:bottom w:val="none" w:sz="0" w:space="0" w:color="auto"/>
                <w:right w:val="none" w:sz="0" w:space="0" w:color="auto"/>
              </w:divBdr>
              <w:divsChild>
                <w:div w:id="14838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73642">
      <w:bodyDiv w:val="1"/>
      <w:marLeft w:val="0"/>
      <w:marRight w:val="0"/>
      <w:marTop w:val="0"/>
      <w:marBottom w:val="0"/>
      <w:divBdr>
        <w:top w:val="none" w:sz="0" w:space="0" w:color="auto"/>
        <w:left w:val="none" w:sz="0" w:space="0" w:color="auto"/>
        <w:bottom w:val="none" w:sz="0" w:space="0" w:color="auto"/>
        <w:right w:val="none" w:sz="0" w:space="0" w:color="auto"/>
      </w:divBdr>
    </w:div>
    <w:div w:id="565533428">
      <w:bodyDiv w:val="1"/>
      <w:marLeft w:val="0"/>
      <w:marRight w:val="0"/>
      <w:marTop w:val="0"/>
      <w:marBottom w:val="0"/>
      <w:divBdr>
        <w:top w:val="none" w:sz="0" w:space="0" w:color="auto"/>
        <w:left w:val="none" w:sz="0" w:space="0" w:color="auto"/>
        <w:bottom w:val="none" w:sz="0" w:space="0" w:color="auto"/>
        <w:right w:val="none" w:sz="0" w:space="0" w:color="auto"/>
      </w:divBdr>
    </w:div>
    <w:div w:id="587034547">
      <w:bodyDiv w:val="1"/>
      <w:marLeft w:val="0"/>
      <w:marRight w:val="0"/>
      <w:marTop w:val="0"/>
      <w:marBottom w:val="0"/>
      <w:divBdr>
        <w:top w:val="none" w:sz="0" w:space="0" w:color="auto"/>
        <w:left w:val="none" w:sz="0" w:space="0" w:color="auto"/>
        <w:bottom w:val="none" w:sz="0" w:space="0" w:color="auto"/>
        <w:right w:val="none" w:sz="0" w:space="0" w:color="auto"/>
      </w:divBdr>
      <w:divsChild>
        <w:div w:id="164634251">
          <w:marLeft w:val="634"/>
          <w:marRight w:val="0"/>
          <w:marTop w:val="0"/>
          <w:marBottom w:val="0"/>
          <w:divBdr>
            <w:top w:val="none" w:sz="0" w:space="0" w:color="auto"/>
            <w:left w:val="none" w:sz="0" w:space="0" w:color="auto"/>
            <w:bottom w:val="none" w:sz="0" w:space="0" w:color="auto"/>
            <w:right w:val="none" w:sz="0" w:space="0" w:color="auto"/>
          </w:divBdr>
        </w:div>
        <w:div w:id="436602108">
          <w:marLeft w:val="1354"/>
          <w:marRight w:val="0"/>
          <w:marTop w:val="0"/>
          <w:marBottom w:val="0"/>
          <w:divBdr>
            <w:top w:val="none" w:sz="0" w:space="0" w:color="auto"/>
            <w:left w:val="none" w:sz="0" w:space="0" w:color="auto"/>
            <w:bottom w:val="none" w:sz="0" w:space="0" w:color="auto"/>
            <w:right w:val="none" w:sz="0" w:space="0" w:color="auto"/>
          </w:divBdr>
        </w:div>
        <w:div w:id="737870762">
          <w:marLeft w:val="1354"/>
          <w:marRight w:val="0"/>
          <w:marTop w:val="0"/>
          <w:marBottom w:val="0"/>
          <w:divBdr>
            <w:top w:val="none" w:sz="0" w:space="0" w:color="auto"/>
            <w:left w:val="none" w:sz="0" w:space="0" w:color="auto"/>
            <w:bottom w:val="none" w:sz="0" w:space="0" w:color="auto"/>
            <w:right w:val="none" w:sz="0" w:space="0" w:color="auto"/>
          </w:divBdr>
        </w:div>
        <w:div w:id="781413521">
          <w:marLeft w:val="1267"/>
          <w:marRight w:val="0"/>
          <w:marTop w:val="0"/>
          <w:marBottom w:val="0"/>
          <w:divBdr>
            <w:top w:val="none" w:sz="0" w:space="0" w:color="auto"/>
            <w:left w:val="none" w:sz="0" w:space="0" w:color="auto"/>
            <w:bottom w:val="none" w:sz="0" w:space="0" w:color="auto"/>
            <w:right w:val="none" w:sz="0" w:space="0" w:color="auto"/>
          </w:divBdr>
        </w:div>
        <w:div w:id="1154681198">
          <w:marLeft w:val="1354"/>
          <w:marRight w:val="0"/>
          <w:marTop w:val="0"/>
          <w:marBottom w:val="0"/>
          <w:divBdr>
            <w:top w:val="none" w:sz="0" w:space="0" w:color="auto"/>
            <w:left w:val="none" w:sz="0" w:space="0" w:color="auto"/>
            <w:bottom w:val="none" w:sz="0" w:space="0" w:color="auto"/>
            <w:right w:val="none" w:sz="0" w:space="0" w:color="auto"/>
          </w:divBdr>
        </w:div>
        <w:div w:id="1177158178">
          <w:marLeft w:val="634"/>
          <w:marRight w:val="0"/>
          <w:marTop w:val="0"/>
          <w:marBottom w:val="0"/>
          <w:divBdr>
            <w:top w:val="none" w:sz="0" w:space="0" w:color="auto"/>
            <w:left w:val="none" w:sz="0" w:space="0" w:color="auto"/>
            <w:bottom w:val="none" w:sz="0" w:space="0" w:color="auto"/>
            <w:right w:val="none" w:sz="0" w:space="0" w:color="auto"/>
          </w:divBdr>
        </w:div>
        <w:div w:id="1347638953">
          <w:marLeft w:val="1354"/>
          <w:marRight w:val="0"/>
          <w:marTop w:val="0"/>
          <w:marBottom w:val="0"/>
          <w:divBdr>
            <w:top w:val="none" w:sz="0" w:space="0" w:color="auto"/>
            <w:left w:val="none" w:sz="0" w:space="0" w:color="auto"/>
            <w:bottom w:val="none" w:sz="0" w:space="0" w:color="auto"/>
            <w:right w:val="none" w:sz="0" w:space="0" w:color="auto"/>
          </w:divBdr>
        </w:div>
        <w:div w:id="1445615865">
          <w:marLeft w:val="634"/>
          <w:marRight w:val="0"/>
          <w:marTop w:val="0"/>
          <w:marBottom w:val="0"/>
          <w:divBdr>
            <w:top w:val="none" w:sz="0" w:space="0" w:color="auto"/>
            <w:left w:val="none" w:sz="0" w:space="0" w:color="auto"/>
            <w:bottom w:val="none" w:sz="0" w:space="0" w:color="auto"/>
            <w:right w:val="none" w:sz="0" w:space="0" w:color="auto"/>
          </w:divBdr>
        </w:div>
        <w:div w:id="1743675105">
          <w:marLeft w:val="1267"/>
          <w:marRight w:val="0"/>
          <w:marTop w:val="0"/>
          <w:marBottom w:val="0"/>
          <w:divBdr>
            <w:top w:val="none" w:sz="0" w:space="0" w:color="auto"/>
            <w:left w:val="none" w:sz="0" w:space="0" w:color="auto"/>
            <w:bottom w:val="none" w:sz="0" w:space="0" w:color="auto"/>
            <w:right w:val="none" w:sz="0" w:space="0" w:color="auto"/>
          </w:divBdr>
        </w:div>
        <w:div w:id="1789153811">
          <w:marLeft w:val="1267"/>
          <w:marRight w:val="0"/>
          <w:marTop w:val="0"/>
          <w:marBottom w:val="0"/>
          <w:divBdr>
            <w:top w:val="none" w:sz="0" w:space="0" w:color="auto"/>
            <w:left w:val="none" w:sz="0" w:space="0" w:color="auto"/>
            <w:bottom w:val="none" w:sz="0" w:space="0" w:color="auto"/>
            <w:right w:val="none" w:sz="0" w:space="0" w:color="auto"/>
          </w:divBdr>
        </w:div>
      </w:divsChild>
    </w:div>
    <w:div w:id="696391482">
      <w:bodyDiv w:val="1"/>
      <w:marLeft w:val="0"/>
      <w:marRight w:val="0"/>
      <w:marTop w:val="0"/>
      <w:marBottom w:val="0"/>
      <w:divBdr>
        <w:top w:val="none" w:sz="0" w:space="0" w:color="auto"/>
        <w:left w:val="none" w:sz="0" w:space="0" w:color="auto"/>
        <w:bottom w:val="none" w:sz="0" w:space="0" w:color="auto"/>
        <w:right w:val="none" w:sz="0" w:space="0" w:color="auto"/>
      </w:divBdr>
    </w:div>
    <w:div w:id="765927212">
      <w:bodyDiv w:val="1"/>
      <w:marLeft w:val="0"/>
      <w:marRight w:val="0"/>
      <w:marTop w:val="0"/>
      <w:marBottom w:val="0"/>
      <w:divBdr>
        <w:top w:val="none" w:sz="0" w:space="0" w:color="auto"/>
        <w:left w:val="none" w:sz="0" w:space="0" w:color="auto"/>
        <w:bottom w:val="none" w:sz="0" w:space="0" w:color="auto"/>
        <w:right w:val="none" w:sz="0" w:space="0" w:color="auto"/>
      </w:divBdr>
    </w:div>
    <w:div w:id="971397390">
      <w:bodyDiv w:val="1"/>
      <w:marLeft w:val="0"/>
      <w:marRight w:val="0"/>
      <w:marTop w:val="0"/>
      <w:marBottom w:val="0"/>
      <w:divBdr>
        <w:top w:val="none" w:sz="0" w:space="0" w:color="auto"/>
        <w:left w:val="none" w:sz="0" w:space="0" w:color="auto"/>
        <w:bottom w:val="none" w:sz="0" w:space="0" w:color="auto"/>
        <w:right w:val="none" w:sz="0" w:space="0" w:color="auto"/>
      </w:divBdr>
    </w:div>
    <w:div w:id="1353189456">
      <w:bodyDiv w:val="1"/>
      <w:marLeft w:val="0"/>
      <w:marRight w:val="0"/>
      <w:marTop w:val="0"/>
      <w:marBottom w:val="0"/>
      <w:divBdr>
        <w:top w:val="none" w:sz="0" w:space="0" w:color="auto"/>
        <w:left w:val="none" w:sz="0" w:space="0" w:color="auto"/>
        <w:bottom w:val="none" w:sz="0" w:space="0" w:color="auto"/>
        <w:right w:val="none" w:sz="0" w:space="0" w:color="auto"/>
      </w:divBdr>
      <w:divsChild>
        <w:div w:id="58597927">
          <w:marLeft w:val="0"/>
          <w:marRight w:val="0"/>
          <w:marTop w:val="0"/>
          <w:marBottom w:val="0"/>
          <w:divBdr>
            <w:top w:val="none" w:sz="0" w:space="0" w:color="auto"/>
            <w:left w:val="none" w:sz="0" w:space="0" w:color="auto"/>
            <w:bottom w:val="none" w:sz="0" w:space="0" w:color="auto"/>
            <w:right w:val="none" w:sz="0" w:space="0" w:color="auto"/>
          </w:divBdr>
        </w:div>
      </w:divsChild>
    </w:div>
    <w:div w:id="1421755915">
      <w:bodyDiv w:val="1"/>
      <w:marLeft w:val="0"/>
      <w:marRight w:val="0"/>
      <w:marTop w:val="0"/>
      <w:marBottom w:val="0"/>
      <w:divBdr>
        <w:top w:val="none" w:sz="0" w:space="0" w:color="auto"/>
        <w:left w:val="none" w:sz="0" w:space="0" w:color="auto"/>
        <w:bottom w:val="none" w:sz="0" w:space="0" w:color="auto"/>
        <w:right w:val="none" w:sz="0" w:space="0" w:color="auto"/>
      </w:divBdr>
    </w:div>
    <w:div w:id="1439716599">
      <w:bodyDiv w:val="1"/>
      <w:marLeft w:val="0"/>
      <w:marRight w:val="0"/>
      <w:marTop w:val="0"/>
      <w:marBottom w:val="0"/>
      <w:divBdr>
        <w:top w:val="none" w:sz="0" w:space="0" w:color="auto"/>
        <w:left w:val="none" w:sz="0" w:space="0" w:color="auto"/>
        <w:bottom w:val="none" w:sz="0" w:space="0" w:color="auto"/>
        <w:right w:val="none" w:sz="0" w:space="0" w:color="auto"/>
      </w:divBdr>
    </w:div>
    <w:div w:id="1581720835">
      <w:bodyDiv w:val="1"/>
      <w:marLeft w:val="0"/>
      <w:marRight w:val="0"/>
      <w:marTop w:val="0"/>
      <w:marBottom w:val="0"/>
      <w:divBdr>
        <w:top w:val="none" w:sz="0" w:space="0" w:color="auto"/>
        <w:left w:val="none" w:sz="0" w:space="0" w:color="auto"/>
        <w:bottom w:val="none" w:sz="0" w:space="0" w:color="auto"/>
        <w:right w:val="none" w:sz="0" w:space="0" w:color="auto"/>
      </w:divBdr>
    </w:div>
    <w:div w:id="1834177304">
      <w:bodyDiv w:val="1"/>
      <w:marLeft w:val="0"/>
      <w:marRight w:val="0"/>
      <w:marTop w:val="0"/>
      <w:marBottom w:val="0"/>
      <w:divBdr>
        <w:top w:val="none" w:sz="0" w:space="0" w:color="auto"/>
        <w:left w:val="none" w:sz="0" w:space="0" w:color="auto"/>
        <w:bottom w:val="none" w:sz="0" w:space="0" w:color="auto"/>
        <w:right w:val="none" w:sz="0" w:space="0" w:color="auto"/>
      </w:divBdr>
    </w:div>
    <w:div w:id="2067675908">
      <w:bodyDiv w:val="1"/>
      <w:marLeft w:val="0"/>
      <w:marRight w:val="0"/>
      <w:marTop w:val="0"/>
      <w:marBottom w:val="0"/>
      <w:divBdr>
        <w:top w:val="none" w:sz="0" w:space="0" w:color="auto"/>
        <w:left w:val="none" w:sz="0" w:space="0" w:color="auto"/>
        <w:bottom w:val="none" w:sz="0" w:space="0" w:color="auto"/>
        <w:right w:val="none" w:sz="0" w:space="0" w:color="auto"/>
      </w:divBdr>
    </w:div>
    <w:div w:id="2119593733">
      <w:bodyDiv w:val="1"/>
      <w:marLeft w:val="0"/>
      <w:marRight w:val="0"/>
      <w:marTop w:val="0"/>
      <w:marBottom w:val="0"/>
      <w:divBdr>
        <w:top w:val="none" w:sz="0" w:space="0" w:color="auto"/>
        <w:left w:val="none" w:sz="0" w:space="0" w:color="auto"/>
        <w:bottom w:val="none" w:sz="0" w:space="0" w:color="auto"/>
        <w:right w:val="none" w:sz="0" w:space="0" w:color="auto"/>
      </w:divBdr>
    </w:div>
    <w:div w:id="214735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phin.pantaloni@univ-ubs.fr"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flower-project.eu"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176E3-43CE-4DE1-9BF7-2952988A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20834</Words>
  <Characters>118758</Characters>
  <Application>Microsoft Office Word</Application>
  <DocSecurity>0</DocSecurity>
  <Lines>989</Lines>
  <Paragraphs>278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Pantaloni D.</dc:creator>
  <cp:keywords/>
  <dc:description/>
  <cp:lastModifiedBy>Delphin P.</cp:lastModifiedBy>
  <cp:revision>2</cp:revision>
  <cp:lastPrinted>2021-06-10T13:59:00Z</cp:lastPrinted>
  <dcterms:created xsi:type="dcterms:W3CDTF">2021-11-16T12:41:00Z</dcterms:created>
  <dcterms:modified xsi:type="dcterms:W3CDTF">2021-11-16T12:41:00Z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id="YGTsZKlx"/&gt;&lt;style id="http://www.zotero.org/styles/composites-science-and-technology" hasBibliography="1" bibliographyStyleHasBeenSet="1"/&gt;&lt;prefs&gt;&lt;pref name="fieldType" value="Field"/&gt;&lt;/prefs&gt;&lt;</vt:lpwstr>
  </property>
  <property fmtid="{D5CDD505-2E9C-101B-9397-08002B2CF9AE}" pid="3" name="ZOTERO_PREF_2">
    <vt:lpwstr>/data&gt;</vt:lpwstr>
  </property>
</Properties>
</file>