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0DE1" w14:textId="26321D9E" w:rsidR="002F02EA" w:rsidRPr="00E258C2" w:rsidRDefault="002F02EA" w:rsidP="00E258C2">
      <w:pPr>
        <w:spacing w:line="480" w:lineRule="auto"/>
        <w:contextualSpacing/>
        <w:outlineLvl w:val="0"/>
        <w:rPr>
          <w:rFonts w:asciiTheme="minorHAnsi" w:hAnsiTheme="minorHAnsi" w:cstheme="minorHAnsi"/>
          <w:b/>
        </w:rPr>
      </w:pPr>
      <w:r w:rsidRPr="00E258C2">
        <w:rPr>
          <w:rFonts w:asciiTheme="minorHAnsi" w:hAnsiTheme="minorHAnsi" w:cstheme="minorHAnsi"/>
          <w:b/>
        </w:rPr>
        <w:t xml:space="preserve">A horizon scan of global </w:t>
      </w:r>
      <w:r w:rsidR="001D71ED" w:rsidRPr="00E258C2">
        <w:rPr>
          <w:rFonts w:asciiTheme="minorHAnsi" w:hAnsiTheme="minorHAnsi" w:cstheme="minorHAnsi"/>
          <w:b/>
        </w:rPr>
        <w:t xml:space="preserve">biological </w:t>
      </w:r>
      <w:r w:rsidRPr="00E258C2">
        <w:rPr>
          <w:rFonts w:asciiTheme="minorHAnsi" w:hAnsiTheme="minorHAnsi" w:cstheme="minorHAnsi"/>
          <w:b/>
        </w:rPr>
        <w:t xml:space="preserve">conservation </w:t>
      </w:r>
      <w:r w:rsidR="00FD64EA" w:rsidRPr="00E258C2">
        <w:rPr>
          <w:rFonts w:asciiTheme="minorHAnsi" w:hAnsiTheme="minorHAnsi" w:cstheme="minorHAnsi"/>
          <w:b/>
        </w:rPr>
        <w:t>issues</w:t>
      </w:r>
      <w:r w:rsidR="00A7066D" w:rsidRPr="00E258C2">
        <w:rPr>
          <w:rFonts w:asciiTheme="minorHAnsi" w:hAnsiTheme="minorHAnsi" w:cstheme="minorHAnsi"/>
          <w:b/>
        </w:rPr>
        <w:t xml:space="preserve"> </w:t>
      </w:r>
      <w:r w:rsidR="00ED5814" w:rsidRPr="00E258C2">
        <w:rPr>
          <w:rFonts w:asciiTheme="minorHAnsi" w:hAnsiTheme="minorHAnsi" w:cstheme="minorHAnsi"/>
          <w:b/>
        </w:rPr>
        <w:t xml:space="preserve">for </w:t>
      </w:r>
      <w:r w:rsidR="00A7066D" w:rsidRPr="00E258C2">
        <w:rPr>
          <w:rFonts w:asciiTheme="minorHAnsi" w:hAnsiTheme="minorHAnsi" w:cstheme="minorHAnsi"/>
          <w:b/>
        </w:rPr>
        <w:t>2022</w:t>
      </w:r>
    </w:p>
    <w:p w14:paraId="22F70EBB" w14:textId="7BAA9224" w:rsidR="002F02EA" w:rsidRPr="00E258C2" w:rsidRDefault="002F02EA" w:rsidP="00E258C2">
      <w:pPr>
        <w:spacing w:line="480" w:lineRule="auto"/>
        <w:contextualSpacing/>
        <w:outlineLvl w:val="0"/>
        <w:rPr>
          <w:rFonts w:asciiTheme="minorHAnsi" w:hAnsiTheme="minorHAnsi" w:cstheme="minorHAnsi"/>
          <w:vertAlign w:val="superscript"/>
        </w:rPr>
      </w:pPr>
      <w:r w:rsidRPr="00E258C2">
        <w:rPr>
          <w:rFonts w:asciiTheme="minorHAnsi" w:hAnsiTheme="minorHAnsi" w:cstheme="minorHAnsi"/>
        </w:rPr>
        <w:t>William J. Sutherland</w:t>
      </w:r>
      <w:r w:rsidRPr="00E258C2">
        <w:rPr>
          <w:rFonts w:asciiTheme="minorHAnsi" w:hAnsiTheme="minorHAnsi" w:cstheme="minorHAnsi"/>
          <w:vertAlign w:val="superscript"/>
        </w:rPr>
        <w:t>1</w:t>
      </w:r>
      <w:r w:rsidR="008E160A" w:rsidRPr="00E258C2">
        <w:rPr>
          <w:rFonts w:asciiTheme="minorHAnsi" w:hAnsiTheme="minorHAnsi" w:cstheme="minorHAnsi"/>
          <w:vertAlign w:val="superscript"/>
        </w:rPr>
        <w:t>,2</w:t>
      </w:r>
      <w:r w:rsidRPr="00E258C2">
        <w:rPr>
          <w:rFonts w:asciiTheme="minorHAnsi" w:hAnsiTheme="minorHAnsi" w:cstheme="minorHAnsi"/>
        </w:rPr>
        <w:t>*, Phil</w:t>
      </w:r>
      <w:r w:rsidR="00532CC7" w:rsidRPr="00E258C2">
        <w:rPr>
          <w:rFonts w:asciiTheme="minorHAnsi" w:hAnsiTheme="minorHAnsi" w:cstheme="minorHAnsi"/>
        </w:rPr>
        <w:t>ip W.</w:t>
      </w:r>
      <w:r w:rsidRPr="00E258C2">
        <w:rPr>
          <w:rFonts w:asciiTheme="minorHAnsi" w:hAnsiTheme="minorHAnsi" w:cstheme="minorHAnsi"/>
        </w:rPr>
        <w:t xml:space="preserve"> Atkinson</w:t>
      </w:r>
      <w:r w:rsidR="008E160A" w:rsidRPr="00E258C2">
        <w:rPr>
          <w:rFonts w:asciiTheme="minorHAnsi" w:hAnsiTheme="minorHAnsi" w:cstheme="minorHAnsi"/>
          <w:vertAlign w:val="superscript"/>
        </w:rPr>
        <w:t>3</w:t>
      </w:r>
      <w:r w:rsidRPr="00E258C2">
        <w:rPr>
          <w:rFonts w:asciiTheme="minorHAnsi" w:hAnsiTheme="minorHAnsi" w:cstheme="minorHAnsi"/>
        </w:rPr>
        <w:t xml:space="preserve">, </w:t>
      </w:r>
      <w:r w:rsidR="00A7066D" w:rsidRPr="00E258C2">
        <w:rPr>
          <w:rFonts w:asciiTheme="minorHAnsi" w:hAnsiTheme="minorHAnsi" w:cstheme="minorHAnsi"/>
        </w:rPr>
        <w:t xml:space="preserve">Stuart </w:t>
      </w:r>
      <w:r w:rsidR="006E1A78">
        <w:rPr>
          <w:rFonts w:asciiTheme="minorHAnsi" w:hAnsiTheme="minorHAnsi" w:cstheme="minorHAnsi"/>
        </w:rPr>
        <w:t xml:space="preserve">H.M. </w:t>
      </w:r>
      <w:r w:rsidR="00A7066D" w:rsidRPr="00E258C2">
        <w:rPr>
          <w:rFonts w:asciiTheme="minorHAnsi" w:hAnsiTheme="minorHAnsi" w:cstheme="minorHAnsi"/>
        </w:rPr>
        <w:t>Butchart</w:t>
      </w:r>
      <w:r w:rsidR="008E160A" w:rsidRPr="00E258C2">
        <w:rPr>
          <w:rFonts w:asciiTheme="minorHAnsi" w:hAnsiTheme="minorHAnsi" w:cstheme="minorHAnsi"/>
          <w:vertAlign w:val="superscript"/>
        </w:rPr>
        <w:t>4</w:t>
      </w:r>
      <w:r w:rsidR="006E1A78">
        <w:rPr>
          <w:rFonts w:asciiTheme="minorHAnsi" w:hAnsiTheme="minorHAnsi" w:cstheme="minorHAnsi"/>
          <w:vertAlign w:val="superscript"/>
        </w:rPr>
        <w:t>,1</w:t>
      </w:r>
      <w:r w:rsidRPr="00E258C2">
        <w:rPr>
          <w:rFonts w:asciiTheme="minorHAnsi" w:hAnsiTheme="minorHAnsi" w:cstheme="minorHAnsi"/>
        </w:rPr>
        <w:t xml:space="preserve">, </w:t>
      </w:r>
      <w:r w:rsidR="00A7066D" w:rsidRPr="00E258C2">
        <w:rPr>
          <w:rFonts w:asciiTheme="minorHAnsi" w:hAnsiTheme="minorHAnsi" w:cstheme="minorHAnsi"/>
        </w:rPr>
        <w:t>Marcela Capaja</w:t>
      </w:r>
      <w:r w:rsidR="008E160A" w:rsidRPr="00E258C2">
        <w:rPr>
          <w:rFonts w:asciiTheme="minorHAnsi" w:hAnsiTheme="minorHAnsi" w:cstheme="minorHAnsi"/>
          <w:vertAlign w:val="superscript"/>
        </w:rPr>
        <w:t>5</w:t>
      </w:r>
      <w:r w:rsidRPr="00E258C2">
        <w:rPr>
          <w:rFonts w:asciiTheme="minorHAnsi" w:hAnsiTheme="minorHAnsi" w:cstheme="minorHAnsi"/>
        </w:rPr>
        <w:t>, Lynn V. Dicks</w:t>
      </w:r>
      <w:r w:rsidRPr="00E258C2">
        <w:rPr>
          <w:rFonts w:asciiTheme="minorHAnsi" w:hAnsiTheme="minorHAnsi" w:cstheme="minorHAnsi"/>
          <w:vertAlign w:val="superscript"/>
        </w:rPr>
        <w:t>1,</w:t>
      </w:r>
      <w:r w:rsidR="00A41A7A" w:rsidRPr="00E258C2">
        <w:rPr>
          <w:rFonts w:asciiTheme="minorHAnsi" w:hAnsiTheme="minorHAnsi" w:cstheme="minorHAnsi"/>
          <w:vertAlign w:val="superscript"/>
        </w:rPr>
        <w:t>6</w:t>
      </w:r>
      <w:r w:rsidRPr="00E258C2">
        <w:rPr>
          <w:rFonts w:asciiTheme="minorHAnsi" w:hAnsiTheme="minorHAnsi" w:cstheme="minorHAnsi"/>
        </w:rPr>
        <w:t xml:space="preserve">, </w:t>
      </w:r>
      <w:r w:rsidR="00F342CA" w:rsidRPr="00E258C2">
        <w:rPr>
          <w:rFonts w:asciiTheme="minorHAnsi" w:hAnsiTheme="minorHAnsi" w:cstheme="minorHAnsi"/>
        </w:rPr>
        <w:t xml:space="preserve">Erica </w:t>
      </w:r>
      <w:r w:rsidR="00A7066D" w:rsidRPr="00E258C2">
        <w:rPr>
          <w:rFonts w:asciiTheme="minorHAnsi" w:hAnsiTheme="minorHAnsi" w:cstheme="minorHAnsi"/>
        </w:rPr>
        <w:t>Fleishman</w:t>
      </w:r>
      <w:r w:rsidR="00A41A7A" w:rsidRPr="00E258C2">
        <w:rPr>
          <w:rFonts w:asciiTheme="minorHAnsi" w:hAnsiTheme="minorHAnsi" w:cstheme="minorHAnsi"/>
          <w:vertAlign w:val="superscript"/>
        </w:rPr>
        <w:t>7</w:t>
      </w:r>
      <w:r w:rsidR="00F342CA" w:rsidRPr="00E258C2">
        <w:rPr>
          <w:rFonts w:asciiTheme="minorHAnsi" w:hAnsiTheme="minorHAnsi" w:cstheme="minorHAnsi"/>
        </w:rPr>
        <w:t xml:space="preserve">, </w:t>
      </w:r>
      <w:r w:rsidRPr="00E258C2">
        <w:rPr>
          <w:rFonts w:asciiTheme="minorHAnsi" w:hAnsiTheme="minorHAnsi" w:cstheme="minorHAnsi"/>
        </w:rPr>
        <w:t xml:space="preserve">Kevin </w:t>
      </w:r>
      <w:r w:rsidR="008C4FBC" w:rsidRPr="00E258C2">
        <w:rPr>
          <w:rFonts w:asciiTheme="minorHAnsi" w:hAnsiTheme="minorHAnsi" w:cstheme="minorHAnsi"/>
        </w:rPr>
        <w:t xml:space="preserve">J. </w:t>
      </w:r>
      <w:r w:rsidR="00A7066D" w:rsidRPr="00E258C2">
        <w:rPr>
          <w:rFonts w:asciiTheme="minorHAnsi" w:hAnsiTheme="minorHAnsi" w:cstheme="minorHAnsi"/>
        </w:rPr>
        <w:t>Gaston</w:t>
      </w:r>
      <w:r w:rsidR="00A41A7A" w:rsidRPr="00E258C2">
        <w:rPr>
          <w:rFonts w:asciiTheme="minorHAnsi" w:hAnsiTheme="minorHAnsi" w:cstheme="minorHAnsi"/>
          <w:vertAlign w:val="superscript"/>
        </w:rPr>
        <w:t>8</w:t>
      </w:r>
      <w:r w:rsidRPr="00E258C2">
        <w:rPr>
          <w:rFonts w:asciiTheme="minorHAnsi" w:hAnsiTheme="minorHAnsi" w:cstheme="minorHAnsi"/>
        </w:rPr>
        <w:t xml:space="preserve">, </w:t>
      </w:r>
      <w:r w:rsidR="00A7066D" w:rsidRPr="00E258C2">
        <w:rPr>
          <w:rFonts w:asciiTheme="minorHAnsi" w:hAnsiTheme="minorHAnsi" w:cstheme="minorHAnsi"/>
        </w:rPr>
        <w:t>Rose</w:t>
      </w:r>
      <w:r w:rsidR="00F83E61" w:rsidRPr="00E258C2">
        <w:rPr>
          <w:rFonts w:asciiTheme="minorHAnsi" w:hAnsiTheme="minorHAnsi" w:cstheme="minorHAnsi"/>
        </w:rPr>
        <w:t>mary S.</w:t>
      </w:r>
      <w:r w:rsidR="00A7066D" w:rsidRPr="00E258C2">
        <w:rPr>
          <w:rFonts w:asciiTheme="minorHAnsi" w:hAnsiTheme="minorHAnsi" w:cstheme="minorHAnsi"/>
        </w:rPr>
        <w:t xml:space="preserve"> Hails</w:t>
      </w:r>
      <w:r w:rsidR="00CD629F" w:rsidRPr="00E258C2">
        <w:rPr>
          <w:rFonts w:asciiTheme="minorHAnsi" w:hAnsiTheme="minorHAnsi" w:cstheme="minorHAnsi"/>
          <w:vertAlign w:val="superscript"/>
        </w:rPr>
        <w:t>9</w:t>
      </w:r>
      <w:r w:rsidR="00A7066D" w:rsidRPr="00E258C2">
        <w:rPr>
          <w:rFonts w:asciiTheme="minorHAnsi" w:hAnsiTheme="minorHAnsi" w:cstheme="minorHAnsi"/>
        </w:rPr>
        <w:t xml:space="preserve">, </w:t>
      </w:r>
      <w:r w:rsidRPr="00E258C2">
        <w:rPr>
          <w:rFonts w:asciiTheme="minorHAnsi" w:hAnsiTheme="minorHAnsi" w:cstheme="minorHAnsi"/>
        </w:rPr>
        <w:t>Alice C. Hughes</w:t>
      </w:r>
      <w:r w:rsidRPr="00E258C2">
        <w:rPr>
          <w:rFonts w:asciiTheme="minorHAnsi" w:hAnsiTheme="minorHAnsi" w:cstheme="minorHAnsi"/>
          <w:vertAlign w:val="superscript"/>
        </w:rPr>
        <w:t>1</w:t>
      </w:r>
      <w:r w:rsidR="00CD629F" w:rsidRPr="00E258C2">
        <w:rPr>
          <w:rFonts w:asciiTheme="minorHAnsi" w:hAnsiTheme="minorHAnsi" w:cstheme="minorHAnsi"/>
          <w:vertAlign w:val="superscript"/>
        </w:rPr>
        <w:t>0</w:t>
      </w:r>
      <w:r w:rsidRPr="00E258C2">
        <w:rPr>
          <w:rFonts w:asciiTheme="minorHAnsi" w:hAnsiTheme="minorHAnsi" w:cstheme="minorHAnsi"/>
        </w:rPr>
        <w:t xml:space="preserve">, </w:t>
      </w:r>
      <w:r w:rsidR="00A7066D" w:rsidRPr="00E258C2">
        <w:rPr>
          <w:rFonts w:asciiTheme="minorHAnsi" w:hAnsiTheme="minorHAnsi" w:cstheme="minorHAnsi"/>
        </w:rPr>
        <w:t>Becky Le Anstey</w:t>
      </w:r>
      <w:r w:rsidR="00A7066D" w:rsidRPr="00E258C2">
        <w:rPr>
          <w:rFonts w:asciiTheme="minorHAnsi" w:hAnsiTheme="minorHAnsi" w:cstheme="minorHAnsi"/>
          <w:vertAlign w:val="superscript"/>
        </w:rPr>
        <w:t>1</w:t>
      </w:r>
      <w:r w:rsidR="00CD629F" w:rsidRPr="00E258C2">
        <w:rPr>
          <w:rFonts w:asciiTheme="minorHAnsi" w:hAnsiTheme="minorHAnsi" w:cstheme="minorHAnsi"/>
          <w:vertAlign w:val="superscript"/>
        </w:rPr>
        <w:t>1</w:t>
      </w:r>
      <w:r w:rsidR="00A7066D" w:rsidRPr="00E258C2">
        <w:rPr>
          <w:rFonts w:asciiTheme="minorHAnsi" w:hAnsiTheme="minorHAnsi" w:cstheme="minorHAnsi"/>
        </w:rPr>
        <w:t xml:space="preserve">, </w:t>
      </w:r>
      <w:r w:rsidRPr="00E258C2">
        <w:rPr>
          <w:rFonts w:asciiTheme="minorHAnsi" w:hAnsiTheme="minorHAnsi" w:cstheme="minorHAnsi"/>
        </w:rPr>
        <w:t>Xavier Le Roux</w:t>
      </w:r>
      <w:r w:rsidRPr="00E258C2">
        <w:rPr>
          <w:rFonts w:asciiTheme="minorHAnsi" w:hAnsiTheme="minorHAnsi" w:cstheme="minorHAnsi"/>
          <w:vertAlign w:val="superscript"/>
        </w:rPr>
        <w:t>1</w:t>
      </w:r>
      <w:r w:rsidR="00CD629F" w:rsidRPr="00E258C2">
        <w:rPr>
          <w:rFonts w:asciiTheme="minorHAnsi" w:hAnsiTheme="minorHAnsi" w:cstheme="minorHAnsi"/>
          <w:vertAlign w:val="superscript"/>
        </w:rPr>
        <w:t>2</w:t>
      </w:r>
      <w:r w:rsidRPr="00E258C2">
        <w:rPr>
          <w:rFonts w:asciiTheme="minorHAnsi" w:hAnsiTheme="minorHAnsi" w:cstheme="minorHAnsi"/>
          <w:vertAlign w:val="superscript"/>
        </w:rPr>
        <w:t>,1</w:t>
      </w:r>
      <w:r w:rsidR="00CD629F" w:rsidRPr="00E258C2">
        <w:rPr>
          <w:rFonts w:asciiTheme="minorHAnsi" w:hAnsiTheme="minorHAnsi" w:cstheme="minorHAnsi"/>
          <w:vertAlign w:val="superscript"/>
        </w:rPr>
        <w:t>3</w:t>
      </w:r>
      <w:r w:rsidRPr="00E258C2">
        <w:rPr>
          <w:rFonts w:asciiTheme="minorHAnsi" w:hAnsiTheme="minorHAnsi" w:cstheme="minorHAnsi"/>
        </w:rPr>
        <w:t>, Fiona A. Lickorish</w:t>
      </w:r>
      <w:r w:rsidRPr="00E258C2">
        <w:rPr>
          <w:rFonts w:asciiTheme="minorHAnsi" w:hAnsiTheme="minorHAnsi" w:cstheme="minorHAnsi"/>
          <w:vertAlign w:val="superscript"/>
        </w:rPr>
        <w:t>1</w:t>
      </w:r>
      <w:r w:rsidR="00CD629F" w:rsidRPr="00E258C2">
        <w:rPr>
          <w:rFonts w:asciiTheme="minorHAnsi" w:hAnsiTheme="minorHAnsi" w:cstheme="minorHAnsi"/>
          <w:vertAlign w:val="superscript"/>
        </w:rPr>
        <w:t>4</w:t>
      </w:r>
      <w:r w:rsidRPr="00E258C2">
        <w:rPr>
          <w:rFonts w:asciiTheme="minorHAnsi" w:hAnsiTheme="minorHAnsi" w:cstheme="minorHAnsi"/>
        </w:rPr>
        <w:t>, Luke Maggs</w:t>
      </w:r>
      <w:r w:rsidRPr="00E258C2">
        <w:rPr>
          <w:rFonts w:asciiTheme="minorHAnsi" w:hAnsiTheme="minorHAnsi" w:cstheme="minorHAnsi"/>
          <w:vertAlign w:val="superscript"/>
        </w:rPr>
        <w:t>1</w:t>
      </w:r>
      <w:r w:rsidR="00CD629F" w:rsidRPr="00E258C2">
        <w:rPr>
          <w:rFonts w:asciiTheme="minorHAnsi" w:hAnsiTheme="minorHAnsi" w:cstheme="minorHAnsi"/>
          <w:vertAlign w:val="superscript"/>
        </w:rPr>
        <w:t>5</w:t>
      </w:r>
      <w:r w:rsidRPr="00E258C2">
        <w:rPr>
          <w:rFonts w:asciiTheme="minorHAnsi" w:hAnsiTheme="minorHAnsi" w:cstheme="minorHAnsi"/>
        </w:rPr>
        <w:t xml:space="preserve">, </w:t>
      </w:r>
      <w:r w:rsidR="00A7066D" w:rsidRPr="00E258C2">
        <w:rPr>
          <w:rFonts w:asciiTheme="minorHAnsi" w:hAnsiTheme="minorHAnsi" w:cstheme="minorHAnsi"/>
        </w:rPr>
        <w:t>Noor Noor</w:t>
      </w:r>
      <w:r w:rsidR="00A7066D" w:rsidRPr="00E258C2">
        <w:rPr>
          <w:rFonts w:asciiTheme="minorHAnsi" w:hAnsiTheme="minorHAnsi" w:cstheme="minorHAnsi"/>
          <w:vertAlign w:val="superscript"/>
        </w:rPr>
        <w:t>1</w:t>
      </w:r>
      <w:r w:rsidR="00CD629F" w:rsidRPr="00E258C2">
        <w:rPr>
          <w:rFonts w:asciiTheme="minorHAnsi" w:hAnsiTheme="minorHAnsi" w:cstheme="minorHAnsi"/>
          <w:vertAlign w:val="superscript"/>
        </w:rPr>
        <w:t>6</w:t>
      </w:r>
      <w:r w:rsidR="00A7066D" w:rsidRPr="00E258C2">
        <w:rPr>
          <w:rFonts w:asciiTheme="minorHAnsi" w:hAnsiTheme="minorHAnsi" w:cstheme="minorHAnsi"/>
        </w:rPr>
        <w:t xml:space="preserve">, Thomasina </w:t>
      </w:r>
      <w:r w:rsidR="00A72144" w:rsidRPr="00E258C2">
        <w:rPr>
          <w:rFonts w:asciiTheme="minorHAnsi" w:hAnsiTheme="minorHAnsi" w:cstheme="minorHAnsi"/>
        </w:rPr>
        <w:t xml:space="preserve">E.E. </w:t>
      </w:r>
      <w:r w:rsidR="00A7066D" w:rsidRPr="00E258C2">
        <w:rPr>
          <w:rFonts w:asciiTheme="minorHAnsi" w:hAnsiTheme="minorHAnsi" w:cstheme="minorHAnsi"/>
        </w:rPr>
        <w:t>Oldfield</w:t>
      </w:r>
      <w:r w:rsidR="00A7066D" w:rsidRPr="00E258C2">
        <w:rPr>
          <w:rFonts w:asciiTheme="minorHAnsi" w:hAnsiTheme="minorHAnsi" w:cstheme="minorHAnsi"/>
          <w:vertAlign w:val="superscript"/>
        </w:rPr>
        <w:t>1</w:t>
      </w:r>
      <w:r w:rsidR="00CD629F" w:rsidRPr="00E258C2">
        <w:rPr>
          <w:rFonts w:asciiTheme="minorHAnsi" w:hAnsiTheme="minorHAnsi" w:cstheme="minorHAnsi"/>
          <w:vertAlign w:val="superscript"/>
        </w:rPr>
        <w:t>7</w:t>
      </w:r>
      <w:r w:rsidR="00A7066D" w:rsidRPr="00E258C2">
        <w:rPr>
          <w:rFonts w:asciiTheme="minorHAnsi" w:hAnsiTheme="minorHAnsi" w:cstheme="minorHAnsi"/>
        </w:rPr>
        <w:t xml:space="preserve">, </w:t>
      </w:r>
      <w:r w:rsidRPr="00E258C2">
        <w:rPr>
          <w:rFonts w:asciiTheme="minorHAnsi" w:hAnsiTheme="minorHAnsi" w:cstheme="minorHAnsi"/>
        </w:rPr>
        <w:t>James E. Palardy</w:t>
      </w:r>
      <w:r w:rsidRPr="00E258C2">
        <w:rPr>
          <w:rFonts w:asciiTheme="minorHAnsi" w:hAnsiTheme="minorHAnsi" w:cstheme="minorHAnsi"/>
          <w:vertAlign w:val="superscript"/>
        </w:rPr>
        <w:t>1</w:t>
      </w:r>
      <w:r w:rsidR="00CD629F" w:rsidRPr="00E258C2">
        <w:rPr>
          <w:rFonts w:asciiTheme="minorHAnsi" w:hAnsiTheme="minorHAnsi" w:cstheme="minorHAnsi"/>
          <w:vertAlign w:val="superscript"/>
        </w:rPr>
        <w:t>8</w:t>
      </w:r>
      <w:r w:rsidRPr="00E258C2">
        <w:rPr>
          <w:rFonts w:asciiTheme="minorHAnsi" w:hAnsiTheme="minorHAnsi" w:cstheme="minorHAnsi"/>
        </w:rPr>
        <w:t>, Lloyd S. Peck</w:t>
      </w:r>
      <w:r w:rsidR="00CD629F" w:rsidRPr="00E258C2">
        <w:rPr>
          <w:rFonts w:asciiTheme="minorHAnsi" w:hAnsiTheme="minorHAnsi" w:cstheme="minorHAnsi"/>
          <w:vertAlign w:val="superscript"/>
        </w:rPr>
        <w:t>19</w:t>
      </w:r>
      <w:r w:rsidRPr="00E258C2">
        <w:rPr>
          <w:rFonts w:asciiTheme="minorHAnsi" w:hAnsiTheme="minorHAnsi" w:cstheme="minorHAnsi"/>
        </w:rPr>
        <w:t>, Nathalie Pettorelli</w:t>
      </w:r>
      <w:r w:rsidRPr="00E258C2">
        <w:rPr>
          <w:rFonts w:asciiTheme="minorHAnsi" w:hAnsiTheme="minorHAnsi" w:cstheme="minorHAnsi"/>
          <w:vertAlign w:val="superscript"/>
        </w:rPr>
        <w:t>2</w:t>
      </w:r>
      <w:r w:rsidR="00CD629F" w:rsidRPr="00E258C2">
        <w:rPr>
          <w:rFonts w:asciiTheme="minorHAnsi" w:hAnsiTheme="minorHAnsi" w:cstheme="minorHAnsi"/>
          <w:vertAlign w:val="superscript"/>
        </w:rPr>
        <w:t>0</w:t>
      </w:r>
      <w:r w:rsidRPr="00E258C2">
        <w:rPr>
          <w:rFonts w:asciiTheme="minorHAnsi" w:hAnsiTheme="minorHAnsi" w:cstheme="minorHAnsi"/>
        </w:rPr>
        <w:t>, Jules Pretty</w:t>
      </w:r>
      <w:r w:rsidRPr="00E258C2">
        <w:rPr>
          <w:rFonts w:asciiTheme="minorHAnsi" w:hAnsiTheme="minorHAnsi" w:cstheme="minorHAnsi"/>
          <w:vertAlign w:val="superscript"/>
        </w:rPr>
        <w:t>2</w:t>
      </w:r>
      <w:r w:rsidR="00CD629F" w:rsidRPr="00E258C2">
        <w:rPr>
          <w:rFonts w:asciiTheme="minorHAnsi" w:hAnsiTheme="minorHAnsi" w:cstheme="minorHAnsi"/>
          <w:vertAlign w:val="superscript"/>
        </w:rPr>
        <w:t>1</w:t>
      </w:r>
      <w:r w:rsidRPr="00E258C2">
        <w:rPr>
          <w:rFonts w:asciiTheme="minorHAnsi" w:hAnsiTheme="minorHAnsi" w:cstheme="minorHAnsi"/>
        </w:rPr>
        <w:t>, Mark D. Spalding</w:t>
      </w:r>
      <w:r w:rsidR="009B0D0C" w:rsidRPr="00E258C2">
        <w:rPr>
          <w:rFonts w:asciiTheme="minorHAnsi" w:hAnsiTheme="minorHAnsi" w:cstheme="minorHAnsi"/>
          <w:vertAlign w:val="superscript"/>
        </w:rPr>
        <w:t>1,2</w:t>
      </w:r>
      <w:r w:rsidR="00CD629F" w:rsidRPr="00E258C2">
        <w:rPr>
          <w:rFonts w:asciiTheme="minorHAnsi" w:hAnsiTheme="minorHAnsi" w:cstheme="minorHAnsi"/>
          <w:vertAlign w:val="superscript"/>
        </w:rPr>
        <w:t>2</w:t>
      </w:r>
      <w:r w:rsidRPr="00E258C2">
        <w:rPr>
          <w:rFonts w:asciiTheme="minorHAnsi" w:hAnsiTheme="minorHAnsi" w:cstheme="minorHAnsi"/>
        </w:rPr>
        <w:t>, Femke H. Tonneijck</w:t>
      </w:r>
      <w:r w:rsidRPr="00E258C2">
        <w:rPr>
          <w:rFonts w:asciiTheme="minorHAnsi" w:hAnsiTheme="minorHAnsi" w:cstheme="minorHAnsi"/>
          <w:vertAlign w:val="superscript"/>
        </w:rPr>
        <w:t>2</w:t>
      </w:r>
      <w:r w:rsidR="00CD629F" w:rsidRPr="00E258C2">
        <w:rPr>
          <w:rFonts w:asciiTheme="minorHAnsi" w:hAnsiTheme="minorHAnsi" w:cstheme="minorHAnsi"/>
          <w:vertAlign w:val="superscript"/>
        </w:rPr>
        <w:t>3</w:t>
      </w:r>
      <w:r w:rsidRPr="00E258C2">
        <w:rPr>
          <w:rFonts w:asciiTheme="minorHAnsi" w:hAnsiTheme="minorHAnsi" w:cstheme="minorHAnsi"/>
        </w:rPr>
        <w:t xml:space="preserve">, </w:t>
      </w:r>
      <w:r w:rsidR="00A7066D" w:rsidRPr="00E258C2">
        <w:rPr>
          <w:rFonts w:asciiTheme="minorHAnsi" w:hAnsiTheme="minorHAnsi" w:cstheme="minorHAnsi"/>
        </w:rPr>
        <w:t>Gemma Truelove</w:t>
      </w:r>
      <w:r w:rsidRPr="00E258C2">
        <w:rPr>
          <w:rFonts w:asciiTheme="minorHAnsi" w:hAnsiTheme="minorHAnsi" w:cstheme="minorHAnsi"/>
          <w:vertAlign w:val="superscript"/>
        </w:rPr>
        <w:t>2</w:t>
      </w:r>
      <w:r w:rsidR="00CD629F" w:rsidRPr="00E258C2">
        <w:rPr>
          <w:rFonts w:asciiTheme="minorHAnsi" w:hAnsiTheme="minorHAnsi" w:cstheme="minorHAnsi"/>
          <w:vertAlign w:val="superscript"/>
        </w:rPr>
        <w:t>4</w:t>
      </w:r>
      <w:r w:rsidRPr="00E258C2">
        <w:rPr>
          <w:rFonts w:asciiTheme="minorHAnsi" w:hAnsiTheme="minorHAnsi" w:cstheme="minorHAnsi"/>
        </w:rPr>
        <w:t xml:space="preserve">, James </w:t>
      </w:r>
      <w:r w:rsidR="008252D2" w:rsidRPr="00E258C2">
        <w:rPr>
          <w:rFonts w:asciiTheme="minorHAnsi" w:hAnsiTheme="minorHAnsi" w:cstheme="minorHAnsi"/>
        </w:rPr>
        <w:t xml:space="preserve">E.M. </w:t>
      </w:r>
      <w:r w:rsidRPr="00E258C2">
        <w:rPr>
          <w:rFonts w:asciiTheme="minorHAnsi" w:hAnsiTheme="minorHAnsi" w:cstheme="minorHAnsi"/>
        </w:rPr>
        <w:t>Watson</w:t>
      </w:r>
      <w:r w:rsidRPr="00E258C2">
        <w:rPr>
          <w:rFonts w:asciiTheme="minorHAnsi" w:hAnsiTheme="minorHAnsi" w:cstheme="minorHAnsi"/>
          <w:vertAlign w:val="superscript"/>
        </w:rPr>
        <w:t>2</w:t>
      </w:r>
      <w:r w:rsidR="00CD629F" w:rsidRPr="00E258C2">
        <w:rPr>
          <w:rFonts w:asciiTheme="minorHAnsi" w:hAnsiTheme="minorHAnsi" w:cstheme="minorHAnsi"/>
          <w:vertAlign w:val="superscript"/>
        </w:rPr>
        <w:t>5</w:t>
      </w:r>
      <w:r w:rsidRPr="00E258C2">
        <w:rPr>
          <w:rFonts w:asciiTheme="minorHAnsi" w:hAnsiTheme="minorHAnsi" w:cstheme="minorHAnsi"/>
        </w:rPr>
        <w:t>, Jonathan Wentworth</w:t>
      </w:r>
      <w:r w:rsidRPr="00E258C2">
        <w:rPr>
          <w:rFonts w:asciiTheme="minorHAnsi" w:hAnsiTheme="minorHAnsi" w:cstheme="minorHAnsi"/>
          <w:vertAlign w:val="superscript"/>
        </w:rPr>
        <w:t>2</w:t>
      </w:r>
      <w:r w:rsidR="00B938E2">
        <w:rPr>
          <w:rFonts w:asciiTheme="minorHAnsi" w:hAnsiTheme="minorHAnsi" w:cstheme="minorHAnsi"/>
          <w:vertAlign w:val="superscript"/>
        </w:rPr>
        <w:t>6</w:t>
      </w:r>
      <w:r w:rsidR="00A7066D" w:rsidRPr="00E258C2">
        <w:rPr>
          <w:rFonts w:asciiTheme="minorHAnsi" w:hAnsiTheme="minorHAnsi" w:cstheme="minorHAnsi"/>
        </w:rPr>
        <w:t xml:space="preserve">, Jeremy </w:t>
      </w:r>
      <w:r w:rsidR="00132FDB" w:rsidRPr="00E258C2">
        <w:rPr>
          <w:rFonts w:asciiTheme="minorHAnsi" w:hAnsiTheme="minorHAnsi" w:cstheme="minorHAnsi"/>
        </w:rPr>
        <w:t xml:space="preserve">D. </w:t>
      </w:r>
      <w:r w:rsidR="00A7066D" w:rsidRPr="00E258C2">
        <w:rPr>
          <w:rFonts w:asciiTheme="minorHAnsi" w:hAnsiTheme="minorHAnsi" w:cstheme="minorHAnsi"/>
        </w:rPr>
        <w:t>Wilson</w:t>
      </w:r>
      <w:r w:rsidR="002B7581" w:rsidRPr="00E258C2">
        <w:rPr>
          <w:rFonts w:asciiTheme="minorHAnsi" w:hAnsiTheme="minorHAnsi" w:cstheme="minorHAnsi"/>
          <w:vertAlign w:val="superscript"/>
        </w:rPr>
        <w:t>2</w:t>
      </w:r>
      <w:r w:rsidR="00B938E2">
        <w:rPr>
          <w:rFonts w:asciiTheme="minorHAnsi" w:hAnsiTheme="minorHAnsi" w:cstheme="minorHAnsi"/>
          <w:vertAlign w:val="superscript"/>
        </w:rPr>
        <w:t>7</w:t>
      </w:r>
      <w:r w:rsidR="00A7066D" w:rsidRPr="00E258C2">
        <w:rPr>
          <w:rFonts w:asciiTheme="minorHAnsi" w:hAnsiTheme="minorHAnsi" w:cstheme="minorHAnsi"/>
        </w:rPr>
        <w:t xml:space="preserve"> </w:t>
      </w:r>
      <w:r w:rsidRPr="00E258C2">
        <w:rPr>
          <w:rFonts w:asciiTheme="minorHAnsi" w:hAnsiTheme="minorHAnsi" w:cstheme="minorHAnsi"/>
        </w:rPr>
        <w:t>and Ann Thornton</w:t>
      </w:r>
      <w:r w:rsidRPr="00E258C2">
        <w:rPr>
          <w:rFonts w:asciiTheme="minorHAnsi" w:hAnsiTheme="minorHAnsi" w:cstheme="minorHAnsi"/>
          <w:vertAlign w:val="superscript"/>
        </w:rPr>
        <w:t>1</w:t>
      </w:r>
    </w:p>
    <w:p w14:paraId="334F7547" w14:textId="77777777" w:rsidR="00A845BE" w:rsidRPr="00E258C2" w:rsidRDefault="00A845BE" w:rsidP="00E258C2">
      <w:pPr>
        <w:spacing w:line="480" w:lineRule="auto"/>
        <w:contextualSpacing/>
        <w:outlineLvl w:val="0"/>
        <w:rPr>
          <w:rFonts w:asciiTheme="minorHAnsi" w:hAnsiTheme="minorHAnsi" w:cstheme="minorHAnsi"/>
          <w:vertAlign w:val="superscript"/>
        </w:rPr>
      </w:pPr>
    </w:p>
    <w:p w14:paraId="7AFCD15B" w14:textId="05ECAF4E" w:rsidR="002F02EA" w:rsidRPr="00E258C2" w:rsidRDefault="002F02EA"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1</w:t>
      </w:r>
      <w:r w:rsidRPr="00E258C2">
        <w:rPr>
          <w:rFonts w:asciiTheme="minorHAnsi" w:hAnsiTheme="minorHAnsi" w:cstheme="minorHAnsi"/>
        </w:rPr>
        <w:t xml:space="preserve">Conservation Science Group, Department of Zoology, Cambridge University, The David Attenborough Building, Pembroke Street, Cambridge, CB2 3QZ, UK </w:t>
      </w:r>
    </w:p>
    <w:p w14:paraId="006A6EDC" w14:textId="4685E205" w:rsidR="0067406E" w:rsidRPr="00E258C2" w:rsidRDefault="0067406E" w:rsidP="00E258C2">
      <w:pPr>
        <w:spacing w:line="480" w:lineRule="auto"/>
        <w:rPr>
          <w:rFonts w:asciiTheme="minorHAnsi" w:hAnsiTheme="minorHAnsi" w:cstheme="minorHAnsi"/>
        </w:rPr>
      </w:pPr>
      <w:r w:rsidRPr="00E258C2">
        <w:rPr>
          <w:rFonts w:asciiTheme="minorHAnsi" w:hAnsiTheme="minorHAnsi" w:cstheme="minorHAnsi"/>
          <w:shd w:val="clear" w:color="auto" w:fill="FFFFFF"/>
          <w:vertAlign w:val="superscript"/>
        </w:rPr>
        <w:t>2</w:t>
      </w:r>
      <w:r w:rsidRPr="00E258C2">
        <w:rPr>
          <w:rFonts w:asciiTheme="minorHAnsi" w:hAnsiTheme="minorHAnsi" w:cstheme="minorHAnsi"/>
          <w:shd w:val="clear" w:color="auto" w:fill="FFFFFF"/>
        </w:rPr>
        <w:t>Biosecurity Research Initiative at St Catharine's (</w:t>
      </w:r>
      <w:proofErr w:type="spellStart"/>
      <w:r w:rsidRPr="00E258C2">
        <w:rPr>
          <w:rFonts w:asciiTheme="minorHAnsi" w:hAnsiTheme="minorHAnsi" w:cstheme="minorHAnsi"/>
          <w:shd w:val="clear" w:color="auto" w:fill="FFFFFF"/>
        </w:rPr>
        <w:t>BioRISC</w:t>
      </w:r>
      <w:proofErr w:type="spellEnd"/>
      <w:r w:rsidRPr="00E258C2">
        <w:rPr>
          <w:rFonts w:asciiTheme="minorHAnsi" w:hAnsiTheme="minorHAnsi" w:cstheme="minorHAnsi"/>
          <w:shd w:val="clear" w:color="auto" w:fill="FFFFFF"/>
        </w:rPr>
        <w:t>), St Catharine's College, University of Cambridge, Cambridge, UK</w:t>
      </w:r>
    </w:p>
    <w:p w14:paraId="4FF87D74" w14:textId="5AA8D12E" w:rsidR="002F02EA" w:rsidRPr="00E258C2" w:rsidRDefault="008E160A"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3</w:t>
      </w:r>
      <w:r w:rsidR="002F02EA" w:rsidRPr="00E258C2">
        <w:rPr>
          <w:rFonts w:asciiTheme="minorHAnsi" w:hAnsiTheme="minorHAnsi" w:cstheme="minorHAnsi"/>
        </w:rPr>
        <w:t>British Trust for Ornithology, The Nunnery, Thetford, IP24 2PU, UK</w:t>
      </w:r>
    </w:p>
    <w:p w14:paraId="0AF1AC7A" w14:textId="452BD77A" w:rsidR="002F02EA" w:rsidRPr="00E258C2" w:rsidRDefault="008E160A"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4</w:t>
      </w:r>
      <w:r w:rsidR="00A7066D" w:rsidRPr="00E258C2">
        <w:rPr>
          <w:rFonts w:asciiTheme="minorHAnsi" w:hAnsiTheme="minorHAnsi" w:cstheme="minorHAnsi"/>
        </w:rPr>
        <w:t>BirdLife International, The David Attenborough Building, Pembroke Street, Cambridge, CB2 3QZ, UK</w:t>
      </w:r>
    </w:p>
    <w:p w14:paraId="4F3CFB3A" w14:textId="16E16DCB" w:rsidR="002B7581" w:rsidRPr="00E258C2" w:rsidRDefault="008E160A"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5</w:t>
      </w:r>
      <w:r w:rsidR="00A7066D" w:rsidRPr="00E258C2">
        <w:rPr>
          <w:rFonts w:asciiTheme="minorHAnsi" w:hAnsiTheme="minorHAnsi" w:cstheme="minorHAnsi"/>
        </w:rPr>
        <w:t>Natural England, Eastbrook, Shaftesbury Rd, Cambridge CB2 8DR, UK</w:t>
      </w:r>
    </w:p>
    <w:p w14:paraId="5E79E0DA" w14:textId="130B1BB3" w:rsidR="002F02EA" w:rsidRPr="00E258C2" w:rsidRDefault="00CD629F"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6</w:t>
      </w:r>
      <w:r w:rsidR="00A7066D" w:rsidRPr="00E258C2">
        <w:rPr>
          <w:rFonts w:asciiTheme="minorHAnsi" w:hAnsiTheme="minorHAnsi" w:cstheme="minorHAnsi"/>
        </w:rPr>
        <w:t>School of Biological Sciences, University of East Anglia, Norwich, NR4 7TJ, UK</w:t>
      </w:r>
    </w:p>
    <w:p w14:paraId="5CCFC524" w14:textId="0AA157E0" w:rsidR="002B7581" w:rsidRPr="00E258C2" w:rsidRDefault="00CD629F"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7</w:t>
      </w:r>
      <w:r w:rsidR="002B7581" w:rsidRPr="00E258C2">
        <w:rPr>
          <w:rFonts w:asciiTheme="minorHAnsi" w:hAnsiTheme="minorHAnsi" w:cstheme="minorHAnsi"/>
        </w:rPr>
        <w:t>College of Earth, Ocean, and Atmospheric Sciences, Oregon State University, Corvallis, OR 97331, USA</w:t>
      </w:r>
      <w:r w:rsidR="002B7581" w:rsidRPr="00E258C2" w:rsidDel="002B7581">
        <w:rPr>
          <w:rFonts w:asciiTheme="minorHAnsi" w:hAnsiTheme="minorHAnsi" w:cstheme="minorHAnsi"/>
        </w:rPr>
        <w:t xml:space="preserve"> </w:t>
      </w:r>
    </w:p>
    <w:p w14:paraId="080C91EA" w14:textId="2D74CF4D" w:rsidR="002F02EA" w:rsidRPr="00E258C2" w:rsidRDefault="00CD629F"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8</w:t>
      </w:r>
      <w:r w:rsidR="002B7581" w:rsidRPr="00E258C2">
        <w:rPr>
          <w:rFonts w:asciiTheme="minorHAnsi" w:hAnsiTheme="minorHAnsi" w:cstheme="minorHAnsi"/>
        </w:rPr>
        <w:t>Environment and Sustainability Institute, University of Exeter, Penryn, Cornwall, TR10 9FE, UK</w:t>
      </w:r>
      <w:r w:rsidR="002B7581" w:rsidRPr="00E258C2" w:rsidDel="00A7066D">
        <w:rPr>
          <w:rFonts w:asciiTheme="minorHAnsi" w:hAnsiTheme="minorHAnsi" w:cstheme="minorHAnsi"/>
        </w:rPr>
        <w:t xml:space="preserve"> </w:t>
      </w:r>
    </w:p>
    <w:p w14:paraId="65467467" w14:textId="2E8AAEB1" w:rsidR="002F02EA" w:rsidRPr="00E258C2" w:rsidRDefault="00CD629F"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9</w:t>
      </w:r>
      <w:r w:rsidR="002B7581" w:rsidRPr="00E258C2">
        <w:rPr>
          <w:rFonts w:asciiTheme="minorHAnsi" w:hAnsiTheme="minorHAnsi" w:cstheme="minorHAnsi"/>
        </w:rPr>
        <w:t>National Trust</w:t>
      </w:r>
      <w:r w:rsidR="00F83E61" w:rsidRPr="00E258C2">
        <w:rPr>
          <w:rFonts w:asciiTheme="minorHAnsi" w:hAnsiTheme="minorHAnsi" w:cstheme="minorHAnsi"/>
        </w:rPr>
        <w:t xml:space="preserve">, </w:t>
      </w:r>
      <w:proofErr w:type="spellStart"/>
      <w:r w:rsidR="00F83E61" w:rsidRPr="00E258C2">
        <w:rPr>
          <w:rFonts w:asciiTheme="minorHAnsi" w:hAnsiTheme="minorHAnsi" w:cstheme="minorHAnsi"/>
        </w:rPr>
        <w:t>Heelis</w:t>
      </w:r>
      <w:proofErr w:type="spellEnd"/>
      <w:r w:rsidR="00F83E61" w:rsidRPr="00E258C2">
        <w:rPr>
          <w:rFonts w:asciiTheme="minorHAnsi" w:hAnsiTheme="minorHAnsi" w:cstheme="minorHAnsi"/>
        </w:rPr>
        <w:t>, Kemble Drive, Swindon, SN2 2NA, UK</w:t>
      </w:r>
    </w:p>
    <w:p w14:paraId="65EBBA0F" w14:textId="3749ED1B" w:rsidR="00F342CA" w:rsidRPr="00E258C2" w:rsidRDefault="00F342CA"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1</w:t>
      </w:r>
      <w:r w:rsidR="00CD629F" w:rsidRPr="00E258C2">
        <w:rPr>
          <w:rFonts w:asciiTheme="minorHAnsi" w:hAnsiTheme="minorHAnsi" w:cstheme="minorHAnsi"/>
          <w:vertAlign w:val="superscript"/>
        </w:rPr>
        <w:t>0</w:t>
      </w:r>
      <w:r w:rsidR="002B7581" w:rsidRPr="00E258C2">
        <w:rPr>
          <w:rFonts w:asciiTheme="minorHAnsi" w:hAnsiTheme="minorHAnsi" w:cstheme="minorHAnsi"/>
        </w:rPr>
        <w:t>Centre for Integrative Conservation, Xishuangbanna Tropical Botanical Garden, Chinese Academy of Sciences, Xishuangbanna, Yunnan, 666303, P.R. China</w:t>
      </w:r>
    </w:p>
    <w:p w14:paraId="03C7EFF4" w14:textId="163E3E22" w:rsidR="002B7581" w:rsidRPr="00E258C2" w:rsidRDefault="00F342CA" w:rsidP="00E258C2">
      <w:pPr>
        <w:spacing w:line="480" w:lineRule="auto"/>
        <w:contextualSpacing/>
        <w:rPr>
          <w:rFonts w:asciiTheme="minorHAnsi" w:hAnsiTheme="minorHAnsi" w:cstheme="minorHAnsi"/>
          <w:vertAlign w:val="superscript"/>
        </w:rPr>
      </w:pPr>
      <w:r w:rsidRPr="00E258C2">
        <w:rPr>
          <w:rFonts w:asciiTheme="minorHAnsi" w:hAnsiTheme="minorHAnsi" w:cstheme="minorHAnsi"/>
          <w:vertAlign w:val="superscript"/>
        </w:rPr>
        <w:lastRenderedPageBreak/>
        <w:t>1</w:t>
      </w:r>
      <w:r w:rsidR="00CD629F" w:rsidRPr="00E258C2">
        <w:rPr>
          <w:rFonts w:asciiTheme="minorHAnsi" w:hAnsiTheme="minorHAnsi" w:cstheme="minorHAnsi"/>
          <w:vertAlign w:val="superscript"/>
        </w:rPr>
        <w:t>1</w:t>
      </w:r>
      <w:r w:rsidR="002B7581" w:rsidRPr="00E258C2">
        <w:rPr>
          <w:rFonts w:asciiTheme="minorHAnsi" w:hAnsiTheme="minorHAnsi" w:cstheme="minorHAnsi"/>
        </w:rPr>
        <w:t>Environment Agency, Horizon House, Deanery Road, Bristol, BS1 5AH, UK</w:t>
      </w:r>
    </w:p>
    <w:p w14:paraId="330A8AEE" w14:textId="5E31AC43" w:rsidR="002F02EA" w:rsidRPr="00E258C2" w:rsidRDefault="002F02EA"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1</w:t>
      </w:r>
      <w:r w:rsidR="00CD629F" w:rsidRPr="00E258C2">
        <w:rPr>
          <w:rFonts w:asciiTheme="minorHAnsi" w:hAnsiTheme="minorHAnsi" w:cstheme="minorHAnsi"/>
          <w:vertAlign w:val="superscript"/>
        </w:rPr>
        <w:t>2</w:t>
      </w:r>
      <w:proofErr w:type="spellStart"/>
      <w:r w:rsidR="002B7581" w:rsidRPr="00E258C2">
        <w:rPr>
          <w:rFonts w:asciiTheme="minorHAnsi" w:hAnsiTheme="minorHAnsi" w:cstheme="minorHAnsi"/>
          <w:lang w:val="fr-FR"/>
        </w:rPr>
        <w:t>Microbial</w:t>
      </w:r>
      <w:proofErr w:type="spellEnd"/>
      <w:r w:rsidR="002B7581" w:rsidRPr="00E258C2">
        <w:rPr>
          <w:rFonts w:asciiTheme="minorHAnsi" w:hAnsiTheme="minorHAnsi" w:cstheme="minorHAnsi"/>
          <w:lang w:val="fr-FR"/>
        </w:rPr>
        <w:t xml:space="preserve"> </w:t>
      </w:r>
      <w:proofErr w:type="spellStart"/>
      <w:r w:rsidR="002B7581" w:rsidRPr="00E258C2">
        <w:rPr>
          <w:rFonts w:asciiTheme="minorHAnsi" w:hAnsiTheme="minorHAnsi" w:cstheme="minorHAnsi"/>
          <w:lang w:val="fr-FR"/>
        </w:rPr>
        <w:t>Ecology</w:t>
      </w:r>
      <w:proofErr w:type="spellEnd"/>
      <w:r w:rsidR="002B7581" w:rsidRPr="00E258C2">
        <w:rPr>
          <w:rFonts w:asciiTheme="minorHAnsi" w:hAnsiTheme="minorHAnsi" w:cstheme="minorHAnsi"/>
          <w:lang w:val="fr-FR"/>
        </w:rPr>
        <w:t xml:space="preserve"> Centre, UMR1418 INRAE, </w:t>
      </w:r>
      <w:r w:rsidR="00F72ADF" w:rsidRPr="00E258C2">
        <w:rPr>
          <w:rFonts w:asciiTheme="minorHAnsi" w:hAnsiTheme="minorHAnsi" w:cstheme="minorHAnsi"/>
          <w:lang w:val="fr-FR"/>
        </w:rPr>
        <w:t xml:space="preserve">UMR5557 </w:t>
      </w:r>
      <w:r w:rsidR="002B7581" w:rsidRPr="00E258C2">
        <w:rPr>
          <w:rFonts w:asciiTheme="minorHAnsi" w:hAnsiTheme="minorHAnsi" w:cstheme="minorHAnsi"/>
          <w:lang w:val="fr-FR"/>
        </w:rPr>
        <w:t xml:space="preserve">CNRS, </w:t>
      </w:r>
      <w:proofErr w:type="spellStart"/>
      <w:r w:rsidR="002B7581" w:rsidRPr="00E258C2">
        <w:rPr>
          <w:rFonts w:asciiTheme="minorHAnsi" w:hAnsiTheme="minorHAnsi" w:cstheme="minorHAnsi"/>
          <w:lang w:val="fr-FR"/>
        </w:rPr>
        <w:t>University</w:t>
      </w:r>
      <w:proofErr w:type="spellEnd"/>
      <w:r w:rsidR="002B7581" w:rsidRPr="00E258C2">
        <w:rPr>
          <w:rFonts w:asciiTheme="minorHAnsi" w:hAnsiTheme="minorHAnsi" w:cstheme="minorHAnsi"/>
          <w:lang w:val="fr-FR"/>
        </w:rPr>
        <w:t xml:space="preserve"> Lyon 1, </w:t>
      </w:r>
      <w:proofErr w:type="spellStart"/>
      <w:r w:rsidR="00F72ADF" w:rsidRPr="00E258C2">
        <w:rPr>
          <w:rFonts w:asciiTheme="minorHAnsi" w:hAnsiTheme="minorHAnsi" w:cstheme="minorHAnsi"/>
          <w:lang w:val="fr-FR"/>
        </w:rPr>
        <w:t>University</w:t>
      </w:r>
      <w:proofErr w:type="spellEnd"/>
      <w:r w:rsidR="00F72ADF" w:rsidRPr="00E258C2">
        <w:rPr>
          <w:rFonts w:asciiTheme="minorHAnsi" w:hAnsiTheme="minorHAnsi" w:cstheme="minorHAnsi"/>
          <w:lang w:val="fr-FR"/>
        </w:rPr>
        <w:t xml:space="preserve"> of Lyon, </w:t>
      </w:r>
      <w:r w:rsidR="002B7581" w:rsidRPr="00E258C2">
        <w:rPr>
          <w:rFonts w:asciiTheme="minorHAnsi" w:hAnsiTheme="minorHAnsi" w:cstheme="minorHAnsi"/>
          <w:lang w:val="fr-FR"/>
        </w:rPr>
        <w:t>69622 Villeurbanne, France</w:t>
      </w:r>
    </w:p>
    <w:p w14:paraId="3680A853" w14:textId="5E5D9E2D" w:rsidR="002F02EA" w:rsidRPr="00E258C2" w:rsidRDefault="002F02EA"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1</w:t>
      </w:r>
      <w:r w:rsidR="00CD629F" w:rsidRPr="00E258C2">
        <w:rPr>
          <w:rFonts w:asciiTheme="minorHAnsi" w:hAnsiTheme="minorHAnsi" w:cstheme="minorHAnsi"/>
          <w:vertAlign w:val="superscript"/>
        </w:rPr>
        <w:t>3</w:t>
      </w:r>
      <w:proofErr w:type="spellStart"/>
      <w:r w:rsidR="002B7581" w:rsidRPr="00E258C2">
        <w:rPr>
          <w:rFonts w:asciiTheme="minorHAnsi" w:hAnsiTheme="minorHAnsi" w:cstheme="minorHAnsi"/>
          <w:lang w:val="fr-FR"/>
        </w:rPr>
        <w:t>BiodivERsA</w:t>
      </w:r>
      <w:proofErr w:type="spellEnd"/>
      <w:r w:rsidR="002B7581" w:rsidRPr="00E258C2">
        <w:rPr>
          <w:rFonts w:asciiTheme="minorHAnsi" w:hAnsiTheme="minorHAnsi" w:cstheme="minorHAnsi"/>
          <w:lang w:val="fr-FR"/>
        </w:rPr>
        <w:t>, la Fondation pour la recherche sur la biodiversité, 195 rue Saint Jacques, 75005 Paris, France</w:t>
      </w:r>
    </w:p>
    <w:p w14:paraId="00C64628" w14:textId="6726F9F9" w:rsidR="002F02EA" w:rsidRPr="00E258C2" w:rsidRDefault="002F02EA" w:rsidP="00E258C2">
      <w:pPr>
        <w:spacing w:line="480" w:lineRule="auto"/>
        <w:contextualSpacing/>
        <w:outlineLvl w:val="0"/>
        <w:rPr>
          <w:rFonts w:asciiTheme="minorHAnsi" w:hAnsiTheme="minorHAnsi" w:cstheme="minorHAnsi"/>
          <w:lang w:val="fr-FR"/>
        </w:rPr>
      </w:pPr>
      <w:r w:rsidRPr="00E258C2">
        <w:rPr>
          <w:rFonts w:asciiTheme="minorHAnsi" w:hAnsiTheme="minorHAnsi" w:cstheme="minorHAnsi"/>
          <w:vertAlign w:val="superscript"/>
          <w:lang w:val="fr-FR"/>
        </w:rPr>
        <w:t>1</w:t>
      </w:r>
      <w:r w:rsidR="00CD629F" w:rsidRPr="00E258C2">
        <w:rPr>
          <w:rFonts w:asciiTheme="minorHAnsi" w:hAnsiTheme="minorHAnsi" w:cstheme="minorHAnsi"/>
          <w:vertAlign w:val="superscript"/>
          <w:lang w:val="fr-FR"/>
        </w:rPr>
        <w:t>4</w:t>
      </w:r>
      <w:r w:rsidR="002B7581" w:rsidRPr="00E258C2">
        <w:rPr>
          <w:rFonts w:asciiTheme="minorHAnsi" w:hAnsiTheme="minorHAnsi" w:cstheme="minorHAnsi"/>
        </w:rPr>
        <w:t xml:space="preserve">UK Research and Consultancy Services (RCS) Ltd, </w:t>
      </w:r>
      <w:proofErr w:type="spellStart"/>
      <w:r w:rsidR="002B7581" w:rsidRPr="00E258C2">
        <w:rPr>
          <w:rFonts w:asciiTheme="minorHAnsi" w:hAnsiTheme="minorHAnsi" w:cstheme="minorHAnsi"/>
        </w:rPr>
        <w:t>Valletts</w:t>
      </w:r>
      <w:proofErr w:type="spellEnd"/>
      <w:r w:rsidR="002B7581" w:rsidRPr="00E258C2">
        <w:rPr>
          <w:rFonts w:asciiTheme="minorHAnsi" w:hAnsiTheme="minorHAnsi" w:cstheme="minorHAnsi"/>
        </w:rPr>
        <w:t xml:space="preserve"> Cottage, </w:t>
      </w:r>
      <w:proofErr w:type="spellStart"/>
      <w:r w:rsidR="002B7581" w:rsidRPr="00E258C2">
        <w:rPr>
          <w:rFonts w:asciiTheme="minorHAnsi" w:hAnsiTheme="minorHAnsi" w:cstheme="minorHAnsi"/>
        </w:rPr>
        <w:t>Westhope</w:t>
      </w:r>
      <w:proofErr w:type="spellEnd"/>
      <w:r w:rsidR="002B7581" w:rsidRPr="00E258C2">
        <w:rPr>
          <w:rFonts w:asciiTheme="minorHAnsi" w:hAnsiTheme="minorHAnsi" w:cstheme="minorHAnsi"/>
        </w:rPr>
        <w:t>, Hereford, HR4 8BU, UK</w:t>
      </w:r>
      <w:r w:rsidR="002B7581" w:rsidRPr="00E258C2" w:rsidDel="002B7581">
        <w:rPr>
          <w:rFonts w:asciiTheme="minorHAnsi" w:hAnsiTheme="minorHAnsi" w:cstheme="minorHAnsi"/>
          <w:lang w:val="fr-FR"/>
        </w:rPr>
        <w:t xml:space="preserve"> </w:t>
      </w:r>
    </w:p>
    <w:p w14:paraId="517E2361" w14:textId="5A67A655" w:rsidR="002F02EA" w:rsidRPr="00E258C2" w:rsidRDefault="002F02EA" w:rsidP="00E258C2">
      <w:pPr>
        <w:spacing w:line="480" w:lineRule="auto"/>
        <w:contextualSpacing/>
        <w:rPr>
          <w:rFonts w:asciiTheme="minorHAnsi" w:hAnsiTheme="minorHAnsi" w:cstheme="minorHAnsi"/>
          <w:lang w:val="fr-FR"/>
        </w:rPr>
      </w:pPr>
      <w:r w:rsidRPr="00E258C2">
        <w:rPr>
          <w:rFonts w:asciiTheme="minorHAnsi" w:hAnsiTheme="minorHAnsi" w:cstheme="minorHAnsi"/>
          <w:vertAlign w:val="superscript"/>
          <w:lang w:val="fr-FR"/>
        </w:rPr>
        <w:t>1</w:t>
      </w:r>
      <w:r w:rsidR="00CD629F" w:rsidRPr="00E258C2">
        <w:rPr>
          <w:rFonts w:asciiTheme="minorHAnsi" w:hAnsiTheme="minorHAnsi" w:cstheme="minorHAnsi"/>
          <w:vertAlign w:val="superscript"/>
          <w:lang w:val="fr-FR"/>
        </w:rPr>
        <w:t>5</w:t>
      </w:r>
      <w:r w:rsidR="002B7581" w:rsidRPr="00E258C2">
        <w:rPr>
          <w:rFonts w:asciiTheme="minorHAnsi" w:hAnsiTheme="minorHAnsi" w:cstheme="minorHAnsi"/>
        </w:rPr>
        <w:t>Natural Resources Wales, Cambria House, 29 Newport Road, Cardiff, CF24 0TP, UK</w:t>
      </w:r>
    </w:p>
    <w:p w14:paraId="6F201894" w14:textId="567C001F" w:rsidR="002F02EA" w:rsidRPr="00E258C2" w:rsidRDefault="002F02EA" w:rsidP="00E258C2">
      <w:pPr>
        <w:autoSpaceDE w:val="0"/>
        <w:autoSpaceDN w:val="0"/>
        <w:adjustRightInd w:val="0"/>
        <w:spacing w:line="480" w:lineRule="auto"/>
        <w:rPr>
          <w:rFonts w:asciiTheme="minorHAnsi" w:eastAsiaTheme="minorHAnsi" w:hAnsiTheme="minorHAnsi" w:cstheme="minorHAnsi"/>
          <w:lang w:eastAsia="en-US"/>
        </w:rPr>
      </w:pPr>
      <w:r w:rsidRPr="00E258C2">
        <w:rPr>
          <w:rFonts w:asciiTheme="minorHAnsi" w:hAnsiTheme="minorHAnsi" w:cstheme="minorHAnsi"/>
          <w:vertAlign w:val="superscript"/>
        </w:rPr>
        <w:t>1</w:t>
      </w:r>
      <w:r w:rsidR="00CD629F" w:rsidRPr="00E258C2">
        <w:rPr>
          <w:rFonts w:asciiTheme="minorHAnsi" w:hAnsiTheme="minorHAnsi" w:cstheme="minorHAnsi"/>
          <w:vertAlign w:val="superscript"/>
        </w:rPr>
        <w:t>6</w:t>
      </w:r>
      <w:r w:rsidR="000E4C3A" w:rsidRPr="00E258C2">
        <w:rPr>
          <w:rFonts w:asciiTheme="minorHAnsi" w:eastAsiaTheme="minorHAnsi" w:hAnsiTheme="minorHAnsi" w:cstheme="minorHAnsi"/>
          <w:lang w:eastAsia="en-US"/>
        </w:rPr>
        <w:t xml:space="preserve"> UN Environment Programme World Conservation Monitoring Centre (UNEP-WCMC), 219 Huntingdon Road, Cambridge, CB3 0DL UK</w:t>
      </w:r>
    </w:p>
    <w:p w14:paraId="1401F374" w14:textId="375FF56F" w:rsidR="002B7581" w:rsidRPr="00E258C2" w:rsidRDefault="002F02EA"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1</w:t>
      </w:r>
      <w:r w:rsidR="00CD629F" w:rsidRPr="00E258C2">
        <w:rPr>
          <w:rFonts w:asciiTheme="minorHAnsi" w:hAnsiTheme="minorHAnsi" w:cstheme="minorHAnsi"/>
          <w:vertAlign w:val="superscript"/>
        </w:rPr>
        <w:t>7</w:t>
      </w:r>
      <w:r w:rsidR="002B7581" w:rsidRPr="00E258C2">
        <w:rPr>
          <w:rFonts w:asciiTheme="minorHAnsi" w:hAnsiTheme="minorHAnsi" w:cstheme="minorHAnsi"/>
        </w:rPr>
        <w:t>TRAFFIC, The David Attenborough Building, Pembroke Street, Cambridge, CB2 3QZ, UK</w:t>
      </w:r>
    </w:p>
    <w:p w14:paraId="066D510E" w14:textId="64E1FD1D" w:rsidR="002F02EA" w:rsidRPr="00E258C2" w:rsidRDefault="002F02EA" w:rsidP="00E258C2">
      <w:pPr>
        <w:spacing w:line="480" w:lineRule="auto"/>
        <w:contextualSpacing/>
        <w:rPr>
          <w:rFonts w:asciiTheme="minorHAnsi" w:hAnsiTheme="minorHAnsi" w:cstheme="minorHAnsi"/>
          <w:bCs/>
        </w:rPr>
      </w:pPr>
      <w:r w:rsidRPr="00E258C2">
        <w:rPr>
          <w:rFonts w:asciiTheme="minorHAnsi" w:hAnsiTheme="minorHAnsi" w:cstheme="minorHAnsi"/>
          <w:vertAlign w:val="superscript"/>
        </w:rPr>
        <w:t>1</w:t>
      </w:r>
      <w:r w:rsidR="00CD629F" w:rsidRPr="00E258C2">
        <w:rPr>
          <w:rFonts w:asciiTheme="minorHAnsi" w:hAnsiTheme="minorHAnsi" w:cstheme="minorHAnsi"/>
          <w:vertAlign w:val="superscript"/>
        </w:rPr>
        <w:t>8</w:t>
      </w:r>
      <w:r w:rsidRPr="00E258C2">
        <w:rPr>
          <w:rFonts w:asciiTheme="minorHAnsi" w:hAnsiTheme="minorHAnsi" w:cstheme="minorHAnsi"/>
          <w:bCs/>
        </w:rPr>
        <w:t>The Pew Charitable Trusts, 901 E St NW, Washington, DC 20004, USA</w:t>
      </w:r>
    </w:p>
    <w:p w14:paraId="2ACB4314" w14:textId="143FD407" w:rsidR="002F02EA" w:rsidRPr="00E258C2" w:rsidRDefault="00CD629F"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19</w:t>
      </w:r>
      <w:r w:rsidR="002F02EA" w:rsidRPr="00E258C2">
        <w:rPr>
          <w:rFonts w:asciiTheme="minorHAnsi" w:hAnsiTheme="minorHAnsi" w:cstheme="minorHAnsi"/>
        </w:rPr>
        <w:t xml:space="preserve">British Antarctic Survey, Natural Environment Research Council, High Cross, </w:t>
      </w:r>
      <w:proofErr w:type="spellStart"/>
      <w:r w:rsidR="002F02EA" w:rsidRPr="00E258C2">
        <w:rPr>
          <w:rFonts w:asciiTheme="minorHAnsi" w:hAnsiTheme="minorHAnsi" w:cstheme="minorHAnsi"/>
        </w:rPr>
        <w:t>Madingley</w:t>
      </w:r>
      <w:proofErr w:type="spellEnd"/>
      <w:r w:rsidR="002F02EA" w:rsidRPr="00E258C2">
        <w:rPr>
          <w:rFonts w:asciiTheme="minorHAnsi" w:hAnsiTheme="minorHAnsi" w:cstheme="minorHAnsi"/>
        </w:rPr>
        <w:t xml:space="preserve"> Road, Cambridge, CB3 0ET, UK</w:t>
      </w:r>
    </w:p>
    <w:p w14:paraId="52D92A8F" w14:textId="46616483" w:rsidR="002F02EA" w:rsidRPr="00E258C2" w:rsidRDefault="002F02EA"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2</w:t>
      </w:r>
      <w:r w:rsidR="00CD629F" w:rsidRPr="00E258C2">
        <w:rPr>
          <w:rFonts w:asciiTheme="minorHAnsi" w:hAnsiTheme="minorHAnsi" w:cstheme="minorHAnsi"/>
          <w:vertAlign w:val="superscript"/>
        </w:rPr>
        <w:t>0</w:t>
      </w:r>
      <w:r w:rsidRPr="00E258C2">
        <w:rPr>
          <w:rFonts w:asciiTheme="minorHAnsi" w:hAnsiTheme="minorHAnsi" w:cstheme="minorHAnsi"/>
        </w:rPr>
        <w:t>Institute of Zoology, Zoological Society of London, Regent's Park, London, NW1 4RY, UK</w:t>
      </w:r>
    </w:p>
    <w:p w14:paraId="7042970C" w14:textId="6A4A2935" w:rsidR="002F02EA" w:rsidRPr="00E258C2" w:rsidRDefault="002F02EA" w:rsidP="00E258C2">
      <w:pPr>
        <w:spacing w:line="480" w:lineRule="auto"/>
        <w:contextualSpacing/>
        <w:outlineLvl w:val="0"/>
        <w:rPr>
          <w:rFonts w:asciiTheme="minorHAnsi" w:hAnsiTheme="minorHAnsi" w:cstheme="minorHAnsi"/>
        </w:rPr>
      </w:pPr>
      <w:r w:rsidRPr="00E258C2">
        <w:rPr>
          <w:rFonts w:asciiTheme="minorHAnsi" w:hAnsiTheme="minorHAnsi" w:cstheme="minorHAnsi"/>
          <w:vertAlign w:val="superscript"/>
        </w:rPr>
        <w:t>2</w:t>
      </w:r>
      <w:r w:rsidR="00CD629F" w:rsidRPr="00E258C2">
        <w:rPr>
          <w:rFonts w:asciiTheme="minorHAnsi" w:hAnsiTheme="minorHAnsi" w:cstheme="minorHAnsi"/>
          <w:vertAlign w:val="superscript"/>
        </w:rPr>
        <w:t>1</w:t>
      </w:r>
      <w:r w:rsidR="001D4B1F" w:rsidRPr="00E258C2">
        <w:rPr>
          <w:rFonts w:asciiTheme="minorHAnsi" w:hAnsiTheme="minorHAnsi" w:cstheme="minorHAnsi"/>
        </w:rPr>
        <w:t>Centre for Public and Policy Engagement and S</w:t>
      </w:r>
      <w:r w:rsidRPr="00E258C2">
        <w:rPr>
          <w:rFonts w:asciiTheme="minorHAnsi" w:hAnsiTheme="minorHAnsi" w:cstheme="minorHAnsi"/>
        </w:rPr>
        <w:t>chool of Life Sciences, University of Essex, Colchester, CO4 3SQ, UK</w:t>
      </w:r>
    </w:p>
    <w:p w14:paraId="45A9A52A" w14:textId="7BEC113B" w:rsidR="002F02EA" w:rsidRPr="00E258C2" w:rsidRDefault="002F02EA"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2</w:t>
      </w:r>
      <w:r w:rsidR="00CD629F" w:rsidRPr="00E258C2">
        <w:rPr>
          <w:rFonts w:asciiTheme="minorHAnsi" w:hAnsiTheme="minorHAnsi" w:cstheme="minorHAnsi"/>
          <w:vertAlign w:val="superscript"/>
        </w:rPr>
        <w:t>2</w:t>
      </w:r>
      <w:r w:rsidRPr="00E258C2">
        <w:rPr>
          <w:rFonts w:asciiTheme="minorHAnsi" w:hAnsiTheme="minorHAnsi" w:cstheme="minorHAnsi"/>
        </w:rPr>
        <w:t xml:space="preserve">The Nature Conservancy, Department of Physical, Earth and Environmental Sciences, University of Siena, Pian </w:t>
      </w:r>
      <w:proofErr w:type="spellStart"/>
      <w:r w:rsidRPr="00E258C2">
        <w:rPr>
          <w:rFonts w:asciiTheme="minorHAnsi" w:hAnsiTheme="minorHAnsi" w:cstheme="minorHAnsi"/>
        </w:rPr>
        <w:t>dei</w:t>
      </w:r>
      <w:proofErr w:type="spellEnd"/>
      <w:r w:rsidRPr="00E258C2">
        <w:rPr>
          <w:rFonts w:asciiTheme="minorHAnsi" w:hAnsiTheme="minorHAnsi" w:cstheme="minorHAnsi"/>
        </w:rPr>
        <w:t xml:space="preserve"> </w:t>
      </w:r>
      <w:proofErr w:type="spellStart"/>
      <w:r w:rsidRPr="00E258C2">
        <w:rPr>
          <w:rFonts w:asciiTheme="minorHAnsi" w:hAnsiTheme="minorHAnsi" w:cstheme="minorHAnsi"/>
        </w:rPr>
        <w:t>Mantellini</w:t>
      </w:r>
      <w:proofErr w:type="spellEnd"/>
      <w:r w:rsidRPr="00E258C2">
        <w:rPr>
          <w:rFonts w:asciiTheme="minorHAnsi" w:hAnsiTheme="minorHAnsi" w:cstheme="minorHAnsi"/>
        </w:rPr>
        <w:t>, Siena 53100, Italy</w:t>
      </w:r>
    </w:p>
    <w:p w14:paraId="18321533" w14:textId="2F82A835" w:rsidR="002F02EA" w:rsidRPr="00E258C2" w:rsidRDefault="002F02EA"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2</w:t>
      </w:r>
      <w:r w:rsidR="00CD629F" w:rsidRPr="00E258C2">
        <w:rPr>
          <w:rFonts w:asciiTheme="minorHAnsi" w:hAnsiTheme="minorHAnsi" w:cstheme="minorHAnsi"/>
          <w:vertAlign w:val="superscript"/>
        </w:rPr>
        <w:t>3</w:t>
      </w:r>
      <w:r w:rsidRPr="00E258C2">
        <w:rPr>
          <w:rFonts w:asciiTheme="minorHAnsi" w:hAnsiTheme="minorHAnsi" w:cstheme="minorHAnsi"/>
        </w:rPr>
        <w:t>Wetlands International, 6700 AL Wageningen, The Netherlands</w:t>
      </w:r>
    </w:p>
    <w:p w14:paraId="62B79253" w14:textId="67A844BA" w:rsidR="002B7581" w:rsidRPr="00E258C2" w:rsidRDefault="002F02EA"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2</w:t>
      </w:r>
      <w:r w:rsidR="00CD629F" w:rsidRPr="00E258C2">
        <w:rPr>
          <w:rFonts w:asciiTheme="minorHAnsi" w:hAnsiTheme="minorHAnsi" w:cstheme="minorHAnsi"/>
          <w:vertAlign w:val="superscript"/>
        </w:rPr>
        <w:t>4</w:t>
      </w:r>
      <w:r w:rsidR="002B7581" w:rsidRPr="00E258C2">
        <w:rPr>
          <w:rFonts w:asciiTheme="minorHAnsi" w:hAnsiTheme="minorHAnsi" w:cstheme="minorHAnsi"/>
        </w:rPr>
        <w:t>UK Research and Innovation, Natural Environment Research Council, Polaris House, North Star Avenue, Swindon, SN2 1EU, UK</w:t>
      </w:r>
    </w:p>
    <w:p w14:paraId="17518E3B" w14:textId="778FCE05" w:rsidR="0032348F" w:rsidRPr="00E258C2" w:rsidRDefault="002F02EA" w:rsidP="00E258C2">
      <w:pPr>
        <w:spacing w:line="480" w:lineRule="auto"/>
        <w:contextualSpacing/>
        <w:outlineLvl w:val="0"/>
        <w:rPr>
          <w:rFonts w:asciiTheme="minorHAnsi" w:eastAsia="DengXian" w:hAnsiTheme="minorHAnsi" w:cstheme="minorHAnsi"/>
          <w:lang w:eastAsia="en-US"/>
        </w:rPr>
      </w:pPr>
      <w:r w:rsidRPr="00E258C2">
        <w:rPr>
          <w:rFonts w:asciiTheme="minorHAnsi" w:eastAsia="DengXian" w:hAnsiTheme="minorHAnsi" w:cstheme="minorHAnsi"/>
          <w:vertAlign w:val="superscript"/>
          <w:lang w:eastAsia="en-US"/>
        </w:rPr>
        <w:t>2</w:t>
      </w:r>
      <w:r w:rsidR="00CD629F" w:rsidRPr="00E258C2">
        <w:rPr>
          <w:rFonts w:asciiTheme="minorHAnsi" w:eastAsia="DengXian" w:hAnsiTheme="minorHAnsi" w:cstheme="minorHAnsi"/>
          <w:vertAlign w:val="superscript"/>
          <w:lang w:eastAsia="en-US"/>
        </w:rPr>
        <w:t>5</w:t>
      </w:r>
      <w:r w:rsidR="0032348F" w:rsidRPr="00E258C2">
        <w:rPr>
          <w:rFonts w:asciiTheme="minorHAnsi" w:eastAsia="DengXian" w:hAnsiTheme="minorHAnsi" w:cstheme="minorHAnsi"/>
          <w:lang w:eastAsia="en-US"/>
        </w:rPr>
        <w:t>School of Earth and Environmental Sciences, University of Queensland, St Lucia QLD 4072, Australia</w:t>
      </w:r>
    </w:p>
    <w:p w14:paraId="2B726FA8" w14:textId="7035AA44" w:rsidR="002F02EA" w:rsidRPr="00E258C2" w:rsidRDefault="002F02EA"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lastRenderedPageBreak/>
        <w:t>2</w:t>
      </w:r>
      <w:r w:rsidR="00B938E2">
        <w:rPr>
          <w:rFonts w:asciiTheme="minorHAnsi" w:hAnsiTheme="minorHAnsi" w:cstheme="minorHAnsi"/>
          <w:vertAlign w:val="superscript"/>
        </w:rPr>
        <w:t>6</w:t>
      </w:r>
      <w:r w:rsidRPr="00E258C2">
        <w:rPr>
          <w:rFonts w:asciiTheme="minorHAnsi" w:hAnsiTheme="minorHAnsi" w:cstheme="minorHAnsi"/>
        </w:rPr>
        <w:t xml:space="preserve">Parliamentary Office of Science and Technology, 14 </w:t>
      </w:r>
      <w:proofErr w:type="spellStart"/>
      <w:r w:rsidRPr="00E258C2">
        <w:rPr>
          <w:rFonts w:asciiTheme="minorHAnsi" w:hAnsiTheme="minorHAnsi" w:cstheme="minorHAnsi"/>
        </w:rPr>
        <w:t>Tothill</w:t>
      </w:r>
      <w:proofErr w:type="spellEnd"/>
      <w:r w:rsidRPr="00E258C2">
        <w:rPr>
          <w:rFonts w:asciiTheme="minorHAnsi" w:hAnsiTheme="minorHAnsi" w:cstheme="minorHAnsi"/>
        </w:rPr>
        <w:t xml:space="preserve"> Street, Westminster, London, SW1H 9NB</w:t>
      </w:r>
      <w:r w:rsidR="00A71FD6" w:rsidRPr="00E258C2">
        <w:rPr>
          <w:rFonts w:asciiTheme="minorHAnsi" w:hAnsiTheme="minorHAnsi" w:cstheme="minorHAnsi"/>
        </w:rPr>
        <w:t>, UK</w:t>
      </w:r>
    </w:p>
    <w:p w14:paraId="30889F73" w14:textId="55D1E69E" w:rsidR="002B7581" w:rsidRPr="00E258C2" w:rsidRDefault="002B7581" w:rsidP="00E258C2">
      <w:pPr>
        <w:spacing w:line="480" w:lineRule="auto"/>
        <w:contextualSpacing/>
        <w:rPr>
          <w:rFonts w:asciiTheme="minorHAnsi" w:hAnsiTheme="minorHAnsi" w:cstheme="minorHAnsi"/>
        </w:rPr>
      </w:pPr>
      <w:r w:rsidRPr="00E258C2">
        <w:rPr>
          <w:rFonts w:asciiTheme="minorHAnsi" w:hAnsiTheme="minorHAnsi" w:cstheme="minorHAnsi"/>
          <w:vertAlign w:val="superscript"/>
        </w:rPr>
        <w:t>2</w:t>
      </w:r>
      <w:r w:rsidR="00B938E2">
        <w:rPr>
          <w:rFonts w:asciiTheme="minorHAnsi" w:hAnsiTheme="minorHAnsi" w:cstheme="minorHAnsi"/>
          <w:vertAlign w:val="superscript"/>
        </w:rPr>
        <w:t>7</w:t>
      </w:r>
      <w:r w:rsidR="008E160A" w:rsidRPr="00E258C2">
        <w:rPr>
          <w:rFonts w:asciiTheme="minorHAnsi" w:hAnsiTheme="minorHAnsi" w:cstheme="minorHAnsi"/>
        </w:rPr>
        <w:t>RSPB</w:t>
      </w:r>
      <w:r w:rsidR="000A1A57" w:rsidRPr="00E258C2">
        <w:rPr>
          <w:rFonts w:asciiTheme="minorHAnsi" w:hAnsiTheme="minorHAnsi" w:cstheme="minorHAnsi"/>
        </w:rPr>
        <w:t xml:space="preserve"> Centre for Conservation Science, 2 Lochside View, Edinburgh</w:t>
      </w:r>
      <w:r w:rsidR="00903A10" w:rsidRPr="00E258C2">
        <w:rPr>
          <w:rFonts w:asciiTheme="minorHAnsi" w:hAnsiTheme="minorHAnsi" w:cstheme="minorHAnsi"/>
        </w:rPr>
        <w:t>,</w:t>
      </w:r>
      <w:r w:rsidR="000A4A05" w:rsidRPr="00E258C2">
        <w:rPr>
          <w:rFonts w:asciiTheme="minorHAnsi" w:hAnsiTheme="minorHAnsi" w:cstheme="minorHAnsi"/>
        </w:rPr>
        <w:t xml:space="preserve"> EH12 9DH, UK</w:t>
      </w:r>
    </w:p>
    <w:p w14:paraId="01B37B05" w14:textId="77777777" w:rsidR="002B7581" w:rsidRPr="00E258C2" w:rsidRDefault="002B7581" w:rsidP="00E258C2">
      <w:pPr>
        <w:spacing w:line="480" w:lineRule="auto"/>
        <w:contextualSpacing/>
        <w:rPr>
          <w:rFonts w:asciiTheme="minorHAnsi" w:hAnsiTheme="minorHAnsi" w:cstheme="minorHAnsi"/>
        </w:rPr>
      </w:pPr>
    </w:p>
    <w:p w14:paraId="60324FAE" w14:textId="1A93C955" w:rsidR="002F02EA" w:rsidRPr="00E258C2" w:rsidRDefault="002F02EA" w:rsidP="00E258C2">
      <w:pPr>
        <w:spacing w:line="480" w:lineRule="auto"/>
        <w:contextualSpacing/>
        <w:rPr>
          <w:rFonts w:asciiTheme="minorHAnsi" w:hAnsiTheme="minorHAnsi" w:cstheme="minorHAnsi"/>
        </w:rPr>
      </w:pPr>
      <w:r w:rsidRPr="00E258C2">
        <w:rPr>
          <w:rFonts w:asciiTheme="minorHAnsi" w:hAnsiTheme="minorHAnsi" w:cstheme="minorHAnsi"/>
        </w:rPr>
        <w:t>*Correspondence: Sutherland, W.J. (</w:t>
      </w:r>
      <w:r w:rsidR="004935E2" w:rsidRPr="004935E2">
        <w:rPr>
          <w:rFonts w:asciiTheme="minorHAnsi" w:hAnsiTheme="minorHAnsi" w:cstheme="minorHAnsi"/>
        </w:rPr>
        <w:t>w.sutherland@zoo.cam.ac.uk</w:t>
      </w:r>
      <w:r w:rsidRPr="00E258C2">
        <w:rPr>
          <w:rFonts w:asciiTheme="minorHAnsi" w:hAnsiTheme="minorHAnsi" w:cstheme="minorHAnsi"/>
        </w:rPr>
        <w:t>)</w:t>
      </w:r>
    </w:p>
    <w:p w14:paraId="0527A347" w14:textId="77777777" w:rsidR="002F02EA" w:rsidRPr="00E258C2" w:rsidRDefault="002F02EA" w:rsidP="00E258C2">
      <w:pPr>
        <w:spacing w:line="480" w:lineRule="auto"/>
        <w:contextualSpacing/>
        <w:rPr>
          <w:rFonts w:asciiTheme="minorHAnsi" w:hAnsiTheme="minorHAnsi" w:cstheme="minorHAnsi"/>
        </w:rPr>
      </w:pPr>
    </w:p>
    <w:p w14:paraId="5CAF7ED5" w14:textId="453FD04F" w:rsidR="002F02EA" w:rsidRPr="00E258C2" w:rsidRDefault="00E258C2" w:rsidP="00E258C2">
      <w:pPr>
        <w:spacing w:line="480" w:lineRule="auto"/>
        <w:contextualSpacing/>
        <w:rPr>
          <w:rFonts w:asciiTheme="minorHAnsi" w:hAnsiTheme="minorHAnsi" w:cstheme="minorHAnsi"/>
        </w:rPr>
      </w:pPr>
      <w:r>
        <w:rPr>
          <w:rFonts w:asciiTheme="minorHAnsi" w:hAnsiTheme="minorHAnsi" w:cstheme="minorHAnsi"/>
        </w:rPr>
        <w:t>Keywords: Horizon scan</w:t>
      </w:r>
      <w:r w:rsidR="00A41D55">
        <w:rPr>
          <w:rFonts w:asciiTheme="minorHAnsi" w:hAnsiTheme="minorHAnsi" w:cstheme="minorHAnsi"/>
        </w:rPr>
        <w:t xml:space="preserve">; emerging; </w:t>
      </w:r>
      <w:r>
        <w:rPr>
          <w:rFonts w:asciiTheme="minorHAnsi" w:hAnsiTheme="minorHAnsi" w:cstheme="minorHAnsi"/>
        </w:rPr>
        <w:t>global</w:t>
      </w:r>
      <w:r w:rsidR="00A41D55">
        <w:rPr>
          <w:rFonts w:asciiTheme="minorHAnsi" w:hAnsiTheme="minorHAnsi" w:cstheme="minorHAnsi"/>
        </w:rPr>
        <w:t>;</w:t>
      </w:r>
      <w:r>
        <w:rPr>
          <w:rFonts w:asciiTheme="minorHAnsi" w:hAnsiTheme="minorHAnsi" w:cstheme="minorHAnsi"/>
        </w:rPr>
        <w:t xml:space="preserve"> biodiversity conservation</w:t>
      </w:r>
    </w:p>
    <w:p w14:paraId="53A19961" w14:textId="77777777" w:rsidR="002F02EA" w:rsidRPr="00E258C2" w:rsidRDefault="002F02EA" w:rsidP="00E258C2">
      <w:pPr>
        <w:spacing w:line="480" w:lineRule="auto"/>
        <w:contextualSpacing/>
        <w:rPr>
          <w:rFonts w:asciiTheme="minorHAnsi" w:hAnsiTheme="minorHAnsi" w:cstheme="minorHAnsi"/>
        </w:rPr>
      </w:pPr>
      <w:r w:rsidRPr="00E258C2">
        <w:rPr>
          <w:rFonts w:asciiTheme="minorHAnsi" w:hAnsiTheme="minorHAnsi" w:cstheme="minorHAnsi"/>
        </w:rPr>
        <w:br w:type="page"/>
      </w:r>
    </w:p>
    <w:p w14:paraId="2C9FED74" w14:textId="77777777" w:rsidR="004F7FB6" w:rsidRPr="004F7FB6" w:rsidRDefault="004F7FB6" w:rsidP="004F7FB6">
      <w:pPr>
        <w:spacing w:line="480" w:lineRule="auto"/>
        <w:contextualSpacing/>
        <w:outlineLvl w:val="0"/>
        <w:rPr>
          <w:rFonts w:asciiTheme="minorHAnsi" w:hAnsiTheme="minorHAnsi" w:cstheme="minorHAnsi"/>
          <w:bCs/>
        </w:rPr>
      </w:pPr>
    </w:p>
    <w:p w14:paraId="7985FC92" w14:textId="2D2B79A3" w:rsidR="002F02EA" w:rsidRPr="00E258C2" w:rsidRDefault="002F02EA" w:rsidP="00E258C2">
      <w:pPr>
        <w:spacing w:line="480" w:lineRule="auto"/>
        <w:contextualSpacing/>
        <w:outlineLvl w:val="0"/>
        <w:rPr>
          <w:rFonts w:asciiTheme="minorHAnsi" w:hAnsiTheme="minorHAnsi" w:cstheme="minorHAnsi"/>
          <w:b/>
        </w:rPr>
      </w:pPr>
      <w:r w:rsidRPr="00E258C2">
        <w:rPr>
          <w:rFonts w:asciiTheme="minorHAnsi" w:hAnsiTheme="minorHAnsi" w:cstheme="minorHAnsi"/>
          <w:b/>
        </w:rPr>
        <w:t>Abstract</w:t>
      </w:r>
    </w:p>
    <w:p w14:paraId="32EB008C" w14:textId="1A51654F" w:rsidR="00FD64EA" w:rsidRPr="00E258C2" w:rsidRDefault="00FD64EA" w:rsidP="00E258C2">
      <w:pPr>
        <w:spacing w:line="480" w:lineRule="auto"/>
        <w:contextualSpacing/>
        <w:rPr>
          <w:rFonts w:asciiTheme="minorHAnsi" w:hAnsiTheme="minorHAnsi" w:cstheme="minorHAnsi"/>
          <w:color w:val="000000" w:themeColor="text1"/>
        </w:rPr>
      </w:pPr>
      <w:r w:rsidRPr="00E258C2">
        <w:rPr>
          <w:rFonts w:asciiTheme="minorHAnsi" w:hAnsiTheme="minorHAnsi" w:cstheme="minorHAnsi"/>
        </w:rPr>
        <w:t xml:space="preserve">We present the results </w:t>
      </w:r>
      <w:r w:rsidR="00A10590">
        <w:rPr>
          <w:rFonts w:asciiTheme="minorHAnsi" w:hAnsiTheme="minorHAnsi" w:cstheme="minorHAnsi"/>
        </w:rPr>
        <w:t>of</w:t>
      </w:r>
      <w:r w:rsidRPr="00E258C2">
        <w:rPr>
          <w:rFonts w:asciiTheme="minorHAnsi" w:hAnsiTheme="minorHAnsi" w:cstheme="minorHAnsi"/>
        </w:rPr>
        <w:t xml:space="preserve"> our </w:t>
      </w:r>
      <w:r w:rsidR="00CB6594" w:rsidRPr="00E258C2">
        <w:rPr>
          <w:rFonts w:asciiTheme="minorHAnsi" w:hAnsiTheme="minorHAnsi" w:cstheme="minorHAnsi"/>
        </w:rPr>
        <w:t>13</w:t>
      </w:r>
      <w:r w:rsidR="00CB6594" w:rsidRPr="00E258C2">
        <w:rPr>
          <w:rFonts w:asciiTheme="minorHAnsi" w:hAnsiTheme="minorHAnsi" w:cstheme="minorHAnsi"/>
          <w:vertAlign w:val="superscript"/>
        </w:rPr>
        <w:t>th</w:t>
      </w:r>
      <w:r w:rsidR="00CB6594" w:rsidRPr="00E258C2">
        <w:rPr>
          <w:rFonts w:asciiTheme="minorHAnsi" w:hAnsiTheme="minorHAnsi" w:cstheme="minorHAnsi"/>
        </w:rPr>
        <w:t xml:space="preserve"> </w:t>
      </w:r>
      <w:r w:rsidRPr="00E258C2">
        <w:rPr>
          <w:rFonts w:asciiTheme="minorHAnsi" w:hAnsiTheme="minorHAnsi" w:cstheme="minorHAnsi"/>
        </w:rPr>
        <w:t xml:space="preserve">annual horizon scan of issues likely to impact </w:t>
      </w:r>
      <w:r w:rsidR="001A138B" w:rsidRPr="00E258C2">
        <w:rPr>
          <w:rFonts w:asciiTheme="minorHAnsi" w:hAnsiTheme="minorHAnsi" w:cstheme="minorHAnsi"/>
        </w:rPr>
        <w:t xml:space="preserve">biodiversity </w:t>
      </w:r>
      <w:r w:rsidRPr="00E258C2">
        <w:rPr>
          <w:rFonts w:asciiTheme="minorHAnsi" w:hAnsiTheme="minorHAnsi" w:cstheme="minorHAnsi"/>
        </w:rPr>
        <w:t xml:space="preserve">conservation. </w:t>
      </w:r>
      <w:r w:rsidR="000B481D" w:rsidRPr="00E258C2">
        <w:rPr>
          <w:rFonts w:asciiTheme="minorHAnsi" w:hAnsiTheme="minorHAnsi" w:cstheme="minorHAnsi"/>
        </w:rPr>
        <w:t>Issues are either novel within the biological conservation sector or could cause a substantial step-change in impact</w:t>
      </w:r>
      <w:r w:rsidR="000B481D">
        <w:rPr>
          <w:rFonts w:asciiTheme="minorHAnsi" w:hAnsiTheme="minorHAnsi" w:cstheme="minorHAnsi"/>
        </w:rPr>
        <w:t xml:space="preserve">, either </w:t>
      </w:r>
      <w:r w:rsidR="000B481D" w:rsidRPr="00E258C2">
        <w:rPr>
          <w:rFonts w:asciiTheme="minorHAnsi" w:hAnsiTheme="minorHAnsi" w:cstheme="minorHAnsi"/>
        </w:rPr>
        <w:t>global</w:t>
      </w:r>
      <w:r w:rsidR="000B481D">
        <w:rPr>
          <w:rFonts w:asciiTheme="minorHAnsi" w:hAnsiTheme="minorHAnsi" w:cstheme="minorHAnsi"/>
        </w:rPr>
        <w:t>ly</w:t>
      </w:r>
      <w:r w:rsidR="000B481D" w:rsidRPr="00E258C2">
        <w:rPr>
          <w:rFonts w:asciiTheme="minorHAnsi" w:hAnsiTheme="minorHAnsi" w:cstheme="minorHAnsi"/>
        </w:rPr>
        <w:t xml:space="preserve"> or regional</w:t>
      </w:r>
      <w:r w:rsidR="000B481D">
        <w:rPr>
          <w:rFonts w:asciiTheme="minorHAnsi" w:hAnsiTheme="minorHAnsi" w:cstheme="minorHAnsi"/>
        </w:rPr>
        <w:t>ly</w:t>
      </w:r>
      <w:r w:rsidR="000B481D" w:rsidRPr="00E258C2">
        <w:rPr>
          <w:rFonts w:asciiTheme="minorHAnsi" w:hAnsiTheme="minorHAnsi" w:cstheme="minorHAnsi"/>
        </w:rPr>
        <w:t xml:space="preserve">. </w:t>
      </w:r>
      <w:r w:rsidR="001A138B" w:rsidRPr="00E258C2">
        <w:rPr>
          <w:rFonts w:asciiTheme="minorHAnsi" w:hAnsiTheme="minorHAnsi" w:cstheme="minorHAnsi"/>
        </w:rPr>
        <w:t>O</w:t>
      </w:r>
      <w:r w:rsidRPr="00E258C2">
        <w:rPr>
          <w:rFonts w:asciiTheme="minorHAnsi" w:hAnsiTheme="minorHAnsi" w:cstheme="minorHAnsi"/>
        </w:rPr>
        <w:t xml:space="preserve">ur global panel of </w:t>
      </w:r>
      <w:r w:rsidR="006F20D3" w:rsidRPr="00E258C2">
        <w:rPr>
          <w:rFonts w:asciiTheme="minorHAnsi" w:hAnsiTheme="minorHAnsi" w:cstheme="minorHAnsi"/>
        </w:rPr>
        <w:t>2</w:t>
      </w:r>
      <w:r w:rsidR="00CB6904" w:rsidRPr="00E258C2">
        <w:rPr>
          <w:rFonts w:asciiTheme="minorHAnsi" w:hAnsiTheme="minorHAnsi" w:cstheme="minorHAnsi"/>
        </w:rPr>
        <w:t>6</w:t>
      </w:r>
      <w:r w:rsidR="006F20D3" w:rsidRPr="00E258C2">
        <w:rPr>
          <w:rFonts w:asciiTheme="minorHAnsi" w:hAnsiTheme="minorHAnsi" w:cstheme="minorHAnsi"/>
        </w:rPr>
        <w:t xml:space="preserve"> </w:t>
      </w:r>
      <w:r w:rsidRPr="00E258C2">
        <w:rPr>
          <w:rFonts w:asciiTheme="minorHAnsi" w:hAnsiTheme="minorHAnsi" w:cstheme="minorHAnsi"/>
        </w:rPr>
        <w:t xml:space="preserve">scientists and practitioners identified 15 issues that we believe </w:t>
      </w:r>
      <w:r w:rsidR="001A138B" w:rsidRPr="00E258C2">
        <w:rPr>
          <w:rFonts w:asciiTheme="minorHAnsi" w:hAnsiTheme="minorHAnsi" w:cstheme="minorHAnsi"/>
        </w:rPr>
        <w:t xml:space="preserve">represent </w:t>
      </w:r>
      <w:r w:rsidR="00C80C23" w:rsidRPr="00E258C2">
        <w:rPr>
          <w:rFonts w:asciiTheme="minorHAnsi" w:hAnsiTheme="minorHAnsi" w:cstheme="minorHAnsi"/>
        </w:rPr>
        <w:t xml:space="preserve">the </w:t>
      </w:r>
      <w:r w:rsidR="00291F3E" w:rsidRPr="00E258C2">
        <w:rPr>
          <w:rFonts w:asciiTheme="minorHAnsi" w:hAnsiTheme="minorHAnsi" w:cstheme="minorHAnsi"/>
        </w:rPr>
        <w:t>highest priorities</w:t>
      </w:r>
      <w:r w:rsidR="00C80C23" w:rsidRPr="00E258C2">
        <w:rPr>
          <w:rFonts w:asciiTheme="minorHAnsi" w:hAnsiTheme="minorHAnsi" w:cstheme="minorHAnsi"/>
        </w:rPr>
        <w:t xml:space="preserve"> for </w:t>
      </w:r>
      <w:r w:rsidR="0097187A" w:rsidRPr="00E258C2">
        <w:rPr>
          <w:rFonts w:asciiTheme="minorHAnsi" w:hAnsiTheme="minorHAnsi" w:cstheme="minorHAnsi"/>
        </w:rPr>
        <w:t>tracking and action</w:t>
      </w:r>
      <w:r w:rsidRPr="00E258C2">
        <w:rPr>
          <w:rFonts w:asciiTheme="minorHAnsi" w:hAnsiTheme="minorHAnsi" w:cstheme="minorHAnsi"/>
        </w:rPr>
        <w:t xml:space="preserve">. </w:t>
      </w:r>
      <w:r w:rsidR="00444E46">
        <w:rPr>
          <w:rFonts w:asciiTheme="minorHAnsi" w:hAnsiTheme="minorHAnsi" w:cstheme="minorHAnsi"/>
        </w:rPr>
        <w:t>Many</w:t>
      </w:r>
      <w:r w:rsidR="004B3810">
        <w:rPr>
          <w:rFonts w:asciiTheme="minorHAnsi" w:hAnsiTheme="minorHAnsi" w:cstheme="minorHAnsi"/>
        </w:rPr>
        <w:t xml:space="preserve"> of the</w:t>
      </w:r>
      <w:r w:rsidR="002E19BD" w:rsidRPr="00E258C2">
        <w:rPr>
          <w:rFonts w:asciiTheme="minorHAnsi" w:hAnsiTheme="minorHAnsi" w:cstheme="minorHAnsi"/>
        </w:rPr>
        <w:t xml:space="preserve"> issues we identified</w:t>
      </w:r>
      <w:r w:rsidR="00C80C23" w:rsidRPr="00E258C2">
        <w:rPr>
          <w:rFonts w:asciiTheme="minorHAnsi" w:hAnsiTheme="minorHAnsi" w:cstheme="minorHAnsi"/>
        </w:rPr>
        <w:t xml:space="preserve">, including </w:t>
      </w:r>
      <w:r w:rsidR="005A669E" w:rsidRPr="00E258C2">
        <w:rPr>
          <w:rFonts w:asciiTheme="minorHAnsi" w:hAnsiTheme="minorHAnsi" w:cstheme="minorHAnsi"/>
        </w:rPr>
        <w:t xml:space="preserve">the </w:t>
      </w:r>
      <w:r w:rsidR="00BC0B03" w:rsidRPr="00E258C2">
        <w:rPr>
          <w:rFonts w:asciiTheme="minorHAnsi" w:hAnsiTheme="minorHAnsi" w:cstheme="minorHAnsi"/>
        </w:rPr>
        <w:t xml:space="preserve">impact of satellite </w:t>
      </w:r>
      <w:proofErr w:type="spellStart"/>
      <w:r w:rsidR="00BC0B03" w:rsidRPr="00E258C2">
        <w:rPr>
          <w:rFonts w:asciiTheme="minorHAnsi" w:hAnsiTheme="minorHAnsi" w:cstheme="minorHAnsi"/>
        </w:rPr>
        <w:t>megaconstellations</w:t>
      </w:r>
      <w:proofErr w:type="spellEnd"/>
      <w:r w:rsidR="00C80C23" w:rsidRPr="00E258C2">
        <w:rPr>
          <w:rFonts w:asciiTheme="minorHAnsi" w:hAnsiTheme="minorHAnsi" w:cstheme="minorHAnsi"/>
        </w:rPr>
        <w:t>,</w:t>
      </w:r>
      <w:r w:rsidR="002E19BD" w:rsidRPr="00E258C2">
        <w:rPr>
          <w:rFonts w:asciiTheme="minorHAnsi" w:hAnsiTheme="minorHAnsi" w:cstheme="minorHAnsi"/>
        </w:rPr>
        <w:t xml:space="preserve"> </w:t>
      </w:r>
      <w:r w:rsidR="00444E46">
        <w:rPr>
          <w:rFonts w:asciiTheme="minorHAnsi" w:hAnsiTheme="minorHAnsi" w:cstheme="minorHAnsi"/>
        </w:rPr>
        <w:t>and</w:t>
      </w:r>
      <w:r w:rsidR="00BC0B03" w:rsidRPr="00E258C2">
        <w:rPr>
          <w:rFonts w:asciiTheme="minorHAnsi" w:hAnsiTheme="minorHAnsi" w:cstheme="minorHAnsi"/>
        </w:rPr>
        <w:t xml:space="preserve"> the</w:t>
      </w:r>
      <w:r w:rsidR="002E19BD" w:rsidRPr="00E258C2">
        <w:rPr>
          <w:rFonts w:asciiTheme="minorHAnsi" w:hAnsiTheme="minorHAnsi" w:cstheme="minorHAnsi"/>
        </w:rPr>
        <w:t xml:space="preserve"> </w:t>
      </w:r>
      <w:r w:rsidR="005A669E" w:rsidRPr="00E258C2">
        <w:rPr>
          <w:rFonts w:asciiTheme="minorHAnsi" w:hAnsiTheme="minorHAnsi" w:cstheme="minorHAnsi"/>
        </w:rPr>
        <w:t xml:space="preserve">use of </w:t>
      </w:r>
      <w:r w:rsidR="00BC0B03" w:rsidRPr="00E258C2">
        <w:rPr>
          <w:rFonts w:asciiTheme="minorHAnsi" w:hAnsiTheme="minorHAnsi" w:cstheme="minorHAnsi"/>
        </w:rPr>
        <w:t xml:space="preserve">long-distance </w:t>
      </w:r>
      <w:r w:rsidR="005A669E" w:rsidRPr="00E258C2">
        <w:rPr>
          <w:rFonts w:asciiTheme="minorHAnsi" w:hAnsiTheme="minorHAnsi" w:cstheme="minorHAnsi"/>
        </w:rPr>
        <w:t xml:space="preserve">wireless </w:t>
      </w:r>
      <w:r w:rsidR="00BC0B03" w:rsidRPr="00E258C2">
        <w:rPr>
          <w:rFonts w:asciiTheme="minorHAnsi" w:hAnsiTheme="minorHAnsi" w:cstheme="minorHAnsi"/>
        </w:rPr>
        <w:t>energy transfer</w:t>
      </w:r>
      <w:r w:rsidR="004B3810">
        <w:rPr>
          <w:rFonts w:asciiTheme="minorHAnsi" w:hAnsiTheme="minorHAnsi" w:cstheme="minorHAnsi"/>
        </w:rPr>
        <w:t>,</w:t>
      </w:r>
      <w:r w:rsidR="005A669E" w:rsidRPr="00E258C2">
        <w:rPr>
          <w:rFonts w:asciiTheme="minorHAnsi" w:hAnsiTheme="minorHAnsi" w:cstheme="minorHAnsi"/>
        </w:rPr>
        <w:t xml:space="preserve"> </w:t>
      </w:r>
      <w:r w:rsidR="00444E46">
        <w:rPr>
          <w:rFonts w:asciiTheme="minorHAnsi" w:hAnsiTheme="minorHAnsi" w:cstheme="minorHAnsi"/>
        </w:rPr>
        <w:t>have elements of threats and</w:t>
      </w:r>
      <w:r w:rsidR="00444E46" w:rsidRPr="00E258C2">
        <w:rPr>
          <w:rFonts w:asciiTheme="minorHAnsi" w:hAnsiTheme="minorHAnsi" w:cstheme="minorHAnsi"/>
        </w:rPr>
        <w:t xml:space="preserve"> </w:t>
      </w:r>
      <w:r w:rsidR="002E19BD" w:rsidRPr="00E258C2">
        <w:rPr>
          <w:rFonts w:asciiTheme="minorHAnsi" w:hAnsiTheme="minorHAnsi" w:cstheme="minorHAnsi"/>
        </w:rPr>
        <w:t xml:space="preserve">emerging </w:t>
      </w:r>
      <w:r w:rsidR="001A138B" w:rsidRPr="00E258C2">
        <w:rPr>
          <w:rFonts w:asciiTheme="minorHAnsi" w:hAnsiTheme="minorHAnsi" w:cstheme="minorHAnsi"/>
        </w:rPr>
        <w:t>opportunities</w:t>
      </w:r>
      <w:r w:rsidR="002E19BD" w:rsidRPr="00E258C2">
        <w:rPr>
          <w:rFonts w:asciiTheme="minorHAnsi" w:hAnsiTheme="minorHAnsi" w:cstheme="minorHAnsi"/>
        </w:rPr>
        <w:t xml:space="preserve">. </w:t>
      </w:r>
      <w:r w:rsidR="004B3810">
        <w:rPr>
          <w:rFonts w:asciiTheme="minorHAnsi" w:hAnsiTheme="minorHAnsi" w:cstheme="minorHAnsi"/>
        </w:rPr>
        <w:t>T</w:t>
      </w:r>
      <w:r w:rsidR="00BC0B03" w:rsidRPr="00E258C2">
        <w:rPr>
          <w:rFonts w:asciiTheme="minorHAnsi" w:hAnsiTheme="minorHAnsi" w:cstheme="minorHAnsi"/>
        </w:rPr>
        <w:t>he recent state-sponsored application</w:t>
      </w:r>
      <w:r w:rsidR="005A669E" w:rsidRPr="00E258C2">
        <w:rPr>
          <w:rFonts w:asciiTheme="minorHAnsi" w:hAnsiTheme="minorHAnsi" w:cstheme="minorHAnsi"/>
        </w:rPr>
        <w:t xml:space="preserve"> to commence deep-sea mining represent</w:t>
      </w:r>
      <w:r w:rsidR="0039508E" w:rsidRPr="00E258C2">
        <w:rPr>
          <w:rFonts w:asciiTheme="minorHAnsi" w:hAnsiTheme="minorHAnsi" w:cstheme="minorHAnsi"/>
        </w:rPr>
        <w:t>s</w:t>
      </w:r>
      <w:r w:rsidR="005A669E" w:rsidRPr="00E258C2">
        <w:rPr>
          <w:rFonts w:asciiTheme="minorHAnsi" w:hAnsiTheme="minorHAnsi" w:cstheme="minorHAnsi"/>
        </w:rPr>
        <w:t xml:space="preserve"> a significant step-change in impact. </w:t>
      </w:r>
      <w:r w:rsidR="0097187A" w:rsidRPr="00E258C2">
        <w:rPr>
          <w:rFonts w:asciiTheme="minorHAnsi" w:hAnsiTheme="minorHAnsi" w:cstheme="minorHAnsi"/>
          <w:color w:val="000000" w:themeColor="text1"/>
        </w:rPr>
        <w:t>We</w:t>
      </w:r>
      <w:r w:rsidR="00A25F38" w:rsidRPr="00E258C2">
        <w:rPr>
          <w:rFonts w:asciiTheme="minorHAnsi" w:hAnsiTheme="minorHAnsi" w:cstheme="minorHAnsi"/>
          <w:color w:val="000000" w:themeColor="text1"/>
        </w:rPr>
        <w:t xml:space="preserve"> hope that this horizon scan will increase research and policy attention </w:t>
      </w:r>
      <w:r w:rsidR="00860391" w:rsidRPr="00E258C2">
        <w:rPr>
          <w:rFonts w:asciiTheme="minorHAnsi" w:hAnsiTheme="minorHAnsi" w:cstheme="minorHAnsi"/>
          <w:color w:val="000000" w:themeColor="text1"/>
        </w:rPr>
        <w:t xml:space="preserve">on </w:t>
      </w:r>
      <w:r w:rsidR="00A25F38" w:rsidRPr="00E258C2">
        <w:rPr>
          <w:rFonts w:asciiTheme="minorHAnsi" w:hAnsiTheme="minorHAnsi" w:cstheme="minorHAnsi"/>
          <w:color w:val="000000" w:themeColor="text1"/>
        </w:rPr>
        <w:t>the highlighted issues</w:t>
      </w:r>
      <w:r w:rsidR="00C84F76" w:rsidRPr="00E258C2">
        <w:rPr>
          <w:rFonts w:asciiTheme="minorHAnsi" w:hAnsiTheme="minorHAnsi" w:cstheme="minorHAnsi"/>
          <w:color w:val="000000" w:themeColor="text1"/>
        </w:rPr>
        <w:t xml:space="preserve">. </w:t>
      </w:r>
    </w:p>
    <w:p w14:paraId="2437612E" w14:textId="1D789BF9" w:rsidR="002F02EA" w:rsidRPr="00E258C2" w:rsidRDefault="002F02EA" w:rsidP="00E258C2">
      <w:pPr>
        <w:spacing w:line="480" w:lineRule="auto"/>
        <w:contextualSpacing/>
        <w:rPr>
          <w:rFonts w:asciiTheme="minorHAnsi" w:hAnsiTheme="minorHAnsi" w:cstheme="minorHAnsi"/>
        </w:rPr>
      </w:pPr>
    </w:p>
    <w:p w14:paraId="36AF15F3" w14:textId="77777777" w:rsidR="00B52126" w:rsidRPr="00E258C2" w:rsidRDefault="00B52126" w:rsidP="00E258C2">
      <w:pPr>
        <w:pStyle w:val="NormalWeb"/>
        <w:spacing w:before="0" w:beforeAutospacing="0" w:after="0" w:afterAutospacing="0" w:line="480" w:lineRule="auto"/>
        <w:contextualSpacing/>
        <w:rPr>
          <w:rFonts w:asciiTheme="minorHAnsi" w:hAnsiTheme="minorHAnsi" w:cstheme="minorHAnsi"/>
        </w:rPr>
      </w:pPr>
      <w:r w:rsidRPr="00E258C2">
        <w:rPr>
          <w:rFonts w:asciiTheme="minorHAnsi" w:hAnsiTheme="minorHAnsi" w:cstheme="minorHAnsi"/>
          <w:b/>
          <w:bCs/>
        </w:rPr>
        <w:t xml:space="preserve">Horizon Scanning for Conservation </w:t>
      </w:r>
    </w:p>
    <w:p w14:paraId="0E83E473" w14:textId="58811C64" w:rsidR="00BA2F66" w:rsidRPr="00E258C2" w:rsidRDefault="00FF0DE4" w:rsidP="00E258C2">
      <w:pPr>
        <w:spacing w:line="480" w:lineRule="auto"/>
        <w:contextualSpacing/>
        <w:outlineLvl w:val="0"/>
        <w:rPr>
          <w:rFonts w:asciiTheme="minorHAnsi" w:hAnsiTheme="minorHAnsi" w:cstheme="minorHAnsi"/>
          <w:bCs/>
        </w:rPr>
      </w:pPr>
      <w:r w:rsidRPr="00E258C2">
        <w:rPr>
          <w:rFonts w:asciiTheme="minorHAnsi" w:hAnsiTheme="minorHAnsi" w:cstheme="minorHAnsi"/>
          <w:bCs/>
        </w:rPr>
        <w:t xml:space="preserve">This year marks a particularly challenging time for a horizon scan, </w:t>
      </w:r>
      <w:r w:rsidR="00C80C23" w:rsidRPr="00E258C2">
        <w:rPr>
          <w:rFonts w:asciiTheme="minorHAnsi" w:hAnsiTheme="minorHAnsi" w:cstheme="minorHAnsi"/>
          <w:bCs/>
        </w:rPr>
        <w:t>given</w:t>
      </w:r>
      <w:r w:rsidRPr="00E258C2">
        <w:rPr>
          <w:rFonts w:asciiTheme="minorHAnsi" w:hAnsiTheme="minorHAnsi" w:cstheme="minorHAnsi"/>
          <w:bCs/>
        </w:rPr>
        <w:t xml:space="preserve"> the global impacts of the </w:t>
      </w:r>
      <w:r w:rsidR="006D7E17" w:rsidRPr="00E258C2">
        <w:rPr>
          <w:rFonts w:asciiTheme="minorHAnsi" w:hAnsiTheme="minorHAnsi" w:cstheme="minorHAnsi"/>
          <w:bCs/>
        </w:rPr>
        <w:t>COVID-19</w:t>
      </w:r>
      <w:r w:rsidR="00C80C23" w:rsidRPr="00E258C2">
        <w:rPr>
          <w:rFonts w:asciiTheme="minorHAnsi" w:hAnsiTheme="minorHAnsi" w:cstheme="minorHAnsi"/>
          <w:bCs/>
        </w:rPr>
        <w:t xml:space="preserve"> p</w:t>
      </w:r>
      <w:r w:rsidRPr="00E258C2">
        <w:rPr>
          <w:rFonts w:asciiTheme="minorHAnsi" w:hAnsiTheme="minorHAnsi" w:cstheme="minorHAnsi"/>
          <w:bCs/>
        </w:rPr>
        <w:t xml:space="preserve">andemic and </w:t>
      </w:r>
      <w:r w:rsidR="00C80C23" w:rsidRPr="00E258C2">
        <w:rPr>
          <w:rFonts w:asciiTheme="minorHAnsi" w:hAnsiTheme="minorHAnsi" w:cstheme="minorHAnsi"/>
          <w:bCs/>
        </w:rPr>
        <w:t>the timing</w:t>
      </w:r>
      <w:r w:rsidRPr="00E258C2">
        <w:rPr>
          <w:rFonts w:asciiTheme="minorHAnsi" w:hAnsiTheme="minorHAnsi" w:cstheme="minorHAnsi"/>
          <w:bCs/>
        </w:rPr>
        <w:t xml:space="preserve"> of global conventions tasked with charting </w:t>
      </w:r>
      <w:r w:rsidR="00C80C23" w:rsidRPr="00E258C2">
        <w:rPr>
          <w:rFonts w:asciiTheme="minorHAnsi" w:hAnsiTheme="minorHAnsi" w:cstheme="minorHAnsi"/>
          <w:bCs/>
        </w:rPr>
        <w:t>humanity’s</w:t>
      </w:r>
      <w:r w:rsidRPr="00E258C2">
        <w:rPr>
          <w:rFonts w:asciiTheme="minorHAnsi" w:hAnsiTheme="minorHAnsi" w:cstheme="minorHAnsi"/>
          <w:bCs/>
        </w:rPr>
        <w:t xml:space="preserve"> </w:t>
      </w:r>
      <w:r w:rsidR="00A10590">
        <w:rPr>
          <w:rFonts w:asciiTheme="minorHAnsi" w:hAnsiTheme="minorHAnsi" w:cstheme="minorHAnsi"/>
          <w:bCs/>
        </w:rPr>
        <w:t>path</w:t>
      </w:r>
      <w:r w:rsidRPr="00E258C2">
        <w:rPr>
          <w:rFonts w:asciiTheme="minorHAnsi" w:hAnsiTheme="minorHAnsi" w:cstheme="minorHAnsi"/>
          <w:bCs/>
        </w:rPr>
        <w:t xml:space="preserve"> to a more sustainable future. </w:t>
      </w:r>
      <w:r w:rsidR="00BA2F66" w:rsidRPr="00E258C2">
        <w:rPr>
          <w:rFonts w:asciiTheme="minorHAnsi" w:hAnsiTheme="minorHAnsi" w:cstheme="minorHAnsi"/>
          <w:bCs/>
        </w:rPr>
        <w:t xml:space="preserve">Because </w:t>
      </w:r>
      <w:r w:rsidR="006D7E17" w:rsidRPr="00E258C2">
        <w:rPr>
          <w:rFonts w:asciiTheme="minorHAnsi" w:hAnsiTheme="minorHAnsi" w:cstheme="minorHAnsi"/>
          <w:bCs/>
        </w:rPr>
        <w:t>COVID-19</w:t>
      </w:r>
      <w:r w:rsidR="00C80C23" w:rsidRPr="00E258C2">
        <w:rPr>
          <w:rFonts w:asciiTheme="minorHAnsi" w:hAnsiTheme="minorHAnsi" w:cstheme="minorHAnsi"/>
          <w:bCs/>
        </w:rPr>
        <w:t xml:space="preserve"> and the global conventions</w:t>
      </w:r>
      <w:r w:rsidR="00BA2F66" w:rsidRPr="00E258C2">
        <w:rPr>
          <w:rFonts w:asciiTheme="minorHAnsi" w:hAnsiTheme="minorHAnsi" w:cstheme="minorHAnsi"/>
          <w:bCs/>
        </w:rPr>
        <w:t xml:space="preserve"> are subject to considerable thought and analysis, we did not consider them as issues for this 13</w:t>
      </w:r>
      <w:r w:rsidR="00BA2F66" w:rsidRPr="00E258C2">
        <w:rPr>
          <w:rFonts w:asciiTheme="minorHAnsi" w:hAnsiTheme="minorHAnsi" w:cstheme="minorHAnsi"/>
          <w:bCs/>
          <w:vertAlign w:val="superscript"/>
        </w:rPr>
        <w:t>th</w:t>
      </w:r>
      <w:r w:rsidR="00BA2F66" w:rsidRPr="00E258C2">
        <w:rPr>
          <w:rFonts w:asciiTheme="minorHAnsi" w:hAnsiTheme="minorHAnsi" w:cstheme="minorHAnsi"/>
          <w:bCs/>
        </w:rPr>
        <w:t xml:space="preserve"> annual horizon scan despite their undisputed </w:t>
      </w:r>
      <w:r w:rsidR="00C80C23" w:rsidRPr="00E258C2">
        <w:rPr>
          <w:rFonts w:asciiTheme="minorHAnsi" w:hAnsiTheme="minorHAnsi" w:cstheme="minorHAnsi"/>
          <w:bCs/>
        </w:rPr>
        <w:t>and compounded effects</w:t>
      </w:r>
      <w:r w:rsidR="00BA2F66" w:rsidRPr="00E258C2">
        <w:rPr>
          <w:rFonts w:asciiTheme="minorHAnsi" w:hAnsiTheme="minorHAnsi" w:cstheme="minorHAnsi"/>
          <w:bCs/>
        </w:rPr>
        <w:t xml:space="preserve"> on society and environmental governance. </w:t>
      </w:r>
      <w:r w:rsidR="00AA3C53" w:rsidRPr="00E258C2">
        <w:rPr>
          <w:rFonts w:asciiTheme="minorHAnsi" w:hAnsiTheme="minorHAnsi" w:cstheme="minorHAnsi"/>
          <w:bCs/>
        </w:rPr>
        <w:t>Instead, we used the</w:t>
      </w:r>
      <w:r w:rsidR="00C80C23" w:rsidRPr="00E258C2">
        <w:rPr>
          <w:rFonts w:asciiTheme="minorHAnsi" w:hAnsiTheme="minorHAnsi" w:cstheme="minorHAnsi"/>
          <w:bCs/>
        </w:rPr>
        <w:t>m</w:t>
      </w:r>
      <w:r w:rsidR="00AA3C53" w:rsidRPr="00E258C2">
        <w:rPr>
          <w:rFonts w:asciiTheme="minorHAnsi" w:hAnsiTheme="minorHAnsi" w:cstheme="minorHAnsi"/>
          <w:bCs/>
        </w:rPr>
        <w:t xml:space="preserve"> as </w:t>
      </w:r>
      <w:r w:rsidR="00C80C23" w:rsidRPr="00E258C2">
        <w:rPr>
          <w:rFonts w:asciiTheme="minorHAnsi" w:hAnsiTheme="minorHAnsi" w:cstheme="minorHAnsi"/>
          <w:bCs/>
        </w:rPr>
        <w:t xml:space="preserve">a </w:t>
      </w:r>
      <w:r w:rsidR="00AA3C53" w:rsidRPr="00E258C2">
        <w:rPr>
          <w:rFonts w:asciiTheme="minorHAnsi" w:hAnsiTheme="minorHAnsi" w:cstheme="minorHAnsi"/>
          <w:bCs/>
        </w:rPr>
        <w:t>backdrop for our scan.</w:t>
      </w:r>
    </w:p>
    <w:p w14:paraId="4C0BE8BB" w14:textId="49DBA7E0" w:rsidR="00BA2F66" w:rsidRPr="00E258C2" w:rsidRDefault="00BA2F66" w:rsidP="00E258C2">
      <w:pPr>
        <w:spacing w:line="480" w:lineRule="auto"/>
        <w:contextualSpacing/>
        <w:outlineLvl w:val="0"/>
        <w:rPr>
          <w:rFonts w:asciiTheme="minorHAnsi" w:hAnsiTheme="minorHAnsi" w:cstheme="minorHAnsi"/>
          <w:bCs/>
        </w:rPr>
      </w:pPr>
    </w:p>
    <w:p w14:paraId="26F28742" w14:textId="20E9B16F" w:rsidR="00BA2F66" w:rsidRPr="00E258C2" w:rsidRDefault="00D80389" w:rsidP="00E258C2">
      <w:pPr>
        <w:spacing w:line="480" w:lineRule="auto"/>
        <w:contextualSpacing/>
        <w:outlineLvl w:val="0"/>
        <w:rPr>
          <w:rFonts w:asciiTheme="minorHAnsi" w:hAnsiTheme="minorHAnsi" w:cstheme="minorHAnsi"/>
          <w:bCs/>
        </w:rPr>
      </w:pPr>
      <w:r>
        <w:rPr>
          <w:rFonts w:asciiTheme="minorHAnsi" w:hAnsiTheme="minorHAnsi" w:cstheme="minorHAnsi"/>
          <w:bCs/>
        </w:rPr>
        <w:t>T</w:t>
      </w:r>
      <w:r w:rsidR="00BA2F66" w:rsidRPr="00E258C2">
        <w:rPr>
          <w:rFonts w:asciiTheme="minorHAnsi" w:hAnsiTheme="minorHAnsi" w:cstheme="minorHAnsi"/>
          <w:bCs/>
        </w:rPr>
        <w:t xml:space="preserve">he COVID-19 pandemic has </w:t>
      </w:r>
      <w:r>
        <w:rPr>
          <w:rFonts w:asciiTheme="minorHAnsi" w:hAnsiTheme="minorHAnsi" w:cstheme="minorHAnsi"/>
          <w:bCs/>
        </w:rPr>
        <w:t xml:space="preserve">already </w:t>
      </w:r>
      <w:r w:rsidR="00BA2F66" w:rsidRPr="00E258C2">
        <w:rPr>
          <w:rFonts w:asciiTheme="minorHAnsi" w:hAnsiTheme="minorHAnsi" w:cstheme="minorHAnsi"/>
          <w:bCs/>
        </w:rPr>
        <w:t xml:space="preserve">had substantial impacts on natural, social, and economic systems worldwide. Many of these impacts </w:t>
      </w:r>
      <w:r w:rsidR="006D7E17" w:rsidRPr="00E258C2">
        <w:rPr>
          <w:rFonts w:asciiTheme="minorHAnsi" w:hAnsiTheme="minorHAnsi" w:cstheme="minorHAnsi"/>
          <w:bCs/>
        </w:rPr>
        <w:t xml:space="preserve">are </w:t>
      </w:r>
      <w:r w:rsidR="00BA2F66" w:rsidRPr="00E258C2">
        <w:rPr>
          <w:rFonts w:asciiTheme="minorHAnsi" w:hAnsiTheme="minorHAnsi" w:cstheme="minorHAnsi"/>
          <w:bCs/>
        </w:rPr>
        <w:t xml:space="preserve">known, and others will become clearer </w:t>
      </w:r>
      <w:r w:rsidR="00C80C23" w:rsidRPr="00E258C2">
        <w:rPr>
          <w:rFonts w:asciiTheme="minorHAnsi" w:hAnsiTheme="minorHAnsi" w:cstheme="minorHAnsi"/>
          <w:bCs/>
        </w:rPr>
        <w:t>during</w:t>
      </w:r>
      <w:r w:rsidR="00BA2F66" w:rsidRPr="00E258C2">
        <w:rPr>
          <w:rFonts w:asciiTheme="minorHAnsi" w:hAnsiTheme="minorHAnsi" w:cstheme="minorHAnsi"/>
          <w:bCs/>
        </w:rPr>
        <w:t xml:space="preserve"> the coming years (</w:t>
      </w:r>
      <w:r w:rsidR="0039508E" w:rsidRPr="00E258C2">
        <w:rPr>
          <w:rFonts w:asciiTheme="minorHAnsi" w:hAnsiTheme="minorHAnsi" w:cstheme="minorHAnsi"/>
          <w:bCs/>
        </w:rPr>
        <w:t>[1]</w:t>
      </w:r>
      <w:r w:rsidR="00BA2F66" w:rsidRPr="00E258C2">
        <w:rPr>
          <w:rFonts w:asciiTheme="minorHAnsi" w:hAnsiTheme="minorHAnsi" w:cstheme="minorHAnsi"/>
          <w:bCs/>
        </w:rPr>
        <w:t xml:space="preserve">). Indirect impacts of the social effects </w:t>
      </w:r>
      <w:r w:rsidR="00C80C23" w:rsidRPr="00E258C2">
        <w:rPr>
          <w:rFonts w:asciiTheme="minorHAnsi" w:hAnsiTheme="minorHAnsi" w:cstheme="minorHAnsi"/>
          <w:bCs/>
        </w:rPr>
        <w:t>of</w:t>
      </w:r>
      <w:r w:rsidR="00BA2F66" w:rsidRPr="00E258C2">
        <w:rPr>
          <w:rFonts w:asciiTheme="minorHAnsi" w:hAnsiTheme="minorHAnsi" w:cstheme="minorHAnsi"/>
          <w:bCs/>
        </w:rPr>
        <w:t xml:space="preserve"> COVID-19 will become apparent as the next generation of conservation practitioners </w:t>
      </w:r>
      <w:r w:rsidR="00C80C23" w:rsidRPr="00E258C2">
        <w:rPr>
          <w:rFonts w:asciiTheme="minorHAnsi" w:hAnsiTheme="minorHAnsi" w:cstheme="minorHAnsi"/>
          <w:bCs/>
        </w:rPr>
        <w:t>and</w:t>
      </w:r>
      <w:r w:rsidR="00BA2F66" w:rsidRPr="00E258C2">
        <w:rPr>
          <w:rFonts w:asciiTheme="minorHAnsi" w:hAnsiTheme="minorHAnsi" w:cstheme="minorHAnsi"/>
          <w:bCs/>
        </w:rPr>
        <w:t xml:space="preserve"> academics </w:t>
      </w:r>
      <w:r w:rsidR="00BA2F66" w:rsidRPr="00E258C2">
        <w:rPr>
          <w:rFonts w:asciiTheme="minorHAnsi" w:hAnsiTheme="minorHAnsi" w:cstheme="minorHAnsi"/>
          <w:bCs/>
        </w:rPr>
        <w:lastRenderedPageBreak/>
        <w:t xml:space="preserve">emerges. For example, it will become </w:t>
      </w:r>
      <w:r w:rsidR="00C80C23" w:rsidRPr="00E258C2">
        <w:rPr>
          <w:rFonts w:asciiTheme="minorHAnsi" w:hAnsiTheme="minorHAnsi" w:cstheme="minorHAnsi"/>
          <w:bCs/>
        </w:rPr>
        <w:t>evident</w:t>
      </w:r>
      <w:r w:rsidR="00BA2F66" w:rsidRPr="00E258C2">
        <w:rPr>
          <w:rFonts w:asciiTheme="minorHAnsi" w:hAnsiTheme="minorHAnsi" w:cstheme="minorHAnsi"/>
          <w:bCs/>
        </w:rPr>
        <w:t xml:space="preserve"> in the </w:t>
      </w:r>
      <w:r>
        <w:rPr>
          <w:rFonts w:asciiTheme="minorHAnsi" w:hAnsiTheme="minorHAnsi" w:cstheme="minorHAnsi"/>
          <w:bCs/>
        </w:rPr>
        <w:t>coming</w:t>
      </w:r>
      <w:r w:rsidR="00BA2F66" w:rsidRPr="00E258C2">
        <w:rPr>
          <w:rFonts w:asciiTheme="minorHAnsi" w:hAnsiTheme="minorHAnsi" w:cstheme="minorHAnsi"/>
          <w:bCs/>
        </w:rPr>
        <w:t xml:space="preserve"> years whether the loss of laboratory, field, or other training time hampered research</w:t>
      </w:r>
      <w:r w:rsidR="00C80C23" w:rsidRPr="00E258C2">
        <w:rPr>
          <w:rFonts w:asciiTheme="minorHAnsi" w:hAnsiTheme="minorHAnsi" w:cstheme="minorHAnsi"/>
          <w:bCs/>
        </w:rPr>
        <w:t xml:space="preserve"> or</w:t>
      </w:r>
      <w:r w:rsidR="00BA2F66" w:rsidRPr="00E258C2">
        <w:rPr>
          <w:rFonts w:asciiTheme="minorHAnsi" w:hAnsiTheme="minorHAnsi" w:cstheme="minorHAnsi"/>
          <w:bCs/>
        </w:rPr>
        <w:t xml:space="preserve"> disrupted </w:t>
      </w:r>
      <w:r w:rsidR="00D11A74" w:rsidRPr="00E258C2">
        <w:rPr>
          <w:rFonts w:asciiTheme="minorHAnsi" w:hAnsiTheme="minorHAnsi" w:cstheme="minorHAnsi"/>
          <w:bCs/>
        </w:rPr>
        <w:t>long-term</w:t>
      </w:r>
      <w:r w:rsidR="00BA2F66" w:rsidRPr="00E258C2">
        <w:rPr>
          <w:rFonts w:asciiTheme="minorHAnsi" w:hAnsiTheme="minorHAnsi" w:cstheme="minorHAnsi"/>
          <w:bCs/>
        </w:rPr>
        <w:t xml:space="preserve"> monitoring, and whether more than a year of online or suspended instruction and professional interaction reduced practical skills and connections to nature. Societies world</w:t>
      </w:r>
      <w:r w:rsidR="00C80C23" w:rsidRPr="00E258C2">
        <w:rPr>
          <w:rFonts w:asciiTheme="minorHAnsi" w:hAnsiTheme="minorHAnsi" w:cstheme="minorHAnsi"/>
          <w:bCs/>
        </w:rPr>
        <w:t>wide</w:t>
      </w:r>
      <w:r w:rsidR="00BA2F66" w:rsidRPr="00E258C2">
        <w:rPr>
          <w:rFonts w:asciiTheme="minorHAnsi" w:hAnsiTheme="minorHAnsi" w:cstheme="minorHAnsi"/>
          <w:bCs/>
        </w:rPr>
        <w:t xml:space="preserve"> </w:t>
      </w:r>
      <w:r w:rsidR="00A6686C">
        <w:rPr>
          <w:rFonts w:asciiTheme="minorHAnsi" w:hAnsiTheme="minorHAnsi" w:cstheme="minorHAnsi"/>
          <w:bCs/>
        </w:rPr>
        <w:t xml:space="preserve">will </w:t>
      </w:r>
      <w:r w:rsidR="00BA2F66" w:rsidRPr="00E258C2">
        <w:rPr>
          <w:rFonts w:asciiTheme="minorHAnsi" w:hAnsiTheme="minorHAnsi" w:cstheme="minorHAnsi"/>
          <w:bCs/>
        </w:rPr>
        <w:t>also be affected by the compounded effects of COVID-19</w:t>
      </w:r>
      <w:r w:rsidR="000B481D" w:rsidRPr="00E258C2">
        <w:rPr>
          <w:rFonts w:asciiTheme="minorHAnsi" w:hAnsiTheme="minorHAnsi" w:cstheme="minorHAnsi"/>
          <w:bCs/>
        </w:rPr>
        <w:t xml:space="preserve">, </w:t>
      </w:r>
      <w:r w:rsidR="000B481D">
        <w:rPr>
          <w:rFonts w:asciiTheme="minorHAnsi" w:hAnsiTheme="minorHAnsi" w:cstheme="minorHAnsi"/>
          <w:bCs/>
        </w:rPr>
        <w:t>including reduced</w:t>
      </w:r>
      <w:r w:rsidR="000B481D" w:rsidRPr="00E258C2">
        <w:rPr>
          <w:rFonts w:asciiTheme="minorHAnsi" w:hAnsiTheme="minorHAnsi" w:cstheme="minorHAnsi"/>
          <w:bCs/>
        </w:rPr>
        <w:t xml:space="preserve"> capacity building</w:t>
      </w:r>
      <w:r w:rsidR="000B481D">
        <w:rPr>
          <w:rFonts w:asciiTheme="minorHAnsi" w:hAnsiTheme="minorHAnsi" w:cstheme="minorHAnsi"/>
          <w:bCs/>
        </w:rPr>
        <w:t>,</w:t>
      </w:r>
      <w:r w:rsidR="000B481D" w:rsidRPr="00E258C2">
        <w:rPr>
          <w:rFonts w:asciiTheme="minorHAnsi" w:hAnsiTheme="minorHAnsi" w:cstheme="minorHAnsi"/>
          <w:bCs/>
        </w:rPr>
        <w:t xml:space="preserve"> </w:t>
      </w:r>
      <w:r w:rsidR="00BA2F66" w:rsidRPr="00E258C2">
        <w:rPr>
          <w:rFonts w:asciiTheme="minorHAnsi" w:hAnsiTheme="minorHAnsi" w:cstheme="minorHAnsi"/>
          <w:bCs/>
        </w:rPr>
        <w:t>and existing social and economic inequalit</w:t>
      </w:r>
      <w:r w:rsidR="00C80C23" w:rsidRPr="00E258C2">
        <w:rPr>
          <w:rFonts w:asciiTheme="minorHAnsi" w:hAnsiTheme="minorHAnsi" w:cstheme="minorHAnsi"/>
          <w:bCs/>
        </w:rPr>
        <w:t>ies</w:t>
      </w:r>
      <w:r w:rsidR="00BA2F66" w:rsidRPr="00E258C2">
        <w:rPr>
          <w:rFonts w:asciiTheme="minorHAnsi" w:hAnsiTheme="minorHAnsi" w:cstheme="minorHAnsi"/>
          <w:bCs/>
        </w:rPr>
        <w:t xml:space="preserve">, such as </w:t>
      </w:r>
      <w:r w:rsidR="00C80C23" w:rsidRPr="00E258C2">
        <w:rPr>
          <w:rFonts w:asciiTheme="minorHAnsi" w:hAnsiTheme="minorHAnsi" w:cstheme="minorHAnsi"/>
          <w:bCs/>
        </w:rPr>
        <w:t>poverty, lack of access to education</w:t>
      </w:r>
      <w:r w:rsidR="006D7E17" w:rsidRPr="00E258C2">
        <w:rPr>
          <w:rFonts w:asciiTheme="minorHAnsi" w:hAnsiTheme="minorHAnsi" w:cstheme="minorHAnsi"/>
          <w:bCs/>
        </w:rPr>
        <w:t>,</w:t>
      </w:r>
      <w:r w:rsidR="00C80C23" w:rsidRPr="00E258C2">
        <w:rPr>
          <w:rFonts w:asciiTheme="minorHAnsi" w:hAnsiTheme="minorHAnsi" w:cstheme="minorHAnsi"/>
          <w:bCs/>
        </w:rPr>
        <w:t xml:space="preserve"> </w:t>
      </w:r>
      <w:r w:rsidR="00BA2F66" w:rsidRPr="00E258C2">
        <w:rPr>
          <w:rFonts w:asciiTheme="minorHAnsi" w:hAnsiTheme="minorHAnsi" w:cstheme="minorHAnsi"/>
          <w:bCs/>
        </w:rPr>
        <w:t xml:space="preserve">poor internet connections. </w:t>
      </w:r>
    </w:p>
    <w:p w14:paraId="53D3B156" w14:textId="77777777" w:rsidR="00C80C23" w:rsidRPr="00E258C2" w:rsidRDefault="00C80C23" w:rsidP="00E258C2">
      <w:pPr>
        <w:spacing w:line="480" w:lineRule="auto"/>
        <w:contextualSpacing/>
        <w:outlineLvl w:val="0"/>
        <w:rPr>
          <w:rFonts w:asciiTheme="minorHAnsi" w:hAnsiTheme="minorHAnsi" w:cstheme="minorHAnsi"/>
          <w:bCs/>
        </w:rPr>
      </w:pPr>
    </w:p>
    <w:p w14:paraId="09510B3E" w14:textId="0F39C4F9" w:rsidR="0062483D" w:rsidRDefault="00451692" w:rsidP="00D2254E">
      <w:pPr>
        <w:spacing w:line="480" w:lineRule="auto"/>
        <w:contextualSpacing/>
        <w:outlineLvl w:val="0"/>
        <w:rPr>
          <w:rFonts w:asciiTheme="minorHAnsi" w:hAnsiTheme="minorHAnsi" w:cstheme="minorHAnsi"/>
          <w:bCs/>
        </w:rPr>
      </w:pPr>
      <w:r w:rsidRPr="00E258C2">
        <w:rPr>
          <w:rFonts w:asciiTheme="minorHAnsi" w:hAnsiTheme="minorHAnsi" w:cstheme="minorHAnsi"/>
          <w:bCs/>
        </w:rPr>
        <w:t>H</w:t>
      </w:r>
      <w:r w:rsidR="00594032" w:rsidRPr="00E258C2">
        <w:rPr>
          <w:rFonts w:asciiTheme="minorHAnsi" w:hAnsiTheme="minorHAnsi" w:cstheme="minorHAnsi"/>
          <w:bCs/>
        </w:rPr>
        <w:t xml:space="preserve">uman-forced </w:t>
      </w:r>
      <w:r w:rsidR="00BB5B8B" w:rsidRPr="00E258C2">
        <w:rPr>
          <w:rFonts w:asciiTheme="minorHAnsi" w:hAnsiTheme="minorHAnsi" w:cstheme="minorHAnsi"/>
          <w:bCs/>
        </w:rPr>
        <w:t xml:space="preserve">climate change and losses of </w:t>
      </w:r>
      <w:r w:rsidR="0036641C" w:rsidRPr="00E258C2">
        <w:rPr>
          <w:rFonts w:asciiTheme="minorHAnsi" w:hAnsiTheme="minorHAnsi" w:cstheme="minorHAnsi"/>
          <w:bCs/>
        </w:rPr>
        <w:t>bio</w:t>
      </w:r>
      <w:r w:rsidR="00BB5B8B" w:rsidRPr="00E258C2">
        <w:rPr>
          <w:rFonts w:asciiTheme="minorHAnsi" w:hAnsiTheme="minorHAnsi" w:cstheme="minorHAnsi"/>
          <w:bCs/>
        </w:rPr>
        <w:t xml:space="preserve">logical </w:t>
      </w:r>
      <w:r w:rsidR="0036641C" w:rsidRPr="00E258C2">
        <w:rPr>
          <w:rFonts w:asciiTheme="minorHAnsi" w:hAnsiTheme="minorHAnsi" w:cstheme="minorHAnsi"/>
          <w:bCs/>
        </w:rPr>
        <w:t xml:space="preserve">diversity are </w:t>
      </w:r>
      <w:r w:rsidR="00A10590">
        <w:rPr>
          <w:rFonts w:asciiTheme="minorHAnsi" w:hAnsiTheme="minorHAnsi" w:cstheme="minorHAnsi"/>
          <w:bCs/>
        </w:rPr>
        <w:t xml:space="preserve">already </w:t>
      </w:r>
      <w:r w:rsidR="0036641C" w:rsidRPr="00E258C2">
        <w:rPr>
          <w:rFonts w:asciiTheme="minorHAnsi" w:hAnsiTheme="minorHAnsi" w:cstheme="minorHAnsi"/>
          <w:bCs/>
        </w:rPr>
        <w:t>the focus of extensive intergovernmental, investor</w:t>
      </w:r>
      <w:r w:rsidR="00BC64CB" w:rsidRPr="00E258C2">
        <w:rPr>
          <w:rFonts w:asciiTheme="minorHAnsi" w:hAnsiTheme="minorHAnsi" w:cstheme="minorHAnsi"/>
          <w:bCs/>
        </w:rPr>
        <w:t>, third-sector</w:t>
      </w:r>
      <w:r w:rsidR="00C80C23" w:rsidRPr="00E258C2">
        <w:rPr>
          <w:rFonts w:asciiTheme="minorHAnsi" w:hAnsiTheme="minorHAnsi" w:cstheme="minorHAnsi"/>
          <w:bCs/>
        </w:rPr>
        <w:t>,</w:t>
      </w:r>
      <w:r w:rsidR="0036641C" w:rsidRPr="00E258C2">
        <w:rPr>
          <w:rFonts w:asciiTheme="minorHAnsi" w:hAnsiTheme="minorHAnsi" w:cstheme="minorHAnsi"/>
          <w:bCs/>
        </w:rPr>
        <w:t xml:space="preserve"> and corporate initiatives. </w:t>
      </w:r>
      <w:r w:rsidR="00A10590">
        <w:rPr>
          <w:rFonts w:asciiTheme="minorHAnsi" w:hAnsiTheme="minorHAnsi" w:cstheme="minorHAnsi"/>
          <w:bCs/>
        </w:rPr>
        <w:t>However, s</w:t>
      </w:r>
      <w:r w:rsidR="0036641C" w:rsidRPr="00E258C2">
        <w:rPr>
          <w:rFonts w:asciiTheme="minorHAnsi" w:hAnsiTheme="minorHAnsi" w:cstheme="minorHAnsi"/>
          <w:bCs/>
        </w:rPr>
        <w:t xml:space="preserve">ociety did not meet any of the global biodiversity targets </w:t>
      </w:r>
      <w:r w:rsidR="00C80C23" w:rsidRPr="00E258C2">
        <w:rPr>
          <w:rFonts w:asciiTheme="minorHAnsi" w:hAnsiTheme="minorHAnsi" w:cstheme="minorHAnsi"/>
          <w:bCs/>
        </w:rPr>
        <w:t xml:space="preserve">established </w:t>
      </w:r>
      <w:r w:rsidR="00BB5B8B" w:rsidRPr="00E258C2">
        <w:rPr>
          <w:rFonts w:asciiTheme="minorHAnsi" w:hAnsiTheme="minorHAnsi" w:cstheme="minorHAnsi"/>
          <w:bCs/>
        </w:rPr>
        <w:t xml:space="preserve">by the Parties to the Convention for </w:t>
      </w:r>
      <w:r w:rsidR="00D2254E" w:rsidRPr="00E258C2">
        <w:rPr>
          <w:rFonts w:asciiTheme="minorHAnsi" w:hAnsiTheme="minorHAnsi" w:cstheme="minorHAnsi"/>
          <w:bCs/>
        </w:rPr>
        <w:t xml:space="preserve">Biological Diversity in 2010, and it is unlikely that climate targets set in 2015 by the Paris Agreement will be met. The risks of </w:t>
      </w:r>
      <w:r w:rsidR="00444E46">
        <w:rPr>
          <w:rFonts w:asciiTheme="minorHAnsi" w:hAnsiTheme="minorHAnsi" w:cstheme="minorHAnsi"/>
          <w:bCs/>
        </w:rPr>
        <w:t>insufficient action</w:t>
      </w:r>
      <w:r w:rsidR="00444E46" w:rsidRPr="00E258C2">
        <w:rPr>
          <w:rFonts w:asciiTheme="minorHAnsi" w:hAnsiTheme="minorHAnsi" w:cstheme="minorHAnsi"/>
          <w:bCs/>
        </w:rPr>
        <w:t xml:space="preserve"> </w:t>
      </w:r>
      <w:r w:rsidR="00D2254E" w:rsidRPr="00E258C2">
        <w:rPr>
          <w:rFonts w:asciiTheme="minorHAnsi" w:hAnsiTheme="minorHAnsi" w:cstheme="minorHAnsi"/>
          <w:bCs/>
        </w:rPr>
        <w:t>are substantial</w:t>
      </w:r>
      <w:r w:rsidR="000B481D">
        <w:rPr>
          <w:rFonts w:asciiTheme="minorHAnsi" w:hAnsiTheme="minorHAnsi" w:cstheme="minorHAnsi"/>
          <w:bCs/>
        </w:rPr>
        <w:t>:</w:t>
      </w:r>
      <w:r w:rsidR="00D2254E" w:rsidRPr="00E258C2">
        <w:rPr>
          <w:rFonts w:asciiTheme="minorHAnsi" w:hAnsiTheme="minorHAnsi" w:cstheme="minorHAnsi"/>
          <w:bCs/>
        </w:rPr>
        <w:t xml:space="preserve"> the 2020 World Economic Forum estimated that over half </w:t>
      </w:r>
      <w:r w:rsidR="004B3810">
        <w:rPr>
          <w:rFonts w:asciiTheme="minorHAnsi" w:hAnsiTheme="minorHAnsi" w:cstheme="minorHAnsi"/>
          <w:bCs/>
        </w:rPr>
        <w:t xml:space="preserve">of </w:t>
      </w:r>
      <w:r w:rsidR="00D2254E" w:rsidRPr="00E258C2">
        <w:rPr>
          <w:rFonts w:asciiTheme="minorHAnsi" w:hAnsiTheme="minorHAnsi" w:cstheme="minorHAnsi"/>
          <w:bCs/>
        </w:rPr>
        <w:t xml:space="preserve">global GDP – US$44 trillion – depends on nature and is at risk </w:t>
      </w:r>
      <w:r w:rsidR="003A3A88">
        <w:rPr>
          <w:rFonts w:asciiTheme="minorHAnsi" w:hAnsiTheme="minorHAnsi" w:cstheme="minorHAnsi"/>
          <w:bCs/>
        </w:rPr>
        <w:t>from</w:t>
      </w:r>
      <w:r w:rsidR="00D2254E" w:rsidRPr="00E258C2">
        <w:rPr>
          <w:rFonts w:asciiTheme="minorHAnsi" w:hAnsiTheme="minorHAnsi" w:cstheme="minorHAnsi"/>
          <w:bCs/>
        </w:rPr>
        <w:t xml:space="preserve"> operational disruptions and devaluation of environmentally dependent commodities ([2]). </w:t>
      </w:r>
      <w:r w:rsidR="00AB575D">
        <w:rPr>
          <w:rFonts w:asciiTheme="minorHAnsi" w:hAnsiTheme="minorHAnsi" w:cstheme="minorHAnsi"/>
          <w:bCs/>
        </w:rPr>
        <w:t>As a positive</w:t>
      </w:r>
      <w:r w:rsidR="00AB575D" w:rsidRPr="00E258C2">
        <w:rPr>
          <w:rFonts w:asciiTheme="minorHAnsi" w:hAnsiTheme="minorHAnsi" w:cstheme="minorHAnsi"/>
          <w:bCs/>
        </w:rPr>
        <w:t xml:space="preserve"> </w:t>
      </w:r>
      <w:r w:rsidR="00D2254E" w:rsidRPr="00E258C2">
        <w:rPr>
          <w:rFonts w:asciiTheme="minorHAnsi" w:hAnsiTheme="minorHAnsi" w:cstheme="minorHAnsi"/>
          <w:bCs/>
        </w:rPr>
        <w:t xml:space="preserve">response, various central and development banks have started to enact adaptation measures. </w:t>
      </w:r>
      <w:r w:rsidR="0062483D">
        <w:rPr>
          <w:rFonts w:asciiTheme="minorHAnsi" w:hAnsiTheme="minorHAnsi" w:cstheme="minorHAnsi"/>
          <w:bCs/>
        </w:rPr>
        <w:t>T</w:t>
      </w:r>
      <w:r w:rsidR="00D2254E" w:rsidRPr="00E258C2">
        <w:rPr>
          <w:rFonts w:asciiTheme="minorHAnsi" w:hAnsiTheme="minorHAnsi" w:cstheme="minorHAnsi"/>
          <w:bCs/>
        </w:rPr>
        <w:t>he European Central Bank has called on states to implement a swift transition to a climate-neutral European economy to avoid the considerable costs of climate change ([3]</w:t>
      </w:r>
      <w:r w:rsidR="00D2254E" w:rsidRPr="00E258C2">
        <w:rPr>
          <w:rFonts w:asciiTheme="minorHAnsi" w:hAnsiTheme="minorHAnsi" w:cstheme="minorHAnsi"/>
        </w:rPr>
        <w:t>)</w:t>
      </w:r>
      <w:r w:rsidR="0062483D">
        <w:rPr>
          <w:rFonts w:asciiTheme="minorHAnsi" w:hAnsiTheme="minorHAnsi" w:cstheme="minorHAnsi"/>
        </w:rPr>
        <w:t xml:space="preserve">. Proposed targets include these dimensions </w:t>
      </w:r>
      <w:r w:rsidR="004B3810">
        <w:rPr>
          <w:rFonts w:asciiTheme="minorHAnsi" w:hAnsiTheme="minorHAnsi" w:cstheme="minorHAnsi"/>
        </w:rPr>
        <w:t>and</w:t>
      </w:r>
      <w:r w:rsidR="0062483D">
        <w:rPr>
          <w:rFonts w:asciiTheme="minorHAnsi" w:hAnsiTheme="minorHAnsi" w:cstheme="minorHAnsi"/>
        </w:rPr>
        <w:t xml:space="preserve"> the drivers </w:t>
      </w:r>
      <w:r w:rsidR="004B3810">
        <w:rPr>
          <w:rFonts w:asciiTheme="minorHAnsi" w:hAnsiTheme="minorHAnsi" w:cstheme="minorHAnsi"/>
        </w:rPr>
        <w:t>of</w:t>
      </w:r>
      <w:r w:rsidR="0062483D">
        <w:rPr>
          <w:rFonts w:asciiTheme="minorHAnsi" w:hAnsiTheme="minorHAnsi" w:cstheme="minorHAnsi"/>
        </w:rPr>
        <w:t xml:space="preserve"> biodiversity loss</w:t>
      </w:r>
      <w:r w:rsidR="004B3810">
        <w:rPr>
          <w:rFonts w:asciiTheme="minorHAnsi" w:hAnsiTheme="minorHAnsi" w:cstheme="minorHAnsi"/>
        </w:rPr>
        <w:t>,</w:t>
      </w:r>
      <w:r w:rsidR="0062483D">
        <w:rPr>
          <w:rFonts w:asciiTheme="minorHAnsi" w:hAnsiTheme="minorHAnsi" w:cstheme="minorHAnsi"/>
        </w:rPr>
        <w:t xml:space="preserve"> and </w:t>
      </w:r>
      <w:r w:rsidR="004B3810">
        <w:rPr>
          <w:rFonts w:asciiTheme="minorHAnsi" w:hAnsiTheme="minorHAnsi" w:cstheme="minorHAnsi"/>
        </w:rPr>
        <w:t>may herald</w:t>
      </w:r>
      <w:r w:rsidR="0062483D">
        <w:rPr>
          <w:rFonts w:asciiTheme="minorHAnsi" w:hAnsiTheme="minorHAnsi" w:cstheme="minorHAnsi"/>
        </w:rPr>
        <w:t xml:space="preserve"> greater success </w:t>
      </w:r>
      <w:r w:rsidR="004B3810">
        <w:rPr>
          <w:rFonts w:asciiTheme="minorHAnsi" w:hAnsiTheme="minorHAnsi" w:cstheme="minorHAnsi"/>
        </w:rPr>
        <w:t>in meeting</w:t>
      </w:r>
      <w:r w:rsidR="0062483D">
        <w:rPr>
          <w:rFonts w:asciiTheme="minorHAnsi" w:hAnsiTheme="minorHAnsi" w:cstheme="minorHAnsi"/>
        </w:rPr>
        <w:t xml:space="preserve"> future targets</w:t>
      </w:r>
      <w:r w:rsidR="00D2254E" w:rsidRPr="00E258C2">
        <w:rPr>
          <w:rFonts w:asciiTheme="minorHAnsi" w:hAnsiTheme="minorHAnsi" w:cstheme="minorHAnsi"/>
          <w:bCs/>
        </w:rPr>
        <w:t xml:space="preserve">. </w:t>
      </w:r>
    </w:p>
    <w:p w14:paraId="32674F83" w14:textId="77777777" w:rsidR="00844E6F" w:rsidRDefault="00844E6F" w:rsidP="00D2254E">
      <w:pPr>
        <w:spacing w:line="480" w:lineRule="auto"/>
        <w:contextualSpacing/>
        <w:outlineLvl w:val="0"/>
        <w:rPr>
          <w:rFonts w:asciiTheme="minorHAnsi" w:hAnsiTheme="minorHAnsi" w:cstheme="minorHAnsi"/>
          <w:bCs/>
        </w:rPr>
      </w:pPr>
    </w:p>
    <w:p w14:paraId="6DF62D2F" w14:textId="5CC19893" w:rsidR="00AB575D" w:rsidRDefault="00AB575D" w:rsidP="00D2254E">
      <w:pPr>
        <w:spacing w:line="480" w:lineRule="auto"/>
        <w:contextualSpacing/>
        <w:outlineLvl w:val="0"/>
        <w:rPr>
          <w:rFonts w:asciiTheme="minorHAnsi" w:hAnsiTheme="minorHAnsi" w:cstheme="minorHAnsi"/>
          <w:bCs/>
        </w:rPr>
      </w:pPr>
      <w:r>
        <w:rPr>
          <w:rFonts w:asciiTheme="minorHAnsi" w:hAnsiTheme="minorHAnsi" w:cstheme="minorHAnsi"/>
          <w:bCs/>
        </w:rPr>
        <w:t>Yet, m</w:t>
      </w:r>
      <w:r w:rsidR="0036641C" w:rsidRPr="00E258C2">
        <w:rPr>
          <w:rFonts w:asciiTheme="minorHAnsi" w:hAnsiTheme="minorHAnsi" w:cstheme="minorHAnsi"/>
          <w:bCs/>
        </w:rPr>
        <w:t xml:space="preserve">any </w:t>
      </w:r>
      <w:r w:rsidR="002630CC" w:rsidRPr="00E258C2">
        <w:rPr>
          <w:rFonts w:asciiTheme="minorHAnsi" w:hAnsiTheme="minorHAnsi" w:cstheme="minorHAnsi"/>
          <w:bCs/>
        </w:rPr>
        <w:t>reali</w:t>
      </w:r>
      <w:r w:rsidR="006D7E17" w:rsidRPr="00E258C2">
        <w:rPr>
          <w:rFonts w:asciiTheme="minorHAnsi" w:hAnsiTheme="minorHAnsi" w:cstheme="minorHAnsi"/>
          <w:bCs/>
        </w:rPr>
        <w:t>s</w:t>
      </w:r>
      <w:r w:rsidR="002630CC" w:rsidRPr="00E258C2">
        <w:rPr>
          <w:rFonts w:asciiTheme="minorHAnsi" w:hAnsiTheme="minorHAnsi" w:cstheme="minorHAnsi"/>
          <w:bCs/>
        </w:rPr>
        <w:t xml:space="preserve">ed or potential </w:t>
      </w:r>
      <w:r w:rsidR="0036641C" w:rsidRPr="00E258C2">
        <w:rPr>
          <w:rFonts w:asciiTheme="minorHAnsi" w:hAnsiTheme="minorHAnsi" w:cstheme="minorHAnsi"/>
          <w:bCs/>
        </w:rPr>
        <w:t>drivers of climate change</w:t>
      </w:r>
      <w:r w:rsidR="00144A4F">
        <w:rPr>
          <w:rFonts w:asciiTheme="minorHAnsi" w:hAnsiTheme="minorHAnsi" w:cstheme="minorHAnsi"/>
          <w:bCs/>
        </w:rPr>
        <w:t xml:space="preserve">, </w:t>
      </w:r>
      <w:r w:rsidR="0036641C" w:rsidRPr="00E258C2">
        <w:rPr>
          <w:rFonts w:asciiTheme="minorHAnsi" w:hAnsiTheme="minorHAnsi" w:cstheme="minorHAnsi"/>
          <w:bCs/>
        </w:rPr>
        <w:t>losses of species</w:t>
      </w:r>
      <w:r w:rsidR="00144A4F">
        <w:rPr>
          <w:rFonts w:asciiTheme="minorHAnsi" w:hAnsiTheme="minorHAnsi" w:cstheme="minorHAnsi"/>
          <w:bCs/>
        </w:rPr>
        <w:t>,</w:t>
      </w:r>
      <w:r w:rsidR="0036641C" w:rsidRPr="00E258C2">
        <w:rPr>
          <w:rFonts w:asciiTheme="minorHAnsi" w:hAnsiTheme="minorHAnsi" w:cstheme="minorHAnsi"/>
          <w:bCs/>
        </w:rPr>
        <w:t xml:space="preserve"> and ecosystem function </w:t>
      </w:r>
      <w:r w:rsidR="00C80C23" w:rsidRPr="00E258C2">
        <w:rPr>
          <w:rFonts w:asciiTheme="minorHAnsi" w:hAnsiTheme="minorHAnsi" w:cstheme="minorHAnsi"/>
          <w:bCs/>
        </w:rPr>
        <w:t>are unabated</w:t>
      </w:r>
      <w:r w:rsidR="0036641C" w:rsidRPr="00E258C2">
        <w:rPr>
          <w:rFonts w:asciiTheme="minorHAnsi" w:hAnsiTheme="minorHAnsi" w:cstheme="minorHAnsi"/>
          <w:bCs/>
        </w:rPr>
        <w:t>. For instance, oil fields continue to be discovered in the Arctic, where oil extraction could increase 20% by 2026 (</w:t>
      </w:r>
      <w:r w:rsidR="0039508E" w:rsidRPr="00E258C2">
        <w:rPr>
          <w:rFonts w:asciiTheme="minorHAnsi" w:hAnsiTheme="minorHAnsi" w:cstheme="minorHAnsi"/>
          <w:bCs/>
        </w:rPr>
        <w:t>[4]</w:t>
      </w:r>
      <w:r w:rsidR="0036641C" w:rsidRPr="00E258C2">
        <w:rPr>
          <w:rFonts w:asciiTheme="minorHAnsi" w:hAnsiTheme="minorHAnsi" w:cstheme="minorHAnsi"/>
          <w:bCs/>
        </w:rPr>
        <w:t xml:space="preserve">). One oil company </w:t>
      </w:r>
      <w:r w:rsidR="00AB4C39" w:rsidRPr="00E258C2">
        <w:rPr>
          <w:rFonts w:asciiTheme="minorHAnsi" w:hAnsiTheme="minorHAnsi" w:cstheme="minorHAnsi"/>
          <w:bCs/>
        </w:rPr>
        <w:t xml:space="preserve">even </w:t>
      </w:r>
      <w:r w:rsidR="0036641C" w:rsidRPr="00E258C2">
        <w:rPr>
          <w:rFonts w:asciiTheme="minorHAnsi" w:hAnsiTheme="minorHAnsi" w:cstheme="minorHAnsi"/>
          <w:bCs/>
        </w:rPr>
        <w:t xml:space="preserve">installed giant coolers </w:t>
      </w:r>
      <w:r w:rsidR="0036641C" w:rsidRPr="00E258C2">
        <w:rPr>
          <w:rFonts w:asciiTheme="minorHAnsi" w:hAnsiTheme="minorHAnsi" w:cstheme="minorHAnsi"/>
          <w:bCs/>
        </w:rPr>
        <w:lastRenderedPageBreak/>
        <w:t xml:space="preserve">to stabilise the permafrost to ensure rigs would remain stable whilst extending their efforts to </w:t>
      </w:r>
      <w:r w:rsidR="00BB5B8B" w:rsidRPr="00E258C2">
        <w:rPr>
          <w:rFonts w:asciiTheme="minorHAnsi" w:hAnsiTheme="minorHAnsi" w:cstheme="minorHAnsi"/>
          <w:bCs/>
        </w:rPr>
        <w:t>extract</w:t>
      </w:r>
      <w:r w:rsidR="0036641C" w:rsidRPr="00E258C2">
        <w:rPr>
          <w:rFonts w:asciiTheme="minorHAnsi" w:hAnsiTheme="minorHAnsi" w:cstheme="minorHAnsi"/>
          <w:bCs/>
        </w:rPr>
        <w:t xml:space="preserve"> fossil fuels</w:t>
      </w:r>
      <w:r w:rsidR="00814E16" w:rsidRPr="00E258C2">
        <w:rPr>
          <w:rFonts w:asciiTheme="minorHAnsi" w:hAnsiTheme="minorHAnsi" w:cstheme="minorHAnsi"/>
          <w:bCs/>
        </w:rPr>
        <w:t xml:space="preserve"> (</w:t>
      </w:r>
      <w:r w:rsidR="00A14DD7" w:rsidRPr="00E258C2">
        <w:rPr>
          <w:rFonts w:asciiTheme="minorHAnsi" w:hAnsiTheme="minorHAnsi" w:cstheme="minorHAnsi"/>
          <w:bCs/>
        </w:rPr>
        <w:t>[5</w:t>
      </w:r>
      <w:r w:rsidR="00291F3E" w:rsidRPr="00E258C2">
        <w:rPr>
          <w:rFonts w:asciiTheme="minorHAnsi" w:hAnsiTheme="minorHAnsi" w:cstheme="minorHAnsi"/>
          <w:bCs/>
        </w:rPr>
        <w:t>]</w:t>
      </w:r>
      <w:r w:rsidR="00814E16" w:rsidRPr="00E258C2">
        <w:rPr>
          <w:rFonts w:asciiTheme="minorHAnsi" w:hAnsiTheme="minorHAnsi" w:cstheme="minorHAnsi"/>
          <w:bCs/>
        </w:rPr>
        <w:t xml:space="preserve">). </w:t>
      </w:r>
    </w:p>
    <w:p w14:paraId="6D53EC6A" w14:textId="77777777" w:rsidR="00AB575D" w:rsidRDefault="00AB575D" w:rsidP="00D2254E">
      <w:pPr>
        <w:spacing w:line="480" w:lineRule="auto"/>
        <w:contextualSpacing/>
        <w:outlineLvl w:val="0"/>
        <w:rPr>
          <w:rFonts w:asciiTheme="minorHAnsi" w:hAnsiTheme="minorHAnsi" w:cstheme="minorHAnsi"/>
          <w:bCs/>
        </w:rPr>
      </w:pPr>
    </w:p>
    <w:p w14:paraId="79514F9E" w14:textId="6125B9C0" w:rsidR="00D2254E" w:rsidRPr="00E258C2" w:rsidRDefault="00D2254E" w:rsidP="00D2254E">
      <w:pPr>
        <w:spacing w:line="480" w:lineRule="auto"/>
        <w:contextualSpacing/>
        <w:outlineLvl w:val="0"/>
        <w:rPr>
          <w:rFonts w:asciiTheme="minorHAnsi" w:hAnsiTheme="minorHAnsi" w:cstheme="minorHAnsi"/>
          <w:bCs/>
        </w:rPr>
      </w:pPr>
      <w:r w:rsidRPr="00E258C2">
        <w:rPr>
          <w:rFonts w:asciiTheme="minorHAnsi" w:hAnsiTheme="minorHAnsi" w:cstheme="minorHAnsi"/>
          <w:bCs/>
        </w:rPr>
        <w:t xml:space="preserve">Furthermore, the </w:t>
      </w:r>
      <w:r w:rsidR="003A3A88">
        <w:rPr>
          <w:rFonts w:asciiTheme="minorHAnsi" w:hAnsiTheme="minorHAnsi" w:cstheme="minorHAnsi"/>
          <w:bCs/>
        </w:rPr>
        <w:t xml:space="preserve">implementation of </w:t>
      </w:r>
      <w:r w:rsidRPr="00E258C2">
        <w:rPr>
          <w:rFonts w:asciiTheme="minorHAnsi" w:hAnsiTheme="minorHAnsi" w:cstheme="minorHAnsi"/>
          <w:bCs/>
        </w:rPr>
        <w:t>multilateral processes sometimes discredits them in the eyes of global society. For example, the United Nations’ Food Systems Summit did not account substantively for the interests of local communities and small organisations ([6]). In contrast, there is growing awareness and engagement in conservation of natural systems, with an ever-increasing gap between people’s expectation of action to address climate change and loss of biodiversity</w:t>
      </w:r>
      <w:r w:rsidR="003A3A88">
        <w:rPr>
          <w:rFonts w:asciiTheme="minorHAnsi" w:hAnsiTheme="minorHAnsi" w:cstheme="minorHAnsi"/>
          <w:bCs/>
        </w:rPr>
        <w:t>,</w:t>
      </w:r>
      <w:r w:rsidRPr="00E258C2">
        <w:rPr>
          <w:rFonts w:asciiTheme="minorHAnsi" w:hAnsiTheme="minorHAnsi" w:cstheme="minorHAnsi"/>
          <w:bCs/>
        </w:rPr>
        <w:t xml:space="preserve"> and the </w:t>
      </w:r>
      <w:r w:rsidR="00444E46">
        <w:rPr>
          <w:rFonts w:asciiTheme="minorHAnsi" w:hAnsiTheme="minorHAnsi" w:cstheme="minorHAnsi"/>
          <w:bCs/>
        </w:rPr>
        <w:t>ambition</w:t>
      </w:r>
      <w:r w:rsidR="00444E46" w:rsidRPr="00E258C2">
        <w:rPr>
          <w:rFonts w:asciiTheme="minorHAnsi" w:hAnsiTheme="minorHAnsi" w:cstheme="minorHAnsi"/>
          <w:bCs/>
        </w:rPr>
        <w:t xml:space="preserve"> </w:t>
      </w:r>
      <w:r w:rsidRPr="00E258C2">
        <w:rPr>
          <w:rFonts w:asciiTheme="minorHAnsi" w:hAnsiTheme="minorHAnsi" w:cstheme="minorHAnsi"/>
          <w:bCs/>
        </w:rPr>
        <w:t xml:space="preserve">of political decisions ([7]). </w:t>
      </w:r>
    </w:p>
    <w:p w14:paraId="3F6869D1" w14:textId="77777777" w:rsidR="00D2254E" w:rsidRPr="00E258C2" w:rsidRDefault="00D2254E" w:rsidP="00D2254E">
      <w:pPr>
        <w:spacing w:line="480" w:lineRule="auto"/>
        <w:contextualSpacing/>
        <w:outlineLvl w:val="0"/>
        <w:rPr>
          <w:rFonts w:asciiTheme="minorHAnsi" w:hAnsiTheme="minorHAnsi" w:cstheme="minorHAnsi"/>
          <w:bCs/>
        </w:rPr>
      </w:pPr>
    </w:p>
    <w:p w14:paraId="23B055DD" w14:textId="77777777" w:rsidR="00D2254E" w:rsidRPr="00E258C2" w:rsidRDefault="00D2254E" w:rsidP="00D2254E">
      <w:pPr>
        <w:spacing w:line="480" w:lineRule="auto"/>
        <w:contextualSpacing/>
        <w:outlineLvl w:val="0"/>
        <w:rPr>
          <w:rFonts w:asciiTheme="minorHAnsi" w:hAnsiTheme="minorHAnsi" w:cstheme="minorHAnsi"/>
          <w:bCs/>
        </w:rPr>
      </w:pPr>
      <w:r w:rsidRPr="00E258C2">
        <w:rPr>
          <w:rFonts w:asciiTheme="minorHAnsi" w:hAnsiTheme="minorHAnsi" w:cstheme="minorHAnsi"/>
          <w:bCs/>
        </w:rPr>
        <w:t>We anticipate a step-change in the ambition of targets for species and climate in the next several years as advocated, for example, by the Nature Positive Coalition’s Global Goal for Nature ([8]). Nevertheless, the impact of the outcomes of global climate and biodiversity meetings on global environmental governance and concrete actions to mitigate environmental degradation remain unclear.</w:t>
      </w:r>
    </w:p>
    <w:p w14:paraId="3EDAB815" w14:textId="77777777" w:rsidR="00D2254E" w:rsidRPr="00E258C2" w:rsidRDefault="00D2254E" w:rsidP="00D2254E">
      <w:pPr>
        <w:spacing w:line="480" w:lineRule="auto"/>
        <w:contextualSpacing/>
        <w:outlineLvl w:val="0"/>
        <w:rPr>
          <w:rFonts w:asciiTheme="minorHAnsi" w:hAnsiTheme="minorHAnsi" w:cstheme="minorHAnsi"/>
          <w:bCs/>
        </w:rPr>
      </w:pPr>
    </w:p>
    <w:p w14:paraId="271CC818" w14:textId="77777777" w:rsidR="005836CC" w:rsidRPr="00E258C2" w:rsidRDefault="005836CC" w:rsidP="005836CC">
      <w:pPr>
        <w:spacing w:line="480" w:lineRule="auto"/>
        <w:contextualSpacing/>
        <w:outlineLvl w:val="0"/>
        <w:rPr>
          <w:rFonts w:asciiTheme="minorHAnsi" w:hAnsiTheme="minorHAnsi" w:cstheme="minorHAnsi"/>
          <w:b/>
        </w:rPr>
      </w:pPr>
      <w:r w:rsidRPr="00E258C2">
        <w:rPr>
          <w:rFonts w:asciiTheme="minorHAnsi" w:hAnsiTheme="minorHAnsi" w:cstheme="minorHAnsi"/>
          <w:b/>
        </w:rPr>
        <w:t>Identification of Issues</w:t>
      </w:r>
    </w:p>
    <w:p w14:paraId="1635031C" w14:textId="254E2FFB" w:rsidR="005836CC" w:rsidRPr="00E258C2" w:rsidRDefault="005836CC" w:rsidP="005836CC">
      <w:pPr>
        <w:spacing w:line="480" w:lineRule="auto"/>
        <w:contextualSpacing/>
        <w:outlineLvl w:val="0"/>
        <w:rPr>
          <w:rFonts w:asciiTheme="minorHAnsi" w:hAnsiTheme="minorHAnsi" w:cstheme="minorHAnsi"/>
          <w:bCs/>
        </w:rPr>
      </w:pPr>
      <w:r w:rsidRPr="00E258C2">
        <w:rPr>
          <w:rFonts w:asciiTheme="minorHAnsi" w:hAnsiTheme="minorHAnsi" w:cstheme="minorHAnsi"/>
          <w:bCs/>
        </w:rPr>
        <w:t xml:space="preserve">For the second successive year, we held our annual horizon scan workshop online. </w:t>
      </w:r>
      <w:r w:rsidR="00862109">
        <w:rPr>
          <w:rFonts w:asciiTheme="minorHAnsi" w:hAnsiTheme="minorHAnsi" w:cstheme="minorHAnsi"/>
          <w:bCs/>
        </w:rPr>
        <w:t>Although this format can sometimes enable those with additional responsibilities (e.g. childcare) to participate, s</w:t>
      </w:r>
      <w:r w:rsidRPr="00E258C2">
        <w:rPr>
          <w:rFonts w:asciiTheme="minorHAnsi" w:hAnsiTheme="minorHAnsi" w:cstheme="minorHAnsi"/>
          <w:bCs/>
        </w:rPr>
        <w:t xml:space="preserve">ome participants </w:t>
      </w:r>
      <w:r w:rsidR="001F5E87">
        <w:rPr>
          <w:rFonts w:asciiTheme="minorHAnsi" w:hAnsiTheme="minorHAnsi" w:cstheme="minorHAnsi"/>
          <w:bCs/>
        </w:rPr>
        <w:t xml:space="preserve">had to </w:t>
      </w:r>
      <w:r w:rsidRPr="00E258C2">
        <w:rPr>
          <w:rFonts w:asciiTheme="minorHAnsi" w:hAnsiTheme="minorHAnsi" w:cstheme="minorHAnsi"/>
          <w:bCs/>
        </w:rPr>
        <w:t>engage with the group during times of day or night not typically conducive to professional activity</w:t>
      </w:r>
      <w:r w:rsidR="00B938E2">
        <w:rPr>
          <w:rFonts w:asciiTheme="minorHAnsi" w:hAnsiTheme="minorHAnsi" w:cstheme="minorHAnsi"/>
          <w:bCs/>
        </w:rPr>
        <w:t xml:space="preserve">. </w:t>
      </w:r>
      <w:r w:rsidRPr="00E258C2">
        <w:rPr>
          <w:rFonts w:asciiTheme="minorHAnsi" w:hAnsiTheme="minorHAnsi" w:cstheme="minorHAnsi"/>
          <w:bCs/>
        </w:rPr>
        <w:t xml:space="preserve">More than 18 months into the COVID-19 pandemic, we were acutely aware of how shared breaks, meals, and other in-person interactions lead to vital, spontaneous conversations. Nevertheless, </w:t>
      </w:r>
      <w:r w:rsidR="00C96891" w:rsidRPr="00E258C2">
        <w:rPr>
          <w:rFonts w:asciiTheme="minorHAnsi" w:hAnsiTheme="minorHAnsi" w:cstheme="minorHAnsi"/>
          <w:bCs/>
        </w:rPr>
        <w:t>t</w:t>
      </w:r>
      <w:r w:rsidR="00C96891">
        <w:rPr>
          <w:rFonts w:asciiTheme="minorHAnsi" w:hAnsiTheme="minorHAnsi" w:cstheme="minorHAnsi"/>
          <w:bCs/>
        </w:rPr>
        <w:t>h</w:t>
      </w:r>
      <w:r w:rsidR="00C96891" w:rsidRPr="00E258C2">
        <w:rPr>
          <w:rFonts w:asciiTheme="minorHAnsi" w:hAnsiTheme="minorHAnsi" w:cstheme="minorHAnsi"/>
          <w:bCs/>
        </w:rPr>
        <w:t>e</w:t>
      </w:r>
      <w:r w:rsidRPr="00E258C2">
        <w:rPr>
          <w:rFonts w:asciiTheme="minorHAnsi" w:hAnsiTheme="minorHAnsi" w:cstheme="minorHAnsi"/>
          <w:bCs/>
        </w:rPr>
        <w:t xml:space="preserve"> use of an online </w:t>
      </w:r>
      <w:r w:rsidRPr="00E258C2">
        <w:rPr>
          <w:rFonts w:asciiTheme="minorHAnsi" w:hAnsiTheme="minorHAnsi" w:cstheme="minorHAnsi"/>
          <w:bCs/>
        </w:rPr>
        <w:lastRenderedPageBreak/>
        <w:t xml:space="preserve">platform facilitated parallel oral and text discussions, enabling more information to be shared within the limited time available for discussion of each issue. </w:t>
      </w:r>
    </w:p>
    <w:p w14:paraId="0AC4FA1B" w14:textId="7BCAB83B" w:rsidR="005836CC" w:rsidRDefault="005836CC" w:rsidP="005836CC">
      <w:pPr>
        <w:spacing w:line="480" w:lineRule="auto"/>
        <w:contextualSpacing/>
        <w:rPr>
          <w:rFonts w:asciiTheme="minorHAnsi" w:hAnsiTheme="minorHAnsi" w:cstheme="minorHAnsi"/>
        </w:rPr>
      </w:pPr>
    </w:p>
    <w:p w14:paraId="41BB8260" w14:textId="5B64ACCC" w:rsidR="005836CC" w:rsidRDefault="005836CC" w:rsidP="005836CC">
      <w:pPr>
        <w:spacing w:line="480" w:lineRule="auto"/>
        <w:rPr>
          <w:rFonts w:asciiTheme="minorHAnsi" w:hAnsiTheme="minorHAnsi" w:cstheme="minorHAnsi"/>
        </w:rPr>
      </w:pPr>
      <w:r w:rsidRPr="00E258C2">
        <w:rPr>
          <w:rFonts w:asciiTheme="minorHAnsi" w:hAnsiTheme="minorHAnsi" w:cstheme="minorHAnsi"/>
        </w:rPr>
        <w:t>Our methods were similar to those in previous years (see, e.g., [9], [10]) (</w:t>
      </w:r>
      <w:r>
        <w:rPr>
          <w:rFonts w:asciiTheme="minorHAnsi" w:hAnsiTheme="minorHAnsi" w:cstheme="minorHAnsi"/>
        </w:rPr>
        <w:t>Box 1</w:t>
      </w:r>
      <w:r w:rsidRPr="00E258C2">
        <w:rPr>
          <w:rFonts w:asciiTheme="minorHAnsi" w:hAnsiTheme="minorHAnsi" w:cstheme="minorHAnsi"/>
        </w:rPr>
        <w:t>)</w:t>
      </w:r>
      <w:r w:rsidR="003A3A88">
        <w:rPr>
          <w:rFonts w:asciiTheme="minorHAnsi" w:hAnsiTheme="minorHAnsi" w:cstheme="minorHAnsi"/>
        </w:rPr>
        <w:t xml:space="preserve">, and </w:t>
      </w:r>
      <w:r w:rsidRPr="00E258C2">
        <w:rPr>
          <w:rFonts w:asciiTheme="minorHAnsi" w:hAnsiTheme="minorHAnsi" w:cstheme="minorHAnsi"/>
        </w:rPr>
        <w:t>continue</w:t>
      </w:r>
      <w:r w:rsidR="003A3A88">
        <w:rPr>
          <w:rFonts w:asciiTheme="minorHAnsi" w:hAnsiTheme="minorHAnsi" w:cstheme="minorHAnsi"/>
        </w:rPr>
        <w:t>d</w:t>
      </w:r>
      <w:r w:rsidRPr="00E258C2">
        <w:rPr>
          <w:rFonts w:asciiTheme="minorHAnsi" w:hAnsiTheme="minorHAnsi" w:cstheme="minorHAnsi"/>
        </w:rPr>
        <w:t xml:space="preserve"> to ensure that consideration and selection of issues </w:t>
      </w:r>
      <w:r w:rsidR="003A3A88">
        <w:rPr>
          <w:rFonts w:asciiTheme="minorHAnsi" w:hAnsiTheme="minorHAnsi" w:cstheme="minorHAnsi"/>
        </w:rPr>
        <w:t>was</w:t>
      </w:r>
      <w:r w:rsidRPr="00E258C2">
        <w:rPr>
          <w:rFonts w:asciiTheme="minorHAnsi" w:hAnsiTheme="minorHAnsi" w:cstheme="minorHAnsi"/>
        </w:rPr>
        <w:t xml:space="preserve"> repeatable, transparent, and inclusive. We use</w:t>
      </w:r>
      <w:r w:rsidR="00444E46">
        <w:rPr>
          <w:rFonts w:asciiTheme="minorHAnsi" w:hAnsiTheme="minorHAnsi" w:cstheme="minorHAnsi"/>
        </w:rPr>
        <w:t>d</w:t>
      </w:r>
      <w:r w:rsidRPr="00E258C2">
        <w:rPr>
          <w:rFonts w:asciiTheme="minorHAnsi" w:hAnsiTheme="minorHAnsi" w:cstheme="minorHAnsi"/>
        </w:rPr>
        <w:t xml:space="preserve"> a modification of the Delphi technique ([11]</w:t>
      </w:r>
      <w:r w:rsidRPr="00E258C2">
        <w:rPr>
          <w:rFonts w:asciiTheme="minorHAnsi" w:hAnsiTheme="minorHAnsi" w:cstheme="minorHAnsi"/>
          <w:color w:val="000000"/>
        </w:rPr>
        <w:t xml:space="preserve">) </w:t>
      </w:r>
      <w:r w:rsidRPr="00E258C2">
        <w:rPr>
          <w:rFonts w:asciiTheme="minorHAnsi" w:hAnsiTheme="minorHAnsi" w:cstheme="minorHAnsi"/>
        </w:rPr>
        <w:t>that we have consistently applied since the inaugural scan in 2009 ([9]).</w:t>
      </w:r>
    </w:p>
    <w:p w14:paraId="0AEC8239" w14:textId="77777777" w:rsidR="002E11B4" w:rsidRDefault="002E11B4" w:rsidP="002E11B4">
      <w:pPr>
        <w:spacing w:line="480" w:lineRule="auto"/>
        <w:rPr>
          <w:rFonts w:asciiTheme="minorHAnsi" w:hAnsiTheme="minorHAnsi" w:cstheme="minorHAnsi"/>
        </w:rPr>
      </w:pPr>
    </w:p>
    <w:p w14:paraId="49277743" w14:textId="4E0658A4" w:rsidR="009A382F" w:rsidRPr="00E258C2" w:rsidRDefault="002E11B4" w:rsidP="00E258C2">
      <w:pPr>
        <w:autoSpaceDE w:val="0"/>
        <w:autoSpaceDN w:val="0"/>
        <w:adjustRightInd w:val="0"/>
        <w:spacing w:line="480" w:lineRule="auto"/>
        <w:rPr>
          <w:rFonts w:asciiTheme="minorHAnsi" w:eastAsiaTheme="minorHAnsi" w:hAnsiTheme="minorHAnsi" w:cstheme="minorHAnsi"/>
          <w:color w:val="000000" w:themeColor="text1"/>
          <w:lang w:eastAsia="en-US"/>
        </w:rPr>
      </w:pPr>
      <w:r>
        <w:rPr>
          <w:noProof/>
        </w:rPr>
        <w:lastRenderedPageBreak/>
        <mc:AlternateContent>
          <mc:Choice Requires="wps">
            <w:drawing>
              <wp:anchor distT="0" distB="0" distL="114300" distR="114300" simplePos="0" relativeHeight="251659264" behindDoc="0" locked="0" layoutInCell="1" allowOverlap="1" wp14:anchorId="64835EA2" wp14:editId="1ED26749">
                <wp:simplePos x="0" y="0"/>
                <wp:positionH relativeFrom="column">
                  <wp:posOffset>0</wp:posOffset>
                </wp:positionH>
                <wp:positionV relativeFrom="paragraph">
                  <wp:posOffset>0</wp:posOffset>
                </wp:positionV>
                <wp:extent cx="5737860" cy="69811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37860" cy="6981190"/>
                        </a:xfrm>
                        <a:prstGeom prst="rect">
                          <a:avLst/>
                        </a:prstGeom>
                        <a:noFill/>
                        <a:ln w="6350">
                          <a:solidFill>
                            <a:prstClr val="black"/>
                          </a:solidFill>
                        </a:ln>
                      </wps:spPr>
                      <wps:txbx>
                        <w:txbxContent>
                          <w:p w14:paraId="0A4FC769" w14:textId="77777777" w:rsidR="008D204B" w:rsidRDefault="008D204B" w:rsidP="002E11B4">
                            <w:pPr>
                              <w:rPr>
                                <w:rFonts w:asciiTheme="minorHAnsi" w:hAnsiTheme="minorHAnsi" w:cstheme="minorHAnsi"/>
                              </w:rPr>
                            </w:pPr>
                            <w:r w:rsidRPr="00C96891">
                              <w:rPr>
                                <w:rFonts w:asciiTheme="minorHAnsi" w:hAnsiTheme="minorHAnsi" w:cstheme="minorHAnsi"/>
                                <w:b/>
                              </w:rPr>
                              <w:t>BOX 1:</w:t>
                            </w:r>
                            <w:r>
                              <w:rPr>
                                <w:rFonts w:asciiTheme="minorHAnsi" w:hAnsiTheme="minorHAnsi" w:cstheme="minorHAnsi"/>
                              </w:rPr>
                              <w:t xml:space="preserve"> HORIZON SCANNING METHODS</w:t>
                            </w:r>
                          </w:p>
                          <w:p w14:paraId="31A1C7E2" w14:textId="77777777" w:rsidR="008D204B" w:rsidRDefault="008D204B" w:rsidP="002E11B4">
                            <w:pPr>
                              <w:rPr>
                                <w:rFonts w:asciiTheme="minorHAnsi" w:hAnsiTheme="minorHAnsi" w:cstheme="minorHAnsi"/>
                              </w:rPr>
                            </w:pPr>
                          </w:p>
                          <w:p w14:paraId="267E008B" w14:textId="5109B01E" w:rsidR="008D204B" w:rsidRPr="00E258C2" w:rsidRDefault="008D204B" w:rsidP="002E11B4">
                            <w:pPr>
                              <w:rPr>
                                <w:rFonts w:asciiTheme="minorHAnsi" w:hAnsiTheme="minorHAnsi" w:cstheme="minorHAnsi"/>
                              </w:rPr>
                            </w:pPr>
                            <w:r>
                              <w:rPr>
                                <w:rFonts w:asciiTheme="minorHAnsi" w:hAnsiTheme="minorHAnsi" w:cstheme="minorHAnsi"/>
                              </w:rPr>
                              <w:t xml:space="preserve">[Figure </w:t>
                            </w:r>
                            <w:r w:rsidR="00A86134">
                              <w:rPr>
                                <w:rFonts w:asciiTheme="minorHAnsi" w:hAnsiTheme="minorHAnsi" w:cstheme="minorHAnsi"/>
                              </w:rPr>
                              <w:t>I</w:t>
                            </w:r>
                            <w:r>
                              <w:rPr>
                                <w:rFonts w:asciiTheme="minorHAnsi" w:hAnsiTheme="minorHAnsi" w:cstheme="minorHAnsi"/>
                              </w:rPr>
                              <w:t xml:space="preserve"> here]</w:t>
                            </w:r>
                          </w:p>
                          <w:p w14:paraId="4AE7AD5C" w14:textId="77777777" w:rsidR="008D204B" w:rsidRPr="00E258C2" w:rsidRDefault="008D204B" w:rsidP="002E11B4">
                            <w:pPr>
                              <w:contextualSpacing/>
                              <w:jc w:val="both"/>
                              <w:rPr>
                                <w:rFonts w:asciiTheme="minorHAnsi" w:hAnsiTheme="minorHAnsi" w:cstheme="minorHAnsi"/>
                              </w:rPr>
                            </w:pPr>
                          </w:p>
                          <w:p w14:paraId="34F28C99" w14:textId="70175677" w:rsidR="008D204B" w:rsidRDefault="008D204B" w:rsidP="002E11B4">
                            <w:pPr>
                              <w:contextualSpacing/>
                              <w:rPr>
                                <w:rFonts w:asciiTheme="minorHAnsi" w:hAnsiTheme="minorHAnsi" w:cstheme="minorHAnsi"/>
                              </w:rPr>
                            </w:pPr>
                            <w:r w:rsidRPr="00525519">
                              <w:rPr>
                                <w:rFonts w:asciiTheme="minorHAnsi" w:hAnsiTheme="minorHAnsi" w:cstheme="minorHAnsi"/>
                                <w:b/>
                                <w:bCs/>
                              </w:rPr>
                              <w:t xml:space="preserve">Figure </w:t>
                            </w:r>
                            <w:r w:rsidR="00A86134">
                              <w:rPr>
                                <w:rFonts w:asciiTheme="minorHAnsi" w:hAnsiTheme="minorHAnsi" w:cstheme="minorHAnsi"/>
                                <w:b/>
                                <w:bCs/>
                              </w:rPr>
                              <w:t>I</w:t>
                            </w:r>
                            <w:r w:rsidRPr="00525519">
                              <w:rPr>
                                <w:rFonts w:asciiTheme="minorHAnsi" w:hAnsiTheme="minorHAnsi" w:cstheme="minorHAnsi"/>
                                <w:b/>
                                <w:bCs/>
                              </w:rPr>
                              <w:t xml:space="preserve">: </w:t>
                            </w:r>
                            <w:r w:rsidRPr="003E4AC2">
                              <w:rPr>
                                <w:rFonts w:asciiTheme="minorHAnsi" w:hAnsiTheme="minorHAnsi" w:cstheme="minorHAnsi"/>
                              </w:rPr>
                              <w:t>Process for identifying and evaluating horizon scan issues.</w:t>
                            </w:r>
                          </w:p>
                          <w:p w14:paraId="58088BD1" w14:textId="77777777" w:rsidR="008D204B" w:rsidRPr="00E258C2" w:rsidRDefault="008D204B" w:rsidP="002E11B4">
                            <w:pPr>
                              <w:contextualSpacing/>
                              <w:rPr>
                                <w:rFonts w:asciiTheme="minorHAnsi" w:hAnsiTheme="minorHAnsi" w:cstheme="minorHAnsi"/>
                                <w:highlight w:val="lightGray"/>
                              </w:rPr>
                            </w:pPr>
                          </w:p>
                          <w:p w14:paraId="5AE8C0A4" w14:textId="228CB97F" w:rsidR="008D204B" w:rsidRPr="00E258C2" w:rsidRDefault="008D204B" w:rsidP="002E11B4">
                            <w:pPr>
                              <w:contextualSpacing/>
                              <w:rPr>
                                <w:rFonts w:asciiTheme="minorHAnsi" w:hAnsiTheme="minorHAnsi" w:cstheme="minorHAnsi"/>
                                <w:lang w:val="en-US"/>
                              </w:rPr>
                            </w:pPr>
                            <w:r w:rsidRPr="00E258C2">
                              <w:rPr>
                                <w:rFonts w:asciiTheme="minorHAnsi" w:hAnsiTheme="minorHAnsi" w:cstheme="minorHAnsi"/>
                              </w:rPr>
                              <w:t>The scanning process</w:t>
                            </w:r>
                            <w:r>
                              <w:rPr>
                                <w:rFonts w:asciiTheme="minorHAnsi" w:hAnsiTheme="minorHAnsi" w:cstheme="minorHAnsi"/>
                              </w:rPr>
                              <w:t xml:space="preserve"> (Fig</w:t>
                            </w:r>
                            <w:r w:rsidR="006A0115">
                              <w:rPr>
                                <w:rFonts w:asciiTheme="minorHAnsi" w:hAnsiTheme="minorHAnsi" w:cstheme="minorHAnsi"/>
                              </w:rPr>
                              <w:t>.</w:t>
                            </w:r>
                            <w:r>
                              <w:rPr>
                                <w:rFonts w:asciiTheme="minorHAnsi" w:hAnsiTheme="minorHAnsi" w:cstheme="minorHAnsi"/>
                              </w:rPr>
                              <w:t xml:space="preserve"> </w:t>
                            </w:r>
                            <w:r w:rsidR="006A0115">
                              <w:rPr>
                                <w:rFonts w:asciiTheme="minorHAnsi" w:hAnsiTheme="minorHAnsi" w:cstheme="minorHAnsi"/>
                              </w:rPr>
                              <w:t>I</w:t>
                            </w:r>
                            <w:r>
                              <w:rPr>
                                <w:rFonts w:asciiTheme="minorHAnsi" w:hAnsiTheme="minorHAnsi" w:cstheme="minorHAnsi"/>
                              </w:rPr>
                              <w:t>)</w:t>
                            </w:r>
                            <w:r w:rsidRPr="00E258C2">
                              <w:rPr>
                                <w:rFonts w:asciiTheme="minorHAnsi" w:hAnsiTheme="minorHAnsi" w:cstheme="minorHAnsi"/>
                              </w:rPr>
                              <w:t xml:space="preserve"> began in March 2021 when we invited our panel of 26 scientists and practitioners to canvass their networks and colleagues and submit 2 – 5 issues that were novel, largely unknown, and likely to affect biological conservation over large areas in the next 5 – 10 years. </w:t>
                            </w:r>
                            <w:r w:rsidRPr="00E258C2">
                              <w:rPr>
                                <w:rFonts w:asciiTheme="minorHAnsi" w:hAnsiTheme="minorHAnsi" w:cstheme="minorHAnsi"/>
                                <w:lang w:val="en-US"/>
                              </w:rPr>
                              <w:t xml:space="preserve">This year, we relied heavily on virtual meetings and communication. We used email, social media platforms, virtual conferences, and networking events. With these communication methods, we canvassed </w:t>
                            </w:r>
                            <w:r w:rsidR="000B481D">
                              <w:rPr>
                                <w:rFonts w:asciiTheme="minorHAnsi" w:hAnsiTheme="minorHAnsi" w:cstheme="minorHAnsi"/>
                                <w:lang w:val="en-US"/>
                              </w:rPr>
                              <w:t>at least</w:t>
                            </w:r>
                            <w:r w:rsidR="000B481D" w:rsidRPr="00E258C2">
                              <w:rPr>
                                <w:rFonts w:asciiTheme="minorHAnsi" w:hAnsiTheme="minorHAnsi" w:cstheme="minorHAnsi"/>
                                <w:lang w:val="en-US"/>
                              </w:rPr>
                              <w:t xml:space="preserve"> </w:t>
                            </w:r>
                            <w:r w:rsidRPr="00E258C2">
                              <w:rPr>
                                <w:rFonts w:asciiTheme="minorHAnsi" w:hAnsiTheme="minorHAnsi" w:cstheme="minorHAnsi"/>
                                <w:lang w:val="en-US"/>
                              </w:rPr>
                              <w:t xml:space="preserve">1200 people, counting all direct in-person or online discussions separately but treating social media posts or generic emails as a single contact. </w:t>
                            </w:r>
                          </w:p>
                          <w:p w14:paraId="2E334D1D" w14:textId="77777777" w:rsidR="008D204B" w:rsidRPr="00E258C2" w:rsidRDefault="008D204B" w:rsidP="002E11B4">
                            <w:pPr>
                              <w:contextualSpacing/>
                              <w:rPr>
                                <w:rFonts w:asciiTheme="minorHAnsi" w:hAnsiTheme="minorHAnsi" w:cstheme="minorHAnsi"/>
                                <w:highlight w:val="yellow"/>
                              </w:rPr>
                            </w:pPr>
                          </w:p>
                          <w:p w14:paraId="01221CD8" w14:textId="77777777" w:rsidR="008D204B" w:rsidRPr="00E258C2" w:rsidRDefault="008D204B" w:rsidP="002E11B4">
                            <w:pPr>
                              <w:rPr>
                                <w:rFonts w:asciiTheme="minorHAnsi" w:hAnsiTheme="minorHAnsi" w:cstheme="minorHAnsi"/>
                              </w:rPr>
                            </w:pPr>
                            <w:r w:rsidRPr="00E258C2">
                              <w:rPr>
                                <w:rFonts w:asciiTheme="minorHAnsi" w:hAnsiTheme="minorHAnsi" w:cstheme="minorHAnsi"/>
                              </w:rPr>
                              <w:t xml:space="preserve">Participants were asked to score the long-list of 80 issues from 1-1000 (low to high). Scoring was confidential and independent. Participants were asked to consider each issue according to two criteria: its potential positive or negative impact on biological conservation and its novelty. Some participants included notes and additional links to contribute to the discussion. Voters can become fatigued when they are required to assess lengthy documents or lists. To counteract the effect of fatigue on scoring, participants were randomly assigned to receive one of three long-lists of issues, each in a different order (see [11]). Participants’ scores were converted to ranks (1-80), and issues with the highest 33 median ranks were retained for the second round of assessment. At this stage, participants could retain an issue that was not initially ranked in the top 33. This year, we retained three issues, thereby yielding 36 issues for discussion in the workshop. </w:t>
                            </w:r>
                          </w:p>
                          <w:p w14:paraId="14B92CA4" w14:textId="77777777" w:rsidR="008D204B" w:rsidRPr="00E258C2" w:rsidRDefault="008D204B" w:rsidP="002E11B4">
                            <w:pPr>
                              <w:contextualSpacing/>
                              <w:rPr>
                                <w:rFonts w:asciiTheme="minorHAnsi" w:hAnsiTheme="minorHAnsi" w:cstheme="minorHAnsi"/>
                                <w:highlight w:val="yellow"/>
                              </w:rPr>
                            </w:pPr>
                          </w:p>
                          <w:p w14:paraId="1EF23C77" w14:textId="0861C8AD" w:rsidR="008D204B" w:rsidRPr="002971FF" w:rsidRDefault="008D204B" w:rsidP="002E11B4">
                            <w:pPr>
                              <w:contextualSpacing/>
                              <w:rPr>
                                <w:rFonts w:cstheme="minorHAnsi"/>
                              </w:rPr>
                            </w:pPr>
                            <w:r w:rsidRPr="00E258C2">
                              <w:rPr>
                                <w:rFonts w:asciiTheme="minorHAnsi" w:hAnsiTheme="minorHAnsi" w:cstheme="minorHAnsi"/>
                              </w:rPr>
                              <w:t xml:space="preserve">Each participant was assigned up to four of the 36 issues to research in depth ahead of the online meeting, which we convened in September 2021. Despite differences in time zones and the fragility of some internet connections, the discussion was rich and detailed. Accompanying the verbal discussion was an active information exchange (for example, providing links to articles) via a chat function. After each issue was discussed, participants re-scored the topic (1-1000, low to high) according to the criteria used in round 1. At the end of the </w:t>
                            </w:r>
                            <w:r w:rsidR="00862109">
                              <w:rPr>
                                <w:rFonts w:asciiTheme="minorHAnsi" w:hAnsiTheme="minorHAnsi" w:cstheme="minorHAnsi"/>
                              </w:rPr>
                              <w:t>workshop</w:t>
                            </w:r>
                            <w:r w:rsidRPr="00E258C2">
                              <w:rPr>
                                <w:rFonts w:asciiTheme="minorHAnsi" w:hAnsiTheme="minorHAnsi" w:cstheme="minorHAnsi"/>
                              </w:rPr>
                              <w:t>, the scores were converted to ranks and collated. The top 15 issues were identified from median ranks. Our top 15 issues are presented below in thematic groups rather than rank order.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4835EA2" id="_x0000_t202" coordsize="21600,21600" o:spt="202" path="m,l,21600r21600,l21600,xe">
                <v:stroke joinstyle="miter"/>
                <v:path gradientshapeok="t" o:connecttype="rect"/>
              </v:shapetype>
              <v:shape id="Text Box 1" o:spid="_x0000_s1026" type="#_x0000_t202" style="position:absolute;margin-left:0;margin-top:0;width:451.8pt;height:549.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" filled="f" strokeweight=".5pt">
                <v:textbox style="mso-fit-shape-to-text:t">
                  <w:txbxContent>
                    <w:p w14:paraId="0A4FC769" w14:textId="77777777" w:rsidR="008D204B" w:rsidRDefault="008D204B" w:rsidP="002E11B4">
                      <w:pPr>
                        <w:rPr>
                          <w:rFonts w:asciiTheme="minorHAnsi" w:hAnsiTheme="minorHAnsi" w:cstheme="minorHAnsi"/>
                        </w:rPr>
                      </w:pPr>
                      <w:r w:rsidRPr="00C96891">
                        <w:rPr>
                          <w:rFonts w:asciiTheme="minorHAnsi" w:hAnsiTheme="minorHAnsi" w:cstheme="minorHAnsi"/>
                          <w:b/>
                        </w:rPr>
                        <w:t>BOX 1:</w:t>
                      </w:r>
                      <w:r>
                        <w:rPr>
                          <w:rFonts w:asciiTheme="minorHAnsi" w:hAnsiTheme="minorHAnsi" w:cstheme="minorHAnsi"/>
                        </w:rPr>
                        <w:t xml:space="preserve"> HORIZON SCANNING METHODS</w:t>
                      </w:r>
                    </w:p>
                    <w:p w14:paraId="31A1C7E2" w14:textId="77777777" w:rsidR="008D204B" w:rsidRDefault="008D204B" w:rsidP="002E11B4">
                      <w:pPr>
                        <w:rPr>
                          <w:rFonts w:asciiTheme="minorHAnsi" w:hAnsiTheme="minorHAnsi" w:cstheme="minorHAnsi"/>
                        </w:rPr>
                      </w:pPr>
                    </w:p>
                    <w:p w14:paraId="267E008B" w14:textId="5109B01E" w:rsidR="008D204B" w:rsidRPr="00E258C2" w:rsidRDefault="008D204B" w:rsidP="002E11B4">
                      <w:pPr>
                        <w:rPr>
                          <w:rFonts w:asciiTheme="minorHAnsi" w:hAnsiTheme="minorHAnsi" w:cstheme="minorHAnsi"/>
                        </w:rPr>
                      </w:pPr>
                      <w:r>
                        <w:rPr>
                          <w:rFonts w:asciiTheme="minorHAnsi" w:hAnsiTheme="minorHAnsi" w:cstheme="minorHAnsi"/>
                        </w:rPr>
                        <w:t xml:space="preserve">[Figure </w:t>
                      </w:r>
                      <w:r w:rsidR="00A86134">
                        <w:rPr>
                          <w:rFonts w:asciiTheme="minorHAnsi" w:hAnsiTheme="minorHAnsi" w:cstheme="minorHAnsi"/>
                        </w:rPr>
                        <w:t>I</w:t>
                      </w:r>
                      <w:r>
                        <w:rPr>
                          <w:rFonts w:asciiTheme="minorHAnsi" w:hAnsiTheme="minorHAnsi" w:cstheme="minorHAnsi"/>
                        </w:rPr>
                        <w:t xml:space="preserve"> here]</w:t>
                      </w:r>
                    </w:p>
                    <w:p w14:paraId="4AE7AD5C" w14:textId="77777777" w:rsidR="008D204B" w:rsidRPr="00E258C2" w:rsidRDefault="008D204B" w:rsidP="002E11B4">
                      <w:pPr>
                        <w:contextualSpacing/>
                        <w:jc w:val="both"/>
                        <w:rPr>
                          <w:rFonts w:asciiTheme="minorHAnsi" w:hAnsiTheme="minorHAnsi" w:cstheme="minorHAnsi"/>
                        </w:rPr>
                      </w:pPr>
                    </w:p>
                    <w:p w14:paraId="34F28C99" w14:textId="70175677" w:rsidR="008D204B" w:rsidRDefault="008D204B" w:rsidP="002E11B4">
                      <w:pPr>
                        <w:contextualSpacing/>
                        <w:rPr>
                          <w:rFonts w:asciiTheme="minorHAnsi" w:hAnsiTheme="minorHAnsi" w:cstheme="minorHAnsi"/>
                        </w:rPr>
                      </w:pPr>
                      <w:r w:rsidRPr="00525519">
                        <w:rPr>
                          <w:rFonts w:asciiTheme="minorHAnsi" w:hAnsiTheme="minorHAnsi" w:cstheme="minorHAnsi"/>
                          <w:b/>
                          <w:bCs/>
                        </w:rPr>
                        <w:t xml:space="preserve">Figure </w:t>
                      </w:r>
                      <w:proofErr w:type="gramStart"/>
                      <w:r w:rsidR="00A86134">
                        <w:rPr>
                          <w:rFonts w:asciiTheme="minorHAnsi" w:hAnsiTheme="minorHAnsi" w:cstheme="minorHAnsi"/>
                          <w:b/>
                          <w:bCs/>
                        </w:rPr>
                        <w:t>I</w:t>
                      </w:r>
                      <w:proofErr w:type="gramEnd"/>
                      <w:r w:rsidRPr="00525519">
                        <w:rPr>
                          <w:rFonts w:asciiTheme="minorHAnsi" w:hAnsiTheme="minorHAnsi" w:cstheme="minorHAnsi"/>
                          <w:b/>
                          <w:bCs/>
                        </w:rPr>
                        <w:t xml:space="preserve">: </w:t>
                      </w:r>
                      <w:r w:rsidRPr="003E4AC2">
                        <w:rPr>
                          <w:rFonts w:asciiTheme="minorHAnsi" w:hAnsiTheme="minorHAnsi" w:cstheme="minorHAnsi"/>
                        </w:rPr>
                        <w:t>Process for identifying and evaluating horizon scan issues.</w:t>
                      </w:r>
                    </w:p>
                    <w:p w14:paraId="58088BD1" w14:textId="77777777" w:rsidR="008D204B" w:rsidRPr="00E258C2" w:rsidRDefault="008D204B" w:rsidP="002E11B4">
                      <w:pPr>
                        <w:contextualSpacing/>
                        <w:rPr>
                          <w:rFonts w:asciiTheme="minorHAnsi" w:hAnsiTheme="minorHAnsi" w:cstheme="minorHAnsi"/>
                          <w:highlight w:val="lightGray"/>
                        </w:rPr>
                      </w:pPr>
                    </w:p>
                    <w:p w14:paraId="5AE8C0A4" w14:textId="228CB97F" w:rsidR="008D204B" w:rsidRPr="00E258C2" w:rsidRDefault="008D204B" w:rsidP="002E11B4">
                      <w:pPr>
                        <w:contextualSpacing/>
                        <w:rPr>
                          <w:rFonts w:asciiTheme="minorHAnsi" w:hAnsiTheme="minorHAnsi" w:cstheme="minorHAnsi"/>
                          <w:lang w:val="en-US"/>
                        </w:rPr>
                      </w:pPr>
                      <w:r w:rsidRPr="00E258C2">
                        <w:rPr>
                          <w:rFonts w:asciiTheme="minorHAnsi" w:hAnsiTheme="minorHAnsi" w:cstheme="minorHAnsi"/>
                        </w:rPr>
                        <w:t>The scanning process</w:t>
                      </w:r>
                      <w:r>
                        <w:rPr>
                          <w:rFonts w:asciiTheme="minorHAnsi" w:hAnsiTheme="minorHAnsi" w:cstheme="minorHAnsi"/>
                        </w:rPr>
                        <w:t xml:space="preserve"> (Fig</w:t>
                      </w:r>
                      <w:r w:rsidR="006A0115">
                        <w:rPr>
                          <w:rFonts w:asciiTheme="minorHAnsi" w:hAnsiTheme="minorHAnsi" w:cstheme="minorHAnsi"/>
                        </w:rPr>
                        <w:t>.</w:t>
                      </w:r>
                      <w:r>
                        <w:rPr>
                          <w:rFonts w:asciiTheme="minorHAnsi" w:hAnsiTheme="minorHAnsi" w:cstheme="minorHAnsi"/>
                        </w:rPr>
                        <w:t xml:space="preserve"> </w:t>
                      </w:r>
                      <w:r w:rsidR="006A0115">
                        <w:rPr>
                          <w:rFonts w:asciiTheme="minorHAnsi" w:hAnsiTheme="minorHAnsi" w:cstheme="minorHAnsi"/>
                        </w:rPr>
                        <w:t>I</w:t>
                      </w:r>
                      <w:bookmarkStart w:id="1" w:name="_GoBack"/>
                      <w:bookmarkEnd w:id="1"/>
                      <w:r>
                        <w:rPr>
                          <w:rFonts w:asciiTheme="minorHAnsi" w:hAnsiTheme="minorHAnsi" w:cstheme="minorHAnsi"/>
                        </w:rPr>
                        <w:t>)</w:t>
                      </w:r>
                      <w:r w:rsidRPr="00E258C2">
                        <w:rPr>
                          <w:rFonts w:asciiTheme="minorHAnsi" w:hAnsiTheme="minorHAnsi" w:cstheme="minorHAnsi"/>
                        </w:rPr>
                        <w:t xml:space="preserve"> began in March 2021 when we invited our panel of 26 scientists and practitioners to canvass their networks and colleagues and submit 2 – 5 issues that were novel, largely unknown, and likely to affect biological conservation over large areas in the next 5 – 10 years. </w:t>
                      </w:r>
                      <w:r w:rsidRPr="00E258C2">
                        <w:rPr>
                          <w:rFonts w:asciiTheme="minorHAnsi" w:hAnsiTheme="minorHAnsi" w:cstheme="minorHAnsi"/>
                          <w:lang w:val="en-US"/>
                        </w:rPr>
                        <w:t xml:space="preserve">This year, we relied heavily on virtual meetings and communication. We used email, social media platforms, virtual conferences, and networking events. With these communication methods, we canvassed </w:t>
                      </w:r>
                      <w:r w:rsidR="000B481D">
                        <w:rPr>
                          <w:rFonts w:asciiTheme="minorHAnsi" w:hAnsiTheme="minorHAnsi" w:cstheme="minorHAnsi"/>
                          <w:lang w:val="en-US"/>
                        </w:rPr>
                        <w:t>at least</w:t>
                      </w:r>
                      <w:r w:rsidR="000B481D" w:rsidRPr="00E258C2">
                        <w:rPr>
                          <w:rFonts w:asciiTheme="minorHAnsi" w:hAnsiTheme="minorHAnsi" w:cstheme="minorHAnsi"/>
                          <w:lang w:val="en-US"/>
                        </w:rPr>
                        <w:t xml:space="preserve"> </w:t>
                      </w:r>
                      <w:r w:rsidRPr="00E258C2">
                        <w:rPr>
                          <w:rFonts w:asciiTheme="minorHAnsi" w:hAnsiTheme="minorHAnsi" w:cstheme="minorHAnsi"/>
                          <w:lang w:val="en-US"/>
                        </w:rPr>
                        <w:t xml:space="preserve">1200 people, counting all direct in-person or online discussions separately but treating social media posts or generic emails as a single contact. </w:t>
                      </w:r>
                    </w:p>
                    <w:p w14:paraId="2E334D1D" w14:textId="77777777" w:rsidR="008D204B" w:rsidRPr="00E258C2" w:rsidRDefault="008D204B" w:rsidP="002E11B4">
                      <w:pPr>
                        <w:contextualSpacing/>
                        <w:rPr>
                          <w:rFonts w:asciiTheme="minorHAnsi" w:hAnsiTheme="minorHAnsi" w:cstheme="minorHAnsi"/>
                          <w:highlight w:val="yellow"/>
                        </w:rPr>
                      </w:pPr>
                    </w:p>
                    <w:p w14:paraId="01221CD8" w14:textId="77777777" w:rsidR="008D204B" w:rsidRPr="00E258C2" w:rsidRDefault="008D204B" w:rsidP="002E11B4">
                      <w:pPr>
                        <w:rPr>
                          <w:rFonts w:asciiTheme="minorHAnsi" w:hAnsiTheme="minorHAnsi" w:cstheme="minorHAnsi"/>
                        </w:rPr>
                      </w:pPr>
                      <w:r w:rsidRPr="00E258C2">
                        <w:rPr>
                          <w:rFonts w:asciiTheme="minorHAnsi" w:hAnsiTheme="minorHAnsi" w:cstheme="minorHAnsi"/>
                        </w:rPr>
                        <w:t xml:space="preserve">Participants were asked to score the long-list of 80 issues from 1-1000 (low to high). Scoring was confidential and independent. Participants were asked to consider each issue according to two criteria: its potential positive or negative impact on biological conservation and its novelty. Some participants included notes and additional links to contribute to the discussion. Voters can become fatigued when they are required to assess lengthy documents or lists. To counteract the effect of fatigue on scoring, participants were randomly assigned to receive one of three long-lists of issues, each in a different order (see [11]). Participants’ scores were converted to ranks (1-80), and issues with the highest 33 median ranks were retained for the second round of assessment. At this stage, participants could retain an issue that was not initially ranked in the top 33. This year, we retained three issues, thereby yielding 36 issues for discussion in the workshop. </w:t>
                      </w:r>
                    </w:p>
                    <w:p w14:paraId="14B92CA4" w14:textId="77777777" w:rsidR="008D204B" w:rsidRPr="00E258C2" w:rsidRDefault="008D204B" w:rsidP="002E11B4">
                      <w:pPr>
                        <w:contextualSpacing/>
                        <w:rPr>
                          <w:rFonts w:asciiTheme="minorHAnsi" w:hAnsiTheme="minorHAnsi" w:cstheme="minorHAnsi"/>
                          <w:highlight w:val="yellow"/>
                        </w:rPr>
                      </w:pPr>
                    </w:p>
                    <w:p w14:paraId="1EF23C77" w14:textId="0861C8AD" w:rsidR="008D204B" w:rsidRPr="002971FF" w:rsidRDefault="008D204B" w:rsidP="002E11B4">
                      <w:pPr>
                        <w:contextualSpacing/>
                        <w:rPr>
                          <w:rFonts w:cstheme="minorHAnsi"/>
                        </w:rPr>
                      </w:pPr>
                      <w:r w:rsidRPr="00E258C2">
                        <w:rPr>
                          <w:rFonts w:asciiTheme="minorHAnsi" w:hAnsiTheme="minorHAnsi" w:cstheme="minorHAnsi"/>
                        </w:rPr>
                        <w:t xml:space="preserve">Each participant was assigned up to four of the 36 issues to research in depth ahead of the online meeting, which we convened in September 2021. Despite differences in time zones and the fragility of some internet connections, the discussion was rich and detailed. Accompanying the verbal discussion was an active information exchange (for example, providing links to articles) via a chat function. After each issue was discussed, participants re-scored the topic (1-1000, low to high) according to the criteria used in round 1. At the end of the </w:t>
                      </w:r>
                      <w:r w:rsidR="00862109">
                        <w:rPr>
                          <w:rFonts w:asciiTheme="minorHAnsi" w:hAnsiTheme="minorHAnsi" w:cstheme="minorHAnsi"/>
                        </w:rPr>
                        <w:t>workshop</w:t>
                      </w:r>
                      <w:r w:rsidRPr="00E258C2">
                        <w:rPr>
                          <w:rFonts w:asciiTheme="minorHAnsi" w:hAnsiTheme="minorHAnsi" w:cstheme="minorHAnsi"/>
                        </w:rPr>
                        <w:t>, the scores were converted to ranks and collated. The top 15 issues were identified from median ranks. Our top 15 issues are presented below in thematic groups rather than rank order.</w:t>
                      </w:r>
                    </w:p>
                  </w:txbxContent>
                </v:textbox>
                <w10:wrap type="square"/>
              </v:shape>
            </w:pict>
          </mc:Fallback>
        </mc:AlternateContent>
      </w:r>
    </w:p>
    <w:p w14:paraId="1173F330" w14:textId="0A9FB556" w:rsidR="002F02EA" w:rsidRPr="00E258C2" w:rsidRDefault="002F02EA" w:rsidP="00E258C2">
      <w:pPr>
        <w:spacing w:line="480" w:lineRule="auto"/>
        <w:contextualSpacing/>
        <w:rPr>
          <w:rFonts w:asciiTheme="minorHAnsi" w:hAnsiTheme="minorHAnsi" w:cstheme="minorHAnsi"/>
          <w:b/>
        </w:rPr>
      </w:pPr>
      <w:r w:rsidRPr="00E258C2">
        <w:rPr>
          <w:rFonts w:asciiTheme="minorHAnsi" w:hAnsiTheme="minorHAnsi" w:cstheme="minorHAnsi"/>
          <w:b/>
        </w:rPr>
        <w:t>The 202</w:t>
      </w:r>
      <w:r w:rsidR="00CB6594" w:rsidRPr="00E258C2">
        <w:rPr>
          <w:rFonts w:asciiTheme="minorHAnsi" w:hAnsiTheme="minorHAnsi" w:cstheme="minorHAnsi"/>
          <w:b/>
        </w:rPr>
        <w:t>2</w:t>
      </w:r>
      <w:r w:rsidRPr="00E258C2">
        <w:rPr>
          <w:rFonts w:asciiTheme="minorHAnsi" w:hAnsiTheme="minorHAnsi" w:cstheme="minorHAnsi"/>
          <w:b/>
        </w:rPr>
        <w:t xml:space="preserve"> Issues</w:t>
      </w:r>
    </w:p>
    <w:p w14:paraId="7ACA8B23" w14:textId="77777777" w:rsidR="0039508E" w:rsidRPr="00E258C2" w:rsidRDefault="0039508E" w:rsidP="00E258C2">
      <w:pPr>
        <w:spacing w:line="480" w:lineRule="auto"/>
        <w:rPr>
          <w:rFonts w:asciiTheme="minorHAnsi" w:hAnsiTheme="minorHAnsi" w:cstheme="minorHAnsi"/>
        </w:rPr>
      </w:pPr>
      <w:r w:rsidRPr="00E258C2">
        <w:rPr>
          <w:rFonts w:asciiTheme="minorHAnsi" w:hAnsiTheme="minorHAnsi" w:cstheme="minorHAnsi"/>
          <w:b/>
          <w:bCs/>
          <w:color w:val="000000" w:themeColor="text1"/>
        </w:rPr>
        <w:t>Floating photovoltaics</w:t>
      </w:r>
    </w:p>
    <w:p w14:paraId="4748ADCF" w14:textId="1A5A122B" w:rsidR="0039508E" w:rsidRPr="00E258C2" w:rsidRDefault="007E0956" w:rsidP="00E258C2">
      <w:pPr>
        <w:spacing w:line="480" w:lineRule="auto"/>
        <w:rPr>
          <w:rFonts w:asciiTheme="minorHAnsi" w:hAnsiTheme="minorHAnsi" w:cstheme="minorHAnsi"/>
        </w:rPr>
      </w:pPr>
      <w:r>
        <w:rPr>
          <w:rFonts w:asciiTheme="minorHAnsi" w:hAnsiTheme="minorHAnsi" w:cstheme="minorHAnsi"/>
        </w:rPr>
        <w:t xml:space="preserve">Power generation </w:t>
      </w:r>
      <w:r w:rsidR="00C96891">
        <w:rPr>
          <w:rFonts w:asciiTheme="minorHAnsi" w:hAnsiTheme="minorHAnsi" w:cstheme="minorHAnsi"/>
        </w:rPr>
        <w:t xml:space="preserve">using </w:t>
      </w:r>
      <w:r>
        <w:rPr>
          <w:rFonts w:asciiTheme="minorHAnsi" w:hAnsiTheme="minorHAnsi" w:cstheme="minorHAnsi"/>
        </w:rPr>
        <w:t>f</w:t>
      </w:r>
      <w:r w:rsidR="00D2254E" w:rsidRPr="00E258C2">
        <w:rPr>
          <w:rFonts w:asciiTheme="minorHAnsi" w:hAnsiTheme="minorHAnsi" w:cstheme="minorHAnsi"/>
        </w:rPr>
        <w:t xml:space="preserve">loating </w:t>
      </w:r>
      <w:r>
        <w:rPr>
          <w:rFonts w:asciiTheme="minorHAnsi" w:hAnsiTheme="minorHAnsi" w:cstheme="minorHAnsi"/>
        </w:rPr>
        <w:t xml:space="preserve">solar panels </w:t>
      </w:r>
      <w:r w:rsidR="003A3A88">
        <w:rPr>
          <w:rFonts w:asciiTheme="minorHAnsi" w:hAnsiTheme="minorHAnsi" w:cstheme="minorHAnsi"/>
        </w:rPr>
        <w:t>(</w:t>
      </w:r>
      <w:r w:rsidR="00C96891">
        <w:rPr>
          <w:rFonts w:asciiTheme="minorHAnsi" w:hAnsiTheme="minorHAnsi" w:cstheme="minorHAnsi"/>
        </w:rPr>
        <w:t>‘</w:t>
      </w:r>
      <w:r w:rsidR="005F7C2D">
        <w:rPr>
          <w:rFonts w:asciiTheme="minorHAnsi" w:hAnsiTheme="minorHAnsi" w:cstheme="minorHAnsi"/>
        </w:rPr>
        <w:t xml:space="preserve">floating </w:t>
      </w:r>
      <w:r w:rsidR="00D2254E" w:rsidRPr="00E258C2">
        <w:rPr>
          <w:rFonts w:asciiTheme="minorHAnsi" w:hAnsiTheme="minorHAnsi" w:cstheme="minorHAnsi"/>
        </w:rPr>
        <w:t>photovoltaic</w:t>
      </w:r>
      <w:r>
        <w:rPr>
          <w:rFonts w:asciiTheme="minorHAnsi" w:hAnsiTheme="minorHAnsi" w:cstheme="minorHAnsi"/>
        </w:rPr>
        <w:t>s</w:t>
      </w:r>
      <w:r w:rsidR="00C96891">
        <w:rPr>
          <w:rFonts w:asciiTheme="minorHAnsi" w:hAnsiTheme="minorHAnsi" w:cstheme="minorHAnsi"/>
        </w:rPr>
        <w:t>’</w:t>
      </w:r>
      <w:r w:rsidR="003A3A88">
        <w:rPr>
          <w:rFonts w:asciiTheme="minorHAnsi" w:hAnsiTheme="minorHAnsi" w:cstheme="minorHAnsi"/>
        </w:rPr>
        <w:t xml:space="preserve"> - </w:t>
      </w:r>
      <w:r w:rsidR="00D2254E" w:rsidRPr="00E258C2">
        <w:rPr>
          <w:rFonts w:asciiTheme="minorHAnsi" w:hAnsiTheme="minorHAnsi" w:cstheme="minorHAnsi"/>
        </w:rPr>
        <w:t xml:space="preserve">FPV) </w:t>
      </w:r>
      <w:r w:rsidR="008D204B">
        <w:rPr>
          <w:rFonts w:asciiTheme="minorHAnsi" w:hAnsiTheme="minorHAnsi" w:cstheme="minorHAnsi"/>
        </w:rPr>
        <w:t xml:space="preserve">is increasingly being </w:t>
      </w:r>
      <w:r w:rsidR="00C96891">
        <w:rPr>
          <w:rFonts w:asciiTheme="minorHAnsi" w:hAnsiTheme="minorHAnsi" w:cstheme="minorHAnsi"/>
        </w:rPr>
        <w:t xml:space="preserve">deployed </w:t>
      </w:r>
      <w:r w:rsidR="0039508E" w:rsidRPr="00E258C2">
        <w:rPr>
          <w:rFonts w:asciiTheme="minorHAnsi" w:hAnsiTheme="minorHAnsi" w:cstheme="minorHAnsi"/>
        </w:rPr>
        <w:t>across the world’s waterways (</w:t>
      </w:r>
      <w:r w:rsidR="00C84F76" w:rsidRPr="00E258C2">
        <w:rPr>
          <w:rFonts w:asciiTheme="minorHAnsi" w:hAnsiTheme="minorHAnsi" w:cstheme="minorHAnsi"/>
        </w:rPr>
        <w:t>[1</w:t>
      </w:r>
      <w:r w:rsidR="006D204B" w:rsidRPr="00E258C2">
        <w:rPr>
          <w:rFonts w:asciiTheme="minorHAnsi" w:hAnsiTheme="minorHAnsi" w:cstheme="minorHAnsi"/>
        </w:rPr>
        <w:t>2</w:t>
      </w:r>
      <w:r w:rsidR="00C84F76" w:rsidRPr="00E258C2">
        <w:rPr>
          <w:rFonts w:asciiTheme="minorHAnsi" w:hAnsiTheme="minorHAnsi" w:cstheme="minorHAnsi"/>
        </w:rPr>
        <w:t>]</w:t>
      </w:r>
      <w:r w:rsidR="0039508E" w:rsidRPr="00E258C2">
        <w:rPr>
          <w:rFonts w:asciiTheme="minorHAnsi" w:hAnsiTheme="minorHAnsi" w:cstheme="minorHAnsi"/>
        </w:rPr>
        <w:t xml:space="preserve">). FPV could mitigate many undesirable </w:t>
      </w:r>
      <w:r w:rsidR="0039508E" w:rsidRPr="00E258C2">
        <w:rPr>
          <w:rFonts w:asciiTheme="minorHAnsi" w:hAnsiTheme="minorHAnsi" w:cstheme="minorHAnsi"/>
        </w:rPr>
        <w:lastRenderedPageBreak/>
        <w:t>effects of terrestrial photovoltaic installations, such as land-cover conversion, erosion, deforestation, changes to microclimates, and wildlife mortality (</w:t>
      </w:r>
      <w:r w:rsidR="00C84F76" w:rsidRPr="00E258C2">
        <w:rPr>
          <w:rFonts w:asciiTheme="minorHAnsi" w:hAnsiTheme="minorHAnsi" w:cstheme="minorHAnsi"/>
        </w:rPr>
        <w:t>[1</w:t>
      </w:r>
      <w:r w:rsidR="006D204B" w:rsidRPr="00E258C2">
        <w:rPr>
          <w:rFonts w:asciiTheme="minorHAnsi" w:hAnsiTheme="minorHAnsi" w:cstheme="minorHAnsi"/>
        </w:rPr>
        <w:t>3</w:t>
      </w:r>
      <w:r w:rsidR="00C84F76" w:rsidRPr="00E258C2">
        <w:rPr>
          <w:rFonts w:asciiTheme="minorHAnsi" w:hAnsiTheme="minorHAnsi" w:cstheme="minorHAnsi"/>
        </w:rPr>
        <w:t>]</w:t>
      </w:r>
      <w:r w:rsidR="0039508E" w:rsidRPr="00E258C2">
        <w:rPr>
          <w:rFonts w:asciiTheme="minorHAnsi" w:hAnsiTheme="minorHAnsi" w:cstheme="minorHAnsi"/>
        </w:rPr>
        <w:t>). It also could offset the demand for more environmentally damaging structures, such as dams (</w:t>
      </w:r>
      <w:r w:rsidR="00C84F76" w:rsidRPr="00E258C2">
        <w:rPr>
          <w:rFonts w:asciiTheme="minorHAnsi" w:hAnsiTheme="minorHAnsi" w:cstheme="minorHAnsi"/>
        </w:rPr>
        <w:t>[1</w:t>
      </w:r>
      <w:r w:rsidR="006D204B" w:rsidRPr="00E258C2">
        <w:rPr>
          <w:rFonts w:asciiTheme="minorHAnsi" w:hAnsiTheme="minorHAnsi" w:cstheme="minorHAnsi"/>
        </w:rPr>
        <w:t>4</w:t>
      </w:r>
      <w:r w:rsidR="00C84F76" w:rsidRPr="00E258C2">
        <w:rPr>
          <w:rFonts w:asciiTheme="minorHAnsi" w:hAnsiTheme="minorHAnsi" w:cstheme="minorHAnsi"/>
        </w:rPr>
        <w:t>]</w:t>
      </w:r>
      <w:r w:rsidR="0039508E" w:rsidRPr="00E258C2">
        <w:rPr>
          <w:rFonts w:asciiTheme="minorHAnsi" w:hAnsiTheme="minorHAnsi" w:cstheme="minorHAnsi"/>
        </w:rPr>
        <w:t xml:space="preserve">). Modified waterbodies, flooded mines, canals, and hydroelectric power reservoirs are particularly attractive for FPV given the existing energy transmission and transport infrastructure and that these systems </w:t>
      </w:r>
      <w:r w:rsidR="008D204B">
        <w:rPr>
          <w:rFonts w:asciiTheme="minorHAnsi" w:hAnsiTheme="minorHAnsi" w:cstheme="minorHAnsi"/>
        </w:rPr>
        <w:t xml:space="preserve">have </w:t>
      </w:r>
      <w:r w:rsidR="0039508E" w:rsidRPr="00E258C2">
        <w:rPr>
          <w:rFonts w:asciiTheme="minorHAnsi" w:hAnsiTheme="minorHAnsi" w:cstheme="minorHAnsi"/>
        </w:rPr>
        <w:t xml:space="preserve">already been modified significantly by previous developments. FPVs can improve local water quality by reducing toxic algal blooms, operate at higher efficiencies than their </w:t>
      </w:r>
      <w:r w:rsidR="00844E6F">
        <w:rPr>
          <w:rFonts w:asciiTheme="minorHAnsi" w:hAnsiTheme="minorHAnsi" w:cstheme="minorHAnsi"/>
        </w:rPr>
        <w:t>terrestrial equivalents</w:t>
      </w:r>
      <w:r w:rsidR="0039508E" w:rsidRPr="00E258C2">
        <w:rPr>
          <w:rFonts w:asciiTheme="minorHAnsi" w:hAnsiTheme="minorHAnsi" w:cstheme="minorHAnsi"/>
        </w:rPr>
        <w:t xml:space="preserve"> due to evaporative cooling (</w:t>
      </w:r>
      <w:r w:rsidR="00C84F76" w:rsidRPr="00E258C2">
        <w:rPr>
          <w:rFonts w:asciiTheme="minorHAnsi" w:hAnsiTheme="minorHAnsi" w:cstheme="minorHAnsi"/>
        </w:rPr>
        <w:t>[1</w:t>
      </w:r>
      <w:r w:rsidR="006D204B" w:rsidRPr="00E258C2">
        <w:rPr>
          <w:rFonts w:asciiTheme="minorHAnsi" w:hAnsiTheme="minorHAnsi" w:cstheme="minorHAnsi"/>
        </w:rPr>
        <w:t>2</w:t>
      </w:r>
      <w:r w:rsidR="00C84F76" w:rsidRPr="00E258C2">
        <w:rPr>
          <w:rFonts w:asciiTheme="minorHAnsi" w:hAnsiTheme="minorHAnsi" w:cstheme="minorHAnsi"/>
        </w:rPr>
        <w:t>]</w:t>
      </w:r>
      <w:r w:rsidR="0039508E" w:rsidRPr="00E258C2">
        <w:rPr>
          <w:rFonts w:asciiTheme="minorHAnsi" w:hAnsiTheme="minorHAnsi" w:cstheme="minorHAnsi"/>
        </w:rPr>
        <w:t>), and have fewer ecological effects than alternate forms of energy production. However, the ecological impacts of shading and barriers</w:t>
      </w:r>
      <w:r w:rsidR="00BB4667">
        <w:rPr>
          <w:rFonts w:asciiTheme="minorHAnsi" w:hAnsiTheme="minorHAnsi" w:cstheme="minorHAnsi"/>
        </w:rPr>
        <w:t>,</w:t>
      </w:r>
      <w:r w:rsidR="00844E6F">
        <w:rPr>
          <w:rFonts w:asciiTheme="minorHAnsi" w:hAnsiTheme="minorHAnsi" w:cstheme="minorHAnsi"/>
        </w:rPr>
        <w:t xml:space="preserve"> </w:t>
      </w:r>
      <w:r w:rsidR="0039508E" w:rsidRPr="00E258C2">
        <w:rPr>
          <w:rFonts w:asciiTheme="minorHAnsi" w:hAnsiTheme="minorHAnsi" w:cstheme="minorHAnsi"/>
        </w:rPr>
        <w:t>and the technological and economic feasibility, are poorly understood (</w:t>
      </w:r>
      <w:r w:rsidR="00C84F76" w:rsidRPr="00E258C2">
        <w:rPr>
          <w:rFonts w:asciiTheme="minorHAnsi" w:hAnsiTheme="minorHAnsi" w:cstheme="minorHAnsi"/>
        </w:rPr>
        <w:t>[1</w:t>
      </w:r>
      <w:r w:rsidR="006D204B" w:rsidRPr="00E258C2">
        <w:rPr>
          <w:rFonts w:asciiTheme="minorHAnsi" w:hAnsiTheme="minorHAnsi" w:cstheme="minorHAnsi"/>
        </w:rPr>
        <w:t>2</w:t>
      </w:r>
      <w:r w:rsidR="00C84F76" w:rsidRPr="00E258C2">
        <w:rPr>
          <w:rFonts w:asciiTheme="minorHAnsi" w:hAnsiTheme="minorHAnsi" w:cstheme="minorHAnsi"/>
        </w:rPr>
        <w:t>]</w:t>
      </w:r>
      <w:r w:rsidR="0039508E" w:rsidRPr="00E258C2">
        <w:rPr>
          <w:rFonts w:asciiTheme="minorHAnsi" w:hAnsiTheme="minorHAnsi" w:cstheme="minorHAnsi"/>
        </w:rPr>
        <w:t xml:space="preserve">). </w:t>
      </w:r>
    </w:p>
    <w:p w14:paraId="4A40ADD9" w14:textId="77777777" w:rsidR="0039508E" w:rsidRPr="00E258C2" w:rsidRDefault="0039508E" w:rsidP="00E258C2">
      <w:pPr>
        <w:spacing w:line="480" w:lineRule="auto"/>
        <w:rPr>
          <w:rFonts w:asciiTheme="minorHAnsi" w:hAnsiTheme="minorHAnsi" w:cstheme="minorHAnsi"/>
          <w:color w:val="000000" w:themeColor="text1"/>
        </w:rPr>
      </w:pPr>
    </w:p>
    <w:p w14:paraId="3659B4B8" w14:textId="77777777" w:rsidR="0039508E" w:rsidRPr="00E258C2" w:rsidRDefault="0039508E" w:rsidP="00E258C2">
      <w:pPr>
        <w:spacing w:line="480" w:lineRule="auto"/>
        <w:rPr>
          <w:rFonts w:asciiTheme="minorHAnsi" w:hAnsiTheme="minorHAnsi" w:cstheme="minorHAnsi"/>
          <w:b/>
          <w:bCs/>
          <w:color w:val="000000"/>
        </w:rPr>
      </w:pPr>
      <w:r w:rsidRPr="00E258C2">
        <w:rPr>
          <w:rFonts w:asciiTheme="minorHAnsi" w:hAnsiTheme="minorHAnsi" w:cstheme="minorHAnsi"/>
          <w:b/>
          <w:bCs/>
          <w:color w:val="000000"/>
        </w:rPr>
        <w:t xml:space="preserve">Long-distance wireless energy infrastructure </w:t>
      </w:r>
    </w:p>
    <w:p w14:paraId="2A76D7E1" w14:textId="54256C8E" w:rsidR="0039508E" w:rsidRPr="00E258C2" w:rsidRDefault="0039508E" w:rsidP="00E258C2">
      <w:pPr>
        <w:spacing w:line="480" w:lineRule="auto"/>
        <w:rPr>
          <w:rFonts w:asciiTheme="minorHAnsi" w:hAnsiTheme="minorHAnsi" w:cstheme="minorHAnsi"/>
          <w:color w:val="000000"/>
        </w:rPr>
      </w:pPr>
      <w:r w:rsidRPr="00E258C2">
        <w:rPr>
          <w:rFonts w:asciiTheme="minorHAnsi" w:hAnsiTheme="minorHAnsi" w:cstheme="minorHAnsi"/>
          <w:color w:val="000000"/>
        </w:rPr>
        <w:t>Transmission of power via microwaves or lasers over relatively short distances is not new, and wireless charging of mobile and cellular telephones is now commonplace. Recent advances in metamaterials and beam-forming may now also enable relatively long-distance wireless power transfer to become widespread in both ground and aerial environments. Trials are underway to commercialise the wireless transmission of electricity via, for example, a series of line-of-sight rectangular antennas and relay stations that use non-ionizing beams of radio waves (</w:t>
      </w:r>
      <w:r w:rsidR="00C84F76" w:rsidRPr="00E258C2">
        <w:rPr>
          <w:rFonts w:asciiTheme="minorHAnsi" w:hAnsiTheme="minorHAnsi" w:cstheme="minorHAnsi"/>
          <w:color w:val="000000"/>
        </w:rPr>
        <w:t>[1</w:t>
      </w:r>
      <w:r w:rsidR="006D204B" w:rsidRPr="00E258C2">
        <w:rPr>
          <w:rFonts w:asciiTheme="minorHAnsi" w:hAnsiTheme="minorHAnsi" w:cstheme="minorHAnsi"/>
          <w:color w:val="000000"/>
        </w:rPr>
        <w:t>5</w:t>
      </w:r>
      <w:r w:rsidR="00C84F76" w:rsidRPr="00E258C2">
        <w:rPr>
          <w:rFonts w:asciiTheme="minorHAnsi" w:hAnsiTheme="minorHAnsi" w:cstheme="minorHAnsi"/>
          <w:color w:val="000000"/>
        </w:rPr>
        <w:t>], [1</w:t>
      </w:r>
      <w:r w:rsidR="006D204B" w:rsidRPr="00E258C2">
        <w:rPr>
          <w:rFonts w:asciiTheme="minorHAnsi" w:hAnsiTheme="minorHAnsi" w:cstheme="minorHAnsi"/>
          <w:color w:val="000000"/>
        </w:rPr>
        <w:t>6</w:t>
      </w:r>
      <w:r w:rsidR="00C84F76" w:rsidRPr="00E258C2">
        <w:rPr>
          <w:rFonts w:asciiTheme="minorHAnsi" w:hAnsiTheme="minorHAnsi" w:cstheme="minorHAnsi"/>
          <w:color w:val="000000"/>
        </w:rPr>
        <w:t>]</w:t>
      </w:r>
      <w:r w:rsidRPr="00E258C2">
        <w:rPr>
          <w:rFonts w:asciiTheme="minorHAnsi" w:hAnsiTheme="minorHAnsi" w:cstheme="minorHAnsi"/>
          <w:color w:val="000000"/>
        </w:rPr>
        <w:t>), or lasers that supply power to remote bases and drones (</w:t>
      </w:r>
      <w:r w:rsidR="00C84F76" w:rsidRPr="00E258C2">
        <w:rPr>
          <w:rFonts w:asciiTheme="minorHAnsi" w:hAnsiTheme="minorHAnsi" w:cstheme="minorHAnsi"/>
          <w:color w:val="000000"/>
        </w:rPr>
        <w:t>[1</w:t>
      </w:r>
      <w:r w:rsidR="006D204B" w:rsidRPr="00E258C2">
        <w:rPr>
          <w:rFonts w:asciiTheme="minorHAnsi" w:hAnsiTheme="minorHAnsi" w:cstheme="minorHAnsi"/>
          <w:color w:val="000000"/>
        </w:rPr>
        <w:t>7</w:t>
      </w:r>
      <w:r w:rsidR="00C84F76" w:rsidRPr="00E258C2">
        <w:rPr>
          <w:rFonts w:asciiTheme="minorHAnsi" w:hAnsiTheme="minorHAnsi" w:cstheme="minorHAnsi"/>
          <w:color w:val="000000"/>
        </w:rPr>
        <w:t>]</w:t>
      </w:r>
      <w:r w:rsidRPr="00E258C2">
        <w:rPr>
          <w:rFonts w:asciiTheme="minorHAnsi" w:hAnsiTheme="minorHAnsi" w:cstheme="minorHAnsi"/>
          <w:color w:val="000000"/>
        </w:rPr>
        <w:t xml:space="preserve">). The technology could transmit up to hundreds of kilowatts over tens of kilometres. Most power loss, which is currently about 30%, occurs when generating the beam. Wireless energy has the potential to reduce the impact of power infrastructure (e.g., pylons and overhead wires) on ecosystems and individual animals (e.g., large-bodied birds </w:t>
      </w:r>
      <w:r w:rsidRPr="00E258C2">
        <w:rPr>
          <w:rFonts w:asciiTheme="minorHAnsi" w:hAnsiTheme="minorHAnsi" w:cstheme="minorHAnsi"/>
          <w:color w:val="000000"/>
        </w:rPr>
        <w:lastRenderedPageBreak/>
        <w:t>and bats that may collide with infrastructure, sometimes leading to electrocution), and may facilitate the supply of power to remote areas. Conversely, wireless energy infrastructure could lead to further energy demand and enable commercial development in previously isolated areas.</w:t>
      </w:r>
    </w:p>
    <w:p w14:paraId="26947028" w14:textId="2876DB61" w:rsidR="0039508E" w:rsidRPr="00E258C2" w:rsidRDefault="0039508E" w:rsidP="00E258C2">
      <w:pPr>
        <w:spacing w:line="480" w:lineRule="auto"/>
        <w:contextualSpacing/>
        <w:rPr>
          <w:rFonts w:asciiTheme="minorHAnsi" w:hAnsiTheme="minorHAnsi" w:cstheme="minorHAnsi"/>
          <w:b/>
        </w:rPr>
      </w:pPr>
    </w:p>
    <w:p w14:paraId="1C2FF205" w14:textId="77777777" w:rsidR="0039508E" w:rsidRPr="00E258C2" w:rsidRDefault="0039508E" w:rsidP="00E258C2">
      <w:pPr>
        <w:spacing w:line="480" w:lineRule="auto"/>
        <w:rPr>
          <w:rFonts w:asciiTheme="minorHAnsi" w:hAnsiTheme="minorHAnsi" w:cstheme="minorHAnsi"/>
          <w:b/>
          <w:bCs/>
        </w:rPr>
      </w:pPr>
      <w:r w:rsidRPr="00E258C2">
        <w:rPr>
          <w:rFonts w:asciiTheme="minorHAnsi" w:hAnsiTheme="minorHAnsi" w:cstheme="minorHAnsi"/>
          <w:b/>
          <w:bCs/>
        </w:rPr>
        <w:t xml:space="preserve">Atmospheric effects of satellites, including </w:t>
      </w:r>
      <w:proofErr w:type="spellStart"/>
      <w:r w:rsidRPr="00E258C2">
        <w:rPr>
          <w:rFonts w:asciiTheme="minorHAnsi" w:hAnsiTheme="minorHAnsi" w:cstheme="minorHAnsi"/>
          <w:b/>
          <w:bCs/>
        </w:rPr>
        <w:t>megaconstellations</w:t>
      </w:r>
      <w:proofErr w:type="spellEnd"/>
      <w:r w:rsidRPr="00E258C2">
        <w:rPr>
          <w:rFonts w:asciiTheme="minorHAnsi" w:hAnsiTheme="minorHAnsi" w:cstheme="minorHAnsi"/>
          <w:b/>
          <w:bCs/>
        </w:rPr>
        <w:t xml:space="preserve"> </w:t>
      </w:r>
    </w:p>
    <w:p w14:paraId="332D7ABB" w14:textId="77777777" w:rsidR="004652E4" w:rsidRDefault="0039508E" w:rsidP="00E258C2">
      <w:pPr>
        <w:spacing w:line="480" w:lineRule="auto"/>
        <w:rPr>
          <w:rFonts w:asciiTheme="minorHAnsi" w:hAnsiTheme="minorHAnsi" w:cstheme="minorHAnsi"/>
        </w:rPr>
      </w:pPr>
      <w:r w:rsidRPr="00E258C2">
        <w:rPr>
          <w:rFonts w:asciiTheme="minorHAnsi" w:hAnsiTheme="minorHAnsi" w:cstheme="minorHAnsi"/>
        </w:rPr>
        <w:t xml:space="preserve">Commercial entities are rapidly placing an unprecedented number of communications satellites into low Earth orbit, with over a 50-fold increase projected in the next decade. The </w:t>
      </w:r>
      <w:proofErr w:type="spellStart"/>
      <w:r w:rsidRPr="00E258C2">
        <w:rPr>
          <w:rFonts w:asciiTheme="minorHAnsi" w:hAnsiTheme="minorHAnsi" w:cstheme="minorHAnsi"/>
        </w:rPr>
        <w:t>Starlink</w:t>
      </w:r>
      <w:proofErr w:type="spellEnd"/>
      <w:r w:rsidRPr="00E258C2">
        <w:rPr>
          <w:rFonts w:asciiTheme="minorHAnsi" w:hAnsiTheme="minorHAnsi" w:cstheme="minorHAnsi"/>
        </w:rPr>
        <w:t xml:space="preserve"> </w:t>
      </w:r>
      <w:proofErr w:type="spellStart"/>
      <w:r w:rsidRPr="00E258C2">
        <w:rPr>
          <w:rFonts w:asciiTheme="minorHAnsi" w:hAnsiTheme="minorHAnsi" w:cstheme="minorHAnsi"/>
        </w:rPr>
        <w:t>megaconstellation</w:t>
      </w:r>
      <w:proofErr w:type="spellEnd"/>
      <w:r w:rsidRPr="00E258C2">
        <w:rPr>
          <w:rFonts w:asciiTheme="minorHAnsi" w:hAnsiTheme="minorHAnsi" w:cstheme="minorHAnsi"/>
        </w:rPr>
        <w:t xml:space="preserve"> alone has a license to place up to 42,000 satellites in orbit (</w:t>
      </w:r>
      <w:r w:rsidR="00C84F76" w:rsidRPr="00E258C2">
        <w:rPr>
          <w:rFonts w:asciiTheme="minorHAnsi" w:hAnsiTheme="minorHAnsi" w:cstheme="minorHAnsi"/>
        </w:rPr>
        <w:t>[1</w:t>
      </w:r>
      <w:r w:rsidR="006D204B" w:rsidRPr="00E258C2">
        <w:rPr>
          <w:rFonts w:asciiTheme="minorHAnsi" w:hAnsiTheme="minorHAnsi" w:cstheme="minorHAnsi"/>
        </w:rPr>
        <w:t>8</w:t>
      </w:r>
      <w:r w:rsidR="00C84F76" w:rsidRPr="00E258C2">
        <w:rPr>
          <w:rFonts w:asciiTheme="minorHAnsi" w:hAnsiTheme="minorHAnsi" w:cstheme="minorHAnsi"/>
        </w:rPr>
        <w:t>]</w:t>
      </w:r>
      <w:r w:rsidRPr="00E258C2">
        <w:rPr>
          <w:rFonts w:asciiTheme="minorHAnsi" w:hAnsiTheme="minorHAnsi" w:cstheme="minorHAnsi"/>
        </w:rPr>
        <w:t xml:space="preserve">). </w:t>
      </w:r>
    </w:p>
    <w:p w14:paraId="7664665B" w14:textId="71791D2F" w:rsidR="0039508E" w:rsidRPr="00E258C2" w:rsidRDefault="004652E4" w:rsidP="004652E4">
      <w:pPr>
        <w:spacing w:line="480" w:lineRule="auto"/>
        <w:rPr>
          <w:rFonts w:asciiTheme="minorHAnsi" w:hAnsiTheme="minorHAnsi" w:cstheme="minorHAnsi"/>
        </w:rPr>
      </w:pPr>
      <w:r>
        <w:rPr>
          <w:rFonts w:asciiTheme="minorHAnsi" w:hAnsiTheme="minorHAnsi" w:cstheme="minorHAnsi"/>
        </w:rPr>
        <w:t>Because rocket launches deposit radicals into the atmosphere that damage stratospheric ozone, t</w:t>
      </w:r>
      <w:r w:rsidR="0039508E" w:rsidRPr="00E258C2">
        <w:rPr>
          <w:rFonts w:asciiTheme="minorHAnsi" w:hAnsiTheme="minorHAnsi" w:cstheme="minorHAnsi"/>
        </w:rPr>
        <w:t xml:space="preserve">hese </w:t>
      </w:r>
      <w:proofErr w:type="spellStart"/>
      <w:r w:rsidR="0039508E" w:rsidRPr="00E258C2">
        <w:rPr>
          <w:rFonts w:asciiTheme="minorHAnsi" w:hAnsiTheme="minorHAnsi" w:cstheme="minorHAnsi"/>
        </w:rPr>
        <w:t>megaconstellations</w:t>
      </w:r>
      <w:proofErr w:type="spellEnd"/>
      <w:r w:rsidR="0039508E" w:rsidRPr="00E258C2">
        <w:rPr>
          <w:rFonts w:asciiTheme="minorHAnsi" w:hAnsiTheme="minorHAnsi" w:cstheme="minorHAnsi"/>
        </w:rPr>
        <w:t xml:space="preserve"> have the </w:t>
      </w:r>
      <w:r w:rsidR="00D2254E" w:rsidRPr="00E258C2">
        <w:rPr>
          <w:rFonts w:asciiTheme="minorHAnsi" w:hAnsiTheme="minorHAnsi" w:cstheme="minorHAnsi"/>
        </w:rPr>
        <w:t>potential to change the chemistry of the upper atmosphere</w:t>
      </w:r>
      <w:r>
        <w:rPr>
          <w:rFonts w:asciiTheme="minorHAnsi" w:hAnsiTheme="minorHAnsi" w:cstheme="minorHAnsi"/>
        </w:rPr>
        <w:t>. C</w:t>
      </w:r>
      <w:r w:rsidR="0039508E" w:rsidRPr="00E258C2">
        <w:rPr>
          <w:rFonts w:asciiTheme="minorHAnsi" w:hAnsiTheme="minorHAnsi" w:cstheme="minorHAnsi"/>
        </w:rPr>
        <w:t xml:space="preserve">alculations based on </w:t>
      </w:r>
      <w:proofErr w:type="spellStart"/>
      <w:r w:rsidR="0039508E" w:rsidRPr="00E258C2">
        <w:rPr>
          <w:rFonts w:asciiTheme="minorHAnsi" w:hAnsiTheme="minorHAnsi" w:cstheme="minorHAnsi"/>
        </w:rPr>
        <w:t>Starlink</w:t>
      </w:r>
      <w:proofErr w:type="spellEnd"/>
      <w:r w:rsidR="0039508E" w:rsidRPr="00E258C2">
        <w:rPr>
          <w:rFonts w:asciiTheme="minorHAnsi" w:hAnsiTheme="minorHAnsi" w:cstheme="minorHAnsi"/>
        </w:rPr>
        <w:t xml:space="preserve"> satellites (mass c. 260 kg, mostly aluminium) suggest that high-altitude atmospheric aluminium deposition </w:t>
      </w:r>
      <w:r w:rsidR="007C2C87">
        <w:rPr>
          <w:rFonts w:asciiTheme="minorHAnsi" w:hAnsiTheme="minorHAnsi" w:cstheme="minorHAnsi"/>
        </w:rPr>
        <w:t>from</w:t>
      </w:r>
      <w:r w:rsidR="007C2C87" w:rsidRPr="00E258C2">
        <w:rPr>
          <w:rFonts w:asciiTheme="minorHAnsi" w:hAnsiTheme="minorHAnsi" w:cstheme="minorHAnsi"/>
        </w:rPr>
        <w:t xml:space="preserve"> </w:t>
      </w:r>
      <w:r w:rsidR="0039508E" w:rsidRPr="00E258C2">
        <w:rPr>
          <w:rFonts w:asciiTheme="minorHAnsi" w:hAnsiTheme="minorHAnsi" w:cstheme="minorHAnsi"/>
        </w:rPr>
        <w:t xml:space="preserve">re-entry will exceed natural forms and occur at a rate of 2.2 tonnes daily. The burning of aluminium </w:t>
      </w:r>
      <w:r w:rsidR="000B481D">
        <w:rPr>
          <w:rFonts w:asciiTheme="minorHAnsi" w:hAnsiTheme="minorHAnsi" w:cstheme="minorHAnsi"/>
        </w:rPr>
        <w:t xml:space="preserve">that </w:t>
      </w:r>
      <w:r>
        <w:rPr>
          <w:rFonts w:asciiTheme="minorHAnsi" w:hAnsiTheme="minorHAnsi" w:cstheme="minorHAnsi"/>
        </w:rPr>
        <w:t xml:space="preserve">occurs during re-entry </w:t>
      </w:r>
      <w:r w:rsidR="0039508E" w:rsidRPr="00E258C2">
        <w:rPr>
          <w:rFonts w:asciiTheme="minorHAnsi" w:hAnsiTheme="minorHAnsi" w:cstheme="minorHAnsi"/>
        </w:rPr>
        <w:t>produces alumina, which is expected to further damage the ozone layer</w:t>
      </w:r>
      <w:r>
        <w:rPr>
          <w:rFonts w:asciiTheme="minorHAnsi" w:hAnsiTheme="minorHAnsi" w:cstheme="minorHAnsi"/>
        </w:rPr>
        <w:t xml:space="preserve"> and depending o</w:t>
      </w:r>
      <w:r w:rsidR="0039508E" w:rsidRPr="00E258C2">
        <w:rPr>
          <w:rFonts w:asciiTheme="minorHAnsi" w:hAnsiTheme="minorHAnsi" w:cstheme="minorHAnsi"/>
        </w:rPr>
        <w:t xml:space="preserve">n atmospheric residence times, </w:t>
      </w:r>
      <w:r w:rsidR="00E54211">
        <w:rPr>
          <w:rFonts w:asciiTheme="minorHAnsi" w:hAnsiTheme="minorHAnsi" w:cstheme="minorHAnsi"/>
        </w:rPr>
        <w:t xml:space="preserve">may </w:t>
      </w:r>
      <w:r>
        <w:rPr>
          <w:rFonts w:asciiTheme="minorHAnsi" w:hAnsiTheme="minorHAnsi" w:cstheme="minorHAnsi"/>
        </w:rPr>
        <w:t>increase Earth’s albedo</w:t>
      </w:r>
      <w:r w:rsidR="0039508E" w:rsidRPr="00E258C2">
        <w:rPr>
          <w:rFonts w:asciiTheme="minorHAnsi" w:hAnsiTheme="minorHAnsi" w:cstheme="minorHAnsi"/>
        </w:rPr>
        <w:t xml:space="preserve"> (</w:t>
      </w:r>
      <w:r w:rsidR="00C84F76" w:rsidRPr="00E258C2">
        <w:rPr>
          <w:rFonts w:asciiTheme="minorHAnsi" w:hAnsiTheme="minorHAnsi" w:cstheme="minorHAnsi"/>
        </w:rPr>
        <w:t>[1</w:t>
      </w:r>
      <w:r w:rsidR="006D204B" w:rsidRPr="00E258C2">
        <w:rPr>
          <w:rFonts w:asciiTheme="minorHAnsi" w:hAnsiTheme="minorHAnsi" w:cstheme="minorHAnsi"/>
        </w:rPr>
        <w:t>9</w:t>
      </w:r>
      <w:r w:rsidR="00C84F76" w:rsidRPr="00E258C2">
        <w:rPr>
          <w:rFonts w:asciiTheme="minorHAnsi" w:hAnsiTheme="minorHAnsi" w:cstheme="minorHAnsi"/>
        </w:rPr>
        <w:t>]</w:t>
      </w:r>
      <w:r w:rsidR="0039508E" w:rsidRPr="00E258C2">
        <w:rPr>
          <w:rFonts w:asciiTheme="minorHAnsi" w:hAnsiTheme="minorHAnsi" w:cstheme="minorHAnsi"/>
        </w:rPr>
        <w:t>)</w:t>
      </w:r>
      <w:r>
        <w:rPr>
          <w:rFonts w:asciiTheme="minorHAnsi" w:hAnsiTheme="minorHAnsi" w:cstheme="minorHAnsi"/>
        </w:rPr>
        <w:t xml:space="preserve"> and </w:t>
      </w:r>
      <w:r w:rsidR="0039508E" w:rsidRPr="00E258C2">
        <w:rPr>
          <w:rFonts w:asciiTheme="minorHAnsi" w:hAnsiTheme="minorHAnsi" w:cstheme="minorHAnsi"/>
        </w:rPr>
        <w:t>reduc</w:t>
      </w:r>
      <w:r>
        <w:rPr>
          <w:rFonts w:asciiTheme="minorHAnsi" w:hAnsiTheme="minorHAnsi" w:cstheme="minorHAnsi"/>
        </w:rPr>
        <w:t>e</w:t>
      </w:r>
      <w:r w:rsidR="0039508E" w:rsidRPr="00E258C2">
        <w:rPr>
          <w:rFonts w:asciiTheme="minorHAnsi" w:hAnsiTheme="minorHAnsi" w:cstheme="minorHAnsi"/>
        </w:rPr>
        <w:t xml:space="preserve"> warming. The development of satellite constellations </w:t>
      </w:r>
      <w:r w:rsidR="00CE3DBF">
        <w:rPr>
          <w:rFonts w:asciiTheme="minorHAnsi" w:hAnsiTheme="minorHAnsi" w:cstheme="minorHAnsi"/>
        </w:rPr>
        <w:t xml:space="preserve">may </w:t>
      </w:r>
      <w:r w:rsidR="0039508E" w:rsidRPr="00E258C2">
        <w:rPr>
          <w:rFonts w:asciiTheme="minorHAnsi" w:hAnsiTheme="minorHAnsi" w:cstheme="minorHAnsi"/>
        </w:rPr>
        <w:t xml:space="preserve">therefore weaken the protective role of ozone and influence climate change. </w:t>
      </w:r>
    </w:p>
    <w:p w14:paraId="10F9DB78" w14:textId="1C095844" w:rsidR="0039508E" w:rsidRPr="00E258C2" w:rsidRDefault="0039508E" w:rsidP="00E258C2">
      <w:pPr>
        <w:spacing w:line="480" w:lineRule="auto"/>
        <w:rPr>
          <w:rFonts w:asciiTheme="minorHAnsi" w:hAnsiTheme="minorHAnsi" w:cstheme="minorHAnsi"/>
          <w:b/>
          <w:bCs/>
          <w:color w:val="000000"/>
        </w:rPr>
      </w:pPr>
    </w:p>
    <w:p w14:paraId="6D680E37" w14:textId="77777777" w:rsidR="0039508E" w:rsidRPr="00E258C2" w:rsidRDefault="0039508E" w:rsidP="00E258C2">
      <w:pPr>
        <w:spacing w:line="480" w:lineRule="auto"/>
        <w:ind w:left="720" w:hanging="720"/>
        <w:rPr>
          <w:rFonts w:asciiTheme="minorHAnsi" w:hAnsiTheme="minorHAnsi" w:cstheme="minorHAnsi"/>
          <w:b/>
          <w:bCs/>
        </w:rPr>
      </w:pPr>
      <w:r w:rsidRPr="00E258C2">
        <w:rPr>
          <w:rFonts w:asciiTheme="minorHAnsi" w:hAnsiTheme="minorHAnsi" w:cstheme="minorHAnsi"/>
          <w:b/>
          <w:bCs/>
        </w:rPr>
        <w:t>Potential effects of ammonia production for fuel</w:t>
      </w:r>
    </w:p>
    <w:p w14:paraId="4BF6481E" w14:textId="29819718" w:rsidR="0039508E" w:rsidRPr="00E258C2" w:rsidRDefault="0039508E" w:rsidP="00E258C2">
      <w:pPr>
        <w:spacing w:line="480" w:lineRule="auto"/>
        <w:rPr>
          <w:rFonts w:asciiTheme="minorHAnsi" w:hAnsiTheme="minorHAnsi" w:cstheme="minorHAnsi"/>
        </w:rPr>
      </w:pPr>
      <w:r w:rsidRPr="00E258C2">
        <w:rPr>
          <w:rFonts w:asciiTheme="minorHAnsi" w:hAnsiTheme="minorHAnsi" w:cstheme="minorHAnsi"/>
        </w:rPr>
        <w:t>Ammonia is used in the production of a range of chemical compounds. It has also been proposed as a fuel, particularly for shipping (</w:t>
      </w:r>
      <w:r w:rsidR="00C84F76" w:rsidRPr="00E258C2">
        <w:rPr>
          <w:rFonts w:asciiTheme="minorHAnsi" w:hAnsiTheme="minorHAnsi" w:cstheme="minorHAnsi"/>
        </w:rPr>
        <w:t>[</w:t>
      </w:r>
      <w:r w:rsidR="006D204B" w:rsidRPr="00E258C2">
        <w:rPr>
          <w:rFonts w:asciiTheme="minorHAnsi" w:hAnsiTheme="minorHAnsi" w:cstheme="minorHAnsi"/>
        </w:rPr>
        <w:t>20</w:t>
      </w:r>
      <w:r w:rsidR="00C84F76" w:rsidRPr="00E258C2">
        <w:rPr>
          <w:rFonts w:asciiTheme="minorHAnsi" w:hAnsiTheme="minorHAnsi" w:cstheme="minorHAnsi"/>
        </w:rPr>
        <w:t>]</w:t>
      </w:r>
      <w:r w:rsidRPr="00E258C2">
        <w:rPr>
          <w:rFonts w:asciiTheme="minorHAnsi" w:hAnsiTheme="minorHAnsi" w:cstheme="minorHAnsi"/>
        </w:rPr>
        <w:t>), as it has nearly double the energy density of hydrogen, and the infrastructure for shipping and distribution exists (</w:t>
      </w:r>
      <w:r w:rsidR="00C84F76" w:rsidRPr="00E258C2">
        <w:rPr>
          <w:rFonts w:asciiTheme="minorHAnsi" w:hAnsiTheme="minorHAnsi" w:cstheme="minorHAnsi"/>
        </w:rPr>
        <w:t>[</w:t>
      </w:r>
      <w:r w:rsidR="00F12B94" w:rsidRPr="00E258C2">
        <w:rPr>
          <w:rFonts w:asciiTheme="minorHAnsi" w:hAnsiTheme="minorHAnsi" w:cstheme="minorHAnsi"/>
        </w:rPr>
        <w:t>2</w:t>
      </w:r>
      <w:r w:rsidR="006D204B" w:rsidRPr="00E258C2">
        <w:rPr>
          <w:rFonts w:asciiTheme="minorHAnsi" w:hAnsiTheme="minorHAnsi" w:cstheme="minorHAnsi"/>
        </w:rPr>
        <w:t>1</w:t>
      </w:r>
      <w:r w:rsidR="00C84F76" w:rsidRPr="00E258C2">
        <w:rPr>
          <w:rFonts w:asciiTheme="minorHAnsi" w:hAnsiTheme="minorHAnsi" w:cstheme="minorHAnsi"/>
        </w:rPr>
        <w:t>]</w:t>
      </w:r>
      <w:r w:rsidRPr="00E258C2">
        <w:rPr>
          <w:rFonts w:asciiTheme="minorHAnsi" w:hAnsiTheme="minorHAnsi" w:cstheme="minorHAnsi"/>
        </w:rPr>
        <w:t xml:space="preserve">). Current production uses the Haber–Bosch process to generate hydrogen to react with nitrogen and </w:t>
      </w:r>
      <w:r w:rsidRPr="00E258C2">
        <w:rPr>
          <w:rFonts w:asciiTheme="minorHAnsi" w:hAnsiTheme="minorHAnsi" w:cstheme="minorHAnsi"/>
        </w:rPr>
        <w:lastRenderedPageBreak/>
        <w:t xml:space="preserve">the necessary temperature and pressure. This process accounts for about 1% of the annual production of greenhouse gases. Although the hydrogen required to produce ammonia can be produced </w:t>
      </w:r>
      <w:r w:rsidR="005E3A28">
        <w:rPr>
          <w:rFonts w:asciiTheme="minorHAnsi" w:hAnsiTheme="minorHAnsi" w:cstheme="minorHAnsi"/>
        </w:rPr>
        <w:t xml:space="preserve">by electrolysis using </w:t>
      </w:r>
      <w:r w:rsidRPr="00E258C2">
        <w:rPr>
          <w:rFonts w:asciiTheme="minorHAnsi" w:hAnsiTheme="minorHAnsi" w:cstheme="minorHAnsi"/>
        </w:rPr>
        <w:t>renewable energy, which does not produce greenhouse gases, there is a risk that ammonia could be promoted as a zero-carbon fuel despite the emissions generated by the conventional method of production. Given storage and transport challenges for use of hydrogen as a fuel, conversion into ammonia also has been suggested (</w:t>
      </w:r>
      <w:r w:rsidR="00C84F76" w:rsidRPr="00E258C2">
        <w:rPr>
          <w:rFonts w:asciiTheme="minorHAnsi" w:hAnsiTheme="minorHAnsi" w:cstheme="minorHAnsi"/>
        </w:rPr>
        <w:t>[</w:t>
      </w:r>
      <w:r w:rsidR="00F12B94" w:rsidRPr="00E258C2">
        <w:rPr>
          <w:rFonts w:asciiTheme="minorHAnsi" w:hAnsiTheme="minorHAnsi" w:cstheme="minorHAnsi"/>
        </w:rPr>
        <w:t>2</w:t>
      </w:r>
      <w:r w:rsidR="006D204B" w:rsidRPr="00E258C2">
        <w:rPr>
          <w:rFonts w:asciiTheme="minorHAnsi" w:hAnsiTheme="minorHAnsi" w:cstheme="minorHAnsi"/>
        </w:rPr>
        <w:t>2</w:t>
      </w:r>
      <w:r w:rsidR="00C84F76" w:rsidRPr="00E258C2">
        <w:rPr>
          <w:rFonts w:asciiTheme="minorHAnsi" w:hAnsiTheme="minorHAnsi" w:cstheme="minorHAnsi"/>
        </w:rPr>
        <w:t>]</w:t>
      </w:r>
      <w:r w:rsidRPr="00E258C2">
        <w:rPr>
          <w:rFonts w:asciiTheme="minorHAnsi" w:hAnsiTheme="minorHAnsi" w:cstheme="minorHAnsi"/>
        </w:rPr>
        <w:t xml:space="preserve">), but the means of </w:t>
      </w:r>
      <w:r w:rsidR="00275FD2">
        <w:rPr>
          <w:rFonts w:asciiTheme="minorHAnsi" w:hAnsiTheme="minorHAnsi" w:cstheme="minorHAnsi"/>
        </w:rPr>
        <w:t>converting</w:t>
      </w:r>
      <w:r w:rsidR="006E1A78">
        <w:rPr>
          <w:rFonts w:asciiTheme="minorHAnsi" w:hAnsiTheme="minorHAnsi" w:cstheme="minorHAnsi"/>
        </w:rPr>
        <w:t xml:space="preserve"> </w:t>
      </w:r>
      <w:r w:rsidRPr="00E258C2">
        <w:rPr>
          <w:rFonts w:asciiTheme="minorHAnsi" w:hAnsiTheme="minorHAnsi" w:cstheme="minorHAnsi"/>
        </w:rPr>
        <w:t xml:space="preserve">ammonia </w:t>
      </w:r>
      <w:r w:rsidR="00275FD2">
        <w:rPr>
          <w:rFonts w:asciiTheme="minorHAnsi" w:hAnsiTheme="minorHAnsi" w:cstheme="minorHAnsi"/>
        </w:rPr>
        <w:t xml:space="preserve">back to </w:t>
      </w:r>
      <w:r w:rsidRPr="00E258C2">
        <w:rPr>
          <w:rFonts w:asciiTheme="minorHAnsi" w:hAnsiTheme="minorHAnsi" w:cstheme="minorHAnsi"/>
        </w:rPr>
        <w:t>hydrogen has yet to be demonstrated. Ammonia can be used directly in internal combustion engines or fuel cells, but incomplete combustion could increase emissions of oxides of nitrogen and ammonia, exacerbating air pollution and ecological impacts of deposition of reactive nitrogen (</w:t>
      </w:r>
      <w:r w:rsidR="00C84F76" w:rsidRPr="00E258C2">
        <w:rPr>
          <w:rFonts w:asciiTheme="minorHAnsi" w:hAnsiTheme="minorHAnsi" w:cstheme="minorHAnsi"/>
        </w:rPr>
        <w:t>[2</w:t>
      </w:r>
      <w:r w:rsidR="006D204B" w:rsidRPr="00E258C2">
        <w:rPr>
          <w:rFonts w:asciiTheme="minorHAnsi" w:hAnsiTheme="minorHAnsi" w:cstheme="minorHAnsi"/>
        </w:rPr>
        <w:t>3</w:t>
      </w:r>
      <w:r w:rsidR="00C84F76" w:rsidRPr="00E258C2">
        <w:rPr>
          <w:rFonts w:asciiTheme="minorHAnsi" w:hAnsiTheme="minorHAnsi" w:cstheme="minorHAnsi"/>
        </w:rPr>
        <w:t>]</w:t>
      </w:r>
      <w:r w:rsidRPr="00E258C2">
        <w:rPr>
          <w:rFonts w:asciiTheme="minorHAnsi" w:hAnsiTheme="minorHAnsi" w:cstheme="minorHAnsi"/>
        </w:rPr>
        <w:t xml:space="preserve">). </w:t>
      </w:r>
    </w:p>
    <w:p w14:paraId="423995B8" w14:textId="77777777" w:rsidR="0039508E" w:rsidRPr="00E258C2" w:rsidRDefault="0039508E" w:rsidP="00E258C2">
      <w:pPr>
        <w:spacing w:line="480" w:lineRule="auto"/>
        <w:rPr>
          <w:rFonts w:asciiTheme="minorHAnsi" w:hAnsiTheme="minorHAnsi" w:cstheme="minorHAnsi"/>
        </w:rPr>
      </w:pPr>
    </w:p>
    <w:p w14:paraId="724566A0" w14:textId="77777777" w:rsidR="00D2254E" w:rsidRPr="00E258C2" w:rsidRDefault="00D2254E" w:rsidP="00D2254E">
      <w:pPr>
        <w:spacing w:line="480" w:lineRule="auto"/>
        <w:rPr>
          <w:rFonts w:asciiTheme="minorHAnsi" w:hAnsiTheme="minorHAnsi" w:cstheme="minorHAnsi"/>
          <w:b/>
          <w:color w:val="000000"/>
        </w:rPr>
      </w:pPr>
      <w:r w:rsidRPr="00E258C2">
        <w:rPr>
          <w:rFonts w:asciiTheme="minorHAnsi" w:hAnsiTheme="minorHAnsi" w:cstheme="minorHAnsi"/>
          <w:b/>
          <w:color w:val="000000"/>
        </w:rPr>
        <w:t>Biomonitoring with airborne eDNA</w:t>
      </w:r>
    </w:p>
    <w:p w14:paraId="6E4C769E" w14:textId="29B0B927" w:rsidR="00043B86" w:rsidRDefault="0039508E" w:rsidP="00620512">
      <w:pPr>
        <w:spacing w:line="480" w:lineRule="auto"/>
        <w:rPr>
          <w:rFonts w:asciiTheme="minorHAnsi" w:hAnsiTheme="minorHAnsi" w:cstheme="minorHAnsi"/>
          <w:color w:val="000000"/>
        </w:rPr>
      </w:pPr>
      <w:r w:rsidRPr="00E258C2">
        <w:rPr>
          <w:rFonts w:asciiTheme="minorHAnsi" w:hAnsiTheme="minorHAnsi" w:cstheme="minorHAnsi"/>
          <w:color w:val="000000"/>
        </w:rPr>
        <w:t xml:space="preserve">Environmental DNA (eDNA) is genetic material shed by organisms into their environment that can subsequently be used for species detection. </w:t>
      </w:r>
      <w:r w:rsidR="000C1445" w:rsidRPr="00E258C2">
        <w:rPr>
          <w:rFonts w:asciiTheme="minorHAnsi" w:hAnsiTheme="minorHAnsi" w:cstheme="minorHAnsi"/>
          <w:color w:val="000000"/>
        </w:rPr>
        <w:t xml:space="preserve">Environmental DNA </w:t>
      </w:r>
      <w:r w:rsidR="000C1445">
        <w:rPr>
          <w:rFonts w:asciiTheme="minorHAnsi" w:hAnsiTheme="minorHAnsi" w:cstheme="minorHAnsi"/>
          <w:color w:val="000000"/>
        </w:rPr>
        <w:t>has been used extensively in aquatic systems</w:t>
      </w:r>
      <w:r w:rsidR="000C1445" w:rsidRPr="00E258C2">
        <w:rPr>
          <w:rFonts w:asciiTheme="minorHAnsi" w:hAnsiTheme="minorHAnsi" w:cstheme="minorHAnsi"/>
          <w:color w:val="000000"/>
        </w:rPr>
        <w:t xml:space="preserve"> </w:t>
      </w:r>
      <w:r w:rsidR="000C1445">
        <w:rPr>
          <w:rFonts w:asciiTheme="minorHAnsi" w:hAnsiTheme="minorHAnsi" w:cstheme="minorHAnsi"/>
          <w:color w:val="000000"/>
        </w:rPr>
        <w:t xml:space="preserve">for </w:t>
      </w:r>
      <w:r w:rsidR="000C1445" w:rsidRPr="00E258C2">
        <w:rPr>
          <w:rFonts w:asciiTheme="minorHAnsi" w:hAnsiTheme="minorHAnsi" w:cstheme="minorHAnsi"/>
          <w:color w:val="000000"/>
        </w:rPr>
        <w:t>monitoring</w:t>
      </w:r>
      <w:r w:rsidR="000C1445">
        <w:rPr>
          <w:rFonts w:asciiTheme="minorHAnsi" w:hAnsiTheme="minorHAnsi" w:cstheme="minorHAnsi"/>
          <w:color w:val="000000"/>
        </w:rPr>
        <w:t xml:space="preserve"> species and communities.</w:t>
      </w:r>
      <w:r w:rsidR="000C1445" w:rsidRPr="00E258C2">
        <w:rPr>
          <w:rFonts w:asciiTheme="minorHAnsi" w:hAnsiTheme="minorHAnsi" w:cstheme="minorHAnsi"/>
          <w:color w:val="000000"/>
        </w:rPr>
        <w:t xml:space="preserve"> </w:t>
      </w:r>
      <w:r w:rsidR="000C1445">
        <w:rPr>
          <w:rFonts w:asciiTheme="minorHAnsi" w:hAnsiTheme="minorHAnsi" w:cstheme="minorHAnsi"/>
          <w:color w:val="000000"/>
        </w:rPr>
        <w:t xml:space="preserve">This method has recently been extended to the detection of airborne eDNA. </w:t>
      </w:r>
      <w:r w:rsidR="000C3DD4">
        <w:rPr>
          <w:rFonts w:asciiTheme="minorHAnsi" w:hAnsiTheme="minorHAnsi" w:cstheme="minorHAnsi"/>
          <w:color w:val="000000"/>
        </w:rPr>
        <w:t xml:space="preserve">One study </w:t>
      </w:r>
      <w:r w:rsidR="000C3DD4" w:rsidRPr="00E258C2">
        <w:rPr>
          <w:rFonts w:asciiTheme="minorHAnsi" w:hAnsiTheme="minorHAnsi" w:cstheme="minorHAnsi"/>
          <w:color w:val="000000"/>
        </w:rPr>
        <w:t>[2</w:t>
      </w:r>
      <w:r w:rsidR="004935E2">
        <w:rPr>
          <w:rFonts w:asciiTheme="minorHAnsi" w:hAnsiTheme="minorHAnsi" w:cstheme="minorHAnsi"/>
          <w:color w:val="000000"/>
        </w:rPr>
        <w:t>4</w:t>
      </w:r>
      <w:r w:rsidR="000C3DD4" w:rsidRPr="00E258C2">
        <w:rPr>
          <w:rFonts w:asciiTheme="minorHAnsi" w:hAnsiTheme="minorHAnsi" w:cstheme="minorHAnsi"/>
          <w:color w:val="000000"/>
        </w:rPr>
        <w:t xml:space="preserve">] </w:t>
      </w:r>
      <w:r w:rsidR="000C3DD4">
        <w:rPr>
          <w:rFonts w:asciiTheme="minorHAnsi" w:hAnsiTheme="minorHAnsi" w:cstheme="minorHAnsi"/>
          <w:color w:val="000000"/>
        </w:rPr>
        <w:t xml:space="preserve">used this </w:t>
      </w:r>
      <w:r w:rsidR="00BB4667">
        <w:rPr>
          <w:rFonts w:asciiTheme="minorHAnsi" w:hAnsiTheme="minorHAnsi" w:cstheme="minorHAnsi"/>
          <w:color w:val="000000"/>
        </w:rPr>
        <w:t xml:space="preserve">technique </w:t>
      </w:r>
      <w:r w:rsidR="000C3DD4">
        <w:rPr>
          <w:rFonts w:asciiTheme="minorHAnsi" w:hAnsiTheme="minorHAnsi" w:cstheme="minorHAnsi"/>
          <w:color w:val="000000"/>
        </w:rPr>
        <w:t xml:space="preserve">to monitor landscape changes in the distribution </w:t>
      </w:r>
      <w:r w:rsidR="00AA3EF2">
        <w:rPr>
          <w:rFonts w:asciiTheme="minorHAnsi" w:hAnsiTheme="minorHAnsi" w:cstheme="minorHAnsi"/>
          <w:color w:val="000000"/>
        </w:rPr>
        <w:t>of</w:t>
      </w:r>
      <w:r w:rsidR="000C3DD4">
        <w:rPr>
          <w:rFonts w:asciiTheme="minorHAnsi" w:hAnsiTheme="minorHAnsi" w:cstheme="minorHAnsi"/>
          <w:color w:val="000000"/>
        </w:rPr>
        <w:t xml:space="preserve"> invasive plants </w:t>
      </w:r>
      <w:r w:rsidR="00AA3EF2">
        <w:rPr>
          <w:rFonts w:asciiTheme="minorHAnsi" w:hAnsiTheme="minorHAnsi" w:cstheme="minorHAnsi"/>
          <w:color w:val="000000"/>
        </w:rPr>
        <w:t xml:space="preserve">(including an insect pollinated species for which the eDNA was thought to be from tissues rather than pollen) </w:t>
      </w:r>
      <w:r w:rsidR="00D36FAC">
        <w:rPr>
          <w:rFonts w:asciiTheme="minorHAnsi" w:hAnsiTheme="minorHAnsi" w:cstheme="minorHAnsi"/>
          <w:color w:val="000000"/>
        </w:rPr>
        <w:t>while</w:t>
      </w:r>
      <w:r w:rsidR="000C3DD4">
        <w:rPr>
          <w:rFonts w:asciiTheme="minorHAnsi" w:hAnsiTheme="minorHAnsi" w:cstheme="minorHAnsi"/>
          <w:color w:val="000000"/>
        </w:rPr>
        <w:t xml:space="preserve"> another t</w:t>
      </w:r>
      <w:r w:rsidRPr="00E258C2">
        <w:rPr>
          <w:rFonts w:asciiTheme="minorHAnsi" w:hAnsiTheme="minorHAnsi" w:cstheme="minorHAnsi"/>
          <w:color w:val="000000"/>
        </w:rPr>
        <w:t xml:space="preserve">wo studies </w:t>
      </w:r>
      <w:r w:rsidR="000C3DD4">
        <w:rPr>
          <w:rFonts w:asciiTheme="minorHAnsi" w:hAnsiTheme="minorHAnsi" w:cstheme="minorHAnsi"/>
          <w:color w:val="000000"/>
        </w:rPr>
        <w:t>showed</w:t>
      </w:r>
      <w:r w:rsidRPr="00E258C2">
        <w:rPr>
          <w:rFonts w:asciiTheme="minorHAnsi" w:hAnsiTheme="minorHAnsi" w:cstheme="minorHAnsi"/>
          <w:color w:val="000000"/>
        </w:rPr>
        <w:t xml:space="preserve"> the potential of airborne eDNA to detect</w:t>
      </w:r>
      <w:r w:rsidR="000C3DD4">
        <w:rPr>
          <w:rFonts w:asciiTheme="minorHAnsi" w:hAnsiTheme="minorHAnsi" w:cstheme="minorHAnsi"/>
          <w:color w:val="000000"/>
        </w:rPr>
        <w:t xml:space="preserve"> the composition of insect </w:t>
      </w:r>
      <w:r w:rsidR="00754219" w:rsidRPr="00E258C2">
        <w:rPr>
          <w:rFonts w:asciiTheme="minorHAnsi" w:hAnsiTheme="minorHAnsi" w:cstheme="minorHAnsi"/>
          <w:color w:val="000000"/>
        </w:rPr>
        <w:t>[2</w:t>
      </w:r>
      <w:r w:rsidR="00754219">
        <w:rPr>
          <w:rFonts w:asciiTheme="minorHAnsi" w:hAnsiTheme="minorHAnsi" w:cstheme="minorHAnsi"/>
          <w:color w:val="000000"/>
        </w:rPr>
        <w:t xml:space="preserve">5] </w:t>
      </w:r>
      <w:r w:rsidR="000C3DD4">
        <w:rPr>
          <w:rFonts w:asciiTheme="minorHAnsi" w:hAnsiTheme="minorHAnsi" w:cstheme="minorHAnsi"/>
          <w:color w:val="000000"/>
        </w:rPr>
        <w:t>and vertebrate</w:t>
      </w:r>
      <w:r w:rsidRPr="00E258C2">
        <w:rPr>
          <w:rFonts w:asciiTheme="minorHAnsi" w:hAnsiTheme="minorHAnsi" w:cstheme="minorHAnsi"/>
          <w:color w:val="000000"/>
        </w:rPr>
        <w:t xml:space="preserve"> </w:t>
      </w:r>
      <w:r w:rsidR="000C3DD4">
        <w:rPr>
          <w:rFonts w:asciiTheme="minorHAnsi" w:hAnsiTheme="minorHAnsi" w:cstheme="minorHAnsi"/>
          <w:color w:val="000000"/>
        </w:rPr>
        <w:t xml:space="preserve">communities </w:t>
      </w:r>
      <w:r w:rsidR="00C84F76" w:rsidRPr="00E258C2">
        <w:rPr>
          <w:rFonts w:asciiTheme="minorHAnsi" w:hAnsiTheme="minorHAnsi" w:cstheme="minorHAnsi"/>
          <w:color w:val="000000"/>
        </w:rPr>
        <w:t>[2</w:t>
      </w:r>
      <w:r w:rsidR="004935E2">
        <w:rPr>
          <w:rFonts w:asciiTheme="minorHAnsi" w:hAnsiTheme="minorHAnsi" w:cstheme="minorHAnsi"/>
          <w:color w:val="000000"/>
        </w:rPr>
        <w:t>6</w:t>
      </w:r>
      <w:r w:rsidR="00C84F76" w:rsidRPr="00E258C2">
        <w:rPr>
          <w:rFonts w:asciiTheme="minorHAnsi" w:hAnsiTheme="minorHAnsi" w:cstheme="minorHAnsi"/>
          <w:color w:val="000000"/>
        </w:rPr>
        <w:t>]</w:t>
      </w:r>
      <w:r w:rsidRPr="00E258C2">
        <w:rPr>
          <w:rFonts w:asciiTheme="minorHAnsi" w:hAnsiTheme="minorHAnsi" w:cstheme="minorHAnsi"/>
          <w:color w:val="000000"/>
        </w:rPr>
        <w:t xml:space="preserve">. </w:t>
      </w:r>
      <w:r w:rsidR="000C3DD4">
        <w:rPr>
          <w:rFonts w:asciiTheme="minorHAnsi" w:hAnsiTheme="minorHAnsi" w:cstheme="minorHAnsi"/>
          <w:color w:val="000000"/>
        </w:rPr>
        <w:t>Although the</w:t>
      </w:r>
      <w:r w:rsidR="00D36FAC">
        <w:rPr>
          <w:rFonts w:asciiTheme="minorHAnsi" w:hAnsiTheme="minorHAnsi" w:cstheme="minorHAnsi"/>
          <w:color w:val="000000"/>
        </w:rPr>
        <w:t xml:space="preserve"> applications, </w:t>
      </w:r>
      <w:r w:rsidR="000C3DD4">
        <w:rPr>
          <w:rFonts w:asciiTheme="minorHAnsi" w:hAnsiTheme="minorHAnsi" w:cstheme="minorHAnsi"/>
          <w:color w:val="000000"/>
        </w:rPr>
        <w:t>limitations and biases need to be explored further,</w:t>
      </w:r>
      <w:r w:rsidRPr="00E258C2">
        <w:rPr>
          <w:rFonts w:asciiTheme="minorHAnsi" w:hAnsiTheme="minorHAnsi" w:cstheme="minorHAnsi"/>
          <w:color w:val="000000"/>
        </w:rPr>
        <w:t xml:space="preserve"> </w:t>
      </w:r>
      <w:r w:rsidR="000C3DD4">
        <w:rPr>
          <w:rFonts w:asciiTheme="minorHAnsi" w:hAnsiTheme="minorHAnsi" w:cstheme="minorHAnsi"/>
          <w:color w:val="000000"/>
        </w:rPr>
        <w:t xml:space="preserve">this approach </w:t>
      </w:r>
      <w:r w:rsidR="00D36FAC">
        <w:rPr>
          <w:rFonts w:asciiTheme="minorHAnsi" w:hAnsiTheme="minorHAnsi" w:cstheme="minorHAnsi"/>
          <w:color w:val="000000"/>
        </w:rPr>
        <w:t xml:space="preserve">may </w:t>
      </w:r>
      <w:r w:rsidRPr="00E258C2">
        <w:rPr>
          <w:rFonts w:asciiTheme="minorHAnsi" w:hAnsiTheme="minorHAnsi" w:cstheme="minorHAnsi"/>
          <w:color w:val="000000"/>
        </w:rPr>
        <w:t>open opportunities including</w:t>
      </w:r>
      <w:r w:rsidR="004652E4">
        <w:rPr>
          <w:rFonts w:asciiTheme="minorHAnsi" w:hAnsiTheme="minorHAnsi" w:cstheme="minorHAnsi"/>
          <w:color w:val="000000"/>
        </w:rPr>
        <w:t xml:space="preserve"> </w:t>
      </w:r>
      <w:r w:rsidR="00D36FAC">
        <w:rPr>
          <w:rFonts w:asciiTheme="minorHAnsi" w:hAnsiTheme="minorHAnsi" w:cstheme="minorHAnsi"/>
          <w:color w:val="000000"/>
        </w:rPr>
        <w:t xml:space="preserve">biodiversity surveys, monitoring of threatened, endangered or invasive species, and </w:t>
      </w:r>
      <w:r w:rsidR="004652E4">
        <w:rPr>
          <w:rFonts w:asciiTheme="minorHAnsi" w:hAnsiTheme="minorHAnsi" w:cstheme="minorHAnsi"/>
          <w:color w:val="000000"/>
        </w:rPr>
        <w:t xml:space="preserve">enforcement against </w:t>
      </w:r>
      <w:r w:rsidRPr="00E258C2">
        <w:rPr>
          <w:rFonts w:asciiTheme="minorHAnsi" w:hAnsiTheme="minorHAnsi" w:cstheme="minorHAnsi"/>
          <w:color w:val="000000"/>
        </w:rPr>
        <w:t>illegal wildlife trade</w:t>
      </w:r>
      <w:r w:rsidR="00D36FAC">
        <w:rPr>
          <w:rFonts w:asciiTheme="minorHAnsi" w:hAnsiTheme="minorHAnsi" w:cstheme="minorHAnsi"/>
          <w:color w:val="000000"/>
        </w:rPr>
        <w:t>.</w:t>
      </w:r>
    </w:p>
    <w:p w14:paraId="27F6E504" w14:textId="77777777" w:rsidR="000C3DD4" w:rsidRDefault="000C3DD4" w:rsidP="00620512">
      <w:pPr>
        <w:spacing w:line="480" w:lineRule="auto"/>
        <w:rPr>
          <w:rFonts w:asciiTheme="minorHAnsi" w:hAnsiTheme="minorHAnsi" w:cstheme="minorHAnsi"/>
          <w:color w:val="000000"/>
        </w:rPr>
      </w:pPr>
    </w:p>
    <w:p w14:paraId="5EB3D027" w14:textId="77777777" w:rsidR="000C3DD4" w:rsidRDefault="000C3DD4" w:rsidP="00E258C2">
      <w:pPr>
        <w:spacing w:line="480" w:lineRule="auto"/>
        <w:rPr>
          <w:rFonts w:asciiTheme="minorHAnsi" w:hAnsiTheme="minorHAnsi" w:cstheme="minorHAnsi"/>
          <w:color w:val="000000"/>
        </w:rPr>
      </w:pPr>
      <w:bookmarkStart w:id="0" w:name="_Hlk85717177"/>
    </w:p>
    <w:p w14:paraId="5860E0E0" w14:textId="77777777" w:rsidR="0039508E" w:rsidRPr="00E258C2" w:rsidRDefault="0039508E" w:rsidP="00E258C2">
      <w:pPr>
        <w:spacing w:line="480" w:lineRule="auto"/>
        <w:rPr>
          <w:rFonts w:asciiTheme="minorHAnsi" w:hAnsiTheme="minorHAnsi" w:cstheme="minorHAnsi"/>
          <w:b/>
          <w:color w:val="000000" w:themeColor="text1"/>
        </w:rPr>
      </w:pPr>
      <w:r w:rsidRPr="00E258C2">
        <w:rPr>
          <w:rFonts w:asciiTheme="minorHAnsi" w:hAnsiTheme="minorHAnsi" w:cstheme="minorHAnsi"/>
          <w:b/>
          <w:bCs/>
          <w:color w:val="000000"/>
        </w:rPr>
        <w:t xml:space="preserve">Environmental consequences of </w:t>
      </w:r>
      <w:r w:rsidRPr="00E258C2">
        <w:rPr>
          <w:rFonts w:asciiTheme="minorHAnsi" w:hAnsiTheme="minorHAnsi" w:cstheme="minorHAnsi"/>
          <w:b/>
          <w:color w:val="000000" w:themeColor="text1"/>
        </w:rPr>
        <w:t>new refrigerants</w:t>
      </w:r>
    </w:p>
    <w:bookmarkEnd w:id="0"/>
    <w:p w14:paraId="179FCBAB" w14:textId="1969598F" w:rsidR="0039508E" w:rsidRPr="00E258C2" w:rsidRDefault="0039508E" w:rsidP="00E258C2">
      <w:pPr>
        <w:spacing w:line="480" w:lineRule="auto"/>
        <w:rPr>
          <w:rFonts w:asciiTheme="minorHAnsi" w:hAnsiTheme="minorHAnsi" w:cstheme="minorHAnsi"/>
          <w:color w:val="000000" w:themeColor="text1"/>
        </w:rPr>
      </w:pPr>
      <w:proofErr w:type="spellStart"/>
      <w:r w:rsidRPr="00E258C2">
        <w:rPr>
          <w:rFonts w:asciiTheme="minorHAnsi" w:hAnsiTheme="minorHAnsi" w:cstheme="minorHAnsi"/>
          <w:color w:val="000000" w:themeColor="text1"/>
        </w:rPr>
        <w:t>Hydrofluoroolefins</w:t>
      </w:r>
      <w:proofErr w:type="spellEnd"/>
      <w:r w:rsidRPr="00E258C2">
        <w:rPr>
          <w:rFonts w:asciiTheme="minorHAnsi" w:hAnsiTheme="minorHAnsi" w:cstheme="minorHAnsi"/>
          <w:color w:val="000000" w:themeColor="text1"/>
        </w:rPr>
        <w:t xml:space="preserve"> (HFOs) are being marketed as zero-carbon replacements for hydrofluorocarbons that serve as refrigerants. Nevertheless, evidence is emerging that HFO decomposition pollutes air and water, and that some HFOs have a considerable greenhouse effect (</w:t>
      </w:r>
      <w:r w:rsidR="00C84F76" w:rsidRPr="00E258C2">
        <w:rPr>
          <w:rFonts w:asciiTheme="minorHAnsi" w:hAnsiTheme="minorHAnsi" w:cstheme="minorHAnsi"/>
          <w:color w:val="000000" w:themeColor="text1"/>
        </w:rPr>
        <w:t>[2</w:t>
      </w:r>
      <w:r w:rsidR="004935E2">
        <w:rPr>
          <w:rFonts w:asciiTheme="minorHAnsi" w:hAnsiTheme="minorHAnsi" w:cstheme="minorHAnsi"/>
          <w:color w:val="000000" w:themeColor="text1"/>
        </w:rPr>
        <w:t>7</w:t>
      </w:r>
      <w:r w:rsidR="00C84F76"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xml:space="preserve">). Decomposition of HFOs in the atmosphere forms trifluoroacetic acid, leading to trifluoroacetate in water and on the ground. </w:t>
      </w:r>
      <w:r w:rsidR="00275FD2">
        <w:rPr>
          <w:rFonts w:asciiTheme="minorHAnsi" w:hAnsiTheme="minorHAnsi" w:cstheme="minorHAnsi"/>
          <w:color w:val="000000" w:themeColor="text1"/>
        </w:rPr>
        <w:t>T</w:t>
      </w:r>
      <w:r w:rsidRPr="00E258C2">
        <w:rPr>
          <w:rFonts w:asciiTheme="minorHAnsi" w:hAnsiTheme="minorHAnsi" w:cstheme="minorHAnsi"/>
          <w:color w:val="000000" w:themeColor="text1"/>
        </w:rPr>
        <w:t>rifluoroacetate deposition</w:t>
      </w:r>
      <w:r w:rsidR="00213B65">
        <w:rPr>
          <w:rFonts w:asciiTheme="minorHAnsi" w:hAnsiTheme="minorHAnsi" w:cstheme="minorHAnsi"/>
          <w:color w:val="000000" w:themeColor="text1"/>
        </w:rPr>
        <w:t xml:space="preserve"> rate</w:t>
      </w:r>
      <w:r w:rsidRPr="00E258C2">
        <w:rPr>
          <w:rFonts w:asciiTheme="minorHAnsi" w:hAnsiTheme="minorHAnsi" w:cstheme="minorHAnsi"/>
          <w:color w:val="000000" w:themeColor="text1"/>
        </w:rPr>
        <w:t xml:space="preserve"> from 2018</w:t>
      </w:r>
      <w:r w:rsidR="003C2D79">
        <w:rPr>
          <w:rFonts w:asciiTheme="minorHAnsi" w:hAnsiTheme="minorHAnsi" w:cstheme="minorHAnsi"/>
          <w:color w:val="000000" w:themeColor="text1"/>
        </w:rPr>
        <w:t>/2019 and 2019/</w:t>
      </w:r>
      <w:r w:rsidRPr="00E258C2">
        <w:rPr>
          <w:rFonts w:asciiTheme="minorHAnsi" w:hAnsiTheme="minorHAnsi" w:cstheme="minorHAnsi"/>
          <w:color w:val="000000" w:themeColor="text1"/>
        </w:rPr>
        <w:t xml:space="preserve">2020 </w:t>
      </w:r>
      <w:r w:rsidR="00275FD2">
        <w:rPr>
          <w:rFonts w:asciiTheme="minorHAnsi" w:hAnsiTheme="minorHAnsi" w:cstheme="minorHAnsi"/>
          <w:color w:val="000000" w:themeColor="text1"/>
        </w:rPr>
        <w:t xml:space="preserve">in Germany </w:t>
      </w:r>
      <w:r w:rsidRPr="00E258C2">
        <w:rPr>
          <w:rFonts w:asciiTheme="minorHAnsi" w:hAnsiTheme="minorHAnsi" w:cstheme="minorHAnsi"/>
          <w:color w:val="000000" w:themeColor="text1"/>
        </w:rPr>
        <w:t xml:space="preserve">was </w:t>
      </w:r>
      <w:r w:rsidR="003C2D79">
        <w:rPr>
          <w:rFonts w:asciiTheme="minorHAnsi" w:hAnsiTheme="minorHAnsi" w:cstheme="minorHAnsi"/>
          <w:color w:val="000000" w:themeColor="text1"/>
        </w:rPr>
        <w:t xml:space="preserve">three to </w:t>
      </w:r>
      <w:r w:rsidRPr="00E258C2">
        <w:rPr>
          <w:rFonts w:asciiTheme="minorHAnsi" w:hAnsiTheme="minorHAnsi" w:cstheme="minorHAnsi"/>
          <w:color w:val="000000" w:themeColor="text1"/>
        </w:rPr>
        <w:t>four times higher than from 1995-1996 and trifluoroacetate persists for up to 30 years in the environmen</w:t>
      </w:r>
      <w:r w:rsidR="005E3A28">
        <w:rPr>
          <w:rFonts w:asciiTheme="minorHAnsi" w:hAnsiTheme="minorHAnsi" w:cstheme="minorHAnsi"/>
          <w:color w:val="000000" w:themeColor="text1"/>
        </w:rPr>
        <w:t xml:space="preserve">t </w:t>
      </w:r>
      <w:r w:rsidR="005E3A28" w:rsidRPr="00E258C2">
        <w:rPr>
          <w:rFonts w:asciiTheme="minorHAnsi" w:hAnsiTheme="minorHAnsi" w:cstheme="minorHAnsi"/>
          <w:color w:val="000000" w:themeColor="text1"/>
        </w:rPr>
        <w:t>([</w:t>
      </w:r>
      <w:r w:rsidR="004935E2">
        <w:rPr>
          <w:rFonts w:asciiTheme="minorHAnsi" w:hAnsiTheme="minorHAnsi" w:cstheme="minorHAnsi"/>
          <w:color w:val="000000" w:themeColor="text1"/>
        </w:rPr>
        <w:t>28</w:t>
      </w:r>
      <w:r w:rsidR="005E3A28"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xml:space="preserve">. Additionally, trifluoroacetate is difficult to remove from drinking water, and is moderately toxic to many organisms. HFO refrigerants </w:t>
      </w:r>
      <w:r w:rsidR="00DC64E9">
        <w:rPr>
          <w:rFonts w:asciiTheme="minorHAnsi" w:hAnsiTheme="minorHAnsi" w:cstheme="minorHAnsi"/>
          <w:color w:val="000000" w:themeColor="text1"/>
        </w:rPr>
        <w:t xml:space="preserve">are </w:t>
      </w:r>
      <w:r w:rsidR="005E3A28">
        <w:rPr>
          <w:rFonts w:asciiTheme="minorHAnsi" w:hAnsiTheme="minorHAnsi" w:cstheme="minorHAnsi"/>
          <w:color w:val="000000" w:themeColor="text1"/>
        </w:rPr>
        <w:t xml:space="preserve">formally </w:t>
      </w:r>
      <w:r w:rsidRPr="00E258C2">
        <w:rPr>
          <w:rFonts w:asciiTheme="minorHAnsi" w:hAnsiTheme="minorHAnsi" w:cstheme="minorHAnsi"/>
          <w:color w:val="000000" w:themeColor="text1"/>
        </w:rPr>
        <w:t xml:space="preserve">categorised as having zero ozone-depletion potential and low global warming potential, and may therefore seem more environmentally benign than </w:t>
      </w:r>
      <w:hyperlink r:id="rId12" w:tgtFrame="_blank" w:history="1">
        <w:r w:rsidRPr="00E258C2">
          <w:rPr>
            <w:rFonts w:asciiTheme="minorHAnsi" w:hAnsiTheme="minorHAnsi" w:cstheme="minorHAnsi"/>
            <w:color w:val="000000" w:themeColor="text1"/>
          </w:rPr>
          <w:t>chlorofluorocarbons</w:t>
        </w:r>
      </w:hyperlink>
      <w:r w:rsidRPr="00E258C2">
        <w:rPr>
          <w:rFonts w:asciiTheme="minorHAnsi" w:hAnsiTheme="minorHAnsi" w:cstheme="minorHAnsi"/>
          <w:color w:val="000000" w:themeColor="text1"/>
        </w:rPr>
        <w:t xml:space="preserve">, </w:t>
      </w:r>
      <w:hyperlink r:id="rId13" w:tgtFrame="_blank" w:history="1">
        <w:r w:rsidRPr="00E258C2">
          <w:rPr>
            <w:rFonts w:asciiTheme="minorHAnsi" w:hAnsiTheme="minorHAnsi" w:cstheme="minorHAnsi"/>
            <w:color w:val="000000" w:themeColor="text1"/>
          </w:rPr>
          <w:t>hydrochlorofluorocarbons</w:t>
        </w:r>
      </w:hyperlink>
      <w:r w:rsidRPr="00E258C2">
        <w:rPr>
          <w:rFonts w:asciiTheme="minorHAnsi" w:hAnsiTheme="minorHAnsi" w:cstheme="minorHAnsi"/>
          <w:color w:val="000000" w:themeColor="text1"/>
        </w:rPr>
        <w:t xml:space="preserve">, </w:t>
      </w:r>
      <w:r w:rsidR="00754219">
        <w:rPr>
          <w:rFonts w:asciiTheme="minorHAnsi" w:hAnsiTheme="minorHAnsi" w:cstheme="minorHAnsi"/>
          <w:color w:val="000000" w:themeColor="text1"/>
        </w:rPr>
        <w:t>or</w:t>
      </w:r>
      <w:r w:rsidR="00754219" w:rsidRPr="00E258C2">
        <w:rPr>
          <w:rFonts w:asciiTheme="minorHAnsi" w:hAnsiTheme="minorHAnsi" w:cstheme="minorHAnsi"/>
          <w:color w:val="000000" w:themeColor="text1"/>
        </w:rPr>
        <w:t xml:space="preserve"> </w:t>
      </w:r>
      <w:r w:rsidRPr="00E258C2">
        <w:rPr>
          <w:rFonts w:asciiTheme="minorHAnsi" w:hAnsiTheme="minorHAnsi" w:cstheme="minorHAnsi"/>
          <w:color w:val="000000" w:themeColor="text1"/>
        </w:rPr>
        <w:t>hydrofluorocarbons (</w:t>
      </w:r>
      <w:r w:rsidR="0011443D" w:rsidRPr="00E258C2">
        <w:rPr>
          <w:rFonts w:asciiTheme="minorHAnsi" w:hAnsiTheme="minorHAnsi" w:cstheme="minorHAnsi"/>
          <w:color w:val="000000" w:themeColor="text1"/>
        </w:rPr>
        <w:t>[</w:t>
      </w:r>
      <w:r w:rsidR="004935E2">
        <w:rPr>
          <w:rFonts w:asciiTheme="minorHAnsi" w:hAnsiTheme="minorHAnsi" w:cstheme="minorHAnsi"/>
          <w:color w:val="000000" w:themeColor="text1"/>
        </w:rPr>
        <w:t>29</w:t>
      </w:r>
      <w:r w:rsidR="0011443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However, a dominant HFO in current use (HFO-1234ze) partially decomposes into HFC-23 (CHF</w:t>
      </w:r>
      <w:r w:rsidRPr="00E258C2">
        <w:rPr>
          <w:rFonts w:asciiTheme="minorHAnsi" w:hAnsiTheme="minorHAnsi" w:cstheme="minorHAnsi"/>
          <w:color w:val="000000" w:themeColor="text1"/>
          <w:vertAlign w:val="subscript"/>
        </w:rPr>
        <w:t>3</w:t>
      </w:r>
      <w:r w:rsidRPr="00E258C2">
        <w:rPr>
          <w:rFonts w:asciiTheme="minorHAnsi" w:hAnsiTheme="minorHAnsi" w:cstheme="minorHAnsi"/>
          <w:color w:val="000000" w:themeColor="text1"/>
        </w:rPr>
        <w:t>) in the atmosphere. Accordingly, emissions of HFC-23 have been increasing, and were at their highest known levels in 2018 (</w:t>
      </w:r>
      <w:r w:rsidR="0011443D" w:rsidRPr="00E258C2">
        <w:rPr>
          <w:rFonts w:asciiTheme="minorHAnsi" w:hAnsiTheme="minorHAnsi" w:cstheme="minorHAnsi"/>
          <w:color w:val="000000" w:themeColor="text1"/>
        </w:rPr>
        <w:t>[2</w:t>
      </w:r>
      <w:r w:rsidR="004935E2">
        <w:rPr>
          <w:rFonts w:asciiTheme="minorHAnsi" w:hAnsiTheme="minorHAnsi" w:cstheme="minorHAnsi"/>
          <w:color w:val="000000" w:themeColor="text1"/>
        </w:rPr>
        <w:t>7</w:t>
      </w:r>
      <w:r w:rsidR="0011443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HFC-23 is one of the most potent greenhouse gases, and the most potent HFC (</w:t>
      </w:r>
      <w:r w:rsidR="0011443D" w:rsidRPr="00E258C2">
        <w:rPr>
          <w:rFonts w:asciiTheme="minorHAnsi" w:hAnsiTheme="minorHAnsi" w:cstheme="minorHAnsi"/>
          <w:color w:val="000000" w:themeColor="text1"/>
        </w:rPr>
        <w:t>[</w:t>
      </w:r>
      <w:r w:rsidR="00F12B94" w:rsidRPr="00E258C2">
        <w:rPr>
          <w:rFonts w:asciiTheme="minorHAnsi" w:hAnsiTheme="minorHAnsi" w:cstheme="minorHAnsi"/>
          <w:color w:val="000000" w:themeColor="text1"/>
        </w:rPr>
        <w:t>3</w:t>
      </w:r>
      <w:r w:rsidR="004935E2">
        <w:rPr>
          <w:rFonts w:asciiTheme="minorHAnsi" w:hAnsiTheme="minorHAnsi" w:cstheme="minorHAnsi"/>
          <w:color w:val="000000" w:themeColor="text1"/>
        </w:rPr>
        <w:t>0</w:t>
      </w:r>
      <w:r w:rsidR="0011443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Ozone-related pollution is persistent, and few regulatory frameworks address refrigerants.</w:t>
      </w:r>
    </w:p>
    <w:p w14:paraId="7E4C5CCC" w14:textId="6E18B033" w:rsidR="0039508E" w:rsidRPr="00E258C2" w:rsidRDefault="0039508E" w:rsidP="00E258C2">
      <w:pPr>
        <w:spacing w:line="480" w:lineRule="auto"/>
        <w:ind w:left="720" w:hanging="720"/>
        <w:rPr>
          <w:rFonts w:asciiTheme="minorHAnsi" w:hAnsiTheme="minorHAnsi" w:cstheme="minorHAnsi"/>
        </w:rPr>
      </w:pPr>
    </w:p>
    <w:p w14:paraId="09D400EF" w14:textId="77777777" w:rsidR="00D2254E" w:rsidRPr="00E258C2" w:rsidRDefault="00D2254E" w:rsidP="00D2254E">
      <w:pPr>
        <w:spacing w:line="480" w:lineRule="auto"/>
        <w:rPr>
          <w:rFonts w:asciiTheme="minorHAnsi" w:hAnsiTheme="minorHAnsi" w:cstheme="minorHAnsi"/>
          <w:color w:val="000000" w:themeColor="text1"/>
        </w:rPr>
      </w:pPr>
      <w:r w:rsidRPr="00E258C2">
        <w:rPr>
          <w:rFonts w:asciiTheme="minorHAnsi" w:hAnsiTheme="minorHAnsi" w:cstheme="minorHAnsi"/>
          <w:b/>
          <w:bCs/>
          <w:color w:val="000000"/>
        </w:rPr>
        <w:t>Substituting volcanic rock for clinker in cement</w:t>
      </w:r>
    </w:p>
    <w:p w14:paraId="785B8B97" w14:textId="672AE38B" w:rsidR="00221BCD" w:rsidRPr="00E258C2" w:rsidRDefault="00221BCD" w:rsidP="00E258C2">
      <w:pPr>
        <w:spacing w:line="480" w:lineRule="auto"/>
        <w:rPr>
          <w:rFonts w:asciiTheme="minorHAnsi" w:hAnsiTheme="minorHAnsi" w:cstheme="minorHAnsi"/>
          <w:color w:val="000000" w:themeColor="text1"/>
        </w:rPr>
      </w:pPr>
      <w:r w:rsidRPr="00E258C2">
        <w:rPr>
          <w:rFonts w:asciiTheme="minorHAnsi" w:hAnsiTheme="minorHAnsi" w:cstheme="minorHAnsi"/>
          <w:color w:val="000000" w:themeColor="text1"/>
        </w:rPr>
        <w:t>Global production of cement is a substantial contributor to global emissions of CO</w:t>
      </w:r>
      <w:r w:rsidRPr="00E258C2">
        <w:rPr>
          <w:rFonts w:asciiTheme="minorHAnsi" w:hAnsiTheme="minorHAnsi" w:cstheme="minorHAnsi"/>
          <w:color w:val="000000" w:themeColor="text1"/>
          <w:vertAlign w:val="subscript"/>
        </w:rPr>
        <w:t>2</w:t>
      </w:r>
      <w:r w:rsidRPr="00E258C2">
        <w:rPr>
          <w:rFonts w:asciiTheme="minorHAnsi" w:hAnsiTheme="minorHAnsi" w:cstheme="minorHAnsi"/>
          <w:color w:val="000000" w:themeColor="text1"/>
        </w:rPr>
        <w:t xml:space="preserve"> (estimated at about 8% in 2015; </w:t>
      </w:r>
      <w:r w:rsidR="0011443D" w:rsidRPr="00E258C2">
        <w:rPr>
          <w:rFonts w:asciiTheme="minorHAnsi" w:hAnsiTheme="minorHAnsi" w:cstheme="minorHAnsi"/>
          <w:color w:val="000000" w:themeColor="text1"/>
        </w:rPr>
        <w:t>[3</w:t>
      </w:r>
      <w:r w:rsidR="004935E2">
        <w:rPr>
          <w:rFonts w:asciiTheme="minorHAnsi" w:hAnsiTheme="minorHAnsi" w:cstheme="minorHAnsi"/>
          <w:color w:val="000000" w:themeColor="text1"/>
        </w:rPr>
        <w:t>1</w:t>
      </w:r>
      <w:r w:rsidR="0011443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The demand for cement from worldwide construction projects is likely to increase. Most cement contains clinker, a binding material derived from limestone at high heat, in the process generating about half of the CO</w:t>
      </w:r>
      <w:r w:rsidRPr="00E258C2">
        <w:rPr>
          <w:rFonts w:asciiTheme="minorHAnsi" w:hAnsiTheme="minorHAnsi" w:cstheme="minorHAnsi"/>
          <w:color w:val="000000" w:themeColor="text1"/>
          <w:vertAlign w:val="subscript"/>
        </w:rPr>
        <w:t>2</w:t>
      </w:r>
      <w:r w:rsidRPr="00E258C2">
        <w:rPr>
          <w:rFonts w:asciiTheme="minorHAnsi" w:hAnsiTheme="minorHAnsi" w:cstheme="minorHAnsi"/>
          <w:color w:val="000000" w:themeColor="text1"/>
        </w:rPr>
        <w:t xml:space="preserve"> emissions from </w:t>
      </w:r>
      <w:r w:rsidRPr="00E258C2">
        <w:rPr>
          <w:rFonts w:asciiTheme="minorHAnsi" w:hAnsiTheme="minorHAnsi" w:cstheme="minorHAnsi"/>
          <w:color w:val="000000" w:themeColor="text1"/>
        </w:rPr>
        <w:lastRenderedPageBreak/>
        <w:t xml:space="preserve">cement production. Removal of limestone karst for clinker or other reasons has been associated with </w:t>
      </w:r>
      <w:r w:rsidR="0053376A">
        <w:rPr>
          <w:rFonts w:asciiTheme="minorHAnsi" w:hAnsiTheme="minorHAnsi" w:cstheme="minorHAnsi"/>
          <w:color w:val="000000" w:themeColor="text1"/>
        </w:rPr>
        <w:t xml:space="preserve">losses of </w:t>
      </w:r>
      <w:r w:rsidRPr="00E258C2">
        <w:rPr>
          <w:rFonts w:asciiTheme="minorHAnsi" w:hAnsiTheme="minorHAnsi" w:cstheme="minorHAnsi"/>
          <w:color w:val="000000" w:themeColor="text1"/>
        </w:rPr>
        <w:t xml:space="preserve">species and populations, including local endemics. Proposed substitutes for clinker that would generate fewer emissions include </w:t>
      </w:r>
      <w:r w:rsidR="00490124" w:rsidRPr="00E258C2">
        <w:rPr>
          <w:rFonts w:asciiTheme="minorHAnsi" w:hAnsiTheme="minorHAnsi" w:cstheme="minorHAnsi"/>
          <w:color w:val="000000" w:themeColor="text1"/>
        </w:rPr>
        <w:t>some types of volcanic ash or rock with low calcium and high alkali content</w:t>
      </w:r>
      <w:r w:rsidR="000C1445">
        <w:rPr>
          <w:rFonts w:asciiTheme="minorHAnsi" w:hAnsiTheme="minorHAnsi" w:cstheme="minorHAnsi"/>
          <w:color w:val="000000" w:themeColor="text1"/>
        </w:rPr>
        <w:t>,</w:t>
      </w:r>
      <w:r w:rsidR="002A2DD5">
        <w:rPr>
          <w:rFonts w:asciiTheme="minorHAnsi" w:hAnsiTheme="minorHAnsi" w:cstheme="minorHAnsi"/>
          <w:color w:val="000000" w:themeColor="text1"/>
        </w:rPr>
        <w:t xml:space="preserve"> and </w:t>
      </w:r>
      <w:r w:rsidR="00490124">
        <w:rPr>
          <w:rFonts w:asciiTheme="minorHAnsi" w:hAnsiTheme="minorHAnsi" w:cstheme="minorHAnsi"/>
          <w:color w:val="000000" w:themeColor="text1"/>
        </w:rPr>
        <w:t>fly ash</w:t>
      </w:r>
      <w:r w:rsidR="00490124" w:rsidRPr="00E258C2">
        <w:rPr>
          <w:rFonts w:asciiTheme="minorHAnsi" w:hAnsiTheme="minorHAnsi" w:cstheme="minorHAnsi"/>
          <w:color w:val="000000" w:themeColor="text1"/>
        </w:rPr>
        <w:t xml:space="preserve"> ([3</w:t>
      </w:r>
      <w:r w:rsidR="004935E2">
        <w:rPr>
          <w:rFonts w:asciiTheme="minorHAnsi" w:hAnsiTheme="minorHAnsi" w:cstheme="minorHAnsi"/>
          <w:color w:val="000000" w:themeColor="text1"/>
        </w:rPr>
        <w:t>2</w:t>
      </w:r>
      <w:r w:rsidR="00490124" w:rsidRPr="00E258C2">
        <w:rPr>
          <w:rFonts w:asciiTheme="minorHAnsi" w:hAnsiTheme="minorHAnsi" w:cstheme="minorHAnsi"/>
          <w:color w:val="000000" w:themeColor="text1"/>
        </w:rPr>
        <w:t>])</w:t>
      </w:r>
      <w:r w:rsidR="002A2DD5">
        <w:rPr>
          <w:rFonts w:asciiTheme="minorHAnsi" w:hAnsiTheme="minorHAnsi" w:cstheme="minorHAnsi"/>
          <w:color w:val="000000" w:themeColor="text1"/>
        </w:rPr>
        <w:t xml:space="preserve">. </w:t>
      </w:r>
      <w:r w:rsidRPr="00E258C2">
        <w:rPr>
          <w:rFonts w:asciiTheme="minorHAnsi" w:hAnsiTheme="minorHAnsi" w:cstheme="minorHAnsi"/>
          <w:color w:val="000000" w:themeColor="text1"/>
        </w:rPr>
        <w:t>Such volcanic material may also make cement highly resilient to cracking</w:t>
      </w:r>
      <w:r w:rsidR="002A2DD5">
        <w:rPr>
          <w:rFonts w:asciiTheme="minorHAnsi" w:hAnsiTheme="minorHAnsi" w:cstheme="minorHAnsi"/>
          <w:color w:val="000000" w:themeColor="text1"/>
        </w:rPr>
        <w:t xml:space="preserve"> ([3</w:t>
      </w:r>
      <w:r w:rsidR="004935E2">
        <w:rPr>
          <w:rFonts w:asciiTheme="minorHAnsi" w:hAnsiTheme="minorHAnsi" w:cstheme="minorHAnsi"/>
          <w:color w:val="000000" w:themeColor="text1"/>
        </w:rPr>
        <w:t>3</w:t>
      </w:r>
      <w:r w:rsidR="002A2DD5">
        <w:rPr>
          <w:rFonts w:asciiTheme="minorHAnsi" w:hAnsiTheme="minorHAnsi" w:cstheme="minorHAnsi"/>
          <w:color w:val="000000" w:themeColor="text1"/>
        </w:rPr>
        <w:t>])</w:t>
      </w:r>
      <w:r w:rsidRPr="00E258C2">
        <w:rPr>
          <w:rFonts w:asciiTheme="minorHAnsi" w:hAnsiTheme="minorHAnsi" w:cstheme="minorHAnsi"/>
          <w:color w:val="000000" w:themeColor="text1"/>
        </w:rPr>
        <w:t xml:space="preserve">. In our 2012 horizon scan, we </w:t>
      </w:r>
      <w:r w:rsidR="00275FD2">
        <w:rPr>
          <w:rFonts w:asciiTheme="minorHAnsi" w:hAnsiTheme="minorHAnsi" w:cstheme="minorHAnsi"/>
          <w:color w:val="000000" w:themeColor="text1"/>
        </w:rPr>
        <w:t>noted</w:t>
      </w:r>
      <w:r w:rsidRPr="00E258C2">
        <w:rPr>
          <w:rFonts w:asciiTheme="minorHAnsi" w:hAnsiTheme="minorHAnsi" w:cstheme="minorHAnsi"/>
          <w:color w:val="000000" w:themeColor="text1"/>
        </w:rPr>
        <w:t xml:space="preserve"> that increasing demand for cement could deplete limestone and negatively affect karst ecosystems (</w:t>
      </w:r>
      <w:r w:rsidR="0011443D" w:rsidRPr="00E258C2">
        <w:rPr>
          <w:rFonts w:asciiTheme="minorHAnsi" w:hAnsiTheme="minorHAnsi" w:cstheme="minorHAnsi"/>
          <w:color w:val="000000" w:themeColor="text1"/>
        </w:rPr>
        <w:t>[3</w:t>
      </w:r>
      <w:r w:rsidR="004935E2">
        <w:rPr>
          <w:rFonts w:asciiTheme="minorHAnsi" w:hAnsiTheme="minorHAnsi" w:cstheme="minorHAnsi"/>
          <w:color w:val="000000" w:themeColor="text1"/>
        </w:rPr>
        <w:t>4</w:t>
      </w:r>
      <w:r w:rsidR="0011443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w:t>
      </w:r>
      <w:r w:rsidR="00F8052A">
        <w:rPr>
          <w:rFonts w:asciiTheme="minorHAnsi" w:hAnsiTheme="minorHAnsi" w:cstheme="minorHAnsi"/>
          <w:color w:val="000000" w:themeColor="text1"/>
        </w:rPr>
        <w:t>.</w:t>
      </w:r>
      <w:r w:rsidR="00571BAD">
        <w:rPr>
          <w:rFonts w:asciiTheme="minorHAnsi" w:hAnsiTheme="minorHAnsi" w:cstheme="minorHAnsi"/>
          <w:color w:val="000000" w:themeColor="text1"/>
        </w:rPr>
        <w:t xml:space="preserve"> </w:t>
      </w:r>
      <w:r w:rsidR="00F8052A">
        <w:rPr>
          <w:rFonts w:asciiTheme="minorHAnsi" w:hAnsiTheme="minorHAnsi" w:cstheme="minorHAnsi"/>
          <w:color w:val="000000" w:themeColor="text1"/>
        </w:rPr>
        <w:t>L</w:t>
      </w:r>
      <w:r w:rsidRPr="00E258C2">
        <w:rPr>
          <w:rFonts w:asciiTheme="minorHAnsi" w:hAnsiTheme="minorHAnsi" w:cstheme="minorHAnsi"/>
          <w:color w:val="000000" w:themeColor="text1"/>
        </w:rPr>
        <w:t>imestone substitutes would reduce these impacts</w:t>
      </w:r>
      <w:r w:rsidR="00AA3EF2">
        <w:rPr>
          <w:rFonts w:asciiTheme="minorHAnsi" w:hAnsiTheme="minorHAnsi" w:cstheme="minorHAnsi"/>
          <w:color w:val="000000" w:themeColor="text1"/>
        </w:rPr>
        <w:t>.</w:t>
      </w:r>
      <w:r w:rsidRPr="00E258C2">
        <w:rPr>
          <w:rFonts w:asciiTheme="minorHAnsi" w:hAnsiTheme="minorHAnsi" w:cstheme="minorHAnsi"/>
          <w:color w:val="000000" w:themeColor="text1"/>
        </w:rPr>
        <w:t xml:space="preserve"> However, the potential ecological effects of mining</w:t>
      </w:r>
      <w:r w:rsidR="007C2C87">
        <w:rPr>
          <w:rFonts w:asciiTheme="minorHAnsi" w:hAnsiTheme="minorHAnsi" w:cstheme="minorHAnsi"/>
          <w:color w:val="000000" w:themeColor="text1"/>
        </w:rPr>
        <w:t>,</w:t>
      </w:r>
      <w:r w:rsidR="006959B6">
        <w:rPr>
          <w:rFonts w:asciiTheme="minorHAnsi" w:hAnsiTheme="minorHAnsi" w:cstheme="minorHAnsi"/>
          <w:color w:val="000000" w:themeColor="text1"/>
        </w:rPr>
        <w:t xml:space="preserve"> processing</w:t>
      </w:r>
      <w:r w:rsidR="007C2C87">
        <w:rPr>
          <w:rFonts w:asciiTheme="minorHAnsi" w:hAnsiTheme="minorHAnsi" w:cstheme="minorHAnsi"/>
          <w:color w:val="000000" w:themeColor="text1"/>
        </w:rPr>
        <w:t>, and transporting</w:t>
      </w:r>
      <w:r w:rsidRPr="00E258C2">
        <w:rPr>
          <w:rFonts w:asciiTheme="minorHAnsi" w:hAnsiTheme="minorHAnsi" w:cstheme="minorHAnsi"/>
          <w:color w:val="000000" w:themeColor="text1"/>
        </w:rPr>
        <w:t xml:space="preserve"> volcanic ash</w:t>
      </w:r>
      <w:r w:rsidR="007C2C87">
        <w:rPr>
          <w:rFonts w:asciiTheme="minorHAnsi" w:hAnsiTheme="minorHAnsi" w:cstheme="minorHAnsi"/>
          <w:color w:val="000000" w:themeColor="text1"/>
        </w:rPr>
        <w:t xml:space="preserve"> for use in cement, including the emissions associated with its production, have not been explored in detail. </w:t>
      </w:r>
    </w:p>
    <w:p w14:paraId="722744F9" w14:textId="77777777" w:rsidR="00ED5C82" w:rsidRPr="00E258C2" w:rsidRDefault="00ED5C82" w:rsidP="00E258C2">
      <w:pPr>
        <w:spacing w:line="480" w:lineRule="auto"/>
        <w:ind w:left="284" w:hanging="284"/>
        <w:rPr>
          <w:rFonts w:asciiTheme="minorHAnsi" w:hAnsiTheme="minorHAnsi" w:cstheme="minorHAnsi"/>
          <w:b/>
          <w:bCs/>
        </w:rPr>
      </w:pPr>
    </w:p>
    <w:p w14:paraId="15C65A6A" w14:textId="203F629D" w:rsidR="0039508E" w:rsidRPr="00E258C2" w:rsidRDefault="00221BCD" w:rsidP="00E258C2">
      <w:pPr>
        <w:spacing w:line="480" w:lineRule="auto"/>
        <w:rPr>
          <w:rFonts w:asciiTheme="minorHAnsi" w:hAnsiTheme="minorHAnsi" w:cstheme="minorHAnsi"/>
          <w:b/>
          <w:bCs/>
          <w:color w:val="000000"/>
        </w:rPr>
      </w:pPr>
      <w:r w:rsidRPr="00E258C2">
        <w:rPr>
          <w:rFonts w:asciiTheme="minorHAnsi" w:hAnsiTheme="minorHAnsi" w:cstheme="minorHAnsi"/>
          <w:b/>
          <w:bCs/>
          <w:color w:val="000000"/>
        </w:rPr>
        <w:t>Challenges to the regulation of new systemic insecticides</w:t>
      </w:r>
      <w:r w:rsidR="0039508E" w:rsidRPr="00E258C2">
        <w:rPr>
          <w:rFonts w:asciiTheme="minorHAnsi" w:hAnsiTheme="minorHAnsi" w:cstheme="minorHAnsi"/>
          <w:b/>
          <w:bCs/>
          <w:color w:val="000000"/>
        </w:rPr>
        <w:t xml:space="preserve"> </w:t>
      </w:r>
    </w:p>
    <w:p w14:paraId="7587535F" w14:textId="7C55306A" w:rsidR="0039508E" w:rsidRPr="00E258C2" w:rsidRDefault="0039508E" w:rsidP="00805172">
      <w:pPr>
        <w:spacing w:line="480" w:lineRule="auto"/>
        <w:rPr>
          <w:rFonts w:asciiTheme="minorHAnsi" w:hAnsiTheme="minorHAnsi" w:cstheme="minorHAnsi"/>
          <w:color w:val="000000" w:themeColor="text1"/>
        </w:rPr>
      </w:pPr>
      <w:r w:rsidRPr="00E258C2">
        <w:rPr>
          <w:rFonts w:asciiTheme="minorHAnsi" w:hAnsiTheme="minorHAnsi" w:cstheme="minorHAnsi"/>
          <w:color w:val="000000" w:themeColor="text1"/>
        </w:rPr>
        <w:t xml:space="preserve">The neonicotinoid class of systemic insecticides threatens insect populations due to exposure of non-target groups such as bees (e.g. </w:t>
      </w:r>
      <w:r w:rsidR="0011443D" w:rsidRPr="00E258C2">
        <w:rPr>
          <w:rFonts w:asciiTheme="minorHAnsi" w:hAnsiTheme="minorHAnsi" w:cstheme="minorHAnsi"/>
          <w:color w:val="000000" w:themeColor="text1"/>
        </w:rPr>
        <w:t>[3</w:t>
      </w:r>
      <w:r w:rsidR="004935E2">
        <w:rPr>
          <w:rFonts w:asciiTheme="minorHAnsi" w:hAnsiTheme="minorHAnsi" w:cstheme="minorHAnsi"/>
          <w:color w:val="000000" w:themeColor="text1"/>
        </w:rPr>
        <w:t>5</w:t>
      </w:r>
      <w:r w:rsidR="0011443D" w:rsidRPr="00E258C2">
        <w:rPr>
          <w:rFonts w:asciiTheme="minorHAnsi" w:hAnsiTheme="minorHAnsi" w:cstheme="minorHAnsi"/>
          <w:color w:val="000000" w:themeColor="text1"/>
        </w:rPr>
        <w:t>], [3</w:t>
      </w:r>
      <w:r w:rsidR="004935E2">
        <w:rPr>
          <w:rFonts w:asciiTheme="minorHAnsi" w:hAnsiTheme="minorHAnsi" w:cstheme="minorHAnsi"/>
          <w:color w:val="000000" w:themeColor="text1"/>
        </w:rPr>
        <w:t>6</w:t>
      </w:r>
      <w:r w:rsidR="0011443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These effects led to restrictions on the use of neonicotinoids in some regions, including th</w:t>
      </w:r>
      <w:r w:rsidR="0076025B">
        <w:rPr>
          <w:rFonts w:asciiTheme="minorHAnsi" w:hAnsiTheme="minorHAnsi" w:cstheme="minorHAnsi"/>
          <w:color w:val="000000" w:themeColor="text1"/>
        </w:rPr>
        <w:t>ose encompassed by the</w:t>
      </w:r>
      <w:r w:rsidRPr="00E258C2">
        <w:rPr>
          <w:rFonts w:asciiTheme="minorHAnsi" w:hAnsiTheme="minorHAnsi" w:cstheme="minorHAnsi"/>
          <w:color w:val="000000" w:themeColor="text1"/>
        </w:rPr>
        <w:t xml:space="preserve"> European Union, where four common neonicotinoids (imidacloprid, thiamethoxam, clothianidin, and thiacloprid) are banned from outdoor agricultural use. New types of systemic insecticide are coming to market to replace neonicotinoids. These insecticides have the same mode of action as neonicotinoids (agonists of nicotinic acetylcholine receptors to target the insect nervous system), but different chemical structures. The new compounds include </w:t>
      </w:r>
      <w:proofErr w:type="spellStart"/>
      <w:r w:rsidRPr="00E258C2">
        <w:rPr>
          <w:rFonts w:asciiTheme="minorHAnsi" w:hAnsiTheme="minorHAnsi" w:cstheme="minorHAnsi"/>
          <w:color w:val="000000" w:themeColor="text1"/>
        </w:rPr>
        <w:t>flupyradifurone</w:t>
      </w:r>
      <w:proofErr w:type="spellEnd"/>
      <w:r w:rsidRPr="00E258C2">
        <w:rPr>
          <w:rFonts w:asciiTheme="minorHAnsi" w:hAnsiTheme="minorHAnsi" w:cstheme="minorHAnsi"/>
          <w:color w:val="000000" w:themeColor="text1"/>
        </w:rPr>
        <w:t xml:space="preserve"> and sulfoxaflor (the first butanolide and </w:t>
      </w:r>
      <w:proofErr w:type="spellStart"/>
      <w:r w:rsidRPr="00E258C2">
        <w:rPr>
          <w:rFonts w:asciiTheme="minorHAnsi" w:hAnsiTheme="minorHAnsi" w:cstheme="minorHAnsi"/>
          <w:color w:val="000000" w:themeColor="text1"/>
        </w:rPr>
        <w:t>sulfoximine</w:t>
      </w:r>
      <w:proofErr w:type="spellEnd"/>
      <w:r w:rsidRPr="00E258C2">
        <w:rPr>
          <w:rFonts w:asciiTheme="minorHAnsi" w:hAnsiTheme="minorHAnsi" w:cstheme="minorHAnsi"/>
          <w:color w:val="000000" w:themeColor="text1"/>
        </w:rPr>
        <w:t>-based insecticides, respectively), which have been registered for agricultural use (</w:t>
      </w:r>
      <w:r w:rsidR="0011443D" w:rsidRPr="00E258C2">
        <w:rPr>
          <w:rFonts w:asciiTheme="minorHAnsi" w:hAnsiTheme="minorHAnsi" w:cstheme="minorHAnsi"/>
          <w:color w:val="000000" w:themeColor="text1"/>
        </w:rPr>
        <w:t>[3</w:t>
      </w:r>
      <w:r w:rsidR="004935E2">
        <w:rPr>
          <w:rFonts w:asciiTheme="minorHAnsi" w:hAnsiTheme="minorHAnsi" w:cstheme="minorHAnsi"/>
          <w:color w:val="000000" w:themeColor="text1"/>
        </w:rPr>
        <w:t>7</w:t>
      </w:r>
      <w:r w:rsidR="0011443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xml:space="preserve">). Emerging evidence indicates that field-realistic exposure to these new chemical classes also has </w:t>
      </w:r>
      <w:r w:rsidRPr="00E258C2">
        <w:rPr>
          <w:rFonts w:asciiTheme="minorHAnsi" w:hAnsiTheme="minorHAnsi" w:cstheme="minorHAnsi"/>
          <w:color w:val="000000" w:themeColor="text1"/>
        </w:rPr>
        <w:lastRenderedPageBreak/>
        <w:t>substantial sub-lethal effects on bees and predatory arthropods (</w:t>
      </w:r>
      <w:r w:rsidR="0011443D" w:rsidRPr="00E258C2">
        <w:rPr>
          <w:rFonts w:asciiTheme="minorHAnsi" w:hAnsiTheme="minorHAnsi" w:cstheme="minorHAnsi"/>
          <w:color w:val="000000" w:themeColor="text1"/>
        </w:rPr>
        <w:t>[</w:t>
      </w:r>
      <w:r w:rsidR="004935E2">
        <w:rPr>
          <w:rFonts w:asciiTheme="minorHAnsi" w:hAnsiTheme="minorHAnsi" w:cstheme="minorHAnsi"/>
          <w:color w:val="000000" w:themeColor="text1"/>
        </w:rPr>
        <w:t>38</w:t>
      </w:r>
      <w:r w:rsidR="0011443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xml:space="preserve">), and therefore will have effects on non-target species that are similar to those of neonicotinoids. </w:t>
      </w:r>
    </w:p>
    <w:p w14:paraId="3BB9FE36" w14:textId="77777777" w:rsidR="003D472C" w:rsidRPr="00E258C2" w:rsidRDefault="003D472C" w:rsidP="00E258C2">
      <w:pPr>
        <w:spacing w:line="480" w:lineRule="auto"/>
        <w:rPr>
          <w:rFonts w:asciiTheme="minorHAnsi" w:hAnsiTheme="minorHAnsi" w:cstheme="minorHAnsi"/>
          <w:b/>
          <w:bCs/>
          <w:color w:val="000000"/>
        </w:rPr>
      </w:pPr>
    </w:p>
    <w:p w14:paraId="24CFA16A" w14:textId="0F843234" w:rsidR="00990B58" w:rsidRPr="00E258C2" w:rsidRDefault="00992E97" w:rsidP="00E258C2">
      <w:pPr>
        <w:spacing w:line="480" w:lineRule="auto"/>
        <w:jc w:val="both"/>
        <w:rPr>
          <w:rFonts w:asciiTheme="minorHAnsi" w:hAnsiTheme="minorHAnsi" w:cstheme="minorHAnsi"/>
          <w:b/>
          <w:bCs/>
        </w:rPr>
      </w:pPr>
      <w:r w:rsidRPr="00E258C2">
        <w:rPr>
          <w:rFonts w:asciiTheme="minorHAnsi" w:hAnsiTheme="minorHAnsi" w:cstheme="minorHAnsi"/>
          <w:b/>
          <w:bCs/>
          <w:color w:val="000000"/>
        </w:rPr>
        <w:t>Biological invasions by</w:t>
      </w:r>
      <w:r w:rsidR="00990B58" w:rsidRPr="00E258C2">
        <w:rPr>
          <w:rFonts w:asciiTheme="minorHAnsi" w:hAnsiTheme="minorHAnsi" w:cstheme="minorHAnsi"/>
          <w:b/>
          <w:bCs/>
        </w:rPr>
        <w:t xml:space="preserve"> invertebrate</w:t>
      </w:r>
      <w:r w:rsidR="00D87943" w:rsidRPr="00E258C2">
        <w:rPr>
          <w:rFonts w:asciiTheme="minorHAnsi" w:hAnsiTheme="minorHAnsi" w:cstheme="minorHAnsi"/>
          <w:b/>
          <w:bCs/>
        </w:rPr>
        <w:t>s</w:t>
      </w:r>
      <w:r w:rsidR="00EF0A41" w:rsidRPr="00E258C2">
        <w:rPr>
          <w:rFonts w:asciiTheme="minorHAnsi" w:hAnsiTheme="minorHAnsi" w:cstheme="minorHAnsi"/>
          <w:b/>
          <w:bCs/>
        </w:rPr>
        <w:t xml:space="preserve"> that become clonal in captivity</w:t>
      </w:r>
    </w:p>
    <w:p w14:paraId="4C7025CA" w14:textId="2A423CE3" w:rsidR="00990B58" w:rsidRPr="00E258C2" w:rsidRDefault="00990B58" w:rsidP="00E258C2">
      <w:pPr>
        <w:pStyle w:val="NormalWeb"/>
        <w:spacing w:before="0" w:beforeAutospacing="0" w:after="0" w:afterAutospacing="0" w:line="480" w:lineRule="auto"/>
        <w:rPr>
          <w:rFonts w:asciiTheme="minorHAnsi" w:hAnsiTheme="minorHAnsi" w:cstheme="minorHAnsi"/>
          <w:color w:val="000000"/>
        </w:rPr>
      </w:pPr>
      <w:r w:rsidRPr="00E258C2">
        <w:rPr>
          <w:rFonts w:asciiTheme="minorHAnsi" w:hAnsiTheme="minorHAnsi" w:cstheme="minorHAnsi"/>
          <w:color w:val="000000"/>
        </w:rPr>
        <w:t xml:space="preserve">The ecological </w:t>
      </w:r>
      <w:r w:rsidR="002E1A69" w:rsidRPr="00E258C2">
        <w:rPr>
          <w:rFonts w:asciiTheme="minorHAnsi" w:hAnsiTheme="minorHAnsi" w:cstheme="minorHAnsi"/>
          <w:color w:val="000000"/>
        </w:rPr>
        <w:t>effects</w:t>
      </w:r>
      <w:r w:rsidRPr="00E258C2">
        <w:rPr>
          <w:rFonts w:asciiTheme="minorHAnsi" w:hAnsiTheme="minorHAnsi" w:cstheme="minorHAnsi"/>
          <w:color w:val="000000"/>
        </w:rPr>
        <w:t xml:space="preserve"> of </w:t>
      </w:r>
      <w:r w:rsidR="002E1A69" w:rsidRPr="00E258C2">
        <w:rPr>
          <w:rFonts w:asciiTheme="minorHAnsi" w:hAnsiTheme="minorHAnsi" w:cstheme="minorHAnsi"/>
          <w:color w:val="000000"/>
        </w:rPr>
        <w:t xml:space="preserve">non-native </w:t>
      </w:r>
      <w:r w:rsidRPr="00E258C2">
        <w:rPr>
          <w:rFonts w:asciiTheme="minorHAnsi" w:hAnsiTheme="minorHAnsi" w:cstheme="minorHAnsi"/>
          <w:color w:val="000000"/>
        </w:rPr>
        <w:t xml:space="preserve">invasive species </w:t>
      </w:r>
      <w:r w:rsidR="00275FD2">
        <w:rPr>
          <w:rFonts w:asciiTheme="minorHAnsi" w:hAnsiTheme="minorHAnsi" w:cstheme="minorHAnsi"/>
          <w:color w:val="000000"/>
        </w:rPr>
        <w:t xml:space="preserve">have </w:t>
      </w:r>
      <w:r w:rsidR="0057326B" w:rsidRPr="00E258C2">
        <w:rPr>
          <w:rFonts w:asciiTheme="minorHAnsi" w:hAnsiTheme="minorHAnsi" w:cstheme="minorHAnsi"/>
          <w:color w:val="000000"/>
        </w:rPr>
        <w:t xml:space="preserve">long </w:t>
      </w:r>
      <w:r w:rsidR="00BE442B" w:rsidRPr="00E258C2">
        <w:rPr>
          <w:rFonts w:asciiTheme="minorHAnsi" w:hAnsiTheme="minorHAnsi" w:cstheme="minorHAnsi"/>
          <w:color w:val="000000"/>
        </w:rPr>
        <w:t xml:space="preserve">been </w:t>
      </w:r>
      <w:r w:rsidR="002E1A69" w:rsidRPr="00E258C2">
        <w:rPr>
          <w:rFonts w:asciiTheme="minorHAnsi" w:hAnsiTheme="minorHAnsi" w:cstheme="minorHAnsi"/>
          <w:color w:val="000000"/>
        </w:rPr>
        <w:t xml:space="preserve">a </w:t>
      </w:r>
      <w:r w:rsidRPr="00E258C2">
        <w:rPr>
          <w:rFonts w:asciiTheme="minorHAnsi" w:hAnsiTheme="minorHAnsi" w:cstheme="minorHAnsi"/>
          <w:color w:val="000000"/>
        </w:rPr>
        <w:t xml:space="preserve">global </w:t>
      </w:r>
      <w:r w:rsidR="002E1A69" w:rsidRPr="00E258C2">
        <w:rPr>
          <w:rFonts w:asciiTheme="minorHAnsi" w:hAnsiTheme="minorHAnsi" w:cstheme="minorHAnsi"/>
          <w:color w:val="000000"/>
        </w:rPr>
        <w:t>focus</w:t>
      </w:r>
      <w:r w:rsidRPr="00E258C2">
        <w:rPr>
          <w:rFonts w:asciiTheme="minorHAnsi" w:hAnsiTheme="minorHAnsi" w:cstheme="minorHAnsi"/>
          <w:color w:val="000000"/>
        </w:rPr>
        <w:t xml:space="preserve">. The marbled crayfish </w:t>
      </w:r>
      <w:proofErr w:type="spellStart"/>
      <w:r w:rsidRPr="00E258C2">
        <w:rPr>
          <w:rFonts w:asciiTheme="minorHAnsi" w:hAnsiTheme="minorHAnsi" w:cstheme="minorHAnsi"/>
          <w:i/>
          <w:iCs/>
          <w:color w:val="000000"/>
        </w:rPr>
        <w:t>Procambarus</w:t>
      </w:r>
      <w:proofErr w:type="spellEnd"/>
      <w:r w:rsidRPr="00E258C2">
        <w:rPr>
          <w:rFonts w:asciiTheme="minorHAnsi" w:hAnsiTheme="minorHAnsi" w:cstheme="minorHAnsi"/>
          <w:i/>
          <w:iCs/>
          <w:color w:val="000000"/>
        </w:rPr>
        <w:t xml:space="preserve"> </w:t>
      </w:r>
      <w:proofErr w:type="spellStart"/>
      <w:r w:rsidRPr="00E258C2">
        <w:rPr>
          <w:rFonts w:asciiTheme="minorHAnsi" w:hAnsiTheme="minorHAnsi" w:cstheme="minorHAnsi"/>
          <w:i/>
          <w:iCs/>
          <w:color w:val="000000"/>
        </w:rPr>
        <w:t>virginalis</w:t>
      </w:r>
      <w:proofErr w:type="spellEnd"/>
      <w:r w:rsidRPr="00E258C2">
        <w:rPr>
          <w:rFonts w:asciiTheme="minorHAnsi" w:hAnsiTheme="minorHAnsi" w:cstheme="minorHAnsi"/>
          <w:i/>
          <w:iCs/>
          <w:color w:val="000000"/>
        </w:rPr>
        <w:t xml:space="preserve"> </w:t>
      </w:r>
      <w:r w:rsidR="00B65891" w:rsidRPr="00E258C2">
        <w:rPr>
          <w:rFonts w:asciiTheme="minorHAnsi" w:hAnsiTheme="minorHAnsi" w:cstheme="minorHAnsi"/>
          <w:color w:val="000000"/>
        </w:rPr>
        <w:t xml:space="preserve">probably evolved </w:t>
      </w:r>
      <w:r w:rsidR="00DF0AF2" w:rsidRPr="00E258C2">
        <w:rPr>
          <w:rFonts w:asciiTheme="minorHAnsi" w:hAnsiTheme="minorHAnsi" w:cstheme="minorHAnsi"/>
          <w:color w:val="000000"/>
        </w:rPr>
        <w:t>clonal</w:t>
      </w:r>
      <w:r w:rsidRPr="00E258C2">
        <w:rPr>
          <w:rFonts w:asciiTheme="minorHAnsi" w:hAnsiTheme="minorHAnsi" w:cstheme="minorHAnsi"/>
          <w:color w:val="000000"/>
        </w:rPr>
        <w:t xml:space="preserve"> </w:t>
      </w:r>
      <w:r w:rsidR="004C2D44" w:rsidRPr="00E258C2">
        <w:rPr>
          <w:rFonts w:asciiTheme="minorHAnsi" w:hAnsiTheme="minorHAnsi" w:cstheme="minorHAnsi"/>
          <w:color w:val="000000"/>
        </w:rPr>
        <w:t xml:space="preserve">parthenogenetic </w:t>
      </w:r>
      <w:r w:rsidRPr="00E258C2">
        <w:rPr>
          <w:rFonts w:asciiTheme="minorHAnsi" w:hAnsiTheme="minorHAnsi" w:cstheme="minorHAnsi"/>
          <w:color w:val="000000"/>
        </w:rPr>
        <w:t>reproducti</w:t>
      </w:r>
      <w:r w:rsidR="00DF0AF2" w:rsidRPr="00E258C2">
        <w:rPr>
          <w:rFonts w:asciiTheme="minorHAnsi" w:hAnsiTheme="minorHAnsi" w:cstheme="minorHAnsi"/>
          <w:color w:val="000000"/>
        </w:rPr>
        <w:t>on</w:t>
      </w:r>
      <w:r w:rsidRPr="00E258C2">
        <w:rPr>
          <w:rFonts w:asciiTheme="minorHAnsi" w:hAnsiTheme="minorHAnsi" w:cstheme="minorHAnsi"/>
          <w:color w:val="000000"/>
        </w:rPr>
        <w:t xml:space="preserve"> </w:t>
      </w:r>
      <w:r w:rsidR="004C2D44" w:rsidRPr="00E258C2">
        <w:rPr>
          <w:rFonts w:asciiTheme="minorHAnsi" w:hAnsiTheme="minorHAnsi" w:cstheme="minorHAnsi"/>
          <w:color w:val="000000"/>
        </w:rPr>
        <w:t xml:space="preserve">whilst </w:t>
      </w:r>
      <w:r w:rsidRPr="00E258C2">
        <w:rPr>
          <w:rFonts w:asciiTheme="minorHAnsi" w:hAnsiTheme="minorHAnsi" w:cstheme="minorHAnsi"/>
          <w:color w:val="000000"/>
        </w:rPr>
        <w:t xml:space="preserve">in </w:t>
      </w:r>
      <w:r w:rsidR="003A5EA4" w:rsidRPr="00E258C2">
        <w:rPr>
          <w:rFonts w:asciiTheme="minorHAnsi" w:hAnsiTheme="minorHAnsi" w:cstheme="minorHAnsi"/>
          <w:color w:val="000000"/>
        </w:rPr>
        <w:t>the captive</w:t>
      </w:r>
      <w:r w:rsidRPr="00E258C2">
        <w:rPr>
          <w:rFonts w:asciiTheme="minorHAnsi" w:hAnsiTheme="minorHAnsi" w:cstheme="minorHAnsi"/>
          <w:color w:val="000000"/>
        </w:rPr>
        <w:t xml:space="preserve"> aquarium trade (</w:t>
      </w:r>
      <w:r w:rsidR="0011443D" w:rsidRPr="00E258C2">
        <w:rPr>
          <w:rFonts w:asciiTheme="minorHAnsi" w:hAnsiTheme="minorHAnsi" w:cstheme="minorHAnsi"/>
          <w:color w:val="000000"/>
        </w:rPr>
        <w:t>[</w:t>
      </w:r>
      <w:r w:rsidR="004935E2">
        <w:rPr>
          <w:rFonts w:asciiTheme="minorHAnsi" w:hAnsiTheme="minorHAnsi" w:cstheme="minorHAnsi"/>
          <w:color w:val="000000"/>
        </w:rPr>
        <w:t>39</w:t>
      </w:r>
      <w:r w:rsidR="0011443D" w:rsidRPr="00E258C2">
        <w:rPr>
          <w:rFonts w:asciiTheme="minorHAnsi" w:hAnsiTheme="minorHAnsi" w:cstheme="minorHAnsi"/>
          <w:color w:val="000000"/>
        </w:rPr>
        <w:t>]</w:t>
      </w:r>
      <w:r w:rsidRPr="00E258C2">
        <w:rPr>
          <w:rFonts w:asciiTheme="minorHAnsi" w:hAnsiTheme="minorHAnsi" w:cstheme="minorHAnsi"/>
          <w:color w:val="000000"/>
        </w:rPr>
        <w:t>).</w:t>
      </w:r>
      <w:r w:rsidR="00DF0AF2" w:rsidRPr="00E258C2">
        <w:rPr>
          <w:rFonts w:asciiTheme="minorHAnsi" w:hAnsiTheme="minorHAnsi" w:cstheme="minorHAnsi"/>
          <w:color w:val="000000"/>
        </w:rPr>
        <w:t xml:space="preserve"> </w:t>
      </w:r>
      <w:proofErr w:type="spellStart"/>
      <w:r w:rsidR="004C2D44" w:rsidRPr="00E258C2">
        <w:rPr>
          <w:rFonts w:asciiTheme="minorHAnsi" w:hAnsiTheme="minorHAnsi" w:cstheme="minorHAnsi"/>
          <w:color w:val="000000"/>
        </w:rPr>
        <w:t>Parthenogenicity</w:t>
      </w:r>
      <w:proofErr w:type="spellEnd"/>
      <w:r w:rsidR="004C2D44" w:rsidRPr="00E258C2">
        <w:rPr>
          <w:rFonts w:asciiTheme="minorHAnsi" w:hAnsiTheme="minorHAnsi" w:cstheme="minorHAnsi"/>
          <w:color w:val="000000"/>
        </w:rPr>
        <w:t xml:space="preserve"> has major consequences: a</w:t>
      </w:r>
      <w:r w:rsidR="00D63F4A" w:rsidRPr="00E258C2">
        <w:rPr>
          <w:rFonts w:asciiTheme="minorHAnsi" w:hAnsiTheme="minorHAnsi" w:cstheme="minorHAnsi"/>
          <w:color w:val="000000"/>
        </w:rPr>
        <w:t xml:space="preserve"> single individual </w:t>
      </w:r>
      <w:r w:rsidR="004C2D44" w:rsidRPr="00E258C2">
        <w:rPr>
          <w:rFonts w:asciiTheme="minorHAnsi" w:hAnsiTheme="minorHAnsi" w:cstheme="minorHAnsi"/>
          <w:color w:val="000000"/>
        </w:rPr>
        <w:t>can establish a new population</w:t>
      </w:r>
      <w:r w:rsidR="00793FAB" w:rsidRPr="00E258C2">
        <w:rPr>
          <w:rFonts w:asciiTheme="minorHAnsi" w:hAnsiTheme="minorHAnsi" w:cstheme="minorHAnsi"/>
          <w:color w:val="000000"/>
        </w:rPr>
        <w:t>,</w:t>
      </w:r>
      <w:r w:rsidR="004C2D44" w:rsidRPr="00E258C2">
        <w:rPr>
          <w:rFonts w:asciiTheme="minorHAnsi" w:hAnsiTheme="minorHAnsi" w:cstheme="minorHAnsi"/>
          <w:color w:val="000000"/>
        </w:rPr>
        <w:t xml:space="preserve"> and </w:t>
      </w:r>
      <w:r w:rsidR="00793FAB" w:rsidRPr="00E258C2">
        <w:rPr>
          <w:rFonts w:asciiTheme="minorHAnsi" w:hAnsiTheme="minorHAnsi" w:cstheme="minorHAnsi"/>
          <w:color w:val="000000"/>
        </w:rPr>
        <w:t>therefore</w:t>
      </w:r>
      <w:r w:rsidR="004C2D44" w:rsidRPr="00E258C2">
        <w:rPr>
          <w:rFonts w:asciiTheme="minorHAnsi" w:hAnsiTheme="minorHAnsi" w:cstheme="minorHAnsi"/>
          <w:color w:val="000000"/>
        </w:rPr>
        <w:t xml:space="preserve"> spread more rapidly</w:t>
      </w:r>
      <w:r w:rsidR="00793FAB" w:rsidRPr="00E258C2">
        <w:rPr>
          <w:rFonts w:asciiTheme="minorHAnsi" w:hAnsiTheme="minorHAnsi" w:cstheme="minorHAnsi"/>
          <w:color w:val="000000"/>
        </w:rPr>
        <w:t>;</w:t>
      </w:r>
      <w:r w:rsidR="004C2D44" w:rsidRPr="00E258C2">
        <w:rPr>
          <w:rFonts w:asciiTheme="minorHAnsi" w:hAnsiTheme="minorHAnsi" w:cstheme="minorHAnsi"/>
          <w:color w:val="000000"/>
        </w:rPr>
        <w:t xml:space="preserve"> without the need for males</w:t>
      </w:r>
      <w:r w:rsidR="00793FAB" w:rsidRPr="00E258C2">
        <w:rPr>
          <w:rFonts w:asciiTheme="minorHAnsi" w:hAnsiTheme="minorHAnsi" w:cstheme="minorHAnsi"/>
          <w:color w:val="000000"/>
        </w:rPr>
        <w:t>,</w:t>
      </w:r>
      <w:r w:rsidR="004C2D44" w:rsidRPr="00E258C2">
        <w:rPr>
          <w:rFonts w:asciiTheme="minorHAnsi" w:hAnsiTheme="minorHAnsi" w:cstheme="minorHAnsi"/>
          <w:color w:val="000000"/>
        </w:rPr>
        <w:t xml:space="preserve"> populations can grow </w:t>
      </w:r>
      <w:r w:rsidR="00793FAB" w:rsidRPr="00E258C2">
        <w:rPr>
          <w:rFonts w:asciiTheme="minorHAnsi" w:hAnsiTheme="minorHAnsi" w:cstheme="minorHAnsi"/>
          <w:color w:val="000000"/>
        </w:rPr>
        <w:t>more quickly</w:t>
      </w:r>
      <w:r w:rsidR="004C2D44" w:rsidRPr="00E258C2">
        <w:rPr>
          <w:rFonts w:asciiTheme="minorHAnsi" w:hAnsiTheme="minorHAnsi" w:cstheme="minorHAnsi"/>
          <w:color w:val="000000"/>
        </w:rPr>
        <w:t>.</w:t>
      </w:r>
      <w:r w:rsidR="00D63F4A" w:rsidRPr="00E258C2">
        <w:rPr>
          <w:rFonts w:asciiTheme="minorHAnsi" w:hAnsiTheme="minorHAnsi" w:cstheme="minorHAnsi"/>
          <w:color w:val="000000"/>
        </w:rPr>
        <w:t xml:space="preserve"> </w:t>
      </w:r>
      <w:r w:rsidR="00D63F4A" w:rsidRPr="00E258C2">
        <w:rPr>
          <w:rFonts w:asciiTheme="minorHAnsi" w:hAnsiTheme="minorHAnsi" w:cstheme="minorHAnsi"/>
          <w:i/>
          <w:color w:val="000000"/>
        </w:rPr>
        <w:t xml:space="preserve">P. </w:t>
      </w:r>
      <w:proofErr w:type="spellStart"/>
      <w:r w:rsidR="00D63F4A" w:rsidRPr="00E258C2">
        <w:rPr>
          <w:rFonts w:asciiTheme="minorHAnsi" w:hAnsiTheme="minorHAnsi" w:cstheme="minorHAnsi"/>
          <w:i/>
          <w:color w:val="000000"/>
        </w:rPr>
        <w:t>virginalis</w:t>
      </w:r>
      <w:proofErr w:type="spellEnd"/>
      <w:r w:rsidRPr="00E258C2">
        <w:rPr>
          <w:rFonts w:asciiTheme="minorHAnsi" w:hAnsiTheme="minorHAnsi" w:cstheme="minorHAnsi"/>
          <w:color w:val="000000"/>
        </w:rPr>
        <w:t xml:space="preserve"> acts as a </w:t>
      </w:r>
      <w:r w:rsidR="00BB57AE" w:rsidRPr="00E258C2">
        <w:rPr>
          <w:rFonts w:asciiTheme="minorHAnsi" w:hAnsiTheme="minorHAnsi" w:cstheme="minorHAnsi"/>
          <w:color w:val="000000"/>
        </w:rPr>
        <w:t xml:space="preserve">disease </w:t>
      </w:r>
      <w:r w:rsidRPr="00E258C2">
        <w:rPr>
          <w:rFonts w:asciiTheme="minorHAnsi" w:hAnsiTheme="minorHAnsi" w:cstheme="minorHAnsi"/>
          <w:color w:val="000000"/>
        </w:rPr>
        <w:t>vector for native crayfish</w:t>
      </w:r>
      <w:r w:rsidR="00275FD2">
        <w:rPr>
          <w:rFonts w:asciiTheme="minorHAnsi" w:hAnsiTheme="minorHAnsi" w:cstheme="minorHAnsi"/>
          <w:color w:val="000000"/>
        </w:rPr>
        <w:t xml:space="preserve">, </w:t>
      </w:r>
      <w:r w:rsidR="0029221B" w:rsidRPr="00E258C2">
        <w:rPr>
          <w:rFonts w:asciiTheme="minorHAnsi" w:hAnsiTheme="minorHAnsi" w:cstheme="minorHAnsi"/>
          <w:color w:val="000000"/>
        </w:rPr>
        <w:t xml:space="preserve">was </w:t>
      </w:r>
      <w:r w:rsidRPr="00E258C2">
        <w:rPr>
          <w:rFonts w:asciiTheme="minorHAnsi" w:hAnsiTheme="minorHAnsi" w:cstheme="minorHAnsi"/>
          <w:color w:val="000000"/>
        </w:rPr>
        <w:t>first reported in the wild in 2003 in Karlsruhe, Germany</w:t>
      </w:r>
      <w:r w:rsidR="00793FAB" w:rsidRPr="00E258C2">
        <w:rPr>
          <w:rFonts w:asciiTheme="minorHAnsi" w:hAnsiTheme="minorHAnsi" w:cstheme="minorHAnsi"/>
          <w:color w:val="000000"/>
        </w:rPr>
        <w:t>,</w:t>
      </w:r>
      <w:r w:rsidRPr="00E258C2">
        <w:rPr>
          <w:rFonts w:asciiTheme="minorHAnsi" w:hAnsiTheme="minorHAnsi" w:cstheme="minorHAnsi"/>
          <w:color w:val="000000"/>
        </w:rPr>
        <w:t xml:space="preserve"> and </w:t>
      </w:r>
      <w:r w:rsidR="00275FD2">
        <w:rPr>
          <w:rFonts w:asciiTheme="minorHAnsi" w:hAnsiTheme="minorHAnsi" w:cstheme="minorHAnsi"/>
          <w:color w:val="000000"/>
        </w:rPr>
        <w:t xml:space="preserve">was </w:t>
      </w:r>
      <w:r w:rsidR="00F91105" w:rsidRPr="00E258C2">
        <w:rPr>
          <w:rFonts w:asciiTheme="minorHAnsi" w:hAnsiTheme="minorHAnsi" w:cstheme="minorHAnsi"/>
          <w:color w:val="000000"/>
        </w:rPr>
        <w:t xml:space="preserve">only </w:t>
      </w:r>
      <w:r w:rsidRPr="00E258C2">
        <w:rPr>
          <w:rFonts w:asciiTheme="minorHAnsi" w:hAnsiTheme="minorHAnsi" w:cstheme="minorHAnsi"/>
          <w:color w:val="000000"/>
        </w:rPr>
        <w:t xml:space="preserve">formally described as a species in 2017. </w:t>
      </w:r>
      <w:r w:rsidR="00655EDC" w:rsidRPr="00E258C2">
        <w:rPr>
          <w:rFonts w:asciiTheme="minorHAnsi" w:hAnsiTheme="minorHAnsi" w:cstheme="minorHAnsi"/>
          <w:color w:val="000000"/>
        </w:rPr>
        <w:t xml:space="preserve">Since </w:t>
      </w:r>
      <w:r w:rsidR="00571BAD" w:rsidRPr="00E258C2">
        <w:rPr>
          <w:rFonts w:asciiTheme="minorHAnsi" w:hAnsiTheme="minorHAnsi" w:cstheme="minorHAnsi"/>
          <w:color w:val="000000"/>
        </w:rPr>
        <w:t>then,</w:t>
      </w:r>
      <w:r w:rsidR="00655EDC" w:rsidRPr="00E258C2">
        <w:rPr>
          <w:rFonts w:asciiTheme="minorHAnsi" w:hAnsiTheme="minorHAnsi" w:cstheme="minorHAnsi"/>
          <w:color w:val="000000"/>
        </w:rPr>
        <w:t xml:space="preserve"> it </w:t>
      </w:r>
      <w:r w:rsidR="00F91105" w:rsidRPr="00E258C2">
        <w:rPr>
          <w:rFonts w:asciiTheme="minorHAnsi" w:hAnsiTheme="minorHAnsi" w:cstheme="minorHAnsi"/>
          <w:color w:val="000000"/>
        </w:rPr>
        <w:t>has</w:t>
      </w:r>
      <w:r w:rsidR="00FC5B3F" w:rsidRPr="00E258C2">
        <w:rPr>
          <w:rFonts w:asciiTheme="minorHAnsi" w:hAnsiTheme="minorHAnsi" w:cstheme="minorHAnsi"/>
          <w:color w:val="000000"/>
        </w:rPr>
        <w:t xml:space="preserve"> spread </w:t>
      </w:r>
      <w:r w:rsidR="00655EDC" w:rsidRPr="00E258C2">
        <w:rPr>
          <w:rFonts w:asciiTheme="minorHAnsi" w:hAnsiTheme="minorHAnsi" w:cstheme="minorHAnsi"/>
          <w:color w:val="000000"/>
        </w:rPr>
        <w:t xml:space="preserve">rapidly </w:t>
      </w:r>
      <w:r w:rsidR="00FC5B3F" w:rsidRPr="00E258C2">
        <w:rPr>
          <w:rFonts w:asciiTheme="minorHAnsi" w:hAnsiTheme="minorHAnsi" w:cstheme="minorHAnsi"/>
          <w:color w:val="000000"/>
        </w:rPr>
        <w:t>across</w:t>
      </w:r>
      <w:r w:rsidRPr="00E258C2">
        <w:rPr>
          <w:rFonts w:asciiTheme="minorHAnsi" w:hAnsiTheme="minorHAnsi" w:cstheme="minorHAnsi"/>
          <w:color w:val="000000"/>
        </w:rPr>
        <w:t xml:space="preserve"> Europe</w:t>
      </w:r>
      <w:r w:rsidR="00F90F2F" w:rsidRPr="00E258C2">
        <w:rPr>
          <w:rFonts w:asciiTheme="minorHAnsi" w:hAnsiTheme="minorHAnsi" w:cstheme="minorHAnsi"/>
          <w:color w:val="000000"/>
        </w:rPr>
        <w:t>, Africa, and Asia</w:t>
      </w:r>
      <w:r w:rsidRPr="00E258C2">
        <w:rPr>
          <w:rFonts w:asciiTheme="minorHAnsi" w:hAnsiTheme="minorHAnsi" w:cstheme="minorHAnsi"/>
          <w:color w:val="000000"/>
        </w:rPr>
        <w:t xml:space="preserve">, with populations </w:t>
      </w:r>
      <w:r w:rsidR="00DF0AF2" w:rsidRPr="00E258C2">
        <w:rPr>
          <w:rFonts w:asciiTheme="minorHAnsi" w:hAnsiTheme="minorHAnsi" w:cstheme="minorHAnsi"/>
          <w:color w:val="000000"/>
        </w:rPr>
        <w:t>expanding</w:t>
      </w:r>
      <w:r w:rsidR="00FC5B3F" w:rsidRPr="00E258C2">
        <w:rPr>
          <w:rFonts w:asciiTheme="minorHAnsi" w:hAnsiTheme="minorHAnsi" w:cstheme="minorHAnsi"/>
          <w:color w:val="000000"/>
        </w:rPr>
        <w:t xml:space="preserve"> from </w:t>
      </w:r>
      <w:r w:rsidRPr="00E258C2">
        <w:rPr>
          <w:rFonts w:asciiTheme="minorHAnsi" w:hAnsiTheme="minorHAnsi" w:cstheme="minorHAnsi"/>
          <w:color w:val="000000"/>
        </w:rPr>
        <w:t>two countries in 2012</w:t>
      </w:r>
      <w:r w:rsidR="002E19BD" w:rsidRPr="00E258C2">
        <w:rPr>
          <w:rFonts w:asciiTheme="minorHAnsi" w:hAnsiTheme="minorHAnsi" w:cstheme="minorHAnsi"/>
          <w:color w:val="000000"/>
        </w:rPr>
        <w:t xml:space="preserve"> </w:t>
      </w:r>
      <w:r w:rsidR="00FC5B3F" w:rsidRPr="00E258C2">
        <w:rPr>
          <w:rFonts w:asciiTheme="minorHAnsi" w:hAnsiTheme="minorHAnsi" w:cstheme="minorHAnsi"/>
          <w:color w:val="000000"/>
        </w:rPr>
        <w:t>to</w:t>
      </w:r>
      <w:r w:rsidR="004367A4" w:rsidRPr="00E258C2">
        <w:rPr>
          <w:rFonts w:asciiTheme="minorHAnsi" w:hAnsiTheme="minorHAnsi" w:cstheme="minorHAnsi"/>
          <w:color w:val="000000"/>
        </w:rPr>
        <w:t xml:space="preserve"> </w:t>
      </w:r>
      <w:r w:rsidRPr="00E258C2">
        <w:rPr>
          <w:rFonts w:asciiTheme="minorHAnsi" w:hAnsiTheme="minorHAnsi" w:cstheme="minorHAnsi"/>
          <w:color w:val="000000"/>
        </w:rPr>
        <w:t>12 countries</w:t>
      </w:r>
      <w:r w:rsidR="00F90F2F" w:rsidRPr="00E258C2">
        <w:rPr>
          <w:rFonts w:asciiTheme="minorHAnsi" w:hAnsiTheme="minorHAnsi" w:cstheme="minorHAnsi"/>
          <w:color w:val="000000"/>
        </w:rPr>
        <w:t>, including Madagascar and Japan,</w:t>
      </w:r>
      <w:r w:rsidRPr="00E258C2">
        <w:rPr>
          <w:rFonts w:asciiTheme="minorHAnsi" w:hAnsiTheme="minorHAnsi" w:cstheme="minorHAnsi"/>
          <w:color w:val="000000"/>
        </w:rPr>
        <w:t xml:space="preserve"> </w:t>
      </w:r>
      <w:r w:rsidR="002E19BD" w:rsidRPr="00E258C2">
        <w:rPr>
          <w:rFonts w:asciiTheme="minorHAnsi" w:hAnsiTheme="minorHAnsi" w:cstheme="minorHAnsi"/>
          <w:color w:val="000000"/>
        </w:rPr>
        <w:t xml:space="preserve">by </w:t>
      </w:r>
      <w:r w:rsidRPr="00E258C2">
        <w:rPr>
          <w:rFonts w:asciiTheme="minorHAnsi" w:hAnsiTheme="minorHAnsi" w:cstheme="minorHAnsi"/>
          <w:color w:val="000000"/>
        </w:rPr>
        <w:t>2020</w:t>
      </w:r>
      <w:r w:rsidR="00E25F1F" w:rsidRPr="00E258C2">
        <w:rPr>
          <w:rFonts w:asciiTheme="minorHAnsi" w:hAnsiTheme="minorHAnsi" w:cstheme="minorHAnsi"/>
          <w:color w:val="000000"/>
        </w:rPr>
        <w:t xml:space="preserve"> </w:t>
      </w:r>
      <w:r w:rsidRPr="00E258C2">
        <w:rPr>
          <w:rFonts w:asciiTheme="minorHAnsi" w:hAnsiTheme="minorHAnsi" w:cstheme="minorHAnsi"/>
          <w:color w:val="000000"/>
        </w:rPr>
        <w:t>(</w:t>
      </w:r>
      <w:r w:rsidR="0011443D" w:rsidRPr="00E258C2">
        <w:rPr>
          <w:rFonts w:asciiTheme="minorHAnsi" w:hAnsiTheme="minorHAnsi" w:cstheme="minorHAnsi"/>
          <w:color w:val="000000"/>
        </w:rPr>
        <w:t>[</w:t>
      </w:r>
      <w:r w:rsidR="00A14DD7" w:rsidRPr="00E258C2">
        <w:rPr>
          <w:rFonts w:asciiTheme="minorHAnsi" w:hAnsiTheme="minorHAnsi" w:cstheme="minorHAnsi"/>
          <w:color w:val="000000"/>
        </w:rPr>
        <w:t>4</w:t>
      </w:r>
      <w:r w:rsidR="004935E2">
        <w:rPr>
          <w:rFonts w:asciiTheme="minorHAnsi" w:hAnsiTheme="minorHAnsi" w:cstheme="minorHAnsi"/>
          <w:color w:val="000000"/>
        </w:rPr>
        <w:t>0</w:t>
      </w:r>
      <w:r w:rsidR="0011443D" w:rsidRPr="00E258C2">
        <w:rPr>
          <w:rFonts w:asciiTheme="minorHAnsi" w:hAnsiTheme="minorHAnsi" w:cstheme="minorHAnsi"/>
          <w:color w:val="000000"/>
        </w:rPr>
        <w:t>], [4</w:t>
      </w:r>
      <w:r w:rsidR="004935E2">
        <w:rPr>
          <w:rFonts w:asciiTheme="minorHAnsi" w:hAnsiTheme="minorHAnsi" w:cstheme="minorHAnsi"/>
          <w:color w:val="000000"/>
        </w:rPr>
        <w:t>1</w:t>
      </w:r>
      <w:r w:rsidR="0011443D" w:rsidRPr="00E258C2">
        <w:rPr>
          <w:rFonts w:asciiTheme="minorHAnsi" w:hAnsiTheme="minorHAnsi" w:cstheme="minorHAnsi"/>
          <w:color w:val="000000"/>
        </w:rPr>
        <w:t>]</w:t>
      </w:r>
      <w:r w:rsidRPr="00E258C2">
        <w:rPr>
          <w:rFonts w:asciiTheme="minorHAnsi" w:hAnsiTheme="minorHAnsi" w:cstheme="minorHAnsi"/>
          <w:color w:val="000000"/>
        </w:rPr>
        <w:t xml:space="preserve">). With growth in human cultivation of </w:t>
      </w:r>
      <w:r w:rsidR="002E19BD" w:rsidRPr="00E258C2">
        <w:rPr>
          <w:rFonts w:asciiTheme="minorHAnsi" w:hAnsiTheme="minorHAnsi" w:cstheme="minorHAnsi"/>
          <w:color w:val="000000"/>
        </w:rPr>
        <w:t>invertebrates</w:t>
      </w:r>
      <w:r w:rsidRPr="00E258C2">
        <w:rPr>
          <w:rFonts w:asciiTheme="minorHAnsi" w:hAnsiTheme="minorHAnsi" w:cstheme="minorHAnsi"/>
          <w:color w:val="000000"/>
        </w:rPr>
        <w:t xml:space="preserve"> for food and other services</w:t>
      </w:r>
      <w:r w:rsidR="005E0C7F" w:rsidRPr="00E258C2">
        <w:rPr>
          <w:rFonts w:asciiTheme="minorHAnsi" w:hAnsiTheme="minorHAnsi" w:cstheme="minorHAnsi"/>
          <w:color w:val="000000"/>
        </w:rPr>
        <w:t>,</w:t>
      </w:r>
      <w:r w:rsidRPr="00E258C2">
        <w:rPr>
          <w:rFonts w:asciiTheme="minorHAnsi" w:hAnsiTheme="minorHAnsi" w:cstheme="minorHAnsi"/>
          <w:color w:val="000000"/>
        </w:rPr>
        <w:t xml:space="preserve"> the potential for </w:t>
      </w:r>
      <w:r w:rsidR="005E0C7F" w:rsidRPr="00E258C2">
        <w:rPr>
          <w:rFonts w:asciiTheme="minorHAnsi" w:hAnsiTheme="minorHAnsi" w:cstheme="minorHAnsi"/>
          <w:color w:val="000000"/>
        </w:rPr>
        <w:t>evolution and escape into the wild</w:t>
      </w:r>
      <w:r w:rsidR="0029221B" w:rsidRPr="00E258C2">
        <w:rPr>
          <w:rFonts w:asciiTheme="minorHAnsi" w:hAnsiTheme="minorHAnsi" w:cstheme="minorHAnsi"/>
          <w:color w:val="000000"/>
        </w:rPr>
        <w:t xml:space="preserve"> and subsequent rapid spread</w:t>
      </w:r>
      <w:r w:rsidR="005E0C7F" w:rsidRPr="00E258C2">
        <w:rPr>
          <w:rFonts w:asciiTheme="minorHAnsi" w:hAnsiTheme="minorHAnsi" w:cstheme="minorHAnsi"/>
          <w:color w:val="000000"/>
        </w:rPr>
        <w:t xml:space="preserve"> </w:t>
      </w:r>
      <w:r w:rsidRPr="00E258C2">
        <w:rPr>
          <w:rFonts w:asciiTheme="minorHAnsi" w:hAnsiTheme="minorHAnsi" w:cstheme="minorHAnsi"/>
          <w:color w:val="000000"/>
        </w:rPr>
        <w:t xml:space="preserve">of </w:t>
      </w:r>
      <w:r w:rsidR="00E65A21" w:rsidRPr="00E258C2">
        <w:rPr>
          <w:rFonts w:asciiTheme="minorHAnsi" w:hAnsiTheme="minorHAnsi" w:cstheme="minorHAnsi"/>
          <w:color w:val="000000"/>
        </w:rPr>
        <w:t xml:space="preserve">other </w:t>
      </w:r>
      <w:r w:rsidRPr="00E258C2">
        <w:rPr>
          <w:rFonts w:asciiTheme="minorHAnsi" w:hAnsiTheme="minorHAnsi" w:cstheme="minorHAnsi"/>
          <w:color w:val="000000"/>
        </w:rPr>
        <w:t>clonal species</w:t>
      </w:r>
      <w:r w:rsidR="00655EDC" w:rsidRPr="00E258C2">
        <w:rPr>
          <w:rFonts w:asciiTheme="minorHAnsi" w:hAnsiTheme="minorHAnsi" w:cstheme="minorHAnsi"/>
          <w:color w:val="000000"/>
        </w:rPr>
        <w:t xml:space="preserve"> </w:t>
      </w:r>
      <w:r w:rsidRPr="00E258C2">
        <w:rPr>
          <w:rFonts w:asciiTheme="minorHAnsi" w:hAnsiTheme="minorHAnsi" w:cstheme="minorHAnsi"/>
          <w:color w:val="000000"/>
        </w:rPr>
        <w:t xml:space="preserve">is </w:t>
      </w:r>
      <w:r w:rsidR="005E0C7F" w:rsidRPr="00E258C2">
        <w:rPr>
          <w:rFonts w:asciiTheme="minorHAnsi" w:hAnsiTheme="minorHAnsi" w:cstheme="minorHAnsi"/>
          <w:color w:val="000000"/>
        </w:rPr>
        <w:t>increasing</w:t>
      </w:r>
      <w:r w:rsidRPr="00E258C2">
        <w:rPr>
          <w:rFonts w:asciiTheme="minorHAnsi" w:hAnsiTheme="minorHAnsi" w:cstheme="minorHAnsi"/>
          <w:color w:val="000000"/>
        </w:rPr>
        <w:t>.</w:t>
      </w:r>
    </w:p>
    <w:p w14:paraId="05669EC3" w14:textId="77777777" w:rsidR="00990B58" w:rsidRPr="00E258C2" w:rsidRDefault="00990B58" w:rsidP="00E258C2">
      <w:pPr>
        <w:spacing w:line="480" w:lineRule="auto"/>
        <w:jc w:val="both"/>
        <w:rPr>
          <w:rFonts w:asciiTheme="minorHAnsi" w:hAnsiTheme="minorHAnsi" w:cstheme="minorHAnsi"/>
          <w:b/>
          <w:bCs/>
          <w:color w:val="000000"/>
        </w:rPr>
      </w:pPr>
    </w:p>
    <w:p w14:paraId="6F60C7DF" w14:textId="77777777" w:rsidR="00221BCD" w:rsidRPr="00E258C2" w:rsidRDefault="00221BCD" w:rsidP="00E258C2">
      <w:pPr>
        <w:spacing w:line="480" w:lineRule="auto"/>
        <w:rPr>
          <w:rFonts w:asciiTheme="minorHAnsi" w:hAnsiTheme="minorHAnsi" w:cstheme="minorHAnsi"/>
          <w:b/>
          <w:bCs/>
          <w:color w:val="000000" w:themeColor="text1"/>
        </w:rPr>
      </w:pPr>
      <w:r w:rsidRPr="00E258C2">
        <w:rPr>
          <w:rFonts w:asciiTheme="minorHAnsi" w:hAnsiTheme="minorHAnsi" w:cstheme="minorHAnsi"/>
          <w:b/>
          <w:bCs/>
          <w:color w:val="000000" w:themeColor="text1"/>
        </w:rPr>
        <w:t>Government intervention as a means of changing human diets</w:t>
      </w:r>
    </w:p>
    <w:p w14:paraId="6EE0A0B5" w14:textId="464CDA0A" w:rsidR="00221BCD" w:rsidRPr="00E258C2" w:rsidRDefault="00221BCD" w:rsidP="00E258C2">
      <w:pPr>
        <w:spacing w:line="480" w:lineRule="auto"/>
        <w:rPr>
          <w:rFonts w:asciiTheme="minorHAnsi" w:hAnsiTheme="minorHAnsi" w:cstheme="minorHAnsi"/>
          <w:color w:val="000000"/>
          <w:shd w:val="clear" w:color="auto" w:fill="FFFFFF"/>
        </w:rPr>
      </w:pPr>
      <w:r w:rsidRPr="00E258C2">
        <w:rPr>
          <w:rFonts w:asciiTheme="minorHAnsi" w:hAnsiTheme="minorHAnsi" w:cstheme="minorHAnsi"/>
          <w:color w:val="000000" w:themeColor="text1"/>
        </w:rPr>
        <w:t>Plant and animal cultivation for human food accounts for about 28% of anthropogenic greenhouse gas emissions and is a leading driver of losses of native species worldwide (</w:t>
      </w:r>
      <w:r w:rsidR="0011443D" w:rsidRPr="00E258C2">
        <w:rPr>
          <w:rFonts w:asciiTheme="minorHAnsi" w:hAnsiTheme="minorHAnsi" w:cstheme="minorHAnsi"/>
          <w:color w:val="000000" w:themeColor="text1"/>
        </w:rPr>
        <w:t>[4</w:t>
      </w:r>
      <w:r w:rsidR="004935E2">
        <w:rPr>
          <w:rFonts w:asciiTheme="minorHAnsi" w:hAnsiTheme="minorHAnsi" w:cstheme="minorHAnsi"/>
          <w:color w:val="000000" w:themeColor="text1"/>
        </w:rPr>
        <w:t>2</w:t>
      </w:r>
      <w:r w:rsidR="0011443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A major shift to plant or fungus-based foods</w:t>
      </w:r>
      <w:r w:rsidRPr="00E258C2">
        <w:rPr>
          <w:rFonts w:asciiTheme="minorHAnsi" w:hAnsiTheme="minorHAnsi" w:cstheme="minorHAnsi"/>
        </w:rPr>
        <w:t xml:space="preserve"> </w:t>
      </w:r>
      <w:r w:rsidRPr="00E258C2">
        <w:rPr>
          <w:rFonts w:asciiTheme="minorHAnsi" w:hAnsiTheme="minorHAnsi" w:cstheme="minorHAnsi"/>
          <w:color w:val="000000" w:themeColor="text1"/>
        </w:rPr>
        <w:t xml:space="preserve">might mitigate climate change and reduce agricultural expansion into natural </w:t>
      </w:r>
      <w:r w:rsidR="00571BAD" w:rsidRPr="00E258C2">
        <w:rPr>
          <w:rFonts w:asciiTheme="minorHAnsi" w:hAnsiTheme="minorHAnsi" w:cstheme="minorHAnsi"/>
          <w:color w:val="000000" w:themeColor="text1"/>
        </w:rPr>
        <w:t>areas</w:t>
      </w:r>
      <w:r w:rsidR="00571BAD">
        <w:rPr>
          <w:rFonts w:asciiTheme="minorHAnsi" w:hAnsiTheme="minorHAnsi" w:cstheme="minorHAnsi"/>
          <w:color w:val="000000" w:themeColor="text1"/>
        </w:rPr>
        <w:t xml:space="preserve"> but</w:t>
      </w:r>
      <w:r w:rsidRPr="00E258C2">
        <w:rPr>
          <w:rFonts w:asciiTheme="minorHAnsi" w:hAnsiTheme="minorHAnsi" w:cstheme="minorHAnsi"/>
          <w:color w:val="000000" w:themeColor="text1"/>
        </w:rPr>
        <w:t xml:space="preserve"> may require government action or facilitation (</w:t>
      </w:r>
      <w:r w:rsidR="0011443D" w:rsidRPr="00E258C2">
        <w:rPr>
          <w:rFonts w:asciiTheme="minorHAnsi" w:hAnsiTheme="minorHAnsi" w:cstheme="minorHAnsi"/>
          <w:color w:val="000000" w:themeColor="text1"/>
        </w:rPr>
        <w:t>[4</w:t>
      </w:r>
      <w:r w:rsidR="004935E2">
        <w:rPr>
          <w:rFonts w:asciiTheme="minorHAnsi" w:hAnsiTheme="minorHAnsi" w:cstheme="minorHAnsi"/>
          <w:color w:val="000000" w:themeColor="text1"/>
        </w:rPr>
        <w:t>3</w:t>
      </w:r>
      <w:r w:rsidR="0011443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xml:space="preserve">). Nations are beginning to act. For example, to combat its national increase in meat consumption (349% since 1960) and contribute to achieving its carbon targets, </w:t>
      </w:r>
      <w:r w:rsidRPr="00E258C2">
        <w:rPr>
          <w:rFonts w:asciiTheme="minorHAnsi" w:hAnsiTheme="minorHAnsi" w:cstheme="minorHAnsi"/>
          <w:color w:val="000000" w:themeColor="text1"/>
        </w:rPr>
        <w:lastRenderedPageBreak/>
        <w:t>China’s central government in 2016 set a goal of halving meat consumption by 2030. This goal has promoted major innovations in synthetic meats at prices comparable to real meat, initiating mainstream use of highly processed synthetic meat alternatives (</w:t>
      </w:r>
      <w:r w:rsidR="0011443D" w:rsidRPr="00E258C2">
        <w:rPr>
          <w:rFonts w:asciiTheme="minorHAnsi" w:hAnsiTheme="minorHAnsi" w:cstheme="minorHAnsi"/>
          <w:color w:val="000000" w:themeColor="text1"/>
        </w:rPr>
        <w:t>[4</w:t>
      </w:r>
      <w:r w:rsidR="004935E2">
        <w:rPr>
          <w:rFonts w:asciiTheme="minorHAnsi" w:hAnsiTheme="minorHAnsi" w:cstheme="minorHAnsi"/>
          <w:color w:val="000000" w:themeColor="text1"/>
        </w:rPr>
        <w:t>4</w:t>
      </w:r>
      <w:r w:rsidR="0011443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xml:space="preserve">). </w:t>
      </w:r>
      <w:r w:rsidR="00DE525C">
        <w:rPr>
          <w:rFonts w:asciiTheme="minorHAnsi" w:hAnsiTheme="minorHAnsi" w:cstheme="minorHAnsi"/>
          <w:color w:val="000000" w:themeColor="text1"/>
        </w:rPr>
        <w:t>M</w:t>
      </w:r>
      <w:r w:rsidRPr="00E258C2">
        <w:rPr>
          <w:rFonts w:asciiTheme="minorHAnsi" w:hAnsiTheme="minorHAnsi" w:cstheme="minorHAnsi"/>
          <w:color w:val="000000" w:themeColor="text1"/>
        </w:rPr>
        <w:t xml:space="preserve">edia campaigns have been launched to increase demand for non-animal products, causing younger generations to see meat-free options as healthy and fashionable. There has also been considerable government investment and </w:t>
      </w:r>
      <w:r w:rsidR="00DE525C">
        <w:rPr>
          <w:rFonts w:asciiTheme="minorHAnsi" w:hAnsiTheme="minorHAnsi" w:cstheme="minorHAnsi"/>
          <w:color w:val="000000" w:themeColor="text1"/>
        </w:rPr>
        <w:t xml:space="preserve">creation of </w:t>
      </w:r>
      <w:r w:rsidRPr="00E258C2">
        <w:rPr>
          <w:rFonts w:asciiTheme="minorHAnsi" w:hAnsiTheme="minorHAnsi" w:cstheme="minorHAnsi"/>
          <w:color w:val="000000" w:themeColor="text1"/>
        </w:rPr>
        <w:t>incentiv</w:t>
      </w:r>
      <w:r w:rsidR="00DE525C">
        <w:rPr>
          <w:rFonts w:asciiTheme="minorHAnsi" w:hAnsiTheme="minorHAnsi" w:cstheme="minorHAnsi"/>
          <w:color w:val="000000" w:themeColor="text1"/>
        </w:rPr>
        <w:t>es for</w:t>
      </w:r>
      <w:r w:rsidRPr="00E258C2">
        <w:rPr>
          <w:rFonts w:asciiTheme="minorHAnsi" w:hAnsiTheme="minorHAnsi" w:cstheme="minorHAnsi"/>
          <w:color w:val="000000" w:themeColor="text1"/>
        </w:rPr>
        <w:t xml:space="preserve"> businesses </w:t>
      </w:r>
      <w:r w:rsidR="00DE525C">
        <w:rPr>
          <w:rFonts w:asciiTheme="minorHAnsi" w:hAnsiTheme="minorHAnsi" w:cstheme="minorHAnsi"/>
          <w:color w:val="000000" w:themeColor="text1"/>
        </w:rPr>
        <w:t>to</w:t>
      </w:r>
      <w:r w:rsidR="00DE525C" w:rsidRPr="00E258C2">
        <w:rPr>
          <w:rFonts w:asciiTheme="minorHAnsi" w:hAnsiTheme="minorHAnsi" w:cstheme="minorHAnsi"/>
          <w:color w:val="000000" w:themeColor="text1"/>
        </w:rPr>
        <w:t xml:space="preserve"> </w:t>
      </w:r>
      <w:r w:rsidRPr="00E258C2">
        <w:rPr>
          <w:rFonts w:asciiTheme="minorHAnsi" w:hAnsiTheme="minorHAnsi" w:cstheme="minorHAnsi"/>
          <w:color w:val="000000" w:themeColor="text1"/>
        </w:rPr>
        <w:t>promot</w:t>
      </w:r>
      <w:r w:rsidR="00DE525C">
        <w:rPr>
          <w:rFonts w:asciiTheme="minorHAnsi" w:hAnsiTheme="minorHAnsi" w:cstheme="minorHAnsi"/>
          <w:color w:val="000000" w:themeColor="text1"/>
        </w:rPr>
        <w:t>e</w:t>
      </w:r>
      <w:r w:rsidRPr="00E258C2">
        <w:rPr>
          <w:rFonts w:asciiTheme="minorHAnsi" w:hAnsiTheme="minorHAnsi" w:cstheme="minorHAnsi"/>
          <w:color w:val="000000" w:themeColor="text1"/>
        </w:rPr>
        <w:t xml:space="preserve"> animal-free alternatives, including replacement of meat in some schools. As a result of these initiatives,</w:t>
      </w:r>
      <w:r w:rsidRPr="00E258C2">
        <w:rPr>
          <w:rFonts w:asciiTheme="minorHAnsi" w:hAnsiTheme="minorHAnsi" w:cstheme="minorHAnsi"/>
          <w:color w:val="000000"/>
          <w:shd w:val="clear" w:color="auto" w:fill="FFFFFF"/>
        </w:rPr>
        <w:t xml:space="preserve"> the Chinese domestic plant-based meat industry was valued at 6.1 billion yuan (910 million USD) in 2018, reflecting a 14.2% increase since 2017, and a projected annual growth of 20-25%. </w:t>
      </w:r>
    </w:p>
    <w:p w14:paraId="1CC1EEA9" w14:textId="77777777" w:rsidR="00221BCD" w:rsidRPr="00E258C2" w:rsidRDefault="00221BCD" w:rsidP="00E258C2">
      <w:pPr>
        <w:spacing w:line="480" w:lineRule="auto"/>
        <w:rPr>
          <w:rFonts w:asciiTheme="minorHAnsi" w:hAnsiTheme="minorHAnsi" w:cstheme="minorHAnsi"/>
          <w:b/>
          <w:bCs/>
          <w:color w:val="000000"/>
        </w:rPr>
      </w:pPr>
    </w:p>
    <w:p w14:paraId="56ED7EE4" w14:textId="77777777" w:rsidR="00221BCD" w:rsidRPr="00E258C2" w:rsidRDefault="00221BCD" w:rsidP="00E258C2">
      <w:pPr>
        <w:spacing w:line="480" w:lineRule="auto"/>
        <w:contextualSpacing/>
        <w:rPr>
          <w:rFonts w:asciiTheme="minorHAnsi" w:hAnsiTheme="minorHAnsi" w:cstheme="minorHAnsi"/>
          <w:b/>
          <w:color w:val="000000" w:themeColor="text1"/>
        </w:rPr>
      </w:pPr>
      <w:r w:rsidRPr="00E258C2">
        <w:rPr>
          <w:rFonts w:asciiTheme="minorHAnsi" w:hAnsiTheme="minorHAnsi" w:cstheme="minorHAnsi"/>
          <w:b/>
          <w:color w:val="000000" w:themeColor="text1"/>
        </w:rPr>
        <w:t xml:space="preserve">Growth in rural social capital leads to national transitions towards conservation and sustainability </w:t>
      </w:r>
    </w:p>
    <w:p w14:paraId="7029E530" w14:textId="77D8E422" w:rsidR="00221BCD" w:rsidRPr="00E258C2" w:rsidRDefault="00221BCD" w:rsidP="00E258C2">
      <w:pPr>
        <w:spacing w:line="480" w:lineRule="auto"/>
        <w:rPr>
          <w:rFonts w:asciiTheme="minorHAnsi" w:hAnsiTheme="minorHAnsi" w:cstheme="minorHAnsi"/>
          <w:color w:val="000000" w:themeColor="text1"/>
        </w:rPr>
      </w:pPr>
      <w:r w:rsidRPr="00E258C2">
        <w:rPr>
          <w:rFonts w:asciiTheme="minorHAnsi" w:hAnsiTheme="minorHAnsi" w:cstheme="minorHAnsi"/>
          <w:color w:val="000000" w:themeColor="text1"/>
        </w:rPr>
        <w:t>Social institutions shape biodiversity and conservation outcomes. The collective governance of natural capital by local groups benefits species, ecosystems, and productivity, and is an essential part of sustainable development (</w:t>
      </w:r>
      <w:r w:rsidR="0011443D" w:rsidRPr="00E258C2">
        <w:rPr>
          <w:rFonts w:asciiTheme="minorHAnsi" w:hAnsiTheme="minorHAnsi" w:cstheme="minorHAnsi"/>
          <w:color w:val="000000" w:themeColor="text1"/>
        </w:rPr>
        <w:t>[4</w:t>
      </w:r>
      <w:r w:rsidR="004935E2">
        <w:rPr>
          <w:rFonts w:asciiTheme="minorHAnsi" w:hAnsiTheme="minorHAnsi" w:cstheme="minorHAnsi"/>
          <w:color w:val="000000" w:themeColor="text1"/>
        </w:rPr>
        <w:t>5</w:t>
      </w:r>
      <w:r w:rsidR="0011443D" w:rsidRPr="00E258C2">
        <w:rPr>
          <w:rFonts w:asciiTheme="minorHAnsi" w:hAnsiTheme="minorHAnsi" w:cstheme="minorHAnsi"/>
          <w:color w:val="000000" w:themeColor="text1"/>
        </w:rPr>
        <w:t>]</w:t>
      </w:r>
      <w:r w:rsidR="00291F3E" w:rsidRPr="00E258C2">
        <w:rPr>
          <w:rFonts w:asciiTheme="minorHAnsi" w:hAnsiTheme="minorHAnsi" w:cstheme="minorHAnsi"/>
          <w:color w:val="000000" w:themeColor="text1"/>
        </w:rPr>
        <w:t>) yet</w:t>
      </w:r>
      <w:r w:rsidRPr="00E258C2">
        <w:rPr>
          <w:rFonts w:asciiTheme="minorHAnsi" w:hAnsiTheme="minorHAnsi" w:cstheme="minorHAnsi"/>
          <w:color w:val="000000" w:themeColor="text1"/>
        </w:rPr>
        <w:t xml:space="preserve"> can be eroded by the multinational political economy. A global assessment (</w:t>
      </w:r>
      <w:r w:rsidR="0011443D" w:rsidRPr="00E258C2">
        <w:rPr>
          <w:rFonts w:asciiTheme="minorHAnsi" w:hAnsiTheme="minorHAnsi" w:cstheme="minorHAnsi"/>
          <w:color w:val="000000" w:themeColor="text1"/>
        </w:rPr>
        <w:t>[4</w:t>
      </w:r>
      <w:r w:rsidR="004935E2">
        <w:rPr>
          <w:rFonts w:asciiTheme="minorHAnsi" w:hAnsiTheme="minorHAnsi" w:cstheme="minorHAnsi"/>
          <w:color w:val="000000" w:themeColor="text1"/>
        </w:rPr>
        <w:t>6</w:t>
      </w:r>
      <w:r w:rsidR="0011443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xml:space="preserve">) of the past 20 years of government, non-governmental, and third sector projects provided evidence that the number of new social groups has increased from 0.5M (2000) to 8.5M (2020), positively influencing the management of 300 </w:t>
      </w:r>
      <w:proofErr w:type="spellStart"/>
      <w:r w:rsidRPr="00E258C2">
        <w:rPr>
          <w:rFonts w:asciiTheme="minorHAnsi" w:hAnsiTheme="minorHAnsi" w:cstheme="minorHAnsi"/>
          <w:color w:val="000000" w:themeColor="text1"/>
        </w:rPr>
        <w:t>Mha</w:t>
      </w:r>
      <w:proofErr w:type="spellEnd"/>
      <w:r w:rsidRPr="00E258C2">
        <w:rPr>
          <w:rFonts w:asciiTheme="minorHAnsi" w:hAnsiTheme="minorHAnsi" w:cstheme="minorHAnsi"/>
          <w:color w:val="000000" w:themeColor="text1"/>
        </w:rPr>
        <w:t>. This growth in rural social capital has enhanced the sustainable management of forests and agricultural systems, the use of water, and the development of distributed renewable energy sources such as solar photovoltaics (</w:t>
      </w:r>
      <w:r w:rsidR="0011443D" w:rsidRPr="00E258C2">
        <w:rPr>
          <w:rFonts w:asciiTheme="minorHAnsi" w:hAnsiTheme="minorHAnsi" w:cstheme="minorHAnsi"/>
          <w:color w:val="000000" w:themeColor="text1"/>
        </w:rPr>
        <w:t>[4</w:t>
      </w:r>
      <w:r w:rsidR="004935E2">
        <w:rPr>
          <w:rFonts w:asciiTheme="minorHAnsi" w:hAnsiTheme="minorHAnsi" w:cstheme="minorHAnsi"/>
          <w:color w:val="000000" w:themeColor="text1"/>
        </w:rPr>
        <w:t>7</w:t>
      </w:r>
      <w:r w:rsidR="0011443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xml:space="preserve">). The magnitude of this increase, the trend of increasing support from policy makers, and the greater focus on </w:t>
      </w:r>
      <w:r w:rsidRPr="00E258C2">
        <w:rPr>
          <w:rFonts w:asciiTheme="minorHAnsi" w:hAnsiTheme="minorHAnsi" w:cstheme="minorHAnsi"/>
          <w:color w:val="000000" w:themeColor="text1"/>
        </w:rPr>
        <w:lastRenderedPageBreak/>
        <w:t>sustainability is expected to lead to significant conservation impacts over the next few decades.</w:t>
      </w:r>
    </w:p>
    <w:p w14:paraId="124A6604" w14:textId="77777777" w:rsidR="00221BCD" w:rsidRPr="00E258C2" w:rsidRDefault="00221BCD" w:rsidP="00E258C2">
      <w:pPr>
        <w:spacing w:line="480" w:lineRule="auto"/>
        <w:ind w:firstLine="284"/>
        <w:rPr>
          <w:rFonts w:asciiTheme="minorHAnsi" w:hAnsiTheme="minorHAnsi" w:cstheme="minorHAnsi"/>
          <w:color w:val="000000" w:themeColor="text1"/>
        </w:rPr>
      </w:pPr>
    </w:p>
    <w:p w14:paraId="3B4B4476" w14:textId="77777777" w:rsidR="00221BCD" w:rsidRPr="00E258C2" w:rsidRDefault="00221BCD" w:rsidP="00E258C2">
      <w:pPr>
        <w:spacing w:line="480" w:lineRule="auto"/>
        <w:rPr>
          <w:rFonts w:asciiTheme="minorHAnsi" w:hAnsiTheme="minorHAnsi" w:cstheme="minorHAnsi"/>
          <w:b/>
          <w:bCs/>
          <w:color w:val="000000"/>
        </w:rPr>
      </w:pPr>
      <w:r w:rsidRPr="00E258C2">
        <w:rPr>
          <w:rFonts w:asciiTheme="minorHAnsi" w:hAnsiTheme="minorHAnsi" w:cstheme="minorHAnsi"/>
          <w:b/>
          <w:bCs/>
          <w:color w:val="000000"/>
        </w:rPr>
        <w:t xml:space="preserve">Transition towards extensive wetland protection and restoration by China  </w:t>
      </w:r>
    </w:p>
    <w:p w14:paraId="3416A097" w14:textId="33E90A79" w:rsidR="00D2254E" w:rsidRPr="00E258C2" w:rsidRDefault="00221BCD" w:rsidP="00D2254E">
      <w:pPr>
        <w:spacing w:line="480" w:lineRule="auto"/>
        <w:rPr>
          <w:rFonts w:asciiTheme="minorHAnsi" w:hAnsiTheme="minorHAnsi" w:cstheme="minorHAnsi"/>
        </w:rPr>
      </w:pPr>
      <w:r w:rsidRPr="00E258C2">
        <w:rPr>
          <w:rFonts w:asciiTheme="minorHAnsi" w:hAnsiTheme="minorHAnsi" w:cstheme="minorHAnsi"/>
        </w:rPr>
        <w:t>Loss of wetlands is especially stark across the East Asian-Australasian Flyway (EAAF), where rapid conversion of spatially extensive coastal and inland wetlands to other land uses has resulted in high rates of their loss (</w:t>
      </w:r>
      <w:r w:rsidR="0011443D" w:rsidRPr="00E258C2">
        <w:rPr>
          <w:rFonts w:asciiTheme="minorHAnsi" w:hAnsiTheme="minorHAnsi" w:cstheme="minorHAnsi"/>
        </w:rPr>
        <w:t>[</w:t>
      </w:r>
      <w:r w:rsidR="004935E2">
        <w:rPr>
          <w:rFonts w:asciiTheme="minorHAnsi" w:hAnsiTheme="minorHAnsi" w:cstheme="minorHAnsi"/>
        </w:rPr>
        <w:t>48</w:t>
      </w:r>
      <w:r w:rsidR="0011443D" w:rsidRPr="00E258C2">
        <w:rPr>
          <w:rFonts w:asciiTheme="minorHAnsi" w:hAnsiTheme="minorHAnsi" w:cstheme="minorHAnsi"/>
        </w:rPr>
        <w:t>]</w:t>
      </w:r>
      <w:r w:rsidRPr="00E258C2">
        <w:rPr>
          <w:rFonts w:asciiTheme="minorHAnsi" w:hAnsiTheme="minorHAnsi" w:cstheme="minorHAnsi"/>
        </w:rPr>
        <w:t xml:space="preserve">). The Flyway supports the world’s greatest </w:t>
      </w:r>
      <w:r w:rsidR="00263C82">
        <w:rPr>
          <w:rFonts w:asciiTheme="minorHAnsi" w:hAnsiTheme="minorHAnsi" w:cstheme="minorHAnsi"/>
        </w:rPr>
        <w:t xml:space="preserve">species </w:t>
      </w:r>
      <w:r w:rsidRPr="00E258C2">
        <w:rPr>
          <w:rFonts w:asciiTheme="minorHAnsi" w:hAnsiTheme="minorHAnsi" w:cstheme="minorHAnsi"/>
        </w:rPr>
        <w:t xml:space="preserve">richness and abundance of threatened migratory waterbirds, including species designated as Critically Endangered by the International Union for Conservation of Nature, such as spoon-billed sandpiper </w:t>
      </w:r>
      <w:r w:rsidRPr="00E258C2">
        <w:rPr>
          <w:rFonts w:asciiTheme="minorHAnsi" w:hAnsiTheme="minorHAnsi" w:cstheme="minorHAnsi"/>
          <w:i/>
          <w:iCs/>
        </w:rPr>
        <w:t xml:space="preserve">Calidris </w:t>
      </w:r>
      <w:proofErr w:type="spellStart"/>
      <w:r w:rsidRPr="00E258C2">
        <w:rPr>
          <w:rFonts w:asciiTheme="minorHAnsi" w:hAnsiTheme="minorHAnsi" w:cstheme="minorHAnsi"/>
          <w:i/>
          <w:iCs/>
        </w:rPr>
        <w:t>pygmaea</w:t>
      </w:r>
      <w:proofErr w:type="spellEnd"/>
      <w:r w:rsidRPr="00E258C2">
        <w:rPr>
          <w:rFonts w:asciiTheme="minorHAnsi" w:hAnsiTheme="minorHAnsi" w:cstheme="minorHAnsi"/>
          <w:i/>
          <w:iCs/>
        </w:rPr>
        <w:t xml:space="preserve"> </w:t>
      </w:r>
      <w:r w:rsidRPr="00E258C2">
        <w:rPr>
          <w:rFonts w:asciiTheme="minorHAnsi" w:hAnsiTheme="minorHAnsi" w:cstheme="minorHAnsi"/>
        </w:rPr>
        <w:t>(</w:t>
      </w:r>
      <w:r w:rsidR="0011443D" w:rsidRPr="00E258C2">
        <w:rPr>
          <w:rFonts w:asciiTheme="minorHAnsi" w:hAnsiTheme="minorHAnsi" w:cstheme="minorHAnsi"/>
        </w:rPr>
        <w:t>[</w:t>
      </w:r>
      <w:r w:rsidR="004935E2">
        <w:rPr>
          <w:rFonts w:asciiTheme="minorHAnsi" w:hAnsiTheme="minorHAnsi" w:cstheme="minorHAnsi"/>
        </w:rPr>
        <w:t>49</w:t>
      </w:r>
      <w:r w:rsidR="0011443D" w:rsidRPr="00E258C2">
        <w:rPr>
          <w:rFonts w:asciiTheme="minorHAnsi" w:hAnsiTheme="minorHAnsi" w:cstheme="minorHAnsi"/>
        </w:rPr>
        <w:t>]</w:t>
      </w:r>
      <w:r w:rsidRPr="00E258C2">
        <w:rPr>
          <w:rFonts w:asciiTheme="minorHAnsi" w:hAnsiTheme="minorHAnsi" w:cstheme="minorHAnsi"/>
        </w:rPr>
        <w:t>). Recent inclusion of Yellow Sea tidal wetlands in China and the Republic of Korea on the World Heritage List, and long-term financial commitments by China to extensive protection and restoration of coasts, major rivers, high elevation and floodplain lakes, and other wetlands, has greatly increased wetland protection across the region. Links between such increases and changes in national environmental governance can result in increases in waterbird populations (</w:t>
      </w:r>
      <w:r w:rsidR="0011443D" w:rsidRPr="00E258C2">
        <w:rPr>
          <w:rFonts w:asciiTheme="minorHAnsi" w:hAnsiTheme="minorHAnsi" w:cstheme="minorHAnsi"/>
        </w:rPr>
        <w:t>[</w:t>
      </w:r>
      <w:r w:rsidR="00A14DD7" w:rsidRPr="00E258C2">
        <w:rPr>
          <w:rFonts w:asciiTheme="minorHAnsi" w:hAnsiTheme="minorHAnsi" w:cstheme="minorHAnsi"/>
        </w:rPr>
        <w:t>5</w:t>
      </w:r>
      <w:r w:rsidR="004935E2">
        <w:rPr>
          <w:rFonts w:asciiTheme="minorHAnsi" w:hAnsiTheme="minorHAnsi" w:cstheme="minorHAnsi"/>
        </w:rPr>
        <w:t>0</w:t>
      </w:r>
      <w:r w:rsidR="0011443D" w:rsidRPr="00E258C2">
        <w:rPr>
          <w:rFonts w:asciiTheme="minorHAnsi" w:hAnsiTheme="minorHAnsi" w:cstheme="minorHAnsi"/>
        </w:rPr>
        <w:t>]</w:t>
      </w:r>
      <w:r w:rsidRPr="00E258C2">
        <w:rPr>
          <w:rFonts w:asciiTheme="minorHAnsi" w:hAnsiTheme="minorHAnsi" w:cstheme="minorHAnsi"/>
        </w:rPr>
        <w:t>). China has the world’s fourth-largest wetland area (</w:t>
      </w:r>
      <w:r w:rsidR="0011443D" w:rsidRPr="00E258C2">
        <w:rPr>
          <w:rFonts w:asciiTheme="minorHAnsi" w:hAnsiTheme="minorHAnsi" w:cstheme="minorHAnsi"/>
        </w:rPr>
        <w:t>[5</w:t>
      </w:r>
      <w:r w:rsidR="004935E2">
        <w:rPr>
          <w:rFonts w:asciiTheme="minorHAnsi" w:hAnsiTheme="minorHAnsi" w:cstheme="minorHAnsi"/>
        </w:rPr>
        <w:t>1</w:t>
      </w:r>
      <w:r w:rsidR="0011443D" w:rsidRPr="00E258C2">
        <w:rPr>
          <w:rFonts w:asciiTheme="minorHAnsi" w:hAnsiTheme="minorHAnsi" w:cstheme="minorHAnsi"/>
        </w:rPr>
        <w:t>]</w:t>
      </w:r>
      <w:r w:rsidRPr="00E258C2">
        <w:rPr>
          <w:rFonts w:asciiTheme="minorHAnsi" w:hAnsiTheme="minorHAnsi" w:cstheme="minorHAnsi"/>
        </w:rPr>
        <w:t xml:space="preserve">), </w:t>
      </w:r>
      <w:r w:rsidR="00D2254E" w:rsidRPr="00E258C2">
        <w:rPr>
          <w:rFonts w:asciiTheme="minorHAnsi" w:hAnsiTheme="minorHAnsi" w:cstheme="minorHAnsi"/>
        </w:rPr>
        <w:t>and the global footprint of its international development ambitions, such as the Belt and Road Initiative, is likely to grow. Accordingly, the extent and pace of ecological conservation by China within and beyond its boundaries is likely to strongly influence global wetland conservation outcomes.</w:t>
      </w:r>
    </w:p>
    <w:p w14:paraId="2E8F5885" w14:textId="77777777" w:rsidR="00221BCD" w:rsidRPr="00E258C2" w:rsidRDefault="00221BCD" w:rsidP="00E258C2">
      <w:pPr>
        <w:spacing w:line="480" w:lineRule="auto"/>
        <w:rPr>
          <w:rFonts w:asciiTheme="minorHAnsi" w:hAnsiTheme="minorHAnsi" w:cstheme="minorHAnsi"/>
          <w:b/>
          <w:bCs/>
          <w:color w:val="000000"/>
        </w:rPr>
      </w:pPr>
    </w:p>
    <w:p w14:paraId="7556CBCC" w14:textId="77777777" w:rsidR="00D2254E" w:rsidRPr="00E258C2" w:rsidRDefault="00D2254E" w:rsidP="00D2254E">
      <w:pPr>
        <w:spacing w:line="480" w:lineRule="auto"/>
        <w:rPr>
          <w:rFonts w:asciiTheme="minorHAnsi" w:hAnsiTheme="minorHAnsi" w:cstheme="minorHAnsi"/>
          <w:b/>
          <w:bCs/>
          <w:color w:val="000000"/>
        </w:rPr>
      </w:pPr>
      <w:r w:rsidRPr="00E258C2">
        <w:rPr>
          <w:rFonts w:asciiTheme="minorHAnsi" w:hAnsiTheme="minorHAnsi" w:cstheme="minorHAnsi"/>
          <w:b/>
          <w:bCs/>
          <w:color w:val="000000"/>
        </w:rPr>
        <w:t>Expansion of mangroves due to sedimentation from upstream deforestation</w:t>
      </w:r>
    </w:p>
    <w:p w14:paraId="1A4EB3DD" w14:textId="31342CA7" w:rsidR="00B514E5" w:rsidRPr="00E258C2" w:rsidRDefault="005E0C7F" w:rsidP="00E258C2">
      <w:pPr>
        <w:pStyle w:val="xmsonormal"/>
        <w:spacing w:before="0" w:beforeAutospacing="0" w:after="0" w:afterAutospacing="0" w:line="480" w:lineRule="auto"/>
        <w:rPr>
          <w:rFonts w:asciiTheme="minorHAnsi" w:hAnsiTheme="minorHAnsi" w:cstheme="minorHAnsi"/>
          <w:color w:val="000000"/>
        </w:rPr>
      </w:pPr>
      <w:r w:rsidRPr="00E258C2">
        <w:rPr>
          <w:rFonts w:asciiTheme="minorHAnsi" w:hAnsiTheme="minorHAnsi" w:cstheme="minorHAnsi"/>
          <w:color w:val="000000"/>
        </w:rPr>
        <w:t>Through</w:t>
      </w:r>
      <w:r w:rsidR="00793FAB" w:rsidRPr="00E258C2">
        <w:rPr>
          <w:rFonts w:asciiTheme="minorHAnsi" w:hAnsiTheme="minorHAnsi" w:cstheme="minorHAnsi"/>
          <w:color w:val="000000"/>
        </w:rPr>
        <w:t>out</w:t>
      </w:r>
      <w:r w:rsidRPr="00E258C2">
        <w:rPr>
          <w:rFonts w:asciiTheme="minorHAnsi" w:hAnsiTheme="minorHAnsi" w:cstheme="minorHAnsi"/>
          <w:color w:val="000000"/>
        </w:rPr>
        <w:t xml:space="preserve"> the 1990s, </w:t>
      </w:r>
      <w:r w:rsidR="0077006F" w:rsidRPr="00E258C2">
        <w:rPr>
          <w:rFonts w:asciiTheme="minorHAnsi" w:hAnsiTheme="minorHAnsi" w:cstheme="minorHAnsi"/>
          <w:color w:val="000000"/>
        </w:rPr>
        <w:t xml:space="preserve">the </w:t>
      </w:r>
      <w:r w:rsidR="00631FEF" w:rsidRPr="00E258C2">
        <w:rPr>
          <w:rFonts w:asciiTheme="minorHAnsi" w:hAnsiTheme="minorHAnsi" w:cstheme="minorHAnsi"/>
          <w:color w:val="000000"/>
        </w:rPr>
        <w:t xml:space="preserve">deforestation </w:t>
      </w:r>
      <w:r w:rsidR="00E65A21" w:rsidRPr="00E258C2">
        <w:rPr>
          <w:rFonts w:asciiTheme="minorHAnsi" w:hAnsiTheme="minorHAnsi" w:cstheme="minorHAnsi"/>
          <w:color w:val="000000"/>
        </w:rPr>
        <w:t xml:space="preserve">rate of </w:t>
      </w:r>
      <w:r w:rsidRPr="00E258C2">
        <w:rPr>
          <w:rFonts w:asciiTheme="minorHAnsi" w:hAnsiTheme="minorHAnsi" w:cstheme="minorHAnsi"/>
          <w:color w:val="000000"/>
        </w:rPr>
        <w:t>m</w:t>
      </w:r>
      <w:r w:rsidR="00B514E5" w:rsidRPr="00E258C2">
        <w:rPr>
          <w:rFonts w:asciiTheme="minorHAnsi" w:hAnsiTheme="minorHAnsi" w:cstheme="minorHAnsi"/>
          <w:color w:val="000000"/>
        </w:rPr>
        <w:t xml:space="preserve">angroves </w:t>
      </w:r>
      <w:r w:rsidR="00631FEF" w:rsidRPr="00E258C2">
        <w:rPr>
          <w:rFonts w:asciiTheme="minorHAnsi" w:hAnsiTheme="minorHAnsi" w:cstheme="minorHAnsi"/>
          <w:color w:val="000000"/>
        </w:rPr>
        <w:t xml:space="preserve">was </w:t>
      </w:r>
      <w:r w:rsidRPr="00E258C2">
        <w:rPr>
          <w:rFonts w:asciiTheme="minorHAnsi" w:hAnsiTheme="minorHAnsi" w:cstheme="minorHAnsi"/>
          <w:color w:val="000000"/>
        </w:rPr>
        <w:t xml:space="preserve">among the highest </w:t>
      </w:r>
      <w:r w:rsidR="00E65A21" w:rsidRPr="00E258C2">
        <w:rPr>
          <w:rFonts w:asciiTheme="minorHAnsi" w:hAnsiTheme="minorHAnsi" w:cstheme="minorHAnsi"/>
          <w:color w:val="000000"/>
        </w:rPr>
        <w:t>of</w:t>
      </w:r>
      <w:r w:rsidR="000758DA" w:rsidRPr="00E258C2">
        <w:rPr>
          <w:rFonts w:asciiTheme="minorHAnsi" w:hAnsiTheme="minorHAnsi" w:cstheme="minorHAnsi"/>
          <w:color w:val="000000"/>
        </w:rPr>
        <w:t xml:space="preserve"> </w:t>
      </w:r>
      <w:r w:rsidRPr="00E258C2">
        <w:rPr>
          <w:rFonts w:asciiTheme="minorHAnsi" w:hAnsiTheme="minorHAnsi" w:cstheme="minorHAnsi"/>
          <w:color w:val="000000"/>
        </w:rPr>
        <w:t>all forest ecosystems</w:t>
      </w:r>
      <w:r w:rsidR="00C27516" w:rsidRPr="00E258C2">
        <w:rPr>
          <w:rFonts w:asciiTheme="minorHAnsi" w:hAnsiTheme="minorHAnsi" w:cstheme="minorHAnsi"/>
          <w:color w:val="000000"/>
        </w:rPr>
        <w:t xml:space="preserve"> (</w:t>
      </w:r>
      <w:r w:rsidR="002D6E40" w:rsidRPr="00E258C2">
        <w:rPr>
          <w:rFonts w:asciiTheme="minorHAnsi" w:hAnsiTheme="minorHAnsi" w:cstheme="minorHAnsi"/>
          <w:color w:val="000000"/>
        </w:rPr>
        <w:t>[5</w:t>
      </w:r>
      <w:r w:rsidR="004935E2">
        <w:rPr>
          <w:rFonts w:asciiTheme="minorHAnsi" w:hAnsiTheme="minorHAnsi" w:cstheme="minorHAnsi"/>
          <w:color w:val="000000"/>
        </w:rPr>
        <w:t>2</w:t>
      </w:r>
      <w:r w:rsidR="002D6E40" w:rsidRPr="00E258C2">
        <w:rPr>
          <w:rFonts w:asciiTheme="minorHAnsi" w:hAnsiTheme="minorHAnsi" w:cstheme="minorHAnsi"/>
          <w:color w:val="000000"/>
        </w:rPr>
        <w:t>]</w:t>
      </w:r>
      <w:r w:rsidR="00C27516" w:rsidRPr="00E258C2">
        <w:rPr>
          <w:rFonts w:asciiTheme="minorHAnsi" w:hAnsiTheme="minorHAnsi" w:cstheme="minorHAnsi"/>
          <w:color w:val="000000"/>
        </w:rPr>
        <w:t xml:space="preserve">). </w:t>
      </w:r>
      <w:r w:rsidR="00C23E3F" w:rsidRPr="00C23E3F">
        <w:rPr>
          <w:rFonts w:asciiTheme="minorHAnsi" w:hAnsiTheme="minorHAnsi" w:cstheme="minorHAnsi"/>
          <w:color w:val="000000"/>
        </w:rPr>
        <w:t xml:space="preserve">Driven in part by increases in protection of the world’s remaining mangroves, the rate of loss declined dramatically in most regions, with a 73% reduction in </w:t>
      </w:r>
      <w:r w:rsidR="00C23E3F" w:rsidRPr="00C23E3F">
        <w:rPr>
          <w:rFonts w:asciiTheme="minorHAnsi" w:hAnsiTheme="minorHAnsi" w:cstheme="minorHAnsi"/>
          <w:color w:val="000000"/>
        </w:rPr>
        <w:lastRenderedPageBreak/>
        <w:t>loss rates from anthropogenic causes between 2000 and 2016 ([5</w:t>
      </w:r>
      <w:r w:rsidR="004935E2">
        <w:rPr>
          <w:rFonts w:asciiTheme="minorHAnsi" w:hAnsiTheme="minorHAnsi" w:cstheme="minorHAnsi"/>
          <w:color w:val="000000"/>
        </w:rPr>
        <w:t>3</w:t>
      </w:r>
      <w:r w:rsidR="00C23E3F" w:rsidRPr="00C23E3F">
        <w:rPr>
          <w:rFonts w:asciiTheme="minorHAnsi" w:hAnsiTheme="minorHAnsi" w:cstheme="minorHAnsi"/>
          <w:color w:val="000000"/>
        </w:rPr>
        <w:t>])</w:t>
      </w:r>
      <w:r w:rsidR="00A13A30" w:rsidRPr="00E258C2">
        <w:rPr>
          <w:rFonts w:asciiTheme="minorHAnsi" w:hAnsiTheme="minorHAnsi" w:cstheme="minorHAnsi"/>
          <w:color w:val="000000"/>
        </w:rPr>
        <w:t xml:space="preserve">. </w:t>
      </w:r>
      <w:r w:rsidR="00EE7A8E" w:rsidRPr="00E258C2">
        <w:rPr>
          <w:rFonts w:asciiTheme="minorHAnsi" w:hAnsiTheme="minorHAnsi" w:cstheme="minorHAnsi"/>
          <w:color w:val="000000"/>
        </w:rPr>
        <w:t xml:space="preserve">Some new growth </w:t>
      </w:r>
      <w:r w:rsidR="00A13A30" w:rsidRPr="00E258C2">
        <w:rPr>
          <w:rFonts w:asciiTheme="minorHAnsi" w:hAnsiTheme="minorHAnsi" w:cstheme="minorHAnsi"/>
          <w:color w:val="000000"/>
        </w:rPr>
        <w:t>reflects</w:t>
      </w:r>
      <w:r w:rsidR="00EE7A8E" w:rsidRPr="00E258C2">
        <w:rPr>
          <w:rFonts w:asciiTheme="minorHAnsi" w:hAnsiTheme="minorHAnsi" w:cstheme="minorHAnsi"/>
          <w:color w:val="000000"/>
        </w:rPr>
        <w:t xml:space="preserve"> natural colonisation of</w:t>
      </w:r>
      <w:r w:rsidR="004C2D44" w:rsidRPr="00E258C2">
        <w:rPr>
          <w:rFonts w:asciiTheme="minorHAnsi" w:hAnsiTheme="minorHAnsi" w:cstheme="minorHAnsi"/>
          <w:color w:val="000000"/>
        </w:rPr>
        <w:t xml:space="preserve"> accreting </w:t>
      </w:r>
      <w:r w:rsidR="002367E9" w:rsidRPr="00E258C2">
        <w:rPr>
          <w:rFonts w:asciiTheme="minorHAnsi" w:hAnsiTheme="minorHAnsi" w:cstheme="minorHAnsi"/>
          <w:color w:val="000000"/>
        </w:rPr>
        <w:t>coastal sediments</w:t>
      </w:r>
      <w:r w:rsidR="00E65A21" w:rsidRPr="00E258C2">
        <w:rPr>
          <w:rFonts w:asciiTheme="minorHAnsi" w:hAnsiTheme="minorHAnsi" w:cstheme="minorHAnsi"/>
          <w:color w:val="000000"/>
        </w:rPr>
        <w:t xml:space="preserve">, </w:t>
      </w:r>
      <w:r w:rsidR="00655EDC" w:rsidRPr="00E258C2">
        <w:rPr>
          <w:rFonts w:asciiTheme="minorHAnsi" w:hAnsiTheme="minorHAnsi" w:cstheme="minorHAnsi"/>
          <w:color w:val="000000"/>
        </w:rPr>
        <w:t xml:space="preserve">as </w:t>
      </w:r>
      <w:r w:rsidR="009808FE" w:rsidRPr="00E258C2">
        <w:rPr>
          <w:rFonts w:asciiTheme="minorHAnsi" w:hAnsiTheme="minorHAnsi" w:cstheme="minorHAnsi"/>
          <w:color w:val="000000"/>
        </w:rPr>
        <w:t xml:space="preserve">facilitated by </w:t>
      </w:r>
      <w:r w:rsidR="002367E9" w:rsidRPr="00E258C2">
        <w:rPr>
          <w:rFonts w:asciiTheme="minorHAnsi" w:hAnsiTheme="minorHAnsi" w:cstheme="minorHAnsi"/>
          <w:color w:val="000000"/>
        </w:rPr>
        <w:t xml:space="preserve">increased rates of </w:t>
      </w:r>
      <w:r w:rsidR="00B514E5" w:rsidRPr="00E258C2">
        <w:rPr>
          <w:rFonts w:asciiTheme="minorHAnsi" w:hAnsiTheme="minorHAnsi" w:cstheme="minorHAnsi"/>
          <w:color w:val="000000"/>
        </w:rPr>
        <w:t xml:space="preserve">upstream deforestation </w:t>
      </w:r>
      <w:r w:rsidR="002367E9" w:rsidRPr="00E258C2">
        <w:rPr>
          <w:rFonts w:asciiTheme="minorHAnsi" w:hAnsiTheme="minorHAnsi" w:cstheme="minorHAnsi"/>
          <w:color w:val="000000"/>
        </w:rPr>
        <w:t xml:space="preserve">and </w:t>
      </w:r>
      <w:r w:rsidR="00F72D1B" w:rsidRPr="00E258C2">
        <w:rPr>
          <w:rFonts w:asciiTheme="minorHAnsi" w:hAnsiTheme="minorHAnsi" w:cstheme="minorHAnsi"/>
          <w:color w:val="000000"/>
        </w:rPr>
        <w:t xml:space="preserve">associated </w:t>
      </w:r>
      <w:r w:rsidR="002367E9" w:rsidRPr="00E258C2">
        <w:rPr>
          <w:rFonts w:asciiTheme="minorHAnsi" w:hAnsiTheme="minorHAnsi" w:cstheme="minorHAnsi"/>
          <w:color w:val="000000"/>
        </w:rPr>
        <w:t>erosion</w:t>
      </w:r>
      <w:r w:rsidR="00A13A30" w:rsidRPr="00E258C2">
        <w:rPr>
          <w:rFonts w:asciiTheme="minorHAnsi" w:hAnsiTheme="minorHAnsi" w:cstheme="minorHAnsi"/>
          <w:color w:val="000000"/>
        </w:rPr>
        <w:t>,</w:t>
      </w:r>
      <w:r w:rsidR="00E65A21" w:rsidRPr="00E258C2">
        <w:rPr>
          <w:rFonts w:asciiTheme="minorHAnsi" w:hAnsiTheme="minorHAnsi" w:cstheme="minorHAnsi"/>
          <w:color w:val="000000"/>
        </w:rPr>
        <w:t xml:space="preserve"> and </w:t>
      </w:r>
      <w:r w:rsidR="002367E9" w:rsidRPr="00E258C2">
        <w:rPr>
          <w:rFonts w:asciiTheme="minorHAnsi" w:hAnsiTheme="minorHAnsi" w:cstheme="minorHAnsi"/>
          <w:color w:val="000000"/>
        </w:rPr>
        <w:t xml:space="preserve">the expansion of mangroves into </w:t>
      </w:r>
      <w:r w:rsidR="004D07C1" w:rsidRPr="00E258C2">
        <w:rPr>
          <w:rFonts w:asciiTheme="minorHAnsi" w:hAnsiTheme="minorHAnsi" w:cstheme="minorHAnsi"/>
          <w:color w:val="000000"/>
        </w:rPr>
        <w:t>higher</w:t>
      </w:r>
      <w:r w:rsidR="00E70FF3" w:rsidRPr="00E258C2">
        <w:rPr>
          <w:rFonts w:asciiTheme="minorHAnsi" w:hAnsiTheme="minorHAnsi" w:cstheme="minorHAnsi"/>
          <w:color w:val="000000"/>
        </w:rPr>
        <w:t>-</w:t>
      </w:r>
      <w:r w:rsidR="004D07C1" w:rsidRPr="00E258C2">
        <w:rPr>
          <w:rFonts w:asciiTheme="minorHAnsi" w:hAnsiTheme="minorHAnsi" w:cstheme="minorHAnsi"/>
          <w:color w:val="000000"/>
        </w:rPr>
        <w:t xml:space="preserve">latitude </w:t>
      </w:r>
      <w:r w:rsidR="002367E9" w:rsidRPr="00E258C2">
        <w:rPr>
          <w:rFonts w:asciiTheme="minorHAnsi" w:hAnsiTheme="minorHAnsi" w:cstheme="minorHAnsi"/>
          <w:color w:val="000000"/>
        </w:rPr>
        <w:t>tidal marshes</w:t>
      </w:r>
      <w:r w:rsidR="00F72D1B" w:rsidRPr="00E258C2">
        <w:rPr>
          <w:rFonts w:asciiTheme="minorHAnsi" w:hAnsiTheme="minorHAnsi" w:cstheme="minorHAnsi"/>
          <w:color w:val="000000"/>
        </w:rPr>
        <w:t xml:space="preserve"> and landward</w:t>
      </w:r>
      <w:r w:rsidR="00173B4B" w:rsidRPr="00E258C2">
        <w:rPr>
          <w:rFonts w:asciiTheme="minorHAnsi" w:hAnsiTheme="minorHAnsi" w:cstheme="minorHAnsi"/>
          <w:color w:val="000000"/>
        </w:rPr>
        <w:t>s</w:t>
      </w:r>
      <w:r w:rsidR="00A13A30" w:rsidRPr="00E258C2">
        <w:rPr>
          <w:rFonts w:asciiTheme="minorHAnsi" w:hAnsiTheme="minorHAnsi" w:cstheme="minorHAnsi"/>
          <w:color w:val="000000"/>
        </w:rPr>
        <w:t xml:space="preserve"> as the</w:t>
      </w:r>
      <w:r w:rsidR="004D07C1" w:rsidRPr="00E258C2">
        <w:rPr>
          <w:rFonts w:asciiTheme="minorHAnsi" w:hAnsiTheme="minorHAnsi" w:cstheme="minorHAnsi"/>
          <w:color w:val="000000"/>
        </w:rPr>
        <w:t xml:space="preserve"> climate</w:t>
      </w:r>
      <w:r w:rsidR="002367E9" w:rsidRPr="00E258C2">
        <w:rPr>
          <w:rFonts w:asciiTheme="minorHAnsi" w:hAnsiTheme="minorHAnsi" w:cstheme="minorHAnsi"/>
          <w:color w:val="000000"/>
        </w:rPr>
        <w:t xml:space="preserve"> </w:t>
      </w:r>
      <w:r w:rsidR="00A13A30" w:rsidRPr="00E258C2">
        <w:rPr>
          <w:rFonts w:asciiTheme="minorHAnsi" w:hAnsiTheme="minorHAnsi" w:cstheme="minorHAnsi"/>
          <w:color w:val="000000"/>
        </w:rPr>
        <w:t xml:space="preserve">warms </w:t>
      </w:r>
      <w:r w:rsidR="00B514E5" w:rsidRPr="00E258C2">
        <w:rPr>
          <w:rFonts w:asciiTheme="minorHAnsi" w:hAnsiTheme="minorHAnsi" w:cstheme="minorHAnsi"/>
          <w:color w:val="000000"/>
        </w:rPr>
        <w:t>(</w:t>
      </w:r>
      <w:r w:rsidR="002D6E40" w:rsidRPr="00E258C2">
        <w:rPr>
          <w:rFonts w:asciiTheme="minorHAnsi" w:hAnsiTheme="minorHAnsi" w:cstheme="minorHAnsi"/>
          <w:color w:val="000000"/>
        </w:rPr>
        <w:t>[5</w:t>
      </w:r>
      <w:r w:rsidR="004935E2">
        <w:rPr>
          <w:rFonts w:asciiTheme="minorHAnsi" w:hAnsiTheme="minorHAnsi" w:cstheme="minorHAnsi"/>
          <w:color w:val="000000"/>
        </w:rPr>
        <w:t>4</w:t>
      </w:r>
      <w:r w:rsidR="002D6E40" w:rsidRPr="00E258C2">
        <w:rPr>
          <w:rFonts w:asciiTheme="minorHAnsi" w:hAnsiTheme="minorHAnsi" w:cstheme="minorHAnsi"/>
          <w:color w:val="000000"/>
        </w:rPr>
        <w:t>]</w:t>
      </w:r>
      <w:r w:rsidR="00B514E5" w:rsidRPr="00E258C2">
        <w:rPr>
          <w:rFonts w:asciiTheme="minorHAnsi" w:hAnsiTheme="minorHAnsi" w:cstheme="minorHAnsi"/>
          <w:color w:val="000000"/>
        </w:rPr>
        <w:t>)</w:t>
      </w:r>
      <w:r w:rsidR="005A5A25" w:rsidRPr="00E258C2">
        <w:rPr>
          <w:rFonts w:asciiTheme="minorHAnsi" w:hAnsiTheme="minorHAnsi" w:cstheme="minorHAnsi"/>
          <w:color w:val="000000"/>
        </w:rPr>
        <w:t>, albeit t</w:t>
      </w:r>
      <w:r w:rsidR="000654D1" w:rsidRPr="00E258C2">
        <w:rPr>
          <w:rFonts w:asciiTheme="minorHAnsi" w:hAnsiTheme="minorHAnsi" w:cstheme="minorHAnsi"/>
          <w:color w:val="000000"/>
        </w:rPr>
        <w:t xml:space="preserve">he sediment supply </w:t>
      </w:r>
      <w:r w:rsidR="005A5A25" w:rsidRPr="00E258C2">
        <w:rPr>
          <w:rFonts w:asciiTheme="minorHAnsi" w:hAnsiTheme="minorHAnsi" w:cstheme="minorHAnsi"/>
          <w:color w:val="000000"/>
        </w:rPr>
        <w:t>from</w:t>
      </w:r>
      <w:r w:rsidR="000654D1" w:rsidRPr="00E258C2">
        <w:rPr>
          <w:rFonts w:asciiTheme="minorHAnsi" w:hAnsiTheme="minorHAnsi" w:cstheme="minorHAnsi"/>
          <w:color w:val="000000"/>
        </w:rPr>
        <w:t xml:space="preserve"> deforestation may be </w:t>
      </w:r>
      <w:r w:rsidR="005A5A25" w:rsidRPr="00E258C2">
        <w:rPr>
          <w:rFonts w:asciiTheme="minorHAnsi" w:hAnsiTheme="minorHAnsi" w:cstheme="minorHAnsi"/>
          <w:color w:val="000000"/>
        </w:rPr>
        <w:t>reduced</w:t>
      </w:r>
      <w:r w:rsidR="000654D1" w:rsidRPr="00E258C2">
        <w:rPr>
          <w:rFonts w:asciiTheme="minorHAnsi" w:hAnsiTheme="minorHAnsi" w:cstheme="minorHAnsi"/>
          <w:color w:val="000000"/>
        </w:rPr>
        <w:t xml:space="preserve"> by dam construction</w:t>
      </w:r>
      <w:r w:rsidR="002367E9" w:rsidRPr="00E258C2">
        <w:rPr>
          <w:rFonts w:asciiTheme="minorHAnsi" w:hAnsiTheme="minorHAnsi" w:cstheme="minorHAnsi"/>
          <w:color w:val="000000"/>
        </w:rPr>
        <w:t xml:space="preserve">. </w:t>
      </w:r>
      <w:r w:rsidR="005A5A25" w:rsidRPr="00E258C2">
        <w:rPr>
          <w:rFonts w:asciiTheme="minorHAnsi" w:hAnsiTheme="minorHAnsi" w:cstheme="minorHAnsi"/>
          <w:color w:val="000000"/>
        </w:rPr>
        <w:t>M</w:t>
      </w:r>
      <w:r w:rsidR="002B0F3F" w:rsidRPr="00E258C2">
        <w:rPr>
          <w:rFonts w:asciiTheme="minorHAnsi" w:hAnsiTheme="minorHAnsi" w:cstheme="minorHAnsi"/>
          <w:color w:val="000000"/>
        </w:rPr>
        <w:t>angrove</w:t>
      </w:r>
      <w:r w:rsidR="009808FE" w:rsidRPr="00E258C2">
        <w:rPr>
          <w:rFonts w:asciiTheme="minorHAnsi" w:hAnsiTheme="minorHAnsi" w:cstheme="minorHAnsi"/>
          <w:color w:val="000000"/>
        </w:rPr>
        <w:t>s</w:t>
      </w:r>
      <w:r w:rsidR="002B0F3F" w:rsidRPr="00E258C2">
        <w:rPr>
          <w:rFonts w:asciiTheme="minorHAnsi" w:hAnsiTheme="minorHAnsi" w:cstheme="minorHAnsi"/>
          <w:color w:val="000000"/>
        </w:rPr>
        <w:t xml:space="preserve"> </w:t>
      </w:r>
      <w:r w:rsidR="005A5A25" w:rsidRPr="00E258C2">
        <w:rPr>
          <w:rFonts w:asciiTheme="minorHAnsi" w:hAnsiTheme="minorHAnsi" w:cstheme="minorHAnsi"/>
          <w:color w:val="000000"/>
        </w:rPr>
        <w:t xml:space="preserve">are likely to expand </w:t>
      </w:r>
      <w:r w:rsidR="002B0F3F" w:rsidRPr="00E258C2">
        <w:rPr>
          <w:rFonts w:asciiTheme="minorHAnsi" w:hAnsiTheme="minorHAnsi" w:cstheme="minorHAnsi"/>
          <w:color w:val="000000"/>
        </w:rPr>
        <w:t xml:space="preserve">into terrestrial </w:t>
      </w:r>
      <w:r w:rsidR="00631FEF" w:rsidRPr="00E258C2">
        <w:rPr>
          <w:rFonts w:asciiTheme="minorHAnsi" w:hAnsiTheme="minorHAnsi" w:cstheme="minorHAnsi"/>
          <w:color w:val="000000"/>
        </w:rPr>
        <w:t>systems</w:t>
      </w:r>
      <w:r w:rsidR="00173B4B" w:rsidRPr="00E258C2">
        <w:rPr>
          <w:rFonts w:asciiTheme="minorHAnsi" w:hAnsiTheme="minorHAnsi" w:cstheme="minorHAnsi"/>
          <w:color w:val="000000"/>
        </w:rPr>
        <w:t xml:space="preserve"> </w:t>
      </w:r>
      <w:r w:rsidR="005A5A25" w:rsidRPr="00E258C2">
        <w:rPr>
          <w:rFonts w:asciiTheme="minorHAnsi" w:hAnsiTheme="minorHAnsi" w:cstheme="minorHAnsi"/>
          <w:color w:val="000000"/>
        </w:rPr>
        <w:t>as sea levels rise</w:t>
      </w:r>
      <w:r w:rsidR="00AD7CA3" w:rsidRPr="00E258C2">
        <w:rPr>
          <w:rFonts w:asciiTheme="minorHAnsi" w:hAnsiTheme="minorHAnsi" w:cstheme="minorHAnsi"/>
          <w:color w:val="000000"/>
        </w:rPr>
        <w:t xml:space="preserve">, </w:t>
      </w:r>
      <w:r w:rsidR="00173B4B" w:rsidRPr="00E258C2">
        <w:rPr>
          <w:rFonts w:asciiTheme="minorHAnsi" w:hAnsiTheme="minorHAnsi" w:cstheme="minorHAnsi"/>
          <w:color w:val="000000"/>
        </w:rPr>
        <w:t>al</w:t>
      </w:r>
      <w:r w:rsidR="00AD7CA3" w:rsidRPr="00E258C2">
        <w:rPr>
          <w:rFonts w:asciiTheme="minorHAnsi" w:hAnsiTheme="minorHAnsi" w:cstheme="minorHAnsi"/>
          <w:color w:val="000000"/>
        </w:rPr>
        <w:t>though coastal development may limit such expansion</w:t>
      </w:r>
      <w:r w:rsidR="009808FE" w:rsidRPr="00E258C2">
        <w:rPr>
          <w:rFonts w:asciiTheme="minorHAnsi" w:hAnsiTheme="minorHAnsi" w:cstheme="minorHAnsi"/>
          <w:color w:val="000000"/>
        </w:rPr>
        <w:t xml:space="preserve">. Depending on the </w:t>
      </w:r>
      <w:r w:rsidR="006D7E96">
        <w:rPr>
          <w:rFonts w:asciiTheme="minorHAnsi" w:hAnsiTheme="minorHAnsi" w:cstheme="minorHAnsi"/>
          <w:color w:val="000000"/>
        </w:rPr>
        <w:t xml:space="preserve">change in </w:t>
      </w:r>
      <w:r w:rsidR="00631FEF" w:rsidRPr="00E258C2">
        <w:rPr>
          <w:rFonts w:asciiTheme="minorHAnsi" w:hAnsiTheme="minorHAnsi" w:cstheme="minorHAnsi"/>
          <w:color w:val="000000"/>
        </w:rPr>
        <w:t>distribution</w:t>
      </w:r>
      <w:r w:rsidR="009808FE" w:rsidRPr="00E258C2">
        <w:rPr>
          <w:rFonts w:asciiTheme="minorHAnsi" w:hAnsiTheme="minorHAnsi" w:cstheme="minorHAnsi"/>
          <w:color w:val="000000"/>
        </w:rPr>
        <w:t xml:space="preserve"> of these effects, it is possible that </w:t>
      </w:r>
      <w:r w:rsidR="00747EC1">
        <w:rPr>
          <w:rFonts w:asciiTheme="minorHAnsi" w:hAnsiTheme="minorHAnsi" w:cstheme="minorHAnsi"/>
          <w:color w:val="000000"/>
        </w:rPr>
        <w:t xml:space="preserve">there will soon be no net </w:t>
      </w:r>
      <w:r w:rsidR="005A5A25" w:rsidRPr="00E258C2">
        <w:rPr>
          <w:rFonts w:asciiTheme="minorHAnsi" w:hAnsiTheme="minorHAnsi" w:cstheme="minorHAnsi"/>
          <w:color w:val="000000"/>
        </w:rPr>
        <w:t xml:space="preserve">global </w:t>
      </w:r>
      <w:r w:rsidR="002B0F3F" w:rsidRPr="00E258C2">
        <w:rPr>
          <w:rFonts w:asciiTheme="minorHAnsi" w:hAnsiTheme="minorHAnsi" w:cstheme="minorHAnsi"/>
          <w:color w:val="000000"/>
        </w:rPr>
        <w:t>mangrove loss</w:t>
      </w:r>
      <w:r w:rsidR="002367E9" w:rsidRPr="00E258C2">
        <w:rPr>
          <w:rFonts w:asciiTheme="minorHAnsi" w:hAnsiTheme="minorHAnsi" w:cstheme="minorHAnsi"/>
          <w:color w:val="000000"/>
        </w:rPr>
        <w:t xml:space="preserve">. </w:t>
      </w:r>
      <w:r w:rsidR="00F72D1B" w:rsidRPr="00E258C2">
        <w:rPr>
          <w:rFonts w:asciiTheme="minorHAnsi" w:hAnsiTheme="minorHAnsi" w:cstheme="minorHAnsi"/>
          <w:color w:val="000000"/>
        </w:rPr>
        <w:t>Nonetheless, mangrove losses and gains remain unevenly distributed, with rapid losses still reported, for example, in Southeast Asia (</w:t>
      </w:r>
      <w:r w:rsidR="002D6E40" w:rsidRPr="00E258C2">
        <w:rPr>
          <w:rFonts w:asciiTheme="minorHAnsi" w:hAnsiTheme="minorHAnsi" w:cstheme="minorHAnsi"/>
          <w:color w:val="000000"/>
        </w:rPr>
        <w:t>[5</w:t>
      </w:r>
      <w:r w:rsidR="004935E2">
        <w:rPr>
          <w:rFonts w:asciiTheme="minorHAnsi" w:hAnsiTheme="minorHAnsi" w:cstheme="minorHAnsi"/>
          <w:color w:val="000000"/>
        </w:rPr>
        <w:t>2</w:t>
      </w:r>
      <w:r w:rsidR="002D6E40" w:rsidRPr="00E258C2">
        <w:rPr>
          <w:rFonts w:asciiTheme="minorHAnsi" w:hAnsiTheme="minorHAnsi" w:cstheme="minorHAnsi"/>
          <w:color w:val="000000"/>
        </w:rPr>
        <w:t>]</w:t>
      </w:r>
      <w:r w:rsidR="00F72D1B" w:rsidRPr="00E258C2">
        <w:rPr>
          <w:rFonts w:asciiTheme="minorHAnsi" w:hAnsiTheme="minorHAnsi" w:cstheme="minorHAnsi"/>
          <w:color w:val="000000"/>
        </w:rPr>
        <w:t>).</w:t>
      </w:r>
    </w:p>
    <w:p w14:paraId="2DB8D91C" w14:textId="2F6F9254" w:rsidR="00D54D2B" w:rsidRPr="00E258C2" w:rsidRDefault="00D54D2B" w:rsidP="00E258C2">
      <w:pPr>
        <w:spacing w:line="480" w:lineRule="auto"/>
        <w:ind w:left="720" w:hanging="720"/>
        <w:rPr>
          <w:rFonts w:asciiTheme="minorHAnsi" w:hAnsiTheme="minorHAnsi" w:cstheme="minorHAnsi"/>
          <w:b/>
          <w:bCs/>
        </w:rPr>
      </w:pPr>
    </w:p>
    <w:p w14:paraId="55B0F990" w14:textId="77777777" w:rsidR="0029221B" w:rsidRPr="00E258C2" w:rsidRDefault="0029221B" w:rsidP="00E258C2">
      <w:pPr>
        <w:spacing w:line="480" w:lineRule="auto"/>
        <w:rPr>
          <w:rFonts w:asciiTheme="minorHAnsi" w:hAnsiTheme="minorHAnsi" w:cstheme="minorHAnsi"/>
          <w:b/>
          <w:bCs/>
        </w:rPr>
      </w:pPr>
      <w:r w:rsidRPr="00E258C2">
        <w:rPr>
          <w:rFonts w:asciiTheme="minorHAnsi" w:hAnsiTheme="minorHAnsi" w:cstheme="minorHAnsi"/>
          <w:b/>
          <w:bCs/>
        </w:rPr>
        <w:t>Exceptional heat waves as potential near-term drivers of intertidal transitions</w:t>
      </w:r>
    </w:p>
    <w:p w14:paraId="0162FD61" w14:textId="6A2DEC3C" w:rsidR="0029221B" w:rsidRPr="00E258C2" w:rsidRDefault="0029221B" w:rsidP="00E258C2">
      <w:pPr>
        <w:spacing w:line="480" w:lineRule="auto"/>
        <w:rPr>
          <w:rFonts w:asciiTheme="minorHAnsi" w:hAnsiTheme="minorHAnsi" w:cstheme="minorHAnsi"/>
        </w:rPr>
      </w:pPr>
      <w:r w:rsidRPr="00E258C2">
        <w:rPr>
          <w:rFonts w:asciiTheme="minorHAnsi" w:hAnsiTheme="minorHAnsi" w:cstheme="minorHAnsi"/>
        </w:rPr>
        <w:t xml:space="preserve">Intertidal zones are among the most extreme systems on Earth: inhabitants are resistant to considerable daily fluctuations in temperature and salinity and to desiccation, physical disturbance, and predation. Historically, mass mortality from heat waves has been rare and localised (e.g., </w:t>
      </w:r>
      <w:r w:rsidR="002D6E40" w:rsidRPr="00E258C2">
        <w:rPr>
          <w:rFonts w:asciiTheme="minorHAnsi" w:hAnsiTheme="minorHAnsi" w:cstheme="minorHAnsi"/>
        </w:rPr>
        <w:t>[5</w:t>
      </w:r>
      <w:r w:rsidR="004935E2">
        <w:rPr>
          <w:rFonts w:asciiTheme="minorHAnsi" w:hAnsiTheme="minorHAnsi" w:cstheme="minorHAnsi"/>
        </w:rPr>
        <w:t>5</w:t>
      </w:r>
      <w:r w:rsidR="002D6E40" w:rsidRPr="00E258C2">
        <w:rPr>
          <w:rFonts w:asciiTheme="minorHAnsi" w:hAnsiTheme="minorHAnsi" w:cstheme="minorHAnsi"/>
        </w:rPr>
        <w:t>]</w:t>
      </w:r>
      <w:r w:rsidRPr="00E258C2">
        <w:rPr>
          <w:rFonts w:asciiTheme="minorHAnsi" w:hAnsiTheme="minorHAnsi" w:cstheme="minorHAnsi"/>
        </w:rPr>
        <w:t xml:space="preserve">). Record-setting high temperatures during low tides in the Pacific Northwest over three days in June 2021 led to the mass mortality of mussels, clams, oysters, barnacles, sea stars, rockweed, and other taxa </w:t>
      </w:r>
      <w:r w:rsidRPr="00E258C2">
        <w:rPr>
          <w:rStyle w:val="CommentReference"/>
          <w:rFonts w:asciiTheme="minorHAnsi" w:eastAsia="DengXian" w:hAnsiTheme="minorHAnsi" w:cstheme="minorHAnsi"/>
          <w:sz w:val="24"/>
          <w:szCs w:val="24"/>
          <w:lang w:eastAsia="en-US"/>
        </w:rPr>
        <w:t xml:space="preserve">over </w:t>
      </w:r>
      <w:r w:rsidRPr="00E258C2">
        <w:rPr>
          <w:rFonts w:asciiTheme="minorHAnsi" w:hAnsiTheme="minorHAnsi" w:cstheme="minorHAnsi"/>
        </w:rPr>
        <w:t>6,000 km of coastline (</w:t>
      </w:r>
      <w:r w:rsidR="002D6E40" w:rsidRPr="00E258C2">
        <w:rPr>
          <w:rFonts w:asciiTheme="minorHAnsi" w:hAnsiTheme="minorHAnsi" w:cstheme="minorHAnsi"/>
        </w:rPr>
        <w:t>[5</w:t>
      </w:r>
      <w:r w:rsidR="004935E2">
        <w:rPr>
          <w:rFonts w:asciiTheme="minorHAnsi" w:hAnsiTheme="minorHAnsi" w:cstheme="minorHAnsi"/>
        </w:rPr>
        <w:t>6</w:t>
      </w:r>
      <w:r w:rsidR="002D6E40" w:rsidRPr="00E258C2">
        <w:rPr>
          <w:rFonts w:asciiTheme="minorHAnsi" w:hAnsiTheme="minorHAnsi" w:cstheme="minorHAnsi"/>
        </w:rPr>
        <w:t>]</w:t>
      </w:r>
      <w:r w:rsidRPr="00E258C2">
        <w:rPr>
          <w:rFonts w:asciiTheme="minorHAnsi" w:hAnsiTheme="minorHAnsi" w:cstheme="minorHAnsi"/>
        </w:rPr>
        <w:t>). If the frequency, duration, and intensity of heat waves increase as projected (</w:t>
      </w:r>
      <w:r w:rsidR="002D6E40" w:rsidRPr="00E258C2">
        <w:rPr>
          <w:rFonts w:asciiTheme="minorHAnsi" w:hAnsiTheme="minorHAnsi" w:cstheme="minorHAnsi"/>
        </w:rPr>
        <w:t>[5</w:t>
      </w:r>
      <w:r w:rsidR="004935E2">
        <w:rPr>
          <w:rFonts w:asciiTheme="minorHAnsi" w:hAnsiTheme="minorHAnsi" w:cstheme="minorHAnsi"/>
        </w:rPr>
        <w:t>7</w:t>
      </w:r>
      <w:r w:rsidR="002D6E40" w:rsidRPr="00E258C2">
        <w:rPr>
          <w:rFonts w:asciiTheme="minorHAnsi" w:hAnsiTheme="minorHAnsi" w:cstheme="minorHAnsi"/>
        </w:rPr>
        <w:t>]</w:t>
      </w:r>
      <w:r w:rsidRPr="00E258C2">
        <w:rPr>
          <w:rFonts w:asciiTheme="minorHAnsi" w:hAnsiTheme="minorHAnsi" w:cstheme="minorHAnsi"/>
        </w:rPr>
        <w:t>), many intertidal systems may not be able to adapt to conditions outside their contemporary tolerance range. Concurrent rapid changes in the intertidal, such as salinity from altered precipitation or ice melt in polar regions, or increases in nutrient loading and eutrophication, are exacerbating stresses on intertidal ecosystems (</w:t>
      </w:r>
      <w:r w:rsidR="002D6E40" w:rsidRPr="00E258C2">
        <w:rPr>
          <w:rFonts w:asciiTheme="minorHAnsi" w:hAnsiTheme="minorHAnsi" w:cstheme="minorHAnsi"/>
        </w:rPr>
        <w:t>[</w:t>
      </w:r>
      <w:r w:rsidR="004935E2">
        <w:rPr>
          <w:rFonts w:asciiTheme="minorHAnsi" w:hAnsiTheme="minorHAnsi" w:cstheme="minorHAnsi"/>
        </w:rPr>
        <w:t>58</w:t>
      </w:r>
      <w:r w:rsidR="002D6E40" w:rsidRPr="00E258C2">
        <w:rPr>
          <w:rFonts w:asciiTheme="minorHAnsi" w:hAnsiTheme="minorHAnsi" w:cstheme="minorHAnsi"/>
        </w:rPr>
        <w:t>]</w:t>
      </w:r>
      <w:r w:rsidRPr="00E258C2">
        <w:rPr>
          <w:rFonts w:asciiTheme="minorHAnsi" w:hAnsiTheme="minorHAnsi" w:cstheme="minorHAnsi"/>
        </w:rPr>
        <w:t xml:space="preserve">). Given the vital functions performed by intertidal invertebrate species and ecosystems (such as maintaining </w:t>
      </w:r>
      <w:r w:rsidRPr="00E258C2">
        <w:rPr>
          <w:rFonts w:asciiTheme="minorHAnsi" w:hAnsiTheme="minorHAnsi" w:cstheme="minorHAnsi"/>
        </w:rPr>
        <w:lastRenderedPageBreak/>
        <w:t>water quality, providing prey for wading birds, coastal stabilisation, and food provision), mass mortality events may have a profound impact on the ecosystem services they</w:t>
      </w:r>
      <w:r w:rsidR="004E5F92" w:rsidRPr="00E258C2">
        <w:rPr>
          <w:rFonts w:asciiTheme="minorHAnsi" w:hAnsiTheme="minorHAnsi" w:cstheme="minorHAnsi"/>
        </w:rPr>
        <w:t xml:space="preserve"> have</w:t>
      </w:r>
      <w:r w:rsidRPr="00E258C2">
        <w:rPr>
          <w:rFonts w:asciiTheme="minorHAnsi" w:hAnsiTheme="minorHAnsi" w:cstheme="minorHAnsi"/>
        </w:rPr>
        <w:t xml:space="preserve"> historically provided</w:t>
      </w:r>
      <w:r w:rsidR="0081600A" w:rsidRPr="0081600A">
        <w:rPr>
          <w:rFonts w:asciiTheme="minorHAnsi" w:hAnsiTheme="minorHAnsi" w:cstheme="minorHAnsi"/>
          <w:i/>
        </w:rPr>
        <w:t xml:space="preserve">. </w:t>
      </w:r>
    </w:p>
    <w:p w14:paraId="664D6E84" w14:textId="663AB675" w:rsidR="0029221B" w:rsidRPr="00E258C2" w:rsidRDefault="0029221B" w:rsidP="00E258C2">
      <w:pPr>
        <w:spacing w:line="480" w:lineRule="auto"/>
        <w:ind w:left="720" w:hanging="720"/>
        <w:rPr>
          <w:rFonts w:asciiTheme="minorHAnsi" w:hAnsiTheme="minorHAnsi" w:cstheme="minorHAnsi"/>
          <w:b/>
          <w:bCs/>
        </w:rPr>
      </w:pPr>
    </w:p>
    <w:p w14:paraId="052D53F3" w14:textId="615105BC" w:rsidR="00B514E5" w:rsidRPr="00E258C2" w:rsidRDefault="00B514E5" w:rsidP="00E258C2">
      <w:pPr>
        <w:spacing w:line="480" w:lineRule="auto"/>
        <w:rPr>
          <w:rFonts w:asciiTheme="minorHAnsi" w:hAnsiTheme="minorHAnsi" w:cstheme="minorHAnsi"/>
          <w:color w:val="000000" w:themeColor="text1"/>
        </w:rPr>
      </w:pPr>
      <w:r w:rsidRPr="00E258C2">
        <w:rPr>
          <w:rFonts w:asciiTheme="minorHAnsi" w:hAnsiTheme="minorHAnsi" w:cstheme="minorHAnsi"/>
          <w:b/>
          <w:bCs/>
        </w:rPr>
        <w:t xml:space="preserve">Commercial mining of the deep sea </w:t>
      </w:r>
      <w:r w:rsidR="00A37200" w:rsidRPr="00E258C2">
        <w:rPr>
          <w:rFonts w:asciiTheme="minorHAnsi" w:hAnsiTheme="minorHAnsi" w:cstheme="minorHAnsi"/>
          <w:b/>
          <w:bCs/>
        </w:rPr>
        <w:t xml:space="preserve">may </w:t>
      </w:r>
      <w:r w:rsidR="00E84E1D" w:rsidRPr="00E258C2">
        <w:rPr>
          <w:rFonts w:asciiTheme="minorHAnsi" w:hAnsiTheme="minorHAnsi" w:cstheme="minorHAnsi"/>
          <w:b/>
          <w:bCs/>
        </w:rPr>
        <w:t>commence</w:t>
      </w:r>
      <w:r w:rsidRPr="00E258C2">
        <w:rPr>
          <w:rFonts w:asciiTheme="minorHAnsi" w:hAnsiTheme="minorHAnsi" w:cstheme="minorHAnsi"/>
          <w:b/>
          <w:bCs/>
        </w:rPr>
        <w:t xml:space="preserve"> </w:t>
      </w:r>
      <w:r w:rsidR="00A37200" w:rsidRPr="00E258C2">
        <w:rPr>
          <w:rFonts w:asciiTheme="minorHAnsi" w:hAnsiTheme="minorHAnsi" w:cstheme="minorHAnsi"/>
          <w:b/>
          <w:bCs/>
        </w:rPr>
        <w:t>in</w:t>
      </w:r>
      <w:r w:rsidR="00D314ED" w:rsidRPr="00E258C2">
        <w:rPr>
          <w:rFonts w:asciiTheme="minorHAnsi" w:hAnsiTheme="minorHAnsi" w:cstheme="minorHAnsi"/>
          <w:b/>
          <w:bCs/>
        </w:rPr>
        <w:t xml:space="preserve"> </w:t>
      </w:r>
      <w:r w:rsidRPr="00E258C2">
        <w:rPr>
          <w:rFonts w:asciiTheme="minorHAnsi" w:hAnsiTheme="minorHAnsi" w:cstheme="minorHAnsi"/>
          <w:b/>
          <w:bCs/>
        </w:rPr>
        <w:t>2023</w:t>
      </w:r>
    </w:p>
    <w:p w14:paraId="36FA3A0A" w14:textId="67AFB1A9" w:rsidR="00B514E5" w:rsidRPr="00E258C2" w:rsidRDefault="007B6B96" w:rsidP="00E258C2">
      <w:pPr>
        <w:spacing w:line="480" w:lineRule="auto"/>
        <w:rPr>
          <w:rFonts w:asciiTheme="minorHAnsi" w:hAnsiTheme="minorHAnsi" w:cstheme="minorHAnsi"/>
          <w:color w:val="000000" w:themeColor="text1"/>
        </w:rPr>
      </w:pPr>
      <w:r w:rsidRPr="00E258C2">
        <w:rPr>
          <w:rFonts w:asciiTheme="minorHAnsi" w:hAnsiTheme="minorHAnsi" w:cstheme="minorHAnsi"/>
          <w:color w:val="000000" w:themeColor="text1"/>
        </w:rPr>
        <w:t>We signalled the risk of deep</w:t>
      </w:r>
      <w:r w:rsidR="00D21C41"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sea mining in an earlier scan (</w:t>
      </w:r>
      <w:r w:rsidR="0011443D" w:rsidRPr="00E258C2">
        <w:rPr>
          <w:rFonts w:asciiTheme="minorHAnsi" w:hAnsiTheme="minorHAnsi" w:cstheme="minorHAnsi"/>
          <w:color w:val="000000" w:themeColor="text1"/>
        </w:rPr>
        <w:t>[3</w:t>
      </w:r>
      <w:r w:rsidR="004935E2">
        <w:rPr>
          <w:rFonts w:asciiTheme="minorHAnsi" w:hAnsiTheme="minorHAnsi" w:cstheme="minorHAnsi"/>
          <w:color w:val="000000" w:themeColor="text1"/>
        </w:rPr>
        <w:t>4</w:t>
      </w:r>
      <w:r w:rsidR="0011443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w:t>
      </w:r>
      <w:r w:rsidR="001911C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xml:space="preserve"> and we now anticipate a step</w:t>
      </w:r>
      <w:r w:rsidR="001523F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xml:space="preserve">change. </w:t>
      </w:r>
      <w:r w:rsidR="00697D8B" w:rsidRPr="00E258C2">
        <w:rPr>
          <w:rFonts w:asciiTheme="minorHAnsi" w:hAnsiTheme="minorHAnsi" w:cstheme="minorHAnsi"/>
          <w:color w:val="000000" w:themeColor="text1"/>
        </w:rPr>
        <w:t>In</w:t>
      </w:r>
      <w:r w:rsidR="00B514E5" w:rsidRPr="00E258C2">
        <w:rPr>
          <w:rFonts w:asciiTheme="minorHAnsi" w:hAnsiTheme="minorHAnsi" w:cstheme="minorHAnsi"/>
          <w:color w:val="000000" w:themeColor="text1"/>
        </w:rPr>
        <w:t xml:space="preserve"> June 2021</w:t>
      </w:r>
      <w:r w:rsidR="00697D8B" w:rsidRPr="00E258C2">
        <w:rPr>
          <w:rFonts w:asciiTheme="minorHAnsi" w:hAnsiTheme="minorHAnsi" w:cstheme="minorHAnsi"/>
          <w:color w:val="000000" w:themeColor="text1"/>
        </w:rPr>
        <w:t xml:space="preserve">, the nation of Nauru notified the International Seabed Authority (ISA) that it intends to sponsor an application </w:t>
      </w:r>
      <w:r w:rsidR="008912B2" w:rsidRPr="00E258C2">
        <w:rPr>
          <w:rFonts w:asciiTheme="minorHAnsi" w:hAnsiTheme="minorHAnsi" w:cstheme="minorHAnsi"/>
          <w:color w:val="000000" w:themeColor="text1"/>
        </w:rPr>
        <w:t>by Nauru Ocean Resources Inc., a subsidiary of the Canadian co</w:t>
      </w:r>
      <w:r w:rsidR="00C50B16">
        <w:rPr>
          <w:rFonts w:asciiTheme="minorHAnsi" w:hAnsiTheme="minorHAnsi" w:cstheme="minorHAnsi"/>
          <w:color w:val="000000" w:themeColor="text1"/>
        </w:rPr>
        <w:t>rporation</w:t>
      </w:r>
      <w:r w:rsidR="008912B2" w:rsidRPr="00E258C2">
        <w:rPr>
          <w:rFonts w:asciiTheme="minorHAnsi" w:hAnsiTheme="minorHAnsi" w:cstheme="minorHAnsi"/>
          <w:color w:val="000000" w:themeColor="text1"/>
        </w:rPr>
        <w:t xml:space="preserve"> The Metals Company, </w:t>
      </w:r>
      <w:r w:rsidR="00697D8B" w:rsidRPr="00E258C2">
        <w:rPr>
          <w:rFonts w:asciiTheme="minorHAnsi" w:hAnsiTheme="minorHAnsi" w:cstheme="minorHAnsi"/>
          <w:color w:val="000000" w:themeColor="text1"/>
        </w:rPr>
        <w:t xml:space="preserve">to start deep-sea mining </w:t>
      </w:r>
      <w:r w:rsidR="00B514E5" w:rsidRPr="00E258C2">
        <w:rPr>
          <w:rFonts w:asciiTheme="minorHAnsi" w:hAnsiTheme="minorHAnsi" w:cstheme="minorHAnsi"/>
          <w:color w:val="000000" w:themeColor="text1"/>
        </w:rPr>
        <w:t>(</w:t>
      </w:r>
      <w:r w:rsidR="002D6E40" w:rsidRPr="00E258C2">
        <w:rPr>
          <w:rFonts w:asciiTheme="minorHAnsi" w:hAnsiTheme="minorHAnsi" w:cstheme="minorHAnsi"/>
          <w:color w:val="000000" w:themeColor="text1"/>
        </w:rPr>
        <w:t>[</w:t>
      </w:r>
      <w:r w:rsidR="004935E2">
        <w:rPr>
          <w:rFonts w:asciiTheme="minorHAnsi" w:hAnsiTheme="minorHAnsi" w:cstheme="minorHAnsi"/>
          <w:color w:val="000000" w:themeColor="text1"/>
        </w:rPr>
        <w:t>59</w:t>
      </w:r>
      <w:r w:rsidR="002D6E40" w:rsidRPr="00E258C2">
        <w:rPr>
          <w:rFonts w:asciiTheme="minorHAnsi" w:hAnsiTheme="minorHAnsi" w:cstheme="minorHAnsi"/>
          <w:color w:val="000000" w:themeColor="text1"/>
        </w:rPr>
        <w:t>]</w:t>
      </w:r>
      <w:r w:rsidR="00B514E5" w:rsidRPr="00E258C2">
        <w:rPr>
          <w:rFonts w:asciiTheme="minorHAnsi" w:hAnsiTheme="minorHAnsi" w:cstheme="minorHAnsi"/>
          <w:color w:val="000000" w:themeColor="text1"/>
        </w:rPr>
        <w:t xml:space="preserve">). This notification triggers a rule </w:t>
      </w:r>
      <w:r w:rsidR="008912B2" w:rsidRPr="00E258C2">
        <w:rPr>
          <w:rFonts w:asciiTheme="minorHAnsi" w:hAnsiTheme="minorHAnsi" w:cstheme="minorHAnsi"/>
          <w:color w:val="000000" w:themeColor="text1"/>
        </w:rPr>
        <w:t>compelling</w:t>
      </w:r>
      <w:r w:rsidR="00B514E5" w:rsidRPr="00E258C2">
        <w:rPr>
          <w:rFonts w:asciiTheme="minorHAnsi" w:hAnsiTheme="minorHAnsi" w:cstheme="minorHAnsi"/>
          <w:color w:val="000000" w:themeColor="text1"/>
        </w:rPr>
        <w:t xml:space="preserve"> the ISA to </w:t>
      </w:r>
      <w:r w:rsidR="00697D8B" w:rsidRPr="00E258C2">
        <w:rPr>
          <w:rFonts w:asciiTheme="minorHAnsi" w:hAnsiTheme="minorHAnsi" w:cstheme="minorHAnsi"/>
          <w:color w:val="000000" w:themeColor="text1"/>
        </w:rPr>
        <w:t xml:space="preserve">either adopt mining regulations within two </w:t>
      </w:r>
      <w:r w:rsidR="00291F3E" w:rsidRPr="00E258C2">
        <w:rPr>
          <w:rFonts w:asciiTheme="minorHAnsi" w:hAnsiTheme="minorHAnsi" w:cstheme="minorHAnsi"/>
          <w:color w:val="000000" w:themeColor="text1"/>
        </w:rPr>
        <w:t>years or</w:t>
      </w:r>
      <w:r w:rsidR="00697D8B" w:rsidRPr="00E258C2">
        <w:rPr>
          <w:rFonts w:asciiTheme="minorHAnsi" w:hAnsiTheme="minorHAnsi" w:cstheme="minorHAnsi"/>
          <w:color w:val="000000" w:themeColor="text1"/>
        </w:rPr>
        <w:t xml:space="preserve"> review any </w:t>
      </w:r>
      <w:r w:rsidR="008912B2" w:rsidRPr="00E258C2">
        <w:rPr>
          <w:rFonts w:asciiTheme="minorHAnsi" w:hAnsiTheme="minorHAnsi" w:cstheme="minorHAnsi"/>
          <w:color w:val="000000" w:themeColor="text1"/>
        </w:rPr>
        <w:t xml:space="preserve">later </w:t>
      </w:r>
      <w:r w:rsidR="00697D8B" w:rsidRPr="00E258C2">
        <w:rPr>
          <w:rFonts w:asciiTheme="minorHAnsi" w:hAnsiTheme="minorHAnsi" w:cstheme="minorHAnsi"/>
          <w:color w:val="000000" w:themeColor="text1"/>
        </w:rPr>
        <w:t>applications under the general provisions and norms of the United Nations Conventions of the Law of the Sea</w:t>
      </w:r>
      <w:r w:rsidR="00B514E5" w:rsidRPr="00E258C2">
        <w:rPr>
          <w:rFonts w:asciiTheme="minorHAnsi" w:hAnsiTheme="minorHAnsi" w:cstheme="minorHAnsi"/>
          <w:color w:val="000000" w:themeColor="text1"/>
        </w:rPr>
        <w:t xml:space="preserve"> (</w:t>
      </w:r>
      <w:r w:rsidR="002D6E40" w:rsidRPr="00E258C2">
        <w:rPr>
          <w:rFonts w:asciiTheme="minorHAnsi" w:hAnsiTheme="minorHAnsi" w:cstheme="minorHAnsi"/>
          <w:color w:val="000000" w:themeColor="text1"/>
        </w:rPr>
        <w:t>[</w:t>
      </w:r>
      <w:r w:rsidR="00A14DD7" w:rsidRPr="00E258C2">
        <w:rPr>
          <w:rFonts w:asciiTheme="minorHAnsi" w:hAnsiTheme="minorHAnsi" w:cstheme="minorHAnsi"/>
          <w:color w:val="000000" w:themeColor="text1"/>
        </w:rPr>
        <w:t>6</w:t>
      </w:r>
      <w:r w:rsidR="004935E2">
        <w:rPr>
          <w:rFonts w:asciiTheme="minorHAnsi" w:hAnsiTheme="minorHAnsi" w:cstheme="minorHAnsi"/>
          <w:color w:val="000000" w:themeColor="text1"/>
        </w:rPr>
        <w:t>0</w:t>
      </w:r>
      <w:r w:rsidR="002D6E40" w:rsidRPr="00E258C2">
        <w:rPr>
          <w:rFonts w:asciiTheme="minorHAnsi" w:hAnsiTheme="minorHAnsi" w:cstheme="minorHAnsi"/>
          <w:color w:val="000000" w:themeColor="text1"/>
        </w:rPr>
        <w:t>]</w:t>
      </w:r>
      <w:r w:rsidR="00B514E5" w:rsidRPr="00E258C2">
        <w:rPr>
          <w:rFonts w:asciiTheme="minorHAnsi" w:hAnsiTheme="minorHAnsi" w:cstheme="minorHAnsi"/>
          <w:color w:val="000000" w:themeColor="text1"/>
        </w:rPr>
        <w:t xml:space="preserve">). </w:t>
      </w:r>
      <w:r w:rsidR="00FE140C" w:rsidRPr="00E258C2">
        <w:rPr>
          <w:rFonts w:asciiTheme="minorHAnsi" w:hAnsiTheme="minorHAnsi" w:cstheme="minorHAnsi"/>
          <w:color w:val="000000" w:themeColor="text1"/>
        </w:rPr>
        <w:t xml:space="preserve">Nauru’s notification </w:t>
      </w:r>
      <w:r w:rsidR="00B514E5" w:rsidRPr="00E258C2">
        <w:rPr>
          <w:rFonts w:asciiTheme="minorHAnsi" w:hAnsiTheme="minorHAnsi" w:cstheme="minorHAnsi"/>
          <w:color w:val="000000" w:themeColor="text1"/>
        </w:rPr>
        <w:t xml:space="preserve">would be the first </w:t>
      </w:r>
      <w:r w:rsidR="00347DEF" w:rsidRPr="00E258C2">
        <w:rPr>
          <w:rFonts w:asciiTheme="minorHAnsi" w:hAnsiTheme="minorHAnsi" w:cstheme="minorHAnsi"/>
          <w:color w:val="000000" w:themeColor="text1"/>
        </w:rPr>
        <w:t xml:space="preserve">invocation of </w:t>
      </w:r>
      <w:r w:rsidR="00124516" w:rsidRPr="00E258C2">
        <w:rPr>
          <w:rFonts w:asciiTheme="minorHAnsi" w:hAnsiTheme="minorHAnsi" w:cstheme="minorHAnsi"/>
          <w:color w:val="000000" w:themeColor="text1"/>
        </w:rPr>
        <w:t>the ISA</w:t>
      </w:r>
      <w:r w:rsidR="00B514E5" w:rsidRPr="00E258C2">
        <w:rPr>
          <w:rFonts w:asciiTheme="minorHAnsi" w:hAnsiTheme="minorHAnsi" w:cstheme="minorHAnsi"/>
          <w:color w:val="000000" w:themeColor="text1"/>
        </w:rPr>
        <w:t xml:space="preserve"> rule for commercial deep</w:t>
      </w:r>
      <w:r w:rsidR="00347DEF" w:rsidRPr="00E258C2">
        <w:rPr>
          <w:rFonts w:asciiTheme="minorHAnsi" w:hAnsiTheme="minorHAnsi" w:cstheme="minorHAnsi"/>
          <w:color w:val="000000" w:themeColor="text1"/>
        </w:rPr>
        <w:t>-</w:t>
      </w:r>
      <w:r w:rsidR="00B514E5" w:rsidRPr="00E258C2">
        <w:rPr>
          <w:rFonts w:asciiTheme="minorHAnsi" w:hAnsiTheme="minorHAnsi" w:cstheme="minorHAnsi"/>
          <w:color w:val="000000" w:themeColor="text1"/>
        </w:rPr>
        <w:t>sea mining. The ISA has yet to agree a regulatory framework for deep</w:t>
      </w:r>
      <w:r w:rsidR="001523FD" w:rsidRPr="00E258C2">
        <w:rPr>
          <w:rFonts w:asciiTheme="minorHAnsi" w:hAnsiTheme="minorHAnsi" w:cstheme="minorHAnsi"/>
          <w:color w:val="000000" w:themeColor="text1"/>
        </w:rPr>
        <w:t>-</w:t>
      </w:r>
      <w:r w:rsidR="00B514E5" w:rsidRPr="00E258C2">
        <w:rPr>
          <w:rFonts w:asciiTheme="minorHAnsi" w:hAnsiTheme="minorHAnsi" w:cstheme="minorHAnsi"/>
          <w:color w:val="000000" w:themeColor="text1"/>
        </w:rPr>
        <w:t>sea mining</w:t>
      </w:r>
      <w:r w:rsidR="008912B2" w:rsidRPr="00E258C2">
        <w:rPr>
          <w:rFonts w:asciiTheme="minorHAnsi" w:hAnsiTheme="minorHAnsi" w:cstheme="minorHAnsi"/>
          <w:color w:val="000000" w:themeColor="text1"/>
        </w:rPr>
        <w:t>, so t</w:t>
      </w:r>
      <w:r w:rsidR="00B514E5" w:rsidRPr="00E258C2">
        <w:rPr>
          <w:rFonts w:asciiTheme="minorHAnsi" w:hAnsiTheme="minorHAnsi" w:cstheme="minorHAnsi"/>
          <w:color w:val="000000" w:themeColor="text1"/>
        </w:rPr>
        <w:t xml:space="preserve">he legal instruments in place by mid-2023 may not provide </w:t>
      </w:r>
      <w:r w:rsidR="00820BAC" w:rsidRPr="00E258C2">
        <w:rPr>
          <w:rFonts w:asciiTheme="minorHAnsi" w:hAnsiTheme="minorHAnsi" w:cstheme="minorHAnsi"/>
          <w:color w:val="000000" w:themeColor="text1"/>
        </w:rPr>
        <w:t>strong</w:t>
      </w:r>
      <w:r w:rsidR="00D314ED" w:rsidRPr="00E258C2">
        <w:rPr>
          <w:rFonts w:asciiTheme="minorHAnsi" w:hAnsiTheme="minorHAnsi" w:cstheme="minorHAnsi"/>
          <w:color w:val="000000" w:themeColor="text1"/>
        </w:rPr>
        <w:t xml:space="preserve"> </w:t>
      </w:r>
      <w:r w:rsidR="00B514E5" w:rsidRPr="00E258C2">
        <w:rPr>
          <w:rFonts w:asciiTheme="minorHAnsi" w:hAnsiTheme="minorHAnsi" w:cstheme="minorHAnsi"/>
          <w:color w:val="000000" w:themeColor="text1"/>
        </w:rPr>
        <w:t xml:space="preserve">environmental protection. </w:t>
      </w:r>
      <w:r w:rsidR="001911CD" w:rsidRPr="00E258C2">
        <w:rPr>
          <w:rFonts w:asciiTheme="minorHAnsi" w:hAnsiTheme="minorHAnsi" w:cstheme="minorHAnsi"/>
          <w:color w:val="000000" w:themeColor="text1"/>
        </w:rPr>
        <w:t>Because</w:t>
      </w:r>
      <w:r w:rsidR="00704C49" w:rsidRPr="00E258C2">
        <w:rPr>
          <w:rFonts w:asciiTheme="minorHAnsi" w:hAnsiTheme="minorHAnsi" w:cstheme="minorHAnsi"/>
          <w:color w:val="000000" w:themeColor="text1"/>
        </w:rPr>
        <w:t xml:space="preserve"> </w:t>
      </w:r>
      <w:r w:rsidR="00B514E5" w:rsidRPr="00E258C2">
        <w:rPr>
          <w:rFonts w:asciiTheme="minorHAnsi" w:hAnsiTheme="minorHAnsi" w:cstheme="minorHAnsi"/>
          <w:color w:val="000000" w:themeColor="text1"/>
        </w:rPr>
        <w:t>Nauru is not a member of the International Union for Conservation of Nature (IUCN)</w:t>
      </w:r>
      <w:r w:rsidR="00124516" w:rsidRPr="00E258C2">
        <w:rPr>
          <w:rFonts w:asciiTheme="minorHAnsi" w:hAnsiTheme="minorHAnsi" w:cstheme="minorHAnsi"/>
          <w:color w:val="000000" w:themeColor="text1"/>
        </w:rPr>
        <w:t>, it</w:t>
      </w:r>
      <w:r w:rsidR="00697D8B" w:rsidRPr="00E258C2">
        <w:rPr>
          <w:rFonts w:asciiTheme="minorHAnsi" w:hAnsiTheme="minorHAnsi" w:cstheme="minorHAnsi"/>
          <w:color w:val="000000" w:themeColor="text1"/>
        </w:rPr>
        <w:t xml:space="preserve"> may </w:t>
      </w:r>
      <w:r w:rsidR="00704C49" w:rsidRPr="00E258C2">
        <w:rPr>
          <w:rFonts w:asciiTheme="minorHAnsi" w:hAnsiTheme="minorHAnsi" w:cstheme="minorHAnsi"/>
          <w:color w:val="000000" w:themeColor="text1"/>
        </w:rPr>
        <w:t xml:space="preserve">ignore </w:t>
      </w:r>
      <w:r w:rsidR="00697D8B" w:rsidRPr="00E258C2">
        <w:rPr>
          <w:rFonts w:asciiTheme="minorHAnsi" w:hAnsiTheme="minorHAnsi" w:cstheme="minorHAnsi"/>
          <w:color w:val="000000" w:themeColor="text1"/>
        </w:rPr>
        <w:t xml:space="preserve">the IUCN’s </w:t>
      </w:r>
      <w:r w:rsidR="00B514E5" w:rsidRPr="00E258C2">
        <w:rPr>
          <w:rFonts w:asciiTheme="minorHAnsi" w:hAnsiTheme="minorHAnsi" w:cstheme="minorHAnsi"/>
          <w:color w:val="000000" w:themeColor="text1"/>
        </w:rPr>
        <w:t xml:space="preserve">2021 </w:t>
      </w:r>
      <w:r w:rsidR="00697D8B" w:rsidRPr="00E258C2">
        <w:rPr>
          <w:rFonts w:asciiTheme="minorHAnsi" w:hAnsiTheme="minorHAnsi" w:cstheme="minorHAnsi"/>
          <w:color w:val="000000" w:themeColor="text1"/>
        </w:rPr>
        <w:t xml:space="preserve">non-binding </w:t>
      </w:r>
      <w:r w:rsidR="00B514E5" w:rsidRPr="00E258C2">
        <w:rPr>
          <w:rFonts w:asciiTheme="minorHAnsi" w:hAnsiTheme="minorHAnsi" w:cstheme="minorHAnsi"/>
          <w:color w:val="000000" w:themeColor="text1"/>
        </w:rPr>
        <w:t xml:space="preserve">moratorium on deep-sea mining. </w:t>
      </w:r>
      <w:r w:rsidRPr="00E258C2">
        <w:rPr>
          <w:rFonts w:asciiTheme="minorHAnsi" w:hAnsiTheme="minorHAnsi" w:cstheme="minorHAnsi"/>
          <w:color w:val="000000" w:themeColor="text1"/>
        </w:rPr>
        <w:t>Although most factors governing deep</w:t>
      </w:r>
      <w:r w:rsidR="001523FD"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xml:space="preserve">sea ecosystem function are poorly understood, mining will create extinction risk through destruction of the habitat of a diverse suite of </w:t>
      </w:r>
      <w:r w:rsidR="00F02AE6" w:rsidRPr="00E258C2">
        <w:rPr>
          <w:rFonts w:asciiTheme="minorHAnsi" w:hAnsiTheme="minorHAnsi" w:cstheme="minorHAnsi"/>
          <w:color w:val="000000" w:themeColor="text1"/>
        </w:rPr>
        <w:t xml:space="preserve">poorly known, </w:t>
      </w:r>
      <w:r w:rsidRPr="00E258C2">
        <w:rPr>
          <w:rFonts w:asciiTheme="minorHAnsi" w:hAnsiTheme="minorHAnsi" w:cstheme="minorHAnsi"/>
          <w:color w:val="000000" w:themeColor="text1"/>
        </w:rPr>
        <w:t>geographically restricted, nodule-obligate fauna (</w:t>
      </w:r>
      <w:r w:rsidR="002D6E40" w:rsidRPr="00E258C2">
        <w:rPr>
          <w:rFonts w:asciiTheme="minorHAnsi" w:hAnsiTheme="minorHAnsi" w:cstheme="minorHAnsi"/>
          <w:color w:val="000000" w:themeColor="text1"/>
        </w:rPr>
        <w:t>[6</w:t>
      </w:r>
      <w:r w:rsidR="004935E2">
        <w:rPr>
          <w:rFonts w:asciiTheme="minorHAnsi" w:hAnsiTheme="minorHAnsi" w:cstheme="minorHAnsi"/>
          <w:color w:val="000000" w:themeColor="text1"/>
        </w:rPr>
        <w:t>1</w:t>
      </w:r>
      <w:r w:rsidR="002D6E40"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w:t>
      </w:r>
    </w:p>
    <w:p w14:paraId="44209157" w14:textId="77777777" w:rsidR="007F3C10" w:rsidRPr="00E258C2" w:rsidRDefault="007F3C10" w:rsidP="00E258C2">
      <w:pPr>
        <w:spacing w:line="480" w:lineRule="auto"/>
        <w:contextualSpacing/>
        <w:rPr>
          <w:rFonts w:asciiTheme="minorHAnsi" w:hAnsiTheme="minorHAnsi" w:cstheme="minorHAnsi"/>
          <w:b/>
          <w:bCs/>
          <w:lang w:val="en-US" w:eastAsia="pt-PT"/>
        </w:rPr>
      </w:pPr>
    </w:p>
    <w:p w14:paraId="3A6E40CB" w14:textId="2DC3A0B3" w:rsidR="00553787" w:rsidRPr="00E258C2" w:rsidRDefault="00116F4D" w:rsidP="00E258C2">
      <w:pPr>
        <w:spacing w:line="480" w:lineRule="auto"/>
        <w:rPr>
          <w:rFonts w:asciiTheme="minorHAnsi" w:hAnsiTheme="minorHAnsi" w:cstheme="minorHAnsi"/>
          <w:color w:val="000000" w:themeColor="text1"/>
        </w:rPr>
      </w:pPr>
      <w:r w:rsidRPr="00E258C2">
        <w:rPr>
          <w:rFonts w:asciiTheme="minorHAnsi" w:hAnsiTheme="minorHAnsi" w:cstheme="minorHAnsi"/>
          <w:b/>
          <w:bCs/>
          <w:color w:val="000000" w:themeColor="text1"/>
        </w:rPr>
        <w:t>Discussion</w:t>
      </w:r>
    </w:p>
    <w:p w14:paraId="71BC22B5" w14:textId="7BCA1AC3" w:rsidR="00F64DEB" w:rsidRDefault="00553787" w:rsidP="00E258C2">
      <w:pPr>
        <w:spacing w:line="480" w:lineRule="auto"/>
        <w:rPr>
          <w:rFonts w:asciiTheme="minorHAnsi" w:hAnsiTheme="minorHAnsi" w:cstheme="minorHAnsi"/>
          <w:color w:val="000000" w:themeColor="text1"/>
        </w:rPr>
      </w:pPr>
      <w:r w:rsidRPr="00E258C2">
        <w:rPr>
          <w:rFonts w:asciiTheme="minorHAnsi" w:hAnsiTheme="minorHAnsi" w:cstheme="minorHAnsi"/>
          <w:color w:val="000000" w:themeColor="text1"/>
        </w:rPr>
        <w:t>Discussing and selecting issues</w:t>
      </w:r>
      <w:r w:rsidR="007C4B55" w:rsidRPr="00E258C2">
        <w:rPr>
          <w:rFonts w:asciiTheme="minorHAnsi" w:hAnsiTheme="minorHAnsi" w:cstheme="minorHAnsi"/>
          <w:color w:val="000000" w:themeColor="text1"/>
        </w:rPr>
        <w:t>, especially in estimating the probability that new issues will be realised,</w:t>
      </w:r>
      <w:r w:rsidR="00A41100" w:rsidRPr="00E258C2">
        <w:rPr>
          <w:rFonts w:asciiTheme="minorHAnsi" w:hAnsiTheme="minorHAnsi" w:cstheme="minorHAnsi"/>
          <w:color w:val="000000" w:themeColor="text1"/>
        </w:rPr>
        <w:t xml:space="preserve"> </w:t>
      </w:r>
      <w:r w:rsidR="007C4B55" w:rsidRPr="00E258C2">
        <w:rPr>
          <w:rFonts w:asciiTheme="minorHAnsi" w:hAnsiTheme="minorHAnsi" w:cstheme="minorHAnsi"/>
          <w:color w:val="000000" w:themeColor="text1"/>
        </w:rPr>
        <w:t xml:space="preserve">is </w:t>
      </w:r>
      <w:r w:rsidRPr="00E258C2">
        <w:rPr>
          <w:rFonts w:asciiTheme="minorHAnsi" w:hAnsiTheme="minorHAnsi" w:cstheme="minorHAnsi"/>
          <w:color w:val="000000" w:themeColor="text1"/>
        </w:rPr>
        <w:t>a challenge</w:t>
      </w:r>
      <w:r w:rsidR="00A41100" w:rsidRPr="00E258C2">
        <w:rPr>
          <w:rFonts w:asciiTheme="minorHAnsi" w:hAnsiTheme="minorHAnsi" w:cstheme="minorHAnsi"/>
          <w:color w:val="000000" w:themeColor="text1"/>
        </w:rPr>
        <w:t xml:space="preserve"> in horizon scanning exercises</w:t>
      </w:r>
      <w:r w:rsidRPr="00E258C2">
        <w:rPr>
          <w:rFonts w:asciiTheme="minorHAnsi" w:hAnsiTheme="minorHAnsi" w:cstheme="minorHAnsi"/>
          <w:color w:val="000000" w:themeColor="text1"/>
        </w:rPr>
        <w:t xml:space="preserve">. Many of the issues </w:t>
      </w:r>
      <w:r w:rsidR="00E14915" w:rsidRPr="00E258C2">
        <w:rPr>
          <w:rFonts w:asciiTheme="minorHAnsi" w:hAnsiTheme="minorHAnsi" w:cstheme="minorHAnsi"/>
          <w:color w:val="000000" w:themeColor="text1"/>
        </w:rPr>
        <w:t xml:space="preserve">we </w:t>
      </w:r>
      <w:r w:rsidRPr="00E258C2">
        <w:rPr>
          <w:rFonts w:asciiTheme="minorHAnsi" w:hAnsiTheme="minorHAnsi" w:cstheme="minorHAnsi"/>
          <w:color w:val="000000" w:themeColor="text1"/>
        </w:rPr>
        <w:t xml:space="preserve">discussed </w:t>
      </w:r>
      <w:r w:rsidR="00E14915" w:rsidRPr="00E258C2">
        <w:rPr>
          <w:rFonts w:asciiTheme="minorHAnsi" w:hAnsiTheme="minorHAnsi" w:cstheme="minorHAnsi"/>
          <w:color w:val="000000" w:themeColor="text1"/>
        </w:rPr>
        <w:lastRenderedPageBreak/>
        <w:t>emphasi</w:t>
      </w:r>
      <w:r w:rsidR="005F000A" w:rsidRPr="00E258C2">
        <w:rPr>
          <w:rFonts w:asciiTheme="minorHAnsi" w:hAnsiTheme="minorHAnsi" w:cstheme="minorHAnsi"/>
          <w:color w:val="000000" w:themeColor="text1"/>
        </w:rPr>
        <w:t>s</w:t>
      </w:r>
      <w:r w:rsidR="00E14915" w:rsidRPr="00E258C2">
        <w:rPr>
          <w:rFonts w:asciiTheme="minorHAnsi" w:hAnsiTheme="minorHAnsi" w:cstheme="minorHAnsi"/>
          <w:color w:val="000000" w:themeColor="text1"/>
        </w:rPr>
        <w:t xml:space="preserve">ed </w:t>
      </w:r>
      <w:r w:rsidRPr="00E258C2">
        <w:rPr>
          <w:rFonts w:asciiTheme="minorHAnsi" w:hAnsiTheme="minorHAnsi" w:cstheme="minorHAnsi"/>
          <w:color w:val="000000" w:themeColor="text1"/>
        </w:rPr>
        <w:t>new chemicals (</w:t>
      </w:r>
      <w:r w:rsidR="004A6914" w:rsidRPr="00E258C2">
        <w:rPr>
          <w:rFonts w:asciiTheme="minorHAnsi" w:hAnsiTheme="minorHAnsi" w:cstheme="minorHAnsi"/>
          <w:color w:val="000000" w:themeColor="text1"/>
        </w:rPr>
        <w:t xml:space="preserve">such </w:t>
      </w:r>
      <w:r w:rsidRPr="00E258C2">
        <w:rPr>
          <w:rFonts w:asciiTheme="minorHAnsi" w:hAnsiTheme="minorHAnsi" w:cstheme="minorHAnsi"/>
          <w:color w:val="000000" w:themeColor="text1"/>
        </w:rPr>
        <w:t>as new refrigerants</w:t>
      </w:r>
      <w:r w:rsidR="00762B73" w:rsidRPr="00E258C2">
        <w:rPr>
          <w:rFonts w:asciiTheme="minorHAnsi" w:hAnsiTheme="minorHAnsi" w:cstheme="minorHAnsi"/>
          <w:color w:val="000000" w:themeColor="text1"/>
        </w:rPr>
        <w:t xml:space="preserve"> and pesticides</w:t>
      </w:r>
      <w:r w:rsidRPr="00E258C2">
        <w:rPr>
          <w:rFonts w:asciiTheme="minorHAnsi" w:hAnsiTheme="minorHAnsi" w:cstheme="minorHAnsi"/>
          <w:color w:val="000000" w:themeColor="text1"/>
        </w:rPr>
        <w:t>)</w:t>
      </w:r>
      <w:r w:rsidR="008E5548" w:rsidRPr="00E258C2">
        <w:rPr>
          <w:rFonts w:asciiTheme="minorHAnsi" w:hAnsiTheme="minorHAnsi" w:cstheme="minorHAnsi"/>
          <w:color w:val="000000" w:themeColor="text1"/>
        </w:rPr>
        <w:t xml:space="preserve"> and their impacts</w:t>
      </w:r>
      <w:r w:rsidR="00E14915"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xml:space="preserve"> which mark a continuing </w:t>
      </w:r>
      <w:r w:rsidR="00A02424" w:rsidRPr="00E258C2">
        <w:rPr>
          <w:rFonts w:asciiTheme="minorHAnsi" w:hAnsiTheme="minorHAnsi" w:cstheme="minorHAnsi"/>
          <w:color w:val="000000" w:themeColor="text1"/>
        </w:rPr>
        <w:t>misalignment between development, comprehensive assessment</w:t>
      </w:r>
      <w:r w:rsidR="007C4B55" w:rsidRPr="00E258C2">
        <w:rPr>
          <w:rFonts w:asciiTheme="minorHAnsi" w:hAnsiTheme="minorHAnsi" w:cstheme="minorHAnsi"/>
          <w:color w:val="000000" w:themeColor="text1"/>
        </w:rPr>
        <w:t>,</w:t>
      </w:r>
      <w:r w:rsidR="00A02424" w:rsidRPr="00E258C2">
        <w:rPr>
          <w:rFonts w:asciiTheme="minorHAnsi" w:hAnsiTheme="minorHAnsi" w:cstheme="minorHAnsi"/>
          <w:color w:val="000000" w:themeColor="text1"/>
        </w:rPr>
        <w:t xml:space="preserve"> and regulation: new compounds are developed and permitted </w:t>
      </w:r>
      <w:r w:rsidR="006A5E6E" w:rsidRPr="00E258C2">
        <w:rPr>
          <w:rFonts w:asciiTheme="minorHAnsi" w:hAnsiTheme="minorHAnsi" w:cstheme="minorHAnsi"/>
          <w:color w:val="000000" w:themeColor="text1"/>
        </w:rPr>
        <w:t xml:space="preserve">before the full suite of risks </w:t>
      </w:r>
      <w:r w:rsidR="007C4B55" w:rsidRPr="00E258C2">
        <w:rPr>
          <w:rFonts w:asciiTheme="minorHAnsi" w:hAnsiTheme="minorHAnsi" w:cstheme="minorHAnsi"/>
          <w:color w:val="000000" w:themeColor="text1"/>
        </w:rPr>
        <w:t>is</w:t>
      </w:r>
      <w:r w:rsidR="006A5E6E" w:rsidRPr="00E258C2">
        <w:rPr>
          <w:rFonts w:asciiTheme="minorHAnsi" w:hAnsiTheme="minorHAnsi" w:cstheme="minorHAnsi"/>
          <w:color w:val="000000" w:themeColor="text1"/>
        </w:rPr>
        <w:t xml:space="preserve"> assessed</w:t>
      </w:r>
      <w:r w:rsidRPr="00E258C2">
        <w:rPr>
          <w:rFonts w:asciiTheme="minorHAnsi" w:hAnsiTheme="minorHAnsi" w:cstheme="minorHAnsi"/>
          <w:color w:val="000000" w:themeColor="text1"/>
        </w:rPr>
        <w:t xml:space="preserve">. </w:t>
      </w:r>
      <w:r w:rsidR="00591CDF" w:rsidRPr="00E258C2">
        <w:rPr>
          <w:rFonts w:asciiTheme="minorHAnsi" w:hAnsiTheme="minorHAnsi" w:cstheme="minorHAnsi"/>
          <w:color w:val="000000" w:themeColor="text1"/>
        </w:rPr>
        <w:t>The</w:t>
      </w:r>
      <w:r w:rsidR="008E5548" w:rsidRPr="00E258C2">
        <w:rPr>
          <w:rFonts w:asciiTheme="minorHAnsi" w:hAnsiTheme="minorHAnsi" w:cstheme="minorHAnsi"/>
          <w:color w:val="000000" w:themeColor="text1"/>
        </w:rPr>
        <w:t xml:space="preserve"> new compounds</w:t>
      </w:r>
      <w:r w:rsidR="00591CDF" w:rsidRPr="00E258C2">
        <w:rPr>
          <w:rFonts w:asciiTheme="minorHAnsi" w:hAnsiTheme="minorHAnsi" w:cstheme="minorHAnsi"/>
          <w:color w:val="000000" w:themeColor="text1"/>
        </w:rPr>
        <w:t xml:space="preserve"> will add to the legacy of chemicals that continue to have impacts decades after they were banned. For example, </w:t>
      </w:r>
      <w:r w:rsidR="002974C0" w:rsidRPr="00E258C2">
        <w:rPr>
          <w:rFonts w:asciiTheme="minorHAnsi" w:hAnsiTheme="minorHAnsi" w:cstheme="minorHAnsi"/>
          <w:color w:val="000000" w:themeColor="text1"/>
        </w:rPr>
        <w:t>in 2021</w:t>
      </w:r>
      <w:r w:rsidR="0081616C" w:rsidRPr="00E258C2">
        <w:rPr>
          <w:rFonts w:asciiTheme="minorHAnsi" w:hAnsiTheme="minorHAnsi" w:cstheme="minorHAnsi"/>
          <w:color w:val="000000" w:themeColor="text1"/>
        </w:rPr>
        <w:t>,</w:t>
      </w:r>
      <w:r w:rsidR="002974C0" w:rsidRPr="00E258C2">
        <w:rPr>
          <w:rFonts w:asciiTheme="minorHAnsi" w:hAnsiTheme="minorHAnsi" w:cstheme="minorHAnsi"/>
          <w:color w:val="000000" w:themeColor="text1"/>
        </w:rPr>
        <w:t xml:space="preserve"> </w:t>
      </w:r>
      <w:r w:rsidR="00591CDF" w:rsidRPr="00E258C2">
        <w:rPr>
          <w:rFonts w:asciiTheme="minorHAnsi" w:hAnsiTheme="minorHAnsi" w:cstheme="minorHAnsi"/>
          <w:color w:val="000000" w:themeColor="text1"/>
        </w:rPr>
        <w:t xml:space="preserve">no rivers in England </w:t>
      </w:r>
      <w:r w:rsidR="0081616C" w:rsidRPr="00E258C2">
        <w:rPr>
          <w:rFonts w:asciiTheme="minorHAnsi" w:hAnsiTheme="minorHAnsi" w:cstheme="minorHAnsi"/>
          <w:color w:val="000000" w:themeColor="text1"/>
        </w:rPr>
        <w:t xml:space="preserve">were deemed to be </w:t>
      </w:r>
      <w:r w:rsidR="00591CDF" w:rsidRPr="00E258C2">
        <w:rPr>
          <w:rFonts w:asciiTheme="minorHAnsi" w:hAnsiTheme="minorHAnsi" w:cstheme="minorHAnsi"/>
          <w:color w:val="000000" w:themeColor="text1"/>
        </w:rPr>
        <w:t>i</w:t>
      </w:r>
      <w:r w:rsidR="007A71E0" w:rsidRPr="00E258C2">
        <w:rPr>
          <w:rFonts w:asciiTheme="minorHAnsi" w:hAnsiTheme="minorHAnsi" w:cstheme="minorHAnsi"/>
          <w:color w:val="000000" w:themeColor="text1"/>
        </w:rPr>
        <w:t xml:space="preserve">n good chemical health because of this legacy, </w:t>
      </w:r>
      <w:r w:rsidR="00747EC1">
        <w:rPr>
          <w:rFonts w:asciiTheme="minorHAnsi" w:hAnsiTheme="minorHAnsi" w:cstheme="minorHAnsi"/>
          <w:color w:val="000000" w:themeColor="text1"/>
        </w:rPr>
        <w:t>yet</w:t>
      </w:r>
      <w:r w:rsidR="00BE7625" w:rsidRPr="00E258C2">
        <w:rPr>
          <w:rFonts w:asciiTheme="minorHAnsi" w:hAnsiTheme="minorHAnsi" w:cstheme="minorHAnsi"/>
          <w:color w:val="000000" w:themeColor="text1"/>
        </w:rPr>
        <w:t xml:space="preserve"> </w:t>
      </w:r>
      <w:r w:rsidR="007A71E0" w:rsidRPr="00E258C2">
        <w:rPr>
          <w:rFonts w:asciiTheme="minorHAnsi" w:hAnsiTheme="minorHAnsi" w:cstheme="minorHAnsi"/>
          <w:color w:val="000000" w:themeColor="text1"/>
        </w:rPr>
        <w:t xml:space="preserve">new </w:t>
      </w:r>
      <w:r w:rsidR="00A56480" w:rsidRPr="00E258C2">
        <w:rPr>
          <w:rFonts w:asciiTheme="minorHAnsi" w:hAnsiTheme="minorHAnsi" w:cstheme="minorHAnsi"/>
          <w:color w:val="000000" w:themeColor="text1"/>
        </w:rPr>
        <w:t xml:space="preserve">toxicants </w:t>
      </w:r>
      <w:r w:rsidR="007A71E0" w:rsidRPr="00E258C2">
        <w:rPr>
          <w:rFonts w:asciiTheme="minorHAnsi" w:hAnsiTheme="minorHAnsi" w:cstheme="minorHAnsi"/>
          <w:color w:val="000000" w:themeColor="text1"/>
        </w:rPr>
        <w:t>continu</w:t>
      </w:r>
      <w:r w:rsidR="00BE7625" w:rsidRPr="00E258C2">
        <w:rPr>
          <w:rFonts w:asciiTheme="minorHAnsi" w:hAnsiTheme="minorHAnsi" w:cstheme="minorHAnsi"/>
          <w:color w:val="000000" w:themeColor="text1"/>
        </w:rPr>
        <w:t>e</w:t>
      </w:r>
      <w:r w:rsidR="007A71E0" w:rsidRPr="00E258C2">
        <w:rPr>
          <w:rFonts w:asciiTheme="minorHAnsi" w:hAnsiTheme="minorHAnsi" w:cstheme="minorHAnsi"/>
          <w:color w:val="000000" w:themeColor="text1"/>
        </w:rPr>
        <w:t xml:space="preserve"> to emerge</w:t>
      </w:r>
      <w:r w:rsidR="00184851" w:rsidRPr="00E258C2">
        <w:rPr>
          <w:rFonts w:asciiTheme="minorHAnsi" w:hAnsiTheme="minorHAnsi" w:cstheme="minorHAnsi"/>
          <w:color w:val="000000" w:themeColor="text1"/>
        </w:rPr>
        <w:t xml:space="preserve"> ([6</w:t>
      </w:r>
      <w:r w:rsidR="004935E2">
        <w:rPr>
          <w:rFonts w:asciiTheme="minorHAnsi" w:hAnsiTheme="minorHAnsi" w:cstheme="minorHAnsi"/>
          <w:color w:val="000000" w:themeColor="text1"/>
        </w:rPr>
        <w:t>2</w:t>
      </w:r>
      <w:r w:rsidR="00184851" w:rsidRPr="00E258C2">
        <w:rPr>
          <w:rFonts w:asciiTheme="minorHAnsi" w:hAnsiTheme="minorHAnsi" w:cstheme="minorHAnsi"/>
          <w:color w:val="000000" w:themeColor="text1"/>
        </w:rPr>
        <w:t>]</w:t>
      </w:r>
      <w:r w:rsidR="00336878" w:rsidRPr="00E258C2">
        <w:rPr>
          <w:rFonts w:asciiTheme="minorHAnsi" w:hAnsiTheme="minorHAnsi" w:cstheme="minorHAnsi"/>
          <w:color w:val="000000" w:themeColor="text1"/>
        </w:rPr>
        <w:t>)</w:t>
      </w:r>
      <w:r w:rsidR="002062EF" w:rsidRPr="00E258C2">
        <w:rPr>
          <w:rFonts w:asciiTheme="minorHAnsi" w:hAnsiTheme="minorHAnsi" w:cstheme="minorHAnsi"/>
          <w:color w:val="000000" w:themeColor="text1"/>
        </w:rPr>
        <w:t>.</w:t>
      </w:r>
      <w:r w:rsidR="00D91A97" w:rsidRPr="00E258C2">
        <w:rPr>
          <w:rFonts w:asciiTheme="minorHAnsi" w:hAnsiTheme="minorHAnsi" w:cstheme="minorHAnsi"/>
          <w:color w:val="000000" w:themeColor="text1"/>
        </w:rPr>
        <w:t xml:space="preserve"> </w:t>
      </w:r>
    </w:p>
    <w:p w14:paraId="4F688A32" w14:textId="77777777" w:rsidR="00F64DEB" w:rsidRDefault="00F64DEB" w:rsidP="00E258C2">
      <w:pPr>
        <w:spacing w:line="480" w:lineRule="auto"/>
        <w:rPr>
          <w:rFonts w:asciiTheme="minorHAnsi" w:hAnsiTheme="minorHAnsi" w:cstheme="minorHAnsi"/>
          <w:color w:val="000000" w:themeColor="text1"/>
        </w:rPr>
      </w:pPr>
    </w:p>
    <w:p w14:paraId="3C388DE9" w14:textId="428C68BA" w:rsidR="006B4211" w:rsidRPr="00E258C2" w:rsidRDefault="00BE7625" w:rsidP="00E258C2">
      <w:pPr>
        <w:spacing w:line="480" w:lineRule="auto"/>
        <w:rPr>
          <w:rFonts w:asciiTheme="minorHAnsi" w:hAnsiTheme="minorHAnsi" w:cstheme="minorHAnsi"/>
          <w:color w:val="000000" w:themeColor="text1"/>
        </w:rPr>
      </w:pPr>
      <w:r w:rsidRPr="00E258C2">
        <w:rPr>
          <w:rFonts w:asciiTheme="minorHAnsi" w:hAnsiTheme="minorHAnsi" w:cstheme="minorHAnsi"/>
          <w:color w:val="000000" w:themeColor="text1"/>
        </w:rPr>
        <w:t>There are trade-off</w:t>
      </w:r>
      <w:r w:rsidR="006A5E6E" w:rsidRPr="00E258C2">
        <w:rPr>
          <w:rFonts w:asciiTheme="minorHAnsi" w:hAnsiTheme="minorHAnsi" w:cstheme="minorHAnsi"/>
          <w:color w:val="000000" w:themeColor="text1"/>
        </w:rPr>
        <w:t>s</w:t>
      </w:r>
      <w:r w:rsidRPr="00E258C2">
        <w:rPr>
          <w:rFonts w:asciiTheme="minorHAnsi" w:hAnsiTheme="minorHAnsi" w:cstheme="minorHAnsi"/>
          <w:color w:val="000000" w:themeColor="text1"/>
        </w:rPr>
        <w:t xml:space="preserve"> in the </w:t>
      </w:r>
      <w:r w:rsidR="00D91A97" w:rsidRPr="00E258C2">
        <w:rPr>
          <w:rFonts w:asciiTheme="minorHAnsi" w:hAnsiTheme="minorHAnsi" w:cstheme="minorHAnsi"/>
          <w:color w:val="000000" w:themeColor="text1"/>
        </w:rPr>
        <w:t>transition towards more sustainable forms of energy production</w:t>
      </w:r>
      <w:r w:rsidRPr="00E258C2">
        <w:rPr>
          <w:rFonts w:asciiTheme="minorHAnsi" w:hAnsiTheme="minorHAnsi" w:cstheme="minorHAnsi"/>
          <w:color w:val="000000" w:themeColor="text1"/>
        </w:rPr>
        <w:t>,</w:t>
      </w:r>
      <w:r w:rsidR="00D91A97" w:rsidRPr="00E258C2">
        <w:rPr>
          <w:rFonts w:asciiTheme="minorHAnsi" w:hAnsiTheme="minorHAnsi" w:cstheme="minorHAnsi"/>
          <w:color w:val="000000" w:themeColor="text1"/>
        </w:rPr>
        <w:t xml:space="preserve"> </w:t>
      </w:r>
      <w:r w:rsidR="00747EC1">
        <w:rPr>
          <w:rFonts w:asciiTheme="minorHAnsi" w:hAnsiTheme="minorHAnsi" w:cstheme="minorHAnsi"/>
          <w:color w:val="000000" w:themeColor="text1"/>
        </w:rPr>
        <w:t>including</w:t>
      </w:r>
      <w:r w:rsidRPr="00E258C2">
        <w:rPr>
          <w:rFonts w:asciiTheme="minorHAnsi" w:hAnsiTheme="minorHAnsi" w:cstheme="minorHAnsi"/>
          <w:color w:val="000000" w:themeColor="text1"/>
        </w:rPr>
        <w:t xml:space="preserve"> extraction of</w:t>
      </w:r>
      <w:r w:rsidR="00D91A97" w:rsidRPr="00E258C2">
        <w:rPr>
          <w:rFonts w:asciiTheme="minorHAnsi" w:hAnsiTheme="minorHAnsi" w:cstheme="minorHAnsi"/>
          <w:color w:val="000000" w:themeColor="text1"/>
        </w:rPr>
        <w:t xml:space="preserve"> the materials required </w:t>
      </w:r>
      <w:r w:rsidRPr="00E258C2">
        <w:rPr>
          <w:rFonts w:asciiTheme="minorHAnsi" w:hAnsiTheme="minorHAnsi" w:cstheme="minorHAnsi"/>
          <w:color w:val="000000" w:themeColor="text1"/>
        </w:rPr>
        <w:t>to produce renewable energy</w:t>
      </w:r>
      <w:r w:rsidR="00D91A97" w:rsidRPr="00E258C2">
        <w:rPr>
          <w:rFonts w:asciiTheme="minorHAnsi" w:hAnsiTheme="minorHAnsi" w:cstheme="minorHAnsi"/>
          <w:color w:val="000000" w:themeColor="text1"/>
        </w:rPr>
        <w:t>.</w:t>
      </w:r>
      <w:r w:rsidR="002062EF" w:rsidRPr="00E258C2">
        <w:rPr>
          <w:rFonts w:asciiTheme="minorHAnsi" w:hAnsiTheme="minorHAnsi" w:cstheme="minorHAnsi"/>
          <w:color w:val="000000" w:themeColor="text1"/>
        </w:rPr>
        <w:t xml:space="preserve"> </w:t>
      </w:r>
      <w:r w:rsidR="00E2415C" w:rsidRPr="00E258C2">
        <w:rPr>
          <w:rFonts w:asciiTheme="minorHAnsi" w:hAnsiTheme="minorHAnsi" w:cstheme="minorHAnsi"/>
          <w:color w:val="000000" w:themeColor="text1"/>
        </w:rPr>
        <w:t>Consumption of m</w:t>
      </w:r>
      <w:r w:rsidR="00EF6D65" w:rsidRPr="00E258C2">
        <w:rPr>
          <w:rFonts w:asciiTheme="minorHAnsi" w:hAnsiTheme="minorHAnsi" w:cstheme="minorHAnsi"/>
          <w:color w:val="000000" w:themeColor="text1"/>
        </w:rPr>
        <w:t>etals used in renewable energy generation and other decarbonisation technologies</w:t>
      </w:r>
      <w:r w:rsidR="005F000A" w:rsidRPr="00E258C2">
        <w:rPr>
          <w:rFonts w:asciiTheme="minorHAnsi" w:hAnsiTheme="minorHAnsi" w:cstheme="minorHAnsi"/>
          <w:color w:val="000000" w:themeColor="text1"/>
        </w:rPr>
        <w:t xml:space="preserve"> will</w:t>
      </w:r>
      <w:r w:rsidR="00EF6D65" w:rsidRPr="00E258C2">
        <w:rPr>
          <w:rFonts w:asciiTheme="minorHAnsi" w:hAnsiTheme="minorHAnsi" w:cstheme="minorHAnsi"/>
          <w:color w:val="000000" w:themeColor="text1"/>
        </w:rPr>
        <w:t xml:space="preserve"> </w:t>
      </w:r>
      <w:r w:rsidR="00E2415C" w:rsidRPr="00E258C2">
        <w:rPr>
          <w:rFonts w:asciiTheme="minorHAnsi" w:hAnsiTheme="minorHAnsi" w:cstheme="minorHAnsi"/>
          <w:color w:val="000000" w:themeColor="text1"/>
        </w:rPr>
        <w:t xml:space="preserve">likely </w:t>
      </w:r>
      <w:r w:rsidR="00EF6D65" w:rsidRPr="00E258C2">
        <w:rPr>
          <w:rFonts w:asciiTheme="minorHAnsi" w:hAnsiTheme="minorHAnsi" w:cstheme="minorHAnsi"/>
          <w:color w:val="000000" w:themeColor="text1"/>
        </w:rPr>
        <w:t>increase</w:t>
      </w:r>
      <w:r w:rsidR="00E2415C" w:rsidRPr="00E258C2">
        <w:rPr>
          <w:rFonts w:asciiTheme="minorHAnsi" w:hAnsiTheme="minorHAnsi" w:cstheme="minorHAnsi"/>
          <w:color w:val="000000" w:themeColor="text1"/>
        </w:rPr>
        <w:t xml:space="preserve"> dramatically by</w:t>
      </w:r>
      <w:r w:rsidR="00EF6D65" w:rsidRPr="00E258C2">
        <w:rPr>
          <w:rFonts w:asciiTheme="minorHAnsi" w:hAnsiTheme="minorHAnsi" w:cstheme="minorHAnsi"/>
          <w:color w:val="000000" w:themeColor="text1"/>
        </w:rPr>
        <w:t xml:space="preserve"> 2050</w:t>
      </w:r>
      <w:r w:rsidR="00EB2067" w:rsidRPr="00E258C2">
        <w:rPr>
          <w:rFonts w:asciiTheme="minorHAnsi" w:hAnsiTheme="minorHAnsi" w:cstheme="minorHAnsi"/>
          <w:color w:val="000000" w:themeColor="text1"/>
        </w:rPr>
        <w:t xml:space="preserve">, </w:t>
      </w:r>
      <w:r w:rsidR="00E2415C" w:rsidRPr="00E258C2">
        <w:rPr>
          <w:rFonts w:asciiTheme="minorHAnsi" w:hAnsiTheme="minorHAnsi" w:cstheme="minorHAnsi"/>
          <w:color w:val="000000" w:themeColor="text1"/>
        </w:rPr>
        <w:t xml:space="preserve">often necessitating </w:t>
      </w:r>
      <w:r w:rsidR="00BF7B79" w:rsidRPr="00E258C2">
        <w:rPr>
          <w:rFonts w:asciiTheme="minorHAnsi" w:hAnsiTheme="minorHAnsi" w:cstheme="minorHAnsi"/>
          <w:color w:val="000000" w:themeColor="text1"/>
        </w:rPr>
        <w:t>m</w:t>
      </w:r>
      <w:r w:rsidR="00D12951" w:rsidRPr="00E258C2">
        <w:rPr>
          <w:rFonts w:asciiTheme="minorHAnsi" w:hAnsiTheme="minorHAnsi" w:cstheme="minorHAnsi"/>
          <w:color w:val="000000" w:themeColor="text1"/>
        </w:rPr>
        <w:t>in</w:t>
      </w:r>
      <w:r w:rsidR="00E2415C" w:rsidRPr="00E258C2">
        <w:rPr>
          <w:rFonts w:asciiTheme="minorHAnsi" w:hAnsiTheme="minorHAnsi" w:cstheme="minorHAnsi"/>
          <w:color w:val="000000" w:themeColor="text1"/>
        </w:rPr>
        <w:t xml:space="preserve">ing in remote areas and </w:t>
      </w:r>
      <w:r w:rsidR="00747EC1">
        <w:rPr>
          <w:rFonts w:asciiTheme="minorHAnsi" w:hAnsiTheme="minorHAnsi" w:cstheme="minorHAnsi"/>
          <w:color w:val="000000" w:themeColor="text1"/>
        </w:rPr>
        <w:t xml:space="preserve">causing </w:t>
      </w:r>
      <w:r w:rsidR="00E2415C" w:rsidRPr="00E258C2">
        <w:rPr>
          <w:rFonts w:asciiTheme="minorHAnsi" w:hAnsiTheme="minorHAnsi" w:cstheme="minorHAnsi"/>
          <w:color w:val="000000" w:themeColor="text1"/>
        </w:rPr>
        <w:t>cascading changes in land cover and the status of native species</w:t>
      </w:r>
      <w:r w:rsidR="00BF7B79" w:rsidRPr="00E258C2">
        <w:rPr>
          <w:rFonts w:asciiTheme="minorHAnsi" w:hAnsiTheme="minorHAnsi" w:cstheme="minorHAnsi"/>
          <w:color w:val="000000" w:themeColor="text1"/>
        </w:rPr>
        <w:t xml:space="preserve">. </w:t>
      </w:r>
      <w:r w:rsidR="006B4211" w:rsidRPr="00E258C2">
        <w:rPr>
          <w:rFonts w:asciiTheme="minorHAnsi" w:hAnsiTheme="minorHAnsi" w:cstheme="minorHAnsi"/>
          <w:color w:val="000000" w:themeColor="text1"/>
        </w:rPr>
        <w:t>Additionally</w:t>
      </w:r>
      <w:r w:rsidR="00224B6F" w:rsidRPr="00E258C2">
        <w:rPr>
          <w:rFonts w:asciiTheme="minorHAnsi" w:hAnsiTheme="minorHAnsi" w:cstheme="minorHAnsi"/>
          <w:color w:val="000000" w:themeColor="text1"/>
        </w:rPr>
        <w:t xml:space="preserve">, the </w:t>
      </w:r>
      <w:r w:rsidR="00563B64" w:rsidRPr="00E258C2">
        <w:rPr>
          <w:rFonts w:asciiTheme="minorHAnsi" w:hAnsiTheme="minorHAnsi" w:cstheme="minorHAnsi"/>
          <w:color w:val="000000" w:themeColor="text1"/>
        </w:rPr>
        <w:t>deep</w:t>
      </w:r>
      <w:r w:rsidR="006C2B6C" w:rsidRPr="00E258C2">
        <w:rPr>
          <w:rFonts w:asciiTheme="minorHAnsi" w:hAnsiTheme="minorHAnsi" w:cstheme="minorHAnsi"/>
          <w:color w:val="000000" w:themeColor="text1"/>
        </w:rPr>
        <w:t>-</w:t>
      </w:r>
      <w:r w:rsidR="00563B64" w:rsidRPr="00E258C2">
        <w:rPr>
          <w:rFonts w:asciiTheme="minorHAnsi" w:hAnsiTheme="minorHAnsi" w:cstheme="minorHAnsi"/>
          <w:color w:val="000000" w:themeColor="text1"/>
        </w:rPr>
        <w:t xml:space="preserve">sea mining </w:t>
      </w:r>
      <w:r w:rsidR="00747EC1">
        <w:rPr>
          <w:rFonts w:asciiTheme="minorHAnsi" w:hAnsiTheme="minorHAnsi" w:cstheme="minorHAnsi"/>
          <w:color w:val="000000" w:themeColor="text1"/>
        </w:rPr>
        <w:t xml:space="preserve">footprint </w:t>
      </w:r>
      <w:r w:rsidR="006C2B6C" w:rsidRPr="00E258C2">
        <w:rPr>
          <w:rFonts w:asciiTheme="minorHAnsi" w:hAnsiTheme="minorHAnsi" w:cstheme="minorHAnsi"/>
          <w:color w:val="000000" w:themeColor="text1"/>
        </w:rPr>
        <w:t xml:space="preserve">on </w:t>
      </w:r>
      <w:r w:rsidR="00813531" w:rsidRPr="00E258C2">
        <w:rPr>
          <w:rFonts w:asciiTheme="minorHAnsi" w:hAnsiTheme="minorHAnsi" w:cstheme="minorHAnsi"/>
          <w:color w:val="000000" w:themeColor="text1"/>
        </w:rPr>
        <w:t xml:space="preserve">the </w:t>
      </w:r>
      <w:r w:rsidR="006C2B6C" w:rsidRPr="00E258C2">
        <w:rPr>
          <w:rFonts w:asciiTheme="minorHAnsi" w:hAnsiTheme="minorHAnsi" w:cstheme="minorHAnsi"/>
          <w:color w:val="000000" w:themeColor="text1"/>
        </w:rPr>
        <w:t xml:space="preserve">marine </w:t>
      </w:r>
      <w:r w:rsidR="00813531" w:rsidRPr="00E258C2">
        <w:rPr>
          <w:rFonts w:asciiTheme="minorHAnsi" w:hAnsiTheme="minorHAnsi" w:cstheme="minorHAnsi"/>
          <w:color w:val="000000" w:themeColor="text1"/>
        </w:rPr>
        <w:t>environment</w:t>
      </w:r>
      <w:r w:rsidR="006C2B6C" w:rsidRPr="00E258C2">
        <w:rPr>
          <w:rFonts w:asciiTheme="minorHAnsi" w:hAnsiTheme="minorHAnsi" w:cstheme="minorHAnsi"/>
          <w:color w:val="000000" w:themeColor="text1"/>
        </w:rPr>
        <w:t xml:space="preserve"> </w:t>
      </w:r>
      <w:r w:rsidR="00E2415C" w:rsidRPr="00E258C2">
        <w:rPr>
          <w:rFonts w:asciiTheme="minorHAnsi" w:hAnsiTheme="minorHAnsi" w:cstheme="minorHAnsi"/>
          <w:color w:val="000000" w:themeColor="text1"/>
        </w:rPr>
        <w:t>may expand rapidly</w:t>
      </w:r>
      <w:r w:rsidR="006C2B6C" w:rsidRPr="00E258C2">
        <w:rPr>
          <w:rFonts w:asciiTheme="minorHAnsi" w:hAnsiTheme="minorHAnsi" w:cstheme="minorHAnsi"/>
          <w:color w:val="000000" w:themeColor="text1"/>
        </w:rPr>
        <w:t xml:space="preserve"> if </w:t>
      </w:r>
      <w:r w:rsidR="00E2415C" w:rsidRPr="00E258C2">
        <w:rPr>
          <w:rFonts w:asciiTheme="minorHAnsi" w:hAnsiTheme="minorHAnsi" w:cstheme="minorHAnsi"/>
          <w:color w:val="000000" w:themeColor="text1"/>
        </w:rPr>
        <w:t>such mining</w:t>
      </w:r>
      <w:r w:rsidR="006C2B6C" w:rsidRPr="00E258C2">
        <w:rPr>
          <w:rFonts w:asciiTheme="minorHAnsi" w:hAnsiTheme="minorHAnsi" w:cstheme="minorHAnsi"/>
          <w:color w:val="000000" w:themeColor="text1"/>
        </w:rPr>
        <w:t xml:space="preserve"> begins in 2023</w:t>
      </w:r>
      <w:r w:rsidR="006B4211" w:rsidRPr="00E258C2">
        <w:rPr>
          <w:rFonts w:asciiTheme="minorHAnsi" w:hAnsiTheme="minorHAnsi" w:cstheme="minorHAnsi"/>
          <w:color w:val="000000" w:themeColor="text1"/>
        </w:rPr>
        <w:t>, especially if other nations follow Nauru</w:t>
      </w:r>
      <w:r w:rsidR="006C2B6C" w:rsidRPr="00E258C2">
        <w:rPr>
          <w:rFonts w:asciiTheme="minorHAnsi" w:hAnsiTheme="minorHAnsi" w:cstheme="minorHAnsi"/>
          <w:color w:val="000000" w:themeColor="text1"/>
        </w:rPr>
        <w:t xml:space="preserve">. </w:t>
      </w:r>
    </w:p>
    <w:p w14:paraId="2945E4F6" w14:textId="77777777" w:rsidR="00E2415C" w:rsidRPr="00E258C2" w:rsidRDefault="00E2415C" w:rsidP="00E258C2">
      <w:pPr>
        <w:spacing w:line="480" w:lineRule="auto"/>
        <w:rPr>
          <w:rFonts w:asciiTheme="minorHAnsi" w:hAnsiTheme="minorHAnsi" w:cstheme="minorHAnsi"/>
          <w:color w:val="000000" w:themeColor="text1"/>
        </w:rPr>
      </w:pPr>
    </w:p>
    <w:p w14:paraId="504E47AB" w14:textId="690E63A1" w:rsidR="00116F4D" w:rsidRDefault="00553787" w:rsidP="00E258C2">
      <w:pPr>
        <w:spacing w:line="480" w:lineRule="auto"/>
        <w:rPr>
          <w:rFonts w:asciiTheme="minorHAnsi" w:hAnsiTheme="minorHAnsi" w:cstheme="minorHAnsi"/>
          <w:color w:val="000000" w:themeColor="text1"/>
        </w:rPr>
      </w:pPr>
      <w:r w:rsidRPr="00E258C2">
        <w:rPr>
          <w:rFonts w:asciiTheme="minorHAnsi" w:hAnsiTheme="minorHAnsi" w:cstheme="minorHAnsi"/>
          <w:color w:val="000000" w:themeColor="text1"/>
        </w:rPr>
        <w:t xml:space="preserve">Another </w:t>
      </w:r>
      <w:r w:rsidR="00D314ED" w:rsidRPr="00E258C2">
        <w:rPr>
          <w:rFonts w:asciiTheme="minorHAnsi" w:hAnsiTheme="minorHAnsi" w:cstheme="minorHAnsi"/>
          <w:color w:val="000000" w:themeColor="text1"/>
        </w:rPr>
        <w:t>notable trend</w:t>
      </w:r>
      <w:r w:rsidRPr="00E258C2">
        <w:rPr>
          <w:rFonts w:asciiTheme="minorHAnsi" w:hAnsiTheme="minorHAnsi" w:cstheme="minorHAnsi"/>
          <w:color w:val="000000" w:themeColor="text1"/>
        </w:rPr>
        <w:t xml:space="preserve"> is the growing access to environmental impact litigation against companies and governments </w:t>
      </w:r>
      <w:r w:rsidR="004A6914" w:rsidRPr="00E258C2">
        <w:rPr>
          <w:rFonts w:asciiTheme="minorHAnsi" w:hAnsiTheme="minorHAnsi" w:cstheme="minorHAnsi"/>
          <w:color w:val="000000" w:themeColor="text1"/>
        </w:rPr>
        <w:t>by private citizens. Increased</w:t>
      </w:r>
      <w:r w:rsidRPr="00E258C2">
        <w:rPr>
          <w:rFonts w:asciiTheme="minorHAnsi" w:hAnsiTheme="minorHAnsi" w:cstheme="minorHAnsi"/>
          <w:color w:val="000000" w:themeColor="text1"/>
        </w:rPr>
        <w:t xml:space="preserve"> access to knowledge, technology</w:t>
      </w:r>
      <w:r w:rsidR="00E14915" w:rsidRPr="00E258C2">
        <w:rPr>
          <w:rFonts w:asciiTheme="minorHAnsi" w:hAnsiTheme="minorHAnsi" w:cstheme="minorHAnsi"/>
          <w:color w:val="000000" w:themeColor="text1"/>
        </w:rPr>
        <w:t>,</w:t>
      </w:r>
      <w:r w:rsidRPr="00E258C2">
        <w:rPr>
          <w:rFonts w:asciiTheme="minorHAnsi" w:hAnsiTheme="minorHAnsi" w:cstheme="minorHAnsi"/>
          <w:color w:val="000000" w:themeColor="text1"/>
        </w:rPr>
        <w:t xml:space="preserve"> and support has enabled bodies to be held accountable not just for climate </w:t>
      </w:r>
      <w:r w:rsidR="00E14915" w:rsidRPr="00E258C2">
        <w:rPr>
          <w:rFonts w:asciiTheme="minorHAnsi" w:hAnsiTheme="minorHAnsi" w:cstheme="minorHAnsi"/>
          <w:color w:val="000000" w:themeColor="text1"/>
        </w:rPr>
        <w:t>change</w:t>
      </w:r>
      <w:r w:rsidRPr="00E258C2">
        <w:rPr>
          <w:rFonts w:asciiTheme="minorHAnsi" w:hAnsiTheme="minorHAnsi" w:cstheme="minorHAnsi"/>
          <w:color w:val="000000" w:themeColor="text1"/>
        </w:rPr>
        <w:t xml:space="preserve">, but </w:t>
      </w:r>
      <w:r w:rsidR="00E14915" w:rsidRPr="00E258C2">
        <w:rPr>
          <w:rFonts w:asciiTheme="minorHAnsi" w:hAnsiTheme="minorHAnsi" w:cstheme="minorHAnsi"/>
          <w:color w:val="000000" w:themeColor="text1"/>
        </w:rPr>
        <w:t xml:space="preserve">for </w:t>
      </w:r>
      <w:r w:rsidRPr="00E258C2">
        <w:rPr>
          <w:rFonts w:asciiTheme="minorHAnsi" w:hAnsiTheme="minorHAnsi" w:cstheme="minorHAnsi"/>
          <w:color w:val="000000" w:themeColor="text1"/>
        </w:rPr>
        <w:t xml:space="preserve">a </w:t>
      </w:r>
      <w:r w:rsidR="00E14915" w:rsidRPr="00E258C2">
        <w:rPr>
          <w:rFonts w:asciiTheme="minorHAnsi" w:hAnsiTheme="minorHAnsi" w:cstheme="minorHAnsi"/>
          <w:color w:val="000000" w:themeColor="text1"/>
        </w:rPr>
        <w:t>diverse set</w:t>
      </w:r>
      <w:r w:rsidRPr="00E258C2">
        <w:rPr>
          <w:rFonts w:asciiTheme="minorHAnsi" w:hAnsiTheme="minorHAnsi" w:cstheme="minorHAnsi"/>
          <w:color w:val="000000" w:themeColor="text1"/>
        </w:rPr>
        <w:t xml:space="preserve"> of issues from pollution to </w:t>
      </w:r>
      <w:r w:rsidR="0081616C" w:rsidRPr="00E258C2">
        <w:rPr>
          <w:rFonts w:asciiTheme="minorHAnsi" w:hAnsiTheme="minorHAnsi" w:cstheme="minorHAnsi"/>
          <w:color w:val="000000" w:themeColor="text1"/>
        </w:rPr>
        <w:t>generation of micro</w:t>
      </w:r>
      <w:r w:rsidRPr="00E258C2">
        <w:rPr>
          <w:rFonts w:asciiTheme="minorHAnsi" w:hAnsiTheme="minorHAnsi" w:cstheme="minorHAnsi"/>
          <w:color w:val="000000" w:themeColor="text1"/>
        </w:rPr>
        <w:t>plastic</w:t>
      </w:r>
      <w:r w:rsidR="0081616C" w:rsidRPr="00E258C2">
        <w:rPr>
          <w:rFonts w:asciiTheme="minorHAnsi" w:hAnsiTheme="minorHAnsi" w:cstheme="minorHAnsi"/>
          <w:color w:val="000000" w:themeColor="text1"/>
        </w:rPr>
        <w:t>s</w:t>
      </w:r>
      <w:r w:rsidRPr="00E258C2">
        <w:rPr>
          <w:rFonts w:asciiTheme="minorHAnsi" w:hAnsiTheme="minorHAnsi" w:cstheme="minorHAnsi"/>
          <w:color w:val="000000" w:themeColor="text1"/>
        </w:rPr>
        <w:t xml:space="preserve"> </w:t>
      </w:r>
      <w:r w:rsidR="00E14915" w:rsidRPr="00E258C2">
        <w:rPr>
          <w:rFonts w:asciiTheme="minorHAnsi" w:hAnsiTheme="minorHAnsi" w:cstheme="minorHAnsi"/>
          <w:color w:val="000000" w:themeColor="text1"/>
        </w:rPr>
        <w:t xml:space="preserve">to </w:t>
      </w:r>
      <w:r w:rsidRPr="00E258C2">
        <w:rPr>
          <w:rFonts w:asciiTheme="minorHAnsi" w:hAnsiTheme="minorHAnsi" w:cstheme="minorHAnsi"/>
          <w:color w:val="000000" w:themeColor="text1"/>
        </w:rPr>
        <w:t>loss</w:t>
      </w:r>
      <w:r w:rsidR="00E90DC3">
        <w:rPr>
          <w:rFonts w:asciiTheme="minorHAnsi" w:hAnsiTheme="minorHAnsi" w:cstheme="minorHAnsi"/>
          <w:color w:val="000000" w:themeColor="text1"/>
        </w:rPr>
        <w:t>es of species</w:t>
      </w:r>
      <w:r w:rsidRPr="00E258C2">
        <w:rPr>
          <w:rFonts w:asciiTheme="minorHAnsi" w:hAnsiTheme="minorHAnsi" w:cstheme="minorHAnsi"/>
          <w:color w:val="000000" w:themeColor="text1"/>
        </w:rPr>
        <w:t xml:space="preserve">. This democratisation of action </w:t>
      </w:r>
      <w:r w:rsidR="00E14915" w:rsidRPr="00E258C2">
        <w:rPr>
          <w:rFonts w:asciiTheme="minorHAnsi" w:hAnsiTheme="minorHAnsi" w:cstheme="minorHAnsi"/>
          <w:color w:val="000000" w:themeColor="text1"/>
        </w:rPr>
        <w:t>seems</w:t>
      </w:r>
      <w:r w:rsidRPr="00E258C2">
        <w:rPr>
          <w:rFonts w:asciiTheme="minorHAnsi" w:hAnsiTheme="minorHAnsi" w:cstheme="minorHAnsi"/>
          <w:color w:val="000000" w:themeColor="text1"/>
        </w:rPr>
        <w:t xml:space="preserve"> likely to play a growing role in sustainable development</w:t>
      </w:r>
      <w:r w:rsidR="00444FA0" w:rsidRPr="00E258C2">
        <w:rPr>
          <w:rFonts w:asciiTheme="minorHAnsi" w:hAnsiTheme="minorHAnsi" w:cstheme="minorHAnsi"/>
          <w:color w:val="000000" w:themeColor="text1"/>
        </w:rPr>
        <w:t xml:space="preserve"> globally</w:t>
      </w:r>
      <w:r w:rsidRPr="00E258C2">
        <w:rPr>
          <w:rFonts w:asciiTheme="minorHAnsi" w:hAnsiTheme="minorHAnsi" w:cstheme="minorHAnsi"/>
          <w:color w:val="000000" w:themeColor="text1"/>
        </w:rPr>
        <w:t>.</w:t>
      </w:r>
    </w:p>
    <w:p w14:paraId="02126F3F" w14:textId="77777777" w:rsidR="00F64DEB" w:rsidRPr="00E258C2" w:rsidRDefault="00F64DEB" w:rsidP="00E258C2">
      <w:pPr>
        <w:spacing w:line="480" w:lineRule="auto"/>
        <w:rPr>
          <w:rFonts w:asciiTheme="minorHAnsi" w:hAnsiTheme="minorHAnsi" w:cstheme="minorHAnsi"/>
          <w:color w:val="000000" w:themeColor="text1"/>
        </w:rPr>
      </w:pPr>
    </w:p>
    <w:p w14:paraId="5280332E" w14:textId="3ABC7E93" w:rsidR="000C6B3A" w:rsidRPr="00E258C2" w:rsidRDefault="003B70B8" w:rsidP="000C6B3A">
      <w:pPr>
        <w:spacing w:line="480" w:lineRule="auto"/>
        <w:rPr>
          <w:rFonts w:asciiTheme="minorHAnsi" w:hAnsiTheme="minorHAnsi" w:cstheme="minorHAnsi"/>
          <w:color w:val="000000" w:themeColor="text1"/>
        </w:rPr>
      </w:pPr>
      <w:r w:rsidRPr="00E258C2">
        <w:rPr>
          <w:rFonts w:asciiTheme="minorHAnsi" w:hAnsiTheme="minorHAnsi" w:cstheme="minorHAnsi"/>
          <w:color w:val="000000" w:themeColor="text1"/>
        </w:rPr>
        <w:lastRenderedPageBreak/>
        <w:t>Two years ago, we reviewed topics identified during the first horizon scan in 2009 ([6</w:t>
      </w:r>
      <w:r w:rsidR="004935E2">
        <w:rPr>
          <w:rFonts w:asciiTheme="minorHAnsi" w:hAnsiTheme="minorHAnsi" w:cstheme="minorHAnsi"/>
          <w:color w:val="000000" w:themeColor="text1"/>
        </w:rPr>
        <w:t>3</w:t>
      </w:r>
      <w:r w:rsidRPr="00E258C2">
        <w:rPr>
          <w:rFonts w:asciiTheme="minorHAnsi" w:hAnsiTheme="minorHAnsi" w:cstheme="minorHAnsi"/>
          <w:color w:val="000000" w:themeColor="text1"/>
        </w:rPr>
        <w:t>]). We subsequently decided to reflect each year on the issues featured in the scan 10 years</w:t>
      </w:r>
      <w:r w:rsidR="00933455" w:rsidRPr="00933455">
        <w:rPr>
          <w:rFonts w:asciiTheme="minorHAnsi" w:hAnsiTheme="minorHAnsi" w:cstheme="minorHAnsi"/>
          <w:color w:val="000000" w:themeColor="text1"/>
        </w:rPr>
        <w:t xml:space="preserve"> </w:t>
      </w:r>
      <w:r w:rsidR="00933455">
        <w:rPr>
          <w:rFonts w:asciiTheme="minorHAnsi" w:hAnsiTheme="minorHAnsi" w:cstheme="minorHAnsi"/>
          <w:color w:val="000000" w:themeColor="text1"/>
        </w:rPr>
        <w:t>b</w:t>
      </w:r>
      <w:r w:rsidR="00933455" w:rsidRPr="00E258C2">
        <w:rPr>
          <w:rFonts w:asciiTheme="minorHAnsi" w:hAnsiTheme="minorHAnsi" w:cstheme="minorHAnsi"/>
          <w:color w:val="000000" w:themeColor="text1"/>
        </w:rPr>
        <w:t xml:space="preserve">efore. </w:t>
      </w:r>
      <w:r w:rsidR="00A13D72">
        <w:rPr>
          <w:rFonts w:asciiTheme="minorHAnsi" w:hAnsiTheme="minorHAnsi" w:cstheme="minorHAnsi"/>
          <w:color w:val="000000" w:themeColor="text1"/>
        </w:rPr>
        <w:t xml:space="preserve">Our retrospective on the 2012 Horizon Scan is presented in BOX 2. </w:t>
      </w:r>
    </w:p>
    <w:p w14:paraId="631FFF35" w14:textId="3AAD4E4F" w:rsidR="00A41100" w:rsidRDefault="00A41100" w:rsidP="00E258C2">
      <w:pPr>
        <w:spacing w:line="480" w:lineRule="auto"/>
        <w:rPr>
          <w:rFonts w:asciiTheme="minorHAnsi" w:hAnsiTheme="minorHAnsi" w:cstheme="minorHAnsi"/>
          <w:color w:val="000000" w:themeColor="text1"/>
        </w:rPr>
      </w:pPr>
    </w:p>
    <w:p w14:paraId="29F4FF51" w14:textId="69A7304F" w:rsidR="00A41100" w:rsidRPr="00E258C2" w:rsidRDefault="003B70B8" w:rsidP="00E258C2">
      <w:pPr>
        <w:spacing w:line="480" w:lineRule="auto"/>
        <w:rPr>
          <w:rFonts w:asciiTheme="minorHAnsi" w:hAnsiTheme="minorHAnsi" w:cstheme="minorHAnsi"/>
          <w:color w:val="000000" w:themeColor="text1"/>
        </w:rPr>
      </w:pPr>
      <w:r>
        <w:rPr>
          <w:noProof/>
        </w:rPr>
        <mc:AlternateContent>
          <mc:Choice Requires="wps">
            <w:drawing>
              <wp:anchor distT="0" distB="0" distL="114300" distR="114300" simplePos="0" relativeHeight="251661312" behindDoc="0" locked="0" layoutInCell="1" allowOverlap="1" wp14:anchorId="4DF527BB" wp14:editId="620AACD0">
                <wp:simplePos x="0" y="0"/>
                <wp:positionH relativeFrom="column">
                  <wp:posOffset>0</wp:posOffset>
                </wp:positionH>
                <wp:positionV relativeFrom="paragraph">
                  <wp:posOffset>0</wp:posOffset>
                </wp:positionV>
                <wp:extent cx="5737860" cy="567880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37860" cy="5678805"/>
                        </a:xfrm>
                        <a:prstGeom prst="rect">
                          <a:avLst/>
                        </a:prstGeom>
                        <a:noFill/>
                        <a:ln w="6350">
                          <a:solidFill>
                            <a:prstClr val="black"/>
                          </a:solidFill>
                        </a:ln>
                      </wps:spPr>
                      <wps:txbx>
                        <w:txbxContent>
                          <w:p w14:paraId="78523D72" w14:textId="77777777" w:rsidR="008D204B" w:rsidRDefault="008D204B" w:rsidP="003B70B8">
                            <w:pPr>
                              <w:rPr>
                                <w:rFonts w:asciiTheme="minorHAnsi" w:hAnsiTheme="minorHAnsi" w:cstheme="minorHAnsi"/>
                                <w:color w:val="000000" w:themeColor="text1"/>
                              </w:rPr>
                            </w:pPr>
                            <w:r w:rsidRPr="00A86134">
                              <w:rPr>
                                <w:rFonts w:asciiTheme="minorHAnsi" w:hAnsiTheme="minorHAnsi" w:cstheme="minorHAnsi"/>
                                <w:b/>
                                <w:color w:val="000000" w:themeColor="text1"/>
                              </w:rPr>
                              <w:t>BOX 2</w:t>
                            </w:r>
                            <w:r>
                              <w:rPr>
                                <w:rFonts w:asciiTheme="minorHAnsi" w:hAnsiTheme="minorHAnsi" w:cstheme="minorHAnsi"/>
                                <w:color w:val="000000" w:themeColor="text1"/>
                              </w:rPr>
                              <w:t>: REFLECTIONS ON THE 2012 HORIZON SCAN</w:t>
                            </w:r>
                          </w:p>
                          <w:p w14:paraId="1E6C297E" w14:textId="77777777" w:rsidR="008D204B" w:rsidRPr="00E258C2" w:rsidRDefault="008D204B" w:rsidP="003B70B8">
                            <w:pPr>
                              <w:rPr>
                                <w:rFonts w:asciiTheme="minorHAnsi" w:hAnsiTheme="minorHAnsi" w:cstheme="minorHAnsi"/>
                                <w:color w:val="000000" w:themeColor="text1"/>
                              </w:rPr>
                            </w:pPr>
                          </w:p>
                          <w:p w14:paraId="1981D62C" w14:textId="106C2DDA" w:rsidR="008D204B" w:rsidRDefault="008D204B" w:rsidP="00490124">
                            <w:pPr>
                              <w:rPr>
                                <w:rFonts w:asciiTheme="minorHAnsi" w:hAnsiTheme="minorHAnsi" w:cstheme="minorHAnsi"/>
                                <w:color w:val="000000" w:themeColor="text1"/>
                              </w:rPr>
                            </w:pPr>
                            <w:r w:rsidRPr="00E258C2">
                              <w:rPr>
                                <w:rFonts w:asciiTheme="minorHAnsi" w:hAnsiTheme="minorHAnsi" w:cstheme="minorHAnsi"/>
                                <w:color w:val="000000" w:themeColor="text1"/>
                              </w:rPr>
                              <w:t xml:space="preserve">Some of the issues highlighted in 2012 </w:t>
                            </w:r>
                            <w:r w:rsidR="00F80871">
                              <w:rPr>
                                <w:rFonts w:asciiTheme="minorHAnsi" w:hAnsiTheme="minorHAnsi" w:cstheme="minorHAnsi"/>
                                <w:color w:val="000000" w:themeColor="text1"/>
                              </w:rPr>
                              <w:t xml:space="preserve">([34]) </w:t>
                            </w:r>
                            <w:r w:rsidRPr="00E258C2">
                              <w:rPr>
                                <w:rFonts w:asciiTheme="minorHAnsi" w:hAnsiTheme="minorHAnsi" w:cstheme="minorHAnsi"/>
                                <w:color w:val="000000" w:themeColor="text1"/>
                              </w:rPr>
                              <w:t>have materiali</w:t>
                            </w:r>
                            <w:r>
                              <w:rPr>
                                <w:rFonts w:asciiTheme="minorHAnsi" w:hAnsiTheme="minorHAnsi" w:cstheme="minorHAnsi"/>
                                <w:color w:val="000000" w:themeColor="text1"/>
                              </w:rPr>
                              <w:t>s</w:t>
                            </w:r>
                            <w:r w:rsidRPr="00E258C2">
                              <w:rPr>
                                <w:rFonts w:asciiTheme="minorHAnsi" w:hAnsiTheme="minorHAnsi" w:cstheme="minorHAnsi"/>
                                <w:color w:val="000000" w:themeColor="text1"/>
                              </w:rPr>
                              <w:t xml:space="preserve">ed. For example, wildfires in the tundra have become more frequent and severe. The resulting emissions of greenhouse gases are likely compounding the speed of reduction in cover of sea ice as air temperatures increase throughout the Arctic. During 2021, over 4 </w:t>
                            </w:r>
                            <w:r w:rsidRPr="00E258C2">
                              <w:rPr>
                                <w:rFonts w:asciiTheme="minorHAnsi" w:hAnsiTheme="minorHAnsi" w:cstheme="minorHAnsi"/>
                                <w:color w:val="000000" w:themeColor="text1"/>
                              </w:rPr>
                              <w:t xml:space="preserve">Mha of tundra burned in Yakutia, corresponding to more than 505 Mt of carbon dioxide equivalent emissions. During September 2021, the minimum annual extent of Arctic sea-ice was 4.72 million square kilometres, the twelfth lowest in the nearly 43-year satellite record. Wildfires and abrupt thawing of tundra could increase carbon emissions by up to 40% by the year 2100 unless fossil fuel emissions are drastically reduced. These examples illustrate the potential long-term effects of realisation of current horizons, particularly those issues that reflect an inability to learn from history (such as the lack of effective regulatory frameworks for identification of potentially harmful chemicals). </w:t>
                            </w:r>
                          </w:p>
                          <w:p w14:paraId="22172F9B" w14:textId="74546114" w:rsidR="008D204B" w:rsidRDefault="008D204B" w:rsidP="00490124">
                            <w:pPr>
                              <w:rPr>
                                <w:rFonts w:asciiTheme="minorHAnsi" w:hAnsiTheme="minorHAnsi" w:cstheme="minorHAnsi"/>
                                <w:color w:val="000000" w:themeColor="text1"/>
                              </w:rPr>
                            </w:pPr>
                          </w:p>
                          <w:p w14:paraId="43D64851" w14:textId="77777777" w:rsidR="008D204B" w:rsidRPr="00E258C2" w:rsidRDefault="008D204B" w:rsidP="00490124">
                            <w:pPr>
                              <w:rPr>
                                <w:rFonts w:asciiTheme="minorHAnsi" w:hAnsiTheme="minorHAnsi" w:cstheme="minorHAnsi"/>
                                <w:color w:val="000000" w:themeColor="text1"/>
                              </w:rPr>
                            </w:pPr>
                            <w:r>
                              <w:rPr>
                                <w:rFonts w:asciiTheme="minorHAnsi" w:hAnsiTheme="minorHAnsi" w:cstheme="minorHAnsi"/>
                                <w:color w:val="000000" w:themeColor="text1"/>
                              </w:rPr>
                              <w:t xml:space="preserve">Other issues identified in 2012 have undergone a significant step-change in impact. </w:t>
                            </w:r>
                            <w:r w:rsidRPr="00E258C2">
                              <w:rPr>
                                <w:rFonts w:asciiTheme="minorHAnsi" w:hAnsiTheme="minorHAnsi" w:cstheme="minorHAnsi"/>
                                <w:color w:val="000000" w:themeColor="text1"/>
                              </w:rPr>
                              <w:t xml:space="preserve">For example, in the 2012 horizon scan, we discussed the potential effect of advances in technology that would make deep-sea mining operational. This year we identified the immediate impact from legislation that may allow deep-sea mining to begin in 2023. </w:t>
                            </w:r>
                          </w:p>
                          <w:p w14:paraId="5C3C6F17" w14:textId="77777777" w:rsidR="008D204B" w:rsidRDefault="008D204B" w:rsidP="00490124">
                            <w:pPr>
                              <w:rPr>
                                <w:rFonts w:asciiTheme="minorHAnsi" w:hAnsiTheme="minorHAnsi" w:cstheme="minorHAnsi"/>
                                <w:color w:val="000000" w:themeColor="text1"/>
                              </w:rPr>
                            </w:pPr>
                          </w:p>
                          <w:p w14:paraId="36807647" w14:textId="744A83D6" w:rsidR="008D204B" w:rsidRPr="00E258C2" w:rsidRDefault="008D204B" w:rsidP="00490124">
                            <w:pPr>
                              <w:rPr>
                                <w:rFonts w:asciiTheme="minorHAnsi" w:hAnsiTheme="minorHAnsi" w:cstheme="minorHAnsi"/>
                                <w:color w:val="000000" w:themeColor="text1"/>
                              </w:rPr>
                            </w:pPr>
                            <w:r w:rsidRPr="00E258C2">
                              <w:rPr>
                                <w:rFonts w:asciiTheme="minorHAnsi" w:hAnsiTheme="minorHAnsi" w:cstheme="minorHAnsi"/>
                                <w:color w:val="000000" w:themeColor="text1"/>
                              </w:rPr>
                              <w:t xml:space="preserve">One of the innovations identified in the 2012 scan </w:t>
                            </w:r>
                            <w:r w:rsidR="00F80871">
                              <w:rPr>
                                <w:rFonts w:asciiTheme="minorHAnsi" w:hAnsiTheme="minorHAnsi" w:cstheme="minorHAnsi"/>
                                <w:color w:val="000000" w:themeColor="text1"/>
                              </w:rPr>
                              <w:t xml:space="preserve">([34]) </w:t>
                            </w:r>
                            <w:r w:rsidRPr="00E258C2">
                              <w:rPr>
                                <w:rFonts w:asciiTheme="minorHAnsi" w:hAnsiTheme="minorHAnsi" w:cstheme="minorHAnsi"/>
                                <w:color w:val="000000" w:themeColor="text1"/>
                              </w:rPr>
                              <w:t>was the development of graphene. Development of products containing graphene has continued apace since 2012, but graphene has not become ubiquitous. Graphene technology is advancing, and it is likely that the material will be incorporated into products such as water filters, clothing, and electronics in the next 5 – 10 years. The 2012 horizon scan also raised the possibility that graphene would reduce the growth of plant seedlings and animal cells. A recent review of toxicity of graphene to plants ([6</w:t>
                            </w:r>
                            <w:r w:rsidR="00F80871">
                              <w:rPr>
                                <w:rFonts w:asciiTheme="minorHAnsi" w:hAnsiTheme="minorHAnsi" w:cstheme="minorHAnsi"/>
                                <w:color w:val="000000" w:themeColor="text1"/>
                              </w:rPr>
                              <w:t>4</w:t>
                            </w:r>
                            <w:r w:rsidRPr="00E258C2">
                              <w:rPr>
                                <w:rFonts w:asciiTheme="minorHAnsi" w:hAnsiTheme="minorHAnsi" w:cstheme="minorHAnsi"/>
                                <w:color w:val="000000" w:themeColor="text1"/>
                              </w:rPr>
                              <w:t>]) suggested that graphene delays seed germination and strongly affects morphology of the seedling, requiring care to work to reduce this toxicity.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DF527BB" id="Text Box 3" o:spid="_x0000_s1027" type="#_x0000_t202" style="position:absolute;margin-left:0;margin-top:0;width:451.8pt;height:447.1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" filled="f" strokeweight=".5pt">
                <v:textbox style="mso-fit-shape-to-text:t">
                  <w:txbxContent>
                    <w:p w14:paraId="78523D72" w14:textId="77777777" w:rsidR="008D204B" w:rsidRDefault="008D204B" w:rsidP="003B70B8">
                      <w:pPr>
                        <w:rPr>
                          <w:rFonts w:asciiTheme="minorHAnsi" w:hAnsiTheme="minorHAnsi" w:cstheme="minorHAnsi"/>
                          <w:color w:val="000000" w:themeColor="text1"/>
                        </w:rPr>
                      </w:pPr>
                      <w:r w:rsidRPr="00A86134">
                        <w:rPr>
                          <w:rFonts w:asciiTheme="minorHAnsi" w:hAnsiTheme="minorHAnsi" w:cstheme="minorHAnsi"/>
                          <w:b/>
                          <w:color w:val="000000" w:themeColor="text1"/>
                        </w:rPr>
                        <w:t>BOX 2</w:t>
                      </w:r>
                      <w:r>
                        <w:rPr>
                          <w:rFonts w:asciiTheme="minorHAnsi" w:hAnsiTheme="minorHAnsi" w:cstheme="minorHAnsi"/>
                          <w:color w:val="000000" w:themeColor="text1"/>
                        </w:rPr>
                        <w:t>: REFLECTIONS ON THE 2012 HORIZON SCAN</w:t>
                      </w:r>
                    </w:p>
                    <w:p w14:paraId="1E6C297E" w14:textId="77777777" w:rsidR="008D204B" w:rsidRPr="00E258C2" w:rsidRDefault="008D204B" w:rsidP="003B70B8">
                      <w:pPr>
                        <w:rPr>
                          <w:rFonts w:asciiTheme="minorHAnsi" w:hAnsiTheme="minorHAnsi" w:cstheme="minorHAnsi"/>
                          <w:color w:val="000000" w:themeColor="text1"/>
                        </w:rPr>
                      </w:pPr>
                    </w:p>
                    <w:p w14:paraId="1981D62C" w14:textId="106C2DDA" w:rsidR="008D204B" w:rsidRDefault="008D204B" w:rsidP="00490124">
                      <w:pPr>
                        <w:rPr>
                          <w:rFonts w:asciiTheme="minorHAnsi" w:hAnsiTheme="minorHAnsi" w:cstheme="minorHAnsi"/>
                          <w:color w:val="000000" w:themeColor="text1"/>
                        </w:rPr>
                      </w:pPr>
                      <w:r w:rsidRPr="00E258C2">
                        <w:rPr>
                          <w:rFonts w:asciiTheme="minorHAnsi" w:hAnsiTheme="minorHAnsi" w:cstheme="minorHAnsi"/>
                          <w:color w:val="000000" w:themeColor="text1"/>
                        </w:rPr>
                        <w:t xml:space="preserve">Some of the issues highlighted in 2012 </w:t>
                      </w:r>
                      <w:r w:rsidR="00F80871">
                        <w:rPr>
                          <w:rFonts w:asciiTheme="minorHAnsi" w:hAnsiTheme="minorHAnsi" w:cstheme="minorHAnsi"/>
                          <w:color w:val="000000" w:themeColor="text1"/>
                        </w:rPr>
                        <w:t xml:space="preserve">([34]) </w:t>
                      </w:r>
                      <w:r w:rsidRPr="00E258C2">
                        <w:rPr>
                          <w:rFonts w:asciiTheme="minorHAnsi" w:hAnsiTheme="minorHAnsi" w:cstheme="minorHAnsi"/>
                          <w:color w:val="000000" w:themeColor="text1"/>
                        </w:rPr>
                        <w:t>have materiali</w:t>
                      </w:r>
                      <w:r>
                        <w:rPr>
                          <w:rFonts w:asciiTheme="minorHAnsi" w:hAnsiTheme="minorHAnsi" w:cstheme="minorHAnsi"/>
                          <w:color w:val="000000" w:themeColor="text1"/>
                        </w:rPr>
                        <w:t>s</w:t>
                      </w:r>
                      <w:r w:rsidRPr="00E258C2">
                        <w:rPr>
                          <w:rFonts w:asciiTheme="minorHAnsi" w:hAnsiTheme="minorHAnsi" w:cstheme="minorHAnsi"/>
                          <w:color w:val="000000" w:themeColor="text1"/>
                        </w:rPr>
                        <w:t xml:space="preserve">ed. For example, wildfires in the tundra have become more frequent and severe. The resulting emissions of greenhouse gases are likely compounding the speed of reduction in cover of sea ice as air temperatures increase throughout the Arctic. During 2021, over 4 Mha of tundra burned in Yakutia, corresponding to more than 505 Mt of carbon dioxide equivalent emissions. During September 2021, the minimum annual extent of Arctic sea-ice was 4.72 million square kilometres, the twelfth lowest in the nearly 43-year satellite record. Wildfires and abrupt thawing of tundra could increase carbon emissions by up to 40% by the year 2100 unless fossil fuel emissions are drastically reduced. These examples illustrate the potential long-term effects of realisation of current horizons, particularly those issues that reflect an inability to learn from history (such as the lack of effective regulatory frameworks for identification of potentially harmful chemicals). </w:t>
                      </w:r>
                    </w:p>
                    <w:p w14:paraId="22172F9B" w14:textId="74546114" w:rsidR="008D204B" w:rsidRDefault="008D204B" w:rsidP="00490124">
                      <w:pPr>
                        <w:rPr>
                          <w:rFonts w:asciiTheme="minorHAnsi" w:hAnsiTheme="minorHAnsi" w:cstheme="minorHAnsi"/>
                          <w:color w:val="000000" w:themeColor="text1"/>
                        </w:rPr>
                      </w:pPr>
                    </w:p>
                    <w:p w14:paraId="43D64851" w14:textId="77777777" w:rsidR="008D204B" w:rsidRPr="00E258C2" w:rsidRDefault="008D204B" w:rsidP="00490124">
                      <w:pPr>
                        <w:rPr>
                          <w:rFonts w:asciiTheme="minorHAnsi" w:hAnsiTheme="minorHAnsi" w:cstheme="minorHAnsi"/>
                          <w:color w:val="000000" w:themeColor="text1"/>
                        </w:rPr>
                      </w:pPr>
                      <w:r>
                        <w:rPr>
                          <w:rFonts w:asciiTheme="minorHAnsi" w:hAnsiTheme="minorHAnsi" w:cstheme="minorHAnsi"/>
                          <w:color w:val="000000" w:themeColor="text1"/>
                        </w:rPr>
                        <w:t xml:space="preserve">Other issues identified in 2012 have undergone a significant step-change in impact. </w:t>
                      </w:r>
                      <w:r w:rsidRPr="00E258C2">
                        <w:rPr>
                          <w:rFonts w:asciiTheme="minorHAnsi" w:hAnsiTheme="minorHAnsi" w:cstheme="minorHAnsi"/>
                          <w:color w:val="000000" w:themeColor="text1"/>
                        </w:rPr>
                        <w:t xml:space="preserve">For example, in the 2012 horizon scan, we discussed the potential effect of advances in technology that would make deep-sea mining operational. This year we identified the immediate impact from legislation that may allow deep-sea mining to begin in 2023. </w:t>
                      </w:r>
                    </w:p>
                    <w:p w14:paraId="5C3C6F17" w14:textId="77777777" w:rsidR="008D204B" w:rsidRDefault="008D204B" w:rsidP="00490124">
                      <w:pPr>
                        <w:rPr>
                          <w:rFonts w:asciiTheme="minorHAnsi" w:hAnsiTheme="minorHAnsi" w:cstheme="minorHAnsi"/>
                          <w:color w:val="000000" w:themeColor="text1"/>
                        </w:rPr>
                      </w:pPr>
                    </w:p>
                    <w:p w14:paraId="36807647" w14:textId="744A83D6" w:rsidR="008D204B" w:rsidRPr="00E258C2" w:rsidRDefault="008D204B" w:rsidP="00490124">
                      <w:pPr>
                        <w:rPr>
                          <w:rFonts w:asciiTheme="minorHAnsi" w:hAnsiTheme="minorHAnsi" w:cstheme="minorHAnsi"/>
                          <w:color w:val="000000" w:themeColor="text1"/>
                        </w:rPr>
                      </w:pPr>
                      <w:r w:rsidRPr="00E258C2">
                        <w:rPr>
                          <w:rFonts w:asciiTheme="minorHAnsi" w:hAnsiTheme="minorHAnsi" w:cstheme="minorHAnsi"/>
                          <w:color w:val="000000" w:themeColor="text1"/>
                        </w:rPr>
                        <w:t xml:space="preserve">One of the innovations identified in the 2012 scan </w:t>
                      </w:r>
                      <w:r w:rsidR="00F80871">
                        <w:rPr>
                          <w:rFonts w:asciiTheme="minorHAnsi" w:hAnsiTheme="minorHAnsi" w:cstheme="minorHAnsi"/>
                          <w:color w:val="000000" w:themeColor="text1"/>
                        </w:rPr>
                        <w:t xml:space="preserve">([34]) </w:t>
                      </w:r>
                      <w:r w:rsidRPr="00E258C2">
                        <w:rPr>
                          <w:rFonts w:asciiTheme="minorHAnsi" w:hAnsiTheme="minorHAnsi" w:cstheme="minorHAnsi"/>
                          <w:color w:val="000000" w:themeColor="text1"/>
                        </w:rPr>
                        <w:t>was the development of graphene. Development of products containing graphene has continued apace since 2012, but graphene has not become ubiquitous. Graphene technology is advancing, and it is likely that the material will be incorporated into products such as water filters, clothing, and electronics in the next 5 – 10 years. The 2012 horizon scan also raised the possibility that graphene would reduce the growth of plant seedlings and animal cells. A recent review of toxicity of graphene to plants ([6</w:t>
                      </w:r>
                      <w:r w:rsidR="00F80871">
                        <w:rPr>
                          <w:rFonts w:asciiTheme="minorHAnsi" w:hAnsiTheme="minorHAnsi" w:cstheme="minorHAnsi"/>
                          <w:color w:val="000000" w:themeColor="text1"/>
                        </w:rPr>
                        <w:t>4</w:t>
                      </w:r>
                      <w:r w:rsidRPr="00E258C2">
                        <w:rPr>
                          <w:rFonts w:asciiTheme="minorHAnsi" w:hAnsiTheme="minorHAnsi" w:cstheme="minorHAnsi"/>
                          <w:color w:val="000000" w:themeColor="text1"/>
                        </w:rPr>
                        <w:t>]) suggested that graphene delays seed germination and strongly affects morphology of the seedling, requiring care to work to reduce this toxicity.</w:t>
                      </w:r>
                    </w:p>
                  </w:txbxContent>
                </v:textbox>
                <w10:wrap type="square"/>
              </v:shape>
            </w:pict>
          </mc:Fallback>
        </mc:AlternateContent>
      </w:r>
    </w:p>
    <w:p w14:paraId="7DD25932" w14:textId="374B26EA" w:rsidR="003B70B8" w:rsidRPr="005F3A71" w:rsidRDefault="003B70B8" w:rsidP="003B70B8">
      <w:pPr>
        <w:spacing w:line="480" w:lineRule="auto"/>
        <w:rPr>
          <w:rFonts w:cstheme="minorHAnsi"/>
          <w:color w:val="000000" w:themeColor="text1"/>
        </w:rPr>
      </w:pPr>
      <w:r w:rsidRPr="00E258C2">
        <w:rPr>
          <w:rFonts w:asciiTheme="minorHAnsi" w:hAnsiTheme="minorHAnsi" w:cstheme="minorHAnsi"/>
          <w:color w:val="000000" w:themeColor="text1"/>
        </w:rPr>
        <w:t>With new global goals for biodiversity and climate on the horizon, we believe it is critical to ensure that mechanisms of reaching those global goals do not have unintended consequences. Horizon scanning can help to identify vital, often overlooked, issues</w:t>
      </w:r>
      <w:r w:rsidR="00AA3EF2">
        <w:rPr>
          <w:rFonts w:asciiTheme="minorHAnsi" w:hAnsiTheme="minorHAnsi" w:cstheme="minorHAnsi"/>
          <w:color w:val="000000" w:themeColor="text1"/>
        </w:rPr>
        <w:t>.</w:t>
      </w:r>
      <w:r w:rsidRPr="00E258C2">
        <w:rPr>
          <w:rFonts w:asciiTheme="minorHAnsi" w:hAnsiTheme="minorHAnsi" w:cstheme="minorHAnsi"/>
          <w:color w:val="000000" w:themeColor="text1"/>
        </w:rPr>
        <w:t xml:space="preserve"> </w:t>
      </w:r>
    </w:p>
    <w:p w14:paraId="59945580" w14:textId="77777777" w:rsidR="003B70B8" w:rsidRDefault="003B70B8" w:rsidP="00E258C2">
      <w:pPr>
        <w:spacing w:line="480" w:lineRule="auto"/>
        <w:contextualSpacing/>
        <w:rPr>
          <w:rFonts w:asciiTheme="minorHAnsi" w:hAnsiTheme="minorHAnsi" w:cstheme="minorHAnsi"/>
          <w:b/>
        </w:rPr>
      </w:pPr>
    </w:p>
    <w:p w14:paraId="3E5408B1" w14:textId="42412E27" w:rsidR="002F02EA" w:rsidRPr="00E258C2" w:rsidRDefault="002F02EA" w:rsidP="00E258C2">
      <w:pPr>
        <w:spacing w:line="480" w:lineRule="auto"/>
        <w:contextualSpacing/>
        <w:rPr>
          <w:rFonts w:asciiTheme="minorHAnsi" w:hAnsiTheme="minorHAnsi" w:cstheme="minorHAnsi"/>
          <w:b/>
        </w:rPr>
      </w:pPr>
      <w:r w:rsidRPr="00E258C2">
        <w:rPr>
          <w:rFonts w:asciiTheme="minorHAnsi" w:hAnsiTheme="minorHAnsi" w:cstheme="minorHAnsi"/>
          <w:b/>
        </w:rPr>
        <w:lastRenderedPageBreak/>
        <w:t>Acknowledgments</w:t>
      </w:r>
    </w:p>
    <w:p w14:paraId="76989963" w14:textId="6E2C8DF6" w:rsidR="00702E90" w:rsidRPr="00E258C2" w:rsidRDefault="002F02EA" w:rsidP="00E258C2">
      <w:pPr>
        <w:spacing w:line="480" w:lineRule="auto"/>
        <w:rPr>
          <w:rFonts w:asciiTheme="minorHAnsi" w:hAnsiTheme="minorHAnsi" w:cstheme="minorHAnsi"/>
        </w:rPr>
      </w:pPr>
      <w:r w:rsidRPr="00E258C2">
        <w:rPr>
          <w:rFonts w:asciiTheme="minorHAnsi" w:hAnsiTheme="minorHAnsi" w:cstheme="minorHAnsi"/>
        </w:rPr>
        <w:t xml:space="preserve">This exercise was coordinated by the Cambridge Conservation Initiative </w:t>
      </w:r>
      <w:r w:rsidR="0083420E" w:rsidRPr="00E258C2">
        <w:rPr>
          <w:rFonts w:asciiTheme="minorHAnsi" w:hAnsiTheme="minorHAnsi" w:cstheme="minorHAnsi"/>
        </w:rPr>
        <w:t xml:space="preserve">with </w:t>
      </w:r>
      <w:r w:rsidRPr="00E258C2">
        <w:rPr>
          <w:rFonts w:asciiTheme="minorHAnsi" w:hAnsiTheme="minorHAnsi" w:cstheme="minorHAnsi"/>
        </w:rPr>
        <w:t>fund</w:t>
      </w:r>
      <w:r w:rsidR="0083420E" w:rsidRPr="00E258C2">
        <w:rPr>
          <w:rFonts w:asciiTheme="minorHAnsi" w:hAnsiTheme="minorHAnsi" w:cstheme="minorHAnsi"/>
        </w:rPr>
        <w:t>ing</w:t>
      </w:r>
      <w:r w:rsidRPr="00E258C2">
        <w:rPr>
          <w:rFonts w:asciiTheme="minorHAnsi" w:hAnsiTheme="minorHAnsi" w:cstheme="minorHAnsi"/>
        </w:rPr>
        <w:t xml:space="preserve"> </w:t>
      </w:r>
      <w:r w:rsidR="001F05C7" w:rsidRPr="00E258C2">
        <w:rPr>
          <w:rFonts w:asciiTheme="minorHAnsi" w:hAnsiTheme="minorHAnsi" w:cstheme="minorHAnsi"/>
        </w:rPr>
        <w:t xml:space="preserve">offered </w:t>
      </w:r>
      <w:r w:rsidRPr="00E258C2">
        <w:rPr>
          <w:rFonts w:asciiTheme="minorHAnsi" w:hAnsiTheme="minorHAnsi" w:cstheme="minorHAnsi"/>
        </w:rPr>
        <w:t>by the Natural Environment Research Council</w:t>
      </w:r>
      <w:r w:rsidR="00323B7A" w:rsidRPr="00E258C2">
        <w:rPr>
          <w:rFonts w:asciiTheme="minorHAnsi" w:hAnsiTheme="minorHAnsi" w:cstheme="minorHAnsi"/>
        </w:rPr>
        <w:t xml:space="preserve"> and the RSPB</w:t>
      </w:r>
      <w:r w:rsidR="001F05C7" w:rsidRPr="00E258C2">
        <w:rPr>
          <w:rFonts w:asciiTheme="minorHAnsi" w:hAnsiTheme="minorHAnsi" w:cstheme="minorHAnsi"/>
        </w:rPr>
        <w:t xml:space="preserve"> (but not needed</w:t>
      </w:r>
      <w:r w:rsidR="0083420E" w:rsidRPr="00E258C2">
        <w:rPr>
          <w:rFonts w:asciiTheme="minorHAnsi" w:hAnsiTheme="minorHAnsi" w:cstheme="minorHAnsi"/>
        </w:rPr>
        <w:t xml:space="preserve"> as online</w:t>
      </w:r>
      <w:r w:rsidR="001F05C7" w:rsidRPr="00E258C2">
        <w:rPr>
          <w:rFonts w:asciiTheme="minorHAnsi" w:hAnsiTheme="minorHAnsi" w:cstheme="minorHAnsi"/>
        </w:rPr>
        <w:t>)</w:t>
      </w:r>
      <w:r w:rsidRPr="00E258C2">
        <w:rPr>
          <w:rFonts w:asciiTheme="minorHAnsi" w:hAnsiTheme="minorHAnsi" w:cstheme="minorHAnsi"/>
        </w:rPr>
        <w:t>. We are grateful to everyone who submitted ideas to the exercise</w:t>
      </w:r>
      <w:r w:rsidR="001F05C7" w:rsidRPr="00E258C2">
        <w:rPr>
          <w:rFonts w:asciiTheme="minorHAnsi" w:hAnsiTheme="minorHAnsi" w:cstheme="minorHAnsi"/>
        </w:rPr>
        <w:t xml:space="preserve"> and the following who suggested </w:t>
      </w:r>
      <w:r w:rsidR="00B22B2D" w:rsidRPr="00E258C2">
        <w:rPr>
          <w:rFonts w:asciiTheme="minorHAnsi" w:hAnsiTheme="minorHAnsi" w:cstheme="minorHAnsi"/>
        </w:rPr>
        <w:t xml:space="preserve">a </w:t>
      </w:r>
      <w:r w:rsidR="001F05C7" w:rsidRPr="00E258C2">
        <w:rPr>
          <w:rFonts w:asciiTheme="minorHAnsi" w:hAnsiTheme="minorHAnsi" w:cstheme="minorHAnsi"/>
        </w:rPr>
        <w:t>topic that made the final list:</w:t>
      </w:r>
      <w:r w:rsidR="006F2E61" w:rsidRPr="00E258C2">
        <w:rPr>
          <w:rFonts w:asciiTheme="minorHAnsi" w:hAnsiTheme="minorHAnsi" w:cstheme="minorHAnsi"/>
        </w:rPr>
        <w:t xml:space="preserve"> </w:t>
      </w:r>
      <w:r w:rsidR="00F80871">
        <w:rPr>
          <w:rFonts w:asciiTheme="minorHAnsi" w:hAnsiTheme="minorHAnsi" w:cstheme="minorHAnsi"/>
        </w:rPr>
        <w:t>Jason Dinsdale (</w:t>
      </w:r>
      <w:r w:rsidR="00F80871" w:rsidRPr="00DC0497">
        <w:rPr>
          <w:rFonts w:asciiTheme="minorHAnsi" w:hAnsiTheme="minorHAnsi" w:cstheme="minorHAnsi"/>
        </w:rPr>
        <w:t>wireless energy infrastructure</w:t>
      </w:r>
      <w:r w:rsidR="00F80871">
        <w:rPr>
          <w:rFonts w:asciiTheme="minorHAnsi" w:hAnsiTheme="minorHAnsi" w:cstheme="minorHAnsi"/>
        </w:rPr>
        <w:t xml:space="preserve">), </w:t>
      </w:r>
      <w:r w:rsidR="006F20D3" w:rsidRPr="00E258C2">
        <w:rPr>
          <w:rFonts w:asciiTheme="minorHAnsi" w:hAnsiTheme="minorHAnsi" w:cstheme="minorHAnsi"/>
        </w:rPr>
        <w:t xml:space="preserve">Ian Francis </w:t>
      </w:r>
      <w:r w:rsidR="001F05C7" w:rsidRPr="00E258C2">
        <w:rPr>
          <w:rFonts w:asciiTheme="minorHAnsi" w:hAnsiTheme="minorHAnsi" w:cstheme="minorHAnsi"/>
        </w:rPr>
        <w:t>(</w:t>
      </w:r>
      <w:r w:rsidR="001F05C7" w:rsidRPr="00E258C2">
        <w:rPr>
          <w:rFonts w:asciiTheme="minorHAnsi" w:hAnsiTheme="minorHAnsi" w:cstheme="minorHAnsi"/>
          <w:bCs/>
          <w:color w:val="000000" w:themeColor="text1"/>
        </w:rPr>
        <w:t>f</w:t>
      </w:r>
      <w:r w:rsidR="006F20D3" w:rsidRPr="00E258C2">
        <w:rPr>
          <w:rFonts w:asciiTheme="minorHAnsi" w:hAnsiTheme="minorHAnsi" w:cstheme="minorHAnsi"/>
          <w:bCs/>
          <w:color w:val="000000" w:themeColor="text1"/>
        </w:rPr>
        <w:t>loating photovoltaics</w:t>
      </w:r>
      <w:r w:rsidR="001F05C7" w:rsidRPr="00E258C2">
        <w:rPr>
          <w:rFonts w:asciiTheme="minorHAnsi" w:hAnsiTheme="minorHAnsi" w:cstheme="minorHAnsi"/>
          <w:bCs/>
          <w:color w:val="000000" w:themeColor="text1"/>
        </w:rPr>
        <w:t>)</w:t>
      </w:r>
      <w:r w:rsidR="006F20D3" w:rsidRPr="00E258C2">
        <w:rPr>
          <w:rFonts w:asciiTheme="minorHAnsi" w:hAnsiTheme="minorHAnsi" w:cstheme="minorHAnsi"/>
        </w:rPr>
        <w:t xml:space="preserve">, </w:t>
      </w:r>
      <w:r w:rsidR="00294A81" w:rsidRPr="00E258C2">
        <w:rPr>
          <w:rFonts w:asciiTheme="minorHAnsi" w:hAnsiTheme="minorHAnsi" w:cstheme="minorHAnsi"/>
        </w:rPr>
        <w:t xml:space="preserve">Robin Freeman </w:t>
      </w:r>
      <w:r w:rsidR="001F05C7" w:rsidRPr="00E258C2">
        <w:rPr>
          <w:rFonts w:asciiTheme="minorHAnsi" w:hAnsiTheme="minorHAnsi" w:cstheme="minorHAnsi"/>
        </w:rPr>
        <w:t>(</w:t>
      </w:r>
      <w:r w:rsidR="00294A81" w:rsidRPr="00E258C2">
        <w:rPr>
          <w:rFonts w:asciiTheme="minorHAnsi" w:hAnsiTheme="minorHAnsi" w:cstheme="minorHAnsi"/>
        </w:rPr>
        <w:t>air</w:t>
      </w:r>
      <w:r w:rsidR="00F80871">
        <w:rPr>
          <w:rFonts w:asciiTheme="minorHAnsi" w:hAnsiTheme="minorHAnsi" w:cstheme="minorHAnsi"/>
        </w:rPr>
        <w:t>borne</w:t>
      </w:r>
      <w:r w:rsidR="00294A81" w:rsidRPr="00E258C2">
        <w:rPr>
          <w:rFonts w:asciiTheme="minorHAnsi" w:hAnsiTheme="minorHAnsi" w:cstheme="minorHAnsi"/>
        </w:rPr>
        <w:t xml:space="preserve"> eDNA</w:t>
      </w:r>
      <w:r w:rsidR="001F05C7" w:rsidRPr="00E258C2">
        <w:rPr>
          <w:rFonts w:asciiTheme="minorHAnsi" w:hAnsiTheme="minorHAnsi" w:cstheme="minorHAnsi"/>
        </w:rPr>
        <w:t>)</w:t>
      </w:r>
      <w:r w:rsidR="00A83904" w:rsidRPr="00E258C2">
        <w:rPr>
          <w:rFonts w:asciiTheme="minorHAnsi" w:hAnsiTheme="minorHAnsi" w:cstheme="minorHAnsi"/>
        </w:rPr>
        <w:t>,</w:t>
      </w:r>
      <w:r w:rsidR="00F80871">
        <w:rPr>
          <w:rFonts w:asciiTheme="minorHAnsi" w:hAnsiTheme="minorHAnsi" w:cstheme="minorHAnsi"/>
        </w:rPr>
        <w:t xml:space="preserve"> </w:t>
      </w:r>
      <w:r w:rsidR="00F80871" w:rsidRPr="00196402">
        <w:rPr>
          <w:rFonts w:asciiTheme="minorHAnsi" w:hAnsiTheme="minorHAnsi" w:cstheme="minorHAnsi"/>
        </w:rPr>
        <w:t>Lizzie Garratt (environmental consequences of new refrigerants)</w:t>
      </w:r>
      <w:r w:rsidR="00F80871">
        <w:rPr>
          <w:rFonts w:asciiTheme="minorHAnsi" w:hAnsiTheme="minorHAnsi" w:cstheme="minorHAnsi"/>
        </w:rPr>
        <w:t>,</w:t>
      </w:r>
      <w:r w:rsidR="00A83904" w:rsidRPr="00E258C2">
        <w:rPr>
          <w:rFonts w:asciiTheme="minorHAnsi" w:hAnsiTheme="minorHAnsi" w:cstheme="minorHAnsi"/>
        </w:rPr>
        <w:t xml:space="preserve"> </w:t>
      </w:r>
      <w:proofErr w:type="spellStart"/>
      <w:r w:rsidR="00A83904" w:rsidRPr="00E258C2">
        <w:rPr>
          <w:rFonts w:asciiTheme="minorHAnsi" w:hAnsiTheme="minorHAnsi" w:cstheme="minorHAnsi"/>
        </w:rPr>
        <w:t>Lammert</w:t>
      </w:r>
      <w:proofErr w:type="spellEnd"/>
      <w:r w:rsidR="00A83904" w:rsidRPr="00E258C2">
        <w:rPr>
          <w:rFonts w:asciiTheme="minorHAnsi" w:hAnsiTheme="minorHAnsi" w:cstheme="minorHAnsi"/>
        </w:rPr>
        <w:t xml:space="preserve"> </w:t>
      </w:r>
      <w:proofErr w:type="spellStart"/>
      <w:r w:rsidR="00A83904" w:rsidRPr="00E258C2">
        <w:rPr>
          <w:rFonts w:asciiTheme="minorHAnsi" w:hAnsiTheme="minorHAnsi" w:cstheme="minorHAnsi"/>
        </w:rPr>
        <w:t>Hilarides</w:t>
      </w:r>
      <w:proofErr w:type="spellEnd"/>
      <w:r w:rsidR="00A83904" w:rsidRPr="00E258C2">
        <w:rPr>
          <w:rFonts w:asciiTheme="minorHAnsi" w:hAnsiTheme="minorHAnsi" w:cstheme="minorHAnsi"/>
        </w:rPr>
        <w:t xml:space="preserve"> (mangrove expansion)</w:t>
      </w:r>
      <w:r w:rsidR="00196402">
        <w:rPr>
          <w:rFonts w:asciiTheme="minorHAnsi" w:hAnsiTheme="minorHAnsi" w:cstheme="minorHAnsi"/>
        </w:rPr>
        <w:t xml:space="preserve"> </w:t>
      </w:r>
      <w:r w:rsidR="006F20D3" w:rsidRPr="00E258C2">
        <w:rPr>
          <w:rFonts w:asciiTheme="minorHAnsi" w:hAnsiTheme="minorHAnsi" w:cstheme="minorHAnsi"/>
          <w:bCs/>
          <w:color w:val="000000" w:themeColor="text1"/>
        </w:rPr>
        <w:t>and</w:t>
      </w:r>
      <w:r w:rsidR="00526F8A" w:rsidRPr="00E258C2">
        <w:rPr>
          <w:rFonts w:asciiTheme="minorHAnsi" w:hAnsiTheme="minorHAnsi" w:cstheme="minorHAnsi"/>
          <w:bCs/>
          <w:color w:val="000000" w:themeColor="text1"/>
        </w:rPr>
        <w:t xml:space="preserve"> </w:t>
      </w:r>
      <w:proofErr w:type="spellStart"/>
      <w:r w:rsidR="00526F8A" w:rsidRPr="00E258C2">
        <w:rPr>
          <w:rFonts w:asciiTheme="minorHAnsi" w:hAnsiTheme="minorHAnsi" w:cstheme="minorHAnsi"/>
          <w:bCs/>
          <w:color w:val="000000" w:themeColor="text1"/>
        </w:rPr>
        <w:t>Jiping</w:t>
      </w:r>
      <w:proofErr w:type="spellEnd"/>
      <w:r w:rsidR="00F82CCD" w:rsidRPr="00E258C2">
        <w:rPr>
          <w:rFonts w:asciiTheme="minorHAnsi" w:hAnsiTheme="minorHAnsi" w:cstheme="minorHAnsi"/>
          <w:bCs/>
          <w:color w:val="000000" w:themeColor="text1"/>
        </w:rPr>
        <w:t xml:space="preserve"> Shi </w:t>
      </w:r>
      <w:r w:rsidR="001F05C7" w:rsidRPr="00E258C2">
        <w:rPr>
          <w:rFonts w:asciiTheme="minorHAnsi" w:hAnsiTheme="minorHAnsi" w:cstheme="minorHAnsi"/>
          <w:bCs/>
          <w:color w:val="000000" w:themeColor="text1"/>
        </w:rPr>
        <w:t>(</w:t>
      </w:r>
      <w:r w:rsidR="00F82CCD" w:rsidRPr="00E258C2">
        <w:rPr>
          <w:rFonts w:asciiTheme="minorHAnsi" w:hAnsiTheme="minorHAnsi" w:cstheme="minorHAnsi"/>
          <w:bCs/>
          <w:color w:val="000000" w:themeColor="text1"/>
        </w:rPr>
        <w:t>green ammonia</w:t>
      </w:r>
      <w:r w:rsidR="001F05C7" w:rsidRPr="00E258C2">
        <w:rPr>
          <w:rFonts w:asciiTheme="minorHAnsi" w:hAnsiTheme="minorHAnsi" w:cstheme="minorHAnsi"/>
          <w:bCs/>
          <w:color w:val="000000" w:themeColor="text1"/>
        </w:rPr>
        <w:t>)</w:t>
      </w:r>
      <w:r w:rsidR="001F05C7" w:rsidRPr="00E258C2">
        <w:rPr>
          <w:rFonts w:asciiTheme="minorHAnsi" w:hAnsiTheme="minorHAnsi" w:cstheme="minorHAnsi"/>
        </w:rPr>
        <w:t xml:space="preserve">. </w:t>
      </w:r>
      <w:r w:rsidR="00805172">
        <w:rPr>
          <w:rFonts w:asciiTheme="minorHAnsi" w:hAnsiTheme="minorHAnsi" w:cstheme="minorHAnsi"/>
        </w:rPr>
        <w:t>We would also like to thank Mick Clout who contributed to the process but was unable to attend the workshop</w:t>
      </w:r>
      <w:r w:rsidR="000B481D">
        <w:rPr>
          <w:rFonts w:asciiTheme="minorHAnsi" w:hAnsiTheme="minorHAnsi" w:cstheme="minorHAnsi"/>
        </w:rPr>
        <w:t xml:space="preserve"> and the referees for comments</w:t>
      </w:r>
      <w:r w:rsidR="00805172">
        <w:rPr>
          <w:rFonts w:asciiTheme="minorHAnsi" w:hAnsiTheme="minorHAnsi" w:cstheme="minorHAnsi"/>
        </w:rPr>
        <w:t xml:space="preserve">. </w:t>
      </w:r>
      <w:r w:rsidR="00702E90" w:rsidRPr="00E258C2">
        <w:rPr>
          <w:rFonts w:asciiTheme="minorHAnsi" w:hAnsiTheme="minorHAnsi" w:cstheme="minorHAnsi"/>
        </w:rPr>
        <w:t xml:space="preserve">The results, conclusions, and opinions expressed are those of the authors and do not necessarily reflect the views of any of their organisations. </w:t>
      </w:r>
      <w:r w:rsidR="00323B7A" w:rsidRPr="00E258C2">
        <w:rPr>
          <w:rFonts w:asciiTheme="minorHAnsi" w:hAnsiTheme="minorHAnsi" w:cstheme="minorHAnsi"/>
        </w:rPr>
        <w:t>AT and WJS are funded by Arcadia.</w:t>
      </w:r>
      <w:r w:rsidR="00702E90" w:rsidRPr="00E258C2">
        <w:rPr>
          <w:rFonts w:asciiTheme="minorHAnsi" w:hAnsiTheme="minorHAnsi" w:cstheme="minorHAnsi"/>
        </w:rPr>
        <w:t xml:space="preserve"> </w:t>
      </w:r>
    </w:p>
    <w:p w14:paraId="7AF958F6" w14:textId="77777777" w:rsidR="00B22B2D" w:rsidRPr="00E258C2" w:rsidRDefault="00B22B2D" w:rsidP="00E258C2">
      <w:pPr>
        <w:spacing w:line="480" w:lineRule="auto"/>
        <w:contextualSpacing/>
        <w:rPr>
          <w:rFonts w:asciiTheme="minorHAnsi" w:hAnsiTheme="minorHAnsi" w:cstheme="minorHAnsi"/>
          <w:b/>
        </w:rPr>
      </w:pPr>
    </w:p>
    <w:p w14:paraId="68C0BEA4" w14:textId="1577DEFB" w:rsidR="002F02EA" w:rsidRPr="00E258C2" w:rsidRDefault="002F02EA" w:rsidP="00E258C2">
      <w:pPr>
        <w:spacing w:line="480" w:lineRule="auto"/>
        <w:contextualSpacing/>
        <w:rPr>
          <w:rFonts w:asciiTheme="minorHAnsi" w:hAnsiTheme="minorHAnsi" w:cstheme="minorHAnsi"/>
          <w:b/>
        </w:rPr>
      </w:pPr>
      <w:r w:rsidRPr="00E258C2">
        <w:rPr>
          <w:rFonts w:asciiTheme="minorHAnsi" w:hAnsiTheme="minorHAnsi" w:cstheme="minorHAnsi"/>
          <w:b/>
        </w:rPr>
        <w:t>References</w:t>
      </w:r>
    </w:p>
    <w:p w14:paraId="746BC8EE" w14:textId="3320C8FB" w:rsidR="00016192" w:rsidRPr="00E258C2" w:rsidRDefault="00016192" w:rsidP="00F64DEB">
      <w:pPr>
        <w:spacing w:line="480" w:lineRule="auto"/>
        <w:ind w:left="284" w:hanging="284"/>
        <w:rPr>
          <w:rFonts w:asciiTheme="minorHAnsi" w:hAnsiTheme="minorHAnsi" w:cstheme="minorHAnsi"/>
        </w:rPr>
      </w:pPr>
      <w:r w:rsidRPr="00E258C2">
        <w:rPr>
          <w:rFonts w:asciiTheme="minorHAnsi" w:eastAsiaTheme="minorHAnsi" w:hAnsiTheme="minorHAnsi" w:cstheme="minorHAnsi"/>
          <w:lang w:val="en-US" w:eastAsia="en-US"/>
        </w:rPr>
        <w:t xml:space="preserve">1. Gibbons, D.W. </w:t>
      </w:r>
      <w:r w:rsidRPr="0081600A">
        <w:rPr>
          <w:rFonts w:asciiTheme="minorHAnsi" w:eastAsiaTheme="minorHAnsi" w:hAnsiTheme="minorHAnsi" w:cstheme="minorHAnsi"/>
          <w:i/>
          <w:iCs/>
          <w:lang w:val="en-US" w:eastAsia="en-US"/>
        </w:rPr>
        <w:t xml:space="preserve">et al. </w:t>
      </w:r>
      <w:r w:rsidRPr="00E258C2">
        <w:rPr>
          <w:rFonts w:asciiTheme="minorHAnsi" w:eastAsiaTheme="minorHAnsi" w:hAnsiTheme="minorHAnsi" w:cstheme="minorHAnsi"/>
          <w:lang w:val="en-US" w:eastAsia="en-US"/>
        </w:rPr>
        <w:t xml:space="preserve">(in press) The relative importance of COVID-19 pandemic impacts on biodiversity conservation globally. </w:t>
      </w:r>
      <w:proofErr w:type="spellStart"/>
      <w:r w:rsidRPr="00B927A9">
        <w:rPr>
          <w:rFonts w:asciiTheme="minorHAnsi" w:eastAsiaTheme="minorHAnsi" w:hAnsiTheme="minorHAnsi" w:cstheme="minorHAnsi"/>
          <w:i/>
          <w:iCs/>
          <w:lang w:val="en-US" w:eastAsia="en-US"/>
        </w:rPr>
        <w:t>Conserv</w:t>
      </w:r>
      <w:proofErr w:type="spellEnd"/>
      <w:r w:rsidRPr="00B927A9">
        <w:rPr>
          <w:rFonts w:asciiTheme="minorHAnsi" w:eastAsiaTheme="minorHAnsi" w:hAnsiTheme="minorHAnsi" w:cstheme="minorHAnsi"/>
          <w:i/>
          <w:iCs/>
          <w:lang w:val="en-US" w:eastAsia="en-US"/>
        </w:rPr>
        <w:t>. Biol.</w:t>
      </w:r>
      <w:r w:rsidRPr="00B927A9">
        <w:rPr>
          <w:rFonts w:asciiTheme="minorHAnsi" w:eastAsiaTheme="minorHAnsi" w:hAnsiTheme="minorHAnsi" w:cstheme="minorHAnsi"/>
          <w:lang w:val="en-US" w:eastAsia="en-US"/>
        </w:rPr>
        <w:t xml:space="preserve"> https://doi.org/10.1111/cobi.13781</w:t>
      </w:r>
    </w:p>
    <w:p w14:paraId="1FBD24F6" w14:textId="77777777" w:rsidR="00016192" w:rsidRPr="00E258C2" w:rsidRDefault="00016192" w:rsidP="00F64DEB">
      <w:pPr>
        <w:spacing w:line="480" w:lineRule="auto"/>
        <w:ind w:left="284" w:hanging="284"/>
        <w:rPr>
          <w:rFonts w:asciiTheme="minorHAnsi" w:eastAsiaTheme="minorHAnsi" w:hAnsiTheme="minorHAnsi" w:cstheme="minorHAnsi"/>
          <w:lang w:val="en-US" w:eastAsia="en-US"/>
        </w:rPr>
      </w:pPr>
      <w:r w:rsidRPr="00E258C2">
        <w:rPr>
          <w:rFonts w:asciiTheme="minorHAnsi" w:hAnsiTheme="minorHAnsi" w:cstheme="minorHAnsi"/>
        </w:rPr>
        <w:t xml:space="preserve">2. Dasgupta, P. (2021) </w:t>
      </w:r>
      <w:r w:rsidRPr="00E258C2">
        <w:rPr>
          <w:rFonts w:asciiTheme="minorHAnsi" w:hAnsiTheme="minorHAnsi" w:cstheme="minorHAnsi"/>
          <w:i/>
        </w:rPr>
        <w:t>The Economics of Biodiversity: The Dasgupta Review</w:t>
      </w:r>
      <w:r w:rsidRPr="00E258C2">
        <w:rPr>
          <w:rFonts w:asciiTheme="minorHAnsi" w:hAnsiTheme="minorHAnsi" w:cstheme="minorHAnsi"/>
        </w:rPr>
        <w:t>. London: HM Treasury</w:t>
      </w:r>
    </w:p>
    <w:p w14:paraId="553630F6" w14:textId="6389F313" w:rsidR="007E17AA" w:rsidRPr="00E258C2" w:rsidRDefault="007E17AA" w:rsidP="00F64DEB">
      <w:pPr>
        <w:spacing w:line="480" w:lineRule="auto"/>
        <w:ind w:left="284" w:hanging="284"/>
        <w:contextualSpacing/>
        <w:rPr>
          <w:rFonts w:asciiTheme="minorHAnsi" w:hAnsiTheme="minorHAnsi" w:cstheme="minorHAnsi"/>
        </w:rPr>
      </w:pPr>
      <w:r w:rsidRPr="00E258C2">
        <w:rPr>
          <w:rFonts w:asciiTheme="minorHAnsi" w:hAnsiTheme="minorHAnsi" w:cstheme="minorHAnsi"/>
        </w:rPr>
        <w:t xml:space="preserve">3. </w:t>
      </w:r>
      <w:proofErr w:type="spellStart"/>
      <w:r w:rsidRPr="00E258C2">
        <w:rPr>
          <w:rFonts w:asciiTheme="minorHAnsi" w:hAnsiTheme="minorHAnsi" w:cstheme="minorHAnsi"/>
        </w:rPr>
        <w:t>Alogoskoufis</w:t>
      </w:r>
      <w:proofErr w:type="spellEnd"/>
      <w:r w:rsidRPr="00E258C2">
        <w:rPr>
          <w:rFonts w:asciiTheme="minorHAnsi" w:hAnsiTheme="minorHAnsi" w:cstheme="minorHAnsi"/>
        </w:rPr>
        <w:t xml:space="preserve"> S. </w:t>
      </w:r>
      <w:r w:rsidR="0081600A" w:rsidRPr="0081600A">
        <w:rPr>
          <w:rFonts w:asciiTheme="minorHAnsi" w:hAnsiTheme="minorHAnsi" w:cstheme="minorHAnsi"/>
          <w:i/>
          <w:iCs/>
        </w:rPr>
        <w:t>et al.</w:t>
      </w:r>
      <w:r w:rsidRPr="00E258C2">
        <w:rPr>
          <w:rFonts w:asciiTheme="minorHAnsi" w:hAnsiTheme="minorHAnsi" w:cstheme="minorHAnsi"/>
        </w:rPr>
        <w:t xml:space="preserve"> (2021) </w:t>
      </w:r>
      <w:r w:rsidRPr="00E258C2">
        <w:rPr>
          <w:rFonts w:asciiTheme="minorHAnsi" w:hAnsiTheme="minorHAnsi" w:cstheme="minorHAnsi"/>
          <w:i/>
        </w:rPr>
        <w:t>ECB economy-wide climate stress test: Methodology and results.</w:t>
      </w:r>
      <w:r w:rsidRPr="00E258C2">
        <w:rPr>
          <w:rFonts w:asciiTheme="minorHAnsi" w:hAnsiTheme="minorHAnsi" w:cstheme="minorHAnsi"/>
        </w:rPr>
        <w:t xml:space="preserve"> Report No. 281. European Central Bank, Frankfurt, Germany. Available from: https://www.ecb.europa.eu/pub/pdf/scpops/ecb.op281~05a7735b1c.en.pdf</w:t>
      </w:r>
    </w:p>
    <w:p w14:paraId="1B014076" w14:textId="3E3EFF70" w:rsidR="007E17AA" w:rsidRPr="00E258C2" w:rsidRDefault="007E17AA" w:rsidP="00F64DEB">
      <w:pPr>
        <w:spacing w:line="480" w:lineRule="auto"/>
        <w:ind w:left="284" w:hanging="284"/>
        <w:contextualSpacing/>
        <w:rPr>
          <w:rFonts w:asciiTheme="minorHAnsi" w:hAnsiTheme="minorHAnsi" w:cstheme="minorHAnsi"/>
        </w:rPr>
      </w:pPr>
      <w:r w:rsidRPr="00E258C2">
        <w:rPr>
          <w:rFonts w:asciiTheme="minorHAnsi" w:hAnsiTheme="minorHAnsi" w:cstheme="minorHAnsi"/>
        </w:rPr>
        <w:t xml:space="preserve">4. Can </w:t>
      </w:r>
      <w:proofErr w:type="spellStart"/>
      <w:r w:rsidRPr="00E258C2">
        <w:rPr>
          <w:rFonts w:asciiTheme="minorHAnsi" w:hAnsiTheme="minorHAnsi" w:cstheme="minorHAnsi"/>
        </w:rPr>
        <w:t>Ileri</w:t>
      </w:r>
      <w:proofErr w:type="spellEnd"/>
      <w:r w:rsidRPr="00E258C2">
        <w:rPr>
          <w:rFonts w:asciiTheme="minorHAnsi" w:hAnsiTheme="minorHAnsi" w:cstheme="minorHAnsi"/>
        </w:rPr>
        <w:t xml:space="preserve"> E. </w:t>
      </w:r>
      <w:r w:rsidR="0081600A" w:rsidRPr="0081600A">
        <w:rPr>
          <w:rFonts w:asciiTheme="minorHAnsi" w:hAnsiTheme="minorHAnsi" w:cstheme="minorHAnsi"/>
          <w:i/>
        </w:rPr>
        <w:t>et al.</w:t>
      </w:r>
      <w:r w:rsidRPr="00E258C2">
        <w:rPr>
          <w:rFonts w:asciiTheme="minorHAnsi" w:hAnsiTheme="minorHAnsi" w:cstheme="minorHAnsi"/>
        </w:rPr>
        <w:t xml:space="preserve"> (2021) </w:t>
      </w:r>
      <w:r w:rsidRPr="00E258C2">
        <w:rPr>
          <w:rFonts w:asciiTheme="minorHAnsi" w:hAnsiTheme="minorHAnsi" w:cstheme="minorHAnsi"/>
          <w:i/>
        </w:rPr>
        <w:t>Drill, baby, drill: How banks, investors and insurers are driving oil and gas expansion in the Arctic</w:t>
      </w:r>
      <w:r w:rsidRPr="00E258C2">
        <w:rPr>
          <w:rFonts w:asciiTheme="minorHAnsi" w:hAnsiTheme="minorHAnsi" w:cstheme="minorHAnsi"/>
        </w:rPr>
        <w:t xml:space="preserve">. Reclaim Finance Report. Available from: </w:t>
      </w:r>
      <w:r w:rsidRPr="00E258C2">
        <w:rPr>
          <w:rFonts w:asciiTheme="minorHAnsi" w:hAnsiTheme="minorHAnsi" w:cstheme="minorHAnsi"/>
        </w:rPr>
        <w:lastRenderedPageBreak/>
        <w:t xml:space="preserve">https://reclaimfinance.org/site/wp-content/uploads/2021/09/Drill_Baby_Drill_RF_Arctic_Report_23_09_2021.pdf </w:t>
      </w:r>
    </w:p>
    <w:p w14:paraId="6D3545A0" w14:textId="26A60E0A" w:rsidR="00016192" w:rsidRPr="00E258C2" w:rsidRDefault="00016192" w:rsidP="00F64DEB">
      <w:pPr>
        <w:spacing w:line="480" w:lineRule="auto"/>
        <w:ind w:left="284" w:hanging="284"/>
        <w:contextualSpacing/>
        <w:rPr>
          <w:rFonts w:asciiTheme="minorHAnsi" w:hAnsiTheme="minorHAnsi" w:cstheme="minorHAnsi"/>
          <w:bCs/>
        </w:rPr>
      </w:pPr>
      <w:r w:rsidRPr="00E258C2">
        <w:rPr>
          <w:rFonts w:asciiTheme="minorHAnsi" w:hAnsiTheme="minorHAnsi" w:cstheme="minorHAnsi"/>
          <w:bCs/>
        </w:rPr>
        <w:t xml:space="preserve">5. Jones B. </w:t>
      </w:r>
      <w:r w:rsidR="00862109">
        <w:rPr>
          <w:rFonts w:asciiTheme="minorHAnsi" w:hAnsiTheme="minorHAnsi" w:cstheme="minorHAnsi"/>
          <w:bCs/>
        </w:rPr>
        <w:t>(</w:t>
      </w:r>
      <w:r w:rsidRPr="00E258C2">
        <w:rPr>
          <w:rFonts w:asciiTheme="minorHAnsi" w:hAnsiTheme="minorHAnsi" w:cstheme="minorHAnsi"/>
          <w:bCs/>
        </w:rPr>
        <w:t>2020</w:t>
      </w:r>
      <w:r w:rsidR="00862109">
        <w:rPr>
          <w:rFonts w:asciiTheme="minorHAnsi" w:hAnsiTheme="minorHAnsi" w:cstheme="minorHAnsi"/>
          <w:bCs/>
        </w:rPr>
        <w:t>)</w:t>
      </w:r>
      <w:r w:rsidRPr="00E258C2">
        <w:rPr>
          <w:rFonts w:asciiTheme="minorHAnsi" w:hAnsiTheme="minorHAnsi" w:cstheme="minorHAnsi"/>
          <w:bCs/>
        </w:rPr>
        <w:t xml:space="preserve"> </w:t>
      </w:r>
      <w:r w:rsidRPr="00E258C2">
        <w:rPr>
          <w:rFonts w:asciiTheme="minorHAnsi" w:hAnsiTheme="minorHAnsi" w:cstheme="minorHAnsi"/>
          <w:bCs/>
          <w:i/>
          <w:iCs/>
        </w:rPr>
        <w:t xml:space="preserve">An oil company wants to use giant chillers to refreeze the ground that climate change is thawing </w:t>
      </w:r>
      <w:proofErr w:type="gramStart"/>
      <w:r w:rsidRPr="00E258C2">
        <w:rPr>
          <w:rFonts w:asciiTheme="minorHAnsi" w:hAnsiTheme="minorHAnsi" w:cstheme="minorHAnsi"/>
          <w:bCs/>
          <w:i/>
          <w:iCs/>
        </w:rPr>
        <w:t>in order to</w:t>
      </w:r>
      <w:proofErr w:type="gramEnd"/>
      <w:r w:rsidRPr="00E258C2">
        <w:rPr>
          <w:rFonts w:asciiTheme="minorHAnsi" w:hAnsiTheme="minorHAnsi" w:cstheme="minorHAnsi"/>
          <w:bCs/>
          <w:i/>
          <w:iCs/>
        </w:rPr>
        <w:t xml:space="preserve"> drill for more oil – which will ultimately accelerate global warming</w:t>
      </w:r>
      <w:r w:rsidRPr="00E258C2">
        <w:rPr>
          <w:rFonts w:asciiTheme="minorHAnsi" w:hAnsiTheme="minorHAnsi" w:cstheme="minorHAnsi"/>
          <w:bCs/>
        </w:rPr>
        <w:t xml:space="preserve">. Insider.com. Available from: </w:t>
      </w:r>
      <w:r w:rsidRPr="00E258C2">
        <w:rPr>
          <w:rFonts w:asciiTheme="minorHAnsi" w:hAnsiTheme="minorHAnsi" w:cstheme="minorHAnsi"/>
        </w:rPr>
        <w:t>https://www.businessinsider.com/conocophillips-chillers-refreeze-thawing-tundra-climate-change-2020-8</w:t>
      </w:r>
    </w:p>
    <w:p w14:paraId="67F8FBF7" w14:textId="249F8C61" w:rsidR="007E17AA" w:rsidRPr="00E258C2" w:rsidRDefault="007E17AA" w:rsidP="00F64DEB">
      <w:pPr>
        <w:spacing w:line="480" w:lineRule="auto"/>
        <w:ind w:left="284" w:hanging="284"/>
        <w:contextualSpacing/>
        <w:rPr>
          <w:rFonts w:asciiTheme="minorHAnsi" w:hAnsiTheme="minorHAnsi" w:cstheme="minorHAnsi"/>
          <w:bCs/>
        </w:rPr>
      </w:pPr>
      <w:r w:rsidRPr="00E258C2">
        <w:rPr>
          <w:rFonts w:asciiTheme="minorHAnsi" w:hAnsiTheme="minorHAnsi" w:cstheme="minorHAnsi"/>
          <w:bCs/>
        </w:rPr>
        <w:t xml:space="preserve">6. IPBES Food </w:t>
      </w:r>
      <w:r w:rsidR="00862109">
        <w:rPr>
          <w:rFonts w:asciiTheme="minorHAnsi" w:hAnsiTheme="minorHAnsi" w:cstheme="minorHAnsi"/>
          <w:bCs/>
        </w:rPr>
        <w:t>(</w:t>
      </w:r>
      <w:r w:rsidRPr="00E258C2">
        <w:rPr>
          <w:rFonts w:asciiTheme="minorHAnsi" w:hAnsiTheme="minorHAnsi" w:cstheme="minorHAnsi"/>
          <w:bCs/>
        </w:rPr>
        <w:t>2021</w:t>
      </w:r>
      <w:r w:rsidR="00862109">
        <w:rPr>
          <w:rFonts w:asciiTheme="minorHAnsi" w:hAnsiTheme="minorHAnsi" w:cstheme="minorHAnsi"/>
          <w:bCs/>
        </w:rPr>
        <w:t>)</w:t>
      </w:r>
      <w:r w:rsidRPr="00E258C2">
        <w:rPr>
          <w:rFonts w:asciiTheme="minorHAnsi" w:hAnsiTheme="minorHAnsi" w:cstheme="minorHAnsi"/>
          <w:bCs/>
        </w:rPr>
        <w:t xml:space="preserve"> Withdrawal from the UN Food Systems Summit. Memo from the IPES-Food panel. www.ipes-food.org/_img/upload/files/UNFSS%20Withdrawal%20Statement.pdf</w:t>
      </w:r>
    </w:p>
    <w:p w14:paraId="1FDC408B" w14:textId="11DA35DF" w:rsidR="007E17AA" w:rsidRPr="00E258C2" w:rsidRDefault="007E17AA" w:rsidP="00F64DEB">
      <w:pPr>
        <w:pStyle w:val="CommentText"/>
        <w:spacing w:after="0" w:line="480" w:lineRule="auto"/>
        <w:ind w:left="284" w:hanging="284"/>
        <w:rPr>
          <w:rFonts w:asciiTheme="minorHAnsi" w:hAnsiTheme="minorHAnsi" w:cstheme="minorHAnsi"/>
          <w:sz w:val="24"/>
          <w:szCs w:val="24"/>
        </w:rPr>
      </w:pPr>
      <w:r w:rsidRPr="00E258C2">
        <w:rPr>
          <w:rFonts w:asciiTheme="minorHAnsi" w:hAnsiTheme="minorHAnsi" w:cstheme="minorHAnsi"/>
          <w:bCs/>
          <w:sz w:val="24"/>
          <w:szCs w:val="24"/>
        </w:rPr>
        <w:t xml:space="preserve">7. </w:t>
      </w:r>
      <w:proofErr w:type="spellStart"/>
      <w:r w:rsidRPr="00E258C2">
        <w:rPr>
          <w:rFonts w:asciiTheme="minorHAnsi" w:hAnsiTheme="minorHAnsi" w:cstheme="minorHAnsi"/>
          <w:bCs/>
          <w:sz w:val="24"/>
          <w:szCs w:val="24"/>
        </w:rPr>
        <w:t>Kerle</w:t>
      </w:r>
      <w:proofErr w:type="spellEnd"/>
      <w:r w:rsidRPr="00E258C2">
        <w:rPr>
          <w:rFonts w:asciiTheme="minorHAnsi" w:hAnsiTheme="minorHAnsi" w:cstheme="minorHAnsi"/>
          <w:bCs/>
          <w:sz w:val="24"/>
          <w:szCs w:val="24"/>
        </w:rPr>
        <w:t xml:space="preserve"> A. </w:t>
      </w:r>
      <w:r w:rsidR="0081600A" w:rsidRPr="0081600A">
        <w:rPr>
          <w:rFonts w:asciiTheme="minorHAnsi" w:hAnsiTheme="minorHAnsi" w:cstheme="minorHAnsi"/>
          <w:bCs/>
          <w:i/>
          <w:sz w:val="24"/>
          <w:szCs w:val="24"/>
        </w:rPr>
        <w:t>et al.</w:t>
      </w:r>
      <w:r w:rsidRPr="00E258C2">
        <w:rPr>
          <w:rFonts w:asciiTheme="minorHAnsi" w:hAnsiTheme="minorHAnsi" w:cstheme="minorHAnsi"/>
          <w:bCs/>
          <w:sz w:val="24"/>
          <w:szCs w:val="24"/>
        </w:rPr>
        <w:t xml:space="preserve"> (2021) </w:t>
      </w:r>
      <w:r w:rsidRPr="00E258C2">
        <w:rPr>
          <w:rFonts w:asciiTheme="minorHAnsi" w:hAnsiTheme="minorHAnsi" w:cstheme="minorHAnsi"/>
          <w:bCs/>
          <w:i/>
          <w:iCs/>
          <w:sz w:val="24"/>
          <w:szCs w:val="24"/>
        </w:rPr>
        <w:t>Measuring global awareness, engagement and action for nature</w:t>
      </w:r>
      <w:r w:rsidRPr="00E258C2">
        <w:rPr>
          <w:rFonts w:asciiTheme="minorHAnsi" w:hAnsiTheme="minorHAnsi" w:cstheme="minorHAnsi"/>
          <w:bCs/>
          <w:sz w:val="24"/>
          <w:szCs w:val="24"/>
        </w:rPr>
        <w:t xml:space="preserve">. The Economist Intelligence Unit Limited: London. </w:t>
      </w:r>
    </w:p>
    <w:p w14:paraId="5FA4E079" w14:textId="6B376745" w:rsidR="007E17AA" w:rsidRPr="00E258C2" w:rsidRDefault="007E17AA" w:rsidP="00F64DEB">
      <w:pPr>
        <w:spacing w:line="480" w:lineRule="auto"/>
        <w:ind w:left="284" w:hanging="284"/>
        <w:contextualSpacing/>
        <w:rPr>
          <w:rFonts w:asciiTheme="minorHAnsi" w:hAnsiTheme="minorHAnsi" w:cstheme="minorHAnsi"/>
          <w:bCs/>
        </w:rPr>
      </w:pPr>
      <w:r w:rsidRPr="00E258C2">
        <w:rPr>
          <w:rFonts w:asciiTheme="minorHAnsi" w:hAnsiTheme="minorHAnsi" w:cstheme="minorHAnsi"/>
          <w:bCs/>
        </w:rPr>
        <w:t xml:space="preserve">8. Nature Positive </w:t>
      </w:r>
      <w:r w:rsidR="00862109">
        <w:rPr>
          <w:rFonts w:asciiTheme="minorHAnsi" w:hAnsiTheme="minorHAnsi" w:cstheme="minorHAnsi"/>
          <w:bCs/>
        </w:rPr>
        <w:t>(</w:t>
      </w:r>
      <w:r w:rsidRPr="00E258C2">
        <w:rPr>
          <w:rFonts w:asciiTheme="minorHAnsi" w:hAnsiTheme="minorHAnsi" w:cstheme="minorHAnsi"/>
          <w:bCs/>
        </w:rPr>
        <w:t>2012</w:t>
      </w:r>
      <w:r w:rsidR="00862109">
        <w:rPr>
          <w:rFonts w:asciiTheme="minorHAnsi" w:hAnsiTheme="minorHAnsi" w:cstheme="minorHAnsi"/>
          <w:bCs/>
        </w:rPr>
        <w:t>0</w:t>
      </w:r>
      <w:r w:rsidRPr="00E258C2">
        <w:rPr>
          <w:rFonts w:asciiTheme="minorHAnsi" w:hAnsiTheme="minorHAnsi" w:cstheme="minorHAnsi"/>
          <w:bCs/>
        </w:rPr>
        <w:t xml:space="preserve"> A Global Goal for Nature: Nature Positive by 2030. Available from: https://www.naturepositive.org/</w:t>
      </w:r>
      <w:r w:rsidR="00835DEC" w:rsidRPr="00E258C2" w:rsidDel="00835DEC">
        <w:rPr>
          <w:rFonts w:asciiTheme="minorHAnsi" w:hAnsiTheme="minorHAnsi" w:cstheme="minorHAnsi"/>
          <w:bCs/>
        </w:rPr>
        <w:t xml:space="preserve"> </w:t>
      </w:r>
    </w:p>
    <w:p w14:paraId="7A807AC2" w14:textId="7B5158BE" w:rsidR="00016192" w:rsidRPr="00E258C2" w:rsidRDefault="00016192" w:rsidP="00F64DEB">
      <w:pPr>
        <w:autoSpaceDE w:val="0"/>
        <w:autoSpaceDN w:val="0"/>
        <w:adjustRightInd w:val="0"/>
        <w:spacing w:line="480" w:lineRule="auto"/>
        <w:ind w:left="284" w:hanging="284"/>
        <w:rPr>
          <w:rFonts w:asciiTheme="minorHAnsi" w:eastAsiaTheme="minorHAnsi" w:hAnsiTheme="minorHAnsi" w:cstheme="minorHAnsi"/>
          <w:color w:val="000000" w:themeColor="text1"/>
          <w:lang w:eastAsia="en-US"/>
        </w:rPr>
      </w:pPr>
      <w:r w:rsidRPr="00E258C2">
        <w:rPr>
          <w:rFonts w:asciiTheme="minorHAnsi" w:eastAsiaTheme="minorHAnsi" w:hAnsiTheme="minorHAnsi" w:cstheme="minorHAnsi"/>
          <w:lang w:eastAsia="en-US"/>
        </w:rPr>
        <w:t xml:space="preserve">9. Sutherland, W.J. </w:t>
      </w:r>
      <w:r w:rsidR="0081600A" w:rsidRPr="0081600A">
        <w:rPr>
          <w:rFonts w:asciiTheme="minorHAnsi" w:eastAsiaTheme="minorHAnsi" w:hAnsiTheme="minorHAnsi" w:cstheme="minorHAnsi"/>
          <w:i/>
          <w:iCs/>
          <w:lang w:eastAsia="en-US"/>
        </w:rPr>
        <w:t>et al.</w:t>
      </w:r>
      <w:r w:rsidRPr="00E258C2">
        <w:rPr>
          <w:rFonts w:asciiTheme="minorHAnsi" w:eastAsiaTheme="minorHAnsi" w:hAnsiTheme="minorHAnsi" w:cstheme="minorHAnsi"/>
          <w:lang w:eastAsia="en-US"/>
        </w:rPr>
        <w:t xml:space="preserve"> (2010) A horizon scan of global conservation issues for 2010. </w:t>
      </w:r>
      <w:r w:rsidRPr="0057659E">
        <w:rPr>
          <w:rFonts w:asciiTheme="minorHAnsi" w:eastAsiaTheme="minorHAnsi" w:hAnsiTheme="minorHAnsi" w:cstheme="minorHAnsi"/>
          <w:i/>
          <w:lang w:eastAsia="en-US"/>
        </w:rPr>
        <w:t xml:space="preserve">Trends Ecol. </w:t>
      </w:r>
      <w:proofErr w:type="spellStart"/>
      <w:r w:rsidRPr="0057659E">
        <w:rPr>
          <w:rFonts w:asciiTheme="minorHAnsi" w:eastAsiaTheme="minorHAnsi" w:hAnsiTheme="minorHAnsi" w:cstheme="minorHAnsi"/>
          <w:i/>
          <w:lang w:eastAsia="en-US"/>
        </w:rPr>
        <w:t>Evol</w:t>
      </w:r>
      <w:proofErr w:type="spellEnd"/>
      <w:r w:rsidRPr="0057659E">
        <w:rPr>
          <w:rFonts w:asciiTheme="minorHAnsi" w:eastAsiaTheme="minorHAnsi" w:hAnsiTheme="minorHAnsi" w:cstheme="minorHAnsi"/>
          <w:i/>
          <w:lang w:eastAsia="en-US"/>
        </w:rPr>
        <w:t>.</w:t>
      </w:r>
      <w:r w:rsidRPr="00E258C2">
        <w:rPr>
          <w:rFonts w:asciiTheme="minorHAnsi" w:eastAsiaTheme="minorHAnsi" w:hAnsiTheme="minorHAnsi" w:cstheme="minorHAnsi"/>
          <w:lang w:eastAsia="en-US"/>
        </w:rPr>
        <w:t xml:space="preserve"> 25, 1-7 </w:t>
      </w:r>
      <w:r w:rsidRPr="00E258C2">
        <w:rPr>
          <w:rFonts w:asciiTheme="minorHAnsi" w:eastAsiaTheme="minorHAnsi" w:hAnsiTheme="minorHAnsi" w:cstheme="minorHAnsi"/>
          <w:color w:val="000000" w:themeColor="text1"/>
          <w:lang w:eastAsia="en-US"/>
        </w:rPr>
        <w:t>https://doi.org/10.1016/j.tree.2009.10.003</w:t>
      </w:r>
    </w:p>
    <w:p w14:paraId="2DF2588B" w14:textId="7AC65BB8" w:rsidR="00016192" w:rsidRPr="00E258C2" w:rsidRDefault="00016192" w:rsidP="00F64DEB">
      <w:pPr>
        <w:autoSpaceDE w:val="0"/>
        <w:autoSpaceDN w:val="0"/>
        <w:adjustRightInd w:val="0"/>
        <w:spacing w:line="480" w:lineRule="auto"/>
        <w:ind w:left="284" w:hanging="284"/>
        <w:rPr>
          <w:rFonts w:asciiTheme="minorHAnsi" w:eastAsiaTheme="minorHAnsi" w:hAnsiTheme="minorHAnsi" w:cstheme="minorHAnsi"/>
          <w:lang w:eastAsia="en-US"/>
        </w:rPr>
      </w:pPr>
      <w:r w:rsidRPr="00E258C2">
        <w:rPr>
          <w:rFonts w:asciiTheme="minorHAnsi" w:eastAsiaTheme="minorHAnsi" w:hAnsiTheme="minorHAnsi" w:cstheme="minorHAnsi"/>
          <w:color w:val="000000" w:themeColor="text1"/>
          <w:lang w:eastAsia="en-US"/>
        </w:rPr>
        <w:t xml:space="preserve">10. </w:t>
      </w:r>
      <w:r w:rsidRPr="00E258C2">
        <w:rPr>
          <w:rFonts w:asciiTheme="minorHAnsi" w:eastAsiaTheme="minorHAnsi" w:hAnsiTheme="minorHAnsi" w:cstheme="minorHAnsi"/>
          <w:lang w:eastAsia="en-US"/>
        </w:rPr>
        <w:t xml:space="preserve">Sutherland, W.J. </w:t>
      </w:r>
      <w:r w:rsidR="0081600A" w:rsidRPr="0081600A">
        <w:rPr>
          <w:rFonts w:asciiTheme="minorHAnsi" w:eastAsiaTheme="minorHAnsi" w:hAnsiTheme="minorHAnsi" w:cstheme="minorHAnsi"/>
          <w:i/>
          <w:lang w:eastAsia="en-US"/>
        </w:rPr>
        <w:t>et al.</w:t>
      </w:r>
      <w:r w:rsidRPr="00E258C2">
        <w:rPr>
          <w:rFonts w:asciiTheme="minorHAnsi" w:eastAsiaTheme="minorHAnsi" w:hAnsiTheme="minorHAnsi" w:cstheme="minorHAnsi"/>
          <w:lang w:eastAsia="en-US"/>
        </w:rPr>
        <w:t xml:space="preserve"> (2021) A 2021 Horizon Scan of Emerging Global Biological Conservation Issues. </w:t>
      </w:r>
      <w:r w:rsidRPr="00E258C2">
        <w:rPr>
          <w:rFonts w:asciiTheme="minorHAnsi" w:eastAsiaTheme="minorHAnsi" w:hAnsiTheme="minorHAnsi" w:cstheme="minorHAnsi"/>
          <w:i/>
          <w:iCs/>
          <w:lang w:eastAsia="en-US"/>
        </w:rPr>
        <w:t xml:space="preserve">Trends Ecol. </w:t>
      </w:r>
      <w:proofErr w:type="spellStart"/>
      <w:r w:rsidRPr="00E258C2">
        <w:rPr>
          <w:rFonts w:asciiTheme="minorHAnsi" w:eastAsiaTheme="minorHAnsi" w:hAnsiTheme="minorHAnsi" w:cstheme="minorHAnsi"/>
          <w:i/>
          <w:iCs/>
          <w:lang w:eastAsia="en-US"/>
        </w:rPr>
        <w:t>Evol</w:t>
      </w:r>
      <w:proofErr w:type="spellEnd"/>
      <w:r w:rsidRPr="00E258C2">
        <w:rPr>
          <w:rFonts w:asciiTheme="minorHAnsi" w:eastAsiaTheme="minorHAnsi" w:hAnsiTheme="minorHAnsi" w:cstheme="minorHAnsi"/>
          <w:lang w:eastAsia="en-US"/>
        </w:rPr>
        <w:t>. 36, 87-97 https://doi.org/10.1016/j.tree.2020.10.014</w:t>
      </w:r>
    </w:p>
    <w:p w14:paraId="0A6DDF62" w14:textId="26B994DC" w:rsidR="00016192" w:rsidRPr="00E258C2" w:rsidRDefault="00016192" w:rsidP="00F64DEB">
      <w:pPr>
        <w:autoSpaceDE w:val="0"/>
        <w:autoSpaceDN w:val="0"/>
        <w:adjustRightInd w:val="0"/>
        <w:spacing w:line="480" w:lineRule="auto"/>
        <w:ind w:left="284" w:hanging="284"/>
        <w:rPr>
          <w:rFonts w:asciiTheme="minorHAnsi" w:eastAsiaTheme="minorHAnsi" w:hAnsiTheme="minorHAnsi" w:cstheme="minorHAnsi"/>
          <w:lang w:eastAsia="en-US"/>
        </w:rPr>
      </w:pPr>
      <w:r w:rsidRPr="00E258C2">
        <w:rPr>
          <w:rFonts w:asciiTheme="minorHAnsi" w:eastAsiaTheme="minorHAnsi" w:hAnsiTheme="minorHAnsi" w:cstheme="minorHAnsi"/>
          <w:lang w:eastAsia="en-US"/>
        </w:rPr>
        <w:t xml:space="preserve">11. Mukherjee, N. </w:t>
      </w:r>
      <w:r w:rsidR="0081600A" w:rsidRPr="0081600A">
        <w:rPr>
          <w:rFonts w:asciiTheme="minorHAnsi" w:eastAsiaTheme="minorHAnsi" w:hAnsiTheme="minorHAnsi" w:cstheme="minorHAnsi"/>
          <w:i/>
          <w:lang w:eastAsia="en-US"/>
        </w:rPr>
        <w:t>et al.</w:t>
      </w:r>
      <w:r w:rsidRPr="00E258C2">
        <w:rPr>
          <w:rFonts w:asciiTheme="minorHAnsi" w:eastAsiaTheme="minorHAnsi" w:hAnsiTheme="minorHAnsi" w:cstheme="minorHAnsi"/>
          <w:lang w:eastAsia="en-US"/>
        </w:rPr>
        <w:t xml:space="preserve"> (2015) The Delphi technique in ecology and biological conservation: applications and guidelines. </w:t>
      </w:r>
      <w:r w:rsidRPr="0057659E">
        <w:rPr>
          <w:rFonts w:asciiTheme="minorHAnsi" w:eastAsiaTheme="minorHAnsi" w:hAnsiTheme="minorHAnsi" w:cstheme="minorHAnsi"/>
          <w:i/>
          <w:lang w:eastAsia="en-US"/>
        </w:rPr>
        <w:t xml:space="preserve">Methods Ecol. </w:t>
      </w:r>
      <w:proofErr w:type="spellStart"/>
      <w:r w:rsidRPr="0057659E">
        <w:rPr>
          <w:rFonts w:asciiTheme="minorHAnsi" w:eastAsiaTheme="minorHAnsi" w:hAnsiTheme="minorHAnsi" w:cstheme="minorHAnsi"/>
          <w:i/>
          <w:lang w:eastAsia="en-US"/>
        </w:rPr>
        <w:t>Evol</w:t>
      </w:r>
      <w:proofErr w:type="spellEnd"/>
      <w:r w:rsidRPr="0057659E">
        <w:rPr>
          <w:rFonts w:asciiTheme="minorHAnsi" w:eastAsiaTheme="minorHAnsi" w:hAnsiTheme="minorHAnsi" w:cstheme="minorHAnsi"/>
          <w:i/>
          <w:lang w:eastAsia="en-US"/>
        </w:rPr>
        <w:t>.</w:t>
      </w:r>
      <w:r w:rsidRPr="00E258C2">
        <w:rPr>
          <w:rFonts w:asciiTheme="minorHAnsi" w:eastAsiaTheme="minorHAnsi" w:hAnsiTheme="minorHAnsi" w:cstheme="minorHAnsi"/>
          <w:lang w:eastAsia="en-US"/>
        </w:rPr>
        <w:t xml:space="preserve"> 6, 1097-1109</w:t>
      </w:r>
    </w:p>
    <w:p w14:paraId="3DA2C60E" w14:textId="38908EDE" w:rsidR="00016192" w:rsidRPr="00E258C2" w:rsidRDefault="00016192" w:rsidP="00F64DEB">
      <w:pPr>
        <w:spacing w:line="480" w:lineRule="auto"/>
        <w:ind w:left="284" w:hanging="284"/>
        <w:rPr>
          <w:rFonts w:asciiTheme="minorHAnsi" w:hAnsiTheme="minorHAnsi" w:cstheme="minorHAnsi"/>
          <w:color w:val="000000" w:themeColor="text1"/>
        </w:rPr>
      </w:pPr>
      <w:r w:rsidRPr="00E258C2">
        <w:rPr>
          <w:rFonts w:asciiTheme="minorHAnsi" w:hAnsiTheme="minorHAnsi" w:cstheme="minorHAnsi"/>
          <w:color w:val="000000" w:themeColor="text1"/>
        </w:rPr>
        <w:t xml:space="preserve">12. Haas, J. </w:t>
      </w:r>
      <w:r w:rsidR="0081600A" w:rsidRPr="0081600A">
        <w:rPr>
          <w:rFonts w:asciiTheme="minorHAnsi" w:hAnsiTheme="minorHAnsi" w:cstheme="minorHAnsi"/>
          <w:i/>
          <w:color w:val="000000" w:themeColor="text1"/>
        </w:rPr>
        <w:t>et al.</w:t>
      </w:r>
      <w:r w:rsidRPr="00E258C2">
        <w:rPr>
          <w:rFonts w:asciiTheme="minorHAnsi" w:hAnsiTheme="minorHAnsi" w:cstheme="minorHAnsi"/>
          <w:color w:val="000000" w:themeColor="text1"/>
        </w:rPr>
        <w:t xml:space="preserve"> (2020) Floating photovoltaic plants: ecological impacts versus hydropower operation flexibility. </w:t>
      </w:r>
      <w:r w:rsidRPr="0057659E">
        <w:rPr>
          <w:rFonts w:asciiTheme="minorHAnsi" w:hAnsiTheme="minorHAnsi" w:cstheme="minorHAnsi"/>
          <w:i/>
          <w:color w:val="000000" w:themeColor="text1"/>
        </w:rPr>
        <w:t xml:space="preserve">Energy Convers. </w:t>
      </w:r>
      <w:proofErr w:type="spellStart"/>
      <w:r w:rsidRPr="0057659E">
        <w:rPr>
          <w:rFonts w:asciiTheme="minorHAnsi" w:hAnsiTheme="minorHAnsi" w:cstheme="minorHAnsi"/>
          <w:i/>
          <w:color w:val="000000" w:themeColor="text1"/>
        </w:rPr>
        <w:t>Manag</w:t>
      </w:r>
      <w:proofErr w:type="spellEnd"/>
      <w:r w:rsidRPr="00E258C2">
        <w:rPr>
          <w:rFonts w:asciiTheme="minorHAnsi" w:hAnsiTheme="minorHAnsi" w:cstheme="minorHAnsi"/>
          <w:iCs/>
          <w:color w:val="000000" w:themeColor="text1"/>
        </w:rPr>
        <w:t xml:space="preserve">. </w:t>
      </w:r>
      <w:r w:rsidRPr="00E258C2">
        <w:rPr>
          <w:rFonts w:asciiTheme="minorHAnsi" w:hAnsiTheme="minorHAnsi" w:cstheme="minorHAnsi"/>
          <w:color w:val="000000" w:themeColor="text1"/>
        </w:rPr>
        <w:t>206, 112414.</w:t>
      </w:r>
    </w:p>
    <w:p w14:paraId="1F18EF74" w14:textId="77777777" w:rsidR="00BC1A86" w:rsidRPr="00E258C2" w:rsidRDefault="00BC1A86" w:rsidP="00F64DEB">
      <w:pPr>
        <w:spacing w:line="480" w:lineRule="auto"/>
        <w:ind w:left="284" w:hanging="284"/>
        <w:rPr>
          <w:rFonts w:asciiTheme="minorHAnsi" w:hAnsiTheme="minorHAnsi" w:cstheme="minorHAnsi"/>
          <w:color w:val="000000" w:themeColor="text1"/>
        </w:rPr>
      </w:pPr>
      <w:r w:rsidRPr="00E258C2">
        <w:rPr>
          <w:rFonts w:asciiTheme="minorHAnsi" w:hAnsiTheme="minorHAnsi" w:cstheme="minorHAnsi"/>
          <w:color w:val="000000" w:themeColor="text1"/>
        </w:rPr>
        <w:lastRenderedPageBreak/>
        <w:t xml:space="preserve">13. Da Silva, G.D.P. and Branco, D.A.C. (2018) Is floating photovoltaic better than conventional photovoltaic? Assessing environmental impacts. </w:t>
      </w:r>
      <w:r w:rsidRPr="0057659E">
        <w:rPr>
          <w:rFonts w:asciiTheme="minorHAnsi" w:hAnsiTheme="minorHAnsi" w:cstheme="minorHAnsi"/>
          <w:i/>
          <w:color w:val="000000" w:themeColor="text1"/>
        </w:rPr>
        <w:t xml:space="preserve">Impact Assess. </w:t>
      </w:r>
      <w:proofErr w:type="spellStart"/>
      <w:r w:rsidRPr="0057659E">
        <w:rPr>
          <w:rFonts w:asciiTheme="minorHAnsi" w:hAnsiTheme="minorHAnsi" w:cstheme="minorHAnsi"/>
          <w:i/>
          <w:color w:val="000000" w:themeColor="text1"/>
        </w:rPr>
        <w:t>Proj</w:t>
      </w:r>
      <w:proofErr w:type="spellEnd"/>
      <w:r w:rsidRPr="0057659E">
        <w:rPr>
          <w:rFonts w:asciiTheme="minorHAnsi" w:hAnsiTheme="minorHAnsi" w:cstheme="minorHAnsi"/>
          <w:i/>
          <w:color w:val="000000" w:themeColor="text1"/>
        </w:rPr>
        <w:t xml:space="preserve">. </w:t>
      </w:r>
      <w:proofErr w:type="spellStart"/>
      <w:r w:rsidRPr="0057659E">
        <w:rPr>
          <w:rFonts w:asciiTheme="minorHAnsi" w:hAnsiTheme="minorHAnsi" w:cstheme="minorHAnsi"/>
          <w:i/>
          <w:color w:val="000000" w:themeColor="text1"/>
        </w:rPr>
        <w:t>Apprais</w:t>
      </w:r>
      <w:proofErr w:type="spellEnd"/>
      <w:r w:rsidRPr="0057659E">
        <w:rPr>
          <w:rFonts w:asciiTheme="minorHAnsi" w:hAnsiTheme="minorHAnsi" w:cstheme="minorHAnsi"/>
          <w:i/>
          <w:color w:val="000000" w:themeColor="text1"/>
        </w:rPr>
        <w:t>.</w:t>
      </w:r>
      <w:r w:rsidRPr="00E258C2">
        <w:rPr>
          <w:rFonts w:asciiTheme="minorHAnsi" w:hAnsiTheme="minorHAnsi" w:cstheme="minorHAnsi"/>
          <w:color w:val="000000" w:themeColor="text1"/>
        </w:rPr>
        <w:t xml:space="preserve"> 36, 390-400.</w:t>
      </w:r>
    </w:p>
    <w:p w14:paraId="12E5C82A" w14:textId="1CC5B76A" w:rsidR="00BC1A86" w:rsidRPr="00E258C2" w:rsidRDefault="00BC1A86" w:rsidP="00F64DEB">
      <w:pPr>
        <w:spacing w:line="480" w:lineRule="auto"/>
        <w:ind w:left="284" w:hanging="284"/>
        <w:rPr>
          <w:rFonts w:asciiTheme="minorHAnsi" w:hAnsiTheme="minorHAnsi" w:cstheme="minorHAnsi"/>
          <w:b/>
          <w:bCs/>
          <w:color w:val="000000"/>
        </w:rPr>
      </w:pPr>
      <w:r w:rsidRPr="00E258C2">
        <w:rPr>
          <w:rFonts w:asciiTheme="minorHAnsi" w:hAnsiTheme="minorHAnsi" w:cstheme="minorHAnsi"/>
        </w:rPr>
        <w:t xml:space="preserve">14. Sutherland W.J. </w:t>
      </w:r>
      <w:r w:rsidR="0081600A" w:rsidRPr="0081600A">
        <w:rPr>
          <w:rFonts w:asciiTheme="minorHAnsi" w:hAnsiTheme="minorHAnsi" w:cstheme="minorHAnsi"/>
          <w:i/>
        </w:rPr>
        <w:t>et al.</w:t>
      </w:r>
      <w:r w:rsidRPr="00E258C2">
        <w:rPr>
          <w:rFonts w:asciiTheme="minorHAnsi" w:hAnsiTheme="minorHAnsi" w:cstheme="minorHAnsi"/>
        </w:rPr>
        <w:t xml:space="preserve"> (2020) </w:t>
      </w:r>
      <w:r w:rsidRPr="00E258C2">
        <w:rPr>
          <w:rFonts w:asciiTheme="minorHAnsi" w:hAnsiTheme="minorHAnsi" w:cstheme="minorHAnsi"/>
          <w:color w:val="000000"/>
        </w:rPr>
        <w:t>A horizon scan of emerging global biological conservation issues for 2020</w:t>
      </w:r>
      <w:r w:rsidRPr="00E258C2">
        <w:rPr>
          <w:rFonts w:asciiTheme="minorHAnsi" w:hAnsiTheme="minorHAnsi" w:cstheme="minorHAnsi"/>
        </w:rPr>
        <w:t xml:space="preserve">. </w:t>
      </w:r>
      <w:r w:rsidRPr="0057659E">
        <w:rPr>
          <w:rFonts w:asciiTheme="minorHAnsi" w:hAnsiTheme="minorHAnsi" w:cstheme="minorHAnsi"/>
          <w:i/>
          <w:iCs/>
        </w:rPr>
        <w:t xml:space="preserve">Trends Ecol. </w:t>
      </w:r>
      <w:proofErr w:type="spellStart"/>
      <w:r w:rsidRPr="0057659E">
        <w:rPr>
          <w:rFonts w:asciiTheme="minorHAnsi" w:hAnsiTheme="minorHAnsi" w:cstheme="minorHAnsi"/>
          <w:i/>
          <w:iCs/>
        </w:rPr>
        <w:t>Evol</w:t>
      </w:r>
      <w:proofErr w:type="spellEnd"/>
      <w:r w:rsidRPr="0057659E">
        <w:rPr>
          <w:rFonts w:asciiTheme="minorHAnsi" w:hAnsiTheme="minorHAnsi" w:cstheme="minorHAnsi"/>
          <w:i/>
          <w:iCs/>
        </w:rPr>
        <w:t>.</w:t>
      </w:r>
      <w:r w:rsidRPr="00E258C2">
        <w:rPr>
          <w:rFonts w:asciiTheme="minorHAnsi" w:hAnsiTheme="minorHAnsi" w:cstheme="minorHAnsi"/>
        </w:rPr>
        <w:t xml:space="preserve"> 35: 81-90.</w:t>
      </w:r>
    </w:p>
    <w:p w14:paraId="08355D79" w14:textId="77777777" w:rsidR="00016192" w:rsidRPr="00E258C2" w:rsidRDefault="00016192" w:rsidP="00F64DEB">
      <w:pPr>
        <w:spacing w:line="480" w:lineRule="auto"/>
        <w:ind w:left="284" w:hanging="284"/>
        <w:rPr>
          <w:rFonts w:asciiTheme="minorHAnsi" w:hAnsiTheme="minorHAnsi" w:cstheme="minorHAnsi"/>
          <w:color w:val="000000"/>
        </w:rPr>
      </w:pPr>
      <w:r w:rsidRPr="00E258C2">
        <w:rPr>
          <w:rFonts w:asciiTheme="minorHAnsi" w:hAnsiTheme="minorHAnsi" w:cstheme="minorHAnsi"/>
          <w:color w:val="000000"/>
        </w:rPr>
        <w:t xml:space="preserve">15. Blain, L. (2020a) </w:t>
      </w:r>
      <w:r w:rsidRPr="00E258C2">
        <w:rPr>
          <w:rFonts w:asciiTheme="minorHAnsi" w:hAnsiTheme="minorHAnsi" w:cstheme="minorHAnsi"/>
          <w:i/>
          <w:color w:val="000000"/>
        </w:rPr>
        <w:t>NZ to trial world-first commercial long-range, wireless power transmission</w:t>
      </w:r>
      <w:r w:rsidRPr="00E258C2">
        <w:rPr>
          <w:rFonts w:asciiTheme="minorHAnsi" w:hAnsiTheme="minorHAnsi" w:cstheme="minorHAnsi"/>
          <w:color w:val="000000"/>
        </w:rPr>
        <w:t>. New Atlas. Available from: https://newatlas.com/energy/long-range-wireless-power-transmission-new-zealand-emrod/</w:t>
      </w:r>
    </w:p>
    <w:p w14:paraId="024FA2B5" w14:textId="3C83D9FF" w:rsidR="00016192" w:rsidRPr="00E258C2" w:rsidRDefault="00016192" w:rsidP="00F64DEB">
      <w:pPr>
        <w:spacing w:line="480" w:lineRule="auto"/>
        <w:ind w:left="284" w:hanging="284"/>
        <w:rPr>
          <w:rFonts w:asciiTheme="minorHAnsi" w:hAnsiTheme="minorHAnsi" w:cstheme="minorHAnsi"/>
          <w:color w:val="000000"/>
        </w:rPr>
      </w:pPr>
      <w:r w:rsidRPr="00E258C2">
        <w:rPr>
          <w:rFonts w:asciiTheme="minorHAnsi" w:hAnsiTheme="minorHAnsi" w:cstheme="minorHAnsi"/>
          <w:color w:val="000000"/>
        </w:rPr>
        <w:t>16. Blain, L</w:t>
      </w:r>
      <w:r w:rsidR="00862109">
        <w:rPr>
          <w:rFonts w:asciiTheme="minorHAnsi" w:hAnsiTheme="minorHAnsi" w:cstheme="minorHAnsi"/>
          <w:color w:val="000000"/>
        </w:rPr>
        <w:t>.</w:t>
      </w:r>
      <w:r w:rsidRPr="00E258C2">
        <w:rPr>
          <w:rFonts w:asciiTheme="minorHAnsi" w:hAnsiTheme="minorHAnsi" w:cstheme="minorHAnsi"/>
          <w:color w:val="000000"/>
        </w:rPr>
        <w:t xml:space="preserve"> (2020b) </w:t>
      </w:r>
      <w:r w:rsidRPr="00E258C2">
        <w:rPr>
          <w:rFonts w:asciiTheme="minorHAnsi" w:hAnsiTheme="minorHAnsi" w:cstheme="minorHAnsi"/>
          <w:i/>
          <w:color w:val="000000"/>
        </w:rPr>
        <w:t>New Zealand's wireless power transmission: Your questions answered</w:t>
      </w:r>
      <w:r w:rsidRPr="00E258C2">
        <w:rPr>
          <w:rFonts w:asciiTheme="minorHAnsi" w:hAnsiTheme="minorHAnsi" w:cstheme="minorHAnsi"/>
          <w:color w:val="000000"/>
        </w:rPr>
        <w:t xml:space="preserve">. New Atlas. Available from: </w:t>
      </w:r>
      <w:r w:rsidRPr="00E258C2">
        <w:rPr>
          <w:rFonts w:asciiTheme="minorHAnsi" w:hAnsiTheme="minorHAnsi" w:cstheme="minorHAnsi"/>
        </w:rPr>
        <w:t>https://newatlas.com/energy/wireless-power-transmission-emrod-interview/</w:t>
      </w:r>
    </w:p>
    <w:p w14:paraId="143CB2CD" w14:textId="77777777" w:rsidR="00BC1A86" w:rsidRPr="00E258C2" w:rsidRDefault="00BC1A86" w:rsidP="00F64DEB">
      <w:pPr>
        <w:spacing w:line="480" w:lineRule="auto"/>
        <w:ind w:left="284" w:hanging="284"/>
        <w:rPr>
          <w:rFonts w:asciiTheme="minorHAnsi" w:hAnsiTheme="minorHAnsi" w:cstheme="minorHAnsi"/>
          <w:color w:val="000000"/>
          <w:lang w:val="it-IT"/>
        </w:rPr>
      </w:pPr>
      <w:r w:rsidRPr="00E258C2">
        <w:rPr>
          <w:rFonts w:asciiTheme="minorHAnsi" w:hAnsiTheme="minorHAnsi" w:cstheme="minorHAnsi"/>
          <w:color w:val="000000"/>
        </w:rPr>
        <w:t xml:space="preserve">17. Bansal, R. (2021) The Dream Is Alive! </w:t>
      </w:r>
      <w:r w:rsidRPr="00E258C2">
        <w:rPr>
          <w:rFonts w:asciiTheme="minorHAnsi" w:hAnsiTheme="minorHAnsi" w:cstheme="minorHAnsi"/>
          <w:color w:val="000000"/>
          <w:lang w:val="it-IT"/>
        </w:rPr>
        <w:t>IEEE Microwave Magazine 22: 16-17. doi: 10.1109/MMM.2021.3086377.</w:t>
      </w:r>
    </w:p>
    <w:p w14:paraId="651DAC54" w14:textId="681A0C09" w:rsidR="00016192" w:rsidRPr="00E258C2" w:rsidRDefault="00016192" w:rsidP="00F64DEB">
      <w:pPr>
        <w:spacing w:line="480" w:lineRule="auto"/>
        <w:ind w:left="284" w:hanging="284"/>
        <w:rPr>
          <w:rFonts w:asciiTheme="minorHAnsi" w:hAnsiTheme="minorHAnsi" w:cstheme="minorHAnsi"/>
        </w:rPr>
      </w:pPr>
      <w:r w:rsidRPr="00E258C2">
        <w:rPr>
          <w:rFonts w:asciiTheme="minorHAnsi" w:hAnsiTheme="minorHAnsi" w:cstheme="minorHAnsi"/>
        </w:rPr>
        <w:t xml:space="preserve">18. Massey, R. </w:t>
      </w:r>
      <w:r w:rsidR="0081600A" w:rsidRPr="0081600A">
        <w:rPr>
          <w:rFonts w:asciiTheme="minorHAnsi" w:hAnsiTheme="minorHAnsi" w:cstheme="minorHAnsi"/>
          <w:i/>
        </w:rPr>
        <w:t>et al.</w:t>
      </w:r>
      <w:r w:rsidRPr="00E258C2">
        <w:rPr>
          <w:rFonts w:asciiTheme="minorHAnsi" w:hAnsiTheme="minorHAnsi" w:cstheme="minorHAnsi"/>
        </w:rPr>
        <w:t xml:space="preserve"> (2020) The challenge of satellite </w:t>
      </w:r>
      <w:proofErr w:type="spellStart"/>
      <w:r w:rsidRPr="00E258C2">
        <w:rPr>
          <w:rFonts w:asciiTheme="minorHAnsi" w:hAnsiTheme="minorHAnsi" w:cstheme="minorHAnsi"/>
        </w:rPr>
        <w:t>megaconstellations</w:t>
      </w:r>
      <w:proofErr w:type="spellEnd"/>
      <w:r w:rsidRPr="00E258C2">
        <w:rPr>
          <w:rFonts w:asciiTheme="minorHAnsi" w:hAnsiTheme="minorHAnsi" w:cstheme="minorHAnsi"/>
        </w:rPr>
        <w:t xml:space="preserve">. </w:t>
      </w:r>
      <w:r w:rsidRPr="0057659E">
        <w:rPr>
          <w:rFonts w:asciiTheme="minorHAnsi" w:hAnsiTheme="minorHAnsi" w:cstheme="minorHAnsi"/>
          <w:i/>
          <w:iCs/>
        </w:rPr>
        <w:t>Nat. Astron.</w:t>
      </w:r>
      <w:r w:rsidRPr="00E258C2">
        <w:rPr>
          <w:rFonts w:asciiTheme="minorHAnsi" w:hAnsiTheme="minorHAnsi" w:cstheme="minorHAnsi"/>
        </w:rPr>
        <w:t xml:space="preserve"> 4, 1022-1023.</w:t>
      </w:r>
    </w:p>
    <w:p w14:paraId="6D91CE11" w14:textId="77777777" w:rsidR="00BC1A86" w:rsidRPr="00E258C2" w:rsidRDefault="00BC1A86" w:rsidP="00F64DEB">
      <w:pPr>
        <w:spacing w:line="480" w:lineRule="auto"/>
        <w:ind w:left="284" w:hanging="284"/>
        <w:rPr>
          <w:rFonts w:asciiTheme="minorHAnsi" w:hAnsiTheme="minorHAnsi" w:cstheme="minorHAnsi"/>
        </w:rPr>
      </w:pPr>
      <w:r w:rsidRPr="00E258C2">
        <w:rPr>
          <w:rFonts w:asciiTheme="minorHAnsi" w:hAnsiTheme="minorHAnsi" w:cstheme="minorHAnsi"/>
        </w:rPr>
        <w:t xml:space="preserve">19. </w:t>
      </w:r>
      <w:proofErr w:type="spellStart"/>
      <w:r w:rsidRPr="00E258C2">
        <w:rPr>
          <w:rFonts w:asciiTheme="minorHAnsi" w:hAnsiTheme="minorHAnsi" w:cstheme="minorHAnsi"/>
        </w:rPr>
        <w:t>Boley</w:t>
      </w:r>
      <w:proofErr w:type="spellEnd"/>
      <w:r w:rsidRPr="00E258C2">
        <w:rPr>
          <w:rFonts w:asciiTheme="minorHAnsi" w:hAnsiTheme="minorHAnsi" w:cstheme="minorHAnsi"/>
        </w:rPr>
        <w:t xml:space="preserve">, A.C. and Byers, M. (2021) Satellite mega-constellations create risks in Low Earth Orbit, the atmosphere and on </w:t>
      </w:r>
      <w:r w:rsidRPr="0057659E">
        <w:rPr>
          <w:rFonts w:asciiTheme="minorHAnsi" w:hAnsiTheme="minorHAnsi" w:cstheme="minorHAnsi"/>
          <w:i/>
          <w:iCs/>
        </w:rPr>
        <w:t xml:space="preserve">Earth. Sci. Rep. </w:t>
      </w:r>
      <w:r w:rsidRPr="00E258C2">
        <w:rPr>
          <w:rFonts w:asciiTheme="minorHAnsi" w:hAnsiTheme="minorHAnsi" w:cstheme="minorHAnsi"/>
        </w:rPr>
        <w:t>11, 10642.</w:t>
      </w:r>
    </w:p>
    <w:p w14:paraId="3055FA69" w14:textId="4432E5BC" w:rsidR="00016192" w:rsidRPr="00E258C2" w:rsidRDefault="00016192" w:rsidP="00F64DEB">
      <w:pPr>
        <w:spacing w:line="480" w:lineRule="auto"/>
        <w:ind w:left="284" w:hanging="284"/>
        <w:rPr>
          <w:rFonts w:asciiTheme="minorHAnsi" w:hAnsiTheme="minorHAnsi" w:cstheme="minorHAnsi"/>
        </w:rPr>
      </w:pPr>
      <w:r w:rsidRPr="00E258C2">
        <w:rPr>
          <w:rFonts w:asciiTheme="minorHAnsi" w:hAnsiTheme="minorHAnsi" w:cstheme="minorHAnsi"/>
        </w:rPr>
        <w:t xml:space="preserve">20. Nordic Innovation </w:t>
      </w:r>
      <w:r w:rsidR="00203EEA">
        <w:rPr>
          <w:rFonts w:asciiTheme="minorHAnsi" w:hAnsiTheme="minorHAnsi" w:cstheme="minorHAnsi"/>
        </w:rPr>
        <w:t>(</w:t>
      </w:r>
      <w:r w:rsidRPr="00E258C2">
        <w:rPr>
          <w:rFonts w:asciiTheme="minorHAnsi" w:hAnsiTheme="minorHAnsi" w:cstheme="minorHAnsi"/>
        </w:rPr>
        <w:t>2021</w:t>
      </w:r>
      <w:r w:rsidR="00203EEA">
        <w:rPr>
          <w:rFonts w:asciiTheme="minorHAnsi" w:hAnsiTheme="minorHAnsi" w:cstheme="minorHAnsi"/>
        </w:rPr>
        <w:t>)</w:t>
      </w:r>
      <w:r w:rsidRPr="00E258C2">
        <w:rPr>
          <w:rFonts w:asciiTheme="minorHAnsi" w:hAnsiTheme="minorHAnsi" w:cstheme="minorHAnsi"/>
        </w:rPr>
        <w:t xml:space="preserve"> </w:t>
      </w:r>
      <w:proofErr w:type="spellStart"/>
      <w:r w:rsidRPr="00E258C2">
        <w:rPr>
          <w:rFonts w:asciiTheme="minorHAnsi" w:hAnsiTheme="minorHAnsi" w:cstheme="minorHAnsi"/>
        </w:rPr>
        <w:t>NoGAPS</w:t>
      </w:r>
      <w:proofErr w:type="spellEnd"/>
      <w:r w:rsidRPr="00E258C2">
        <w:rPr>
          <w:rFonts w:asciiTheme="minorHAnsi" w:hAnsiTheme="minorHAnsi" w:cstheme="minorHAnsi"/>
        </w:rPr>
        <w:t>: Nordic Green Ammonia Powered Ship Project Report. Nordic Innovation, Oslo, Norway. Available from: https://www.nordicinnovation.org/programs/nordic-green-ammonia-powered-ships-nogaps</w:t>
      </w:r>
    </w:p>
    <w:p w14:paraId="189C28B8" w14:textId="4A4CADC1" w:rsidR="00BC1A86" w:rsidRPr="00E258C2" w:rsidRDefault="00BC1A86" w:rsidP="00F64DEB">
      <w:pPr>
        <w:spacing w:line="480" w:lineRule="auto"/>
        <w:ind w:left="284" w:hanging="284"/>
        <w:rPr>
          <w:rFonts w:asciiTheme="minorHAnsi" w:hAnsiTheme="minorHAnsi" w:cstheme="minorHAnsi"/>
        </w:rPr>
      </w:pPr>
      <w:r w:rsidRPr="00E258C2">
        <w:rPr>
          <w:rFonts w:asciiTheme="minorHAnsi" w:hAnsiTheme="minorHAnsi" w:cstheme="minorHAnsi"/>
        </w:rPr>
        <w:t xml:space="preserve">21. Hansson, J. </w:t>
      </w:r>
      <w:r w:rsidR="0081600A" w:rsidRPr="0081600A">
        <w:rPr>
          <w:rFonts w:asciiTheme="minorHAnsi" w:hAnsiTheme="minorHAnsi" w:cstheme="minorHAnsi"/>
          <w:i/>
        </w:rPr>
        <w:t>et al.</w:t>
      </w:r>
      <w:r w:rsidRPr="00E258C2">
        <w:rPr>
          <w:rFonts w:asciiTheme="minorHAnsi" w:hAnsiTheme="minorHAnsi" w:cstheme="minorHAnsi"/>
        </w:rPr>
        <w:t xml:space="preserve"> (2020) The Potential Role of Ammonia as Marine Fuel—Based on Energy Systems Modelling and Multi-Criteria Decision Analysis. </w:t>
      </w:r>
      <w:r w:rsidRPr="0057659E">
        <w:rPr>
          <w:rFonts w:asciiTheme="minorHAnsi" w:hAnsiTheme="minorHAnsi" w:cstheme="minorHAnsi"/>
          <w:i/>
          <w:iCs/>
        </w:rPr>
        <w:t>Sustainability</w:t>
      </w:r>
      <w:r w:rsidRPr="00E258C2">
        <w:rPr>
          <w:rFonts w:asciiTheme="minorHAnsi" w:hAnsiTheme="minorHAnsi" w:cstheme="minorHAnsi"/>
        </w:rPr>
        <w:t>, 12, 3265</w:t>
      </w:r>
    </w:p>
    <w:p w14:paraId="209DE1ED" w14:textId="77777777" w:rsidR="00016192" w:rsidRPr="00E258C2" w:rsidRDefault="00016192" w:rsidP="00F64DEB">
      <w:pPr>
        <w:spacing w:line="480" w:lineRule="auto"/>
        <w:ind w:left="284" w:hanging="284"/>
        <w:rPr>
          <w:rFonts w:asciiTheme="minorHAnsi" w:hAnsiTheme="minorHAnsi" w:cstheme="minorHAnsi"/>
        </w:rPr>
      </w:pPr>
      <w:r w:rsidRPr="00E258C2">
        <w:rPr>
          <w:rFonts w:asciiTheme="minorHAnsi" w:hAnsiTheme="minorHAnsi" w:cstheme="minorHAnsi"/>
        </w:rPr>
        <w:lastRenderedPageBreak/>
        <w:t xml:space="preserve">22. Jackson, C. (2020) </w:t>
      </w:r>
      <w:r w:rsidRPr="00E258C2">
        <w:rPr>
          <w:rFonts w:asciiTheme="minorHAnsi" w:hAnsiTheme="minorHAnsi" w:cstheme="minorHAnsi"/>
          <w:i/>
        </w:rPr>
        <w:t>Ammonia to green hydrogen project</w:t>
      </w:r>
      <w:r w:rsidRPr="00E258C2">
        <w:rPr>
          <w:rFonts w:asciiTheme="minorHAnsi" w:hAnsiTheme="minorHAnsi" w:cstheme="minorHAnsi"/>
        </w:rPr>
        <w:t xml:space="preserve">. Report to UK Government. </w:t>
      </w:r>
      <w:proofErr w:type="spellStart"/>
      <w:r w:rsidRPr="00E258C2">
        <w:rPr>
          <w:rFonts w:asciiTheme="minorHAnsi" w:hAnsiTheme="minorHAnsi" w:cstheme="minorHAnsi"/>
        </w:rPr>
        <w:t>Ecuity</w:t>
      </w:r>
      <w:proofErr w:type="spellEnd"/>
      <w:r w:rsidRPr="00E258C2">
        <w:rPr>
          <w:rFonts w:asciiTheme="minorHAnsi" w:hAnsiTheme="minorHAnsi" w:cstheme="minorHAnsi"/>
        </w:rPr>
        <w:t>, Birmingham, UK. Available at https://assets.publishing.service.gov.uk/government/uploads/system/uploads/attachment_data/file/880826/HS420_-_Ecuity_-_Ammonia_to_Green_Hydrogen.pdf</w:t>
      </w:r>
    </w:p>
    <w:p w14:paraId="680E0847" w14:textId="7AB2A1F2" w:rsidR="00BC1A86" w:rsidRPr="00E258C2" w:rsidRDefault="00BC1A86" w:rsidP="00F64DEB">
      <w:pPr>
        <w:spacing w:line="480" w:lineRule="auto"/>
        <w:ind w:left="284" w:hanging="284"/>
        <w:rPr>
          <w:rFonts w:asciiTheme="minorHAnsi" w:hAnsiTheme="minorHAnsi" w:cstheme="minorHAnsi"/>
        </w:rPr>
      </w:pPr>
      <w:r w:rsidRPr="00E258C2">
        <w:rPr>
          <w:rFonts w:asciiTheme="minorHAnsi" w:hAnsiTheme="minorHAnsi" w:cstheme="minorHAnsi"/>
          <w:lang w:val="it-IT"/>
        </w:rPr>
        <w:t xml:space="preserve">23. Valera-Medina, A. </w:t>
      </w:r>
      <w:r w:rsidR="0081600A" w:rsidRPr="0081600A">
        <w:rPr>
          <w:rFonts w:asciiTheme="minorHAnsi" w:hAnsiTheme="minorHAnsi" w:cstheme="minorHAnsi"/>
          <w:i/>
          <w:lang w:val="it-IT"/>
        </w:rPr>
        <w:t>et al.</w:t>
      </w:r>
      <w:r w:rsidRPr="00E258C2">
        <w:rPr>
          <w:rFonts w:asciiTheme="minorHAnsi" w:hAnsiTheme="minorHAnsi" w:cstheme="minorHAnsi"/>
          <w:lang w:val="it-IT"/>
        </w:rPr>
        <w:t xml:space="preserve"> (2021) </w:t>
      </w:r>
      <w:r w:rsidRPr="00E258C2">
        <w:rPr>
          <w:rFonts w:asciiTheme="minorHAnsi" w:hAnsiTheme="minorHAnsi" w:cstheme="minorHAnsi"/>
          <w:lang w:val="en-US"/>
        </w:rPr>
        <w:t>Review on ammonia as a potential fuel: from synthesis to economics.</w:t>
      </w:r>
      <w:r w:rsidRPr="00E258C2">
        <w:rPr>
          <w:rFonts w:asciiTheme="minorHAnsi" w:hAnsiTheme="minorHAnsi" w:cstheme="minorHAnsi"/>
        </w:rPr>
        <w:t xml:space="preserve"> </w:t>
      </w:r>
      <w:r w:rsidRPr="0057659E">
        <w:rPr>
          <w:rFonts w:asciiTheme="minorHAnsi" w:hAnsiTheme="minorHAnsi" w:cstheme="minorHAnsi"/>
          <w:i/>
          <w:iCs/>
        </w:rPr>
        <w:t>Energy &amp; Fuels</w:t>
      </w:r>
      <w:r w:rsidRPr="00E258C2">
        <w:rPr>
          <w:rFonts w:asciiTheme="minorHAnsi" w:hAnsiTheme="minorHAnsi" w:cstheme="minorHAnsi"/>
        </w:rPr>
        <w:t>, 35, 9, 6964–7029</w:t>
      </w:r>
    </w:p>
    <w:p w14:paraId="538DC6D9" w14:textId="759BEA83" w:rsidR="00016192" w:rsidRPr="00E258C2" w:rsidRDefault="00016192" w:rsidP="00F64DEB">
      <w:pPr>
        <w:spacing w:line="480" w:lineRule="auto"/>
        <w:ind w:left="284" w:hanging="284"/>
        <w:rPr>
          <w:rFonts w:asciiTheme="minorHAnsi" w:hAnsiTheme="minorHAnsi" w:cstheme="minorHAnsi"/>
          <w:color w:val="000000"/>
        </w:rPr>
      </w:pPr>
      <w:r w:rsidRPr="00E258C2">
        <w:rPr>
          <w:rFonts w:asciiTheme="minorHAnsi" w:hAnsiTheme="minorHAnsi" w:cstheme="minorHAnsi"/>
          <w:color w:val="000000"/>
        </w:rPr>
        <w:t>2</w:t>
      </w:r>
      <w:r w:rsidR="00F80871">
        <w:rPr>
          <w:rFonts w:asciiTheme="minorHAnsi" w:hAnsiTheme="minorHAnsi" w:cstheme="minorHAnsi"/>
          <w:color w:val="000000"/>
        </w:rPr>
        <w:t>4</w:t>
      </w:r>
      <w:r w:rsidRPr="00E258C2">
        <w:rPr>
          <w:rFonts w:asciiTheme="minorHAnsi" w:hAnsiTheme="minorHAnsi" w:cstheme="minorHAnsi"/>
          <w:color w:val="000000"/>
        </w:rPr>
        <w:t>. Johnson M.D.</w:t>
      </w:r>
      <w:r w:rsidR="0081600A" w:rsidRPr="0081600A">
        <w:rPr>
          <w:rFonts w:asciiTheme="minorHAnsi" w:hAnsiTheme="minorHAnsi" w:cstheme="minorHAnsi"/>
          <w:i/>
          <w:color w:val="000000"/>
        </w:rPr>
        <w:t>et al.</w:t>
      </w:r>
      <w:r w:rsidRPr="00E258C2">
        <w:rPr>
          <w:rFonts w:asciiTheme="minorHAnsi" w:hAnsiTheme="minorHAnsi" w:cstheme="minorHAnsi"/>
          <w:color w:val="000000"/>
        </w:rPr>
        <w:t xml:space="preserve"> (2021) Airborne eDNA Reflects Human Activity and Seasonal Changes on a Landscape Scale. </w:t>
      </w:r>
      <w:r w:rsidRPr="00835DEC">
        <w:rPr>
          <w:rFonts w:asciiTheme="minorHAnsi" w:hAnsiTheme="minorHAnsi" w:cstheme="minorHAnsi"/>
          <w:i/>
          <w:iCs/>
          <w:color w:val="000000"/>
        </w:rPr>
        <w:t>Front. Environ. Sci</w:t>
      </w:r>
      <w:r w:rsidRPr="002016C0">
        <w:rPr>
          <w:rFonts w:asciiTheme="minorHAnsi" w:hAnsiTheme="minorHAnsi" w:cstheme="minorHAnsi"/>
          <w:color w:val="000000"/>
        </w:rPr>
        <w:t xml:space="preserve">. </w:t>
      </w:r>
      <w:r w:rsidR="002016C0" w:rsidRPr="002016C0">
        <w:rPr>
          <w:rFonts w:asciiTheme="minorHAnsi" w:hAnsiTheme="minorHAnsi" w:cstheme="minorHAnsi"/>
          <w:color w:val="000000"/>
        </w:rPr>
        <w:t xml:space="preserve">8: 563431 </w:t>
      </w:r>
      <w:r w:rsidRPr="002016C0">
        <w:rPr>
          <w:rFonts w:asciiTheme="minorHAnsi" w:hAnsiTheme="minorHAnsi" w:cstheme="minorHAnsi"/>
          <w:color w:val="000000"/>
        </w:rPr>
        <w:t>doi.org/10.3389/fenvs.2020.563431</w:t>
      </w:r>
    </w:p>
    <w:p w14:paraId="5EC2C501" w14:textId="31BCB996" w:rsidR="00BC1A86" w:rsidRPr="00E258C2" w:rsidRDefault="00F80871" w:rsidP="00F64DEB">
      <w:pPr>
        <w:spacing w:line="480" w:lineRule="auto"/>
        <w:ind w:left="284" w:hanging="284"/>
        <w:rPr>
          <w:rFonts w:asciiTheme="minorHAnsi" w:hAnsiTheme="minorHAnsi" w:cstheme="minorHAnsi"/>
          <w:color w:val="000000"/>
        </w:rPr>
      </w:pPr>
      <w:r>
        <w:rPr>
          <w:rFonts w:asciiTheme="minorHAnsi" w:hAnsiTheme="minorHAnsi" w:cstheme="minorHAnsi"/>
          <w:color w:val="000000"/>
        </w:rPr>
        <w:t>25</w:t>
      </w:r>
      <w:r w:rsidR="00BC1A86" w:rsidRPr="00E258C2">
        <w:rPr>
          <w:rFonts w:asciiTheme="minorHAnsi" w:hAnsiTheme="minorHAnsi" w:cstheme="minorHAnsi"/>
          <w:color w:val="000000"/>
        </w:rPr>
        <w:t xml:space="preserve">. Clare </w:t>
      </w:r>
      <w:r w:rsidR="0081600A" w:rsidRPr="0081600A">
        <w:rPr>
          <w:rFonts w:asciiTheme="minorHAnsi" w:hAnsiTheme="minorHAnsi" w:cstheme="minorHAnsi"/>
          <w:i/>
          <w:color w:val="000000"/>
        </w:rPr>
        <w:t>et al.</w:t>
      </w:r>
      <w:r w:rsidR="00BC1A86" w:rsidRPr="00E258C2">
        <w:rPr>
          <w:rFonts w:asciiTheme="minorHAnsi" w:hAnsiTheme="minorHAnsi" w:cstheme="minorHAnsi"/>
          <w:color w:val="000000"/>
        </w:rPr>
        <w:t xml:space="preserve"> (2021) </w:t>
      </w:r>
      <w:proofErr w:type="spellStart"/>
      <w:r w:rsidR="00BC1A86" w:rsidRPr="00E258C2">
        <w:rPr>
          <w:rFonts w:asciiTheme="minorHAnsi" w:hAnsiTheme="minorHAnsi" w:cstheme="minorHAnsi"/>
          <w:color w:val="000000"/>
        </w:rPr>
        <w:t>eDNAir</w:t>
      </w:r>
      <w:proofErr w:type="spellEnd"/>
      <w:r w:rsidR="00BC1A86" w:rsidRPr="00E258C2">
        <w:rPr>
          <w:rFonts w:asciiTheme="minorHAnsi" w:hAnsiTheme="minorHAnsi" w:cstheme="minorHAnsi"/>
          <w:color w:val="000000"/>
        </w:rPr>
        <w:t xml:space="preserve">: proof of concept that animal DNA can be collected from air sampling. </w:t>
      </w:r>
      <w:proofErr w:type="spellStart"/>
      <w:r w:rsidR="00BC1A86" w:rsidRPr="0057659E">
        <w:rPr>
          <w:rFonts w:asciiTheme="minorHAnsi" w:hAnsiTheme="minorHAnsi" w:cstheme="minorHAnsi"/>
          <w:i/>
          <w:iCs/>
          <w:color w:val="000000"/>
        </w:rPr>
        <w:t>PeerJ</w:t>
      </w:r>
      <w:proofErr w:type="spellEnd"/>
      <w:r w:rsidR="00BC1A86" w:rsidRPr="0057659E">
        <w:rPr>
          <w:rFonts w:asciiTheme="minorHAnsi" w:hAnsiTheme="minorHAnsi" w:cstheme="minorHAnsi"/>
          <w:i/>
          <w:iCs/>
          <w:color w:val="000000"/>
        </w:rPr>
        <w:t xml:space="preserve"> </w:t>
      </w:r>
      <w:r w:rsidR="00BC1A86" w:rsidRPr="00E258C2">
        <w:rPr>
          <w:rFonts w:asciiTheme="minorHAnsi" w:eastAsia="DengXian" w:hAnsiTheme="minorHAnsi" w:cstheme="minorHAnsi"/>
        </w:rPr>
        <w:t>https://peerj.com/articles/11030/</w:t>
      </w:r>
      <w:r w:rsidR="00BC1A86" w:rsidRPr="00E258C2">
        <w:rPr>
          <w:rFonts w:asciiTheme="minorHAnsi" w:hAnsiTheme="minorHAnsi" w:cstheme="minorHAnsi"/>
          <w:color w:val="000000"/>
        </w:rPr>
        <w:t xml:space="preserve"> </w:t>
      </w:r>
    </w:p>
    <w:p w14:paraId="339FEF44" w14:textId="2EC748E2" w:rsidR="00BC1A86" w:rsidRPr="00E258C2" w:rsidRDefault="00F80871" w:rsidP="00F64DEB">
      <w:pPr>
        <w:spacing w:line="480" w:lineRule="auto"/>
        <w:ind w:left="284" w:hanging="284"/>
        <w:rPr>
          <w:rFonts w:asciiTheme="minorHAnsi" w:hAnsiTheme="minorHAnsi" w:cstheme="minorHAnsi"/>
          <w:color w:val="000000"/>
        </w:rPr>
      </w:pPr>
      <w:r>
        <w:rPr>
          <w:rFonts w:asciiTheme="minorHAnsi" w:hAnsiTheme="minorHAnsi" w:cstheme="minorHAnsi"/>
          <w:color w:val="000000"/>
        </w:rPr>
        <w:t>26</w:t>
      </w:r>
      <w:r w:rsidR="00BC1A86" w:rsidRPr="00E258C2">
        <w:rPr>
          <w:rFonts w:asciiTheme="minorHAnsi" w:hAnsiTheme="minorHAnsi" w:cstheme="minorHAnsi"/>
          <w:color w:val="000000"/>
        </w:rPr>
        <w:t xml:space="preserve">. Roger F. </w:t>
      </w:r>
      <w:r w:rsidR="0081600A" w:rsidRPr="0081600A">
        <w:rPr>
          <w:rFonts w:asciiTheme="minorHAnsi" w:hAnsiTheme="minorHAnsi" w:cstheme="minorHAnsi"/>
          <w:i/>
          <w:color w:val="000000"/>
        </w:rPr>
        <w:t>et al.</w:t>
      </w:r>
      <w:r w:rsidR="00BC1A86" w:rsidRPr="00E258C2">
        <w:rPr>
          <w:rFonts w:asciiTheme="minorHAnsi" w:hAnsiTheme="minorHAnsi" w:cstheme="minorHAnsi"/>
          <w:color w:val="000000"/>
        </w:rPr>
        <w:t xml:space="preserve"> (2021) Airborne environmental DNA metabarcoding for the monitoring of terrestrial insects - a proof of concept. </w:t>
      </w:r>
      <w:proofErr w:type="spellStart"/>
      <w:r w:rsidR="00BC1A86" w:rsidRPr="00E258C2">
        <w:rPr>
          <w:rFonts w:asciiTheme="minorHAnsi" w:hAnsiTheme="minorHAnsi" w:cstheme="minorHAnsi"/>
          <w:color w:val="000000"/>
        </w:rPr>
        <w:t>bioRxiv</w:t>
      </w:r>
      <w:proofErr w:type="spellEnd"/>
      <w:r w:rsidR="00BC1A86" w:rsidRPr="00E258C2">
        <w:rPr>
          <w:rFonts w:asciiTheme="minorHAnsi" w:hAnsiTheme="minorHAnsi" w:cstheme="minorHAnsi"/>
          <w:color w:val="000000"/>
        </w:rPr>
        <w:t xml:space="preserve"> pre-print. doi.org/10.1101/2021.07.26.453860</w:t>
      </w:r>
    </w:p>
    <w:p w14:paraId="57D46744" w14:textId="6CCE1B1D" w:rsidR="00016192" w:rsidRPr="00E258C2" w:rsidRDefault="00F80871" w:rsidP="00F64DEB">
      <w:pPr>
        <w:spacing w:line="480" w:lineRule="auto"/>
        <w:ind w:left="284" w:hanging="284"/>
        <w:rPr>
          <w:rFonts w:asciiTheme="minorHAnsi" w:hAnsiTheme="minorHAnsi" w:cstheme="minorHAnsi"/>
        </w:rPr>
      </w:pPr>
      <w:r>
        <w:rPr>
          <w:rFonts w:asciiTheme="minorHAnsi" w:hAnsiTheme="minorHAnsi" w:cstheme="minorHAnsi"/>
          <w:color w:val="222222"/>
          <w:shd w:val="clear" w:color="auto" w:fill="FFFFFF"/>
        </w:rPr>
        <w:t>27</w:t>
      </w:r>
      <w:r w:rsidR="00016192" w:rsidRPr="00E258C2">
        <w:rPr>
          <w:rFonts w:asciiTheme="minorHAnsi" w:hAnsiTheme="minorHAnsi" w:cstheme="minorHAnsi"/>
          <w:color w:val="222222"/>
          <w:shd w:val="clear" w:color="auto" w:fill="FFFFFF"/>
        </w:rPr>
        <w:t xml:space="preserve">. Stanley, K.M. </w:t>
      </w:r>
      <w:r w:rsidR="0081600A" w:rsidRPr="0081600A">
        <w:rPr>
          <w:rFonts w:asciiTheme="minorHAnsi" w:hAnsiTheme="minorHAnsi" w:cstheme="minorHAnsi"/>
          <w:i/>
          <w:color w:val="222222"/>
          <w:shd w:val="clear" w:color="auto" w:fill="FFFFFF"/>
        </w:rPr>
        <w:t>et al.</w:t>
      </w:r>
      <w:r w:rsidR="00016192" w:rsidRPr="00E258C2">
        <w:rPr>
          <w:rFonts w:asciiTheme="minorHAnsi" w:hAnsiTheme="minorHAnsi" w:cstheme="minorHAnsi"/>
          <w:color w:val="222222"/>
          <w:shd w:val="clear" w:color="auto" w:fill="FFFFFF"/>
        </w:rPr>
        <w:t xml:space="preserve"> (2020) Increase in global emissions of HFC-23 despite near-total expected reductions. </w:t>
      </w:r>
      <w:r w:rsidR="00016192" w:rsidRPr="0057659E">
        <w:rPr>
          <w:rFonts w:asciiTheme="minorHAnsi" w:hAnsiTheme="minorHAnsi" w:cstheme="minorHAnsi"/>
          <w:i/>
          <w:color w:val="222222"/>
          <w:shd w:val="clear" w:color="auto" w:fill="FFFFFF"/>
        </w:rPr>
        <w:t xml:space="preserve">Nat </w:t>
      </w:r>
      <w:proofErr w:type="spellStart"/>
      <w:r w:rsidR="00016192" w:rsidRPr="0057659E">
        <w:rPr>
          <w:rFonts w:asciiTheme="minorHAnsi" w:hAnsiTheme="minorHAnsi" w:cstheme="minorHAnsi"/>
          <w:i/>
          <w:color w:val="222222"/>
          <w:shd w:val="clear" w:color="auto" w:fill="FFFFFF"/>
        </w:rPr>
        <w:t>Commun</w:t>
      </w:r>
      <w:proofErr w:type="spellEnd"/>
      <w:r w:rsidR="002016C0">
        <w:rPr>
          <w:rFonts w:asciiTheme="minorHAnsi" w:hAnsiTheme="minorHAnsi" w:cstheme="minorHAnsi"/>
          <w:iCs/>
          <w:color w:val="222222"/>
          <w:shd w:val="clear" w:color="auto" w:fill="FFFFFF"/>
        </w:rPr>
        <w:t>.</w:t>
      </w:r>
      <w:r w:rsidR="00016192" w:rsidRPr="002016C0">
        <w:rPr>
          <w:rFonts w:asciiTheme="minorHAnsi" w:hAnsiTheme="minorHAnsi" w:cstheme="minorHAnsi"/>
          <w:iCs/>
          <w:color w:val="222222"/>
          <w:shd w:val="clear" w:color="auto" w:fill="FFFFFF"/>
        </w:rPr>
        <w:t xml:space="preserve"> </w:t>
      </w:r>
      <w:r w:rsidR="00016192" w:rsidRPr="002016C0">
        <w:rPr>
          <w:rFonts w:asciiTheme="minorHAnsi" w:hAnsiTheme="minorHAnsi" w:cstheme="minorHAnsi"/>
          <w:bCs/>
          <w:color w:val="222222"/>
          <w:shd w:val="clear" w:color="auto" w:fill="FFFFFF"/>
        </w:rPr>
        <w:t>11,</w:t>
      </w:r>
      <w:r w:rsidR="00016192" w:rsidRPr="002016C0">
        <w:rPr>
          <w:rFonts w:asciiTheme="minorHAnsi" w:hAnsiTheme="minorHAnsi" w:cstheme="minorHAnsi"/>
          <w:b/>
          <w:bCs/>
          <w:color w:val="222222"/>
          <w:shd w:val="clear" w:color="auto" w:fill="FFFFFF"/>
        </w:rPr>
        <w:t xml:space="preserve"> </w:t>
      </w:r>
      <w:r w:rsidR="00016192" w:rsidRPr="002016C0">
        <w:rPr>
          <w:rFonts w:asciiTheme="minorHAnsi" w:hAnsiTheme="minorHAnsi" w:cstheme="minorHAnsi"/>
          <w:color w:val="222222"/>
          <w:shd w:val="clear" w:color="auto" w:fill="FFFFFF"/>
        </w:rPr>
        <w:t xml:space="preserve">397. </w:t>
      </w:r>
      <w:r w:rsidR="00016192" w:rsidRPr="0057659E">
        <w:rPr>
          <w:rFonts w:asciiTheme="minorHAnsi" w:hAnsiTheme="minorHAnsi" w:cstheme="minorHAnsi"/>
          <w:color w:val="222222"/>
          <w:shd w:val="clear" w:color="auto" w:fill="FFFFFF"/>
        </w:rPr>
        <w:t>doi.org/10.1038/s41467-019-13899-4</w:t>
      </w:r>
      <w:r w:rsidR="00016192" w:rsidRPr="00E258C2">
        <w:rPr>
          <w:rFonts w:asciiTheme="minorHAnsi" w:hAnsiTheme="minorHAnsi" w:cstheme="minorHAnsi"/>
        </w:rPr>
        <w:t xml:space="preserve"> </w:t>
      </w:r>
    </w:p>
    <w:p w14:paraId="19AAD321" w14:textId="33C85993" w:rsidR="00BC1A86" w:rsidRPr="00E258C2" w:rsidRDefault="00F80871" w:rsidP="00F64DEB">
      <w:pPr>
        <w:spacing w:line="480" w:lineRule="auto"/>
        <w:ind w:left="284" w:hanging="284"/>
        <w:rPr>
          <w:rFonts w:asciiTheme="minorHAnsi" w:hAnsiTheme="minorHAnsi" w:cstheme="minorHAnsi"/>
          <w:color w:val="000000" w:themeColor="text1"/>
        </w:rPr>
      </w:pPr>
      <w:r>
        <w:rPr>
          <w:rFonts w:asciiTheme="minorHAnsi" w:hAnsiTheme="minorHAnsi" w:cstheme="minorHAnsi"/>
          <w:color w:val="000000" w:themeColor="text1"/>
        </w:rPr>
        <w:t>28</w:t>
      </w:r>
      <w:r w:rsidR="00BC1A86" w:rsidRPr="00E258C2">
        <w:rPr>
          <w:rFonts w:asciiTheme="minorHAnsi" w:hAnsiTheme="minorHAnsi" w:cstheme="minorHAnsi"/>
          <w:color w:val="000000" w:themeColor="text1"/>
        </w:rPr>
        <w:t xml:space="preserve">. Behringer </w:t>
      </w:r>
      <w:r w:rsidR="0081600A" w:rsidRPr="0081600A">
        <w:rPr>
          <w:rFonts w:asciiTheme="minorHAnsi" w:hAnsiTheme="minorHAnsi" w:cstheme="minorHAnsi"/>
          <w:i/>
          <w:color w:val="000000" w:themeColor="text1"/>
        </w:rPr>
        <w:t>et al.</w:t>
      </w:r>
      <w:r w:rsidR="00BC1A86" w:rsidRPr="00E258C2">
        <w:rPr>
          <w:rFonts w:asciiTheme="minorHAnsi" w:hAnsiTheme="minorHAnsi" w:cstheme="minorHAnsi"/>
          <w:color w:val="000000" w:themeColor="text1"/>
        </w:rPr>
        <w:t xml:space="preserve"> (2021) </w:t>
      </w:r>
      <w:r w:rsidR="00BC1A86" w:rsidRPr="00E258C2">
        <w:rPr>
          <w:rFonts w:asciiTheme="minorHAnsi" w:eastAsia="DengXian" w:hAnsiTheme="minorHAnsi" w:cstheme="minorHAnsi"/>
        </w:rPr>
        <w:t>Persistent degradation products of halogenated refrigerants and blowing agents in the environment: type, environmental concentrations, and fate with particular regard to new halogenated substitutes with low global warming potential. Published online (https://www.umweltbundesamt.de/publikationen) German Environment Agency (</w:t>
      </w:r>
      <w:proofErr w:type="spellStart"/>
      <w:r w:rsidR="00BC1A86" w:rsidRPr="00E258C2">
        <w:rPr>
          <w:rFonts w:asciiTheme="minorHAnsi" w:eastAsia="DengXian" w:hAnsiTheme="minorHAnsi" w:cstheme="minorHAnsi"/>
        </w:rPr>
        <w:t>Umweltbundesamt</w:t>
      </w:r>
      <w:proofErr w:type="spellEnd"/>
      <w:r w:rsidR="00BC1A86" w:rsidRPr="00E258C2">
        <w:rPr>
          <w:rFonts w:asciiTheme="minorHAnsi" w:eastAsia="DengXian" w:hAnsiTheme="minorHAnsi" w:cstheme="minorHAnsi"/>
        </w:rPr>
        <w:t>), Dessau-</w:t>
      </w:r>
      <w:proofErr w:type="spellStart"/>
      <w:r w:rsidR="00BC1A86" w:rsidRPr="00E258C2">
        <w:rPr>
          <w:rFonts w:asciiTheme="minorHAnsi" w:eastAsia="DengXian" w:hAnsiTheme="minorHAnsi" w:cstheme="minorHAnsi"/>
        </w:rPr>
        <w:t>Roßlau</w:t>
      </w:r>
      <w:proofErr w:type="spellEnd"/>
      <w:r w:rsidR="00BC1A86" w:rsidRPr="00E258C2">
        <w:rPr>
          <w:rFonts w:asciiTheme="minorHAnsi" w:eastAsia="DengXian" w:hAnsiTheme="minorHAnsi" w:cstheme="minorHAnsi"/>
        </w:rPr>
        <w:t>, Germany</w:t>
      </w:r>
    </w:p>
    <w:p w14:paraId="0A97E362" w14:textId="44EE59A1" w:rsidR="00016192" w:rsidRPr="00E258C2" w:rsidRDefault="00F80871" w:rsidP="00F64DEB">
      <w:pPr>
        <w:spacing w:line="480" w:lineRule="auto"/>
        <w:ind w:left="284" w:hanging="284"/>
        <w:rPr>
          <w:rFonts w:asciiTheme="minorHAnsi" w:hAnsiTheme="minorHAnsi" w:cstheme="minorHAnsi"/>
        </w:rPr>
      </w:pPr>
      <w:r>
        <w:rPr>
          <w:rFonts w:asciiTheme="minorHAnsi" w:hAnsiTheme="minorHAnsi" w:cstheme="minorHAnsi"/>
        </w:rPr>
        <w:t>29</w:t>
      </w:r>
      <w:r w:rsidR="00016192" w:rsidRPr="00E258C2">
        <w:rPr>
          <w:rFonts w:asciiTheme="minorHAnsi" w:hAnsiTheme="minorHAnsi" w:cstheme="minorHAnsi"/>
        </w:rPr>
        <w:t xml:space="preserve">. EC. (2021) </w:t>
      </w:r>
      <w:r w:rsidR="00016192" w:rsidRPr="00E258C2">
        <w:rPr>
          <w:rFonts w:asciiTheme="minorHAnsi" w:hAnsiTheme="minorHAnsi" w:cstheme="minorHAnsi"/>
          <w:i/>
        </w:rPr>
        <w:t>Climate Friendly Alternatives to HFCs.</w:t>
      </w:r>
      <w:r w:rsidR="00016192" w:rsidRPr="00E258C2">
        <w:rPr>
          <w:rFonts w:asciiTheme="minorHAnsi" w:hAnsiTheme="minorHAnsi" w:cstheme="minorHAnsi"/>
        </w:rPr>
        <w:t xml:space="preserve"> European Commission, Brussels. Available from: </w:t>
      </w:r>
      <w:r w:rsidR="00016192" w:rsidRPr="00E258C2">
        <w:rPr>
          <w:rStyle w:val="Hyperlink"/>
          <w:rFonts w:asciiTheme="minorHAnsi" w:eastAsia="DengXian" w:hAnsiTheme="minorHAnsi" w:cstheme="minorHAnsi"/>
          <w:color w:val="auto"/>
          <w:u w:val="none"/>
        </w:rPr>
        <w:t>https://ec.europa.eu/clima/policies/f-gas/alternatives_en</w:t>
      </w:r>
      <w:r w:rsidR="00016192" w:rsidRPr="00E258C2">
        <w:rPr>
          <w:rFonts w:asciiTheme="minorHAnsi" w:hAnsiTheme="minorHAnsi" w:cstheme="minorHAnsi"/>
        </w:rPr>
        <w:t xml:space="preserve"> </w:t>
      </w:r>
    </w:p>
    <w:p w14:paraId="49726125" w14:textId="514BCFB8" w:rsidR="00BC1A86" w:rsidRPr="00E258C2" w:rsidRDefault="00F80871" w:rsidP="00F64DEB">
      <w:pPr>
        <w:spacing w:line="480" w:lineRule="auto"/>
        <w:ind w:left="284" w:hanging="284"/>
        <w:rPr>
          <w:rFonts w:asciiTheme="minorHAnsi" w:hAnsiTheme="minorHAnsi" w:cstheme="minorHAnsi"/>
          <w:color w:val="222222"/>
          <w:shd w:val="clear" w:color="auto" w:fill="FFFFFF"/>
        </w:rPr>
      </w:pPr>
      <w:r>
        <w:rPr>
          <w:rFonts w:asciiTheme="minorHAnsi" w:hAnsiTheme="minorHAnsi" w:cstheme="minorHAnsi"/>
          <w:color w:val="222222"/>
        </w:rPr>
        <w:lastRenderedPageBreak/>
        <w:t>30</w:t>
      </w:r>
      <w:r w:rsidR="00BC1A86" w:rsidRPr="00E258C2">
        <w:rPr>
          <w:rFonts w:asciiTheme="minorHAnsi" w:hAnsiTheme="minorHAnsi" w:cstheme="minorHAnsi"/>
          <w:color w:val="222222"/>
        </w:rPr>
        <w:t xml:space="preserve">. Hansen, C. </w:t>
      </w:r>
      <w:r w:rsidR="0081600A" w:rsidRPr="0081600A">
        <w:rPr>
          <w:rFonts w:asciiTheme="minorHAnsi" w:hAnsiTheme="minorHAnsi" w:cstheme="minorHAnsi"/>
          <w:i/>
          <w:color w:val="222222"/>
        </w:rPr>
        <w:t>et al.</w:t>
      </w:r>
      <w:r w:rsidR="00BC1A86" w:rsidRPr="00E258C2">
        <w:rPr>
          <w:rFonts w:asciiTheme="minorHAnsi" w:hAnsiTheme="minorHAnsi" w:cstheme="minorHAnsi"/>
          <w:color w:val="222222"/>
        </w:rPr>
        <w:t xml:space="preserve"> (2021) Photodissociation of CF3CHO provides a new source of CHF3 (HFC-23) in the atmosphere: implications for new refrigerants.</w:t>
      </w:r>
      <w:r w:rsidR="00BC1A86" w:rsidRPr="00E258C2">
        <w:rPr>
          <w:rFonts w:asciiTheme="minorHAnsi" w:hAnsiTheme="minorHAnsi" w:cstheme="minorHAnsi"/>
          <w:color w:val="222222"/>
          <w:shd w:val="clear" w:color="auto" w:fill="FFFFFF"/>
        </w:rPr>
        <w:t xml:space="preserve"> Preprint available from Research Square: doi.org/10.21203/rs.3.rs-199769/v1</w:t>
      </w:r>
    </w:p>
    <w:p w14:paraId="5051348A" w14:textId="6A73C38F" w:rsidR="00E92A6A" w:rsidRPr="00E258C2" w:rsidRDefault="00F80871" w:rsidP="00F64DEB">
      <w:pPr>
        <w:spacing w:line="480" w:lineRule="auto"/>
        <w:ind w:left="284" w:hanging="284"/>
        <w:rPr>
          <w:rFonts w:asciiTheme="minorHAnsi" w:hAnsiTheme="minorHAnsi" w:cstheme="minorHAnsi"/>
        </w:rPr>
      </w:pPr>
      <w:r>
        <w:rPr>
          <w:rFonts w:asciiTheme="minorHAnsi" w:hAnsiTheme="minorHAnsi" w:cstheme="minorHAnsi"/>
        </w:rPr>
        <w:t>31</w:t>
      </w:r>
      <w:r w:rsidR="00E92A6A" w:rsidRPr="00E258C2">
        <w:rPr>
          <w:rFonts w:asciiTheme="minorHAnsi" w:hAnsiTheme="minorHAnsi" w:cstheme="minorHAnsi"/>
        </w:rPr>
        <w:t xml:space="preserve">. Timperley, J. (13 September 2018) Q&amp;A: why cement emissions matter for climate change. </w:t>
      </w:r>
      <w:proofErr w:type="spellStart"/>
      <w:r w:rsidR="00E92A6A" w:rsidRPr="00E258C2">
        <w:rPr>
          <w:rFonts w:asciiTheme="minorHAnsi" w:hAnsiTheme="minorHAnsi" w:cstheme="minorHAnsi"/>
        </w:rPr>
        <w:t>CarbonBrief</w:t>
      </w:r>
      <w:proofErr w:type="spellEnd"/>
      <w:r w:rsidR="00E92A6A" w:rsidRPr="00E258C2">
        <w:rPr>
          <w:rFonts w:asciiTheme="minorHAnsi" w:hAnsiTheme="minorHAnsi" w:cstheme="minorHAnsi"/>
        </w:rPr>
        <w:t>. Available from: https://www.carbonbrief.org/qa-why-cement-emissions-matter-for-climate-change</w:t>
      </w:r>
    </w:p>
    <w:p w14:paraId="2B30CEB2" w14:textId="35A50CCB" w:rsidR="00BC1A86" w:rsidRPr="002A2DD5" w:rsidRDefault="00F80871" w:rsidP="00F64DEB">
      <w:pPr>
        <w:spacing w:line="480" w:lineRule="auto"/>
        <w:ind w:left="284" w:hanging="284"/>
        <w:rPr>
          <w:rFonts w:asciiTheme="minorHAnsi" w:hAnsiTheme="minorHAnsi" w:cstheme="minorHAnsi"/>
          <w:color w:val="000000" w:themeColor="text1"/>
        </w:rPr>
      </w:pPr>
      <w:r>
        <w:rPr>
          <w:rFonts w:asciiTheme="minorHAnsi" w:hAnsiTheme="minorHAnsi" w:cstheme="minorHAnsi"/>
          <w:color w:val="000000" w:themeColor="text1"/>
          <w:lang w:val="it-IT"/>
        </w:rPr>
        <w:t>32</w:t>
      </w:r>
      <w:r w:rsidR="00BC1A86" w:rsidRPr="002A2DD5">
        <w:rPr>
          <w:rFonts w:asciiTheme="minorHAnsi" w:hAnsiTheme="minorHAnsi" w:cstheme="minorHAnsi"/>
          <w:color w:val="000000" w:themeColor="text1"/>
          <w:lang w:val="it-IT"/>
        </w:rPr>
        <w:t xml:space="preserve">. MacFarlane J. </w:t>
      </w:r>
      <w:r w:rsidR="0081600A" w:rsidRPr="002A2DD5">
        <w:rPr>
          <w:rFonts w:asciiTheme="minorHAnsi" w:hAnsiTheme="minorHAnsi" w:cstheme="minorHAnsi"/>
          <w:color w:val="000000" w:themeColor="text1"/>
          <w:lang w:val="it-IT"/>
        </w:rPr>
        <w:t>e</w:t>
      </w:r>
      <w:r w:rsidR="0081600A" w:rsidRPr="006D7E96">
        <w:rPr>
          <w:rFonts w:asciiTheme="minorHAnsi" w:hAnsiTheme="minorHAnsi" w:cstheme="minorHAnsi"/>
          <w:i/>
          <w:color w:val="000000" w:themeColor="text1"/>
          <w:lang w:val="it-IT"/>
        </w:rPr>
        <w:t>t al.</w:t>
      </w:r>
      <w:r w:rsidR="00BC1A86" w:rsidRPr="006D7E96">
        <w:rPr>
          <w:rFonts w:asciiTheme="minorHAnsi" w:hAnsiTheme="minorHAnsi" w:cstheme="minorHAnsi"/>
          <w:color w:val="000000" w:themeColor="text1"/>
          <w:lang w:val="it-IT"/>
        </w:rPr>
        <w:t xml:space="preserve"> (</w:t>
      </w:r>
      <w:r w:rsidR="00BC1A86" w:rsidRPr="006D7E96">
        <w:rPr>
          <w:rFonts w:asciiTheme="minorHAnsi" w:hAnsiTheme="minorHAnsi" w:cstheme="minorHAnsi"/>
          <w:color w:val="000000" w:themeColor="text1"/>
        </w:rPr>
        <w:t xml:space="preserve">2021) Multi-scale imaging, strength and permeability measurements: understanding the durability of Roman marine concrete. </w:t>
      </w:r>
      <w:r w:rsidR="00BC1A86" w:rsidRPr="006D7E96">
        <w:rPr>
          <w:rFonts w:asciiTheme="minorHAnsi" w:hAnsiTheme="minorHAnsi" w:cstheme="minorHAnsi"/>
          <w:i/>
          <w:iCs/>
          <w:color w:val="000000" w:themeColor="text1"/>
        </w:rPr>
        <w:t>Constr. Build. Mater.</w:t>
      </w:r>
      <w:r w:rsidR="00BC1A86" w:rsidRPr="006D7E96">
        <w:rPr>
          <w:rFonts w:asciiTheme="minorHAnsi" w:hAnsiTheme="minorHAnsi" w:cstheme="minorHAnsi"/>
          <w:color w:val="000000" w:themeColor="text1"/>
        </w:rPr>
        <w:t xml:space="preserve"> 272</w:t>
      </w:r>
      <w:r w:rsidR="00BC1A86" w:rsidRPr="0024613A">
        <w:rPr>
          <w:rFonts w:asciiTheme="minorHAnsi" w:hAnsiTheme="minorHAnsi" w:cstheme="minorHAnsi"/>
          <w:color w:val="000000" w:themeColor="text1"/>
        </w:rPr>
        <w:t>, 121812</w:t>
      </w:r>
      <w:r w:rsidR="00835DEC" w:rsidRPr="0024613A">
        <w:rPr>
          <w:rFonts w:asciiTheme="minorHAnsi" w:hAnsiTheme="minorHAnsi" w:cstheme="minorHAnsi"/>
          <w:color w:val="000000" w:themeColor="text1"/>
        </w:rPr>
        <w:t>.</w:t>
      </w:r>
      <w:r w:rsidR="00BC1A86" w:rsidRPr="0024613A">
        <w:rPr>
          <w:rFonts w:asciiTheme="minorHAnsi" w:hAnsiTheme="minorHAnsi" w:cstheme="minorHAnsi"/>
          <w:color w:val="000000" w:themeColor="text1"/>
        </w:rPr>
        <w:t xml:space="preserve"> </w:t>
      </w:r>
      <w:proofErr w:type="spellStart"/>
      <w:r w:rsidR="00BC1A86" w:rsidRPr="0024613A">
        <w:rPr>
          <w:rFonts w:asciiTheme="minorHAnsi" w:hAnsiTheme="minorHAnsi" w:cstheme="minorHAnsi"/>
          <w:color w:val="000000" w:themeColor="text1"/>
        </w:rPr>
        <w:t>doi</w:t>
      </w:r>
      <w:proofErr w:type="spellEnd"/>
      <w:r w:rsidR="00BC1A86" w:rsidRPr="0024613A">
        <w:rPr>
          <w:rFonts w:asciiTheme="minorHAnsi" w:hAnsiTheme="minorHAnsi" w:cstheme="minorHAnsi"/>
          <w:color w:val="000000" w:themeColor="text1"/>
        </w:rPr>
        <w:t xml:space="preserve">: </w:t>
      </w:r>
      <w:r w:rsidR="00BC1A86" w:rsidRPr="002A2DD5">
        <w:rPr>
          <w:rFonts w:asciiTheme="minorHAnsi" w:hAnsiTheme="minorHAnsi" w:cstheme="minorHAnsi"/>
        </w:rPr>
        <w:t>10.1016/j.conbuildmat.2020.121812</w:t>
      </w:r>
      <w:r w:rsidR="00BC1A86" w:rsidRPr="002A2DD5">
        <w:rPr>
          <w:rFonts w:asciiTheme="minorHAnsi" w:hAnsiTheme="minorHAnsi" w:cstheme="minorHAnsi"/>
          <w:color w:val="000000" w:themeColor="text1"/>
        </w:rPr>
        <w:t>.</w:t>
      </w:r>
    </w:p>
    <w:p w14:paraId="6D44B1F9" w14:textId="06CED795" w:rsidR="002A2DD5" w:rsidRPr="002A2DD5" w:rsidRDefault="00F80871" w:rsidP="00F64DEB">
      <w:pPr>
        <w:spacing w:line="480" w:lineRule="auto"/>
        <w:ind w:left="284" w:hanging="284"/>
        <w:rPr>
          <w:rFonts w:asciiTheme="minorHAnsi" w:hAnsiTheme="minorHAnsi" w:cstheme="minorHAnsi"/>
        </w:rPr>
      </w:pPr>
      <w:r>
        <w:rPr>
          <w:rFonts w:asciiTheme="minorHAnsi" w:hAnsiTheme="minorHAnsi" w:cstheme="minorHAnsi"/>
          <w:color w:val="000000" w:themeColor="text1"/>
        </w:rPr>
        <w:t>33</w:t>
      </w:r>
      <w:r w:rsidR="002A2DD5" w:rsidRPr="002A2DD5">
        <w:rPr>
          <w:rFonts w:asciiTheme="minorHAnsi" w:hAnsiTheme="minorHAnsi" w:cstheme="minorHAnsi"/>
          <w:color w:val="000000" w:themeColor="text1"/>
        </w:rPr>
        <w:t>.</w:t>
      </w:r>
      <w:r w:rsidR="002A2DD5" w:rsidRPr="002A2DD5">
        <w:rPr>
          <w:rFonts w:asciiTheme="minorHAnsi" w:hAnsiTheme="minorHAnsi" w:cstheme="minorHAnsi"/>
        </w:rPr>
        <w:t xml:space="preserve"> </w:t>
      </w:r>
      <w:proofErr w:type="spellStart"/>
      <w:r w:rsidR="002A2DD5" w:rsidRPr="002A2DD5">
        <w:rPr>
          <w:rFonts w:asciiTheme="minorHAnsi" w:hAnsiTheme="minorHAnsi" w:cstheme="minorHAnsi"/>
        </w:rPr>
        <w:t>Játiva</w:t>
      </w:r>
      <w:proofErr w:type="spellEnd"/>
      <w:r w:rsidR="002A2DD5" w:rsidRPr="002A2DD5">
        <w:rPr>
          <w:rFonts w:asciiTheme="minorHAnsi" w:hAnsiTheme="minorHAnsi" w:cstheme="minorHAnsi"/>
        </w:rPr>
        <w:t xml:space="preserve">, A. </w:t>
      </w:r>
      <w:r w:rsidR="002A2DD5">
        <w:rPr>
          <w:rFonts w:asciiTheme="minorHAnsi" w:hAnsiTheme="minorHAnsi" w:cstheme="minorHAnsi"/>
          <w:i/>
          <w:iCs/>
        </w:rPr>
        <w:t xml:space="preserve">et al. </w:t>
      </w:r>
      <w:r w:rsidR="002A2DD5">
        <w:rPr>
          <w:rFonts w:asciiTheme="minorHAnsi" w:hAnsiTheme="minorHAnsi" w:cstheme="minorHAnsi"/>
        </w:rPr>
        <w:t>(2021)</w:t>
      </w:r>
      <w:r w:rsidR="002A2DD5" w:rsidRPr="002A2DD5">
        <w:rPr>
          <w:rFonts w:asciiTheme="minorHAnsi" w:hAnsiTheme="minorHAnsi" w:cstheme="minorHAnsi"/>
        </w:rPr>
        <w:t xml:space="preserve"> Volcanic Ash as a Sustainable Binder Material: An Extensive Review. </w:t>
      </w:r>
      <w:r w:rsidR="002A2DD5" w:rsidRPr="002A2DD5">
        <w:rPr>
          <w:rFonts w:asciiTheme="minorHAnsi" w:hAnsiTheme="minorHAnsi" w:cstheme="minorHAnsi"/>
          <w:i/>
          <w:iCs/>
        </w:rPr>
        <w:t>Materials</w:t>
      </w:r>
      <w:r w:rsidR="002A2DD5" w:rsidRPr="002A2DD5">
        <w:rPr>
          <w:rFonts w:asciiTheme="minorHAnsi" w:hAnsiTheme="minorHAnsi" w:cstheme="minorHAnsi"/>
        </w:rPr>
        <w:t>, 14, 1302. doi.org/ 10.3390/ma14051302</w:t>
      </w:r>
    </w:p>
    <w:p w14:paraId="764F5A7E" w14:textId="3955DDAA" w:rsidR="00BC1A86" w:rsidRPr="00E258C2" w:rsidRDefault="00F80871" w:rsidP="00F64DEB">
      <w:pPr>
        <w:spacing w:line="480" w:lineRule="auto"/>
        <w:ind w:left="284" w:hanging="284"/>
        <w:rPr>
          <w:rFonts w:asciiTheme="minorHAnsi" w:eastAsiaTheme="minorHAnsi" w:hAnsiTheme="minorHAnsi" w:cstheme="minorHAnsi"/>
          <w:lang w:eastAsia="en-US"/>
        </w:rPr>
      </w:pPr>
      <w:r>
        <w:rPr>
          <w:rFonts w:asciiTheme="minorHAnsi" w:hAnsiTheme="minorHAnsi" w:cstheme="minorHAnsi"/>
        </w:rPr>
        <w:t>34</w:t>
      </w:r>
      <w:r w:rsidR="00BC1A86" w:rsidRPr="00E258C2">
        <w:rPr>
          <w:rFonts w:asciiTheme="minorHAnsi" w:hAnsiTheme="minorHAnsi" w:cstheme="minorHAnsi"/>
        </w:rPr>
        <w:t xml:space="preserve">. Sutherland W.J. </w:t>
      </w:r>
      <w:r w:rsidR="0081600A" w:rsidRPr="0081600A">
        <w:rPr>
          <w:rFonts w:asciiTheme="minorHAnsi" w:hAnsiTheme="minorHAnsi" w:cstheme="minorHAnsi"/>
          <w:i/>
        </w:rPr>
        <w:t>et al.</w:t>
      </w:r>
      <w:r w:rsidR="00BC1A86" w:rsidRPr="00E258C2">
        <w:rPr>
          <w:rFonts w:asciiTheme="minorHAnsi" w:hAnsiTheme="minorHAnsi" w:cstheme="minorHAnsi"/>
        </w:rPr>
        <w:t xml:space="preserve"> (2012) A horizon scan of global conservation issues for 2012. </w:t>
      </w:r>
      <w:r w:rsidR="00BC1A86" w:rsidRPr="0057659E">
        <w:rPr>
          <w:rFonts w:asciiTheme="minorHAnsi" w:hAnsiTheme="minorHAnsi" w:cstheme="minorHAnsi"/>
          <w:i/>
          <w:iCs/>
        </w:rPr>
        <w:t xml:space="preserve">Trends Ecol. </w:t>
      </w:r>
      <w:proofErr w:type="spellStart"/>
      <w:r w:rsidR="00BC1A86" w:rsidRPr="0057659E">
        <w:rPr>
          <w:rFonts w:asciiTheme="minorHAnsi" w:hAnsiTheme="minorHAnsi" w:cstheme="minorHAnsi"/>
          <w:i/>
          <w:iCs/>
        </w:rPr>
        <w:t>Evol</w:t>
      </w:r>
      <w:proofErr w:type="spellEnd"/>
      <w:r w:rsidR="00BC1A86" w:rsidRPr="0057659E">
        <w:rPr>
          <w:rFonts w:asciiTheme="minorHAnsi" w:hAnsiTheme="minorHAnsi" w:cstheme="minorHAnsi"/>
          <w:i/>
          <w:iCs/>
        </w:rPr>
        <w:t>.</w:t>
      </w:r>
      <w:r w:rsidR="00BC1A86" w:rsidRPr="00E258C2">
        <w:rPr>
          <w:rFonts w:asciiTheme="minorHAnsi" w:hAnsiTheme="minorHAnsi" w:cstheme="minorHAnsi"/>
        </w:rPr>
        <w:t xml:space="preserve"> 27: 12-18.</w:t>
      </w:r>
      <w:r w:rsidR="00BC1A86" w:rsidRPr="00E258C2">
        <w:rPr>
          <w:rFonts w:asciiTheme="minorHAnsi" w:hAnsiTheme="minorHAnsi" w:cstheme="minorHAnsi"/>
          <w:b/>
          <w:bCs/>
        </w:rPr>
        <w:t xml:space="preserve"> </w:t>
      </w:r>
      <w:r w:rsidR="00BC1A86" w:rsidRPr="00E258C2">
        <w:rPr>
          <w:rFonts w:asciiTheme="minorHAnsi" w:eastAsiaTheme="minorHAnsi" w:hAnsiTheme="minorHAnsi" w:cstheme="minorHAnsi"/>
          <w:lang w:eastAsia="en-US"/>
        </w:rPr>
        <w:t>doi:10.1016/j.tree.2011.10.011</w:t>
      </w:r>
    </w:p>
    <w:p w14:paraId="6C52CF78" w14:textId="037E6463" w:rsidR="00E92A6A" w:rsidRPr="00E258C2" w:rsidRDefault="00F80871" w:rsidP="00F64DEB">
      <w:pPr>
        <w:spacing w:line="480" w:lineRule="auto"/>
        <w:ind w:left="284" w:hanging="284"/>
        <w:rPr>
          <w:rFonts w:asciiTheme="minorHAnsi" w:hAnsiTheme="minorHAnsi" w:cstheme="minorHAnsi"/>
          <w:color w:val="000000"/>
        </w:rPr>
      </w:pPr>
      <w:r>
        <w:rPr>
          <w:rFonts w:asciiTheme="minorHAnsi" w:hAnsiTheme="minorHAnsi" w:cstheme="minorHAnsi"/>
          <w:color w:val="000000"/>
        </w:rPr>
        <w:t>35</w:t>
      </w:r>
      <w:r w:rsidR="00E92A6A" w:rsidRPr="00E258C2">
        <w:rPr>
          <w:rFonts w:asciiTheme="minorHAnsi" w:hAnsiTheme="minorHAnsi" w:cstheme="minorHAnsi"/>
          <w:color w:val="000000"/>
        </w:rPr>
        <w:t xml:space="preserve">. Woodcock, B.A. </w:t>
      </w:r>
      <w:r w:rsidR="0081600A" w:rsidRPr="0081600A">
        <w:rPr>
          <w:rFonts w:asciiTheme="minorHAnsi" w:hAnsiTheme="minorHAnsi" w:cstheme="minorHAnsi"/>
          <w:i/>
          <w:color w:val="000000"/>
        </w:rPr>
        <w:t>et al.</w:t>
      </w:r>
      <w:r w:rsidR="00E92A6A" w:rsidRPr="00E258C2">
        <w:rPr>
          <w:rFonts w:asciiTheme="minorHAnsi" w:hAnsiTheme="minorHAnsi" w:cstheme="minorHAnsi"/>
          <w:color w:val="000000"/>
        </w:rPr>
        <w:t xml:space="preserve"> (2017) Country-specific effects of neonicotinoid pesticides on honey bees and wild bees. </w:t>
      </w:r>
      <w:r w:rsidR="00E92A6A" w:rsidRPr="00E258C2">
        <w:rPr>
          <w:rFonts w:asciiTheme="minorHAnsi" w:hAnsiTheme="minorHAnsi" w:cstheme="minorHAnsi"/>
          <w:i/>
          <w:iCs/>
          <w:color w:val="000000"/>
        </w:rPr>
        <w:t>Science</w:t>
      </w:r>
      <w:r w:rsidR="00E92A6A" w:rsidRPr="00E258C2">
        <w:rPr>
          <w:rFonts w:asciiTheme="minorHAnsi" w:hAnsiTheme="minorHAnsi" w:cstheme="minorHAnsi"/>
          <w:color w:val="000000"/>
        </w:rPr>
        <w:t xml:space="preserve"> 356, 1393-1395.</w:t>
      </w:r>
    </w:p>
    <w:p w14:paraId="3FEE1EFD" w14:textId="06953379" w:rsidR="00E92A6A" w:rsidRPr="00E258C2" w:rsidRDefault="00F80871" w:rsidP="00F64DEB">
      <w:pPr>
        <w:spacing w:line="480" w:lineRule="auto"/>
        <w:ind w:left="284" w:hanging="284"/>
        <w:rPr>
          <w:rFonts w:asciiTheme="minorHAnsi" w:hAnsiTheme="minorHAnsi" w:cstheme="minorHAnsi"/>
          <w:color w:val="000000"/>
        </w:rPr>
      </w:pPr>
      <w:r>
        <w:rPr>
          <w:rFonts w:asciiTheme="minorHAnsi" w:hAnsiTheme="minorHAnsi" w:cstheme="minorHAnsi"/>
          <w:color w:val="000000"/>
        </w:rPr>
        <w:t>36</w:t>
      </w:r>
      <w:r w:rsidR="00E92A6A" w:rsidRPr="00E258C2">
        <w:rPr>
          <w:rFonts w:asciiTheme="minorHAnsi" w:hAnsiTheme="minorHAnsi" w:cstheme="minorHAnsi"/>
          <w:color w:val="000000"/>
        </w:rPr>
        <w:t xml:space="preserve">. </w:t>
      </w:r>
      <w:proofErr w:type="spellStart"/>
      <w:r w:rsidR="00E92A6A" w:rsidRPr="00E258C2">
        <w:rPr>
          <w:rFonts w:asciiTheme="minorHAnsi" w:hAnsiTheme="minorHAnsi" w:cstheme="minorHAnsi"/>
          <w:color w:val="000000"/>
        </w:rPr>
        <w:t>Tooker</w:t>
      </w:r>
      <w:proofErr w:type="spellEnd"/>
      <w:r w:rsidR="00E92A6A" w:rsidRPr="00E258C2">
        <w:rPr>
          <w:rFonts w:asciiTheme="minorHAnsi" w:hAnsiTheme="minorHAnsi" w:cstheme="minorHAnsi"/>
          <w:color w:val="000000"/>
        </w:rPr>
        <w:t xml:space="preserve">, J. F. and </w:t>
      </w:r>
      <w:proofErr w:type="spellStart"/>
      <w:r w:rsidR="00E92A6A" w:rsidRPr="00E258C2">
        <w:rPr>
          <w:rFonts w:asciiTheme="minorHAnsi" w:hAnsiTheme="minorHAnsi" w:cstheme="minorHAnsi"/>
          <w:color w:val="000000"/>
        </w:rPr>
        <w:t>Pearsons</w:t>
      </w:r>
      <w:proofErr w:type="spellEnd"/>
      <w:r w:rsidR="00E92A6A" w:rsidRPr="00E258C2">
        <w:rPr>
          <w:rFonts w:asciiTheme="minorHAnsi" w:hAnsiTheme="minorHAnsi" w:cstheme="minorHAnsi"/>
          <w:color w:val="000000"/>
        </w:rPr>
        <w:t>, K. A. (2021) Newer characters, same story: neonicotinoid insecticides disrupt food webs through direct and indirect effects</w:t>
      </w:r>
      <w:r w:rsidR="00E92A6A" w:rsidRPr="0057659E">
        <w:rPr>
          <w:rFonts w:asciiTheme="minorHAnsi" w:hAnsiTheme="minorHAnsi" w:cstheme="minorHAnsi"/>
          <w:i/>
          <w:iCs/>
          <w:color w:val="000000"/>
        </w:rPr>
        <w:t xml:space="preserve">. </w:t>
      </w:r>
      <w:proofErr w:type="spellStart"/>
      <w:r w:rsidR="00E92A6A" w:rsidRPr="0057659E">
        <w:rPr>
          <w:rFonts w:asciiTheme="minorHAnsi" w:hAnsiTheme="minorHAnsi" w:cstheme="minorHAnsi"/>
          <w:i/>
          <w:iCs/>
          <w:color w:val="000000"/>
        </w:rPr>
        <w:t>Curr</w:t>
      </w:r>
      <w:proofErr w:type="spellEnd"/>
      <w:r w:rsidR="00E92A6A" w:rsidRPr="0057659E">
        <w:rPr>
          <w:rFonts w:asciiTheme="minorHAnsi" w:hAnsiTheme="minorHAnsi" w:cstheme="minorHAnsi"/>
          <w:i/>
          <w:iCs/>
          <w:color w:val="000000"/>
        </w:rPr>
        <w:t xml:space="preserve">. </w:t>
      </w:r>
      <w:proofErr w:type="spellStart"/>
      <w:r w:rsidR="00E92A6A" w:rsidRPr="0057659E">
        <w:rPr>
          <w:rFonts w:asciiTheme="minorHAnsi" w:hAnsiTheme="minorHAnsi" w:cstheme="minorHAnsi"/>
          <w:i/>
          <w:iCs/>
          <w:color w:val="000000"/>
        </w:rPr>
        <w:t>Opin</w:t>
      </w:r>
      <w:proofErr w:type="spellEnd"/>
      <w:r w:rsidR="00E92A6A" w:rsidRPr="0057659E">
        <w:rPr>
          <w:rFonts w:asciiTheme="minorHAnsi" w:hAnsiTheme="minorHAnsi" w:cstheme="minorHAnsi"/>
          <w:i/>
          <w:iCs/>
          <w:color w:val="000000"/>
        </w:rPr>
        <w:t>. Insect Sci.</w:t>
      </w:r>
      <w:r w:rsidR="00E92A6A" w:rsidRPr="00E258C2">
        <w:rPr>
          <w:rFonts w:asciiTheme="minorHAnsi" w:hAnsiTheme="minorHAnsi" w:cstheme="minorHAnsi"/>
          <w:color w:val="000000"/>
        </w:rPr>
        <w:t xml:space="preserve"> 46, 50-56</w:t>
      </w:r>
    </w:p>
    <w:p w14:paraId="5D4F9AF1" w14:textId="620EA9DD" w:rsidR="00BC1A86" w:rsidRPr="00E258C2" w:rsidRDefault="00F80871" w:rsidP="00F64DEB">
      <w:pPr>
        <w:spacing w:line="480" w:lineRule="auto"/>
        <w:ind w:left="284" w:hanging="284"/>
        <w:rPr>
          <w:rFonts w:asciiTheme="minorHAnsi" w:hAnsiTheme="minorHAnsi" w:cstheme="minorHAnsi"/>
          <w:color w:val="000000" w:themeColor="text1"/>
        </w:rPr>
      </w:pPr>
      <w:r>
        <w:rPr>
          <w:rFonts w:asciiTheme="minorHAnsi" w:hAnsiTheme="minorHAnsi" w:cstheme="minorHAnsi"/>
          <w:color w:val="000000" w:themeColor="text1"/>
        </w:rPr>
        <w:t>37</w:t>
      </w:r>
      <w:r w:rsidR="00BC1A86" w:rsidRPr="00E258C2">
        <w:rPr>
          <w:rFonts w:asciiTheme="minorHAnsi" w:hAnsiTheme="minorHAnsi" w:cstheme="minorHAnsi"/>
          <w:color w:val="000000" w:themeColor="text1"/>
        </w:rPr>
        <w:t xml:space="preserve">. </w:t>
      </w:r>
      <w:proofErr w:type="spellStart"/>
      <w:r w:rsidR="00BC1A86" w:rsidRPr="00E258C2">
        <w:rPr>
          <w:rFonts w:asciiTheme="minorHAnsi" w:hAnsiTheme="minorHAnsi" w:cstheme="minorHAnsi"/>
          <w:color w:val="000000" w:themeColor="text1"/>
        </w:rPr>
        <w:t>Nauen</w:t>
      </w:r>
      <w:proofErr w:type="spellEnd"/>
      <w:r w:rsidR="00BC1A86" w:rsidRPr="00E258C2">
        <w:rPr>
          <w:rFonts w:asciiTheme="minorHAnsi" w:hAnsiTheme="minorHAnsi" w:cstheme="minorHAnsi"/>
          <w:color w:val="000000" w:themeColor="text1"/>
        </w:rPr>
        <w:t xml:space="preserve"> R </w:t>
      </w:r>
      <w:r w:rsidR="0081600A" w:rsidRPr="0081600A">
        <w:rPr>
          <w:rFonts w:asciiTheme="minorHAnsi" w:hAnsiTheme="minorHAnsi" w:cstheme="minorHAnsi"/>
          <w:i/>
          <w:color w:val="000000" w:themeColor="text1"/>
        </w:rPr>
        <w:t>et al.</w:t>
      </w:r>
      <w:r w:rsidR="00BC1A86" w:rsidRPr="00E258C2">
        <w:rPr>
          <w:rFonts w:asciiTheme="minorHAnsi" w:hAnsiTheme="minorHAnsi" w:cstheme="minorHAnsi"/>
          <w:color w:val="000000" w:themeColor="text1"/>
        </w:rPr>
        <w:t xml:space="preserve"> (2015) </w:t>
      </w:r>
      <w:proofErr w:type="spellStart"/>
      <w:r w:rsidR="00BC1A86" w:rsidRPr="00E258C2">
        <w:rPr>
          <w:rFonts w:asciiTheme="minorHAnsi" w:hAnsiTheme="minorHAnsi" w:cstheme="minorHAnsi"/>
          <w:color w:val="000000" w:themeColor="text1"/>
        </w:rPr>
        <w:t>Flupyradifurone</w:t>
      </w:r>
      <w:proofErr w:type="spellEnd"/>
      <w:r w:rsidR="00BC1A86" w:rsidRPr="00E258C2">
        <w:rPr>
          <w:rFonts w:asciiTheme="minorHAnsi" w:hAnsiTheme="minorHAnsi" w:cstheme="minorHAnsi"/>
          <w:color w:val="000000" w:themeColor="text1"/>
        </w:rPr>
        <w:t xml:space="preserve">: a brief profile of a new </w:t>
      </w:r>
      <w:proofErr w:type="spellStart"/>
      <w:r w:rsidR="00BC1A86" w:rsidRPr="00E258C2">
        <w:rPr>
          <w:rFonts w:asciiTheme="minorHAnsi" w:hAnsiTheme="minorHAnsi" w:cstheme="minorHAnsi"/>
          <w:color w:val="000000" w:themeColor="text1"/>
        </w:rPr>
        <w:t>butenolide</w:t>
      </w:r>
      <w:proofErr w:type="spellEnd"/>
      <w:r w:rsidR="00BC1A86" w:rsidRPr="00E258C2">
        <w:rPr>
          <w:rFonts w:asciiTheme="minorHAnsi" w:hAnsiTheme="minorHAnsi" w:cstheme="minorHAnsi"/>
          <w:color w:val="000000" w:themeColor="text1"/>
        </w:rPr>
        <w:t xml:space="preserve"> insecticide. </w:t>
      </w:r>
      <w:r w:rsidR="00BC1A86" w:rsidRPr="0057659E">
        <w:rPr>
          <w:rFonts w:asciiTheme="minorHAnsi" w:hAnsiTheme="minorHAnsi" w:cstheme="minorHAnsi"/>
          <w:i/>
          <w:iCs/>
          <w:color w:val="000000" w:themeColor="text1"/>
        </w:rPr>
        <w:t xml:space="preserve">Pest </w:t>
      </w:r>
      <w:proofErr w:type="spellStart"/>
      <w:r w:rsidR="00BC1A86" w:rsidRPr="0057659E">
        <w:rPr>
          <w:rFonts w:asciiTheme="minorHAnsi" w:hAnsiTheme="minorHAnsi" w:cstheme="minorHAnsi"/>
          <w:i/>
          <w:iCs/>
          <w:color w:val="000000" w:themeColor="text1"/>
        </w:rPr>
        <w:t>Manag</w:t>
      </w:r>
      <w:proofErr w:type="spellEnd"/>
      <w:r w:rsidR="00BC1A86" w:rsidRPr="0057659E">
        <w:rPr>
          <w:rFonts w:asciiTheme="minorHAnsi" w:hAnsiTheme="minorHAnsi" w:cstheme="minorHAnsi"/>
          <w:i/>
          <w:iCs/>
          <w:color w:val="000000" w:themeColor="text1"/>
        </w:rPr>
        <w:t xml:space="preserve">. Sci. </w:t>
      </w:r>
      <w:r w:rsidR="00BC1A86" w:rsidRPr="00E258C2">
        <w:rPr>
          <w:rFonts w:asciiTheme="minorHAnsi" w:hAnsiTheme="minorHAnsi" w:cstheme="minorHAnsi"/>
          <w:color w:val="000000" w:themeColor="text1"/>
        </w:rPr>
        <w:t>71, 850–862.</w:t>
      </w:r>
    </w:p>
    <w:p w14:paraId="51F80377" w14:textId="4F0DDFEC" w:rsidR="00BC1A86" w:rsidRPr="00E258C2" w:rsidRDefault="00F80871" w:rsidP="00F64DEB">
      <w:pPr>
        <w:spacing w:line="480" w:lineRule="auto"/>
        <w:ind w:left="284" w:hanging="284"/>
        <w:rPr>
          <w:rFonts w:asciiTheme="minorHAnsi" w:hAnsiTheme="minorHAnsi" w:cstheme="minorHAnsi"/>
          <w:color w:val="000000" w:themeColor="text1"/>
        </w:rPr>
      </w:pPr>
      <w:r>
        <w:rPr>
          <w:rFonts w:asciiTheme="minorHAnsi" w:hAnsiTheme="minorHAnsi" w:cstheme="minorHAnsi"/>
          <w:color w:val="000000" w:themeColor="text1"/>
        </w:rPr>
        <w:t>38</w:t>
      </w:r>
      <w:r w:rsidR="00BC1A86" w:rsidRPr="00E258C2">
        <w:rPr>
          <w:rFonts w:asciiTheme="minorHAnsi" w:hAnsiTheme="minorHAnsi" w:cstheme="minorHAnsi"/>
          <w:color w:val="000000" w:themeColor="text1"/>
        </w:rPr>
        <w:t xml:space="preserve">. Siviter H. and </w:t>
      </w:r>
      <w:proofErr w:type="spellStart"/>
      <w:r w:rsidR="00BC1A86" w:rsidRPr="00E258C2">
        <w:rPr>
          <w:rFonts w:asciiTheme="minorHAnsi" w:hAnsiTheme="minorHAnsi" w:cstheme="minorHAnsi"/>
          <w:color w:val="000000" w:themeColor="text1"/>
        </w:rPr>
        <w:t>Muth</w:t>
      </w:r>
      <w:proofErr w:type="spellEnd"/>
      <w:r w:rsidR="00BC1A86" w:rsidRPr="00E258C2">
        <w:rPr>
          <w:rFonts w:asciiTheme="minorHAnsi" w:hAnsiTheme="minorHAnsi" w:cstheme="minorHAnsi"/>
          <w:color w:val="000000" w:themeColor="text1"/>
        </w:rPr>
        <w:t xml:space="preserve"> F. (2020) Do novel insecticides pose a threat to beneficial insects? </w:t>
      </w:r>
      <w:r w:rsidR="00BC1A86" w:rsidRPr="0057659E">
        <w:rPr>
          <w:rFonts w:asciiTheme="minorHAnsi" w:hAnsiTheme="minorHAnsi" w:cstheme="minorHAnsi"/>
          <w:i/>
          <w:iCs/>
          <w:color w:val="000000" w:themeColor="text1"/>
        </w:rPr>
        <w:t>Proc. R. Soc. B</w:t>
      </w:r>
      <w:r w:rsidR="002016C0">
        <w:rPr>
          <w:rFonts w:asciiTheme="minorHAnsi" w:hAnsiTheme="minorHAnsi" w:cstheme="minorHAnsi"/>
          <w:color w:val="000000" w:themeColor="text1"/>
        </w:rPr>
        <w:t xml:space="preserve">, </w:t>
      </w:r>
      <w:r w:rsidR="00BC1A86" w:rsidRPr="00E258C2">
        <w:rPr>
          <w:rFonts w:asciiTheme="minorHAnsi" w:hAnsiTheme="minorHAnsi" w:cstheme="minorHAnsi"/>
          <w:color w:val="000000" w:themeColor="text1"/>
        </w:rPr>
        <w:t>287: 20201265.</w:t>
      </w:r>
    </w:p>
    <w:p w14:paraId="680E0E5D" w14:textId="3C3D3570" w:rsidR="00E92A6A" w:rsidRPr="00E258C2" w:rsidRDefault="00F80871" w:rsidP="00F64DEB">
      <w:pPr>
        <w:spacing w:line="480" w:lineRule="auto"/>
        <w:ind w:left="284" w:hanging="284"/>
        <w:jc w:val="both"/>
        <w:rPr>
          <w:rFonts w:asciiTheme="minorHAnsi" w:hAnsiTheme="minorHAnsi" w:cstheme="minorHAnsi"/>
          <w:color w:val="000000"/>
        </w:rPr>
      </w:pPr>
      <w:r>
        <w:rPr>
          <w:rFonts w:asciiTheme="minorHAnsi" w:hAnsiTheme="minorHAnsi" w:cstheme="minorHAnsi"/>
          <w:color w:val="000000"/>
        </w:rPr>
        <w:t>39</w:t>
      </w:r>
      <w:r w:rsidR="00E92A6A" w:rsidRPr="00E258C2">
        <w:rPr>
          <w:rFonts w:asciiTheme="minorHAnsi" w:hAnsiTheme="minorHAnsi" w:cstheme="minorHAnsi"/>
          <w:color w:val="000000"/>
        </w:rPr>
        <w:t xml:space="preserve">. </w:t>
      </w:r>
      <w:proofErr w:type="spellStart"/>
      <w:r w:rsidR="00E92A6A" w:rsidRPr="00E258C2">
        <w:rPr>
          <w:rFonts w:asciiTheme="minorHAnsi" w:hAnsiTheme="minorHAnsi" w:cstheme="minorHAnsi"/>
          <w:color w:val="000000"/>
        </w:rPr>
        <w:t>Gutekunst</w:t>
      </w:r>
      <w:proofErr w:type="spellEnd"/>
      <w:r w:rsidR="00E92A6A" w:rsidRPr="00E258C2">
        <w:rPr>
          <w:rFonts w:asciiTheme="minorHAnsi" w:hAnsiTheme="minorHAnsi" w:cstheme="minorHAnsi"/>
          <w:color w:val="000000"/>
        </w:rPr>
        <w:t xml:space="preserve">, J. </w:t>
      </w:r>
      <w:r w:rsidR="0081600A" w:rsidRPr="0081600A">
        <w:rPr>
          <w:rFonts w:asciiTheme="minorHAnsi" w:hAnsiTheme="minorHAnsi" w:cstheme="minorHAnsi"/>
          <w:i/>
          <w:color w:val="000000"/>
        </w:rPr>
        <w:t>et al.</w:t>
      </w:r>
      <w:r w:rsidR="00E92A6A" w:rsidRPr="00E258C2">
        <w:rPr>
          <w:rFonts w:asciiTheme="minorHAnsi" w:hAnsiTheme="minorHAnsi" w:cstheme="minorHAnsi"/>
          <w:color w:val="000000"/>
        </w:rPr>
        <w:t xml:space="preserve"> (2018) Clonal genome evolution and rapid invasive spread of the marbled crayfish. </w:t>
      </w:r>
      <w:r w:rsidR="00E92A6A" w:rsidRPr="0057659E">
        <w:rPr>
          <w:rFonts w:asciiTheme="minorHAnsi" w:hAnsiTheme="minorHAnsi" w:cstheme="minorHAnsi"/>
          <w:i/>
          <w:iCs/>
          <w:color w:val="000000"/>
        </w:rPr>
        <w:t xml:space="preserve">Nat. Ecol. </w:t>
      </w:r>
      <w:proofErr w:type="spellStart"/>
      <w:r w:rsidR="00E92A6A" w:rsidRPr="0057659E">
        <w:rPr>
          <w:rFonts w:asciiTheme="minorHAnsi" w:hAnsiTheme="minorHAnsi" w:cstheme="minorHAnsi"/>
          <w:i/>
          <w:iCs/>
          <w:color w:val="000000"/>
        </w:rPr>
        <w:t>Evol</w:t>
      </w:r>
      <w:proofErr w:type="spellEnd"/>
      <w:r w:rsidR="00E92A6A" w:rsidRPr="0057659E">
        <w:rPr>
          <w:rFonts w:asciiTheme="minorHAnsi" w:hAnsiTheme="minorHAnsi" w:cstheme="minorHAnsi"/>
          <w:i/>
          <w:iCs/>
          <w:color w:val="000000"/>
        </w:rPr>
        <w:t>.</w:t>
      </w:r>
      <w:r w:rsidR="00E92A6A" w:rsidRPr="00E258C2">
        <w:rPr>
          <w:rFonts w:asciiTheme="minorHAnsi" w:hAnsiTheme="minorHAnsi" w:cstheme="minorHAnsi"/>
          <w:color w:val="000000"/>
        </w:rPr>
        <w:t xml:space="preserve"> 2, 567-573.</w:t>
      </w:r>
    </w:p>
    <w:p w14:paraId="2783F11E" w14:textId="5656D609" w:rsidR="00BC1A86" w:rsidRPr="00E258C2" w:rsidRDefault="00F80871" w:rsidP="00F64DEB">
      <w:pPr>
        <w:spacing w:line="480" w:lineRule="auto"/>
        <w:ind w:left="284" w:hanging="284"/>
        <w:jc w:val="both"/>
        <w:rPr>
          <w:rFonts w:asciiTheme="minorHAnsi" w:hAnsiTheme="minorHAnsi" w:cstheme="minorHAnsi"/>
          <w:color w:val="000000"/>
        </w:rPr>
      </w:pPr>
      <w:r>
        <w:rPr>
          <w:rFonts w:asciiTheme="minorHAnsi" w:hAnsiTheme="minorHAnsi" w:cstheme="minorHAnsi"/>
          <w:color w:val="000000"/>
        </w:rPr>
        <w:lastRenderedPageBreak/>
        <w:t>40</w:t>
      </w:r>
      <w:r w:rsidR="00BC1A86" w:rsidRPr="00E258C2">
        <w:rPr>
          <w:rFonts w:asciiTheme="minorHAnsi" w:hAnsiTheme="minorHAnsi" w:cstheme="minorHAnsi"/>
          <w:color w:val="000000"/>
        </w:rPr>
        <w:t xml:space="preserve">. </w:t>
      </w:r>
      <w:proofErr w:type="spellStart"/>
      <w:r w:rsidR="00BC1A86" w:rsidRPr="00E258C2">
        <w:rPr>
          <w:rFonts w:asciiTheme="minorHAnsi" w:hAnsiTheme="minorHAnsi" w:cstheme="minorHAnsi"/>
          <w:color w:val="000000"/>
        </w:rPr>
        <w:t>Grandjean</w:t>
      </w:r>
      <w:proofErr w:type="spellEnd"/>
      <w:r w:rsidR="00BC1A86" w:rsidRPr="00E258C2">
        <w:rPr>
          <w:rFonts w:asciiTheme="minorHAnsi" w:hAnsiTheme="minorHAnsi" w:cstheme="minorHAnsi"/>
          <w:color w:val="000000"/>
        </w:rPr>
        <w:t xml:space="preserve">, F. </w:t>
      </w:r>
      <w:r w:rsidR="0081600A" w:rsidRPr="0081600A">
        <w:rPr>
          <w:rFonts w:asciiTheme="minorHAnsi" w:hAnsiTheme="minorHAnsi" w:cstheme="minorHAnsi"/>
          <w:i/>
          <w:color w:val="000000"/>
        </w:rPr>
        <w:t>et al.</w:t>
      </w:r>
      <w:r w:rsidR="00BC1A86" w:rsidRPr="00E258C2">
        <w:rPr>
          <w:rFonts w:asciiTheme="minorHAnsi" w:hAnsiTheme="minorHAnsi" w:cstheme="minorHAnsi"/>
          <w:color w:val="000000"/>
        </w:rPr>
        <w:t xml:space="preserve"> (2021) First record of a marbled crayfish </w:t>
      </w:r>
      <w:proofErr w:type="spellStart"/>
      <w:r w:rsidR="00BC1A86" w:rsidRPr="00E258C2">
        <w:rPr>
          <w:rFonts w:asciiTheme="minorHAnsi" w:hAnsiTheme="minorHAnsi" w:cstheme="minorHAnsi"/>
          <w:i/>
          <w:iCs/>
          <w:color w:val="000000"/>
        </w:rPr>
        <w:t>Procambarus</w:t>
      </w:r>
      <w:proofErr w:type="spellEnd"/>
      <w:r w:rsidR="00BC1A86" w:rsidRPr="00E258C2">
        <w:rPr>
          <w:rFonts w:asciiTheme="minorHAnsi" w:hAnsiTheme="minorHAnsi" w:cstheme="minorHAnsi"/>
          <w:i/>
          <w:iCs/>
          <w:color w:val="000000"/>
        </w:rPr>
        <w:t xml:space="preserve"> </w:t>
      </w:r>
      <w:proofErr w:type="spellStart"/>
      <w:r w:rsidR="00BC1A86" w:rsidRPr="00E258C2">
        <w:rPr>
          <w:rFonts w:asciiTheme="minorHAnsi" w:hAnsiTheme="minorHAnsi" w:cstheme="minorHAnsi"/>
          <w:i/>
          <w:iCs/>
          <w:color w:val="000000"/>
        </w:rPr>
        <w:t>virginalis</w:t>
      </w:r>
      <w:proofErr w:type="spellEnd"/>
      <w:r w:rsidR="00BC1A86" w:rsidRPr="00E258C2">
        <w:rPr>
          <w:rFonts w:asciiTheme="minorHAnsi" w:hAnsiTheme="minorHAnsi" w:cstheme="minorHAnsi"/>
          <w:color w:val="000000"/>
        </w:rPr>
        <w:t xml:space="preserve"> (</w:t>
      </w:r>
      <w:proofErr w:type="spellStart"/>
      <w:r w:rsidR="00BC1A86" w:rsidRPr="00E258C2">
        <w:rPr>
          <w:rFonts w:asciiTheme="minorHAnsi" w:hAnsiTheme="minorHAnsi" w:cstheme="minorHAnsi"/>
          <w:color w:val="000000"/>
        </w:rPr>
        <w:t>Lyko</w:t>
      </w:r>
      <w:proofErr w:type="spellEnd"/>
      <w:r w:rsidR="00BC1A86" w:rsidRPr="00E258C2">
        <w:rPr>
          <w:rFonts w:asciiTheme="minorHAnsi" w:hAnsiTheme="minorHAnsi" w:cstheme="minorHAnsi"/>
          <w:color w:val="000000"/>
        </w:rPr>
        <w:t xml:space="preserve">, 2017) population in France. </w:t>
      </w:r>
      <w:proofErr w:type="spellStart"/>
      <w:r w:rsidR="00BC1A86" w:rsidRPr="0057659E">
        <w:rPr>
          <w:rFonts w:asciiTheme="minorHAnsi" w:hAnsiTheme="minorHAnsi" w:cstheme="minorHAnsi"/>
          <w:i/>
          <w:iCs/>
          <w:color w:val="000000"/>
        </w:rPr>
        <w:t>BioInvasions</w:t>
      </w:r>
      <w:proofErr w:type="spellEnd"/>
      <w:r w:rsidR="00BC1A86" w:rsidRPr="0057659E">
        <w:rPr>
          <w:rFonts w:asciiTheme="minorHAnsi" w:hAnsiTheme="minorHAnsi" w:cstheme="minorHAnsi"/>
          <w:i/>
          <w:iCs/>
          <w:color w:val="000000"/>
        </w:rPr>
        <w:t xml:space="preserve"> Rec</w:t>
      </w:r>
      <w:r w:rsidR="00BC1A86" w:rsidRPr="00E258C2">
        <w:rPr>
          <w:rFonts w:asciiTheme="minorHAnsi" w:hAnsiTheme="minorHAnsi" w:cstheme="minorHAnsi"/>
          <w:color w:val="000000"/>
        </w:rPr>
        <w:t>. 10, 341-347.</w:t>
      </w:r>
    </w:p>
    <w:p w14:paraId="403F6A06" w14:textId="6571F73A" w:rsidR="00BC1A86" w:rsidRPr="00E258C2" w:rsidRDefault="00F80871" w:rsidP="00F64DEB">
      <w:pPr>
        <w:spacing w:line="480" w:lineRule="auto"/>
        <w:ind w:left="284" w:hanging="284"/>
        <w:jc w:val="both"/>
        <w:rPr>
          <w:rFonts w:asciiTheme="minorHAnsi" w:hAnsiTheme="minorHAnsi" w:cstheme="minorHAnsi"/>
          <w:color w:val="000000"/>
        </w:rPr>
      </w:pPr>
      <w:r>
        <w:rPr>
          <w:rFonts w:asciiTheme="minorHAnsi" w:hAnsiTheme="minorHAnsi" w:cstheme="minorHAnsi"/>
          <w:color w:val="000000"/>
        </w:rPr>
        <w:t>41</w:t>
      </w:r>
      <w:r w:rsidR="00BC1A86" w:rsidRPr="00E258C2">
        <w:rPr>
          <w:rFonts w:asciiTheme="minorHAnsi" w:hAnsiTheme="minorHAnsi" w:cstheme="minorHAnsi"/>
          <w:color w:val="000000"/>
        </w:rPr>
        <w:t xml:space="preserve">. </w:t>
      </w:r>
      <w:proofErr w:type="spellStart"/>
      <w:r w:rsidR="00BC1A86" w:rsidRPr="00E258C2">
        <w:rPr>
          <w:rFonts w:asciiTheme="minorHAnsi" w:hAnsiTheme="minorHAnsi" w:cstheme="minorHAnsi"/>
          <w:color w:val="000000"/>
        </w:rPr>
        <w:t>Scheers</w:t>
      </w:r>
      <w:proofErr w:type="spellEnd"/>
      <w:r w:rsidR="00BC1A86" w:rsidRPr="00E258C2">
        <w:rPr>
          <w:rFonts w:asciiTheme="minorHAnsi" w:hAnsiTheme="minorHAnsi" w:cstheme="minorHAnsi"/>
          <w:color w:val="000000"/>
        </w:rPr>
        <w:t xml:space="preserve">, K. </w:t>
      </w:r>
      <w:r w:rsidR="0081600A" w:rsidRPr="0081600A">
        <w:rPr>
          <w:rFonts w:asciiTheme="minorHAnsi" w:hAnsiTheme="minorHAnsi" w:cstheme="minorHAnsi"/>
          <w:i/>
          <w:color w:val="000000"/>
        </w:rPr>
        <w:t>et al.</w:t>
      </w:r>
      <w:r w:rsidR="00BC1A86" w:rsidRPr="00E258C2">
        <w:rPr>
          <w:rFonts w:asciiTheme="minorHAnsi" w:hAnsiTheme="minorHAnsi" w:cstheme="minorHAnsi"/>
          <w:color w:val="000000"/>
        </w:rPr>
        <w:t xml:space="preserve"> (2021) The invasive parthenogenetic marbled crayfish </w:t>
      </w:r>
      <w:proofErr w:type="spellStart"/>
      <w:r w:rsidR="00BC1A86" w:rsidRPr="00E258C2">
        <w:rPr>
          <w:rFonts w:asciiTheme="minorHAnsi" w:hAnsiTheme="minorHAnsi" w:cstheme="minorHAnsi"/>
          <w:i/>
          <w:color w:val="000000"/>
        </w:rPr>
        <w:t>Procambarus</w:t>
      </w:r>
      <w:proofErr w:type="spellEnd"/>
      <w:r w:rsidR="00BC1A86" w:rsidRPr="00E258C2">
        <w:rPr>
          <w:rFonts w:asciiTheme="minorHAnsi" w:hAnsiTheme="minorHAnsi" w:cstheme="minorHAnsi"/>
          <w:i/>
          <w:color w:val="000000"/>
        </w:rPr>
        <w:t xml:space="preserve"> </w:t>
      </w:r>
      <w:proofErr w:type="spellStart"/>
      <w:r w:rsidR="00BC1A86" w:rsidRPr="00E258C2">
        <w:rPr>
          <w:rFonts w:asciiTheme="minorHAnsi" w:hAnsiTheme="minorHAnsi" w:cstheme="minorHAnsi"/>
          <w:i/>
          <w:color w:val="000000"/>
        </w:rPr>
        <w:t>virginalis</w:t>
      </w:r>
      <w:proofErr w:type="spellEnd"/>
      <w:r w:rsidR="00BC1A86" w:rsidRPr="00E258C2">
        <w:rPr>
          <w:rFonts w:asciiTheme="minorHAnsi" w:hAnsiTheme="minorHAnsi" w:cstheme="minorHAnsi"/>
          <w:color w:val="000000"/>
        </w:rPr>
        <w:t xml:space="preserve"> </w:t>
      </w:r>
      <w:proofErr w:type="spellStart"/>
      <w:r w:rsidR="00BC1A86" w:rsidRPr="00E258C2">
        <w:rPr>
          <w:rFonts w:asciiTheme="minorHAnsi" w:hAnsiTheme="minorHAnsi" w:cstheme="minorHAnsi"/>
          <w:color w:val="000000"/>
        </w:rPr>
        <w:t>Lyko</w:t>
      </w:r>
      <w:proofErr w:type="spellEnd"/>
      <w:r w:rsidR="00BC1A86" w:rsidRPr="00E258C2">
        <w:rPr>
          <w:rFonts w:asciiTheme="minorHAnsi" w:hAnsiTheme="minorHAnsi" w:cstheme="minorHAnsi"/>
          <w:color w:val="000000"/>
        </w:rPr>
        <w:t>, 2017 gets foothold in Belgium</w:t>
      </w:r>
      <w:r w:rsidR="00BC1A86" w:rsidRPr="0057659E">
        <w:rPr>
          <w:rFonts w:asciiTheme="minorHAnsi" w:hAnsiTheme="minorHAnsi" w:cstheme="minorHAnsi"/>
          <w:i/>
          <w:iCs/>
          <w:color w:val="000000"/>
        </w:rPr>
        <w:t xml:space="preserve">. </w:t>
      </w:r>
      <w:proofErr w:type="spellStart"/>
      <w:r w:rsidR="00BC1A86" w:rsidRPr="0057659E">
        <w:rPr>
          <w:rFonts w:asciiTheme="minorHAnsi" w:hAnsiTheme="minorHAnsi" w:cstheme="minorHAnsi"/>
          <w:i/>
          <w:iCs/>
          <w:color w:val="000000"/>
        </w:rPr>
        <w:t>BioInvasions</w:t>
      </w:r>
      <w:proofErr w:type="spellEnd"/>
      <w:r w:rsidR="00BC1A86" w:rsidRPr="0057659E">
        <w:rPr>
          <w:rFonts w:asciiTheme="minorHAnsi" w:hAnsiTheme="minorHAnsi" w:cstheme="minorHAnsi"/>
          <w:i/>
          <w:iCs/>
          <w:color w:val="000000"/>
        </w:rPr>
        <w:t xml:space="preserve"> Rec</w:t>
      </w:r>
      <w:r w:rsidR="00BC1A86" w:rsidRPr="00E258C2">
        <w:rPr>
          <w:rFonts w:asciiTheme="minorHAnsi" w:hAnsiTheme="minorHAnsi" w:cstheme="minorHAnsi"/>
          <w:color w:val="000000"/>
        </w:rPr>
        <w:t>. 10, 326-340.</w:t>
      </w:r>
    </w:p>
    <w:p w14:paraId="114A53F6" w14:textId="58216CD5" w:rsidR="00E92A6A" w:rsidRPr="00E258C2" w:rsidRDefault="00F80871" w:rsidP="00F64DEB">
      <w:pPr>
        <w:spacing w:line="480" w:lineRule="auto"/>
        <w:ind w:left="284" w:hanging="284"/>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42</w:t>
      </w:r>
      <w:r w:rsidR="00E92A6A" w:rsidRPr="00E258C2">
        <w:rPr>
          <w:rFonts w:asciiTheme="minorHAnsi" w:hAnsiTheme="minorHAnsi" w:cstheme="minorHAnsi"/>
          <w:color w:val="000000"/>
          <w:shd w:val="clear" w:color="auto" w:fill="FFFFFF"/>
        </w:rPr>
        <w:t xml:space="preserve">. Maxwell, S.L. </w:t>
      </w:r>
      <w:r w:rsidR="0081600A" w:rsidRPr="0081600A">
        <w:rPr>
          <w:rFonts w:asciiTheme="minorHAnsi" w:hAnsiTheme="minorHAnsi" w:cstheme="minorHAnsi"/>
          <w:i/>
          <w:color w:val="000000"/>
          <w:shd w:val="clear" w:color="auto" w:fill="FFFFFF"/>
        </w:rPr>
        <w:t>et al.</w:t>
      </w:r>
      <w:r w:rsidR="00E92A6A" w:rsidRPr="00E258C2">
        <w:rPr>
          <w:rFonts w:asciiTheme="minorHAnsi" w:hAnsiTheme="minorHAnsi" w:cstheme="minorHAnsi"/>
          <w:color w:val="000000"/>
          <w:shd w:val="clear" w:color="auto" w:fill="FFFFFF"/>
        </w:rPr>
        <w:t xml:space="preserve"> (2016) Biodiversity: the ravages of guns, nets and bulldozers. </w:t>
      </w:r>
      <w:r w:rsidR="00E92A6A" w:rsidRPr="0057659E">
        <w:rPr>
          <w:rFonts w:asciiTheme="minorHAnsi" w:hAnsiTheme="minorHAnsi" w:cstheme="minorHAnsi"/>
          <w:i/>
          <w:iCs/>
          <w:color w:val="000000"/>
          <w:shd w:val="clear" w:color="auto" w:fill="FFFFFF"/>
        </w:rPr>
        <w:t>Nature</w:t>
      </w:r>
      <w:r w:rsidR="00E92A6A" w:rsidRPr="00E258C2">
        <w:rPr>
          <w:rFonts w:asciiTheme="minorHAnsi" w:hAnsiTheme="minorHAnsi" w:cstheme="minorHAnsi"/>
          <w:color w:val="000000"/>
          <w:shd w:val="clear" w:color="auto" w:fill="FFFFFF"/>
        </w:rPr>
        <w:t>, 536, 143–145.</w:t>
      </w:r>
    </w:p>
    <w:p w14:paraId="5BD348C3" w14:textId="61FAA76D" w:rsidR="00BC1A86" w:rsidRPr="00E258C2" w:rsidRDefault="00F80871" w:rsidP="00F64DEB">
      <w:pPr>
        <w:spacing w:line="480" w:lineRule="auto"/>
        <w:ind w:left="284" w:hanging="284"/>
        <w:rPr>
          <w:rFonts w:asciiTheme="minorHAnsi" w:hAnsiTheme="minorHAnsi" w:cstheme="minorHAnsi"/>
          <w:color w:val="000000" w:themeColor="text1"/>
        </w:rPr>
      </w:pPr>
      <w:r>
        <w:rPr>
          <w:rFonts w:asciiTheme="minorHAnsi" w:hAnsiTheme="minorHAnsi" w:cstheme="minorHAnsi"/>
          <w:color w:val="000000" w:themeColor="text1"/>
        </w:rPr>
        <w:t>43</w:t>
      </w:r>
      <w:r w:rsidR="00BC1A86" w:rsidRPr="00E258C2">
        <w:rPr>
          <w:rFonts w:asciiTheme="minorHAnsi" w:hAnsiTheme="minorHAnsi" w:cstheme="minorHAnsi"/>
          <w:color w:val="000000" w:themeColor="text1"/>
        </w:rPr>
        <w:t xml:space="preserve">. Osman </w:t>
      </w:r>
      <w:r w:rsidR="00BC1A86" w:rsidRPr="00203EEA">
        <w:rPr>
          <w:rFonts w:asciiTheme="minorHAnsi" w:hAnsiTheme="minorHAnsi" w:cstheme="minorHAnsi"/>
          <w:i/>
          <w:color w:val="000000" w:themeColor="text1"/>
        </w:rPr>
        <w:t>et al</w:t>
      </w:r>
      <w:r w:rsidR="00BC1A86" w:rsidRPr="00E258C2">
        <w:rPr>
          <w:rFonts w:asciiTheme="minorHAnsi" w:hAnsiTheme="minorHAnsi" w:cstheme="minorHAnsi"/>
          <w:color w:val="000000" w:themeColor="text1"/>
        </w:rPr>
        <w:t xml:space="preserve">. (2021) Sustainable Consumption: What Works Best, Carbon Taxes, Subsidies and/or Nudges? </w:t>
      </w:r>
      <w:r w:rsidR="00BC1A86" w:rsidRPr="0057659E">
        <w:rPr>
          <w:rFonts w:asciiTheme="minorHAnsi" w:hAnsiTheme="minorHAnsi" w:cstheme="minorHAnsi"/>
          <w:i/>
          <w:iCs/>
          <w:color w:val="000000" w:themeColor="text1"/>
        </w:rPr>
        <w:t>Basic and Appl. Soc. Psych</w:t>
      </w:r>
      <w:r w:rsidR="00BC1A86" w:rsidRPr="00E258C2">
        <w:rPr>
          <w:rFonts w:asciiTheme="minorHAnsi" w:hAnsiTheme="minorHAnsi" w:cstheme="minorHAnsi"/>
          <w:color w:val="000000" w:themeColor="text1"/>
        </w:rPr>
        <w:t>. 43, 169-194</w:t>
      </w:r>
    </w:p>
    <w:p w14:paraId="539B3FD9" w14:textId="25745877" w:rsidR="00BC1A86" w:rsidRPr="00E258C2" w:rsidRDefault="00F80871" w:rsidP="00F64DEB">
      <w:pPr>
        <w:spacing w:line="480" w:lineRule="auto"/>
        <w:ind w:left="284" w:hanging="284"/>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44</w:t>
      </w:r>
      <w:r w:rsidR="00203EEA">
        <w:rPr>
          <w:rFonts w:asciiTheme="minorHAnsi" w:hAnsiTheme="minorHAnsi" w:cstheme="minorHAnsi"/>
          <w:color w:val="000000"/>
          <w:shd w:val="clear" w:color="auto" w:fill="FFFFFF"/>
        </w:rPr>
        <w:t xml:space="preserve">. </w:t>
      </w:r>
      <w:proofErr w:type="spellStart"/>
      <w:r w:rsidR="00203EEA">
        <w:rPr>
          <w:rFonts w:asciiTheme="minorHAnsi" w:hAnsiTheme="minorHAnsi" w:cstheme="minorHAnsi"/>
          <w:color w:val="000000"/>
          <w:shd w:val="clear" w:color="auto" w:fill="FFFFFF"/>
        </w:rPr>
        <w:t>Bossons</w:t>
      </w:r>
      <w:proofErr w:type="spellEnd"/>
      <w:r w:rsidR="00203EEA">
        <w:rPr>
          <w:rFonts w:asciiTheme="minorHAnsi" w:hAnsiTheme="minorHAnsi" w:cstheme="minorHAnsi"/>
          <w:color w:val="000000"/>
          <w:shd w:val="clear" w:color="auto" w:fill="FFFFFF"/>
        </w:rPr>
        <w:t xml:space="preserve">, M. (2020) </w:t>
      </w:r>
      <w:r w:rsidR="00BC1A86" w:rsidRPr="00E258C2">
        <w:rPr>
          <w:rFonts w:asciiTheme="minorHAnsi" w:hAnsiTheme="minorHAnsi" w:cstheme="minorHAnsi"/>
          <w:color w:val="000000"/>
          <w:shd w:val="clear" w:color="auto" w:fill="FFFFFF"/>
        </w:rPr>
        <w:t>New Meat: Is China Ready for a Plant-Based Future? that's, Beijing. Available from: https://www.thatsmags.com/beijing/post/31101/china-meets-new-meat-is-the-prc-ready-for-a-plant-based-future</w:t>
      </w:r>
    </w:p>
    <w:p w14:paraId="0CFB2450" w14:textId="0B7CAF2B" w:rsidR="00E92A6A" w:rsidRPr="00E258C2" w:rsidRDefault="00F80871" w:rsidP="00F64DEB">
      <w:pPr>
        <w:spacing w:line="480" w:lineRule="auto"/>
        <w:ind w:left="284" w:hanging="284"/>
        <w:rPr>
          <w:rFonts w:asciiTheme="minorHAnsi" w:hAnsiTheme="minorHAnsi" w:cstheme="minorHAnsi"/>
          <w:color w:val="000000" w:themeColor="text1"/>
          <w:shd w:val="clear" w:color="auto" w:fill="FFFFFF"/>
        </w:rPr>
      </w:pPr>
      <w:r>
        <w:rPr>
          <w:rFonts w:asciiTheme="minorHAnsi" w:hAnsiTheme="minorHAnsi" w:cstheme="minorHAnsi"/>
          <w:iCs/>
          <w:color w:val="000000" w:themeColor="text1"/>
          <w:shd w:val="clear" w:color="auto" w:fill="FFFFFF"/>
        </w:rPr>
        <w:t>45</w:t>
      </w:r>
      <w:r w:rsidR="00E92A6A" w:rsidRPr="00E258C2">
        <w:rPr>
          <w:rFonts w:asciiTheme="minorHAnsi" w:hAnsiTheme="minorHAnsi" w:cstheme="minorHAnsi"/>
          <w:iCs/>
          <w:color w:val="000000" w:themeColor="text1"/>
          <w:shd w:val="clear" w:color="auto" w:fill="FFFFFF"/>
        </w:rPr>
        <w:t xml:space="preserve">. The Royal Society (2012) </w:t>
      </w:r>
      <w:r w:rsidR="00E92A6A" w:rsidRPr="00E258C2">
        <w:rPr>
          <w:rFonts w:asciiTheme="minorHAnsi" w:hAnsiTheme="minorHAnsi" w:cstheme="minorHAnsi"/>
          <w:i/>
          <w:iCs/>
          <w:color w:val="000000" w:themeColor="text1"/>
          <w:shd w:val="clear" w:color="auto" w:fill="FFFFFF"/>
        </w:rPr>
        <w:t>People and the Planet (2012)</w:t>
      </w:r>
      <w:r w:rsidR="00E92A6A" w:rsidRPr="00E258C2">
        <w:rPr>
          <w:rFonts w:asciiTheme="minorHAnsi" w:hAnsiTheme="minorHAnsi" w:cstheme="minorHAnsi"/>
          <w:color w:val="000000" w:themeColor="text1"/>
          <w:shd w:val="clear" w:color="auto" w:fill="FFFFFF"/>
        </w:rPr>
        <w:t>. The Royal Society Science Policy Centre Report 01/12 ISBN: 978-0-85403-955-5</w:t>
      </w:r>
    </w:p>
    <w:p w14:paraId="19ACD028" w14:textId="5D76BE6A" w:rsidR="00E92A6A" w:rsidRPr="00E258C2" w:rsidRDefault="00F80871" w:rsidP="00F64DEB">
      <w:pPr>
        <w:spacing w:line="480" w:lineRule="auto"/>
        <w:ind w:left="284" w:hanging="284"/>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lang w:val="nl-NL"/>
        </w:rPr>
        <w:t>46</w:t>
      </w:r>
      <w:r w:rsidR="00E92A6A" w:rsidRPr="00E258C2">
        <w:rPr>
          <w:rFonts w:asciiTheme="minorHAnsi" w:hAnsiTheme="minorHAnsi" w:cstheme="minorHAnsi"/>
          <w:color w:val="000000" w:themeColor="text1"/>
          <w:shd w:val="clear" w:color="auto" w:fill="FFFFFF"/>
          <w:lang w:val="nl-NL"/>
        </w:rPr>
        <w:t xml:space="preserve">. Pretty, J. </w:t>
      </w:r>
      <w:r w:rsidR="0081600A" w:rsidRPr="0081600A">
        <w:rPr>
          <w:rFonts w:asciiTheme="minorHAnsi" w:hAnsiTheme="minorHAnsi" w:cstheme="minorHAnsi"/>
          <w:i/>
          <w:color w:val="000000" w:themeColor="text1"/>
          <w:shd w:val="clear" w:color="auto" w:fill="FFFFFF"/>
          <w:lang w:val="nl-NL"/>
        </w:rPr>
        <w:t>et al.</w:t>
      </w:r>
      <w:r w:rsidR="00E92A6A" w:rsidRPr="00E258C2">
        <w:rPr>
          <w:rFonts w:asciiTheme="minorHAnsi" w:hAnsiTheme="minorHAnsi" w:cstheme="minorHAnsi"/>
          <w:color w:val="000000" w:themeColor="text1"/>
          <w:shd w:val="clear" w:color="auto" w:fill="FFFFFF"/>
        </w:rPr>
        <w:t xml:space="preserve"> (2020) Assessment of the growth in social groups for sustainable agriculture and land management</w:t>
      </w:r>
      <w:r w:rsidR="00E92A6A" w:rsidRPr="00835DEC">
        <w:rPr>
          <w:rFonts w:asciiTheme="minorHAnsi" w:hAnsiTheme="minorHAnsi" w:cstheme="minorHAnsi"/>
          <w:color w:val="000000" w:themeColor="text1"/>
          <w:shd w:val="clear" w:color="auto" w:fill="FFFFFF"/>
        </w:rPr>
        <w:t>. </w:t>
      </w:r>
      <w:r w:rsidR="00E92A6A" w:rsidRPr="00835DEC">
        <w:rPr>
          <w:rFonts w:asciiTheme="minorHAnsi" w:hAnsiTheme="minorHAnsi" w:cstheme="minorHAnsi"/>
          <w:i/>
          <w:iCs/>
          <w:color w:val="000000" w:themeColor="text1"/>
          <w:shd w:val="clear" w:color="auto" w:fill="FFFFFF"/>
        </w:rPr>
        <w:t xml:space="preserve">Glob. </w:t>
      </w:r>
      <w:proofErr w:type="spellStart"/>
      <w:r w:rsidR="00E92A6A" w:rsidRPr="00835DEC">
        <w:rPr>
          <w:rFonts w:asciiTheme="minorHAnsi" w:hAnsiTheme="minorHAnsi" w:cstheme="minorHAnsi"/>
          <w:i/>
          <w:iCs/>
          <w:color w:val="000000" w:themeColor="text1"/>
          <w:shd w:val="clear" w:color="auto" w:fill="FFFFFF"/>
        </w:rPr>
        <w:t>Sust</w:t>
      </w:r>
      <w:proofErr w:type="spellEnd"/>
      <w:r w:rsidR="00E92A6A" w:rsidRPr="00835DEC">
        <w:rPr>
          <w:rFonts w:asciiTheme="minorHAnsi" w:hAnsiTheme="minorHAnsi" w:cstheme="minorHAnsi"/>
          <w:color w:val="000000" w:themeColor="text1"/>
          <w:shd w:val="clear" w:color="auto" w:fill="FFFFFF"/>
        </w:rPr>
        <w:t xml:space="preserve">. 3, E23. </w:t>
      </w:r>
      <w:r w:rsidR="00E92A6A" w:rsidRPr="00835DEC">
        <w:rPr>
          <w:rFonts w:asciiTheme="minorHAnsi" w:hAnsiTheme="minorHAnsi" w:cstheme="minorHAnsi"/>
          <w:bdr w:val="none" w:sz="0" w:space="0" w:color="auto" w:frame="1"/>
          <w:shd w:val="clear" w:color="auto" w:fill="FFFFFF"/>
        </w:rPr>
        <w:t>https://doi.org/10.1017/sus.2020.19</w:t>
      </w:r>
    </w:p>
    <w:p w14:paraId="7BD49FF2" w14:textId="696D374D" w:rsidR="00BC1A86" w:rsidRPr="00E258C2" w:rsidRDefault="00F80871" w:rsidP="00F64DEB">
      <w:pPr>
        <w:spacing w:line="480" w:lineRule="auto"/>
        <w:ind w:left="284" w:hanging="284"/>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47</w:t>
      </w:r>
      <w:r w:rsidR="00BC1A86" w:rsidRPr="00E258C2">
        <w:rPr>
          <w:rFonts w:asciiTheme="minorHAnsi" w:hAnsiTheme="minorHAnsi" w:cstheme="minorHAnsi"/>
          <w:color w:val="000000" w:themeColor="text1"/>
          <w:shd w:val="clear" w:color="auto" w:fill="FFFFFF"/>
        </w:rPr>
        <w:t xml:space="preserve">. </w:t>
      </w:r>
      <w:proofErr w:type="spellStart"/>
      <w:r w:rsidR="00BC1A86" w:rsidRPr="00E258C2">
        <w:rPr>
          <w:rFonts w:asciiTheme="minorHAnsi" w:hAnsiTheme="minorHAnsi" w:cstheme="minorHAnsi"/>
          <w:color w:val="000000" w:themeColor="text1"/>
          <w:shd w:val="clear" w:color="auto" w:fill="FFFFFF"/>
        </w:rPr>
        <w:t>Masud</w:t>
      </w:r>
      <w:proofErr w:type="spellEnd"/>
      <w:r w:rsidR="00BC1A86" w:rsidRPr="00E258C2">
        <w:rPr>
          <w:rFonts w:asciiTheme="minorHAnsi" w:hAnsiTheme="minorHAnsi" w:cstheme="minorHAnsi"/>
          <w:color w:val="000000" w:themeColor="text1"/>
          <w:shd w:val="clear" w:color="auto" w:fill="FFFFFF"/>
        </w:rPr>
        <w:t xml:space="preserve">, M.H. </w:t>
      </w:r>
      <w:r w:rsidR="0081600A" w:rsidRPr="0081600A">
        <w:rPr>
          <w:rFonts w:asciiTheme="minorHAnsi" w:hAnsiTheme="minorHAnsi" w:cstheme="minorHAnsi"/>
          <w:i/>
          <w:color w:val="000000" w:themeColor="text1"/>
          <w:shd w:val="clear" w:color="auto" w:fill="FFFFFF"/>
        </w:rPr>
        <w:t>et al.</w:t>
      </w:r>
      <w:r w:rsidR="00BC1A86" w:rsidRPr="00E258C2">
        <w:rPr>
          <w:rFonts w:asciiTheme="minorHAnsi" w:hAnsiTheme="minorHAnsi" w:cstheme="minorHAnsi"/>
          <w:color w:val="000000" w:themeColor="text1"/>
          <w:shd w:val="clear" w:color="auto" w:fill="FFFFFF"/>
        </w:rPr>
        <w:t xml:space="preserve"> (2020) Renewable energy in Bangladesh: current situation and future prospect. </w:t>
      </w:r>
      <w:r w:rsidR="00BC1A86" w:rsidRPr="0057659E">
        <w:rPr>
          <w:rFonts w:asciiTheme="minorHAnsi" w:hAnsiTheme="minorHAnsi" w:cstheme="minorHAnsi"/>
          <w:i/>
          <w:iCs/>
          <w:color w:val="000000" w:themeColor="text1"/>
          <w:shd w:val="clear" w:color="auto" w:fill="FFFFFF"/>
        </w:rPr>
        <w:t>Int. J. Sustain. Energy</w:t>
      </w:r>
      <w:r w:rsidR="00BC1A86" w:rsidRPr="00E258C2">
        <w:rPr>
          <w:rFonts w:asciiTheme="minorHAnsi" w:hAnsiTheme="minorHAnsi" w:cstheme="minorHAnsi"/>
          <w:color w:val="000000" w:themeColor="text1"/>
          <w:shd w:val="clear" w:color="auto" w:fill="FFFFFF"/>
        </w:rPr>
        <w:t>, </w:t>
      </w:r>
      <w:r w:rsidR="00BC1A86" w:rsidRPr="00E258C2">
        <w:rPr>
          <w:rFonts w:asciiTheme="minorHAnsi" w:hAnsiTheme="minorHAnsi" w:cstheme="minorHAnsi"/>
          <w:iCs/>
          <w:color w:val="000000" w:themeColor="text1"/>
          <w:shd w:val="clear" w:color="auto" w:fill="FFFFFF"/>
        </w:rPr>
        <w:t>39</w:t>
      </w:r>
      <w:r w:rsidR="00BC1A86" w:rsidRPr="00E258C2">
        <w:rPr>
          <w:rFonts w:asciiTheme="minorHAnsi" w:hAnsiTheme="minorHAnsi" w:cstheme="minorHAnsi"/>
          <w:color w:val="000000" w:themeColor="text1"/>
          <w:shd w:val="clear" w:color="auto" w:fill="FFFFFF"/>
        </w:rPr>
        <w:t>, 132-175.</w:t>
      </w:r>
    </w:p>
    <w:p w14:paraId="393E6011" w14:textId="47735ED0" w:rsidR="00E92A6A" w:rsidRPr="00E258C2" w:rsidRDefault="00F80871" w:rsidP="00F64DEB">
      <w:pPr>
        <w:spacing w:line="480" w:lineRule="auto"/>
        <w:ind w:left="284" w:hanging="284"/>
        <w:rPr>
          <w:rFonts w:asciiTheme="minorHAnsi" w:hAnsiTheme="minorHAnsi" w:cstheme="minorHAnsi"/>
        </w:rPr>
      </w:pPr>
      <w:r>
        <w:rPr>
          <w:rFonts w:asciiTheme="minorHAnsi" w:hAnsiTheme="minorHAnsi" w:cstheme="minorHAnsi"/>
        </w:rPr>
        <w:t>48</w:t>
      </w:r>
      <w:r w:rsidR="00E92A6A" w:rsidRPr="00E258C2">
        <w:rPr>
          <w:rFonts w:asciiTheme="minorHAnsi" w:hAnsiTheme="minorHAnsi" w:cstheme="minorHAnsi"/>
        </w:rPr>
        <w:t xml:space="preserve">. Xu </w:t>
      </w:r>
      <w:r w:rsidR="0081600A" w:rsidRPr="0081600A">
        <w:rPr>
          <w:rFonts w:asciiTheme="minorHAnsi" w:hAnsiTheme="minorHAnsi" w:cstheme="minorHAnsi"/>
          <w:i/>
        </w:rPr>
        <w:t>et al.</w:t>
      </w:r>
      <w:r w:rsidR="00E92A6A" w:rsidRPr="00E258C2">
        <w:rPr>
          <w:rFonts w:asciiTheme="minorHAnsi" w:hAnsiTheme="minorHAnsi" w:cstheme="minorHAnsi"/>
        </w:rPr>
        <w:t xml:space="preserve"> </w:t>
      </w:r>
      <w:r w:rsidR="00203EEA">
        <w:rPr>
          <w:rFonts w:asciiTheme="minorHAnsi" w:hAnsiTheme="minorHAnsi" w:cstheme="minorHAnsi"/>
        </w:rPr>
        <w:t>(</w:t>
      </w:r>
      <w:r w:rsidR="00E92A6A" w:rsidRPr="00E258C2">
        <w:rPr>
          <w:rFonts w:asciiTheme="minorHAnsi" w:hAnsiTheme="minorHAnsi" w:cstheme="minorHAnsi"/>
        </w:rPr>
        <w:t>2019</w:t>
      </w:r>
      <w:r w:rsidR="00203EEA">
        <w:rPr>
          <w:rFonts w:asciiTheme="minorHAnsi" w:hAnsiTheme="minorHAnsi" w:cstheme="minorHAnsi"/>
        </w:rPr>
        <w:t>)</w:t>
      </w:r>
      <w:r w:rsidR="00E92A6A" w:rsidRPr="00E258C2">
        <w:rPr>
          <w:rFonts w:asciiTheme="minorHAnsi" w:hAnsiTheme="minorHAnsi" w:cstheme="minorHAnsi"/>
        </w:rPr>
        <w:t xml:space="preserve"> Hidden Loss of wetlands in China. </w:t>
      </w:r>
      <w:proofErr w:type="spellStart"/>
      <w:r w:rsidR="00E92A6A" w:rsidRPr="0057659E">
        <w:rPr>
          <w:rFonts w:asciiTheme="minorHAnsi" w:hAnsiTheme="minorHAnsi" w:cstheme="minorHAnsi"/>
          <w:i/>
          <w:iCs/>
        </w:rPr>
        <w:t>Curr</w:t>
      </w:r>
      <w:proofErr w:type="spellEnd"/>
      <w:r w:rsidR="00E92A6A" w:rsidRPr="0057659E">
        <w:rPr>
          <w:rFonts w:asciiTheme="minorHAnsi" w:hAnsiTheme="minorHAnsi" w:cstheme="minorHAnsi"/>
          <w:i/>
          <w:iCs/>
        </w:rPr>
        <w:t>. Biol</w:t>
      </w:r>
      <w:r w:rsidR="00E92A6A" w:rsidRPr="00E258C2">
        <w:rPr>
          <w:rFonts w:asciiTheme="minorHAnsi" w:hAnsiTheme="minorHAnsi" w:cstheme="minorHAnsi"/>
        </w:rPr>
        <w:t>. 29, 3065-3071</w:t>
      </w:r>
    </w:p>
    <w:p w14:paraId="695F9991" w14:textId="01AF8A7F" w:rsidR="00E92A6A" w:rsidRPr="00E258C2" w:rsidRDefault="00F80871" w:rsidP="00F64DEB">
      <w:pPr>
        <w:spacing w:line="480" w:lineRule="auto"/>
        <w:ind w:left="284" w:hanging="284"/>
        <w:rPr>
          <w:rFonts w:asciiTheme="minorHAnsi" w:hAnsiTheme="minorHAnsi" w:cstheme="minorHAnsi"/>
        </w:rPr>
      </w:pPr>
      <w:r>
        <w:rPr>
          <w:rFonts w:asciiTheme="minorHAnsi" w:hAnsiTheme="minorHAnsi" w:cstheme="minorHAnsi"/>
        </w:rPr>
        <w:t>49</w:t>
      </w:r>
      <w:r w:rsidR="00E92A6A" w:rsidRPr="00E258C2">
        <w:rPr>
          <w:rFonts w:asciiTheme="minorHAnsi" w:hAnsiTheme="minorHAnsi" w:cstheme="minorHAnsi"/>
        </w:rPr>
        <w:t xml:space="preserve">. MacKinnon, J. &amp; </w:t>
      </w:r>
      <w:proofErr w:type="spellStart"/>
      <w:r w:rsidR="00E92A6A" w:rsidRPr="00E258C2">
        <w:rPr>
          <w:rFonts w:asciiTheme="minorHAnsi" w:hAnsiTheme="minorHAnsi" w:cstheme="minorHAnsi"/>
        </w:rPr>
        <w:t>Verkuil</w:t>
      </w:r>
      <w:proofErr w:type="spellEnd"/>
      <w:r w:rsidR="00E92A6A" w:rsidRPr="00E258C2">
        <w:rPr>
          <w:rFonts w:asciiTheme="minorHAnsi" w:hAnsiTheme="minorHAnsi" w:cstheme="minorHAnsi"/>
        </w:rPr>
        <w:t xml:space="preserve">, Y.I. (2018) Intertidal Flats of East and Southeast Asia. In </w:t>
      </w:r>
      <w:r w:rsidR="00E92A6A" w:rsidRPr="00E258C2">
        <w:rPr>
          <w:rFonts w:asciiTheme="minorHAnsi" w:hAnsiTheme="minorHAnsi" w:cstheme="minorHAnsi"/>
          <w:i/>
          <w:iCs/>
        </w:rPr>
        <w:t>The Wetland Book II: Distribution, Description and Conservation</w:t>
      </w:r>
      <w:r w:rsidR="00E92A6A" w:rsidRPr="00E258C2">
        <w:rPr>
          <w:rFonts w:asciiTheme="minorHAnsi" w:hAnsiTheme="minorHAnsi" w:cstheme="minorHAnsi"/>
        </w:rPr>
        <w:t xml:space="preserve"> (Finlayson, C.M., </w:t>
      </w:r>
      <w:r w:rsidR="0081600A" w:rsidRPr="0081600A">
        <w:rPr>
          <w:rFonts w:asciiTheme="minorHAnsi" w:hAnsiTheme="minorHAnsi" w:cstheme="minorHAnsi"/>
          <w:i/>
        </w:rPr>
        <w:t>et al.</w:t>
      </w:r>
      <w:r w:rsidR="00E92A6A" w:rsidRPr="00E258C2">
        <w:rPr>
          <w:rFonts w:asciiTheme="minorHAnsi" w:hAnsiTheme="minorHAnsi" w:cstheme="minorHAnsi"/>
        </w:rPr>
        <w:t xml:space="preserve"> eds), pp. 1865-1874. Springer Nature</w:t>
      </w:r>
      <w:r w:rsidR="0081600A" w:rsidRPr="0081600A">
        <w:rPr>
          <w:rFonts w:asciiTheme="minorHAnsi" w:hAnsiTheme="minorHAnsi" w:cstheme="minorHAnsi"/>
          <w:i/>
        </w:rPr>
        <w:t xml:space="preserve">. </w:t>
      </w:r>
      <w:r w:rsidR="00E92A6A" w:rsidRPr="00E258C2">
        <w:rPr>
          <w:rFonts w:asciiTheme="minorHAnsi" w:hAnsiTheme="minorHAnsi" w:cstheme="minorHAnsi"/>
        </w:rPr>
        <w:t xml:space="preserve"> </w:t>
      </w:r>
    </w:p>
    <w:p w14:paraId="4BA3FCB1" w14:textId="2DCAC317" w:rsidR="00244BA0" w:rsidRPr="00E258C2" w:rsidRDefault="00F80871" w:rsidP="00F64DEB">
      <w:pPr>
        <w:spacing w:line="480" w:lineRule="auto"/>
        <w:ind w:left="284" w:hanging="284"/>
        <w:rPr>
          <w:rFonts w:asciiTheme="minorHAnsi" w:hAnsiTheme="minorHAnsi" w:cstheme="minorHAnsi"/>
        </w:rPr>
      </w:pPr>
      <w:r>
        <w:rPr>
          <w:rFonts w:asciiTheme="minorHAnsi" w:hAnsiTheme="minorHAnsi" w:cstheme="minorHAnsi"/>
        </w:rPr>
        <w:t>50</w:t>
      </w:r>
      <w:r w:rsidR="00244BA0" w:rsidRPr="00E258C2">
        <w:rPr>
          <w:rFonts w:asciiTheme="minorHAnsi" w:hAnsiTheme="minorHAnsi" w:cstheme="minorHAnsi"/>
        </w:rPr>
        <w:t xml:space="preserve">. Amano, T. </w:t>
      </w:r>
      <w:r w:rsidR="0081600A" w:rsidRPr="0081600A">
        <w:rPr>
          <w:rFonts w:asciiTheme="minorHAnsi" w:hAnsiTheme="minorHAnsi" w:cstheme="minorHAnsi"/>
          <w:i/>
        </w:rPr>
        <w:t>et al.</w:t>
      </w:r>
      <w:r w:rsidR="00244BA0" w:rsidRPr="00E258C2">
        <w:rPr>
          <w:rFonts w:asciiTheme="minorHAnsi" w:hAnsiTheme="minorHAnsi" w:cstheme="minorHAnsi"/>
        </w:rPr>
        <w:t xml:space="preserve"> (2018) Successful conservation of global waterbird populations depends on effective governance. </w:t>
      </w:r>
      <w:r w:rsidR="00244BA0" w:rsidRPr="0057659E">
        <w:rPr>
          <w:rFonts w:asciiTheme="minorHAnsi" w:hAnsiTheme="minorHAnsi" w:cstheme="minorHAnsi"/>
          <w:i/>
        </w:rPr>
        <w:t>Nature</w:t>
      </w:r>
      <w:r w:rsidR="00244BA0" w:rsidRPr="00E258C2">
        <w:rPr>
          <w:rFonts w:asciiTheme="minorHAnsi" w:hAnsiTheme="minorHAnsi" w:cstheme="minorHAnsi"/>
        </w:rPr>
        <w:t xml:space="preserve"> 553, 199–202</w:t>
      </w:r>
      <w:r w:rsidR="0057659E">
        <w:rPr>
          <w:rFonts w:asciiTheme="minorHAnsi" w:hAnsiTheme="minorHAnsi" w:cstheme="minorHAnsi"/>
        </w:rPr>
        <w:t xml:space="preserve">. </w:t>
      </w:r>
      <w:r w:rsidR="00244BA0" w:rsidRPr="00E258C2">
        <w:rPr>
          <w:rFonts w:asciiTheme="minorHAnsi" w:hAnsiTheme="minorHAnsi" w:cstheme="minorHAnsi"/>
        </w:rPr>
        <w:t xml:space="preserve">doi.org/10.1038/nature25139. </w:t>
      </w:r>
    </w:p>
    <w:p w14:paraId="48F7180D" w14:textId="571E0F3A" w:rsidR="00244BA0" w:rsidRPr="00E258C2" w:rsidRDefault="00F80871" w:rsidP="00F64DEB">
      <w:pPr>
        <w:spacing w:line="480" w:lineRule="auto"/>
        <w:ind w:left="284" w:hanging="284"/>
        <w:rPr>
          <w:rFonts w:asciiTheme="minorHAnsi" w:hAnsiTheme="minorHAnsi" w:cstheme="minorHAnsi"/>
        </w:rPr>
      </w:pPr>
      <w:r>
        <w:rPr>
          <w:rFonts w:asciiTheme="minorHAnsi" w:hAnsiTheme="minorHAnsi" w:cstheme="minorHAnsi"/>
        </w:rPr>
        <w:lastRenderedPageBreak/>
        <w:t>51</w:t>
      </w:r>
      <w:r w:rsidR="00244BA0" w:rsidRPr="00835DEC">
        <w:rPr>
          <w:rFonts w:asciiTheme="minorHAnsi" w:hAnsiTheme="minorHAnsi" w:cstheme="minorHAnsi"/>
        </w:rPr>
        <w:t xml:space="preserve">. Mao, D. </w:t>
      </w:r>
      <w:r w:rsidR="0081600A" w:rsidRPr="00835DEC">
        <w:rPr>
          <w:rFonts w:asciiTheme="minorHAnsi" w:hAnsiTheme="minorHAnsi" w:cstheme="minorHAnsi"/>
          <w:i/>
        </w:rPr>
        <w:t>et al.</w:t>
      </w:r>
      <w:r w:rsidR="00244BA0" w:rsidRPr="00835DEC">
        <w:rPr>
          <w:rFonts w:asciiTheme="minorHAnsi" w:hAnsiTheme="minorHAnsi" w:cstheme="minorHAnsi"/>
        </w:rPr>
        <w:t xml:space="preserve"> (2021) Remote Observations in China’s Ramsar Sites: Wetland Dynamics, Anthropogenic Threats, and Implications for Sustainable Development Goals. </w:t>
      </w:r>
      <w:r w:rsidR="00244BA0" w:rsidRPr="00835DEC">
        <w:rPr>
          <w:rFonts w:asciiTheme="minorHAnsi" w:hAnsiTheme="minorHAnsi" w:cstheme="minorHAnsi"/>
          <w:i/>
        </w:rPr>
        <w:t>Jour. Remote Sens.</w:t>
      </w:r>
      <w:r w:rsidR="00244BA0" w:rsidRPr="00835DEC">
        <w:rPr>
          <w:rFonts w:asciiTheme="minorHAnsi" w:hAnsiTheme="minorHAnsi" w:cstheme="minorHAnsi"/>
        </w:rPr>
        <w:t xml:space="preserve"> Article ID 9849343. </w:t>
      </w:r>
      <w:r w:rsidR="00244BA0" w:rsidRPr="00835DEC">
        <w:rPr>
          <w:rFonts w:asciiTheme="minorHAnsi" w:eastAsia="DengXian" w:hAnsiTheme="minorHAnsi" w:cstheme="minorHAnsi"/>
        </w:rPr>
        <w:t>doi.org/10.34133/2021/9849343</w:t>
      </w:r>
    </w:p>
    <w:p w14:paraId="42C8FFDC" w14:textId="78BA7159" w:rsidR="00244BA0" w:rsidRPr="00E258C2" w:rsidRDefault="00F80871" w:rsidP="00F64DEB">
      <w:pPr>
        <w:pStyle w:val="xmsonormal"/>
        <w:spacing w:before="0" w:beforeAutospacing="0" w:after="0" w:afterAutospacing="0" w:line="480" w:lineRule="auto"/>
        <w:ind w:left="284" w:hanging="284"/>
        <w:rPr>
          <w:rFonts w:asciiTheme="minorHAnsi" w:hAnsiTheme="minorHAnsi" w:cstheme="minorHAnsi"/>
          <w:color w:val="000000"/>
        </w:rPr>
      </w:pPr>
      <w:r>
        <w:rPr>
          <w:rFonts w:asciiTheme="minorHAnsi" w:hAnsiTheme="minorHAnsi" w:cstheme="minorHAnsi"/>
          <w:color w:val="222222"/>
          <w:shd w:val="clear" w:color="auto" w:fill="FFFFFF"/>
        </w:rPr>
        <w:t>52</w:t>
      </w:r>
      <w:r w:rsidR="00244BA0" w:rsidRPr="00E258C2">
        <w:rPr>
          <w:rFonts w:asciiTheme="minorHAnsi" w:hAnsiTheme="minorHAnsi" w:cstheme="minorHAnsi"/>
          <w:color w:val="222222"/>
          <w:shd w:val="clear" w:color="auto" w:fill="FFFFFF"/>
        </w:rPr>
        <w:t xml:space="preserve">. </w:t>
      </w:r>
      <w:proofErr w:type="spellStart"/>
      <w:r w:rsidR="00244BA0" w:rsidRPr="00E258C2">
        <w:rPr>
          <w:rFonts w:asciiTheme="minorHAnsi" w:hAnsiTheme="minorHAnsi" w:cstheme="minorHAnsi"/>
          <w:color w:val="222222"/>
          <w:shd w:val="clear" w:color="auto" w:fill="FFFFFF"/>
        </w:rPr>
        <w:t>Friess</w:t>
      </w:r>
      <w:proofErr w:type="spellEnd"/>
      <w:r w:rsidR="00244BA0" w:rsidRPr="00E258C2">
        <w:rPr>
          <w:rFonts w:asciiTheme="minorHAnsi" w:hAnsiTheme="minorHAnsi" w:cstheme="minorHAnsi"/>
          <w:color w:val="222222"/>
          <w:shd w:val="clear" w:color="auto" w:fill="FFFFFF"/>
        </w:rPr>
        <w:t xml:space="preserve"> </w:t>
      </w:r>
      <w:r w:rsidR="0081600A" w:rsidRPr="0081600A">
        <w:rPr>
          <w:rFonts w:asciiTheme="minorHAnsi" w:hAnsiTheme="minorHAnsi" w:cstheme="minorHAnsi"/>
          <w:i/>
          <w:color w:val="222222"/>
          <w:shd w:val="clear" w:color="auto" w:fill="FFFFFF"/>
        </w:rPr>
        <w:t>et al.</w:t>
      </w:r>
      <w:r w:rsidR="00244BA0" w:rsidRPr="00E258C2">
        <w:rPr>
          <w:rFonts w:asciiTheme="minorHAnsi" w:hAnsiTheme="minorHAnsi" w:cstheme="minorHAnsi"/>
          <w:color w:val="222222"/>
          <w:shd w:val="clear" w:color="auto" w:fill="FFFFFF"/>
        </w:rPr>
        <w:t xml:space="preserve"> (2020) Mangroves give cause for conservation optimism, for now. </w:t>
      </w:r>
      <w:proofErr w:type="spellStart"/>
      <w:r w:rsidR="00244BA0" w:rsidRPr="0057659E">
        <w:rPr>
          <w:rFonts w:asciiTheme="minorHAnsi" w:hAnsiTheme="minorHAnsi" w:cstheme="minorHAnsi"/>
          <w:i/>
          <w:iCs/>
          <w:color w:val="222222"/>
          <w:shd w:val="clear" w:color="auto" w:fill="FFFFFF"/>
        </w:rPr>
        <w:t>Curr</w:t>
      </w:r>
      <w:proofErr w:type="spellEnd"/>
      <w:r w:rsidR="00244BA0" w:rsidRPr="0057659E">
        <w:rPr>
          <w:rFonts w:asciiTheme="minorHAnsi" w:hAnsiTheme="minorHAnsi" w:cstheme="minorHAnsi"/>
          <w:i/>
          <w:iCs/>
          <w:color w:val="222222"/>
          <w:shd w:val="clear" w:color="auto" w:fill="FFFFFF"/>
        </w:rPr>
        <w:t xml:space="preserve">. Biol. </w:t>
      </w:r>
      <w:r w:rsidR="00244BA0" w:rsidRPr="00E258C2">
        <w:rPr>
          <w:rFonts w:asciiTheme="minorHAnsi" w:hAnsiTheme="minorHAnsi" w:cstheme="minorHAnsi"/>
          <w:color w:val="222222"/>
          <w:shd w:val="clear" w:color="auto" w:fill="FFFFFF"/>
        </w:rPr>
        <w:t xml:space="preserve">30, </w:t>
      </w:r>
      <w:r w:rsidR="00835DEC">
        <w:rPr>
          <w:rFonts w:asciiTheme="minorHAnsi" w:hAnsiTheme="minorHAnsi" w:cstheme="minorHAnsi"/>
          <w:color w:val="222222"/>
          <w:shd w:val="clear" w:color="auto" w:fill="FFFFFF"/>
        </w:rPr>
        <w:t>153-154</w:t>
      </w:r>
      <w:r w:rsidR="00244BA0" w:rsidRPr="00E258C2">
        <w:rPr>
          <w:rFonts w:asciiTheme="minorHAnsi" w:hAnsiTheme="minorHAnsi" w:cstheme="minorHAnsi"/>
          <w:color w:val="222222"/>
          <w:shd w:val="clear" w:color="auto" w:fill="FFFFFF"/>
        </w:rPr>
        <w:t>.</w:t>
      </w:r>
      <w:r w:rsidR="00203EEA">
        <w:rPr>
          <w:rStyle w:val="apple-converted-space"/>
          <w:rFonts w:asciiTheme="minorHAnsi" w:hAnsiTheme="minorHAnsi" w:cstheme="minorHAnsi"/>
          <w:color w:val="222222"/>
          <w:shd w:val="clear" w:color="auto" w:fill="FFFFFF"/>
        </w:rPr>
        <w:t xml:space="preserve"> </w:t>
      </w:r>
      <w:r w:rsidR="00244BA0" w:rsidRPr="00E258C2">
        <w:rPr>
          <w:rFonts w:asciiTheme="minorHAnsi" w:hAnsiTheme="minorHAnsi" w:cstheme="minorHAnsi"/>
          <w:shd w:val="clear" w:color="auto" w:fill="FFFFFF"/>
        </w:rPr>
        <w:t>https://doi.org/10.1016/j.cub.2019.12.054</w:t>
      </w:r>
      <w:r w:rsidR="00244BA0" w:rsidRPr="00E258C2">
        <w:rPr>
          <w:rFonts w:asciiTheme="minorHAnsi" w:hAnsiTheme="minorHAnsi" w:cstheme="minorHAnsi"/>
          <w:color w:val="222222"/>
          <w:shd w:val="clear" w:color="auto" w:fill="FFFFFF"/>
        </w:rPr>
        <w:t> </w:t>
      </w:r>
    </w:p>
    <w:p w14:paraId="340C7FDA" w14:textId="273DC2B8" w:rsidR="00244BA0" w:rsidRPr="00E258C2" w:rsidRDefault="00F80871" w:rsidP="00F64DEB">
      <w:pPr>
        <w:pStyle w:val="xmsonormal"/>
        <w:spacing w:before="0" w:beforeAutospacing="0" w:after="0" w:afterAutospacing="0" w:line="480" w:lineRule="auto"/>
        <w:ind w:left="284" w:hanging="284"/>
        <w:rPr>
          <w:rFonts w:asciiTheme="minorHAnsi" w:hAnsiTheme="minorHAnsi" w:cstheme="minorHAnsi"/>
          <w:color w:val="000000"/>
        </w:rPr>
      </w:pPr>
      <w:r>
        <w:rPr>
          <w:rFonts w:asciiTheme="minorHAnsi" w:hAnsiTheme="minorHAnsi" w:cstheme="minorHAnsi"/>
          <w:color w:val="222222"/>
          <w:shd w:val="clear" w:color="auto" w:fill="FFFFFF"/>
        </w:rPr>
        <w:t>53</w:t>
      </w:r>
      <w:r w:rsidR="00244BA0" w:rsidRPr="00E258C2">
        <w:rPr>
          <w:rFonts w:asciiTheme="minorHAnsi" w:hAnsiTheme="minorHAnsi" w:cstheme="minorHAnsi"/>
          <w:color w:val="222222"/>
          <w:shd w:val="clear" w:color="auto" w:fill="FFFFFF"/>
        </w:rPr>
        <w:t xml:space="preserve">. Goldberg, L. </w:t>
      </w:r>
      <w:r w:rsidR="0081600A" w:rsidRPr="0081600A">
        <w:rPr>
          <w:rFonts w:asciiTheme="minorHAnsi" w:hAnsiTheme="minorHAnsi" w:cstheme="minorHAnsi"/>
          <w:i/>
          <w:color w:val="222222"/>
          <w:shd w:val="clear" w:color="auto" w:fill="FFFFFF"/>
        </w:rPr>
        <w:t>et al.</w:t>
      </w:r>
      <w:r w:rsidR="00244BA0" w:rsidRPr="00E258C2">
        <w:rPr>
          <w:rFonts w:asciiTheme="minorHAnsi" w:hAnsiTheme="minorHAnsi" w:cstheme="minorHAnsi"/>
          <w:color w:val="222222"/>
          <w:shd w:val="clear" w:color="auto" w:fill="FFFFFF"/>
        </w:rPr>
        <w:t xml:space="preserve"> (2020) Global declines in human‐driven mangrove loss. </w:t>
      </w:r>
      <w:r w:rsidR="00244BA0" w:rsidRPr="0057659E">
        <w:rPr>
          <w:rFonts w:asciiTheme="minorHAnsi" w:hAnsiTheme="minorHAnsi" w:cstheme="minorHAnsi"/>
          <w:i/>
          <w:color w:val="000000"/>
        </w:rPr>
        <w:t>Glob. Change Biol.</w:t>
      </w:r>
      <w:r w:rsidR="00244BA0" w:rsidRPr="00E258C2">
        <w:rPr>
          <w:rFonts w:asciiTheme="minorHAnsi" w:hAnsiTheme="minorHAnsi" w:cstheme="minorHAnsi"/>
          <w:iCs/>
          <w:color w:val="000000"/>
        </w:rPr>
        <w:t xml:space="preserve"> 26</w:t>
      </w:r>
      <w:r w:rsidR="00244BA0" w:rsidRPr="00E258C2">
        <w:rPr>
          <w:rFonts w:asciiTheme="minorHAnsi" w:hAnsiTheme="minorHAnsi" w:cstheme="minorHAnsi"/>
          <w:color w:val="000000"/>
        </w:rPr>
        <w:t>, 5844-5855. </w:t>
      </w:r>
    </w:p>
    <w:p w14:paraId="5E919B5F" w14:textId="34FF5169" w:rsidR="00244BA0" w:rsidRPr="00E258C2" w:rsidRDefault="00F80871" w:rsidP="00F64DEB">
      <w:pPr>
        <w:pStyle w:val="xmsonormal"/>
        <w:spacing w:before="0" w:beforeAutospacing="0" w:after="0" w:afterAutospacing="0" w:line="480" w:lineRule="auto"/>
        <w:ind w:left="284" w:hanging="284"/>
        <w:rPr>
          <w:rFonts w:asciiTheme="minorHAnsi" w:hAnsiTheme="minorHAnsi" w:cstheme="minorHAnsi"/>
          <w:color w:val="000000"/>
        </w:rPr>
      </w:pPr>
      <w:r>
        <w:rPr>
          <w:rFonts w:asciiTheme="minorHAnsi" w:hAnsiTheme="minorHAnsi" w:cstheme="minorHAnsi"/>
          <w:color w:val="000000"/>
        </w:rPr>
        <w:t>54</w:t>
      </w:r>
      <w:r w:rsidR="00244BA0" w:rsidRPr="00E258C2">
        <w:rPr>
          <w:rFonts w:asciiTheme="minorHAnsi" w:hAnsiTheme="minorHAnsi" w:cstheme="minorHAnsi"/>
          <w:color w:val="000000"/>
        </w:rPr>
        <w:t xml:space="preserve">. Spalding, M. D &amp; Leal, M., eds (2021) </w:t>
      </w:r>
      <w:r w:rsidR="00244BA0" w:rsidRPr="00E258C2">
        <w:rPr>
          <w:rFonts w:asciiTheme="minorHAnsi" w:hAnsiTheme="minorHAnsi" w:cstheme="minorHAnsi"/>
          <w:i/>
          <w:color w:val="000000"/>
        </w:rPr>
        <w:t>The State of the World’s Mangroves 2021</w:t>
      </w:r>
      <w:r w:rsidR="00244BA0" w:rsidRPr="00E258C2">
        <w:rPr>
          <w:rFonts w:asciiTheme="minorHAnsi" w:hAnsiTheme="minorHAnsi" w:cstheme="minorHAnsi"/>
          <w:color w:val="000000"/>
        </w:rPr>
        <w:t>. Global Mangrove Alliance</w:t>
      </w:r>
      <w:r w:rsidR="00244BA0" w:rsidRPr="00E258C2">
        <w:rPr>
          <w:rFonts w:asciiTheme="minorHAnsi" w:hAnsiTheme="minorHAnsi" w:cstheme="minorHAnsi"/>
          <w:color w:val="222222"/>
          <w:shd w:val="clear" w:color="auto" w:fill="FFFFFF"/>
        </w:rPr>
        <w:t> </w:t>
      </w:r>
    </w:p>
    <w:p w14:paraId="130268CD" w14:textId="55F695EB" w:rsidR="00244BA0" w:rsidRPr="00E258C2" w:rsidRDefault="00F80871" w:rsidP="00F64DEB">
      <w:pPr>
        <w:spacing w:line="480" w:lineRule="auto"/>
        <w:ind w:left="284" w:hanging="284"/>
        <w:rPr>
          <w:rStyle w:val="Hyperlink"/>
          <w:rFonts w:asciiTheme="minorHAnsi" w:hAnsiTheme="minorHAnsi" w:cstheme="minorHAnsi"/>
          <w:shd w:val="clear" w:color="auto" w:fill="FFFFFF"/>
        </w:rPr>
      </w:pPr>
      <w:r>
        <w:rPr>
          <w:rFonts w:asciiTheme="minorHAnsi" w:hAnsiTheme="minorHAnsi" w:cstheme="minorHAnsi"/>
          <w:color w:val="222222"/>
          <w:shd w:val="clear" w:color="auto" w:fill="FFFFFF"/>
        </w:rPr>
        <w:t>55</w:t>
      </w:r>
      <w:r w:rsidR="00244BA0" w:rsidRPr="00E258C2">
        <w:rPr>
          <w:rFonts w:asciiTheme="minorHAnsi" w:hAnsiTheme="minorHAnsi" w:cstheme="minorHAnsi"/>
          <w:color w:val="222222"/>
          <w:shd w:val="clear" w:color="auto" w:fill="FFFFFF"/>
        </w:rPr>
        <w:t xml:space="preserve">. Harley, C.D.G. (2008) Tidal dynamics, topographic orientation, and temperature-mediated mass mortalities on rocky shores. </w:t>
      </w:r>
      <w:r w:rsidR="00244BA0" w:rsidRPr="0057659E">
        <w:rPr>
          <w:rFonts w:asciiTheme="minorHAnsi" w:hAnsiTheme="minorHAnsi" w:cstheme="minorHAnsi"/>
          <w:i/>
          <w:iCs/>
          <w:color w:val="222222"/>
          <w:shd w:val="clear" w:color="auto" w:fill="FFFFFF"/>
        </w:rPr>
        <w:t>Mar. Ecol. Prog. Ser</w:t>
      </w:r>
      <w:r w:rsidR="00244BA0" w:rsidRPr="00E258C2">
        <w:rPr>
          <w:rFonts w:asciiTheme="minorHAnsi" w:hAnsiTheme="minorHAnsi" w:cstheme="minorHAnsi"/>
          <w:color w:val="222222"/>
          <w:shd w:val="clear" w:color="auto" w:fill="FFFFFF"/>
        </w:rPr>
        <w:t xml:space="preserve">. 371, 37-46. </w:t>
      </w:r>
      <w:proofErr w:type="spellStart"/>
      <w:r w:rsidR="00244BA0" w:rsidRPr="00E258C2">
        <w:rPr>
          <w:rFonts w:asciiTheme="minorHAnsi" w:hAnsiTheme="minorHAnsi" w:cstheme="minorHAnsi"/>
          <w:shd w:val="clear" w:color="auto" w:fill="FFFFFF"/>
        </w:rPr>
        <w:t>doi</w:t>
      </w:r>
      <w:proofErr w:type="spellEnd"/>
      <w:r w:rsidR="00244BA0" w:rsidRPr="00E258C2">
        <w:rPr>
          <w:rFonts w:asciiTheme="minorHAnsi" w:hAnsiTheme="minorHAnsi" w:cstheme="minorHAnsi"/>
          <w:shd w:val="clear" w:color="auto" w:fill="FFFFFF"/>
        </w:rPr>
        <w:t>: 10.3354/meps07711</w:t>
      </w:r>
    </w:p>
    <w:p w14:paraId="3D06784F" w14:textId="66865C44" w:rsidR="00E92A6A" w:rsidRPr="00E258C2" w:rsidRDefault="00F80871" w:rsidP="00F64DEB">
      <w:pPr>
        <w:spacing w:line="480" w:lineRule="auto"/>
        <w:ind w:left="284" w:hanging="284"/>
        <w:rPr>
          <w:rFonts w:asciiTheme="minorHAnsi" w:hAnsiTheme="minorHAnsi" w:cstheme="minorHAnsi"/>
          <w:color w:val="222222"/>
          <w:shd w:val="clear" w:color="auto" w:fill="FFFFFF"/>
        </w:rPr>
      </w:pPr>
      <w:r>
        <w:rPr>
          <w:rFonts w:asciiTheme="minorHAnsi" w:hAnsiTheme="minorHAnsi" w:cstheme="minorHAnsi"/>
        </w:rPr>
        <w:t>56</w:t>
      </w:r>
      <w:r w:rsidR="00E92A6A" w:rsidRPr="00E258C2">
        <w:rPr>
          <w:rFonts w:asciiTheme="minorHAnsi" w:hAnsiTheme="minorHAnsi" w:cstheme="minorHAnsi"/>
        </w:rPr>
        <w:t>. Westfall, S.</w:t>
      </w:r>
      <w:r w:rsidR="00835DEC">
        <w:rPr>
          <w:rFonts w:asciiTheme="minorHAnsi" w:hAnsiTheme="minorHAnsi" w:cstheme="minorHAnsi"/>
        </w:rPr>
        <w:t xml:space="preserve"> </w:t>
      </w:r>
      <w:r w:rsidR="00E92A6A" w:rsidRPr="00E258C2">
        <w:rPr>
          <w:rFonts w:asciiTheme="minorHAnsi" w:hAnsiTheme="minorHAnsi" w:cstheme="minorHAnsi"/>
        </w:rPr>
        <w:t xml:space="preserve">and Coletta, A. (2021, July 9) Crushing heat wave in Pacific Northwest and Canada cooked shellfish alive by the millions. </w:t>
      </w:r>
      <w:r w:rsidR="00E92A6A" w:rsidRPr="00E258C2">
        <w:rPr>
          <w:rFonts w:asciiTheme="minorHAnsi" w:hAnsiTheme="minorHAnsi" w:cstheme="minorHAnsi"/>
          <w:i/>
          <w:iCs/>
        </w:rPr>
        <w:t>The Washington Post.</w:t>
      </w:r>
      <w:r w:rsidR="00E92A6A" w:rsidRPr="00E258C2">
        <w:rPr>
          <w:rFonts w:asciiTheme="minorHAnsi" w:hAnsiTheme="minorHAnsi" w:cstheme="minorHAnsi"/>
        </w:rPr>
        <w:t xml:space="preserve"> 2021, https://www.washingtonpost.com/world/2021/07/08/canada-sea-creatures-boiling-to-death/.</w:t>
      </w:r>
    </w:p>
    <w:p w14:paraId="693399D8" w14:textId="47D7017A" w:rsidR="00E92A6A" w:rsidRPr="00E258C2" w:rsidRDefault="00F80871" w:rsidP="00F64DEB">
      <w:pPr>
        <w:spacing w:line="480" w:lineRule="auto"/>
        <w:ind w:left="284" w:hanging="284"/>
        <w:rPr>
          <w:rFonts w:asciiTheme="minorHAnsi" w:hAnsiTheme="minorHAnsi" w:cstheme="minorHAnsi"/>
          <w:color w:val="222222"/>
          <w:shd w:val="clear" w:color="auto" w:fill="FFFFFF"/>
        </w:rPr>
      </w:pPr>
      <w:r>
        <w:rPr>
          <w:rFonts w:asciiTheme="minorHAnsi" w:hAnsiTheme="minorHAnsi" w:cstheme="minorHAnsi"/>
          <w:shd w:val="clear" w:color="auto" w:fill="FFFFFF"/>
        </w:rPr>
        <w:t>57</w:t>
      </w:r>
      <w:r w:rsidR="00E92A6A" w:rsidRPr="00E258C2">
        <w:rPr>
          <w:rFonts w:asciiTheme="minorHAnsi" w:hAnsiTheme="minorHAnsi" w:cstheme="minorHAnsi"/>
          <w:shd w:val="clear" w:color="auto" w:fill="FFFFFF"/>
        </w:rPr>
        <w:t xml:space="preserve">. Perkins-Kirkpatrick, S.E. and Lewis, S.C. (2020) Increasing trends in regional heatwaves. </w:t>
      </w:r>
      <w:r w:rsidR="00E92A6A" w:rsidRPr="00835DEC">
        <w:rPr>
          <w:rFonts w:asciiTheme="minorHAnsi" w:hAnsiTheme="minorHAnsi" w:cstheme="minorHAnsi"/>
          <w:i/>
          <w:shd w:val="clear" w:color="auto" w:fill="FFFFFF"/>
        </w:rPr>
        <w:t xml:space="preserve">Nat. </w:t>
      </w:r>
      <w:proofErr w:type="spellStart"/>
      <w:r w:rsidR="00E92A6A" w:rsidRPr="00835DEC">
        <w:rPr>
          <w:rFonts w:asciiTheme="minorHAnsi" w:hAnsiTheme="minorHAnsi" w:cstheme="minorHAnsi"/>
          <w:i/>
          <w:shd w:val="clear" w:color="auto" w:fill="FFFFFF"/>
        </w:rPr>
        <w:t>Commun</w:t>
      </w:r>
      <w:proofErr w:type="spellEnd"/>
      <w:r w:rsidR="00E92A6A" w:rsidRPr="00835DEC">
        <w:rPr>
          <w:rFonts w:asciiTheme="minorHAnsi" w:hAnsiTheme="minorHAnsi" w:cstheme="minorHAnsi"/>
          <w:iCs/>
          <w:shd w:val="clear" w:color="auto" w:fill="FFFFFF"/>
        </w:rPr>
        <w:t>.</w:t>
      </w:r>
      <w:r w:rsidR="00E92A6A" w:rsidRPr="00835DEC">
        <w:rPr>
          <w:rFonts w:asciiTheme="minorHAnsi" w:hAnsiTheme="minorHAnsi" w:cstheme="minorHAnsi"/>
          <w:shd w:val="clear" w:color="auto" w:fill="FFFFFF"/>
        </w:rPr>
        <w:t> </w:t>
      </w:r>
      <w:r w:rsidR="00E92A6A" w:rsidRPr="00835DEC">
        <w:rPr>
          <w:rFonts w:asciiTheme="minorHAnsi" w:hAnsiTheme="minorHAnsi" w:cstheme="minorHAnsi"/>
          <w:bCs/>
          <w:shd w:val="clear" w:color="auto" w:fill="FFFFFF"/>
        </w:rPr>
        <w:t>11</w:t>
      </w:r>
      <w:r w:rsidR="00E92A6A" w:rsidRPr="00835DEC">
        <w:rPr>
          <w:rFonts w:asciiTheme="minorHAnsi" w:hAnsiTheme="minorHAnsi" w:cstheme="minorHAnsi"/>
          <w:b/>
          <w:bCs/>
          <w:shd w:val="clear" w:color="auto" w:fill="FFFFFF"/>
        </w:rPr>
        <w:t xml:space="preserve">, </w:t>
      </w:r>
      <w:r w:rsidR="00E92A6A" w:rsidRPr="00835DEC">
        <w:rPr>
          <w:rFonts w:asciiTheme="minorHAnsi" w:hAnsiTheme="minorHAnsi" w:cstheme="minorHAnsi"/>
          <w:shd w:val="clear" w:color="auto" w:fill="FFFFFF"/>
        </w:rPr>
        <w:t xml:space="preserve">3357. </w:t>
      </w:r>
      <w:proofErr w:type="spellStart"/>
      <w:r w:rsidR="00E92A6A" w:rsidRPr="00835DEC">
        <w:rPr>
          <w:rFonts w:asciiTheme="minorHAnsi" w:hAnsiTheme="minorHAnsi" w:cstheme="minorHAnsi"/>
          <w:shd w:val="clear" w:color="auto" w:fill="FFFFFF"/>
        </w:rPr>
        <w:t>doi</w:t>
      </w:r>
      <w:proofErr w:type="spellEnd"/>
      <w:r w:rsidR="00E92A6A" w:rsidRPr="00835DEC">
        <w:rPr>
          <w:rFonts w:asciiTheme="minorHAnsi" w:hAnsiTheme="minorHAnsi" w:cstheme="minorHAnsi"/>
          <w:shd w:val="clear" w:color="auto" w:fill="FFFFFF"/>
        </w:rPr>
        <w:t>: 10.1038/s41467-020-16970-7</w:t>
      </w:r>
    </w:p>
    <w:p w14:paraId="5E7B396B" w14:textId="2232AAAC" w:rsidR="00244BA0" w:rsidRPr="00E258C2" w:rsidRDefault="00F80871" w:rsidP="00F64DEB">
      <w:pPr>
        <w:spacing w:line="480" w:lineRule="auto"/>
        <w:ind w:left="284" w:hanging="284"/>
        <w:rPr>
          <w:rFonts w:asciiTheme="minorHAnsi" w:hAnsiTheme="minorHAnsi" w:cstheme="minorHAnsi"/>
          <w:color w:val="0563C1" w:themeColor="hyperlink"/>
          <w:u w:val="single"/>
          <w:shd w:val="clear" w:color="auto" w:fill="FFFFFF"/>
        </w:rPr>
      </w:pPr>
      <w:r>
        <w:rPr>
          <w:rFonts w:asciiTheme="minorHAnsi" w:hAnsiTheme="minorHAnsi" w:cstheme="minorHAnsi"/>
          <w:color w:val="222222"/>
          <w:shd w:val="clear" w:color="auto" w:fill="FFFFFF"/>
        </w:rPr>
        <w:t>58</w:t>
      </w:r>
      <w:r w:rsidR="00244BA0" w:rsidRPr="00E258C2">
        <w:rPr>
          <w:rFonts w:asciiTheme="minorHAnsi" w:hAnsiTheme="minorHAnsi" w:cstheme="minorHAnsi"/>
          <w:color w:val="222222"/>
          <w:shd w:val="clear" w:color="auto" w:fill="FFFFFF"/>
        </w:rPr>
        <w:t xml:space="preserve">. Nielsen, M.B. </w:t>
      </w:r>
      <w:r w:rsidR="0081600A" w:rsidRPr="0081600A">
        <w:rPr>
          <w:rFonts w:asciiTheme="minorHAnsi" w:hAnsiTheme="minorHAnsi" w:cstheme="minorHAnsi"/>
          <w:i/>
          <w:color w:val="222222"/>
          <w:shd w:val="clear" w:color="auto" w:fill="FFFFFF"/>
        </w:rPr>
        <w:t>et al.</w:t>
      </w:r>
      <w:r w:rsidR="00244BA0" w:rsidRPr="00E258C2">
        <w:rPr>
          <w:rStyle w:val="comma-separator"/>
          <w:rFonts w:asciiTheme="minorHAnsi" w:eastAsia="DengXian" w:hAnsiTheme="minorHAnsi" w:cstheme="minorHAnsi"/>
        </w:rPr>
        <w:t xml:space="preserve"> (2021) </w:t>
      </w:r>
      <w:r w:rsidR="00244BA0" w:rsidRPr="00E258C2">
        <w:rPr>
          <w:rFonts w:asciiTheme="minorHAnsi" w:hAnsiTheme="minorHAnsi" w:cstheme="minorHAnsi"/>
          <w:kern w:val="36"/>
        </w:rPr>
        <w:t>Freshening increases the susceptibility to heat stress in intertidal mussels (</w:t>
      </w:r>
      <w:r w:rsidR="00244BA0" w:rsidRPr="00E258C2">
        <w:rPr>
          <w:rFonts w:asciiTheme="minorHAnsi" w:hAnsiTheme="minorHAnsi" w:cstheme="minorHAnsi"/>
          <w:i/>
          <w:iCs/>
          <w:kern w:val="36"/>
        </w:rPr>
        <w:t>Mytilus edulis</w:t>
      </w:r>
      <w:r w:rsidR="00244BA0" w:rsidRPr="00E258C2">
        <w:rPr>
          <w:rFonts w:asciiTheme="minorHAnsi" w:hAnsiTheme="minorHAnsi" w:cstheme="minorHAnsi"/>
          <w:kern w:val="36"/>
        </w:rPr>
        <w:t xml:space="preserve">) from the Arctic. </w:t>
      </w:r>
      <w:r w:rsidR="00244BA0" w:rsidRPr="0057659E">
        <w:rPr>
          <w:rFonts w:asciiTheme="minorHAnsi" w:hAnsiTheme="minorHAnsi" w:cstheme="minorHAnsi"/>
          <w:i/>
          <w:iCs/>
          <w:kern w:val="36"/>
        </w:rPr>
        <w:t>J. Anim. Ecol</w:t>
      </w:r>
      <w:r w:rsidR="00244BA0" w:rsidRPr="00E258C2">
        <w:rPr>
          <w:rFonts w:asciiTheme="minorHAnsi" w:hAnsiTheme="minorHAnsi" w:cstheme="minorHAnsi"/>
          <w:kern w:val="36"/>
        </w:rPr>
        <w:t>. 90, 1515–1524</w:t>
      </w:r>
      <w:r w:rsidR="0081600A" w:rsidRPr="0081600A">
        <w:rPr>
          <w:rFonts w:asciiTheme="minorHAnsi" w:hAnsiTheme="minorHAnsi" w:cstheme="minorHAnsi"/>
          <w:i/>
          <w:kern w:val="36"/>
        </w:rPr>
        <w:t xml:space="preserve">. </w:t>
      </w:r>
      <w:r w:rsidR="00244BA0" w:rsidRPr="00E258C2">
        <w:rPr>
          <w:rFonts w:asciiTheme="minorHAnsi" w:hAnsiTheme="minorHAnsi" w:cstheme="minorHAnsi"/>
          <w:kern w:val="36"/>
        </w:rPr>
        <w:t xml:space="preserve">DOI: 10.1111/1365-2656.13472  </w:t>
      </w:r>
    </w:p>
    <w:p w14:paraId="1536F627" w14:textId="3F7F5887" w:rsidR="00244BA0" w:rsidRPr="00E258C2" w:rsidRDefault="00F80871" w:rsidP="00F64DEB">
      <w:pPr>
        <w:spacing w:line="480" w:lineRule="auto"/>
        <w:ind w:left="284" w:hanging="284"/>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59</w:t>
      </w:r>
      <w:r w:rsidR="00244BA0" w:rsidRPr="00E258C2">
        <w:rPr>
          <w:rFonts w:asciiTheme="minorHAnsi" w:hAnsiTheme="minorHAnsi" w:cstheme="minorHAnsi"/>
          <w:color w:val="000000" w:themeColor="text1"/>
          <w:shd w:val="clear" w:color="auto" w:fill="FFFFFF"/>
        </w:rPr>
        <w:t xml:space="preserve">. International Seabed Authority (ISA) </w:t>
      </w:r>
      <w:r w:rsidR="00203EEA">
        <w:rPr>
          <w:rFonts w:asciiTheme="minorHAnsi" w:hAnsiTheme="minorHAnsi" w:cstheme="minorHAnsi"/>
          <w:color w:val="000000" w:themeColor="text1"/>
          <w:shd w:val="clear" w:color="auto" w:fill="FFFFFF"/>
        </w:rPr>
        <w:t>(</w:t>
      </w:r>
      <w:r w:rsidR="00244BA0" w:rsidRPr="00E258C2">
        <w:rPr>
          <w:rFonts w:asciiTheme="minorHAnsi" w:hAnsiTheme="minorHAnsi" w:cstheme="minorHAnsi"/>
          <w:color w:val="000000" w:themeColor="text1"/>
          <w:shd w:val="clear" w:color="auto" w:fill="FFFFFF"/>
        </w:rPr>
        <w:t>2021</w:t>
      </w:r>
      <w:r w:rsidR="00203EEA">
        <w:rPr>
          <w:rFonts w:asciiTheme="minorHAnsi" w:hAnsiTheme="minorHAnsi" w:cstheme="minorHAnsi"/>
          <w:color w:val="000000" w:themeColor="text1"/>
          <w:shd w:val="clear" w:color="auto" w:fill="FFFFFF"/>
        </w:rPr>
        <w:t>)</w:t>
      </w:r>
      <w:r w:rsidR="00244BA0" w:rsidRPr="00E258C2">
        <w:rPr>
          <w:rFonts w:asciiTheme="minorHAnsi" w:hAnsiTheme="minorHAnsi" w:cstheme="minorHAnsi"/>
          <w:color w:val="000000" w:themeColor="text1"/>
          <w:shd w:val="clear" w:color="auto" w:fill="FFFFFF"/>
        </w:rPr>
        <w:t xml:space="preserve"> Press release: Nauru </w:t>
      </w:r>
      <w:r w:rsidR="00244BA0" w:rsidRPr="00E258C2">
        <w:rPr>
          <w:rFonts w:asciiTheme="minorHAnsi" w:hAnsiTheme="minorHAnsi" w:cstheme="minorHAnsi"/>
          <w:color w:val="000000" w:themeColor="text1"/>
        </w:rPr>
        <w:t xml:space="preserve">requests the President of ISA Council to complete the adoption of rules, regulations and procedures necessary to facilitate the approval of plans of work for exploitation in the Area. International Seabed </w:t>
      </w:r>
      <w:r w:rsidR="00244BA0" w:rsidRPr="00E258C2">
        <w:rPr>
          <w:rFonts w:asciiTheme="minorHAnsi" w:hAnsiTheme="minorHAnsi" w:cstheme="minorHAnsi"/>
          <w:color w:val="000000" w:themeColor="text1"/>
        </w:rPr>
        <w:lastRenderedPageBreak/>
        <w:t xml:space="preserve">Authority. Kingston, Jamaica. 29 June 2021. Available from: </w:t>
      </w:r>
      <w:r w:rsidR="00244BA0" w:rsidRPr="00E258C2">
        <w:rPr>
          <w:rFonts w:asciiTheme="minorHAnsi" w:hAnsiTheme="minorHAnsi" w:cstheme="minorHAnsi"/>
        </w:rPr>
        <w:t>https://www.isa.org.jm/news/nauru-requests-president-isa-council-complete-adoption-rules-regulations-and-procedures</w:t>
      </w:r>
    </w:p>
    <w:p w14:paraId="46B1D1B8" w14:textId="2AA9D2EE" w:rsidR="00E92A6A" w:rsidRPr="00E258C2" w:rsidRDefault="00F80871" w:rsidP="00F64DEB">
      <w:pPr>
        <w:spacing w:line="480" w:lineRule="auto"/>
        <w:ind w:left="284" w:hanging="284"/>
        <w:rPr>
          <w:rFonts w:asciiTheme="minorHAnsi" w:hAnsiTheme="minorHAnsi" w:cstheme="minorHAnsi"/>
        </w:rPr>
      </w:pPr>
      <w:r>
        <w:rPr>
          <w:rFonts w:asciiTheme="minorHAnsi" w:hAnsiTheme="minorHAnsi" w:cstheme="minorHAnsi"/>
          <w:color w:val="000000" w:themeColor="text1"/>
        </w:rPr>
        <w:t>60</w:t>
      </w:r>
      <w:r w:rsidR="00E92A6A" w:rsidRPr="00E258C2">
        <w:rPr>
          <w:rFonts w:asciiTheme="minorHAnsi" w:hAnsiTheme="minorHAnsi" w:cstheme="minorHAnsi"/>
          <w:color w:val="000000" w:themeColor="text1"/>
        </w:rPr>
        <w:t xml:space="preserve">. United Nations (1994) Agreement relating to the implementation of Part XI of the United Nations Convention on the Law of the Sea of 10 December 1982. United Nations, New York. 28 July 1994. </w:t>
      </w:r>
    </w:p>
    <w:p w14:paraId="788DE718" w14:textId="51DA3003" w:rsidR="00244BA0" w:rsidRPr="00E258C2" w:rsidRDefault="00F80871" w:rsidP="00F64DEB">
      <w:pPr>
        <w:spacing w:line="480" w:lineRule="auto"/>
        <w:ind w:left="284" w:hanging="284"/>
        <w:rPr>
          <w:rFonts w:asciiTheme="minorHAnsi" w:hAnsiTheme="minorHAnsi" w:cstheme="minorHAnsi"/>
          <w:noProof/>
          <w:color w:val="000000" w:themeColor="text1"/>
        </w:rPr>
      </w:pPr>
      <w:r>
        <w:rPr>
          <w:rFonts w:asciiTheme="minorHAnsi" w:hAnsiTheme="minorHAnsi" w:cstheme="minorHAnsi"/>
          <w:noProof/>
          <w:color w:val="000000" w:themeColor="text1"/>
        </w:rPr>
        <w:t>61</w:t>
      </w:r>
      <w:r w:rsidR="00244BA0" w:rsidRPr="00E258C2">
        <w:rPr>
          <w:rFonts w:asciiTheme="minorHAnsi" w:hAnsiTheme="minorHAnsi" w:cstheme="minorHAnsi"/>
          <w:noProof/>
          <w:color w:val="000000" w:themeColor="text1"/>
        </w:rPr>
        <w:t xml:space="preserve">. Smith, C.R. </w:t>
      </w:r>
      <w:r w:rsidR="0081600A" w:rsidRPr="0081600A">
        <w:rPr>
          <w:rFonts w:asciiTheme="minorHAnsi" w:hAnsiTheme="minorHAnsi" w:cstheme="minorHAnsi"/>
          <w:i/>
          <w:noProof/>
          <w:color w:val="000000" w:themeColor="text1"/>
        </w:rPr>
        <w:t>et al.</w:t>
      </w:r>
      <w:r w:rsidR="00244BA0" w:rsidRPr="00E258C2">
        <w:rPr>
          <w:rFonts w:asciiTheme="minorHAnsi" w:hAnsiTheme="minorHAnsi" w:cstheme="minorHAnsi"/>
          <w:noProof/>
          <w:color w:val="000000" w:themeColor="text1"/>
        </w:rPr>
        <w:t xml:space="preserve"> (2020) Deep-sea misconceptions cause underestimation of seabed-mining impacts. </w:t>
      </w:r>
      <w:r w:rsidR="00244BA0" w:rsidRPr="0057659E">
        <w:rPr>
          <w:rFonts w:asciiTheme="minorHAnsi" w:hAnsiTheme="minorHAnsi" w:cstheme="minorHAnsi"/>
          <w:i/>
          <w:iCs/>
        </w:rPr>
        <w:t xml:space="preserve">Trends Ecol. </w:t>
      </w:r>
      <w:proofErr w:type="spellStart"/>
      <w:r w:rsidR="00244BA0" w:rsidRPr="0057659E">
        <w:rPr>
          <w:rFonts w:asciiTheme="minorHAnsi" w:hAnsiTheme="minorHAnsi" w:cstheme="minorHAnsi"/>
          <w:i/>
          <w:iCs/>
        </w:rPr>
        <w:t>Evol</w:t>
      </w:r>
      <w:proofErr w:type="spellEnd"/>
      <w:r w:rsidR="00244BA0" w:rsidRPr="00E258C2">
        <w:rPr>
          <w:rFonts w:asciiTheme="minorHAnsi" w:hAnsiTheme="minorHAnsi" w:cstheme="minorHAnsi"/>
        </w:rPr>
        <w:t xml:space="preserve">. </w:t>
      </w:r>
      <w:r w:rsidR="00244BA0" w:rsidRPr="00E258C2">
        <w:rPr>
          <w:rFonts w:asciiTheme="minorHAnsi" w:hAnsiTheme="minorHAnsi" w:cstheme="minorHAnsi"/>
          <w:noProof/>
          <w:color w:val="000000" w:themeColor="text1"/>
        </w:rPr>
        <w:t>35</w:t>
      </w:r>
      <w:r w:rsidR="00244BA0" w:rsidRPr="00E258C2">
        <w:rPr>
          <w:rFonts w:asciiTheme="minorHAnsi" w:hAnsiTheme="minorHAnsi" w:cstheme="minorHAnsi"/>
          <w:b/>
          <w:noProof/>
          <w:color w:val="000000" w:themeColor="text1"/>
        </w:rPr>
        <w:t>,</w:t>
      </w:r>
      <w:r w:rsidR="00244BA0" w:rsidRPr="00E258C2">
        <w:rPr>
          <w:rFonts w:asciiTheme="minorHAnsi" w:hAnsiTheme="minorHAnsi" w:cstheme="minorHAnsi"/>
          <w:noProof/>
          <w:color w:val="000000" w:themeColor="text1"/>
        </w:rPr>
        <w:t xml:space="preserve"> 853-857. doi: 10.1016/j.tree.2020.07.002.</w:t>
      </w:r>
    </w:p>
    <w:p w14:paraId="58365321" w14:textId="5C251D94" w:rsidR="00016192" w:rsidRPr="00E258C2" w:rsidRDefault="00F80871" w:rsidP="00F64DEB">
      <w:pPr>
        <w:spacing w:line="480" w:lineRule="auto"/>
        <w:ind w:left="284" w:hanging="284"/>
        <w:contextualSpacing/>
        <w:rPr>
          <w:rFonts w:asciiTheme="minorHAnsi" w:hAnsiTheme="minorHAnsi" w:cstheme="minorHAnsi"/>
          <w:bCs/>
        </w:rPr>
      </w:pPr>
      <w:r>
        <w:rPr>
          <w:rFonts w:asciiTheme="minorHAnsi" w:hAnsiTheme="minorHAnsi" w:cstheme="minorHAnsi"/>
          <w:bCs/>
        </w:rPr>
        <w:t>62</w:t>
      </w:r>
      <w:r w:rsidR="00016192" w:rsidRPr="00E258C2">
        <w:rPr>
          <w:rFonts w:asciiTheme="minorHAnsi" w:hAnsiTheme="minorHAnsi" w:cstheme="minorHAnsi"/>
          <w:bCs/>
        </w:rPr>
        <w:t xml:space="preserve">. The Rivers Trust (2021) State of our Rivers. </w:t>
      </w:r>
      <w:r w:rsidR="00336878" w:rsidRPr="00E258C2">
        <w:rPr>
          <w:rFonts w:asciiTheme="minorHAnsi" w:hAnsiTheme="minorHAnsi" w:cstheme="minorHAnsi"/>
          <w:bCs/>
        </w:rPr>
        <w:t>Rivers Trust,</w:t>
      </w:r>
      <w:r w:rsidR="00016192" w:rsidRPr="00E258C2">
        <w:rPr>
          <w:rFonts w:asciiTheme="minorHAnsi" w:hAnsiTheme="minorHAnsi" w:cstheme="minorHAnsi"/>
          <w:bCs/>
        </w:rPr>
        <w:t xml:space="preserve"> Cornwall. Available from: https://www.theriverstrust.org/key-issues/state-of-our-rivers</w:t>
      </w:r>
    </w:p>
    <w:p w14:paraId="2A71ED24" w14:textId="1D5BBB0D" w:rsidR="00E92A6A" w:rsidRPr="00E258C2" w:rsidRDefault="00F80871" w:rsidP="00F64DEB">
      <w:pPr>
        <w:autoSpaceDE w:val="0"/>
        <w:autoSpaceDN w:val="0"/>
        <w:adjustRightInd w:val="0"/>
        <w:spacing w:line="480" w:lineRule="auto"/>
        <w:ind w:left="284" w:hanging="284"/>
        <w:rPr>
          <w:rFonts w:asciiTheme="minorHAnsi" w:eastAsiaTheme="minorHAnsi" w:hAnsiTheme="minorHAnsi" w:cstheme="minorHAnsi"/>
          <w:lang w:eastAsia="en-US"/>
        </w:rPr>
      </w:pPr>
      <w:r>
        <w:rPr>
          <w:rFonts w:asciiTheme="minorHAnsi" w:eastAsiaTheme="minorHAnsi" w:hAnsiTheme="minorHAnsi" w:cstheme="minorHAnsi"/>
          <w:color w:val="000000" w:themeColor="text1"/>
          <w:lang w:eastAsia="en-US"/>
        </w:rPr>
        <w:t>63</w:t>
      </w:r>
      <w:r w:rsidR="00E92A6A" w:rsidRPr="00E258C2">
        <w:rPr>
          <w:rFonts w:asciiTheme="minorHAnsi" w:eastAsiaTheme="minorHAnsi" w:hAnsiTheme="minorHAnsi" w:cstheme="minorHAnsi"/>
          <w:color w:val="000000" w:themeColor="text1"/>
          <w:lang w:eastAsia="en-US"/>
        </w:rPr>
        <w:t xml:space="preserve">. </w:t>
      </w:r>
      <w:r w:rsidR="00E92A6A" w:rsidRPr="00E258C2">
        <w:rPr>
          <w:rFonts w:asciiTheme="minorHAnsi" w:eastAsiaTheme="minorHAnsi" w:hAnsiTheme="minorHAnsi" w:cstheme="minorHAnsi"/>
          <w:lang w:eastAsia="en-US"/>
        </w:rPr>
        <w:t xml:space="preserve">Sutherland, W.J. </w:t>
      </w:r>
      <w:r w:rsidR="0081600A" w:rsidRPr="0081600A">
        <w:rPr>
          <w:rFonts w:asciiTheme="minorHAnsi" w:eastAsiaTheme="minorHAnsi" w:hAnsiTheme="minorHAnsi" w:cstheme="minorHAnsi"/>
          <w:i/>
          <w:lang w:eastAsia="en-US"/>
        </w:rPr>
        <w:t>et al.</w:t>
      </w:r>
      <w:r w:rsidR="00E92A6A" w:rsidRPr="00E258C2">
        <w:rPr>
          <w:rFonts w:asciiTheme="minorHAnsi" w:eastAsiaTheme="minorHAnsi" w:hAnsiTheme="minorHAnsi" w:cstheme="minorHAnsi"/>
          <w:lang w:eastAsia="en-US"/>
        </w:rPr>
        <w:t xml:space="preserve"> (2019) Ten years on: a review of the first global conservation horizon scan. </w:t>
      </w:r>
      <w:r w:rsidR="00E92A6A" w:rsidRPr="0057659E">
        <w:rPr>
          <w:rFonts w:asciiTheme="minorHAnsi" w:eastAsiaTheme="minorHAnsi" w:hAnsiTheme="minorHAnsi" w:cstheme="minorHAnsi"/>
          <w:i/>
          <w:lang w:eastAsia="en-US"/>
        </w:rPr>
        <w:t xml:space="preserve">Trends Ecol. </w:t>
      </w:r>
      <w:proofErr w:type="spellStart"/>
      <w:r w:rsidR="00E92A6A" w:rsidRPr="0057659E">
        <w:rPr>
          <w:rFonts w:asciiTheme="minorHAnsi" w:eastAsiaTheme="minorHAnsi" w:hAnsiTheme="minorHAnsi" w:cstheme="minorHAnsi"/>
          <w:i/>
          <w:lang w:eastAsia="en-US"/>
        </w:rPr>
        <w:t>Evol</w:t>
      </w:r>
      <w:proofErr w:type="spellEnd"/>
      <w:r w:rsidR="00E92A6A" w:rsidRPr="00E258C2">
        <w:rPr>
          <w:rFonts w:asciiTheme="minorHAnsi" w:eastAsiaTheme="minorHAnsi" w:hAnsiTheme="minorHAnsi" w:cstheme="minorHAnsi"/>
          <w:lang w:eastAsia="en-US"/>
        </w:rPr>
        <w:t>. 34, 139–153 https://doi.org/10.1016/j.tree.2018.12.003</w:t>
      </w:r>
    </w:p>
    <w:p w14:paraId="6AC2345E" w14:textId="035AF902" w:rsidR="00827632" w:rsidRPr="00E258C2" w:rsidRDefault="00F80871" w:rsidP="002541C8">
      <w:pPr>
        <w:spacing w:line="480" w:lineRule="auto"/>
        <w:ind w:left="284" w:hanging="284"/>
        <w:contextualSpacing/>
        <w:rPr>
          <w:rFonts w:asciiTheme="minorHAnsi" w:hAnsiTheme="minorHAnsi" w:cstheme="minorHAnsi"/>
        </w:rPr>
      </w:pPr>
      <w:r>
        <w:rPr>
          <w:rFonts w:asciiTheme="minorHAnsi" w:hAnsiTheme="minorHAnsi" w:cstheme="minorHAnsi"/>
        </w:rPr>
        <w:t>64</w:t>
      </w:r>
      <w:r w:rsidR="00016192" w:rsidRPr="00E258C2">
        <w:rPr>
          <w:rFonts w:asciiTheme="minorHAnsi" w:hAnsiTheme="minorHAnsi" w:cstheme="minorHAnsi"/>
        </w:rPr>
        <w:t xml:space="preserve">. Wang, Q. (2019) Phytotoxicity of Graphene Family Nanomaterials and its Mechanisms: A Review. </w:t>
      </w:r>
      <w:r w:rsidR="00016192" w:rsidRPr="00835DEC">
        <w:rPr>
          <w:rFonts w:asciiTheme="minorHAnsi" w:hAnsiTheme="minorHAnsi" w:cstheme="minorHAnsi"/>
          <w:i/>
          <w:iCs/>
        </w:rPr>
        <w:t>Front. Chem</w:t>
      </w:r>
      <w:r w:rsidR="00016192" w:rsidRPr="00835DEC">
        <w:rPr>
          <w:rFonts w:asciiTheme="minorHAnsi" w:hAnsiTheme="minorHAnsi" w:cstheme="minorHAnsi"/>
        </w:rPr>
        <w:t>. 7, 292</w:t>
      </w:r>
      <w:r w:rsidR="00016192" w:rsidRPr="00E258C2">
        <w:rPr>
          <w:rFonts w:asciiTheme="minorHAnsi" w:hAnsiTheme="minorHAnsi" w:cstheme="minorHAnsi"/>
        </w:rPr>
        <w:t xml:space="preserve"> </w:t>
      </w:r>
    </w:p>
    <w:sectPr w:rsidR="00827632" w:rsidRPr="00E258C2" w:rsidSect="00FD2B3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54F7" w14:textId="77777777" w:rsidR="00A74D17" w:rsidRDefault="00A74D17" w:rsidP="0079340B">
      <w:r>
        <w:separator/>
      </w:r>
    </w:p>
  </w:endnote>
  <w:endnote w:type="continuationSeparator" w:id="0">
    <w:p w14:paraId="21CA69F7" w14:textId="77777777" w:rsidR="00A74D17" w:rsidRDefault="00A74D17" w:rsidP="0079340B">
      <w:r>
        <w:continuationSeparator/>
      </w:r>
    </w:p>
  </w:endnote>
  <w:endnote w:type="continuationNotice" w:id="1">
    <w:p w14:paraId="30519A4B" w14:textId="77777777" w:rsidR="00A74D17" w:rsidRDefault="00A74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8612675"/>
      <w:docPartObj>
        <w:docPartGallery w:val="Page Numbers (Bottom of Page)"/>
        <w:docPartUnique/>
      </w:docPartObj>
    </w:sdtPr>
    <w:sdtEndPr>
      <w:rPr>
        <w:rStyle w:val="PageNumber"/>
      </w:rPr>
    </w:sdtEndPr>
    <w:sdtContent>
      <w:p w14:paraId="231DC0BE" w14:textId="609BA672" w:rsidR="008D204B" w:rsidRDefault="008D204B" w:rsidP="00E90D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093AB3" w14:textId="77777777" w:rsidR="008D204B" w:rsidRDefault="008D2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3624943"/>
      <w:docPartObj>
        <w:docPartGallery w:val="Page Numbers (Bottom of Page)"/>
        <w:docPartUnique/>
      </w:docPartObj>
    </w:sdtPr>
    <w:sdtEndPr>
      <w:rPr>
        <w:rStyle w:val="PageNumber"/>
      </w:rPr>
    </w:sdtEndPr>
    <w:sdtContent>
      <w:p w14:paraId="0E3AEFAC" w14:textId="4EF3E5A1" w:rsidR="008D204B" w:rsidRDefault="008D204B" w:rsidP="00E90D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A0115">
          <w:rPr>
            <w:rStyle w:val="PageNumber"/>
            <w:noProof/>
          </w:rPr>
          <w:t>8</w:t>
        </w:r>
        <w:r>
          <w:rPr>
            <w:rStyle w:val="PageNumber"/>
          </w:rPr>
          <w:fldChar w:fldCharType="end"/>
        </w:r>
      </w:p>
    </w:sdtContent>
  </w:sdt>
  <w:p w14:paraId="47F49D14" w14:textId="77777777" w:rsidR="008D204B" w:rsidRDefault="008D2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E1D3" w14:textId="77777777" w:rsidR="00D154D6" w:rsidRDefault="00D15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45AC" w14:textId="77777777" w:rsidR="00A74D17" w:rsidRDefault="00A74D17" w:rsidP="0079340B">
      <w:r>
        <w:separator/>
      </w:r>
    </w:p>
  </w:footnote>
  <w:footnote w:type="continuationSeparator" w:id="0">
    <w:p w14:paraId="40199929" w14:textId="77777777" w:rsidR="00A74D17" w:rsidRDefault="00A74D17" w:rsidP="0079340B">
      <w:r>
        <w:continuationSeparator/>
      </w:r>
    </w:p>
  </w:footnote>
  <w:footnote w:type="continuationNotice" w:id="1">
    <w:p w14:paraId="243040B4" w14:textId="77777777" w:rsidR="00A74D17" w:rsidRDefault="00A74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AF17" w14:textId="5AA991DA" w:rsidR="00D154D6" w:rsidRDefault="00A74D17">
    <w:pPr>
      <w:pStyle w:val="Header"/>
    </w:pPr>
    <w:r>
      <w:rPr>
        <w:noProof/>
      </w:rPr>
      <w:pict w14:anchorId="364D3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2704" o:spid="_x0000_s1027" type="#_x0000_t136" alt="" style="position:absolute;margin-left:0;margin-top:0;width:530.25pt;height:106.05pt;rotation:315;z-index:-251651072;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Calibri&quot;;font-size:1pt" string="EMBARGO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1FE9" w14:textId="3828A0E2" w:rsidR="00E37140" w:rsidRPr="00D154D6" w:rsidRDefault="00A74D17" w:rsidP="00D154D6">
    <w:pPr>
      <w:pStyle w:val="Header"/>
      <w:jc w:val="center"/>
      <w:rPr>
        <w:rFonts w:asciiTheme="minorHAnsi" w:hAnsiTheme="minorHAnsi" w:cstheme="minorHAnsi"/>
        <w:b/>
        <w:bCs/>
        <w:color w:val="FF0000"/>
        <w:sz w:val="36"/>
        <w:szCs w:val="36"/>
        <w:lang w:val="en-GB"/>
      </w:rPr>
    </w:pPr>
    <w:r>
      <w:rPr>
        <w:noProof/>
      </w:rPr>
      <w:pict w14:anchorId="09B0D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2705" o:spid="_x0000_s1026" type="#_x0000_t136" alt="" style="position:absolute;left:0;text-align:left;margin-left:0;margin-top:0;width:530.25pt;height:106.05pt;rotation:315;z-index:-251646976;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Calibri&quot;;font-size:1pt" string="EMBARGOED"/>
        </v:shape>
      </w:pict>
    </w:r>
    <w:r w:rsidR="00D154D6" w:rsidRPr="00D154D6">
      <w:rPr>
        <w:rFonts w:asciiTheme="minorHAnsi" w:hAnsiTheme="minorHAnsi" w:cstheme="minorHAnsi"/>
        <w:b/>
        <w:bCs/>
        <w:color w:val="FF0000"/>
        <w:sz w:val="36"/>
        <w:szCs w:val="36"/>
        <w:lang w:val="en-GB"/>
      </w:rPr>
      <w:t>EMBARGOED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7F53" w14:textId="749CEE0D" w:rsidR="00D154D6" w:rsidRDefault="00A74D17">
    <w:pPr>
      <w:pStyle w:val="Header"/>
    </w:pPr>
    <w:r>
      <w:rPr>
        <w:noProof/>
      </w:rPr>
      <w:pict w14:anchorId="43655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2703" o:spid="_x0000_s1025" type="#_x0000_t136" alt="" style="position:absolute;margin-left:0;margin-top:0;width:530.25pt;height:106.05pt;rotation:315;z-index:-251655168;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Calibri&quot;;font-size:1pt" string="EMBARGO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598"/>
    <w:multiLevelType w:val="hybridMultilevel"/>
    <w:tmpl w:val="C9101C4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F4057D"/>
    <w:multiLevelType w:val="hybridMultilevel"/>
    <w:tmpl w:val="0000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937D8"/>
    <w:multiLevelType w:val="hybridMultilevel"/>
    <w:tmpl w:val="3A4C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C4077"/>
    <w:multiLevelType w:val="hybridMultilevel"/>
    <w:tmpl w:val="9322FEEA"/>
    <w:lvl w:ilvl="0" w:tplc="F39C55C2">
      <w:start w:val="1"/>
      <w:numFmt w:val="bullet"/>
      <w:lvlText w:val=""/>
      <w:lvlJc w:val="left"/>
      <w:pPr>
        <w:ind w:left="720" w:hanging="360"/>
      </w:pPr>
      <w:rPr>
        <w:rFonts w:ascii="Symbol" w:hAnsi="Symbol"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21CCD"/>
    <w:multiLevelType w:val="hybridMultilevel"/>
    <w:tmpl w:val="3490DC38"/>
    <w:lvl w:ilvl="0" w:tplc="F39C55C2">
      <w:start w:val="1"/>
      <w:numFmt w:val="bullet"/>
      <w:lvlText w:val=""/>
      <w:lvlJc w:val="left"/>
      <w:pPr>
        <w:ind w:left="720" w:hanging="360"/>
      </w:pPr>
      <w:rPr>
        <w:rFonts w:ascii="Symbol" w:hAnsi="Symbol"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619B9"/>
    <w:multiLevelType w:val="hybridMultilevel"/>
    <w:tmpl w:val="82A8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07239"/>
    <w:multiLevelType w:val="hybridMultilevel"/>
    <w:tmpl w:val="8130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C204F"/>
    <w:multiLevelType w:val="hybridMultilevel"/>
    <w:tmpl w:val="3DFAF36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F27CFF"/>
    <w:multiLevelType w:val="hybridMultilevel"/>
    <w:tmpl w:val="1B421D6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D84676"/>
    <w:multiLevelType w:val="hybridMultilevel"/>
    <w:tmpl w:val="2AA2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D1707"/>
    <w:multiLevelType w:val="hybridMultilevel"/>
    <w:tmpl w:val="6E9EFDAE"/>
    <w:lvl w:ilvl="0" w:tplc="D9703A9A">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F75A3"/>
    <w:multiLevelType w:val="hybridMultilevel"/>
    <w:tmpl w:val="67AA558A"/>
    <w:lvl w:ilvl="0" w:tplc="F39C55C2">
      <w:start w:val="1"/>
      <w:numFmt w:val="bullet"/>
      <w:lvlText w:val=""/>
      <w:lvlJc w:val="left"/>
      <w:pPr>
        <w:ind w:left="720" w:hanging="360"/>
      </w:pPr>
      <w:rPr>
        <w:rFonts w:ascii="Symbol" w:hAnsi="Symbol"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24FE7"/>
    <w:multiLevelType w:val="hybridMultilevel"/>
    <w:tmpl w:val="CF3EFD28"/>
    <w:lvl w:ilvl="0" w:tplc="43441C60">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A30045F"/>
    <w:multiLevelType w:val="hybridMultilevel"/>
    <w:tmpl w:val="AD82E254"/>
    <w:lvl w:ilvl="0" w:tplc="F39C55C2">
      <w:start w:val="1"/>
      <w:numFmt w:val="bullet"/>
      <w:lvlText w:val=""/>
      <w:lvlJc w:val="left"/>
      <w:pPr>
        <w:ind w:left="720" w:hanging="360"/>
      </w:pPr>
      <w:rPr>
        <w:rFonts w:ascii="Symbol" w:hAnsi="Symbol"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63812"/>
    <w:multiLevelType w:val="hybridMultilevel"/>
    <w:tmpl w:val="3A82D5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016161"/>
    <w:multiLevelType w:val="hybridMultilevel"/>
    <w:tmpl w:val="2C226C6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3127C9"/>
    <w:multiLevelType w:val="hybridMultilevel"/>
    <w:tmpl w:val="0F6853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D35B5E"/>
    <w:multiLevelType w:val="hybridMultilevel"/>
    <w:tmpl w:val="F294A80A"/>
    <w:lvl w:ilvl="0" w:tplc="F39C55C2">
      <w:start w:val="1"/>
      <w:numFmt w:val="bullet"/>
      <w:lvlText w:val=""/>
      <w:lvlJc w:val="left"/>
      <w:pPr>
        <w:ind w:left="720" w:hanging="360"/>
      </w:pPr>
      <w:rPr>
        <w:rFonts w:ascii="Symbol" w:hAnsi="Symbol"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DB0299"/>
    <w:multiLevelType w:val="multilevel"/>
    <w:tmpl w:val="B4E0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95B4D"/>
    <w:multiLevelType w:val="hybridMultilevel"/>
    <w:tmpl w:val="D90AE21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4C4507"/>
    <w:multiLevelType w:val="hybridMultilevel"/>
    <w:tmpl w:val="14D81A60"/>
    <w:lvl w:ilvl="0" w:tplc="040C000F">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1" w15:restartNumberingAfterBreak="0">
    <w:nsid w:val="618E5071"/>
    <w:multiLevelType w:val="hybridMultilevel"/>
    <w:tmpl w:val="1E18DBF2"/>
    <w:lvl w:ilvl="0" w:tplc="4C745BD2">
      <w:numFmt w:val="bullet"/>
      <w:lvlText w:val="-"/>
      <w:lvlJc w:val="left"/>
      <w:pPr>
        <w:ind w:left="720" w:hanging="360"/>
      </w:pPr>
      <w:rPr>
        <w:rFonts w:ascii="Calibri" w:eastAsia="DengXi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4B6DC5"/>
    <w:multiLevelType w:val="hybridMultilevel"/>
    <w:tmpl w:val="F006C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62754D"/>
    <w:multiLevelType w:val="multilevel"/>
    <w:tmpl w:val="AC58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A574B9"/>
    <w:multiLevelType w:val="hybridMultilevel"/>
    <w:tmpl w:val="43A8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D8299E"/>
    <w:multiLevelType w:val="hybridMultilevel"/>
    <w:tmpl w:val="83EC586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C7B6BA4"/>
    <w:multiLevelType w:val="hybridMultilevel"/>
    <w:tmpl w:val="6E7C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A69D3"/>
    <w:multiLevelType w:val="hybridMultilevel"/>
    <w:tmpl w:val="B894996C"/>
    <w:lvl w:ilvl="0" w:tplc="B164DB76">
      <w:start w:val="1"/>
      <w:numFmt w:val="decimal"/>
      <w:lvlText w:val="(%1)"/>
      <w:lvlJc w:val="left"/>
      <w:pPr>
        <w:ind w:left="-54" w:hanging="360"/>
      </w:pPr>
      <w:rPr>
        <w:rFonts w:hint="default"/>
      </w:rPr>
    </w:lvl>
    <w:lvl w:ilvl="1" w:tplc="040C0019" w:tentative="1">
      <w:start w:val="1"/>
      <w:numFmt w:val="lowerLetter"/>
      <w:lvlText w:val="%2."/>
      <w:lvlJc w:val="left"/>
      <w:pPr>
        <w:ind w:left="666" w:hanging="360"/>
      </w:pPr>
    </w:lvl>
    <w:lvl w:ilvl="2" w:tplc="040C001B" w:tentative="1">
      <w:start w:val="1"/>
      <w:numFmt w:val="lowerRoman"/>
      <w:lvlText w:val="%3."/>
      <w:lvlJc w:val="right"/>
      <w:pPr>
        <w:ind w:left="1386" w:hanging="180"/>
      </w:pPr>
    </w:lvl>
    <w:lvl w:ilvl="3" w:tplc="040C000F" w:tentative="1">
      <w:start w:val="1"/>
      <w:numFmt w:val="decimal"/>
      <w:lvlText w:val="%4."/>
      <w:lvlJc w:val="left"/>
      <w:pPr>
        <w:ind w:left="2106" w:hanging="360"/>
      </w:pPr>
    </w:lvl>
    <w:lvl w:ilvl="4" w:tplc="040C0019" w:tentative="1">
      <w:start w:val="1"/>
      <w:numFmt w:val="lowerLetter"/>
      <w:lvlText w:val="%5."/>
      <w:lvlJc w:val="left"/>
      <w:pPr>
        <w:ind w:left="2826" w:hanging="360"/>
      </w:pPr>
    </w:lvl>
    <w:lvl w:ilvl="5" w:tplc="040C001B" w:tentative="1">
      <w:start w:val="1"/>
      <w:numFmt w:val="lowerRoman"/>
      <w:lvlText w:val="%6."/>
      <w:lvlJc w:val="right"/>
      <w:pPr>
        <w:ind w:left="3546" w:hanging="180"/>
      </w:pPr>
    </w:lvl>
    <w:lvl w:ilvl="6" w:tplc="040C000F" w:tentative="1">
      <w:start w:val="1"/>
      <w:numFmt w:val="decimal"/>
      <w:lvlText w:val="%7."/>
      <w:lvlJc w:val="left"/>
      <w:pPr>
        <w:ind w:left="4266" w:hanging="360"/>
      </w:pPr>
    </w:lvl>
    <w:lvl w:ilvl="7" w:tplc="040C0019" w:tentative="1">
      <w:start w:val="1"/>
      <w:numFmt w:val="lowerLetter"/>
      <w:lvlText w:val="%8."/>
      <w:lvlJc w:val="left"/>
      <w:pPr>
        <w:ind w:left="4986" w:hanging="360"/>
      </w:pPr>
    </w:lvl>
    <w:lvl w:ilvl="8" w:tplc="040C001B" w:tentative="1">
      <w:start w:val="1"/>
      <w:numFmt w:val="lowerRoman"/>
      <w:lvlText w:val="%9."/>
      <w:lvlJc w:val="right"/>
      <w:pPr>
        <w:ind w:left="5706" w:hanging="180"/>
      </w:pPr>
    </w:lvl>
  </w:abstractNum>
  <w:abstractNum w:abstractNumId="28" w15:restartNumberingAfterBreak="0">
    <w:nsid w:val="7A252A1B"/>
    <w:multiLevelType w:val="hybridMultilevel"/>
    <w:tmpl w:val="CBC84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DB0FEC"/>
    <w:multiLevelType w:val="multilevel"/>
    <w:tmpl w:val="2CA6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884CA9"/>
    <w:multiLevelType w:val="hybridMultilevel"/>
    <w:tmpl w:val="3424CE30"/>
    <w:lvl w:ilvl="0" w:tplc="9572BC8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6"/>
  </w:num>
  <w:num w:numId="5">
    <w:abstractNumId w:val="16"/>
  </w:num>
  <w:num w:numId="6">
    <w:abstractNumId w:val="24"/>
  </w:num>
  <w:num w:numId="7">
    <w:abstractNumId w:val="19"/>
  </w:num>
  <w:num w:numId="8">
    <w:abstractNumId w:val="26"/>
  </w:num>
  <w:num w:numId="9">
    <w:abstractNumId w:val="8"/>
  </w:num>
  <w:num w:numId="10">
    <w:abstractNumId w:val="5"/>
  </w:num>
  <w:num w:numId="11">
    <w:abstractNumId w:val="25"/>
  </w:num>
  <w:num w:numId="12">
    <w:abstractNumId w:val="1"/>
  </w:num>
  <w:num w:numId="13">
    <w:abstractNumId w:val="0"/>
  </w:num>
  <w:num w:numId="14">
    <w:abstractNumId w:val="2"/>
  </w:num>
  <w:num w:numId="15">
    <w:abstractNumId w:val="4"/>
  </w:num>
  <w:num w:numId="16">
    <w:abstractNumId w:val="11"/>
  </w:num>
  <w:num w:numId="17">
    <w:abstractNumId w:val="15"/>
  </w:num>
  <w:num w:numId="18">
    <w:abstractNumId w:val="17"/>
  </w:num>
  <w:num w:numId="19">
    <w:abstractNumId w:val="7"/>
  </w:num>
  <w:num w:numId="20">
    <w:abstractNumId w:val="3"/>
  </w:num>
  <w:num w:numId="21">
    <w:abstractNumId w:val="13"/>
  </w:num>
  <w:num w:numId="22">
    <w:abstractNumId w:val="9"/>
  </w:num>
  <w:num w:numId="23">
    <w:abstractNumId w:val="20"/>
  </w:num>
  <w:num w:numId="24">
    <w:abstractNumId w:val="27"/>
  </w:num>
  <w:num w:numId="25">
    <w:abstractNumId w:val="22"/>
  </w:num>
  <w:num w:numId="26">
    <w:abstractNumId w:val="18"/>
  </w:num>
  <w:num w:numId="27">
    <w:abstractNumId w:val="14"/>
  </w:num>
  <w:num w:numId="28">
    <w:abstractNumId w:val="28"/>
  </w:num>
  <w:num w:numId="29">
    <w:abstractNumId w:val="23"/>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it-IT"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a-DK" w:vendorID="64" w:dllVersion="0" w:nlCheck="1" w:checkStyle="0"/>
  <w:activeWritingStyle w:appName="MSWord" w:lang="nl-NL" w:vendorID="64" w:dllVersion="0" w:nlCheck="1" w:checkStyle="0"/>
  <w:activeWritingStyle w:appName="MSWord" w:lang="en-AU" w:vendorID="64" w:dllVersion="0" w:nlCheck="1" w:checkStyle="0"/>
  <w:activeWritingStyle w:appName="MSWord" w:lang="en-AU" w:vendorID="64" w:dllVersion="6" w:nlCheck="1" w:checkStyle="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gri Forest Entom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C0565"/>
    <w:rsid w:val="00000010"/>
    <w:rsid w:val="00000C3B"/>
    <w:rsid w:val="000022D3"/>
    <w:rsid w:val="00002A9A"/>
    <w:rsid w:val="00004485"/>
    <w:rsid w:val="000055C8"/>
    <w:rsid w:val="000060B3"/>
    <w:rsid w:val="0000658B"/>
    <w:rsid w:val="000065A9"/>
    <w:rsid w:val="00007BCD"/>
    <w:rsid w:val="000108D5"/>
    <w:rsid w:val="00010B85"/>
    <w:rsid w:val="00011252"/>
    <w:rsid w:val="00011E1F"/>
    <w:rsid w:val="000122CB"/>
    <w:rsid w:val="00012B12"/>
    <w:rsid w:val="0001329D"/>
    <w:rsid w:val="0001424B"/>
    <w:rsid w:val="000148DF"/>
    <w:rsid w:val="00015673"/>
    <w:rsid w:val="00016192"/>
    <w:rsid w:val="00016E07"/>
    <w:rsid w:val="0001721D"/>
    <w:rsid w:val="000173FB"/>
    <w:rsid w:val="0002076A"/>
    <w:rsid w:val="00020B21"/>
    <w:rsid w:val="0002225E"/>
    <w:rsid w:val="000238BE"/>
    <w:rsid w:val="00024E91"/>
    <w:rsid w:val="0002544C"/>
    <w:rsid w:val="000267CF"/>
    <w:rsid w:val="00026E3E"/>
    <w:rsid w:val="00027402"/>
    <w:rsid w:val="00030669"/>
    <w:rsid w:val="000313F1"/>
    <w:rsid w:val="00031599"/>
    <w:rsid w:val="000316F0"/>
    <w:rsid w:val="00031E4E"/>
    <w:rsid w:val="0003293C"/>
    <w:rsid w:val="0003338B"/>
    <w:rsid w:val="000340E5"/>
    <w:rsid w:val="000344EA"/>
    <w:rsid w:val="000375B9"/>
    <w:rsid w:val="000407F3"/>
    <w:rsid w:val="00040C86"/>
    <w:rsid w:val="00041DCD"/>
    <w:rsid w:val="0004288F"/>
    <w:rsid w:val="00043B86"/>
    <w:rsid w:val="000446B0"/>
    <w:rsid w:val="00044738"/>
    <w:rsid w:val="00044D3A"/>
    <w:rsid w:val="00044ED7"/>
    <w:rsid w:val="00045324"/>
    <w:rsid w:val="00046028"/>
    <w:rsid w:val="00046A50"/>
    <w:rsid w:val="00047A0B"/>
    <w:rsid w:val="00050983"/>
    <w:rsid w:val="0005145C"/>
    <w:rsid w:val="00051819"/>
    <w:rsid w:val="0005228F"/>
    <w:rsid w:val="00052434"/>
    <w:rsid w:val="00052842"/>
    <w:rsid w:val="000546FC"/>
    <w:rsid w:val="00054A85"/>
    <w:rsid w:val="0006159C"/>
    <w:rsid w:val="00061EDC"/>
    <w:rsid w:val="000627C1"/>
    <w:rsid w:val="000654D1"/>
    <w:rsid w:val="0006554B"/>
    <w:rsid w:val="000656F8"/>
    <w:rsid w:val="0006663A"/>
    <w:rsid w:val="00070676"/>
    <w:rsid w:val="000706F1"/>
    <w:rsid w:val="000717B8"/>
    <w:rsid w:val="0007200A"/>
    <w:rsid w:val="000720C4"/>
    <w:rsid w:val="00072DFB"/>
    <w:rsid w:val="00072FF2"/>
    <w:rsid w:val="00074E5C"/>
    <w:rsid w:val="000758DA"/>
    <w:rsid w:val="0007596A"/>
    <w:rsid w:val="000766F4"/>
    <w:rsid w:val="00076842"/>
    <w:rsid w:val="00080442"/>
    <w:rsid w:val="00080711"/>
    <w:rsid w:val="000811EB"/>
    <w:rsid w:val="000811F9"/>
    <w:rsid w:val="000825E6"/>
    <w:rsid w:val="00082F27"/>
    <w:rsid w:val="00083B58"/>
    <w:rsid w:val="0008488D"/>
    <w:rsid w:val="00084CB5"/>
    <w:rsid w:val="000859DB"/>
    <w:rsid w:val="00086448"/>
    <w:rsid w:val="00086EAB"/>
    <w:rsid w:val="000878E8"/>
    <w:rsid w:val="00090775"/>
    <w:rsid w:val="000908D0"/>
    <w:rsid w:val="000918B1"/>
    <w:rsid w:val="000922C8"/>
    <w:rsid w:val="0009248B"/>
    <w:rsid w:val="00092702"/>
    <w:rsid w:val="000952E2"/>
    <w:rsid w:val="00095485"/>
    <w:rsid w:val="0009552C"/>
    <w:rsid w:val="00097232"/>
    <w:rsid w:val="000A088A"/>
    <w:rsid w:val="000A1659"/>
    <w:rsid w:val="000A171D"/>
    <w:rsid w:val="000A1A57"/>
    <w:rsid w:val="000A4A05"/>
    <w:rsid w:val="000A5951"/>
    <w:rsid w:val="000A5F87"/>
    <w:rsid w:val="000A6F0C"/>
    <w:rsid w:val="000A741B"/>
    <w:rsid w:val="000B1BE1"/>
    <w:rsid w:val="000B26DD"/>
    <w:rsid w:val="000B2851"/>
    <w:rsid w:val="000B41A7"/>
    <w:rsid w:val="000B481D"/>
    <w:rsid w:val="000B4880"/>
    <w:rsid w:val="000B4E41"/>
    <w:rsid w:val="000B64CD"/>
    <w:rsid w:val="000B65E4"/>
    <w:rsid w:val="000B6DD7"/>
    <w:rsid w:val="000C04A6"/>
    <w:rsid w:val="000C0543"/>
    <w:rsid w:val="000C1445"/>
    <w:rsid w:val="000C1FAF"/>
    <w:rsid w:val="000C384E"/>
    <w:rsid w:val="000C3DD4"/>
    <w:rsid w:val="000C447C"/>
    <w:rsid w:val="000C51BD"/>
    <w:rsid w:val="000C6B3A"/>
    <w:rsid w:val="000C741C"/>
    <w:rsid w:val="000D009B"/>
    <w:rsid w:val="000D45C5"/>
    <w:rsid w:val="000D5AC6"/>
    <w:rsid w:val="000E42E1"/>
    <w:rsid w:val="000E46A1"/>
    <w:rsid w:val="000E4831"/>
    <w:rsid w:val="000E4C3A"/>
    <w:rsid w:val="000E4D4B"/>
    <w:rsid w:val="000E653C"/>
    <w:rsid w:val="000E73EE"/>
    <w:rsid w:val="000F1C44"/>
    <w:rsid w:val="000F2F28"/>
    <w:rsid w:val="000F3299"/>
    <w:rsid w:val="000F3A3F"/>
    <w:rsid w:val="000F3FDF"/>
    <w:rsid w:val="000F404F"/>
    <w:rsid w:val="000F41C1"/>
    <w:rsid w:val="000F4D04"/>
    <w:rsid w:val="000F593C"/>
    <w:rsid w:val="0010118C"/>
    <w:rsid w:val="00101D4B"/>
    <w:rsid w:val="00102808"/>
    <w:rsid w:val="001046FD"/>
    <w:rsid w:val="001052C3"/>
    <w:rsid w:val="001056C8"/>
    <w:rsid w:val="0010600D"/>
    <w:rsid w:val="00106D81"/>
    <w:rsid w:val="00106ED4"/>
    <w:rsid w:val="00107C56"/>
    <w:rsid w:val="001100E6"/>
    <w:rsid w:val="001104E7"/>
    <w:rsid w:val="00113022"/>
    <w:rsid w:val="00113618"/>
    <w:rsid w:val="001137BF"/>
    <w:rsid w:val="00113BC0"/>
    <w:rsid w:val="001142DE"/>
    <w:rsid w:val="0011443D"/>
    <w:rsid w:val="00114DCB"/>
    <w:rsid w:val="00115D76"/>
    <w:rsid w:val="00116F4D"/>
    <w:rsid w:val="00117563"/>
    <w:rsid w:val="00117B00"/>
    <w:rsid w:val="0012116E"/>
    <w:rsid w:val="00123096"/>
    <w:rsid w:val="001238F2"/>
    <w:rsid w:val="00123A9C"/>
    <w:rsid w:val="00124516"/>
    <w:rsid w:val="00125940"/>
    <w:rsid w:val="00125C68"/>
    <w:rsid w:val="001305B8"/>
    <w:rsid w:val="001320E2"/>
    <w:rsid w:val="001322D5"/>
    <w:rsid w:val="001328EB"/>
    <w:rsid w:val="00132FDB"/>
    <w:rsid w:val="00133B9E"/>
    <w:rsid w:val="00135156"/>
    <w:rsid w:val="00136B54"/>
    <w:rsid w:val="001372A0"/>
    <w:rsid w:val="001376C6"/>
    <w:rsid w:val="0013786D"/>
    <w:rsid w:val="001413B6"/>
    <w:rsid w:val="00141EDF"/>
    <w:rsid w:val="0014246D"/>
    <w:rsid w:val="00143A9F"/>
    <w:rsid w:val="00144117"/>
    <w:rsid w:val="00144A4F"/>
    <w:rsid w:val="0014618D"/>
    <w:rsid w:val="00146256"/>
    <w:rsid w:val="00147159"/>
    <w:rsid w:val="001517ED"/>
    <w:rsid w:val="00152124"/>
    <w:rsid w:val="001523FD"/>
    <w:rsid w:val="00152B06"/>
    <w:rsid w:val="001534E8"/>
    <w:rsid w:val="0015470F"/>
    <w:rsid w:val="00154A3C"/>
    <w:rsid w:val="001559A7"/>
    <w:rsid w:val="00155A5A"/>
    <w:rsid w:val="00155C51"/>
    <w:rsid w:val="00155E84"/>
    <w:rsid w:val="001569B2"/>
    <w:rsid w:val="00156E13"/>
    <w:rsid w:val="00157BAF"/>
    <w:rsid w:val="001621F6"/>
    <w:rsid w:val="00163796"/>
    <w:rsid w:val="00164686"/>
    <w:rsid w:val="00164891"/>
    <w:rsid w:val="00165402"/>
    <w:rsid w:val="00166827"/>
    <w:rsid w:val="0017091C"/>
    <w:rsid w:val="0017137B"/>
    <w:rsid w:val="00172B9F"/>
    <w:rsid w:val="00173B4B"/>
    <w:rsid w:val="00173E52"/>
    <w:rsid w:val="0017408D"/>
    <w:rsid w:val="0017588F"/>
    <w:rsid w:val="0017594E"/>
    <w:rsid w:val="0017646F"/>
    <w:rsid w:val="00176789"/>
    <w:rsid w:val="00176C44"/>
    <w:rsid w:val="00177E3F"/>
    <w:rsid w:val="001807E4"/>
    <w:rsid w:val="0018156C"/>
    <w:rsid w:val="001818AB"/>
    <w:rsid w:val="00181E08"/>
    <w:rsid w:val="0018245E"/>
    <w:rsid w:val="00182E6B"/>
    <w:rsid w:val="001836D3"/>
    <w:rsid w:val="00183A4E"/>
    <w:rsid w:val="00184851"/>
    <w:rsid w:val="00185AA5"/>
    <w:rsid w:val="00186304"/>
    <w:rsid w:val="00187095"/>
    <w:rsid w:val="001871B7"/>
    <w:rsid w:val="00187261"/>
    <w:rsid w:val="0018780B"/>
    <w:rsid w:val="00187C07"/>
    <w:rsid w:val="001911CD"/>
    <w:rsid w:val="00194A2F"/>
    <w:rsid w:val="00195DA0"/>
    <w:rsid w:val="00196402"/>
    <w:rsid w:val="001970BE"/>
    <w:rsid w:val="001974CA"/>
    <w:rsid w:val="00197CCB"/>
    <w:rsid w:val="001A1176"/>
    <w:rsid w:val="001A138B"/>
    <w:rsid w:val="001A1727"/>
    <w:rsid w:val="001A403F"/>
    <w:rsid w:val="001A5C89"/>
    <w:rsid w:val="001A6287"/>
    <w:rsid w:val="001A7CCD"/>
    <w:rsid w:val="001B0A94"/>
    <w:rsid w:val="001B3826"/>
    <w:rsid w:val="001B4152"/>
    <w:rsid w:val="001B5A16"/>
    <w:rsid w:val="001B62FA"/>
    <w:rsid w:val="001B64D0"/>
    <w:rsid w:val="001B7D04"/>
    <w:rsid w:val="001C0355"/>
    <w:rsid w:val="001C234D"/>
    <w:rsid w:val="001C24BE"/>
    <w:rsid w:val="001C3054"/>
    <w:rsid w:val="001C4715"/>
    <w:rsid w:val="001C5B63"/>
    <w:rsid w:val="001C73F5"/>
    <w:rsid w:val="001C76C8"/>
    <w:rsid w:val="001C7EBF"/>
    <w:rsid w:val="001D0471"/>
    <w:rsid w:val="001D0A97"/>
    <w:rsid w:val="001D1197"/>
    <w:rsid w:val="001D17D3"/>
    <w:rsid w:val="001D1D4B"/>
    <w:rsid w:val="001D24E6"/>
    <w:rsid w:val="001D3BF9"/>
    <w:rsid w:val="001D4B1F"/>
    <w:rsid w:val="001D4CCA"/>
    <w:rsid w:val="001D71ED"/>
    <w:rsid w:val="001D7AB5"/>
    <w:rsid w:val="001E2164"/>
    <w:rsid w:val="001E3CC3"/>
    <w:rsid w:val="001E3D7B"/>
    <w:rsid w:val="001E4778"/>
    <w:rsid w:val="001E5D66"/>
    <w:rsid w:val="001E616A"/>
    <w:rsid w:val="001E65A4"/>
    <w:rsid w:val="001E69A3"/>
    <w:rsid w:val="001E7A2C"/>
    <w:rsid w:val="001E7EEA"/>
    <w:rsid w:val="001F05C7"/>
    <w:rsid w:val="001F122C"/>
    <w:rsid w:val="001F127D"/>
    <w:rsid w:val="001F425F"/>
    <w:rsid w:val="001F54A1"/>
    <w:rsid w:val="001F5E87"/>
    <w:rsid w:val="001F7C3B"/>
    <w:rsid w:val="00200047"/>
    <w:rsid w:val="0020054A"/>
    <w:rsid w:val="00200893"/>
    <w:rsid w:val="002016C0"/>
    <w:rsid w:val="00201C11"/>
    <w:rsid w:val="00203EEA"/>
    <w:rsid w:val="002062EF"/>
    <w:rsid w:val="00206C62"/>
    <w:rsid w:val="00206ED2"/>
    <w:rsid w:val="00207DC0"/>
    <w:rsid w:val="00207F24"/>
    <w:rsid w:val="00210B54"/>
    <w:rsid w:val="00211B22"/>
    <w:rsid w:val="00211CF5"/>
    <w:rsid w:val="00213B65"/>
    <w:rsid w:val="00214CD3"/>
    <w:rsid w:val="00214FB8"/>
    <w:rsid w:val="00215532"/>
    <w:rsid w:val="00215759"/>
    <w:rsid w:val="00215DC5"/>
    <w:rsid w:val="00217D37"/>
    <w:rsid w:val="002202F8"/>
    <w:rsid w:val="00220719"/>
    <w:rsid w:val="00220B37"/>
    <w:rsid w:val="002217F1"/>
    <w:rsid w:val="00221BCD"/>
    <w:rsid w:val="002236F8"/>
    <w:rsid w:val="00223C28"/>
    <w:rsid w:val="00223D4F"/>
    <w:rsid w:val="00223DB6"/>
    <w:rsid w:val="00224B6F"/>
    <w:rsid w:val="00224D78"/>
    <w:rsid w:val="00225259"/>
    <w:rsid w:val="002257F2"/>
    <w:rsid w:val="00226097"/>
    <w:rsid w:val="0022674B"/>
    <w:rsid w:val="00227597"/>
    <w:rsid w:val="00227924"/>
    <w:rsid w:val="00227D03"/>
    <w:rsid w:val="00227F73"/>
    <w:rsid w:val="00230102"/>
    <w:rsid w:val="00230152"/>
    <w:rsid w:val="00230D8A"/>
    <w:rsid w:val="0023238A"/>
    <w:rsid w:val="00233EC6"/>
    <w:rsid w:val="002346CE"/>
    <w:rsid w:val="002346D5"/>
    <w:rsid w:val="00234A54"/>
    <w:rsid w:val="002367E9"/>
    <w:rsid w:val="00236804"/>
    <w:rsid w:val="00236EEE"/>
    <w:rsid w:val="00237D45"/>
    <w:rsid w:val="00241198"/>
    <w:rsid w:val="002426AE"/>
    <w:rsid w:val="00242703"/>
    <w:rsid w:val="002427C2"/>
    <w:rsid w:val="002428B3"/>
    <w:rsid w:val="00244520"/>
    <w:rsid w:val="00244BA0"/>
    <w:rsid w:val="0024556B"/>
    <w:rsid w:val="002460CA"/>
    <w:rsid w:val="0024613A"/>
    <w:rsid w:val="00247D2C"/>
    <w:rsid w:val="0025045D"/>
    <w:rsid w:val="00251069"/>
    <w:rsid w:val="00251217"/>
    <w:rsid w:val="002512FD"/>
    <w:rsid w:val="00251531"/>
    <w:rsid w:val="002527AA"/>
    <w:rsid w:val="00252803"/>
    <w:rsid w:val="002541C8"/>
    <w:rsid w:val="00255144"/>
    <w:rsid w:val="00256F75"/>
    <w:rsid w:val="00257B84"/>
    <w:rsid w:val="002615B1"/>
    <w:rsid w:val="00262683"/>
    <w:rsid w:val="0026292A"/>
    <w:rsid w:val="002630CC"/>
    <w:rsid w:val="002633AD"/>
    <w:rsid w:val="002635DF"/>
    <w:rsid w:val="002636AB"/>
    <w:rsid w:val="00263C82"/>
    <w:rsid w:val="0026763F"/>
    <w:rsid w:val="00267E33"/>
    <w:rsid w:val="0027065D"/>
    <w:rsid w:val="00271428"/>
    <w:rsid w:val="00271613"/>
    <w:rsid w:val="00271CCA"/>
    <w:rsid w:val="00271D25"/>
    <w:rsid w:val="0027284E"/>
    <w:rsid w:val="00272BFD"/>
    <w:rsid w:val="00275FD2"/>
    <w:rsid w:val="00276495"/>
    <w:rsid w:val="00276E5B"/>
    <w:rsid w:val="00281430"/>
    <w:rsid w:val="00282681"/>
    <w:rsid w:val="002840A2"/>
    <w:rsid w:val="00284F17"/>
    <w:rsid w:val="002850E7"/>
    <w:rsid w:val="002853DC"/>
    <w:rsid w:val="0028616A"/>
    <w:rsid w:val="00286613"/>
    <w:rsid w:val="0028699C"/>
    <w:rsid w:val="00287D3C"/>
    <w:rsid w:val="0029019B"/>
    <w:rsid w:val="00290E76"/>
    <w:rsid w:val="002911FD"/>
    <w:rsid w:val="002912D3"/>
    <w:rsid w:val="00291420"/>
    <w:rsid w:val="0029155E"/>
    <w:rsid w:val="0029183E"/>
    <w:rsid w:val="00291987"/>
    <w:rsid w:val="002919B0"/>
    <w:rsid w:val="00291F3E"/>
    <w:rsid w:val="0029221B"/>
    <w:rsid w:val="0029238A"/>
    <w:rsid w:val="00292637"/>
    <w:rsid w:val="002930CA"/>
    <w:rsid w:val="00293236"/>
    <w:rsid w:val="00294A81"/>
    <w:rsid w:val="00294AE2"/>
    <w:rsid w:val="00294D6F"/>
    <w:rsid w:val="00295697"/>
    <w:rsid w:val="002967DE"/>
    <w:rsid w:val="002974C0"/>
    <w:rsid w:val="002974C9"/>
    <w:rsid w:val="002A030B"/>
    <w:rsid w:val="002A115F"/>
    <w:rsid w:val="002A1ACB"/>
    <w:rsid w:val="002A2DD5"/>
    <w:rsid w:val="002A326A"/>
    <w:rsid w:val="002A52AC"/>
    <w:rsid w:val="002A56E5"/>
    <w:rsid w:val="002A6CE4"/>
    <w:rsid w:val="002B0F3F"/>
    <w:rsid w:val="002B2927"/>
    <w:rsid w:val="002B45ED"/>
    <w:rsid w:val="002B5102"/>
    <w:rsid w:val="002B6584"/>
    <w:rsid w:val="002B695C"/>
    <w:rsid w:val="002B7581"/>
    <w:rsid w:val="002B7729"/>
    <w:rsid w:val="002B7FAF"/>
    <w:rsid w:val="002C0EB1"/>
    <w:rsid w:val="002C120C"/>
    <w:rsid w:val="002C2D94"/>
    <w:rsid w:val="002C3D21"/>
    <w:rsid w:val="002C42D2"/>
    <w:rsid w:val="002C4715"/>
    <w:rsid w:val="002C537B"/>
    <w:rsid w:val="002C5799"/>
    <w:rsid w:val="002C5864"/>
    <w:rsid w:val="002C6C2D"/>
    <w:rsid w:val="002C73F2"/>
    <w:rsid w:val="002C7C66"/>
    <w:rsid w:val="002D0172"/>
    <w:rsid w:val="002D0354"/>
    <w:rsid w:val="002D06E0"/>
    <w:rsid w:val="002D16FA"/>
    <w:rsid w:val="002D1ABF"/>
    <w:rsid w:val="002D2891"/>
    <w:rsid w:val="002D347D"/>
    <w:rsid w:val="002D3492"/>
    <w:rsid w:val="002D3DA3"/>
    <w:rsid w:val="002D4D28"/>
    <w:rsid w:val="002D5F76"/>
    <w:rsid w:val="002D6929"/>
    <w:rsid w:val="002D6E40"/>
    <w:rsid w:val="002D713D"/>
    <w:rsid w:val="002D749B"/>
    <w:rsid w:val="002E11B4"/>
    <w:rsid w:val="002E17CE"/>
    <w:rsid w:val="002E19BD"/>
    <w:rsid w:val="002E1A69"/>
    <w:rsid w:val="002E228B"/>
    <w:rsid w:val="002E2570"/>
    <w:rsid w:val="002E2B41"/>
    <w:rsid w:val="002E385F"/>
    <w:rsid w:val="002E3CB8"/>
    <w:rsid w:val="002E3DA6"/>
    <w:rsid w:val="002E4705"/>
    <w:rsid w:val="002E4A96"/>
    <w:rsid w:val="002E54B1"/>
    <w:rsid w:val="002E635A"/>
    <w:rsid w:val="002E63F4"/>
    <w:rsid w:val="002E662C"/>
    <w:rsid w:val="002E6FEC"/>
    <w:rsid w:val="002E7691"/>
    <w:rsid w:val="002E79E6"/>
    <w:rsid w:val="002E7E0F"/>
    <w:rsid w:val="002F02EA"/>
    <w:rsid w:val="002F0622"/>
    <w:rsid w:val="002F0624"/>
    <w:rsid w:val="002F220B"/>
    <w:rsid w:val="002F251A"/>
    <w:rsid w:val="002F2694"/>
    <w:rsid w:val="002F29B2"/>
    <w:rsid w:val="002F2B1F"/>
    <w:rsid w:val="002F31FB"/>
    <w:rsid w:val="002F37EF"/>
    <w:rsid w:val="002F42AE"/>
    <w:rsid w:val="002F42DF"/>
    <w:rsid w:val="002F4D8E"/>
    <w:rsid w:val="002F56B8"/>
    <w:rsid w:val="002F79C6"/>
    <w:rsid w:val="002F7C1B"/>
    <w:rsid w:val="003000CF"/>
    <w:rsid w:val="003016E3"/>
    <w:rsid w:val="00305490"/>
    <w:rsid w:val="003055FD"/>
    <w:rsid w:val="00306726"/>
    <w:rsid w:val="00307F75"/>
    <w:rsid w:val="00310172"/>
    <w:rsid w:val="00310F06"/>
    <w:rsid w:val="00312001"/>
    <w:rsid w:val="00312CAF"/>
    <w:rsid w:val="00312CC9"/>
    <w:rsid w:val="00313352"/>
    <w:rsid w:val="00313E5D"/>
    <w:rsid w:val="00314518"/>
    <w:rsid w:val="00314918"/>
    <w:rsid w:val="00315689"/>
    <w:rsid w:val="00315BB0"/>
    <w:rsid w:val="0031602A"/>
    <w:rsid w:val="00316158"/>
    <w:rsid w:val="0031643B"/>
    <w:rsid w:val="003166E2"/>
    <w:rsid w:val="0031691E"/>
    <w:rsid w:val="0031706D"/>
    <w:rsid w:val="003173F6"/>
    <w:rsid w:val="003175DB"/>
    <w:rsid w:val="00320B00"/>
    <w:rsid w:val="00320F5D"/>
    <w:rsid w:val="0032138E"/>
    <w:rsid w:val="003219B2"/>
    <w:rsid w:val="003222EF"/>
    <w:rsid w:val="0032279E"/>
    <w:rsid w:val="00322CDB"/>
    <w:rsid w:val="00322FEA"/>
    <w:rsid w:val="0032348F"/>
    <w:rsid w:val="0032382A"/>
    <w:rsid w:val="00323B7A"/>
    <w:rsid w:val="00324394"/>
    <w:rsid w:val="00324C15"/>
    <w:rsid w:val="0032562B"/>
    <w:rsid w:val="00326943"/>
    <w:rsid w:val="0032733B"/>
    <w:rsid w:val="00327C25"/>
    <w:rsid w:val="00330B95"/>
    <w:rsid w:val="0033127F"/>
    <w:rsid w:val="00331BF2"/>
    <w:rsid w:val="00331C68"/>
    <w:rsid w:val="003320DD"/>
    <w:rsid w:val="00332303"/>
    <w:rsid w:val="00332CA9"/>
    <w:rsid w:val="00334292"/>
    <w:rsid w:val="00335437"/>
    <w:rsid w:val="00335932"/>
    <w:rsid w:val="003367B6"/>
    <w:rsid w:val="00336878"/>
    <w:rsid w:val="00340193"/>
    <w:rsid w:val="00340A05"/>
    <w:rsid w:val="00341223"/>
    <w:rsid w:val="003425E3"/>
    <w:rsid w:val="00342D6F"/>
    <w:rsid w:val="00344246"/>
    <w:rsid w:val="0034463F"/>
    <w:rsid w:val="00345E5F"/>
    <w:rsid w:val="003465BD"/>
    <w:rsid w:val="003472E8"/>
    <w:rsid w:val="0034764E"/>
    <w:rsid w:val="00347DEF"/>
    <w:rsid w:val="00350C0E"/>
    <w:rsid w:val="0035103D"/>
    <w:rsid w:val="00352FA2"/>
    <w:rsid w:val="00354F3C"/>
    <w:rsid w:val="00355E41"/>
    <w:rsid w:val="0035640C"/>
    <w:rsid w:val="00360D0E"/>
    <w:rsid w:val="00361A10"/>
    <w:rsid w:val="00362546"/>
    <w:rsid w:val="00362AD6"/>
    <w:rsid w:val="00363881"/>
    <w:rsid w:val="00364B1B"/>
    <w:rsid w:val="00364FBF"/>
    <w:rsid w:val="003656C7"/>
    <w:rsid w:val="0036641C"/>
    <w:rsid w:val="00366C4F"/>
    <w:rsid w:val="00367CE2"/>
    <w:rsid w:val="003705C0"/>
    <w:rsid w:val="003707E5"/>
    <w:rsid w:val="00373C1F"/>
    <w:rsid w:val="0037438F"/>
    <w:rsid w:val="00375651"/>
    <w:rsid w:val="00377487"/>
    <w:rsid w:val="003775DD"/>
    <w:rsid w:val="00380155"/>
    <w:rsid w:val="00380994"/>
    <w:rsid w:val="00381ABD"/>
    <w:rsid w:val="00381B78"/>
    <w:rsid w:val="003824C4"/>
    <w:rsid w:val="00382586"/>
    <w:rsid w:val="0038527B"/>
    <w:rsid w:val="00385311"/>
    <w:rsid w:val="003858A2"/>
    <w:rsid w:val="003864A4"/>
    <w:rsid w:val="00387666"/>
    <w:rsid w:val="003902C5"/>
    <w:rsid w:val="0039035E"/>
    <w:rsid w:val="00391B36"/>
    <w:rsid w:val="00391E50"/>
    <w:rsid w:val="00392484"/>
    <w:rsid w:val="00394802"/>
    <w:rsid w:val="0039480B"/>
    <w:rsid w:val="0039508E"/>
    <w:rsid w:val="00397679"/>
    <w:rsid w:val="00397E26"/>
    <w:rsid w:val="003A0064"/>
    <w:rsid w:val="003A0359"/>
    <w:rsid w:val="003A0619"/>
    <w:rsid w:val="003A1E73"/>
    <w:rsid w:val="003A308F"/>
    <w:rsid w:val="003A3A88"/>
    <w:rsid w:val="003A4D81"/>
    <w:rsid w:val="003A4E48"/>
    <w:rsid w:val="003A5EA4"/>
    <w:rsid w:val="003A675F"/>
    <w:rsid w:val="003A75DD"/>
    <w:rsid w:val="003B277B"/>
    <w:rsid w:val="003B2F39"/>
    <w:rsid w:val="003B3129"/>
    <w:rsid w:val="003B62C5"/>
    <w:rsid w:val="003B6482"/>
    <w:rsid w:val="003B6971"/>
    <w:rsid w:val="003B6BC5"/>
    <w:rsid w:val="003B70B8"/>
    <w:rsid w:val="003B774A"/>
    <w:rsid w:val="003C0228"/>
    <w:rsid w:val="003C09AE"/>
    <w:rsid w:val="003C0FA1"/>
    <w:rsid w:val="003C1943"/>
    <w:rsid w:val="003C2114"/>
    <w:rsid w:val="003C2882"/>
    <w:rsid w:val="003C2D79"/>
    <w:rsid w:val="003C3D8A"/>
    <w:rsid w:val="003C4AE3"/>
    <w:rsid w:val="003C4E59"/>
    <w:rsid w:val="003C60AA"/>
    <w:rsid w:val="003C64BB"/>
    <w:rsid w:val="003C7AAD"/>
    <w:rsid w:val="003D0847"/>
    <w:rsid w:val="003D0B0E"/>
    <w:rsid w:val="003D21C2"/>
    <w:rsid w:val="003D2B8D"/>
    <w:rsid w:val="003D388A"/>
    <w:rsid w:val="003D3C90"/>
    <w:rsid w:val="003D472C"/>
    <w:rsid w:val="003D5411"/>
    <w:rsid w:val="003D59A2"/>
    <w:rsid w:val="003D7BAF"/>
    <w:rsid w:val="003E1865"/>
    <w:rsid w:val="003E24B5"/>
    <w:rsid w:val="003E2AE7"/>
    <w:rsid w:val="003E2DF2"/>
    <w:rsid w:val="003E2FF5"/>
    <w:rsid w:val="003E42DB"/>
    <w:rsid w:val="003E4634"/>
    <w:rsid w:val="003E4AC2"/>
    <w:rsid w:val="003E5401"/>
    <w:rsid w:val="003E54E9"/>
    <w:rsid w:val="003E7ACB"/>
    <w:rsid w:val="003F0A3A"/>
    <w:rsid w:val="003F0A45"/>
    <w:rsid w:val="003F1786"/>
    <w:rsid w:val="003F20E2"/>
    <w:rsid w:val="003F22C5"/>
    <w:rsid w:val="003F280C"/>
    <w:rsid w:val="003F5686"/>
    <w:rsid w:val="00400138"/>
    <w:rsid w:val="00400588"/>
    <w:rsid w:val="004007D9"/>
    <w:rsid w:val="00401F00"/>
    <w:rsid w:val="0040211D"/>
    <w:rsid w:val="00402B31"/>
    <w:rsid w:val="004035D3"/>
    <w:rsid w:val="00403F6F"/>
    <w:rsid w:val="0040676A"/>
    <w:rsid w:val="004107B2"/>
    <w:rsid w:val="0041119D"/>
    <w:rsid w:val="0041254F"/>
    <w:rsid w:val="00412C82"/>
    <w:rsid w:val="0041452F"/>
    <w:rsid w:val="00414633"/>
    <w:rsid w:val="004149EA"/>
    <w:rsid w:val="00416083"/>
    <w:rsid w:val="00420309"/>
    <w:rsid w:val="00420CFB"/>
    <w:rsid w:val="00421BB0"/>
    <w:rsid w:val="00421BB9"/>
    <w:rsid w:val="004228FE"/>
    <w:rsid w:val="0042334D"/>
    <w:rsid w:val="00423C7C"/>
    <w:rsid w:val="0042440F"/>
    <w:rsid w:val="00425F77"/>
    <w:rsid w:val="00427CBD"/>
    <w:rsid w:val="00427EB9"/>
    <w:rsid w:val="004305FF"/>
    <w:rsid w:val="00431BD5"/>
    <w:rsid w:val="00431C93"/>
    <w:rsid w:val="00432AB4"/>
    <w:rsid w:val="00432AD0"/>
    <w:rsid w:val="00432DDC"/>
    <w:rsid w:val="004335EF"/>
    <w:rsid w:val="0043385B"/>
    <w:rsid w:val="00434AFA"/>
    <w:rsid w:val="00434D14"/>
    <w:rsid w:val="004363B5"/>
    <w:rsid w:val="004367A4"/>
    <w:rsid w:val="00436D04"/>
    <w:rsid w:val="00437A4F"/>
    <w:rsid w:val="00440212"/>
    <w:rsid w:val="00440E8B"/>
    <w:rsid w:val="00444567"/>
    <w:rsid w:val="00444E46"/>
    <w:rsid w:val="00444FA0"/>
    <w:rsid w:val="004458B4"/>
    <w:rsid w:val="00445EB4"/>
    <w:rsid w:val="004462A9"/>
    <w:rsid w:val="0044649A"/>
    <w:rsid w:val="00446DC5"/>
    <w:rsid w:val="00447BEA"/>
    <w:rsid w:val="00450763"/>
    <w:rsid w:val="00450C3B"/>
    <w:rsid w:val="00451692"/>
    <w:rsid w:val="004520C6"/>
    <w:rsid w:val="00452195"/>
    <w:rsid w:val="00452E58"/>
    <w:rsid w:val="00454612"/>
    <w:rsid w:val="00454E3E"/>
    <w:rsid w:val="00455224"/>
    <w:rsid w:val="0045619C"/>
    <w:rsid w:val="00456E12"/>
    <w:rsid w:val="0046206E"/>
    <w:rsid w:val="00462631"/>
    <w:rsid w:val="00462FA1"/>
    <w:rsid w:val="0046484A"/>
    <w:rsid w:val="004648FC"/>
    <w:rsid w:val="00464CD6"/>
    <w:rsid w:val="00464CF5"/>
    <w:rsid w:val="004652E4"/>
    <w:rsid w:val="004664D9"/>
    <w:rsid w:val="00466D31"/>
    <w:rsid w:val="0046785B"/>
    <w:rsid w:val="00467A3C"/>
    <w:rsid w:val="0047155F"/>
    <w:rsid w:val="00471603"/>
    <w:rsid w:val="00473FDD"/>
    <w:rsid w:val="004754F3"/>
    <w:rsid w:val="0048073A"/>
    <w:rsid w:val="00480B5E"/>
    <w:rsid w:val="00481B02"/>
    <w:rsid w:val="00485908"/>
    <w:rsid w:val="0048667C"/>
    <w:rsid w:val="00490010"/>
    <w:rsid w:val="00490124"/>
    <w:rsid w:val="004902C1"/>
    <w:rsid w:val="004917E5"/>
    <w:rsid w:val="00491DBE"/>
    <w:rsid w:val="004935E2"/>
    <w:rsid w:val="00495690"/>
    <w:rsid w:val="004965A2"/>
    <w:rsid w:val="0049796C"/>
    <w:rsid w:val="00497A6E"/>
    <w:rsid w:val="00497E74"/>
    <w:rsid w:val="004A00FA"/>
    <w:rsid w:val="004A09B5"/>
    <w:rsid w:val="004A19DD"/>
    <w:rsid w:val="004A2955"/>
    <w:rsid w:val="004A2A51"/>
    <w:rsid w:val="004A31BD"/>
    <w:rsid w:val="004A486B"/>
    <w:rsid w:val="004A530B"/>
    <w:rsid w:val="004A6914"/>
    <w:rsid w:val="004A78E3"/>
    <w:rsid w:val="004B0166"/>
    <w:rsid w:val="004B06D4"/>
    <w:rsid w:val="004B22EB"/>
    <w:rsid w:val="004B3810"/>
    <w:rsid w:val="004B5241"/>
    <w:rsid w:val="004B602E"/>
    <w:rsid w:val="004B69CF"/>
    <w:rsid w:val="004B7397"/>
    <w:rsid w:val="004B73E0"/>
    <w:rsid w:val="004B7A1A"/>
    <w:rsid w:val="004C02F9"/>
    <w:rsid w:val="004C28CB"/>
    <w:rsid w:val="004C297B"/>
    <w:rsid w:val="004C29BE"/>
    <w:rsid w:val="004C2D44"/>
    <w:rsid w:val="004C3126"/>
    <w:rsid w:val="004C3785"/>
    <w:rsid w:val="004C6CB6"/>
    <w:rsid w:val="004C7820"/>
    <w:rsid w:val="004D07C1"/>
    <w:rsid w:val="004D0B3A"/>
    <w:rsid w:val="004D37FC"/>
    <w:rsid w:val="004D4D62"/>
    <w:rsid w:val="004D6E05"/>
    <w:rsid w:val="004D734A"/>
    <w:rsid w:val="004D7CD4"/>
    <w:rsid w:val="004E1142"/>
    <w:rsid w:val="004E5F92"/>
    <w:rsid w:val="004E63F8"/>
    <w:rsid w:val="004E74B7"/>
    <w:rsid w:val="004E7945"/>
    <w:rsid w:val="004F0E2D"/>
    <w:rsid w:val="004F0F94"/>
    <w:rsid w:val="004F1539"/>
    <w:rsid w:val="004F2A6D"/>
    <w:rsid w:val="004F4051"/>
    <w:rsid w:val="004F4D27"/>
    <w:rsid w:val="004F54FC"/>
    <w:rsid w:val="004F60E7"/>
    <w:rsid w:val="004F71A7"/>
    <w:rsid w:val="004F71D7"/>
    <w:rsid w:val="004F7FB6"/>
    <w:rsid w:val="00503416"/>
    <w:rsid w:val="005035D8"/>
    <w:rsid w:val="00503E5F"/>
    <w:rsid w:val="00504491"/>
    <w:rsid w:val="005045E7"/>
    <w:rsid w:val="005048CF"/>
    <w:rsid w:val="00504F9E"/>
    <w:rsid w:val="0050552A"/>
    <w:rsid w:val="00506E2D"/>
    <w:rsid w:val="005074E0"/>
    <w:rsid w:val="00515369"/>
    <w:rsid w:val="005154E4"/>
    <w:rsid w:val="0051568B"/>
    <w:rsid w:val="00515769"/>
    <w:rsid w:val="00520FD2"/>
    <w:rsid w:val="00523638"/>
    <w:rsid w:val="00523BB0"/>
    <w:rsid w:val="00523D2B"/>
    <w:rsid w:val="005240E9"/>
    <w:rsid w:val="00525519"/>
    <w:rsid w:val="0052563E"/>
    <w:rsid w:val="00526F8A"/>
    <w:rsid w:val="005321B6"/>
    <w:rsid w:val="00532B10"/>
    <w:rsid w:val="00532CC7"/>
    <w:rsid w:val="00532FA1"/>
    <w:rsid w:val="00532FBE"/>
    <w:rsid w:val="0053376A"/>
    <w:rsid w:val="0053484F"/>
    <w:rsid w:val="00534FF7"/>
    <w:rsid w:val="005354D2"/>
    <w:rsid w:val="0053593C"/>
    <w:rsid w:val="005377AD"/>
    <w:rsid w:val="005402E8"/>
    <w:rsid w:val="005403BA"/>
    <w:rsid w:val="00541074"/>
    <w:rsid w:val="00542FBE"/>
    <w:rsid w:val="00543D1A"/>
    <w:rsid w:val="005446FF"/>
    <w:rsid w:val="00544FFD"/>
    <w:rsid w:val="00545BCE"/>
    <w:rsid w:val="005464D5"/>
    <w:rsid w:val="00546BC8"/>
    <w:rsid w:val="00547336"/>
    <w:rsid w:val="0054787A"/>
    <w:rsid w:val="00552D28"/>
    <w:rsid w:val="00552FB8"/>
    <w:rsid w:val="005530EE"/>
    <w:rsid w:val="00553325"/>
    <w:rsid w:val="005533E4"/>
    <w:rsid w:val="00553787"/>
    <w:rsid w:val="00553A8C"/>
    <w:rsid w:val="00553EC2"/>
    <w:rsid w:val="0055557B"/>
    <w:rsid w:val="00555788"/>
    <w:rsid w:val="00555CBB"/>
    <w:rsid w:val="00556794"/>
    <w:rsid w:val="00556ABB"/>
    <w:rsid w:val="00557375"/>
    <w:rsid w:val="00557408"/>
    <w:rsid w:val="005604F7"/>
    <w:rsid w:val="00560A80"/>
    <w:rsid w:val="005611AD"/>
    <w:rsid w:val="00563B64"/>
    <w:rsid w:val="00563E55"/>
    <w:rsid w:val="00563F60"/>
    <w:rsid w:val="005647BC"/>
    <w:rsid w:val="0056481C"/>
    <w:rsid w:val="00564B77"/>
    <w:rsid w:val="005659C4"/>
    <w:rsid w:val="00566553"/>
    <w:rsid w:val="005703A3"/>
    <w:rsid w:val="00570FC6"/>
    <w:rsid w:val="0057134C"/>
    <w:rsid w:val="0057154A"/>
    <w:rsid w:val="00571BAD"/>
    <w:rsid w:val="00571FF9"/>
    <w:rsid w:val="00572233"/>
    <w:rsid w:val="00572C55"/>
    <w:rsid w:val="00573207"/>
    <w:rsid w:val="0057326B"/>
    <w:rsid w:val="00573485"/>
    <w:rsid w:val="00573991"/>
    <w:rsid w:val="00573F0E"/>
    <w:rsid w:val="00575FA2"/>
    <w:rsid w:val="0057659E"/>
    <w:rsid w:val="00576B6C"/>
    <w:rsid w:val="005808C3"/>
    <w:rsid w:val="005808D8"/>
    <w:rsid w:val="00581F2B"/>
    <w:rsid w:val="00582C52"/>
    <w:rsid w:val="005830FA"/>
    <w:rsid w:val="005836CC"/>
    <w:rsid w:val="005848E1"/>
    <w:rsid w:val="00584CC5"/>
    <w:rsid w:val="00584D8B"/>
    <w:rsid w:val="00585182"/>
    <w:rsid w:val="00585193"/>
    <w:rsid w:val="005859BF"/>
    <w:rsid w:val="00585B47"/>
    <w:rsid w:val="00586848"/>
    <w:rsid w:val="00587F63"/>
    <w:rsid w:val="00590B9E"/>
    <w:rsid w:val="0059124A"/>
    <w:rsid w:val="00591CDF"/>
    <w:rsid w:val="00592930"/>
    <w:rsid w:val="00593EFE"/>
    <w:rsid w:val="00593F75"/>
    <w:rsid w:val="00593FD5"/>
    <w:rsid w:val="00594032"/>
    <w:rsid w:val="0059419D"/>
    <w:rsid w:val="00596462"/>
    <w:rsid w:val="00597322"/>
    <w:rsid w:val="00597B35"/>
    <w:rsid w:val="005A11AA"/>
    <w:rsid w:val="005A1407"/>
    <w:rsid w:val="005A2017"/>
    <w:rsid w:val="005A2651"/>
    <w:rsid w:val="005A2934"/>
    <w:rsid w:val="005A2C3E"/>
    <w:rsid w:val="005A453D"/>
    <w:rsid w:val="005A483C"/>
    <w:rsid w:val="005A4D44"/>
    <w:rsid w:val="005A4E8F"/>
    <w:rsid w:val="005A5A25"/>
    <w:rsid w:val="005A644B"/>
    <w:rsid w:val="005A669E"/>
    <w:rsid w:val="005A7426"/>
    <w:rsid w:val="005A763A"/>
    <w:rsid w:val="005B0727"/>
    <w:rsid w:val="005B1BD5"/>
    <w:rsid w:val="005B442B"/>
    <w:rsid w:val="005B46A0"/>
    <w:rsid w:val="005B6056"/>
    <w:rsid w:val="005B6C58"/>
    <w:rsid w:val="005B7703"/>
    <w:rsid w:val="005B7AA1"/>
    <w:rsid w:val="005C03FF"/>
    <w:rsid w:val="005C0CEF"/>
    <w:rsid w:val="005C0D75"/>
    <w:rsid w:val="005C11D6"/>
    <w:rsid w:val="005C1A93"/>
    <w:rsid w:val="005C5389"/>
    <w:rsid w:val="005C603B"/>
    <w:rsid w:val="005C6643"/>
    <w:rsid w:val="005C68BA"/>
    <w:rsid w:val="005C6910"/>
    <w:rsid w:val="005C6A58"/>
    <w:rsid w:val="005C6ED7"/>
    <w:rsid w:val="005C76F3"/>
    <w:rsid w:val="005C7B83"/>
    <w:rsid w:val="005D0717"/>
    <w:rsid w:val="005D5779"/>
    <w:rsid w:val="005D5D0F"/>
    <w:rsid w:val="005E0C7F"/>
    <w:rsid w:val="005E1561"/>
    <w:rsid w:val="005E2145"/>
    <w:rsid w:val="005E250B"/>
    <w:rsid w:val="005E2FCE"/>
    <w:rsid w:val="005E3A28"/>
    <w:rsid w:val="005E3EB2"/>
    <w:rsid w:val="005E3FEB"/>
    <w:rsid w:val="005E432C"/>
    <w:rsid w:val="005E5D75"/>
    <w:rsid w:val="005E7470"/>
    <w:rsid w:val="005E7BB4"/>
    <w:rsid w:val="005F000A"/>
    <w:rsid w:val="005F0664"/>
    <w:rsid w:val="005F12E8"/>
    <w:rsid w:val="005F1765"/>
    <w:rsid w:val="005F199D"/>
    <w:rsid w:val="005F1D75"/>
    <w:rsid w:val="005F2649"/>
    <w:rsid w:val="005F2D08"/>
    <w:rsid w:val="005F3ADB"/>
    <w:rsid w:val="005F4A13"/>
    <w:rsid w:val="005F5BE2"/>
    <w:rsid w:val="005F6B24"/>
    <w:rsid w:val="005F6C79"/>
    <w:rsid w:val="005F772F"/>
    <w:rsid w:val="005F7C2D"/>
    <w:rsid w:val="005F7E57"/>
    <w:rsid w:val="0060129F"/>
    <w:rsid w:val="0060179C"/>
    <w:rsid w:val="00601ACB"/>
    <w:rsid w:val="0060264C"/>
    <w:rsid w:val="0060447A"/>
    <w:rsid w:val="00604E3D"/>
    <w:rsid w:val="00604FAC"/>
    <w:rsid w:val="0060692D"/>
    <w:rsid w:val="00607709"/>
    <w:rsid w:val="00611B9F"/>
    <w:rsid w:val="00611E2B"/>
    <w:rsid w:val="0061209E"/>
    <w:rsid w:val="00612420"/>
    <w:rsid w:val="00613088"/>
    <w:rsid w:val="00613838"/>
    <w:rsid w:val="00613E5A"/>
    <w:rsid w:val="00613E92"/>
    <w:rsid w:val="006145BB"/>
    <w:rsid w:val="0061494C"/>
    <w:rsid w:val="0061791F"/>
    <w:rsid w:val="00620512"/>
    <w:rsid w:val="00620B90"/>
    <w:rsid w:val="006222E3"/>
    <w:rsid w:val="006234FB"/>
    <w:rsid w:val="00623C28"/>
    <w:rsid w:val="0062458F"/>
    <w:rsid w:val="0062469D"/>
    <w:rsid w:val="0062483D"/>
    <w:rsid w:val="00625B65"/>
    <w:rsid w:val="00625F81"/>
    <w:rsid w:val="006266F0"/>
    <w:rsid w:val="006269EC"/>
    <w:rsid w:val="00626D2A"/>
    <w:rsid w:val="006271B2"/>
    <w:rsid w:val="00630013"/>
    <w:rsid w:val="00631E35"/>
    <w:rsid w:val="00631FEF"/>
    <w:rsid w:val="00632461"/>
    <w:rsid w:val="00632EA8"/>
    <w:rsid w:val="006356DB"/>
    <w:rsid w:val="00635A9F"/>
    <w:rsid w:val="00635ADA"/>
    <w:rsid w:val="00636B78"/>
    <w:rsid w:val="00637E11"/>
    <w:rsid w:val="00640899"/>
    <w:rsid w:val="006436FE"/>
    <w:rsid w:val="00643D43"/>
    <w:rsid w:val="00644EC1"/>
    <w:rsid w:val="0064560D"/>
    <w:rsid w:val="006457A1"/>
    <w:rsid w:val="00646E20"/>
    <w:rsid w:val="00647C2B"/>
    <w:rsid w:val="00651324"/>
    <w:rsid w:val="00651397"/>
    <w:rsid w:val="00651681"/>
    <w:rsid w:val="0065182B"/>
    <w:rsid w:val="00651A77"/>
    <w:rsid w:val="00651F67"/>
    <w:rsid w:val="00652A28"/>
    <w:rsid w:val="00653826"/>
    <w:rsid w:val="00653F3C"/>
    <w:rsid w:val="00654F24"/>
    <w:rsid w:val="00655EDC"/>
    <w:rsid w:val="00656ED1"/>
    <w:rsid w:val="00657366"/>
    <w:rsid w:val="006574A2"/>
    <w:rsid w:val="00657CD1"/>
    <w:rsid w:val="006600BB"/>
    <w:rsid w:val="00660524"/>
    <w:rsid w:val="00661112"/>
    <w:rsid w:val="0066289F"/>
    <w:rsid w:val="00662C37"/>
    <w:rsid w:val="00663A3B"/>
    <w:rsid w:val="006650E7"/>
    <w:rsid w:val="0066632C"/>
    <w:rsid w:val="006663C8"/>
    <w:rsid w:val="00667870"/>
    <w:rsid w:val="00670668"/>
    <w:rsid w:val="006706E6"/>
    <w:rsid w:val="006713D5"/>
    <w:rsid w:val="0067233D"/>
    <w:rsid w:val="00672BDF"/>
    <w:rsid w:val="0067406E"/>
    <w:rsid w:val="00675DBA"/>
    <w:rsid w:val="00675F1A"/>
    <w:rsid w:val="00677425"/>
    <w:rsid w:val="00683C6F"/>
    <w:rsid w:val="006865CF"/>
    <w:rsid w:val="0069029A"/>
    <w:rsid w:val="00690938"/>
    <w:rsid w:val="00691BAC"/>
    <w:rsid w:val="00691E18"/>
    <w:rsid w:val="00692855"/>
    <w:rsid w:val="006929D9"/>
    <w:rsid w:val="00693D5D"/>
    <w:rsid w:val="00693F98"/>
    <w:rsid w:val="006947AF"/>
    <w:rsid w:val="00695775"/>
    <w:rsid w:val="006959B6"/>
    <w:rsid w:val="006968A9"/>
    <w:rsid w:val="00697004"/>
    <w:rsid w:val="00697D8B"/>
    <w:rsid w:val="006A0115"/>
    <w:rsid w:val="006A0C1E"/>
    <w:rsid w:val="006A14CD"/>
    <w:rsid w:val="006A3BCA"/>
    <w:rsid w:val="006A3C71"/>
    <w:rsid w:val="006A5E6E"/>
    <w:rsid w:val="006A660A"/>
    <w:rsid w:val="006A67CA"/>
    <w:rsid w:val="006A771B"/>
    <w:rsid w:val="006B0A84"/>
    <w:rsid w:val="006B106E"/>
    <w:rsid w:val="006B1B7E"/>
    <w:rsid w:val="006B221F"/>
    <w:rsid w:val="006B2B48"/>
    <w:rsid w:val="006B2F5A"/>
    <w:rsid w:val="006B3D64"/>
    <w:rsid w:val="006B4211"/>
    <w:rsid w:val="006B720D"/>
    <w:rsid w:val="006C030B"/>
    <w:rsid w:val="006C262E"/>
    <w:rsid w:val="006C2713"/>
    <w:rsid w:val="006C2B6C"/>
    <w:rsid w:val="006C2CB4"/>
    <w:rsid w:val="006C3A75"/>
    <w:rsid w:val="006C3D72"/>
    <w:rsid w:val="006D0493"/>
    <w:rsid w:val="006D098F"/>
    <w:rsid w:val="006D0A09"/>
    <w:rsid w:val="006D0DB1"/>
    <w:rsid w:val="006D0FAA"/>
    <w:rsid w:val="006D1069"/>
    <w:rsid w:val="006D18FD"/>
    <w:rsid w:val="006D204B"/>
    <w:rsid w:val="006D36AE"/>
    <w:rsid w:val="006D3919"/>
    <w:rsid w:val="006D3980"/>
    <w:rsid w:val="006D3C63"/>
    <w:rsid w:val="006D420B"/>
    <w:rsid w:val="006D4E7D"/>
    <w:rsid w:val="006D59FB"/>
    <w:rsid w:val="006D638C"/>
    <w:rsid w:val="006D74E2"/>
    <w:rsid w:val="006D7E17"/>
    <w:rsid w:val="006D7E96"/>
    <w:rsid w:val="006E17A1"/>
    <w:rsid w:val="006E1A78"/>
    <w:rsid w:val="006E3225"/>
    <w:rsid w:val="006E3851"/>
    <w:rsid w:val="006E41E3"/>
    <w:rsid w:val="006E4AF1"/>
    <w:rsid w:val="006E5959"/>
    <w:rsid w:val="006E6039"/>
    <w:rsid w:val="006E6471"/>
    <w:rsid w:val="006E6C7C"/>
    <w:rsid w:val="006E76F0"/>
    <w:rsid w:val="006E7D3B"/>
    <w:rsid w:val="006E7DCE"/>
    <w:rsid w:val="006F0FD8"/>
    <w:rsid w:val="006F14F2"/>
    <w:rsid w:val="006F14FC"/>
    <w:rsid w:val="006F20D3"/>
    <w:rsid w:val="006F2714"/>
    <w:rsid w:val="006F2E61"/>
    <w:rsid w:val="006F34A3"/>
    <w:rsid w:val="006F34B3"/>
    <w:rsid w:val="006F3679"/>
    <w:rsid w:val="006F41C3"/>
    <w:rsid w:val="006F5640"/>
    <w:rsid w:val="006F5F51"/>
    <w:rsid w:val="0070073D"/>
    <w:rsid w:val="00701B70"/>
    <w:rsid w:val="00702E90"/>
    <w:rsid w:val="00704244"/>
    <w:rsid w:val="0070491B"/>
    <w:rsid w:val="00704C49"/>
    <w:rsid w:val="00704D2A"/>
    <w:rsid w:val="007054A4"/>
    <w:rsid w:val="007068B0"/>
    <w:rsid w:val="00707BA9"/>
    <w:rsid w:val="00707F17"/>
    <w:rsid w:val="007111AA"/>
    <w:rsid w:val="00711314"/>
    <w:rsid w:val="007121A5"/>
    <w:rsid w:val="00713437"/>
    <w:rsid w:val="00713A18"/>
    <w:rsid w:val="00714009"/>
    <w:rsid w:val="00714013"/>
    <w:rsid w:val="00714476"/>
    <w:rsid w:val="007148D9"/>
    <w:rsid w:val="007150D3"/>
    <w:rsid w:val="007154C9"/>
    <w:rsid w:val="00715D07"/>
    <w:rsid w:val="00716F77"/>
    <w:rsid w:val="0071738F"/>
    <w:rsid w:val="00717EA4"/>
    <w:rsid w:val="0072000B"/>
    <w:rsid w:val="0072232A"/>
    <w:rsid w:val="007228BE"/>
    <w:rsid w:val="00722C9B"/>
    <w:rsid w:val="00725249"/>
    <w:rsid w:val="00725D68"/>
    <w:rsid w:val="00726046"/>
    <w:rsid w:val="007266DA"/>
    <w:rsid w:val="00727F51"/>
    <w:rsid w:val="007308B1"/>
    <w:rsid w:val="007312A6"/>
    <w:rsid w:val="00732224"/>
    <w:rsid w:val="00732330"/>
    <w:rsid w:val="00733EA3"/>
    <w:rsid w:val="00734E94"/>
    <w:rsid w:val="00734F2E"/>
    <w:rsid w:val="007358A3"/>
    <w:rsid w:val="007367DF"/>
    <w:rsid w:val="007376AF"/>
    <w:rsid w:val="00740BE0"/>
    <w:rsid w:val="00741269"/>
    <w:rsid w:val="00741EE4"/>
    <w:rsid w:val="0074203D"/>
    <w:rsid w:val="00742474"/>
    <w:rsid w:val="00742829"/>
    <w:rsid w:val="00742CEA"/>
    <w:rsid w:val="00743CEB"/>
    <w:rsid w:val="00744007"/>
    <w:rsid w:val="00744A15"/>
    <w:rsid w:val="00745286"/>
    <w:rsid w:val="00745BAF"/>
    <w:rsid w:val="00746ACC"/>
    <w:rsid w:val="00746AE2"/>
    <w:rsid w:val="00747427"/>
    <w:rsid w:val="00747EC1"/>
    <w:rsid w:val="0075027C"/>
    <w:rsid w:val="00750D39"/>
    <w:rsid w:val="00751094"/>
    <w:rsid w:val="00754219"/>
    <w:rsid w:val="00754765"/>
    <w:rsid w:val="007547DC"/>
    <w:rsid w:val="007550FD"/>
    <w:rsid w:val="007552FE"/>
    <w:rsid w:val="007556E2"/>
    <w:rsid w:val="007566B9"/>
    <w:rsid w:val="00757203"/>
    <w:rsid w:val="007579EE"/>
    <w:rsid w:val="0076025B"/>
    <w:rsid w:val="00761D78"/>
    <w:rsid w:val="00761FB0"/>
    <w:rsid w:val="00762B73"/>
    <w:rsid w:val="00762C9F"/>
    <w:rsid w:val="0076390D"/>
    <w:rsid w:val="00764B6F"/>
    <w:rsid w:val="00764C36"/>
    <w:rsid w:val="00764C86"/>
    <w:rsid w:val="00766CC2"/>
    <w:rsid w:val="00766D68"/>
    <w:rsid w:val="00767AA7"/>
    <w:rsid w:val="0077006F"/>
    <w:rsid w:val="00770B8E"/>
    <w:rsid w:val="007716AD"/>
    <w:rsid w:val="0077249F"/>
    <w:rsid w:val="00772E14"/>
    <w:rsid w:val="0077409B"/>
    <w:rsid w:val="007749ED"/>
    <w:rsid w:val="00775A01"/>
    <w:rsid w:val="0077660A"/>
    <w:rsid w:val="00776EA6"/>
    <w:rsid w:val="00777E9C"/>
    <w:rsid w:val="00780E43"/>
    <w:rsid w:val="00780F06"/>
    <w:rsid w:val="00781146"/>
    <w:rsid w:val="00784212"/>
    <w:rsid w:val="00784DA0"/>
    <w:rsid w:val="00786296"/>
    <w:rsid w:val="0078646A"/>
    <w:rsid w:val="00790BBB"/>
    <w:rsid w:val="00790C09"/>
    <w:rsid w:val="007930BF"/>
    <w:rsid w:val="0079340B"/>
    <w:rsid w:val="0079371F"/>
    <w:rsid w:val="00793FAB"/>
    <w:rsid w:val="00794316"/>
    <w:rsid w:val="00794320"/>
    <w:rsid w:val="00795B11"/>
    <w:rsid w:val="007A0A9B"/>
    <w:rsid w:val="007A10C9"/>
    <w:rsid w:val="007A12DD"/>
    <w:rsid w:val="007A1A2C"/>
    <w:rsid w:val="007A1D19"/>
    <w:rsid w:val="007A2A97"/>
    <w:rsid w:val="007A3ADE"/>
    <w:rsid w:val="007A4C43"/>
    <w:rsid w:val="007A71E0"/>
    <w:rsid w:val="007A76FF"/>
    <w:rsid w:val="007B0385"/>
    <w:rsid w:val="007B0A50"/>
    <w:rsid w:val="007B0A84"/>
    <w:rsid w:val="007B0ABB"/>
    <w:rsid w:val="007B0CD5"/>
    <w:rsid w:val="007B2FAF"/>
    <w:rsid w:val="007B3661"/>
    <w:rsid w:val="007B48FF"/>
    <w:rsid w:val="007B4BC5"/>
    <w:rsid w:val="007B5C94"/>
    <w:rsid w:val="007B5F50"/>
    <w:rsid w:val="007B6B96"/>
    <w:rsid w:val="007C054D"/>
    <w:rsid w:val="007C1006"/>
    <w:rsid w:val="007C2C87"/>
    <w:rsid w:val="007C4A77"/>
    <w:rsid w:val="007C4B55"/>
    <w:rsid w:val="007C5212"/>
    <w:rsid w:val="007C554D"/>
    <w:rsid w:val="007D1585"/>
    <w:rsid w:val="007D1850"/>
    <w:rsid w:val="007D23F1"/>
    <w:rsid w:val="007D2C71"/>
    <w:rsid w:val="007D2D0B"/>
    <w:rsid w:val="007D3D96"/>
    <w:rsid w:val="007D44E7"/>
    <w:rsid w:val="007D640D"/>
    <w:rsid w:val="007D6ABF"/>
    <w:rsid w:val="007D7046"/>
    <w:rsid w:val="007D7685"/>
    <w:rsid w:val="007D7D33"/>
    <w:rsid w:val="007E00A1"/>
    <w:rsid w:val="007E01C6"/>
    <w:rsid w:val="007E087B"/>
    <w:rsid w:val="007E0956"/>
    <w:rsid w:val="007E17AA"/>
    <w:rsid w:val="007E1E67"/>
    <w:rsid w:val="007E2628"/>
    <w:rsid w:val="007E595A"/>
    <w:rsid w:val="007E632F"/>
    <w:rsid w:val="007E6842"/>
    <w:rsid w:val="007E6DD5"/>
    <w:rsid w:val="007F0033"/>
    <w:rsid w:val="007F1FFE"/>
    <w:rsid w:val="007F3C10"/>
    <w:rsid w:val="007F3E88"/>
    <w:rsid w:val="007F3ECF"/>
    <w:rsid w:val="007F437F"/>
    <w:rsid w:val="007F4804"/>
    <w:rsid w:val="007F5172"/>
    <w:rsid w:val="007F59FF"/>
    <w:rsid w:val="007F6AC9"/>
    <w:rsid w:val="007F78A9"/>
    <w:rsid w:val="00801A67"/>
    <w:rsid w:val="0080233B"/>
    <w:rsid w:val="008029DD"/>
    <w:rsid w:val="00802C0D"/>
    <w:rsid w:val="008030CB"/>
    <w:rsid w:val="00803361"/>
    <w:rsid w:val="00803507"/>
    <w:rsid w:val="00804115"/>
    <w:rsid w:val="00804368"/>
    <w:rsid w:val="00804624"/>
    <w:rsid w:val="00805172"/>
    <w:rsid w:val="008054F0"/>
    <w:rsid w:val="00806D50"/>
    <w:rsid w:val="00806DA1"/>
    <w:rsid w:val="00807A16"/>
    <w:rsid w:val="00807B64"/>
    <w:rsid w:val="0081020E"/>
    <w:rsid w:val="00810211"/>
    <w:rsid w:val="00810445"/>
    <w:rsid w:val="008126AD"/>
    <w:rsid w:val="0081318C"/>
    <w:rsid w:val="00813531"/>
    <w:rsid w:val="00813CAB"/>
    <w:rsid w:val="00813E8B"/>
    <w:rsid w:val="00814E16"/>
    <w:rsid w:val="008157C0"/>
    <w:rsid w:val="00815BF3"/>
    <w:rsid w:val="00815EB3"/>
    <w:rsid w:val="0081600A"/>
    <w:rsid w:val="0081616C"/>
    <w:rsid w:val="0081723B"/>
    <w:rsid w:val="00817654"/>
    <w:rsid w:val="0082060E"/>
    <w:rsid w:val="00820BAC"/>
    <w:rsid w:val="0082122E"/>
    <w:rsid w:val="008226FE"/>
    <w:rsid w:val="00824289"/>
    <w:rsid w:val="00824827"/>
    <w:rsid w:val="008252D2"/>
    <w:rsid w:val="00827632"/>
    <w:rsid w:val="00830113"/>
    <w:rsid w:val="00830CC6"/>
    <w:rsid w:val="00831D0D"/>
    <w:rsid w:val="008340EF"/>
    <w:rsid w:val="0083420E"/>
    <w:rsid w:val="008342BE"/>
    <w:rsid w:val="00835970"/>
    <w:rsid w:val="00835DEC"/>
    <w:rsid w:val="008376F2"/>
    <w:rsid w:val="00840AE9"/>
    <w:rsid w:val="008419CC"/>
    <w:rsid w:val="00842123"/>
    <w:rsid w:val="008421DC"/>
    <w:rsid w:val="0084232B"/>
    <w:rsid w:val="0084236F"/>
    <w:rsid w:val="0084264B"/>
    <w:rsid w:val="00842CA1"/>
    <w:rsid w:val="008436E4"/>
    <w:rsid w:val="0084393C"/>
    <w:rsid w:val="00843B5F"/>
    <w:rsid w:val="00844AFA"/>
    <w:rsid w:val="00844C1A"/>
    <w:rsid w:val="00844E4B"/>
    <w:rsid w:val="00844E6F"/>
    <w:rsid w:val="0084719B"/>
    <w:rsid w:val="008474C5"/>
    <w:rsid w:val="008505D1"/>
    <w:rsid w:val="00851ED0"/>
    <w:rsid w:val="00852709"/>
    <w:rsid w:val="00852B96"/>
    <w:rsid w:val="00853C87"/>
    <w:rsid w:val="00854EB2"/>
    <w:rsid w:val="00855B36"/>
    <w:rsid w:val="00857B61"/>
    <w:rsid w:val="00857BE2"/>
    <w:rsid w:val="00857CB5"/>
    <w:rsid w:val="00860391"/>
    <w:rsid w:val="008605A4"/>
    <w:rsid w:val="00861DDC"/>
    <w:rsid w:val="00861E75"/>
    <w:rsid w:val="008620C1"/>
    <w:rsid w:val="00862109"/>
    <w:rsid w:val="00863C90"/>
    <w:rsid w:val="008643C4"/>
    <w:rsid w:val="008669EA"/>
    <w:rsid w:val="00867F99"/>
    <w:rsid w:val="008714EA"/>
    <w:rsid w:val="0087205A"/>
    <w:rsid w:val="00872511"/>
    <w:rsid w:val="008726B7"/>
    <w:rsid w:val="00872B19"/>
    <w:rsid w:val="00873DAB"/>
    <w:rsid w:val="00874158"/>
    <w:rsid w:val="008742DE"/>
    <w:rsid w:val="008743BE"/>
    <w:rsid w:val="00874960"/>
    <w:rsid w:val="00876C95"/>
    <w:rsid w:val="00876F16"/>
    <w:rsid w:val="00880BBB"/>
    <w:rsid w:val="00880CF9"/>
    <w:rsid w:val="0088101F"/>
    <w:rsid w:val="0088472B"/>
    <w:rsid w:val="00884AE3"/>
    <w:rsid w:val="00885513"/>
    <w:rsid w:val="0088551B"/>
    <w:rsid w:val="008868E5"/>
    <w:rsid w:val="00886FD1"/>
    <w:rsid w:val="00890548"/>
    <w:rsid w:val="00890A7A"/>
    <w:rsid w:val="008912B2"/>
    <w:rsid w:val="008912B8"/>
    <w:rsid w:val="00891548"/>
    <w:rsid w:val="0089195A"/>
    <w:rsid w:val="00891D63"/>
    <w:rsid w:val="008929EE"/>
    <w:rsid w:val="00892CCC"/>
    <w:rsid w:val="0089330B"/>
    <w:rsid w:val="0089353E"/>
    <w:rsid w:val="00893BD9"/>
    <w:rsid w:val="00893D9B"/>
    <w:rsid w:val="0089425D"/>
    <w:rsid w:val="00894541"/>
    <w:rsid w:val="00894544"/>
    <w:rsid w:val="0089675E"/>
    <w:rsid w:val="00897AF0"/>
    <w:rsid w:val="00897F50"/>
    <w:rsid w:val="008A0865"/>
    <w:rsid w:val="008A0D23"/>
    <w:rsid w:val="008A1595"/>
    <w:rsid w:val="008A1698"/>
    <w:rsid w:val="008A1EEA"/>
    <w:rsid w:val="008A2596"/>
    <w:rsid w:val="008A263A"/>
    <w:rsid w:val="008A2D79"/>
    <w:rsid w:val="008A5491"/>
    <w:rsid w:val="008A576F"/>
    <w:rsid w:val="008A5E9F"/>
    <w:rsid w:val="008A6154"/>
    <w:rsid w:val="008A64F9"/>
    <w:rsid w:val="008A6FAD"/>
    <w:rsid w:val="008A7175"/>
    <w:rsid w:val="008A7910"/>
    <w:rsid w:val="008A7E1B"/>
    <w:rsid w:val="008B004B"/>
    <w:rsid w:val="008B00D7"/>
    <w:rsid w:val="008B083C"/>
    <w:rsid w:val="008B3316"/>
    <w:rsid w:val="008B4149"/>
    <w:rsid w:val="008B433B"/>
    <w:rsid w:val="008B5506"/>
    <w:rsid w:val="008B5C2F"/>
    <w:rsid w:val="008C1178"/>
    <w:rsid w:val="008C1A50"/>
    <w:rsid w:val="008C236D"/>
    <w:rsid w:val="008C29A1"/>
    <w:rsid w:val="008C458A"/>
    <w:rsid w:val="008C477C"/>
    <w:rsid w:val="008C4FBC"/>
    <w:rsid w:val="008C52C2"/>
    <w:rsid w:val="008C56A2"/>
    <w:rsid w:val="008C70A0"/>
    <w:rsid w:val="008C7A74"/>
    <w:rsid w:val="008D0A57"/>
    <w:rsid w:val="008D0B78"/>
    <w:rsid w:val="008D18E1"/>
    <w:rsid w:val="008D1F90"/>
    <w:rsid w:val="008D204B"/>
    <w:rsid w:val="008D208D"/>
    <w:rsid w:val="008D3867"/>
    <w:rsid w:val="008D3C7B"/>
    <w:rsid w:val="008D456F"/>
    <w:rsid w:val="008D45FE"/>
    <w:rsid w:val="008D51F4"/>
    <w:rsid w:val="008D57C9"/>
    <w:rsid w:val="008D65F2"/>
    <w:rsid w:val="008D778E"/>
    <w:rsid w:val="008D7D81"/>
    <w:rsid w:val="008E022A"/>
    <w:rsid w:val="008E0711"/>
    <w:rsid w:val="008E09FD"/>
    <w:rsid w:val="008E160A"/>
    <w:rsid w:val="008E1661"/>
    <w:rsid w:val="008E1A5C"/>
    <w:rsid w:val="008E1EA5"/>
    <w:rsid w:val="008E220B"/>
    <w:rsid w:val="008E2856"/>
    <w:rsid w:val="008E3DC9"/>
    <w:rsid w:val="008E5548"/>
    <w:rsid w:val="008E591C"/>
    <w:rsid w:val="008F153E"/>
    <w:rsid w:val="008F5607"/>
    <w:rsid w:val="008F7A47"/>
    <w:rsid w:val="008F7C6B"/>
    <w:rsid w:val="009005B1"/>
    <w:rsid w:val="009028C2"/>
    <w:rsid w:val="00902BF4"/>
    <w:rsid w:val="009036E6"/>
    <w:rsid w:val="00903A10"/>
    <w:rsid w:val="00905FBF"/>
    <w:rsid w:val="00906990"/>
    <w:rsid w:val="00907C49"/>
    <w:rsid w:val="00910F42"/>
    <w:rsid w:val="00911ABA"/>
    <w:rsid w:val="00912556"/>
    <w:rsid w:val="009144A6"/>
    <w:rsid w:val="009170B5"/>
    <w:rsid w:val="00917A82"/>
    <w:rsid w:val="00920952"/>
    <w:rsid w:val="00920C2C"/>
    <w:rsid w:val="00921115"/>
    <w:rsid w:val="009223D3"/>
    <w:rsid w:val="00924F33"/>
    <w:rsid w:val="009256AE"/>
    <w:rsid w:val="0092696B"/>
    <w:rsid w:val="0092705F"/>
    <w:rsid w:val="00930894"/>
    <w:rsid w:val="00931238"/>
    <w:rsid w:val="00931B2E"/>
    <w:rsid w:val="00932797"/>
    <w:rsid w:val="00932E2D"/>
    <w:rsid w:val="009332E6"/>
    <w:rsid w:val="00933455"/>
    <w:rsid w:val="00933DA3"/>
    <w:rsid w:val="00935835"/>
    <w:rsid w:val="00935B58"/>
    <w:rsid w:val="009363F2"/>
    <w:rsid w:val="009407F7"/>
    <w:rsid w:val="00940E66"/>
    <w:rsid w:val="00940F93"/>
    <w:rsid w:val="00941BDE"/>
    <w:rsid w:val="0094299D"/>
    <w:rsid w:val="00943CB0"/>
    <w:rsid w:val="00945601"/>
    <w:rsid w:val="00945903"/>
    <w:rsid w:val="00946482"/>
    <w:rsid w:val="009464E3"/>
    <w:rsid w:val="009473B3"/>
    <w:rsid w:val="009477EF"/>
    <w:rsid w:val="00950A6F"/>
    <w:rsid w:val="00950AAC"/>
    <w:rsid w:val="00950B0B"/>
    <w:rsid w:val="00951AC4"/>
    <w:rsid w:val="00952207"/>
    <w:rsid w:val="00952257"/>
    <w:rsid w:val="00952645"/>
    <w:rsid w:val="00952905"/>
    <w:rsid w:val="00953A73"/>
    <w:rsid w:val="00954CA3"/>
    <w:rsid w:val="00954FA4"/>
    <w:rsid w:val="009553BF"/>
    <w:rsid w:val="009554F0"/>
    <w:rsid w:val="009558D7"/>
    <w:rsid w:val="0095604A"/>
    <w:rsid w:val="009561DD"/>
    <w:rsid w:val="00962CD4"/>
    <w:rsid w:val="009630C7"/>
    <w:rsid w:val="0096372C"/>
    <w:rsid w:val="00964799"/>
    <w:rsid w:val="00964F64"/>
    <w:rsid w:val="00966ED7"/>
    <w:rsid w:val="009674FF"/>
    <w:rsid w:val="00967CBD"/>
    <w:rsid w:val="00970689"/>
    <w:rsid w:val="0097187A"/>
    <w:rsid w:val="00972881"/>
    <w:rsid w:val="009734B8"/>
    <w:rsid w:val="009749B7"/>
    <w:rsid w:val="0097548D"/>
    <w:rsid w:val="00980640"/>
    <w:rsid w:val="009808FE"/>
    <w:rsid w:val="00982EBC"/>
    <w:rsid w:val="00984790"/>
    <w:rsid w:val="00984AC9"/>
    <w:rsid w:val="00987512"/>
    <w:rsid w:val="00990B58"/>
    <w:rsid w:val="009910D1"/>
    <w:rsid w:val="00992E97"/>
    <w:rsid w:val="00993351"/>
    <w:rsid w:val="009935FF"/>
    <w:rsid w:val="0099452F"/>
    <w:rsid w:val="009947C9"/>
    <w:rsid w:val="00995140"/>
    <w:rsid w:val="0099598B"/>
    <w:rsid w:val="0099654D"/>
    <w:rsid w:val="009967C6"/>
    <w:rsid w:val="0099725C"/>
    <w:rsid w:val="00997643"/>
    <w:rsid w:val="00997C4F"/>
    <w:rsid w:val="00997D1D"/>
    <w:rsid w:val="009A13DA"/>
    <w:rsid w:val="009A30C7"/>
    <w:rsid w:val="009A382F"/>
    <w:rsid w:val="009A4E64"/>
    <w:rsid w:val="009A6FCC"/>
    <w:rsid w:val="009A7D36"/>
    <w:rsid w:val="009B015F"/>
    <w:rsid w:val="009B0205"/>
    <w:rsid w:val="009B068E"/>
    <w:rsid w:val="009B0C02"/>
    <w:rsid w:val="009B0D0C"/>
    <w:rsid w:val="009B0D8D"/>
    <w:rsid w:val="009B1ACF"/>
    <w:rsid w:val="009B2404"/>
    <w:rsid w:val="009B2581"/>
    <w:rsid w:val="009B26B6"/>
    <w:rsid w:val="009B3C48"/>
    <w:rsid w:val="009B3CB9"/>
    <w:rsid w:val="009B3DF3"/>
    <w:rsid w:val="009B5047"/>
    <w:rsid w:val="009B5707"/>
    <w:rsid w:val="009B6957"/>
    <w:rsid w:val="009B7623"/>
    <w:rsid w:val="009B7CC2"/>
    <w:rsid w:val="009C1617"/>
    <w:rsid w:val="009C1EF0"/>
    <w:rsid w:val="009C2096"/>
    <w:rsid w:val="009C278B"/>
    <w:rsid w:val="009C325E"/>
    <w:rsid w:val="009C42F4"/>
    <w:rsid w:val="009C74D7"/>
    <w:rsid w:val="009D044C"/>
    <w:rsid w:val="009D0704"/>
    <w:rsid w:val="009D0AD5"/>
    <w:rsid w:val="009D0F59"/>
    <w:rsid w:val="009D0FA4"/>
    <w:rsid w:val="009D2FE0"/>
    <w:rsid w:val="009D3196"/>
    <w:rsid w:val="009D405B"/>
    <w:rsid w:val="009D60F6"/>
    <w:rsid w:val="009D7812"/>
    <w:rsid w:val="009E00DE"/>
    <w:rsid w:val="009E09F2"/>
    <w:rsid w:val="009E0BEF"/>
    <w:rsid w:val="009E0DC4"/>
    <w:rsid w:val="009E107F"/>
    <w:rsid w:val="009E125D"/>
    <w:rsid w:val="009E13A4"/>
    <w:rsid w:val="009E2C66"/>
    <w:rsid w:val="009E6A77"/>
    <w:rsid w:val="009E7567"/>
    <w:rsid w:val="009E7CAC"/>
    <w:rsid w:val="009F1408"/>
    <w:rsid w:val="009F3D5F"/>
    <w:rsid w:val="009F4F62"/>
    <w:rsid w:val="009F4FCC"/>
    <w:rsid w:val="009F5032"/>
    <w:rsid w:val="009F5378"/>
    <w:rsid w:val="009F5B2E"/>
    <w:rsid w:val="009F6721"/>
    <w:rsid w:val="00A00FD9"/>
    <w:rsid w:val="00A019C8"/>
    <w:rsid w:val="00A01D27"/>
    <w:rsid w:val="00A01E90"/>
    <w:rsid w:val="00A02424"/>
    <w:rsid w:val="00A02A43"/>
    <w:rsid w:val="00A02AF6"/>
    <w:rsid w:val="00A037AB"/>
    <w:rsid w:val="00A05758"/>
    <w:rsid w:val="00A0593B"/>
    <w:rsid w:val="00A061FA"/>
    <w:rsid w:val="00A06870"/>
    <w:rsid w:val="00A06894"/>
    <w:rsid w:val="00A06D1F"/>
    <w:rsid w:val="00A07B7E"/>
    <w:rsid w:val="00A10590"/>
    <w:rsid w:val="00A10C88"/>
    <w:rsid w:val="00A10EF3"/>
    <w:rsid w:val="00A11733"/>
    <w:rsid w:val="00A13A30"/>
    <w:rsid w:val="00A13AB9"/>
    <w:rsid w:val="00A13D72"/>
    <w:rsid w:val="00A141DA"/>
    <w:rsid w:val="00A14B53"/>
    <w:rsid w:val="00A14DD7"/>
    <w:rsid w:val="00A14EA1"/>
    <w:rsid w:val="00A151C9"/>
    <w:rsid w:val="00A177A6"/>
    <w:rsid w:val="00A17AC3"/>
    <w:rsid w:val="00A21558"/>
    <w:rsid w:val="00A215E6"/>
    <w:rsid w:val="00A21B8B"/>
    <w:rsid w:val="00A236FE"/>
    <w:rsid w:val="00A24CE8"/>
    <w:rsid w:val="00A24D27"/>
    <w:rsid w:val="00A25848"/>
    <w:rsid w:val="00A25C18"/>
    <w:rsid w:val="00A25F38"/>
    <w:rsid w:val="00A26471"/>
    <w:rsid w:val="00A268C7"/>
    <w:rsid w:val="00A27C7E"/>
    <w:rsid w:val="00A30E78"/>
    <w:rsid w:val="00A32D6E"/>
    <w:rsid w:val="00A33713"/>
    <w:rsid w:val="00A338BA"/>
    <w:rsid w:val="00A35DB1"/>
    <w:rsid w:val="00A36852"/>
    <w:rsid w:val="00A36D22"/>
    <w:rsid w:val="00A37200"/>
    <w:rsid w:val="00A40FA7"/>
    <w:rsid w:val="00A41100"/>
    <w:rsid w:val="00A41420"/>
    <w:rsid w:val="00A41A7A"/>
    <w:rsid w:val="00A41D55"/>
    <w:rsid w:val="00A431DB"/>
    <w:rsid w:val="00A44009"/>
    <w:rsid w:val="00A47365"/>
    <w:rsid w:val="00A479FF"/>
    <w:rsid w:val="00A5037F"/>
    <w:rsid w:val="00A52283"/>
    <w:rsid w:val="00A526D9"/>
    <w:rsid w:val="00A53164"/>
    <w:rsid w:val="00A53826"/>
    <w:rsid w:val="00A55D23"/>
    <w:rsid w:val="00A56480"/>
    <w:rsid w:val="00A57623"/>
    <w:rsid w:val="00A57BB3"/>
    <w:rsid w:val="00A62CF0"/>
    <w:rsid w:val="00A63146"/>
    <w:rsid w:val="00A633CE"/>
    <w:rsid w:val="00A64060"/>
    <w:rsid w:val="00A64226"/>
    <w:rsid w:val="00A65601"/>
    <w:rsid w:val="00A65724"/>
    <w:rsid w:val="00A66131"/>
    <w:rsid w:val="00A6686C"/>
    <w:rsid w:val="00A66AA5"/>
    <w:rsid w:val="00A67E12"/>
    <w:rsid w:val="00A7066D"/>
    <w:rsid w:val="00A7068D"/>
    <w:rsid w:val="00A7134E"/>
    <w:rsid w:val="00A71FD6"/>
    <w:rsid w:val="00A72144"/>
    <w:rsid w:val="00A7255A"/>
    <w:rsid w:val="00A7332D"/>
    <w:rsid w:val="00A7432E"/>
    <w:rsid w:val="00A749BF"/>
    <w:rsid w:val="00A74A88"/>
    <w:rsid w:val="00A74B48"/>
    <w:rsid w:val="00A74D17"/>
    <w:rsid w:val="00A750EC"/>
    <w:rsid w:val="00A75EC1"/>
    <w:rsid w:val="00A7687D"/>
    <w:rsid w:val="00A77057"/>
    <w:rsid w:val="00A8073C"/>
    <w:rsid w:val="00A81DC2"/>
    <w:rsid w:val="00A8223A"/>
    <w:rsid w:val="00A82837"/>
    <w:rsid w:val="00A82B1D"/>
    <w:rsid w:val="00A8301E"/>
    <w:rsid w:val="00A83647"/>
    <w:rsid w:val="00A83904"/>
    <w:rsid w:val="00A845BE"/>
    <w:rsid w:val="00A84812"/>
    <w:rsid w:val="00A84E3A"/>
    <w:rsid w:val="00A85013"/>
    <w:rsid w:val="00A86059"/>
    <w:rsid w:val="00A86134"/>
    <w:rsid w:val="00A87BAA"/>
    <w:rsid w:val="00A87CDC"/>
    <w:rsid w:val="00A90144"/>
    <w:rsid w:val="00A905D7"/>
    <w:rsid w:val="00A90F73"/>
    <w:rsid w:val="00A911D0"/>
    <w:rsid w:val="00A914BB"/>
    <w:rsid w:val="00A92412"/>
    <w:rsid w:val="00A95979"/>
    <w:rsid w:val="00A95E5A"/>
    <w:rsid w:val="00A961F5"/>
    <w:rsid w:val="00A9628E"/>
    <w:rsid w:val="00A97432"/>
    <w:rsid w:val="00A97CD7"/>
    <w:rsid w:val="00AA172B"/>
    <w:rsid w:val="00AA3C53"/>
    <w:rsid w:val="00AA3EF2"/>
    <w:rsid w:val="00AA4284"/>
    <w:rsid w:val="00AA4287"/>
    <w:rsid w:val="00AA468E"/>
    <w:rsid w:val="00AA65D6"/>
    <w:rsid w:val="00AB01C6"/>
    <w:rsid w:val="00AB1836"/>
    <w:rsid w:val="00AB24C8"/>
    <w:rsid w:val="00AB35EB"/>
    <w:rsid w:val="00AB4C39"/>
    <w:rsid w:val="00AB509B"/>
    <w:rsid w:val="00AB55C2"/>
    <w:rsid w:val="00AB575D"/>
    <w:rsid w:val="00AC02B2"/>
    <w:rsid w:val="00AC1952"/>
    <w:rsid w:val="00AC2884"/>
    <w:rsid w:val="00AC3054"/>
    <w:rsid w:val="00AC3E22"/>
    <w:rsid w:val="00AC3E29"/>
    <w:rsid w:val="00AC531B"/>
    <w:rsid w:val="00AC55F3"/>
    <w:rsid w:val="00AC5878"/>
    <w:rsid w:val="00AC5A24"/>
    <w:rsid w:val="00AC5BAF"/>
    <w:rsid w:val="00AC6F28"/>
    <w:rsid w:val="00AC72CE"/>
    <w:rsid w:val="00AD0690"/>
    <w:rsid w:val="00AD069C"/>
    <w:rsid w:val="00AD257D"/>
    <w:rsid w:val="00AD41F7"/>
    <w:rsid w:val="00AD435E"/>
    <w:rsid w:val="00AD476F"/>
    <w:rsid w:val="00AD48A4"/>
    <w:rsid w:val="00AD504A"/>
    <w:rsid w:val="00AD713B"/>
    <w:rsid w:val="00AD7817"/>
    <w:rsid w:val="00AD7CA3"/>
    <w:rsid w:val="00AE25B1"/>
    <w:rsid w:val="00AE2895"/>
    <w:rsid w:val="00AE4BBF"/>
    <w:rsid w:val="00AE58FC"/>
    <w:rsid w:val="00AE6531"/>
    <w:rsid w:val="00AE65F3"/>
    <w:rsid w:val="00AE6B4A"/>
    <w:rsid w:val="00AF047F"/>
    <w:rsid w:val="00AF1184"/>
    <w:rsid w:val="00AF121C"/>
    <w:rsid w:val="00AF174F"/>
    <w:rsid w:val="00AF1E60"/>
    <w:rsid w:val="00AF28A7"/>
    <w:rsid w:val="00AF2E0D"/>
    <w:rsid w:val="00AF57E3"/>
    <w:rsid w:val="00AF60C2"/>
    <w:rsid w:val="00AF7C8A"/>
    <w:rsid w:val="00B00D43"/>
    <w:rsid w:val="00B012C9"/>
    <w:rsid w:val="00B01A62"/>
    <w:rsid w:val="00B03732"/>
    <w:rsid w:val="00B042C6"/>
    <w:rsid w:val="00B058DE"/>
    <w:rsid w:val="00B05AC4"/>
    <w:rsid w:val="00B0658A"/>
    <w:rsid w:val="00B069E9"/>
    <w:rsid w:val="00B0734D"/>
    <w:rsid w:val="00B074B8"/>
    <w:rsid w:val="00B07CDF"/>
    <w:rsid w:val="00B07E4F"/>
    <w:rsid w:val="00B10ECD"/>
    <w:rsid w:val="00B112B5"/>
    <w:rsid w:val="00B12B49"/>
    <w:rsid w:val="00B12EE4"/>
    <w:rsid w:val="00B13A4C"/>
    <w:rsid w:val="00B142B1"/>
    <w:rsid w:val="00B16C6A"/>
    <w:rsid w:val="00B20575"/>
    <w:rsid w:val="00B2072A"/>
    <w:rsid w:val="00B21FC9"/>
    <w:rsid w:val="00B22B2D"/>
    <w:rsid w:val="00B22F7A"/>
    <w:rsid w:val="00B24947"/>
    <w:rsid w:val="00B260C2"/>
    <w:rsid w:val="00B30B29"/>
    <w:rsid w:val="00B31085"/>
    <w:rsid w:val="00B31EEE"/>
    <w:rsid w:val="00B32579"/>
    <w:rsid w:val="00B329CC"/>
    <w:rsid w:val="00B34AA2"/>
    <w:rsid w:val="00B359A6"/>
    <w:rsid w:val="00B3666D"/>
    <w:rsid w:val="00B4001B"/>
    <w:rsid w:val="00B40328"/>
    <w:rsid w:val="00B4101B"/>
    <w:rsid w:val="00B427F4"/>
    <w:rsid w:val="00B42A31"/>
    <w:rsid w:val="00B42B7B"/>
    <w:rsid w:val="00B42F9A"/>
    <w:rsid w:val="00B4363D"/>
    <w:rsid w:val="00B443B8"/>
    <w:rsid w:val="00B44EA8"/>
    <w:rsid w:val="00B450D6"/>
    <w:rsid w:val="00B46916"/>
    <w:rsid w:val="00B47DAB"/>
    <w:rsid w:val="00B5071B"/>
    <w:rsid w:val="00B5137C"/>
    <w:rsid w:val="00B514E5"/>
    <w:rsid w:val="00B52126"/>
    <w:rsid w:val="00B525C0"/>
    <w:rsid w:val="00B527F4"/>
    <w:rsid w:val="00B52BCB"/>
    <w:rsid w:val="00B53549"/>
    <w:rsid w:val="00B54FA3"/>
    <w:rsid w:val="00B55003"/>
    <w:rsid w:val="00B57EF4"/>
    <w:rsid w:val="00B608E6"/>
    <w:rsid w:val="00B614DF"/>
    <w:rsid w:val="00B6194B"/>
    <w:rsid w:val="00B61DD8"/>
    <w:rsid w:val="00B62730"/>
    <w:rsid w:val="00B65891"/>
    <w:rsid w:val="00B659BC"/>
    <w:rsid w:val="00B66261"/>
    <w:rsid w:val="00B70AF3"/>
    <w:rsid w:val="00B7115C"/>
    <w:rsid w:val="00B71E25"/>
    <w:rsid w:val="00B724FD"/>
    <w:rsid w:val="00B73221"/>
    <w:rsid w:val="00B73225"/>
    <w:rsid w:val="00B739A5"/>
    <w:rsid w:val="00B754DE"/>
    <w:rsid w:val="00B767E9"/>
    <w:rsid w:val="00B769A1"/>
    <w:rsid w:val="00B76E2C"/>
    <w:rsid w:val="00B80E69"/>
    <w:rsid w:val="00B80FFD"/>
    <w:rsid w:val="00B811EE"/>
    <w:rsid w:val="00B81299"/>
    <w:rsid w:val="00B8344A"/>
    <w:rsid w:val="00B8446A"/>
    <w:rsid w:val="00B8490A"/>
    <w:rsid w:val="00B84AC7"/>
    <w:rsid w:val="00B85566"/>
    <w:rsid w:val="00B85CFF"/>
    <w:rsid w:val="00B85EA2"/>
    <w:rsid w:val="00B85FC4"/>
    <w:rsid w:val="00B879F5"/>
    <w:rsid w:val="00B90559"/>
    <w:rsid w:val="00B9163E"/>
    <w:rsid w:val="00B91D2C"/>
    <w:rsid w:val="00B92422"/>
    <w:rsid w:val="00B927A9"/>
    <w:rsid w:val="00B929BC"/>
    <w:rsid w:val="00B938E2"/>
    <w:rsid w:val="00B939A5"/>
    <w:rsid w:val="00B94840"/>
    <w:rsid w:val="00B9512E"/>
    <w:rsid w:val="00B9580D"/>
    <w:rsid w:val="00B95907"/>
    <w:rsid w:val="00B95D63"/>
    <w:rsid w:val="00B960AF"/>
    <w:rsid w:val="00B96117"/>
    <w:rsid w:val="00B9635A"/>
    <w:rsid w:val="00B966AA"/>
    <w:rsid w:val="00B97EC0"/>
    <w:rsid w:val="00BA0328"/>
    <w:rsid w:val="00BA04BE"/>
    <w:rsid w:val="00BA06DF"/>
    <w:rsid w:val="00BA0ED6"/>
    <w:rsid w:val="00BA156B"/>
    <w:rsid w:val="00BA1F09"/>
    <w:rsid w:val="00BA2F66"/>
    <w:rsid w:val="00BA432D"/>
    <w:rsid w:val="00BA46E2"/>
    <w:rsid w:val="00BA4966"/>
    <w:rsid w:val="00BA5213"/>
    <w:rsid w:val="00BA5E8A"/>
    <w:rsid w:val="00BB3530"/>
    <w:rsid w:val="00BB4573"/>
    <w:rsid w:val="00BB4667"/>
    <w:rsid w:val="00BB57AE"/>
    <w:rsid w:val="00BB5869"/>
    <w:rsid w:val="00BB5B8B"/>
    <w:rsid w:val="00BB64C3"/>
    <w:rsid w:val="00BB6878"/>
    <w:rsid w:val="00BB6C21"/>
    <w:rsid w:val="00BB70B7"/>
    <w:rsid w:val="00BB7338"/>
    <w:rsid w:val="00BC00BF"/>
    <w:rsid w:val="00BC0B03"/>
    <w:rsid w:val="00BC17DB"/>
    <w:rsid w:val="00BC18CE"/>
    <w:rsid w:val="00BC1A86"/>
    <w:rsid w:val="00BC1E43"/>
    <w:rsid w:val="00BC54A2"/>
    <w:rsid w:val="00BC64CB"/>
    <w:rsid w:val="00BC7497"/>
    <w:rsid w:val="00BC79EE"/>
    <w:rsid w:val="00BD27AD"/>
    <w:rsid w:val="00BD45D7"/>
    <w:rsid w:val="00BD4856"/>
    <w:rsid w:val="00BD4BD0"/>
    <w:rsid w:val="00BD4DE3"/>
    <w:rsid w:val="00BD4FAE"/>
    <w:rsid w:val="00BD52D7"/>
    <w:rsid w:val="00BE0012"/>
    <w:rsid w:val="00BE0EFE"/>
    <w:rsid w:val="00BE1BC2"/>
    <w:rsid w:val="00BE1D89"/>
    <w:rsid w:val="00BE212F"/>
    <w:rsid w:val="00BE2FAD"/>
    <w:rsid w:val="00BE328D"/>
    <w:rsid w:val="00BE39F3"/>
    <w:rsid w:val="00BE4023"/>
    <w:rsid w:val="00BE4184"/>
    <w:rsid w:val="00BE442B"/>
    <w:rsid w:val="00BE4532"/>
    <w:rsid w:val="00BE599A"/>
    <w:rsid w:val="00BE5EAC"/>
    <w:rsid w:val="00BE69DD"/>
    <w:rsid w:val="00BE6B64"/>
    <w:rsid w:val="00BE7625"/>
    <w:rsid w:val="00BE7F61"/>
    <w:rsid w:val="00BF1312"/>
    <w:rsid w:val="00BF1AEA"/>
    <w:rsid w:val="00BF2456"/>
    <w:rsid w:val="00BF2B4A"/>
    <w:rsid w:val="00BF2F26"/>
    <w:rsid w:val="00BF3C08"/>
    <w:rsid w:val="00BF4D14"/>
    <w:rsid w:val="00BF5331"/>
    <w:rsid w:val="00BF76EF"/>
    <w:rsid w:val="00BF7A5F"/>
    <w:rsid w:val="00BF7B79"/>
    <w:rsid w:val="00C006AA"/>
    <w:rsid w:val="00C00B14"/>
    <w:rsid w:val="00C00FB3"/>
    <w:rsid w:val="00C01609"/>
    <w:rsid w:val="00C01B81"/>
    <w:rsid w:val="00C01BF1"/>
    <w:rsid w:val="00C0256D"/>
    <w:rsid w:val="00C02714"/>
    <w:rsid w:val="00C029C9"/>
    <w:rsid w:val="00C02CB3"/>
    <w:rsid w:val="00C02E89"/>
    <w:rsid w:val="00C0338A"/>
    <w:rsid w:val="00C03AB5"/>
    <w:rsid w:val="00C03B5A"/>
    <w:rsid w:val="00C04E6A"/>
    <w:rsid w:val="00C0556A"/>
    <w:rsid w:val="00C05A85"/>
    <w:rsid w:val="00C1153C"/>
    <w:rsid w:val="00C128E0"/>
    <w:rsid w:val="00C13946"/>
    <w:rsid w:val="00C146EB"/>
    <w:rsid w:val="00C15006"/>
    <w:rsid w:val="00C161DC"/>
    <w:rsid w:val="00C17122"/>
    <w:rsid w:val="00C21898"/>
    <w:rsid w:val="00C2255F"/>
    <w:rsid w:val="00C23C62"/>
    <w:rsid w:val="00C23CE8"/>
    <w:rsid w:val="00C23E3F"/>
    <w:rsid w:val="00C2443D"/>
    <w:rsid w:val="00C24D1B"/>
    <w:rsid w:val="00C25350"/>
    <w:rsid w:val="00C2538B"/>
    <w:rsid w:val="00C2592E"/>
    <w:rsid w:val="00C25CB9"/>
    <w:rsid w:val="00C26005"/>
    <w:rsid w:val="00C271C6"/>
    <w:rsid w:val="00C27516"/>
    <w:rsid w:val="00C27B95"/>
    <w:rsid w:val="00C30080"/>
    <w:rsid w:val="00C3095C"/>
    <w:rsid w:val="00C310C7"/>
    <w:rsid w:val="00C319F3"/>
    <w:rsid w:val="00C3208D"/>
    <w:rsid w:val="00C32161"/>
    <w:rsid w:val="00C327EF"/>
    <w:rsid w:val="00C32BBE"/>
    <w:rsid w:val="00C32F6C"/>
    <w:rsid w:val="00C34231"/>
    <w:rsid w:val="00C34634"/>
    <w:rsid w:val="00C347F6"/>
    <w:rsid w:val="00C35960"/>
    <w:rsid w:val="00C35B61"/>
    <w:rsid w:val="00C36160"/>
    <w:rsid w:val="00C361DB"/>
    <w:rsid w:val="00C36479"/>
    <w:rsid w:val="00C375A4"/>
    <w:rsid w:val="00C376BE"/>
    <w:rsid w:val="00C411F5"/>
    <w:rsid w:val="00C4235C"/>
    <w:rsid w:val="00C44406"/>
    <w:rsid w:val="00C4502B"/>
    <w:rsid w:val="00C4508A"/>
    <w:rsid w:val="00C461E7"/>
    <w:rsid w:val="00C479B8"/>
    <w:rsid w:val="00C50B16"/>
    <w:rsid w:val="00C50B57"/>
    <w:rsid w:val="00C53CB6"/>
    <w:rsid w:val="00C55705"/>
    <w:rsid w:val="00C55A05"/>
    <w:rsid w:val="00C55B09"/>
    <w:rsid w:val="00C55C35"/>
    <w:rsid w:val="00C56180"/>
    <w:rsid w:val="00C621D1"/>
    <w:rsid w:val="00C63C2F"/>
    <w:rsid w:val="00C64B43"/>
    <w:rsid w:val="00C65B61"/>
    <w:rsid w:val="00C72E17"/>
    <w:rsid w:val="00C73044"/>
    <w:rsid w:val="00C736BF"/>
    <w:rsid w:val="00C73A0F"/>
    <w:rsid w:val="00C73C92"/>
    <w:rsid w:val="00C75305"/>
    <w:rsid w:val="00C75333"/>
    <w:rsid w:val="00C7538F"/>
    <w:rsid w:val="00C76817"/>
    <w:rsid w:val="00C76FE6"/>
    <w:rsid w:val="00C773A2"/>
    <w:rsid w:val="00C77824"/>
    <w:rsid w:val="00C80C23"/>
    <w:rsid w:val="00C81731"/>
    <w:rsid w:val="00C82073"/>
    <w:rsid w:val="00C82609"/>
    <w:rsid w:val="00C83B44"/>
    <w:rsid w:val="00C84F76"/>
    <w:rsid w:val="00C85442"/>
    <w:rsid w:val="00C85EDF"/>
    <w:rsid w:val="00C8616A"/>
    <w:rsid w:val="00C866B0"/>
    <w:rsid w:val="00C8701D"/>
    <w:rsid w:val="00C90A2F"/>
    <w:rsid w:val="00C90ACE"/>
    <w:rsid w:val="00C91144"/>
    <w:rsid w:val="00C92E1A"/>
    <w:rsid w:val="00C92E4B"/>
    <w:rsid w:val="00C94C0C"/>
    <w:rsid w:val="00C94DD5"/>
    <w:rsid w:val="00C954D2"/>
    <w:rsid w:val="00C955A7"/>
    <w:rsid w:val="00C95CC9"/>
    <w:rsid w:val="00C96891"/>
    <w:rsid w:val="00C974D7"/>
    <w:rsid w:val="00C97DCE"/>
    <w:rsid w:val="00CA0E90"/>
    <w:rsid w:val="00CA15AD"/>
    <w:rsid w:val="00CA26BE"/>
    <w:rsid w:val="00CA5205"/>
    <w:rsid w:val="00CA5A29"/>
    <w:rsid w:val="00CA737E"/>
    <w:rsid w:val="00CA7688"/>
    <w:rsid w:val="00CB0117"/>
    <w:rsid w:val="00CB06E0"/>
    <w:rsid w:val="00CB21F7"/>
    <w:rsid w:val="00CB270C"/>
    <w:rsid w:val="00CB3007"/>
    <w:rsid w:val="00CB36EF"/>
    <w:rsid w:val="00CB3BEC"/>
    <w:rsid w:val="00CB4189"/>
    <w:rsid w:val="00CB45EC"/>
    <w:rsid w:val="00CB48CA"/>
    <w:rsid w:val="00CB497A"/>
    <w:rsid w:val="00CB598A"/>
    <w:rsid w:val="00CB5C1E"/>
    <w:rsid w:val="00CB6594"/>
    <w:rsid w:val="00CB6904"/>
    <w:rsid w:val="00CB698B"/>
    <w:rsid w:val="00CB6E89"/>
    <w:rsid w:val="00CB707A"/>
    <w:rsid w:val="00CB7CA3"/>
    <w:rsid w:val="00CC0565"/>
    <w:rsid w:val="00CC0898"/>
    <w:rsid w:val="00CC17C9"/>
    <w:rsid w:val="00CC7259"/>
    <w:rsid w:val="00CC76E5"/>
    <w:rsid w:val="00CC7CD3"/>
    <w:rsid w:val="00CC7E67"/>
    <w:rsid w:val="00CD2D84"/>
    <w:rsid w:val="00CD40E2"/>
    <w:rsid w:val="00CD629A"/>
    <w:rsid w:val="00CD629F"/>
    <w:rsid w:val="00CD77DE"/>
    <w:rsid w:val="00CD7896"/>
    <w:rsid w:val="00CE0D86"/>
    <w:rsid w:val="00CE1832"/>
    <w:rsid w:val="00CE268B"/>
    <w:rsid w:val="00CE2A20"/>
    <w:rsid w:val="00CE3DBF"/>
    <w:rsid w:val="00CE4299"/>
    <w:rsid w:val="00CE498E"/>
    <w:rsid w:val="00CE4B4D"/>
    <w:rsid w:val="00CE5346"/>
    <w:rsid w:val="00CE5FF2"/>
    <w:rsid w:val="00CE64FE"/>
    <w:rsid w:val="00CE6BCC"/>
    <w:rsid w:val="00CF1793"/>
    <w:rsid w:val="00CF1D09"/>
    <w:rsid w:val="00CF211A"/>
    <w:rsid w:val="00CF39B8"/>
    <w:rsid w:val="00CF5409"/>
    <w:rsid w:val="00CF744F"/>
    <w:rsid w:val="00CF7CE0"/>
    <w:rsid w:val="00D00EC5"/>
    <w:rsid w:val="00D028E1"/>
    <w:rsid w:val="00D0316D"/>
    <w:rsid w:val="00D03BCD"/>
    <w:rsid w:val="00D03FC8"/>
    <w:rsid w:val="00D0458E"/>
    <w:rsid w:val="00D06E34"/>
    <w:rsid w:val="00D10351"/>
    <w:rsid w:val="00D11A74"/>
    <w:rsid w:val="00D11E9D"/>
    <w:rsid w:val="00D12951"/>
    <w:rsid w:val="00D12E9F"/>
    <w:rsid w:val="00D12EC7"/>
    <w:rsid w:val="00D1331A"/>
    <w:rsid w:val="00D142D0"/>
    <w:rsid w:val="00D149B7"/>
    <w:rsid w:val="00D149EA"/>
    <w:rsid w:val="00D14D63"/>
    <w:rsid w:val="00D154D6"/>
    <w:rsid w:val="00D1691C"/>
    <w:rsid w:val="00D16BCF"/>
    <w:rsid w:val="00D172D0"/>
    <w:rsid w:val="00D208F5"/>
    <w:rsid w:val="00D20C0A"/>
    <w:rsid w:val="00D212BF"/>
    <w:rsid w:val="00D21BBC"/>
    <w:rsid w:val="00D21C41"/>
    <w:rsid w:val="00D2254E"/>
    <w:rsid w:val="00D23B21"/>
    <w:rsid w:val="00D24F03"/>
    <w:rsid w:val="00D25FDD"/>
    <w:rsid w:val="00D268AF"/>
    <w:rsid w:val="00D31469"/>
    <w:rsid w:val="00D314ED"/>
    <w:rsid w:val="00D31888"/>
    <w:rsid w:val="00D3202D"/>
    <w:rsid w:val="00D32602"/>
    <w:rsid w:val="00D3263F"/>
    <w:rsid w:val="00D331DA"/>
    <w:rsid w:val="00D34297"/>
    <w:rsid w:val="00D3470A"/>
    <w:rsid w:val="00D34B5F"/>
    <w:rsid w:val="00D36FAC"/>
    <w:rsid w:val="00D400F0"/>
    <w:rsid w:val="00D40205"/>
    <w:rsid w:val="00D411FE"/>
    <w:rsid w:val="00D429F3"/>
    <w:rsid w:val="00D446E2"/>
    <w:rsid w:val="00D459F8"/>
    <w:rsid w:val="00D47FE8"/>
    <w:rsid w:val="00D50E22"/>
    <w:rsid w:val="00D5103F"/>
    <w:rsid w:val="00D5146E"/>
    <w:rsid w:val="00D51F95"/>
    <w:rsid w:val="00D52231"/>
    <w:rsid w:val="00D53373"/>
    <w:rsid w:val="00D5351F"/>
    <w:rsid w:val="00D53BE9"/>
    <w:rsid w:val="00D54769"/>
    <w:rsid w:val="00D54D2B"/>
    <w:rsid w:val="00D563B5"/>
    <w:rsid w:val="00D57023"/>
    <w:rsid w:val="00D63F4A"/>
    <w:rsid w:val="00D64580"/>
    <w:rsid w:val="00D647E5"/>
    <w:rsid w:val="00D653EC"/>
    <w:rsid w:val="00D653FC"/>
    <w:rsid w:val="00D66729"/>
    <w:rsid w:val="00D669DC"/>
    <w:rsid w:val="00D677B9"/>
    <w:rsid w:val="00D70946"/>
    <w:rsid w:val="00D70E55"/>
    <w:rsid w:val="00D71801"/>
    <w:rsid w:val="00D72DC7"/>
    <w:rsid w:val="00D72F93"/>
    <w:rsid w:val="00D7326F"/>
    <w:rsid w:val="00D7377C"/>
    <w:rsid w:val="00D73B04"/>
    <w:rsid w:val="00D7407C"/>
    <w:rsid w:val="00D74E48"/>
    <w:rsid w:val="00D7611B"/>
    <w:rsid w:val="00D77839"/>
    <w:rsid w:val="00D80389"/>
    <w:rsid w:val="00D80D8D"/>
    <w:rsid w:val="00D8139A"/>
    <w:rsid w:val="00D81412"/>
    <w:rsid w:val="00D8253F"/>
    <w:rsid w:val="00D82D27"/>
    <w:rsid w:val="00D84476"/>
    <w:rsid w:val="00D84E06"/>
    <w:rsid w:val="00D8528E"/>
    <w:rsid w:val="00D8599C"/>
    <w:rsid w:val="00D85F15"/>
    <w:rsid w:val="00D87943"/>
    <w:rsid w:val="00D87B45"/>
    <w:rsid w:val="00D90F84"/>
    <w:rsid w:val="00D91A97"/>
    <w:rsid w:val="00D92C4C"/>
    <w:rsid w:val="00D92F4F"/>
    <w:rsid w:val="00D93722"/>
    <w:rsid w:val="00D93F8C"/>
    <w:rsid w:val="00D94E79"/>
    <w:rsid w:val="00D969C6"/>
    <w:rsid w:val="00D96F41"/>
    <w:rsid w:val="00D97D2E"/>
    <w:rsid w:val="00DA04A6"/>
    <w:rsid w:val="00DA2191"/>
    <w:rsid w:val="00DA382D"/>
    <w:rsid w:val="00DA4144"/>
    <w:rsid w:val="00DA48A4"/>
    <w:rsid w:val="00DA66FA"/>
    <w:rsid w:val="00DB1989"/>
    <w:rsid w:val="00DB24B9"/>
    <w:rsid w:val="00DB4BCF"/>
    <w:rsid w:val="00DB5497"/>
    <w:rsid w:val="00DB5EE0"/>
    <w:rsid w:val="00DB671E"/>
    <w:rsid w:val="00DB710A"/>
    <w:rsid w:val="00DB755D"/>
    <w:rsid w:val="00DC017B"/>
    <w:rsid w:val="00DC0497"/>
    <w:rsid w:val="00DC0E73"/>
    <w:rsid w:val="00DC106C"/>
    <w:rsid w:val="00DC268D"/>
    <w:rsid w:val="00DC409F"/>
    <w:rsid w:val="00DC48EE"/>
    <w:rsid w:val="00DC4C5F"/>
    <w:rsid w:val="00DC5D50"/>
    <w:rsid w:val="00DC629C"/>
    <w:rsid w:val="00DC64E9"/>
    <w:rsid w:val="00DC7C78"/>
    <w:rsid w:val="00DC7E92"/>
    <w:rsid w:val="00DD076E"/>
    <w:rsid w:val="00DD0BDF"/>
    <w:rsid w:val="00DD0C9F"/>
    <w:rsid w:val="00DD116E"/>
    <w:rsid w:val="00DD399A"/>
    <w:rsid w:val="00DD4979"/>
    <w:rsid w:val="00DD76B4"/>
    <w:rsid w:val="00DE064E"/>
    <w:rsid w:val="00DE0F1D"/>
    <w:rsid w:val="00DE18A5"/>
    <w:rsid w:val="00DE1CBE"/>
    <w:rsid w:val="00DE1E9D"/>
    <w:rsid w:val="00DE2A4D"/>
    <w:rsid w:val="00DE34A5"/>
    <w:rsid w:val="00DE498C"/>
    <w:rsid w:val="00DE49B2"/>
    <w:rsid w:val="00DE525C"/>
    <w:rsid w:val="00DE5F01"/>
    <w:rsid w:val="00DE6284"/>
    <w:rsid w:val="00DE7827"/>
    <w:rsid w:val="00DF0AF2"/>
    <w:rsid w:val="00DF0F34"/>
    <w:rsid w:val="00DF15F7"/>
    <w:rsid w:val="00DF2B2D"/>
    <w:rsid w:val="00DF2D53"/>
    <w:rsid w:val="00DF2DA4"/>
    <w:rsid w:val="00DF2FE8"/>
    <w:rsid w:val="00DF4AF9"/>
    <w:rsid w:val="00DF65B9"/>
    <w:rsid w:val="00DF6FA2"/>
    <w:rsid w:val="00DF7110"/>
    <w:rsid w:val="00DF73B6"/>
    <w:rsid w:val="00DF73FA"/>
    <w:rsid w:val="00DF7886"/>
    <w:rsid w:val="00DF7BC5"/>
    <w:rsid w:val="00DF7C8F"/>
    <w:rsid w:val="00E01479"/>
    <w:rsid w:val="00E01512"/>
    <w:rsid w:val="00E01CF9"/>
    <w:rsid w:val="00E031F6"/>
    <w:rsid w:val="00E0328D"/>
    <w:rsid w:val="00E03D04"/>
    <w:rsid w:val="00E040B3"/>
    <w:rsid w:val="00E04DE4"/>
    <w:rsid w:val="00E05E4C"/>
    <w:rsid w:val="00E05FCB"/>
    <w:rsid w:val="00E14533"/>
    <w:rsid w:val="00E145DD"/>
    <w:rsid w:val="00E14915"/>
    <w:rsid w:val="00E14B23"/>
    <w:rsid w:val="00E15811"/>
    <w:rsid w:val="00E159CA"/>
    <w:rsid w:val="00E16024"/>
    <w:rsid w:val="00E165F9"/>
    <w:rsid w:val="00E20861"/>
    <w:rsid w:val="00E2088B"/>
    <w:rsid w:val="00E20CB9"/>
    <w:rsid w:val="00E216F7"/>
    <w:rsid w:val="00E21715"/>
    <w:rsid w:val="00E2289F"/>
    <w:rsid w:val="00E2415C"/>
    <w:rsid w:val="00E258C2"/>
    <w:rsid w:val="00E25F1F"/>
    <w:rsid w:val="00E26378"/>
    <w:rsid w:val="00E270B4"/>
    <w:rsid w:val="00E32F1C"/>
    <w:rsid w:val="00E33C38"/>
    <w:rsid w:val="00E34844"/>
    <w:rsid w:val="00E35DE9"/>
    <w:rsid w:val="00E36149"/>
    <w:rsid w:val="00E36CBD"/>
    <w:rsid w:val="00E36EC6"/>
    <w:rsid w:val="00E37140"/>
    <w:rsid w:val="00E40851"/>
    <w:rsid w:val="00E40EDF"/>
    <w:rsid w:val="00E41156"/>
    <w:rsid w:val="00E42EB2"/>
    <w:rsid w:val="00E42F93"/>
    <w:rsid w:val="00E44FC3"/>
    <w:rsid w:val="00E46BAA"/>
    <w:rsid w:val="00E513EC"/>
    <w:rsid w:val="00E54211"/>
    <w:rsid w:val="00E54EFB"/>
    <w:rsid w:val="00E559EE"/>
    <w:rsid w:val="00E55ABD"/>
    <w:rsid w:val="00E56836"/>
    <w:rsid w:val="00E56B9A"/>
    <w:rsid w:val="00E56E82"/>
    <w:rsid w:val="00E57146"/>
    <w:rsid w:val="00E5732C"/>
    <w:rsid w:val="00E576D1"/>
    <w:rsid w:val="00E57E75"/>
    <w:rsid w:val="00E608DB"/>
    <w:rsid w:val="00E6206B"/>
    <w:rsid w:val="00E620A6"/>
    <w:rsid w:val="00E62F4E"/>
    <w:rsid w:val="00E63FF7"/>
    <w:rsid w:val="00E643C2"/>
    <w:rsid w:val="00E6498A"/>
    <w:rsid w:val="00E65A21"/>
    <w:rsid w:val="00E65E82"/>
    <w:rsid w:val="00E668A6"/>
    <w:rsid w:val="00E70D33"/>
    <w:rsid w:val="00E70FC1"/>
    <w:rsid w:val="00E70FF3"/>
    <w:rsid w:val="00E71F58"/>
    <w:rsid w:val="00E73445"/>
    <w:rsid w:val="00E74734"/>
    <w:rsid w:val="00E74C66"/>
    <w:rsid w:val="00E75339"/>
    <w:rsid w:val="00E75990"/>
    <w:rsid w:val="00E75E2A"/>
    <w:rsid w:val="00E76D7E"/>
    <w:rsid w:val="00E77567"/>
    <w:rsid w:val="00E80746"/>
    <w:rsid w:val="00E8168D"/>
    <w:rsid w:val="00E84E1D"/>
    <w:rsid w:val="00E85372"/>
    <w:rsid w:val="00E8597F"/>
    <w:rsid w:val="00E85B24"/>
    <w:rsid w:val="00E85FEB"/>
    <w:rsid w:val="00E87182"/>
    <w:rsid w:val="00E874AF"/>
    <w:rsid w:val="00E87C26"/>
    <w:rsid w:val="00E87C8F"/>
    <w:rsid w:val="00E903D1"/>
    <w:rsid w:val="00E90C70"/>
    <w:rsid w:val="00E90DC3"/>
    <w:rsid w:val="00E9191B"/>
    <w:rsid w:val="00E92770"/>
    <w:rsid w:val="00E92A6A"/>
    <w:rsid w:val="00E92E4E"/>
    <w:rsid w:val="00E9334B"/>
    <w:rsid w:val="00E94203"/>
    <w:rsid w:val="00E95308"/>
    <w:rsid w:val="00E95579"/>
    <w:rsid w:val="00E956E0"/>
    <w:rsid w:val="00E9673E"/>
    <w:rsid w:val="00E97893"/>
    <w:rsid w:val="00E97D79"/>
    <w:rsid w:val="00EA0047"/>
    <w:rsid w:val="00EA05A4"/>
    <w:rsid w:val="00EA1294"/>
    <w:rsid w:val="00EA1B1C"/>
    <w:rsid w:val="00EA1B34"/>
    <w:rsid w:val="00EA1CF3"/>
    <w:rsid w:val="00EA1D17"/>
    <w:rsid w:val="00EA2705"/>
    <w:rsid w:val="00EA2B70"/>
    <w:rsid w:val="00EA4B5E"/>
    <w:rsid w:val="00EA5302"/>
    <w:rsid w:val="00EA640F"/>
    <w:rsid w:val="00EA7E57"/>
    <w:rsid w:val="00EB0471"/>
    <w:rsid w:val="00EB0ABA"/>
    <w:rsid w:val="00EB0B25"/>
    <w:rsid w:val="00EB1C51"/>
    <w:rsid w:val="00EB2067"/>
    <w:rsid w:val="00EB3DEE"/>
    <w:rsid w:val="00EB420A"/>
    <w:rsid w:val="00EB449C"/>
    <w:rsid w:val="00EB483B"/>
    <w:rsid w:val="00EB4934"/>
    <w:rsid w:val="00EB757A"/>
    <w:rsid w:val="00EC09B8"/>
    <w:rsid w:val="00EC1D43"/>
    <w:rsid w:val="00EC21A7"/>
    <w:rsid w:val="00EC30FD"/>
    <w:rsid w:val="00EC3504"/>
    <w:rsid w:val="00EC36E7"/>
    <w:rsid w:val="00EC58C0"/>
    <w:rsid w:val="00EC5BD2"/>
    <w:rsid w:val="00EC61AC"/>
    <w:rsid w:val="00EC6EFF"/>
    <w:rsid w:val="00EC7770"/>
    <w:rsid w:val="00ED1979"/>
    <w:rsid w:val="00ED401D"/>
    <w:rsid w:val="00ED4334"/>
    <w:rsid w:val="00ED5271"/>
    <w:rsid w:val="00ED56B9"/>
    <w:rsid w:val="00ED5814"/>
    <w:rsid w:val="00ED5C82"/>
    <w:rsid w:val="00ED638F"/>
    <w:rsid w:val="00ED6B13"/>
    <w:rsid w:val="00ED7502"/>
    <w:rsid w:val="00EE1343"/>
    <w:rsid w:val="00EE2279"/>
    <w:rsid w:val="00EE33F0"/>
    <w:rsid w:val="00EE3F5E"/>
    <w:rsid w:val="00EE4C3D"/>
    <w:rsid w:val="00EE546F"/>
    <w:rsid w:val="00EE7A8E"/>
    <w:rsid w:val="00EE7E67"/>
    <w:rsid w:val="00EF0A41"/>
    <w:rsid w:val="00EF0A51"/>
    <w:rsid w:val="00EF0C0F"/>
    <w:rsid w:val="00EF11C0"/>
    <w:rsid w:val="00EF15FE"/>
    <w:rsid w:val="00EF2646"/>
    <w:rsid w:val="00EF489A"/>
    <w:rsid w:val="00EF55DA"/>
    <w:rsid w:val="00EF6357"/>
    <w:rsid w:val="00EF6D65"/>
    <w:rsid w:val="00EF6D91"/>
    <w:rsid w:val="00EF6E71"/>
    <w:rsid w:val="00EF7336"/>
    <w:rsid w:val="00EF7478"/>
    <w:rsid w:val="00F00008"/>
    <w:rsid w:val="00F0213D"/>
    <w:rsid w:val="00F02A3F"/>
    <w:rsid w:val="00F02AE6"/>
    <w:rsid w:val="00F036FE"/>
    <w:rsid w:val="00F03ADC"/>
    <w:rsid w:val="00F03D6D"/>
    <w:rsid w:val="00F05695"/>
    <w:rsid w:val="00F05944"/>
    <w:rsid w:val="00F05DF3"/>
    <w:rsid w:val="00F0650C"/>
    <w:rsid w:val="00F10207"/>
    <w:rsid w:val="00F1156E"/>
    <w:rsid w:val="00F11A88"/>
    <w:rsid w:val="00F1224E"/>
    <w:rsid w:val="00F12B94"/>
    <w:rsid w:val="00F13B09"/>
    <w:rsid w:val="00F15E42"/>
    <w:rsid w:val="00F17196"/>
    <w:rsid w:val="00F2033C"/>
    <w:rsid w:val="00F20EB0"/>
    <w:rsid w:val="00F21515"/>
    <w:rsid w:val="00F21779"/>
    <w:rsid w:val="00F21E57"/>
    <w:rsid w:val="00F22561"/>
    <w:rsid w:val="00F22D57"/>
    <w:rsid w:val="00F238A0"/>
    <w:rsid w:val="00F23BD3"/>
    <w:rsid w:val="00F23DB5"/>
    <w:rsid w:val="00F25033"/>
    <w:rsid w:val="00F26799"/>
    <w:rsid w:val="00F26E8B"/>
    <w:rsid w:val="00F30172"/>
    <w:rsid w:val="00F309F3"/>
    <w:rsid w:val="00F30D7B"/>
    <w:rsid w:val="00F313E1"/>
    <w:rsid w:val="00F326A8"/>
    <w:rsid w:val="00F33F61"/>
    <w:rsid w:val="00F33F85"/>
    <w:rsid w:val="00F342CA"/>
    <w:rsid w:val="00F34ECD"/>
    <w:rsid w:val="00F35E13"/>
    <w:rsid w:val="00F366E3"/>
    <w:rsid w:val="00F371BD"/>
    <w:rsid w:val="00F3736A"/>
    <w:rsid w:val="00F40381"/>
    <w:rsid w:val="00F4068B"/>
    <w:rsid w:val="00F408DA"/>
    <w:rsid w:val="00F40BD1"/>
    <w:rsid w:val="00F40F2D"/>
    <w:rsid w:val="00F410BD"/>
    <w:rsid w:val="00F41A6A"/>
    <w:rsid w:val="00F429D5"/>
    <w:rsid w:val="00F438D7"/>
    <w:rsid w:val="00F4400C"/>
    <w:rsid w:val="00F478BE"/>
    <w:rsid w:val="00F518E7"/>
    <w:rsid w:val="00F5230F"/>
    <w:rsid w:val="00F525D3"/>
    <w:rsid w:val="00F564EF"/>
    <w:rsid w:val="00F604B9"/>
    <w:rsid w:val="00F60D3F"/>
    <w:rsid w:val="00F623F3"/>
    <w:rsid w:val="00F6322F"/>
    <w:rsid w:val="00F640F7"/>
    <w:rsid w:val="00F64DEB"/>
    <w:rsid w:val="00F65726"/>
    <w:rsid w:val="00F658C6"/>
    <w:rsid w:val="00F65B58"/>
    <w:rsid w:val="00F66A74"/>
    <w:rsid w:val="00F67112"/>
    <w:rsid w:val="00F67D61"/>
    <w:rsid w:val="00F705F4"/>
    <w:rsid w:val="00F70713"/>
    <w:rsid w:val="00F72779"/>
    <w:rsid w:val="00F72ADF"/>
    <w:rsid w:val="00F72D1B"/>
    <w:rsid w:val="00F72E4C"/>
    <w:rsid w:val="00F736B5"/>
    <w:rsid w:val="00F7456C"/>
    <w:rsid w:val="00F749C1"/>
    <w:rsid w:val="00F74CA3"/>
    <w:rsid w:val="00F7538B"/>
    <w:rsid w:val="00F757B4"/>
    <w:rsid w:val="00F7650E"/>
    <w:rsid w:val="00F767EE"/>
    <w:rsid w:val="00F800C2"/>
    <w:rsid w:val="00F8052A"/>
    <w:rsid w:val="00F80871"/>
    <w:rsid w:val="00F80D0C"/>
    <w:rsid w:val="00F8103B"/>
    <w:rsid w:val="00F81986"/>
    <w:rsid w:val="00F81F94"/>
    <w:rsid w:val="00F82218"/>
    <w:rsid w:val="00F8227D"/>
    <w:rsid w:val="00F82CCD"/>
    <w:rsid w:val="00F83E61"/>
    <w:rsid w:val="00F84299"/>
    <w:rsid w:val="00F8484C"/>
    <w:rsid w:val="00F8553C"/>
    <w:rsid w:val="00F85653"/>
    <w:rsid w:val="00F85C56"/>
    <w:rsid w:val="00F86954"/>
    <w:rsid w:val="00F90B6F"/>
    <w:rsid w:val="00F90F2F"/>
    <w:rsid w:val="00F91105"/>
    <w:rsid w:val="00F9330B"/>
    <w:rsid w:val="00F93DFE"/>
    <w:rsid w:val="00F9519A"/>
    <w:rsid w:val="00F95657"/>
    <w:rsid w:val="00F95669"/>
    <w:rsid w:val="00F958DF"/>
    <w:rsid w:val="00F969FF"/>
    <w:rsid w:val="00F97DD4"/>
    <w:rsid w:val="00FA0602"/>
    <w:rsid w:val="00FA082C"/>
    <w:rsid w:val="00FA0FD5"/>
    <w:rsid w:val="00FA16E5"/>
    <w:rsid w:val="00FA18E9"/>
    <w:rsid w:val="00FA203B"/>
    <w:rsid w:val="00FA20CA"/>
    <w:rsid w:val="00FA246C"/>
    <w:rsid w:val="00FA3278"/>
    <w:rsid w:val="00FA45B0"/>
    <w:rsid w:val="00FA479D"/>
    <w:rsid w:val="00FA4BFE"/>
    <w:rsid w:val="00FA650F"/>
    <w:rsid w:val="00FB2CC6"/>
    <w:rsid w:val="00FB4750"/>
    <w:rsid w:val="00FB552B"/>
    <w:rsid w:val="00FB5A8B"/>
    <w:rsid w:val="00FC02A1"/>
    <w:rsid w:val="00FC0BAA"/>
    <w:rsid w:val="00FC20B6"/>
    <w:rsid w:val="00FC2341"/>
    <w:rsid w:val="00FC2A85"/>
    <w:rsid w:val="00FC4655"/>
    <w:rsid w:val="00FC5B3F"/>
    <w:rsid w:val="00FC61E9"/>
    <w:rsid w:val="00FC6796"/>
    <w:rsid w:val="00FC758B"/>
    <w:rsid w:val="00FD0562"/>
    <w:rsid w:val="00FD09E8"/>
    <w:rsid w:val="00FD0B63"/>
    <w:rsid w:val="00FD0D33"/>
    <w:rsid w:val="00FD25AD"/>
    <w:rsid w:val="00FD2B38"/>
    <w:rsid w:val="00FD346D"/>
    <w:rsid w:val="00FD376E"/>
    <w:rsid w:val="00FD554F"/>
    <w:rsid w:val="00FD55E2"/>
    <w:rsid w:val="00FD60DB"/>
    <w:rsid w:val="00FD64EA"/>
    <w:rsid w:val="00FD6918"/>
    <w:rsid w:val="00FD6CD5"/>
    <w:rsid w:val="00FD7CB9"/>
    <w:rsid w:val="00FD7D68"/>
    <w:rsid w:val="00FE016F"/>
    <w:rsid w:val="00FE11CF"/>
    <w:rsid w:val="00FE140C"/>
    <w:rsid w:val="00FE21FD"/>
    <w:rsid w:val="00FE3046"/>
    <w:rsid w:val="00FE3624"/>
    <w:rsid w:val="00FE3E86"/>
    <w:rsid w:val="00FE436C"/>
    <w:rsid w:val="00FE492D"/>
    <w:rsid w:val="00FE5934"/>
    <w:rsid w:val="00FE736A"/>
    <w:rsid w:val="00FE7796"/>
    <w:rsid w:val="00FE7E44"/>
    <w:rsid w:val="00FF0A2F"/>
    <w:rsid w:val="00FF0DE4"/>
    <w:rsid w:val="00FF1108"/>
    <w:rsid w:val="00FF1C0D"/>
    <w:rsid w:val="00FF1D90"/>
    <w:rsid w:val="00FF2731"/>
    <w:rsid w:val="00FF28EB"/>
    <w:rsid w:val="00FF38B6"/>
    <w:rsid w:val="00FF3B7D"/>
    <w:rsid w:val="00FF5864"/>
    <w:rsid w:val="00FF61E0"/>
    <w:rsid w:val="00FF6204"/>
    <w:rsid w:val="08F8C607"/>
    <w:rsid w:val="16D508CE"/>
    <w:rsid w:val="203BBD0D"/>
    <w:rsid w:val="21D78D6E"/>
    <w:rsid w:val="228DE156"/>
    <w:rsid w:val="306F0448"/>
    <w:rsid w:val="31080905"/>
    <w:rsid w:val="344CC241"/>
    <w:rsid w:val="379BBCF1"/>
    <w:rsid w:val="43C4B65A"/>
    <w:rsid w:val="497EDD39"/>
    <w:rsid w:val="5160B087"/>
    <w:rsid w:val="76277B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09BEF4"/>
  <w15:docId w15:val="{844BFDB6-CFD1-4327-BA76-4F3E6504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DD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C749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BC749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BC7497"/>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261"/>
    <w:rPr>
      <w:rFonts w:ascii="Segoe UI" w:eastAsia="DengXian" w:hAnsi="Segoe UI" w:cs="Segoe UI"/>
      <w:sz w:val="18"/>
      <w:szCs w:val="18"/>
      <w:lang w:eastAsia="en-US"/>
    </w:rPr>
  </w:style>
  <w:style w:type="character" w:customStyle="1" w:styleId="BalloonTextChar">
    <w:name w:val="Balloon Text Char"/>
    <w:basedOn w:val="DefaultParagraphFont"/>
    <w:link w:val="BalloonText"/>
    <w:uiPriority w:val="99"/>
    <w:semiHidden/>
    <w:rsid w:val="00187261"/>
    <w:rPr>
      <w:rFonts w:ascii="Segoe UI" w:eastAsia="DengXian" w:hAnsi="Segoe UI" w:cs="Segoe UI"/>
      <w:sz w:val="18"/>
      <w:szCs w:val="18"/>
    </w:rPr>
  </w:style>
  <w:style w:type="character" w:styleId="CommentReference">
    <w:name w:val="annotation reference"/>
    <w:basedOn w:val="DefaultParagraphFont"/>
    <w:uiPriority w:val="99"/>
    <w:semiHidden/>
    <w:unhideWhenUsed/>
    <w:rsid w:val="003E7ACB"/>
    <w:rPr>
      <w:sz w:val="16"/>
      <w:szCs w:val="16"/>
    </w:rPr>
  </w:style>
  <w:style w:type="paragraph" w:styleId="CommentText">
    <w:name w:val="annotation text"/>
    <w:basedOn w:val="Normal"/>
    <w:link w:val="CommentTextChar"/>
    <w:uiPriority w:val="99"/>
    <w:unhideWhenUsed/>
    <w:rsid w:val="003E7ACB"/>
    <w:pPr>
      <w:spacing w:after="160"/>
    </w:pPr>
    <w:rPr>
      <w:rFonts w:ascii="Calibri" w:eastAsia="DengXian" w:hAnsi="Calibri"/>
      <w:sz w:val="20"/>
      <w:szCs w:val="20"/>
      <w:lang w:eastAsia="en-US"/>
    </w:rPr>
  </w:style>
  <w:style w:type="character" w:customStyle="1" w:styleId="CommentTextChar">
    <w:name w:val="Comment Text Char"/>
    <w:basedOn w:val="DefaultParagraphFont"/>
    <w:link w:val="CommentText"/>
    <w:uiPriority w:val="99"/>
    <w:rsid w:val="003E7ACB"/>
    <w:rPr>
      <w:rFonts w:ascii="Calibri" w:eastAsia="DengXi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7ACB"/>
    <w:rPr>
      <w:b/>
      <w:bCs/>
    </w:rPr>
  </w:style>
  <w:style w:type="character" w:customStyle="1" w:styleId="CommentSubjectChar">
    <w:name w:val="Comment Subject Char"/>
    <w:basedOn w:val="CommentTextChar"/>
    <w:link w:val="CommentSubject"/>
    <w:uiPriority w:val="99"/>
    <w:semiHidden/>
    <w:rsid w:val="003E7ACB"/>
    <w:rPr>
      <w:rFonts w:ascii="Calibri" w:eastAsia="DengXian" w:hAnsi="Calibri" w:cs="Times New Roman"/>
      <w:b/>
      <w:bCs/>
      <w:sz w:val="20"/>
      <w:szCs w:val="20"/>
    </w:rPr>
  </w:style>
  <w:style w:type="paragraph" w:styleId="ListParagraph">
    <w:name w:val="List Paragraph"/>
    <w:basedOn w:val="Normal"/>
    <w:link w:val="ListParagraphChar"/>
    <w:uiPriority w:val="34"/>
    <w:qFormat/>
    <w:rsid w:val="0079340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9340B"/>
    <w:rPr>
      <w:color w:val="0563C1" w:themeColor="hyperlink"/>
      <w:u w:val="single"/>
    </w:rPr>
  </w:style>
  <w:style w:type="paragraph" w:styleId="EndnoteText">
    <w:name w:val="endnote text"/>
    <w:basedOn w:val="Normal"/>
    <w:link w:val="EndnoteTextChar"/>
    <w:uiPriority w:val="99"/>
    <w:unhideWhenUsed/>
    <w:rsid w:val="0079340B"/>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79340B"/>
    <w:rPr>
      <w:sz w:val="20"/>
      <w:szCs w:val="20"/>
    </w:rPr>
  </w:style>
  <w:style w:type="character" w:styleId="EndnoteReference">
    <w:name w:val="endnote reference"/>
    <w:basedOn w:val="DefaultParagraphFont"/>
    <w:uiPriority w:val="99"/>
    <w:semiHidden/>
    <w:unhideWhenUsed/>
    <w:rsid w:val="0079340B"/>
    <w:rPr>
      <w:vertAlign w:val="superscript"/>
    </w:rPr>
  </w:style>
  <w:style w:type="character" w:customStyle="1" w:styleId="EndNoteBibliographyChar">
    <w:name w:val="EndNote Bibliography Char"/>
    <w:basedOn w:val="DefaultParagraphFont"/>
    <w:link w:val="EndNoteBibliography"/>
    <w:locked/>
    <w:rsid w:val="0059124A"/>
    <w:rPr>
      <w:rFonts w:ascii="Calibri" w:hAnsi="Calibri" w:cs="Calibri"/>
    </w:rPr>
  </w:style>
  <w:style w:type="paragraph" w:customStyle="1" w:styleId="EndNoteBibliography">
    <w:name w:val="EndNote Bibliography"/>
    <w:basedOn w:val="Normal"/>
    <w:link w:val="EndNoteBibliographyChar"/>
    <w:rsid w:val="0059124A"/>
    <w:pPr>
      <w:spacing w:after="160"/>
    </w:pPr>
    <w:rPr>
      <w:rFonts w:ascii="Calibri" w:eastAsiaTheme="minorHAnsi" w:hAnsi="Calibri" w:cs="Calibri"/>
      <w:sz w:val="22"/>
      <w:szCs w:val="22"/>
      <w:lang w:eastAsia="en-US"/>
    </w:rPr>
  </w:style>
  <w:style w:type="paragraph" w:styleId="PlainText">
    <w:name w:val="Plain Text"/>
    <w:basedOn w:val="Normal"/>
    <w:link w:val="PlainTextChar"/>
    <w:uiPriority w:val="99"/>
    <w:unhideWhenUsed/>
    <w:rsid w:val="00BC749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C7497"/>
    <w:rPr>
      <w:rFonts w:ascii="Calibri" w:hAnsi="Calibri"/>
      <w:szCs w:val="21"/>
    </w:rPr>
  </w:style>
  <w:style w:type="character" w:customStyle="1" w:styleId="Heading1Char">
    <w:name w:val="Heading 1 Char"/>
    <w:basedOn w:val="DefaultParagraphFont"/>
    <w:link w:val="Heading1"/>
    <w:uiPriority w:val="9"/>
    <w:rsid w:val="00BC74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74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C749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C7497"/>
    <w:pPr>
      <w:spacing w:before="100" w:beforeAutospacing="1" w:after="100" w:afterAutospacing="1"/>
    </w:pPr>
  </w:style>
  <w:style w:type="character" w:styleId="Emphasis">
    <w:name w:val="Emphasis"/>
    <w:basedOn w:val="DefaultParagraphFont"/>
    <w:uiPriority w:val="20"/>
    <w:qFormat/>
    <w:rsid w:val="00BC7497"/>
    <w:rPr>
      <w:i/>
      <w:iCs/>
    </w:rPr>
  </w:style>
  <w:style w:type="character" w:customStyle="1" w:styleId="highwire-citation-authors">
    <w:name w:val="highwire-citation-authors"/>
    <w:basedOn w:val="DefaultParagraphFont"/>
    <w:rsid w:val="00BC7497"/>
  </w:style>
  <w:style w:type="character" w:customStyle="1" w:styleId="highwire-citation-author2">
    <w:name w:val="highwire-citation-author2"/>
    <w:basedOn w:val="DefaultParagraphFont"/>
    <w:rsid w:val="00BC7497"/>
  </w:style>
  <w:style w:type="character" w:styleId="HTMLCite">
    <w:name w:val="HTML Cite"/>
    <w:basedOn w:val="DefaultParagraphFont"/>
    <w:uiPriority w:val="99"/>
    <w:semiHidden/>
    <w:unhideWhenUsed/>
    <w:rsid w:val="00BC7497"/>
    <w:rPr>
      <w:i/>
      <w:iCs/>
    </w:rPr>
  </w:style>
  <w:style w:type="character" w:customStyle="1" w:styleId="ListParagraphChar">
    <w:name w:val="List Paragraph Char"/>
    <w:basedOn w:val="DefaultParagraphFont"/>
    <w:link w:val="ListParagraph"/>
    <w:uiPriority w:val="34"/>
    <w:rsid w:val="001818AB"/>
  </w:style>
  <w:style w:type="paragraph" w:styleId="FootnoteText">
    <w:name w:val="footnote text"/>
    <w:basedOn w:val="Normal"/>
    <w:link w:val="FootnoteTextChar"/>
    <w:uiPriority w:val="99"/>
    <w:semiHidden/>
    <w:unhideWhenUsed/>
    <w:rsid w:val="00794320"/>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94320"/>
    <w:rPr>
      <w:sz w:val="20"/>
      <w:szCs w:val="20"/>
      <w:lang w:val="en-US"/>
    </w:rPr>
  </w:style>
  <w:style w:type="character" w:customStyle="1" w:styleId="UnresolvedMention1">
    <w:name w:val="Unresolved Mention1"/>
    <w:basedOn w:val="DefaultParagraphFont"/>
    <w:uiPriority w:val="99"/>
    <w:semiHidden/>
    <w:unhideWhenUsed/>
    <w:rsid w:val="00B9580D"/>
    <w:rPr>
      <w:color w:val="605E5C"/>
      <w:shd w:val="clear" w:color="auto" w:fill="E1DFDD"/>
    </w:rPr>
  </w:style>
  <w:style w:type="character" w:customStyle="1" w:styleId="author">
    <w:name w:val="author"/>
    <w:basedOn w:val="DefaultParagraphFont"/>
    <w:rsid w:val="004F60E7"/>
  </w:style>
  <w:style w:type="character" w:customStyle="1" w:styleId="pubyear">
    <w:name w:val="pubyear"/>
    <w:basedOn w:val="DefaultParagraphFont"/>
    <w:rsid w:val="004F60E7"/>
  </w:style>
  <w:style w:type="character" w:customStyle="1" w:styleId="articletitle">
    <w:name w:val="articletitle"/>
    <w:basedOn w:val="DefaultParagraphFont"/>
    <w:rsid w:val="004F60E7"/>
  </w:style>
  <w:style w:type="character" w:customStyle="1" w:styleId="vol">
    <w:name w:val="vol"/>
    <w:basedOn w:val="DefaultParagraphFont"/>
    <w:rsid w:val="004F60E7"/>
  </w:style>
  <w:style w:type="character" w:customStyle="1" w:styleId="pagefirst">
    <w:name w:val="pagefirst"/>
    <w:basedOn w:val="DefaultParagraphFont"/>
    <w:rsid w:val="004F60E7"/>
  </w:style>
  <w:style w:type="character" w:customStyle="1" w:styleId="pagelast">
    <w:name w:val="pagelast"/>
    <w:basedOn w:val="DefaultParagraphFont"/>
    <w:rsid w:val="004F60E7"/>
  </w:style>
  <w:style w:type="paragraph" w:styleId="Revision">
    <w:name w:val="Revision"/>
    <w:hidden/>
    <w:uiPriority w:val="99"/>
    <w:semiHidden/>
    <w:rsid w:val="004F60E7"/>
    <w:pPr>
      <w:spacing w:after="0" w:line="240" w:lineRule="auto"/>
    </w:pPr>
    <w:rPr>
      <w:rFonts w:ascii="Calibri" w:eastAsia="DengXian" w:hAnsi="Calibri" w:cs="Times New Roman"/>
    </w:rPr>
  </w:style>
  <w:style w:type="character" w:customStyle="1" w:styleId="ColourfulListAccent1Char">
    <w:name w:val="Colourful List – Accent 1 Char"/>
    <w:link w:val="ColourfulListAccent1"/>
    <w:uiPriority w:val="34"/>
    <w:rsid w:val="008419CC"/>
    <w:rPr>
      <w:lang w:val="en-GB"/>
    </w:rPr>
  </w:style>
  <w:style w:type="table" w:styleId="ColourfulListAccent1">
    <w:name w:val="Colorful List Accent 1"/>
    <w:basedOn w:val="TableNormal"/>
    <w:link w:val="ColourfulListAccent1Char"/>
    <w:uiPriority w:val="34"/>
    <w:semiHidden/>
    <w:unhideWhenUsed/>
    <w:rsid w:val="008419CC"/>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t1">
    <w:name w:val="st1"/>
    <w:basedOn w:val="DefaultParagraphFont"/>
    <w:rsid w:val="00910F42"/>
  </w:style>
  <w:style w:type="character" w:styleId="FollowedHyperlink">
    <w:name w:val="FollowedHyperlink"/>
    <w:basedOn w:val="DefaultParagraphFont"/>
    <w:uiPriority w:val="99"/>
    <w:semiHidden/>
    <w:unhideWhenUsed/>
    <w:rsid w:val="007930BF"/>
    <w:rPr>
      <w:color w:val="954F72" w:themeColor="followedHyperlink"/>
      <w:u w:val="single"/>
    </w:rPr>
  </w:style>
  <w:style w:type="character" w:customStyle="1" w:styleId="UnresolvedMention2">
    <w:name w:val="Unresolved Mention2"/>
    <w:basedOn w:val="DefaultParagraphFont"/>
    <w:uiPriority w:val="99"/>
    <w:semiHidden/>
    <w:unhideWhenUsed/>
    <w:rsid w:val="007930BF"/>
    <w:rPr>
      <w:color w:val="605E5C"/>
      <w:shd w:val="clear" w:color="auto" w:fill="E1DFDD"/>
    </w:rPr>
  </w:style>
  <w:style w:type="paragraph" w:customStyle="1" w:styleId="Affiliation">
    <w:name w:val="Affiliation"/>
    <w:basedOn w:val="Normal"/>
    <w:qFormat/>
    <w:rsid w:val="0032348F"/>
    <w:pPr>
      <w:spacing w:before="240" w:line="360" w:lineRule="auto"/>
    </w:pPr>
    <w:rPr>
      <w:i/>
    </w:rPr>
  </w:style>
  <w:style w:type="character" w:customStyle="1" w:styleId="UnresolvedMention3">
    <w:name w:val="Unresolved Mention3"/>
    <w:basedOn w:val="DefaultParagraphFont"/>
    <w:uiPriority w:val="99"/>
    <w:semiHidden/>
    <w:unhideWhenUsed/>
    <w:rsid w:val="00F0213D"/>
    <w:rPr>
      <w:color w:val="605E5C"/>
      <w:shd w:val="clear" w:color="auto" w:fill="E1DFDD"/>
    </w:rPr>
  </w:style>
  <w:style w:type="paragraph" w:styleId="Header">
    <w:name w:val="header"/>
    <w:basedOn w:val="Normal"/>
    <w:link w:val="HeaderChar"/>
    <w:uiPriority w:val="99"/>
    <w:unhideWhenUsed/>
    <w:rsid w:val="00CB48CA"/>
    <w:pPr>
      <w:tabs>
        <w:tab w:val="center" w:pos="4513"/>
        <w:tab w:val="right" w:pos="9026"/>
      </w:tabs>
    </w:pPr>
    <w:rPr>
      <w:lang w:val="en-AU"/>
    </w:rPr>
  </w:style>
  <w:style w:type="character" w:customStyle="1" w:styleId="HeaderChar">
    <w:name w:val="Header Char"/>
    <w:basedOn w:val="DefaultParagraphFont"/>
    <w:link w:val="Header"/>
    <w:uiPriority w:val="99"/>
    <w:rsid w:val="00CB48CA"/>
    <w:rPr>
      <w:rFonts w:ascii="Times New Roman" w:eastAsia="Times New Roman" w:hAnsi="Times New Roman" w:cs="Times New Roman"/>
      <w:sz w:val="24"/>
      <w:szCs w:val="24"/>
      <w:lang w:val="en-AU" w:eastAsia="en-GB"/>
    </w:rPr>
  </w:style>
  <w:style w:type="paragraph" w:styleId="Footer">
    <w:name w:val="footer"/>
    <w:basedOn w:val="Normal"/>
    <w:link w:val="FooterChar"/>
    <w:uiPriority w:val="99"/>
    <w:unhideWhenUsed/>
    <w:rsid w:val="00CB48CA"/>
    <w:pPr>
      <w:tabs>
        <w:tab w:val="center" w:pos="4513"/>
        <w:tab w:val="right" w:pos="9026"/>
      </w:tabs>
    </w:pPr>
    <w:rPr>
      <w:lang w:val="en-AU"/>
    </w:rPr>
  </w:style>
  <w:style w:type="character" w:customStyle="1" w:styleId="FooterChar">
    <w:name w:val="Footer Char"/>
    <w:basedOn w:val="DefaultParagraphFont"/>
    <w:link w:val="Footer"/>
    <w:uiPriority w:val="99"/>
    <w:rsid w:val="00CB48CA"/>
    <w:rPr>
      <w:rFonts w:ascii="Times New Roman" w:eastAsia="Times New Roman" w:hAnsi="Times New Roman" w:cs="Times New Roman"/>
      <w:sz w:val="24"/>
      <w:szCs w:val="24"/>
      <w:lang w:val="en-AU" w:eastAsia="en-GB"/>
    </w:rPr>
  </w:style>
  <w:style w:type="character" w:customStyle="1" w:styleId="UnresolvedMention4">
    <w:name w:val="Unresolved Mention4"/>
    <w:basedOn w:val="DefaultParagraphFont"/>
    <w:uiPriority w:val="99"/>
    <w:semiHidden/>
    <w:unhideWhenUsed/>
    <w:rsid w:val="00331BF2"/>
    <w:rPr>
      <w:color w:val="605E5C"/>
      <w:shd w:val="clear" w:color="auto" w:fill="E1DFDD"/>
    </w:rPr>
  </w:style>
  <w:style w:type="character" w:customStyle="1" w:styleId="UnresolvedMention5">
    <w:name w:val="Unresolved Mention5"/>
    <w:basedOn w:val="DefaultParagraphFont"/>
    <w:uiPriority w:val="99"/>
    <w:semiHidden/>
    <w:unhideWhenUsed/>
    <w:rsid w:val="00880CF9"/>
    <w:rPr>
      <w:color w:val="605E5C"/>
      <w:shd w:val="clear" w:color="auto" w:fill="E1DFDD"/>
    </w:rPr>
  </w:style>
  <w:style w:type="paragraph" w:customStyle="1" w:styleId="EndNoteBibliographyTitle">
    <w:name w:val="EndNote Bibliography Title"/>
    <w:basedOn w:val="Normal"/>
    <w:link w:val="EndNoteBibliographyTitleChar"/>
    <w:rsid w:val="00F81F94"/>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F81F94"/>
    <w:rPr>
      <w:rFonts w:ascii="Calibri" w:eastAsia="Times New Roman" w:hAnsi="Calibri" w:cs="Calibri"/>
      <w:noProof/>
      <w:szCs w:val="24"/>
      <w:lang w:eastAsia="en-GB"/>
    </w:rPr>
  </w:style>
  <w:style w:type="character" w:customStyle="1" w:styleId="UnresolvedMention6">
    <w:name w:val="Unresolved Mention6"/>
    <w:basedOn w:val="DefaultParagraphFont"/>
    <w:uiPriority w:val="99"/>
    <w:semiHidden/>
    <w:unhideWhenUsed/>
    <w:rsid w:val="001D3BF9"/>
    <w:rPr>
      <w:color w:val="605E5C"/>
      <w:shd w:val="clear" w:color="auto" w:fill="E1DFDD"/>
    </w:rPr>
  </w:style>
  <w:style w:type="character" w:customStyle="1" w:styleId="UnresolvedMention7">
    <w:name w:val="Unresolved Mention7"/>
    <w:basedOn w:val="DefaultParagraphFont"/>
    <w:uiPriority w:val="99"/>
    <w:semiHidden/>
    <w:unhideWhenUsed/>
    <w:rsid w:val="00EF6357"/>
    <w:rPr>
      <w:color w:val="605E5C"/>
      <w:shd w:val="clear" w:color="auto" w:fill="E1DFDD"/>
    </w:rPr>
  </w:style>
  <w:style w:type="character" w:customStyle="1" w:styleId="js-article-title">
    <w:name w:val="js-article-title"/>
    <w:basedOn w:val="DefaultParagraphFont"/>
    <w:rsid w:val="00C01B81"/>
  </w:style>
  <w:style w:type="character" w:customStyle="1" w:styleId="hgkelc">
    <w:name w:val="hgkelc"/>
    <w:basedOn w:val="DefaultParagraphFont"/>
    <w:rsid w:val="00CE498E"/>
  </w:style>
  <w:style w:type="character" w:customStyle="1" w:styleId="UnresolvedMention8">
    <w:name w:val="Unresolved Mention8"/>
    <w:basedOn w:val="DefaultParagraphFont"/>
    <w:uiPriority w:val="99"/>
    <w:semiHidden/>
    <w:unhideWhenUsed/>
    <w:rsid w:val="00C8616A"/>
    <w:rPr>
      <w:color w:val="605E5C"/>
      <w:shd w:val="clear" w:color="auto" w:fill="E1DFDD"/>
    </w:rPr>
  </w:style>
  <w:style w:type="character" w:customStyle="1" w:styleId="credits">
    <w:name w:val="credits"/>
    <w:basedOn w:val="DefaultParagraphFont"/>
    <w:rsid w:val="0042440F"/>
  </w:style>
  <w:style w:type="character" w:customStyle="1" w:styleId="pub-edition">
    <w:name w:val="pub-edition"/>
    <w:basedOn w:val="DefaultParagraphFont"/>
    <w:rsid w:val="0042440F"/>
  </w:style>
  <w:style w:type="character" w:customStyle="1" w:styleId="at4-visually-hidden">
    <w:name w:val="at4-visually-hidden"/>
    <w:basedOn w:val="DefaultParagraphFont"/>
    <w:rsid w:val="0042440F"/>
  </w:style>
  <w:style w:type="character" w:customStyle="1" w:styleId="at4-share-count-container">
    <w:name w:val="at4-share-count-container"/>
    <w:basedOn w:val="DefaultParagraphFont"/>
    <w:rsid w:val="0042440F"/>
  </w:style>
  <w:style w:type="character" w:customStyle="1" w:styleId="UnresolvedMention9">
    <w:name w:val="Unresolved Mention9"/>
    <w:basedOn w:val="DefaultParagraphFont"/>
    <w:uiPriority w:val="99"/>
    <w:semiHidden/>
    <w:unhideWhenUsed/>
    <w:rsid w:val="00A44009"/>
    <w:rPr>
      <w:color w:val="605E5C"/>
      <w:shd w:val="clear" w:color="auto" w:fill="E1DFDD"/>
    </w:rPr>
  </w:style>
  <w:style w:type="character" w:customStyle="1" w:styleId="referencesnote">
    <w:name w:val="references__note"/>
    <w:basedOn w:val="DefaultParagraphFont"/>
    <w:rsid w:val="00DB755D"/>
  </w:style>
  <w:style w:type="character" w:customStyle="1" w:styleId="referencesauthorsothers">
    <w:name w:val="references__authors__others"/>
    <w:basedOn w:val="DefaultParagraphFont"/>
    <w:rsid w:val="00DB755D"/>
  </w:style>
  <w:style w:type="character" w:customStyle="1" w:styleId="referencesyear">
    <w:name w:val="references__year"/>
    <w:basedOn w:val="DefaultParagraphFont"/>
    <w:rsid w:val="00DB755D"/>
  </w:style>
  <w:style w:type="character" w:customStyle="1" w:styleId="referencesarticle-title">
    <w:name w:val="references__article-title"/>
    <w:basedOn w:val="DefaultParagraphFont"/>
    <w:rsid w:val="00DB755D"/>
  </w:style>
  <w:style w:type="character" w:styleId="Strong">
    <w:name w:val="Strong"/>
    <w:basedOn w:val="DefaultParagraphFont"/>
    <w:uiPriority w:val="22"/>
    <w:qFormat/>
    <w:rsid w:val="00DB755D"/>
    <w:rPr>
      <w:b/>
      <w:bCs/>
    </w:rPr>
  </w:style>
  <w:style w:type="character" w:customStyle="1" w:styleId="UnresolvedMention10">
    <w:name w:val="Unresolved Mention10"/>
    <w:basedOn w:val="DefaultParagraphFont"/>
    <w:uiPriority w:val="99"/>
    <w:semiHidden/>
    <w:unhideWhenUsed/>
    <w:rsid w:val="007556E2"/>
    <w:rPr>
      <w:color w:val="605E5C"/>
      <w:shd w:val="clear" w:color="auto" w:fill="E1DFDD"/>
    </w:rPr>
  </w:style>
  <w:style w:type="character" w:customStyle="1" w:styleId="UnresolvedMention11">
    <w:name w:val="Unresolved Mention11"/>
    <w:basedOn w:val="DefaultParagraphFont"/>
    <w:uiPriority w:val="99"/>
    <w:semiHidden/>
    <w:unhideWhenUsed/>
    <w:rsid w:val="00107C56"/>
    <w:rPr>
      <w:color w:val="605E5C"/>
      <w:shd w:val="clear" w:color="auto" w:fill="E1DFDD"/>
    </w:rPr>
  </w:style>
  <w:style w:type="character" w:styleId="LineNumber">
    <w:name w:val="line number"/>
    <w:basedOn w:val="DefaultParagraphFont"/>
    <w:uiPriority w:val="99"/>
    <w:semiHidden/>
    <w:unhideWhenUsed/>
    <w:rsid w:val="00D0458E"/>
  </w:style>
  <w:style w:type="character" w:customStyle="1" w:styleId="UnresolvedMention12">
    <w:name w:val="Unresolved Mention12"/>
    <w:basedOn w:val="DefaultParagraphFont"/>
    <w:uiPriority w:val="99"/>
    <w:semiHidden/>
    <w:unhideWhenUsed/>
    <w:rsid w:val="003705C0"/>
    <w:rPr>
      <w:color w:val="605E5C"/>
      <w:shd w:val="clear" w:color="auto" w:fill="E1DFDD"/>
    </w:rPr>
  </w:style>
  <w:style w:type="character" w:customStyle="1" w:styleId="UnresolvedMention13">
    <w:name w:val="Unresolved Mention13"/>
    <w:basedOn w:val="DefaultParagraphFont"/>
    <w:uiPriority w:val="99"/>
    <w:semiHidden/>
    <w:unhideWhenUsed/>
    <w:rsid w:val="00015673"/>
    <w:rPr>
      <w:color w:val="605E5C"/>
      <w:shd w:val="clear" w:color="auto" w:fill="E1DFDD"/>
    </w:rPr>
  </w:style>
  <w:style w:type="character" w:customStyle="1" w:styleId="UnresolvedMention14">
    <w:name w:val="Unresolved Mention14"/>
    <w:basedOn w:val="DefaultParagraphFont"/>
    <w:uiPriority w:val="99"/>
    <w:semiHidden/>
    <w:unhideWhenUsed/>
    <w:rsid w:val="00952207"/>
    <w:rPr>
      <w:color w:val="605E5C"/>
      <w:shd w:val="clear" w:color="auto" w:fill="E1DFDD"/>
    </w:rPr>
  </w:style>
  <w:style w:type="paragraph" w:customStyle="1" w:styleId="xmsonormal">
    <w:name w:val="x_msonormal"/>
    <w:basedOn w:val="Normal"/>
    <w:rsid w:val="00B514E5"/>
    <w:pPr>
      <w:spacing w:before="100" w:beforeAutospacing="1" w:after="100" w:afterAutospacing="1"/>
    </w:pPr>
  </w:style>
  <w:style w:type="character" w:customStyle="1" w:styleId="apple-converted-space">
    <w:name w:val="apple-converted-space"/>
    <w:basedOn w:val="DefaultParagraphFont"/>
    <w:rsid w:val="00B514E5"/>
  </w:style>
  <w:style w:type="paragraph" w:styleId="BodyTextIndent2">
    <w:name w:val="Body Text Indent 2"/>
    <w:basedOn w:val="Normal"/>
    <w:link w:val="BodyTextIndent2Char"/>
    <w:rsid w:val="00EE1343"/>
    <w:pPr>
      <w:ind w:left="720" w:hanging="720"/>
    </w:pPr>
    <w:rPr>
      <w:lang w:val="en-US" w:eastAsia="en-US"/>
    </w:rPr>
  </w:style>
  <w:style w:type="character" w:customStyle="1" w:styleId="BodyTextIndent2Char">
    <w:name w:val="Body Text Indent 2 Char"/>
    <w:basedOn w:val="DefaultParagraphFont"/>
    <w:link w:val="BodyTextIndent2"/>
    <w:rsid w:val="00EE1343"/>
    <w:rPr>
      <w:rFonts w:ascii="Times New Roman" w:eastAsia="Times New Roman" w:hAnsi="Times New Roman" w:cs="Times New Roman"/>
      <w:sz w:val="24"/>
      <w:szCs w:val="24"/>
      <w:lang w:val="en-US"/>
    </w:rPr>
  </w:style>
  <w:style w:type="character" w:customStyle="1" w:styleId="UnresolvedMention15">
    <w:name w:val="Unresolved Mention15"/>
    <w:basedOn w:val="DefaultParagraphFont"/>
    <w:uiPriority w:val="99"/>
    <w:semiHidden/>
    <w:unhideWhenUsed/>
    <w:rsid w:val="00A10EF3"/>
    <w:rPr>
      <w:color w:val="605E5C"/>
      <w:shd w:val="clear" w:color="auto" w:fill="E1DFDD"/>
    </w:rPr>
  </w:style>
  <w:style w:type="character" w:customStyle="1" w:styleId="UnresolvedMention16">
    <w:name w:val="Unresolved Mention16"/>
    <w:basedOn w:val="DefaultParagraphFont"/>
    <w:uiPriority w:val="99"/>
    <w:semiHidden/>
    <w:unhideWhenUsed/>
    <w:rsid w:val="00817654"/>
    <w:rPr>
      <w:color w:val="605E5C"/>
      <w:shd w:val="clear" w:color="auto" w:fill="E1DFDD"/>
    </w:rPr>
  </w:style>
  <w:style w:type="character" w:customStyle="1" w:styleId="accordion-tabbedtab-mobile">
    <w:name w:val="accordion-tabbed__tab-mobile"/>
    <w:basedOn w:val="DefaultParagraphFont"/>
    <w:rsid w:val="004149EA"/>
  </w:style>
  <w:style w:type="character" w:customStyle="1" w:styleId="comma-separator">
    <w:name w:val="comma-separator"/>
    <w:basedOn w:val="DefaultParagraphFont"/>
    <w:rsid w:val="004149EA"/>
  </w:style>
  <w:style w:type="character" w:customStyle="1" w:styleId="UnresolvedMention17">
    <w:name w:val="Unresolved Mention17"/>
    <w:basedOn w:val="DefaultParagraphFont"/>
    <w:uiPriority w:val="99"/>
    <w:semiHidden/>
    <w:unhideWhenUsed/>
    <w:rsid w:val="00921115"/>
    <w:rPr>
      <w:color w:val="605E5C"/>
      <w:shd w:val="clear" w:color="auto" w:fill="E1DFDD"/>
    </w:rPr>
  </w:style>
  <w:style w:type="character" w:customStyle="1" w:styleId="UnresolvedMention18">
    <w:name w:val="Unresolved Mention18"/>
    <w:basedOn w:val="DefaultParagraphFont"/>
    <w:uiPriority w:val="99"/>
    <w:semiHidden/>
    <w:unhideWhenUsed/>
    <w:rsid w:val="00814E16"/>
    <w:rPr>
      <w:color w:val="605E5C"/>
      <w:shd w:val="clear" w:color="auto" w:fill="E1DFDD"/>
    </w:rPr>
  </w:style>
  <w:style w:type="character" w:customStyle="1" w:styleId="UnresolvedMention19">
    <w:name w:val="Unresolved Mention19"/>
    <w:basedOn w:val="DefaultParagraphFont"/>
    <w:uiPriority w:val="99"/>
    <w:semiHidden/>
    <w:unhideWhenUsed/>
    <w:rsid w:val="00047A0B"/>
    <w:rPr>
      <w:color w:val="605E5C"/>
      <w:shd w:val="clear" w:color="auto" w:fill="E1DFDD"/>
    </w:rPr>
  </w:style>
  <w:style w:type="character" w:customStyle="1" w:styleId="UnresolvedMention20">
    <w:name w:val="Unresolved Mention20"/>
    <w:basedOn w:val="DefaultParagraphFont"/>
    <w:uiPriority w:val="99"/>
    <w:semiHidden/>
    <w:unhideWhenUsed/>
    <w:rsid w:val="00623C28"/>
    <w:rPr>
      <w:color w:val="605E5C"/>
      <w:shd w:val="clear" w:color="auto" w:fill="E1DFDD"/>
    </w:rPr>
  </w:style>
  <w:style w:type="character" w:styleId="PageNumber">
    <w:name w:val="page number"/>
    <w:basedOn w:val="DefaultParagraphFont"/>
    <w:uiPriority w:val="99"/>
    <w:semiHidden/>
    <w:unhideWhenUsed/>
    <w:rsid w:val="00E2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082">
      <w:bodyDiv w:val="1"/>
      <w:marLeft w:val="0"/>
      <w:marRight w:val="0"/>
      <w:marTop w:val="0"/>
      <w:marBottom w:val="0"/>
      <w:divBdr>
        <w:top w:val="none" w:sz="0" w:space="0" w:color="auto"/>
        <w:left w:val="none" w:sz="0" w:space="0" w:color="auto"/>
        <w:bottom w:val="none" w:sz="0" w:space="0" w:color="auto"/>
        <w:right w:val="none" w:sz="0" w:space="0" w:color="auto"/>
      </w:divBdr>
    </w:div>
    <w:div w:id="44448027">
      <w:bodyDiv w:val="1"/>
      <w:marLeft w:val="0"/>
      <w:marRight w:val="0"/>
      <w:marTop w:val="0"/>
      <w:marBottom w:val="0"/>
      <w:divBdr>
        <w:top w:val="none" w:sz="0" w:space="0" w:color="auto"/>
        <w:left w:val="none" w:sz="0" w:space="0" w:color="auto"/>
        <w:bottom w:val="none" w:sz="0" w:space="0" w:color="auto"/>
        <w:right w:val="none" w:sz="0" w:space="0" w:color="auto"/>
      </w:divBdr>
    </w:div>
    <w:div w:id="46027829">
      <w:bodyDiv w:val="1"/>
      <w:marLeft w:val="0"/>
      <w:marRight w:val="0"/>
      <w:marTop w:val="0"/>
      <w:marBottom w:val="0"/>
      <w:divBdr>
        <w:top w:val="none" w:sz="0" w:space="0" w:color="auto"/>
        <w:left w:val="none" w:sz="0" w:space="0" w:color="auto"/>
        <w:bottom w:val="none" w:sz="0" w:space="0" w:color="auto"/>
        <w:right w:val="none" w:sz="0" w:space="0" w:color="auto"/>
      </w:divBdr>
    </w:div>
    <w:div w:id="103235573">
      <w:bodyDiv w:val="1"/>
      <w:marLeft w:val="0"/>
      <w:marRight w:val="0"/>
      <w:marTop w:val="0"/>
      <w:marBottom w:val="0"/>
      <w:divBdr>
        <w:top w:val="none" w:sz="0" w:space="0" w:color="auto"/>
        <w:left w:val="none" w:sz="0" w:space="0" w:color="auto"/>
        <w:bottom w:val="none" w:sz="0" w:space="0" w:color="auto"/>
        <w:right w:val="none" w:sz="0" w:space="0" w:color="auto"/>
      </w:divBdr>
    </w:div>
    <w:div w:id="135992278">
      <w:bodyDiv w:val="1"/>
      <w:marLeft w:val="0"/>
      <w:marRight w:val="0"/>
      <w:marTop w:val="0"/>
      <w:marBottom w:val="0"/>
      <w:divBdr>
        <w:top w:val="none" w:sz="0" w:space="0" w:color="auto"/>
        <w:left w:val="none" w:sz="0" w:space="0" w:color="auto"/>
        <w:bottom w:val="none" w:sz="0" w:space="0" w:color="auto"/>
        <w:right w:val="none" w:sz="0" w:space="0" w:color="auto"/>
      </w:divBdr>
    </w:div>
    <w:div w:id="154535691">
      <w:bodyDiv w:val="1"/>
      <w:marLeft w:val="0"/>
      <w:marRight w:val="0"/>
      <w:marTop w:val="0"/>
      <w:marBottom w:val="0"/>
      <w:divBdr>
        <w:top w:val="none" w:sz="0" w:space="0" w:color="auto"/>
        <w:left w:val="none" w:sz="0" w:space="0" w:color="auto"/>
        <w:bottom w:val="none" w:sz="0" w:space="0" w:color="auto"/>
        <w:right w:val="none" w:sz="0" w:space="0" w:color="auto"/>
      </w:divBdr>
    </w:div>
    <w:div w:id="198054249">
      <w:bodyDiv w:val="1"/>
      <w:marLeft w:val="0"/>
      <w:marRight w:val="0"/>
      <w:marTop w:val="0"/>
      <w:marBottom w:val="0"/>
      <w:divBdr>
        <w:top w:val="none" w:sz="0" w:space="0" w:color="auto"/>
        <w:left w:val="none" w:sz="0" w:space="0" w:color="auto"/>
        <w:bottom w:val="none" w:sz="0" w:space="0" w:color="auto"/>
        <w:right w:val="none" w:sz="0" w:space="0" w:color="auto"/>
      </w:divBdr>
    </w:div>
    <w:div w:id="244724686">
      <w:bodyDiv w:val="1"/>
      <w:marLeft w:val="0"/>
      <w:marRight w:val="0"/>
      <w:marTop w:val="0"/>
      <w:marBottom w:val="0"/>
      <w:divBdr>
        <w:top w:val="none" w:sz="0" w:space="0" w:color="auto"/>
        <w:left w:val="none" w:sz="0" w:space="0" w:color="auto"/>
        <w:bottom w:val="none" w:sz="0" w:space="0" w:color="auto"/>
        <w:right w:val="none" w:sz="0" w:space="0" w:color="auto"/>
      </w:divBdr>
      <w:divsChild>
        <w:div w:id="758133625">
          <w:marLeft w:val="0"/>
          <w:marRight w:val="0"/>
          <w:marTop w:val="0"/>
          <w:marBottom w:val="0"/>
          <w:divBdr>
            <w:top w:val="none" w:sz="0" w:space="0" w:color="auto"/>
            <w:left w:val="none" w:sz="0" w:space="0" w:color="auto"/>
            <w:bottom w:val="none" w:sz="0" w:space="0" w:color="auto"/>
            <w:right w:val="none" w:sz="0" w:space="0" w:color="auto"/>
          </w:divBdr>
          <w:divsChild>
            <w:div w:id="2088265159">
              <w:marLeft w:val="0"/>
              <w:marRight w:val="0"/>
              <w:marTop w:val="0"/>
              <w:marBottom w:val="0"/>
              <w:divBdr>
                <w:top w:val="none" w:sz="0" w:space="0" w:color="auto"/>
                <w:left w:val="none" w:sz="0" w:space="0" w:color="auto"/>
                <w:bottom w:val="none" w:sz="0" w:space="0" w:color="auto"/>
                <w:right w:val="none" w:sz="0" w:space="0" w:color="auto"/>
              </w:divBdr>
              <w:divsChild>
                <w:div w:id="1820420722">
                  <w:marLeft w:val="0"/>
                  <w:marRight w:val="0"/>
                  <w:marTop w:val="0"/>
                  <w:marBottom w:val="0"/>
                  <w:divBdr>
                    <w:top w:val="none" w:sz="0" w:space="0" w:color="auto"/>
                    <w:left w:val="none" w:sz="0" w:space="0" w:color="auto"/>
                    <w:bottom w:val="none" w:sz="0" w:space="0" w:color="auto"/>
                    <w:right w:val="none" w:sz="0" w:space="0" w:color="auto"/>
                  </w:divBdr>
                </w:div>
                <w:div w:id="10815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3499">
          <w:marLeft w:val="0"/>
          <w:marRight w:val="0"/>
          <w:marTop w:val="0"/>
          <w:marBottom w:val="0"/>
          <w:divBdr>
            <w:top w:val="none" w:sz="0" w:space="0" w:color="auto"/>
            <w:left w:val="none" w:sz="0" w:space="0" w:color="auto"/>
            <w:bottom w:val="none" w:sz="0" w:space="0" w:color="auto"/>
            <w:right w:val="none" w:sz="0" w:space="0" w:color="auto"/>
          </w:divBdr>
          <w:divsChild>
            <w:div w:id="390075842">
              <w:marLeft w:val="0"/>
              <w:marRight w:val="0"/>
              <w:marTop w:val="0"/>
              <w:marBottom w:val="0"/>
              <w:divBdr>
                <w:top w:val="none" w:sz="0" w:space="0" w:color="auto"/>
                <w:left w:val="none" w:sz="0" w:space="0" w:color="auto"/>
                <w:bottom w:val="none" w:sz="0" w:space="0" w:color="auto"/>
                <w:right w:val="none" w:sz="0" w:space="0" w:color="auto"/>
              </w:divBdr>
              <w:divsChild>
                <w:div w:id="9488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21104">
          <w:marLeft w:val="0"/>
          <w:marRight w:val="0"/>
          <w:marTop w:val="0"/>
          <w:marBottom w:val="0"/>
          <w:divBdr>
            <w:top w:val="none" w:sz="0" w:space="0" w:color="auto"/>
            <w:left w:val="none" w:sz="0" w:space="0" w:color="auto"/>
            <w:bottom w:val="none" w:sz="0" w:space="0" w:color="auto"/>
            <w:right w:val="none" w:sz="0" w:space="0" w:color="auto"/>
          </w:divBdr>
          <w:divsChild>
            <w:div w:id="15814861">
              <w:marLeft w:val="0"/>
              <w:marRight w:val="0"/>
              <w:marTop w:val="0"/>
              <w:marBottom w:val="0"/>
              <w:divBdr>
                <w:top w:val="none" w:sz="0" w:space="0" w:color="auto"/>
                <w:left w:val="none" w:sz="0" w:space="0" w:color="auto"/>
                <w:bottom w:val="none" w:sz="0" w:space="0" w:color="auto"/>
                <w:right w:val="none" w:sz="0" w:space="0" w:color="auto"/>
              </w:divBdr>
              <w:divsChild>
                <w:div w:id="15397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3171">
          <w:marLeft w:val="0"/>
          <w:marRight w:val="0"/>
          <w:marTop w:val="0"/>
          <w:marBottom w:val="0"/>
          <w:divBdr>
            <w:top w:val="none" w:sz="0" w:space="0" w:color="auto"/>
            <w:left w:val="none" w:sz="0" w:space="0" w:color="auto"/>
            <w:bottom w:val="none" w:sz="0" w:space="0" w:color="auto"/>
            <w:right w:val="none" w:sz="0" w:space="0" w:color="auto"/>
          </w:divBdr>
          <w:divsChild>
            <w:div w:id="11738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9687">
      <w:bodyDiv w:val="1"/>
      <w:marLeft w:val="0"/>
      <w:marRight w:val="0"/>
      <w:marTop w:val="0"/>
      <w:marBottom w:val="0"/>
      <w:divBdr>
        <w:top w:val="none" w:sz="0" w:space="0" w:color="auto"/>
        <w:left w:val="none" w:sz="0" w:space="0" w:color="auto"/>
        <w:bottom w:val="none" w:sz="0" w:space="0" w:color="auto"/>
        <w:right w:val="none" w:sz="0" w:space="0" w:color="auto"/>
      </w:divBdr>
      <w:divsChild>
        <w:div w:id="802188933">
          <w:marLeft w:val="0"/>
          <w:marRight w:val="0"/>
          <w:marTop w:val="0"/>
          <w:marBottom w:val="0"/>
          <w:divBdr>
            <w:top w:val="none" w:sz="0" w:space="0" w:color="auto"/>
            <w:left w:val="none" w:sz="0" w:space="0" w:color="auto"/>
            <w:bottom w:val="none" w:sz="0" w:space="0" w:color="auto"/>
            <w:right w:val="none" w:sz="0" w:space="0" w:color="auto"/>
          </w:divBdr>
        </w:div>
      </w:divsChild>
    </w:div>
    <w:div w:id="289165966">
      <w:bodyDiv w:val="1"/>
      <w:marLeft w:val="0"/>
      <w:marRight w:val="0"/>
      <w:marTop w:val="0"/>
      <w:marBottom w:val="0"/>
      <w:divBdr>
        <w:top w:val="none" w:sz="0" w:space="0" w:color="auto"/>
        <w:left w:val="none" w:sz="0" w:space="0" w:color="auto"/>
        <w:bottom w:val="none" w:sz="0" w:space="0" w:color="auto"/>
        <w:right w:val="none" w:sz="0" w:space="0" w:color="auto"/>
      </w:divBdr>
    </w:div>
    <w:div w:id="304167716">
      <w:bodyDiv w:val="1"/>
      <w:marLeft w:val="0"/>
      <w:marRight w:val="0"/>
      <w:marTop w:val="0"/>
      <w:marBottom w:val="0"/>
      <w:divBdr>
        <w:top w:val="none" w:sz="0" w:space="0" w:color="auto"/>
        <w:left w:val="none" w:sz="0" w:space="0" w:color="auto"/>
        <w:bottom w:val="none" w:sz="0" w:space="0" w:color="auto"/>
        <w:right w:val="none" w:sz="0" w:space="0" w:color="auto"/>
      </w:divBdr>
    </w:div>
    <w:div w:id="329606922">
      <w:bodyDiv w:val="1"/>
      <w:marLeft w:val="0"/>
      <w:marRight w:val="0"/>
      <w:marTop w:val="0"/>
      <w:marBottom w:val="0"/>
      <w:divBdr>
        <w:top w:val="none" w:sz="0" w:space="0" w:color="auto"/>
        <w:left w:val="none" w:sz="0" w:space="0" w:color="auto"/>
        <w:bottom w:val="none" w:sz="0" w:space="0" w:color="auto"/>
        <w:right w:val="none" w:sz="0" w:space="0" w:color="auto"/>
      </w:divBdr>
    </w:div>
    <w:div w:id="338889546">
      <w:bodyDiv w:val="1"/>
      <w:marLeft w:val="0"/>
      <w:marRight w:val="0"/>
      <w:marTop w:val="0"/>
      <w:marBottom w:val="0"/>
      <w:divBdr>
        <w:top w:val="none" w:sz="0" w:space="0" w:color="auto"/>
        <w:left w:val="none" w:sz="0" w:space="0" w:color="auto"/>
        <w:bottom w:val="none" w:sz="0" w:space="0" w:color="auto"/>
        <w:right w:val="none" w:sz="0" w:space="0" w:color="auto"/>
      </w:divBdr>
    </w:div>
    <w:div w:id="371883759">
      <w:bodyDiv w:val="1"/>
      <w:marLeft w:val="0"/>
      <w:marRight w:val="0"/>
      <w:marTop w:val="0"/>
      <w:marBottom w:val="0"/>
      <w:divBdr>
        <w:top w:val="none" w:sz="0" w:space="0" w:color="auto"/>
        <w:left w:val="none" w:sz="0" w:space="0" w:color="auto"/>
        <w:bottom w:val="none" w:sz="0" w:space="0" w:color="auto"/>
        <w:right w:val="none" w:sz="0" w:space="0" w:color="auto"/>
      </w:divBdr>
    </w:div>
    <w:div w:id="374817451">
      <w:bodyDiv w:val="1"/>
      <w:marLeft w:val="0"/>
      <w:marRight w:val="0"/>
      <w:marTop w:val="0"/>
      <w:marBottom w:val="0"/>
      <w:divBdr>
        <w:top w:val="none" w:sz="0" w:space="0" w:color="auto"/>
        <w:left w:val="none" w:sz="0" w:space="0" w:color="auto"/>
        <w:bottom w:val="none" w:sz="0" w:space="0" w:color="auto"/>
        <w:right w:val="none" w:sz="0" w:space="0" w:color="auto"/>
      </w:divBdr>
    </w:div>
    <w:div w:id="393699705">
      <w:bodyDiv w:val="1"/>
      <w:marLeft w:val="0"/>
      <w:marRight w:val="0"/>
      <w:marTop w:val="0"/>
      <w:marBottom w:val="0"/>
      <w:divBdr>
        <w:top w:val="none" w:sz="0" w:space="0" w:color="auto"/>
        <w:left w:val="none" w:sz="0" w:space="0" w:color="auto"/>
        <w:bottom w:val="none" w:sz="0" w:space="0" w:color="auto"/>
        <w:right w:val="none" w:sz="0" w:space="0" w:color="auto"/>
      </w:divBdr>
    </w:div>
    <w:div w:id="404642400">
      <w:bodyDiv w:val="1"/>
      <w:marLeft w:val="0"/>
      <w:marRight w:val="0"/>
      <w:marTop w:val="0"/>
      <w:marBottom w:val="0"/>
      <w:divBdr>
        <w:top w:val="none" w:sz="0" w:space="0" w:color="auto"/>
        <w:left w:val="none" w:sz="0" w:space="0" w:color="auto"/>
        <w:bottom w:val="none" w:sz="0" w:space="0" w:color="auto"/>
        <w:right w:val="none" w:sz="0" w:space="0" w:color="auto"/>
      </w:divBdr>
    </w:div>
    <w:div w:id="443312723">
      <w:bodyDiv w:val="1"/>
      <w:marLeft w:val="0"/>
      <w:marRight w:val="0"/>
      <w:marTop w:val="0"/>
      <w:marBottom w:val="0"/>
      <w:divBdr>
        <w:top w:val="none" w:sz="0" w:space="0" w:color="auto"/>
        <w:left w:val="none" w:sz="0" w:space="0" w:color="auto"/>
        <w:bottom w:val="none" w:sz="0" w:space="0" w:color="auto"/>
        <w:right w:val="none" w:sz="0" w:space="0" w:color="auto"/>
      </w:divBdr>
    </w:div>
    <w:div w:id="456267126">
      <w:bodyDiv w:val="1"/>
      <w:marLeft w:val="0"/>
      <w:marRight w:val="0"/>
      <w:marTop w:val="0"/>
      <w:marBottom w:val="0"/>
      <w:divBdr>
        <w:top w:val="none" w:sz="0" w:space="0" w:color="auto"/>
        <w:left w:val="none" w:sz="0" w:space="0" w:color="auto"/>
        <w:bottom w:val="none" w:sz="0" w:space="0" w:color="auto"/>
        <w:right w:val="none" w:sz="0" w:space="0" w:color="auto"/>
      </w:divBdr>
    </w:div>
    <w:div w:id="464469206">
      <w:bodyDiv w:val="1"/>
      <w:marLeft w:val="0"/>
      <w:marRight w:val="0"/>
      <w:marTop w:val="0"/>
      <w:marBottom w:val="0"/>
      <w:divBdr>
        <w:top w:val="none" w:sz="0" w:space="0" w:color="auto"/>
        <w:left w:val="none" w:sz="0" w:space="0" w:color="auto"/>
        <w:bottom w:val="none" w:sz="0" w:space="0" w:color="auto"/>
        <w:right w:val="none" w:sz="0" w:space="0" w:color="auto"/>
      </w:divBdr>
    </w:div>
    <w:div w:id="481120303">
      <w:bodyDiv w:val="1"/>
      <w:marLeft w:val="0"/>
      <w:marRight w:val="0"/>
      <w:marTop w:val="0"/>
      <w:marBottom w:val="0"/>
      <w:divBdr>
        <w:top w:val="none" w:sz="0" w:space="0" w:color="auto"/>
        <w:left w:val="none" w:sz="0" w:space="0" w:color="auto"/>
        <w:bottom w:val="none" w:sz="0" w:space="0" w:color="auto"/>
        <w:right w:val="none" w:sz="0" w:space="0" w:color="auto"/>
      </w:divBdr>
    </w:div>
    <w:div w:id="540172644">
      <w:bodyDiv w:val="1"/>
      <w:marLeft w:val="0"/>
      <w:marRight w:val="0"/>
      <w:marTop w:val="0"/>
      <w:marBottom w:val="0"/>
      <w:divBdr>
        <w:top w:val="none" w:sz="0" w:space="0" w:color="auto"/>
        <w:left w:val="none" w:sz="0" w:space="0" w:color="auto"/>
        <w:bottom w:val="none" w:sz="0" w:space="0" w:color="auto"/>
        <w:right w:val="none" w:sz="0" w:space="0" w:color="auto"/>
      </w:divBdr>
    </w:div>
    <w:div w:id="549728617">
      <w:bodyDiv w:val="1"/>
      <w:marLeft w:val="0"/>
      <w:marRight w:val="0"/>
      <w:marTop w:val="0"/>
      <w:marBottom w:val="0"/>
      <w:divBdr>
        <w:top w:val="none" w:sz="0" w:space="0" w:color="auto"/>
        <w:left w:val="none" w:sz="0" w:space="0" w:color="auto"/>
        <w:bottom w:val="none" w:sz="0" w:space="0" w:color="auto"/>
        <w:right w:val="none" w:sz="0" w:space="0" w:color="auto"/>
      </w:divBdr>
      <w:divsChild>
        <w:div w:id="1277248094">
          <w:marLeft w:val="0"/>
          <w:marRight w:val="0"/>
          <w:marTop w:val="0"/>
          <w:marBottom w:val="0"/>
          <w:divBdr>
            <w:top w:val="none" w:sz="0" w:space="0" w:color="auto"/>
            <w:left w:val="none" w:sz="0" w:space="0" w:color="auto"/>
            <w:bottom w:val="none" w:sz="0" w:space="0" w:color="auto"/>
            <w:right w:val="none" w:sz="0" w:space="0" w:color="auto"/>
          </w:divBdr>
          <w:divsChild>
            <w:div w:id="42207022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3736610">
      <w:bodyDiv w:val="1"/>
      <w:marLeft w:val="0"/>
      <w:marRight w:val="0"/>
      <w:marTop w:val="0"/>
      <w:marBottom w:val="0"/>
      <w:divBdr>
        <w:top w:val="none" w:sz="0" w:space="0" w:color="auto"/>
        <w:left w:val="none" w:sz="0" w:space="0" w:color="auto"/>
        <w:bottom w:val="none" w:sz="0" w:space="0" w:color="auto"/>
        <w:right w:val="none" w:sz="0" w:space="0" w:color="auto"/>
      </w:divBdr>
    </w:div>
    <w:div w:id="620302794">
      <w:bodyDiv w:val="1"/>
      <w:marLeft w:val="0"/>
      <w:marRight w:val="0"/>
      <w:marTop w:val="0"/>
      <w:marBottom w:val="0"/>
      <w:divBdr>
        <w:top w:val="none" w:sz="0" w:space="0" w:color="auto"/>
        <w:left w:val="none" w:sz="0" w:space="0" w:color="auto"/>
        <w:bottom w:val="none" w:sz="0" w:space="0" w:color="auto"/>
        <w:right w:val="none" w:sz="0" w:space="0" w:color="auto"/>
      </w:divBdr>
    </w:div>
    <w:div w:id="742869075">
      <w:bodyDiv w:val="1"/>
      <w:marLeft w:val="0"/>
      <w:marRight w:val="0"/>
      <w:marTop w:val="0"/>
      <w:marBottom w:val="0"/>
      <w:divBdr>
        <w:top w:val="none" w:sz="0" w:space="0" w:color="auto"/>
        <w:left w:val="none" w:sz="0" w:space="0" w:color="auto"/>
        <w:bottom w:val="none" w:sz="0" w:space="0" w:color="auto"/>
        <w:right w:val="none" w:sz="0" w:space="0" w:color="auto"/>
      </w:divBdr>
    </w:div>
    <w:div w:id="871191368">
      <w:bodyDiv w:val="1"/>
      <w:marLeft w:val="0"/>
      <w:marRight w:val="0"/>
      <w:marTop w:val="0"/>
      <w:marBottom w:val="0"/>
      <w:divBdr>
        <w:top w:val="none" w:sz="0" w:space="0" w:color="auto"/>
        <w:left w:val="none" w:sz="0" w:space="0" w:color="auto"/>
        <w:bottom w:val="none" w:sz="0" w:space="0" w:color="auto"/>
        <w:right w:val="none" w:sz="0" w:space="0" w:color="auto"/>
      </w:divBdr>
    </w:div>
    <w:div w:id="920871048">
      <w:bodyDiv w:val="1"/>
      <w:marLeft w:val="0"/>
      <w:marRight w:val="0"/>
      <w:marTop w:val="0"/>
      <w:marBottom w:val="0"/>
      <w:divBdr>
        <w:top w:val="none" w:sz="0" w:space="0" w:color="auto"/>
        <w:left w:val="none" w:sz="0" w:space="0" w:color="auto"/>
        <w:bottom w:val="none" w:sz="0" w:space="0" w:color="auto"/>
        <w:right w:val="none" w:sz="0" w:space="0" w:color="auto"/>
      </w:divBdr>
      <w:divsChild>
        <w:div w:id="1895240191">
          <w:marLeft w:val="0"/>
          <w:marRight w:val="0"/>
          <w:marTop w:val="0"/>
          <w:marBottom w:val="0"/>
          <w:divBdr>
            <w:top w:val="none" w:sz="0" w:space="0" w:color="auto"/>
            <w:left w:val="none" w:sz="0" w:space="0" w:color="auto"/>
            <w:bottom w:val="none" w:sz="0" w:space="0" w:color="auto"/>
            <w:right w:val="none" w:sz="0" w:space="0" w:color="auto"/>
          </w:divBdr>
          <w:divsChild>
            <w:div w:id="669455301">
              <w:marLeft w:val="0"/>
              <w:marRight w:val="0"/>
              <w:marTop w:val="0"/>
              <w:marBottom w:val="0"/>
              <w:divBdr>
                <w:top w:val="none" w:sz="0" w:space="0" w:color="auto"/>
                <w:left w:val="none" w:sz="0" w:space="0" w:color="auto"/>
                <w:bottom w:val="none" w:sz="0" w:space="0" w:color="auto"/>
                <w:right w:val="none" w:sz="0" w:space="0" w:color="auto"/>
              </w:divBdr>
            </w:div>
          </w:divsChild>
        </w:div>
        <w:div w:id="2051803541">
          <w:marLeft w:val="0"/>
          <w:marRight w:val="0"/>
          <w:marTop w:val="0"/>
          <w:marBottom w:val="0"/>
          <w:divBdr>
            <w:top w:val="none" w:sz="0" w:space="0" w:color="auto"/>
            <w:left w:val="none" w:sz="0" w:space="0" w:color="auto"/>
            <w:bottom w:val="none" w:sz="0" w:space="0" w:color="auto"/>
            <w:right w:val="none" w:sz="0" w:space="0" w:color="auto"/>
          </w:divBdr>
        </w:div>
      </w:divsChild>
    </w:div>
    <w:div w:id="925500766">
      <w:bodyDiv w:val="1"/>
      <w:marLeft w:val="0"/>
      <w:marRight w:val="0"/>
      <w:marTop w:val="0"/>
      <w:marBottom w:val="0"/>
      <w:divBdr>
        <w:top w:val="none" w:sz="0" w:space="0" w:color="auto"/>
        <w:left w:val="none" w:sz="0" w:space="0" w:color="auto"/>
        <w:bottom w:val="none" w:sz="0" w:space="0" w:color="auto"/>
        <w:right w:val="none" w:sz="0" w:space="0" w:color="auto"/>
      </w:divBdr>
    </w:div>
    <w:div w:id="934749760">
      <w:bodyDiv w:val="1"/>
      <w:marLeft w:val="0"/>
      <w:marRight w:val="0"/>
      <w:marTop w:val="0"/>
      <w:marBottom w:val="0"/>
      <w:divBdr>
        <w:top w:val="none" w:sz="0" w:space="0" w:color="auto"/>
        <w:left w:val="none" w:sz="0" w:space="0" w:color="auto"/>
        <w:bottom w:val="none" w:sz="0" w:space="0" w:color="auto"/>
        <w:right w:val="none" w:sz="0" w:space="0" w:color="auto"/>
      </w:divBdr>
    </w:div>
    <w:div w:id="988480445">
      <w:bodyDiv w:val="1"/>
      <w:marLeft w:val="0"/>
      <w:marRight w:val="0"/>
      <w:marTop w:val="0"/>
      <w:marBottom w:val="0"/>
      <w:divBdr>
        <w:top w:val="none" w:sz="0" w:space="0" w:color="auto"/>
        <w:left w:val="none" w:sz="0" w:space="0" w:color="auto"/>
        <w:bottom w:val="none" w:sz="0" w:space="0" w:color="auto"/>
        <w:right w:val="none" w:sz="0" w:space="0" w:color="auto"/>
      </w:divBdr>
    </w:div>
    <w:div w:id="1023359966">
      <w:bodyDiv w:val="1"/>
      <w:marLeft w:val="0"/>
      <w:marRight w:val="0"/>
      <w:marTop w:val="0"/>
      <w:marBottom w:val="0"/>
      <w:divBdr>
        <w:top w:val="none" w:sz="0" w:space="0" w:color="auto"/>
        <w:left w:val="none" w:sz="0" w:space="0" w:color="auto"/>
        <w:bottom w:val="none" w:sz="0" w:space="0" w:color="auto"/>
        <w:right w:val="none" w:sz="0" w:space="0" w:color="auto"/>
      </w:divBdr>
    </w:div>
    <w:div w:id="1028726529">
      <w:bodyDiv w:val="1"/>
      <w:marLeft w:val="0"/>
      <w:marRight w:val="0"/>
      <w:marTop w:val="0"/>
      <w:marBottom w:val="0"/>
      <w:divBdr>
        <w:top w:val="none" w:sz="0" w:space="0" w:color="auto"/>
        <w:left w:val="none" w:sz="0" w:space="0" w:color="auto"/>
        <w:bottom w:val="none" w:sz="0" w:space="0" w:color="auto"/>
        <w:right w:val="none" w:sz="0" w:space="0" w:color="auto"/>
      </w:divBdr>
    </w:div>
    <w:div w:id="1102264592">
      <w:bodyDiv w:val="1"/>
      <w:marLeft w:val="0"/>
      <w:marRight w:val="0"/>
      <w:marTop w:val="0"/>
      <w:marBottom w:val="0"/>
      <w:divBdr>
        <w:top w:val="none" w:sz="0" w:space="0" w:color="auto"/>
        <w:left w:val="none" w:sz="0" w:space="0" w:color="auto"/>
        <w:bottom w:val="none" w:sz="0" w:space="0" w:color="auto"/>
        <w:right w:val="none" w:sz="0" w:space="0" w:color="auto"/>
      </w:divBdr>
    </w:div>
    <w:div w:id="1113550838">
      <w:bodyDiv w:val="1"/>
      <w:marLeft w:val="0"/>
      <w:marRight w:val="0"/>
      <w:marTop w:val="0"/>
      <w:marBottom w:val="0"/>
      <w:divBdr>
        <w:top w:val="none" w:sz="0" w:space="0" w:color="auto"/>
        <w:left w:val="none" w:sz="0" w:space="0" w:color="auto"/>
        <w:bottom w:val="none" w:sz="0" w:space="0" w:color="auto"/>
        <w:right w:val="none" w:sz="0" w:space="0" w:color="auto"/>
      </w:divBdr>
    </w:div>
    <w:div w:id="1120341811">
      <w:bodyDiv w:val="1"/>
      <w:marLeft w:val="0"/>
      <w:marRight w:val="0"/>
      <w:marTop w:val="0"/>
      <w:marBottom w:val="0"/>
      <w:divBdr>
        <w:top w:val="none" w:sz="0" w:space="0" w:color="auto"/>
        <w:left w:val="none" w:sz="0" w:space="0" w:color="auto"/>
        <w:bottom w:val="none" w:sz="0" w:space="0" w:color="auto"/>
        <w:right w:val="none" w:sz="0" w:space="0" w:color="auto"/>
      </w:divBdr>
      <w:divsChild>
        <w:div w:id="1936085040">
          <w:marLeft w:val="0"/>
          <w:marRight w:val="0"/>
          <w:marTop w:val="0"/>
          <w:marBottom w:val="0"/>
          <w:divBdr>
            <w:top w:val="none" w:sz="0" w:space="0" w:color="auto"/>
            <w:left w:val="none" w:sz="0" w:space="0" w:color="auto"/>
            <w:bottom w:val="none" w:sz="0" w:space="0" w:color="auto"/>
            <w:right w:val="none" w:sz="0" w:space="0" w:color="auto"/>
          </w:divBdr>
          <w:divsChild>
            <w:div w:id="415371084">
              <w:marLeft w:val="0"/>
              <w:marRight w:val="0"/>
              <w:marTop w:val="0"/>
              <w:marBottom w:val="0"/>
              <w:divBdr>
                <w:top w:val="none" w:sz="0" w:space="0" w:color="auto"/>
                <w:left w:val="none" w:sz="0" w:space="0" w:color="auto"/>
                <w:bottom w:val="none" w:sz="0" w:space="0" w:color="auto"/>
                <w:right w:val="none" w:sz="0" w:space="0" w:color="auto"/>
              </w:divBdr>
            </w:div>
          </w:divsChild>
        </w:div>
        <w:div w:id="1552689093">
          <w:marLeft w:val="0"/>
          <w:marRight w:val="0"/>
          <w:marTop w:val="0"/>
          <w:marBottom w:val="0"/>
          <w:divBdr>
            <w:top w:val="none" w:sz="0" w:space="0" w:color="auto"/>
            <w:left w:val="none" w:sz="0" w:space="0" w:color="auto"/>
            <w:bottom w:val="none" w:sz="0" w:space="0" w:color="auto"/>
            <w:right w:val="none" w:sz="0" w:space="0" w:color="auto"/>
          </w:divBdr>
        </w:div>
      </w:divsChild>
    </w:div>
    <w:div w:id="1154102927">
      <w:bodyDiv w:val="1"/>
      <w:marLeft w:val="0"/>
      <w:marRight w:val="0"/>
      <w:marTop w:val="0"/>
      <w:marBottom w:val="0"/>
      <w:divBdr>
        <w:top w:val="none" w:sz="0" w:space="0" w:color="auto"/>
        <w:left w:val="none" w:sz="0" w:space="0" w:color="auto"/>
        <w:bottom w:val="none" w:sz="0" w:space="0" w:color="auto"/>
        <w:right w:val="none" w:sz="0" w:space="0" w:color="auto"/>
      </w:divBdr>
    </w:div>
    <w:div w:id="1170871556">
      <w:bodyDiv w:val="1"/>
      <w:marLeft w:val="0"/>
      <w:marRight w:val="0"/>
      <w:marTop w:val="0"/>
      <w:marBottom w:val="0"/>
      <w:divBdr>
        <w:top w:val="none" w:sz="0" w:space="0" w:color="auto"/>
        <w:left w:val="none" w:sz="0" w:space="0" w:color="auto"/>
        <w:bottom w:val="none" w:sz="0" w:space="0" w:color="auto"/>
        <w:right w:val="none" w:sz="0" w:space="0" w:color="auto"/>
      </w:divBdr>
    </w:div>
    <w:div w:id="1201090448">
      <w:bodyDiv w:val="1"/>
      <w:marLeft w:val="0"/>
      <w:marRight w:val="0"/>
      <w:marTop w:val="0"/>
      <w:marBottom w:val="0"/>
      <w:divBdr>
        <w:top w:val="none" w:sz="0" w:space="0" w:color="auto"/>
        <w:left w:val="none" w:sz="0" w:space="0" w:color="auto"/>
        <w:bottom w:val="none" w:sz="0" w:space="0" w:color="auto"/>
        <w:right w:val="none" w:sz="0" w:space="0" w:color="auto"/>
      </w:divBdr>
    </w:div>
    <w:div w:id="1206988647">
      <w:bodyDiv w:val="1"/>
      <w:marLeft w:val="0"/>
      <w:marRight w:val="0"/>
      <w:marTop w:val="0"/>
      <w:marBottom w:val="0"/>
      <w:divBdr>
        <w:top w:val="none" w:sz="0" w:space="0" w:color="auto"/>
        <w:left w:val="none" w:sz="0" w:space="0" w:color="auto"/>
        <w:bottom w:val="none" w:sz="0" w:space="0" w:color="auto"/>
        <w:right w:val="none" w:sz="0" w:space="0" w:color="auto"/>
      </w:divBdr>
    </w:div>
    <w:div w:id="1207721254">
      <w:bodyDiv w:val="1"/>
      <w:marLeft w:val="0"/>
      <w:marRight w:val="0"/>
      <w:marTop w:val="0"/>
      <w:marBottom w:val="0"/>
      <w:divBdr>
        <w:top w:val="none" w:sz="0" w:space="0" w:color="auto"/>
        <w:left w:val="none" w:sz="0" w:space="0" w:color="auto"/>
        <w:bottom w:val="none" w:sz="0" w:space="0" w:color="auto"/>
        <w:right w:val="none" w:sz="0" w:space="0" w:color="auto"/>
      </w:divBdr>
    </w:div>
    <w:div w:id="1268267375">
      <w:bodyDiv w:val="1"/>
      <w:marLeft w:val="0"/>
      <w:marRight w:val="0"/>
      <w:marTop w:val="0"/>
      <w:marBottom w:val="0"/>
      <w:divBdr>
        <w:top w:val="none" w:sz="0" w:space="0" w:color="auto"/>
        <w:left w:val="none" w:sz="0" w:space="0" w:color="auto"/>
        <w:bottom w:val="none" w:sz="0" w:space="0" w:color="auto"/>
        <w:right w:val="none" w:sz="0" w:space="0" w:color="auto"/>
      </w:divBdr>
    </w:div>
    <w:div w:id="1269390669">
      <w:bodyDiv w:val="1"/>
      <w:marLeft w:val="0"/>
      <w:marRight w:val="0"/>
      <w:marTop w:val="0"/>
      <w:marBottom w:val="0"/>
      <w:divBdr>
        <w:top w:val="none" w:sz="0" w:space="0" w:color="auto"/>
        <w:left w:val="none" w:sz="0" w:space="0" w:color="auto"/>
        <w:bottom w:val="none" w:sz="0" w:space="0" w:color="auto"/>
        <w:right w:val="none" w:sz="0" w:space="0" w:color="auto"/>
      </w:divBdr>
    </w:div>
    <w:div w:id="1285650216">
      <w:bodyDiv w:val="1"/>
      <w:marLeft w:val="0"/>
      <w:marRight w:val="0"/>
      <w:marTop w:val="0"/>
      <w:marBottom w:val="0"/>
      <w:divBdr>
        <w:top w:val="none" w:sz="0" w:space="0" w:color="auto"/>
        <w:left w:val="none" w:sz="0" w:space="0" w:color="auto"/>
        <w:bottom w:val="none" w:sz="0" w:space="0" w:color="auto"/>
        <w:right w:val="none" w:sz="0" w:space="0" w:color="auto"/>
      </w:divBdr>
      <w:divsChild>
        <w:div w:id="1990595584">
          <w:marLeft w:val="0"/>
          <w:marRight w:val="0"/>
          <w:marTop w:val="0"/>
          <w:marBottom w:val="0"/>
          <w:divBdr>
            <w:top w:val="none" w:sz="0" w:space="0" w:color="auto"/>
            <w:left w:val="none" w:sz="0" w:space="0" w:color="auto"/>
            <w:bottom w:val="none" w:sz="0" w:space="0" w:color="auto"/>
            <w:right w:val="none" w:sz="0" w:space="0" w:color="auto"/>
          </w:divBdr>
          <w:divsChild>
            <w:div w:id="1161234642">
              <w:marLeft w:val="0"/>
              <w:marRight w:val="0"/>
              <w:marTop w:val="0"/>
              <w:marBottom w:val="0"/>
              <w:divBdr>
                <w:top w:val="none" w:sz="0" w:space="0" w:color="auto"/>
                <w:left w:val="none" w:sz="0" w:space="0" w:color="auto"/>
                <w:bottom w:val="none" w:sz="0" w:space="0" w:color="auto"/>
                <w:right w:val="none" w:sz="0" w:space="0" w:color="auto"/>
              </w:divBdr>
              <w:divsChild>
                <w:div w:id="6686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8239">
      <w:bodyDiv w:val="1"/>
      <w:marLeft w:val="0"/>
      <w:marRight w:val="0"/>
      <w:marTop w:val="0"/>
      <w:marBottom w:val="0"/>
      <w:divBdr>
        <w:top w:val="none" w:sz="0" w:space="0" w:color="auto"/>
        <w:left w:val="none" w:sz="0" w:space="0" w:color="auto"/>
        <w:bottom w:val="none" w:sz="0" w:space="0" w:color="auto"/>
        <w:right w:val="none" w:sz="0" w:space="0" w:color="auto"/>
      </w:divBdr>
    </w:div>
    <w:div w:id="1335182362">
      <w:bodyDiv w:val="1"/>
      <w:marLeft w:val="0"/>
      <w:marRight w:val="0"/>
      <w:marTop w:val="0"/>
      <w:marBottom w:val="0"/>
      <w:divBdr>
        <w:top w:val="none" w:sz="0" w:space="0" w:color="auto"/>
        <w:left w:val="none" w:sz="0" w:space="0" w:color="auto"/>
        <w:bottom w:val="none" w:sz="0" w:space="0" w:color="auto"/>
        <w:right w:val="none" w:sz="0" w:space="0" w:color="auto"/>
      </w:divBdr>
    </w:div>
    <w:div w:id="1345480321">
      <w:bodyDiv w:val="1"/>
      <w:marLeft w:val="0"/>
      <w:marRight w:val="0"/>
      <w:marTop w:val="0"/>
      <w:marBottom w:val="0"/>
      <w:divBdr>
        <w:top w:val="none" w:sz="0" w:space="0" w:color="auto"/>
        <w:left w:val="none" w:sz="0" w:space="0" w:color="auto"/>
        <w:bottom w:val="none" w:sz="0" w:space="0" w:color="auto"/>
        <w:right w:val="none" w:sz="0" w:space="0" w:color="auto"/>
      </w:divBdr>
    </w:div>
    <w:div w:id="1412117812">
      <w:bodyDiv w:val="1"/>
      <w:marLeft w:val="0"/>
      <w:marRight w:val="0"/>
      <w:marTop w:val="0"/>
      <w:marBottom w:val="0"/>
      <w:divBdr>
        <w:top w:val="none" w:sz="0" w:space="0" w:color="auto"/>
        <w:left w:val="none" w:sz="0" w:space="0" w:color="auto"/>
        <w:bottom w:val="none" w:sz="0" w:space="0" w:color="auto"/>
        <w:right w:val="none" w:sz="0" w:space="0" w:color="auto"/>
      </w:divBdr>
    </w:div>
    <w:div w:id="1426532569">
      <w:bodyDiv w:val="1"/>
      <w:marLeft w:val="0"/>
      <w:marRight w:val="0"/>
      <w:marTop w:val="0"/>
      <w:marBottom w:val="0"/>
      <w:divBdr>
        <w:top w:val="none" w:sz="0" w:space="0" w:color="auto"/>
        <w:left w:val="none" w:sz="0" w:space="0" w:color="auto"/>
        <w:bottom w:val="none" w:sz="0" w:space="0" w:color="auto"/>
        <w:right w:val="none" w:sz="0" w:space="0" w:color="auto"/>
      </w:divBdr>
    </w:div>
    <w:div w:id="1431855646">
      <w:bodyDiv w:val="1"/>
      <w:marLeft w:val="0"/>
      <w:marRight w:val="0"/>
      <w:marTop w:val="0"/>
      <w:marBottom w:val="0"/>
      <w:divBdr>
        <w:top w:val="none" w:sz="0" w:space="0" w:color="auto"/>
        <w:left w:val="none" w:sz="0" w:space="0" w:color="auto"/>
        <w:bottom w:val="none" w:sz="0" w:space="0" w:color="auto"/>
        <w:right w:val="none" w:sz="0" w:space="0" w:color="auto"/>
      </w:divBdr>
    </w:div>
    <w:div w:id="1436024913">
      <w:bodyDiv w:val="1"/>
      <w:marLeft w:val="0"/>
      <w:marRight w:val="0"/>
      <w:marTop w:val="0"/>
      <w:marBottom w:val="0"/>
      <w:divBdr>
        <w:top w:val="none" w:sz="0" w:space="0" w:color="auto"/>
        <w:left w:val="none" w:sz="0" w:space="0" w:color="auto"/>
        <w:bottom w:val="none" w:sz="0" w:space="0" w:color="auto"/>
        <w:right w:val="none" w:sz="0" w:space="0" w:color="auto"/>
      </w:divBdr>
    </w:div>
    <w:div w:id="1442071519">
      <w:bodyDiv w:val="1"/>
      <w:marLeft w:val="0"/>
      <w:marRight w:val="0"/>
      <w:marTop w:val="0"/>
      <w:marBottom w:val="0"/>
      <w:divBdr>
        <w:top w:val="none" w:sz="0" w:space="0" w:color="auto"/>
        <w:left w:val="none" w:sz="0" w:space="0" w:color="auto"/>
        <w:bottom w:val="none" w:sz="0" w:space="0" w:color="auto"/>
        <w:right w:val="none" w:sz="0" w:space="0" w:color="auto"/>
      </w:divBdr>
    </w:div>
    <w:div w:id="1451122686">
      <w:bodyDiv w:val="1"/>
      <w:marLeft w:val="0"/>
      <w:marRight w:val="0"/>
      <w:marTop w:val="0"/>
      <w:marBottom w:val="0"/>
      <w:divBdr>
        <w:top w:val="none" w:sz="0" w:space="0" w:color="auto"/>
        <w:left w:val="none" w:sz="0" w:space="0" w:color="auto"/>
        <w:bottom w:val="none" w:sz="0" w:space="0" w:color="auto"/>
        <w:right w:val="none" w:sz="0" w:space="0" w:color="auto"/>
      </w:divBdr>
    </w:div>
    <w:div w:id="1468937731">
      <w:bodyDiv w:val="1"/>
      <w:marLeft w:val="0"/>
      <w:marRight w:val="0"/>
      <w:marTop w:val="0"/>
      <w:marBottom w:val="0"/>
      <w:divBdr>
        <w:top w:val="none" w:sz="0" w:space="0" w:color="auto"/>
        <w:left w:val="none" w:sz="0" w:space="0" w:color="auto"/>
        <w:bottom w:val="none" w:sz="0" w:space="0" w:color="auto"/>
        <w:right w:val="none" w:sz="0" w:space="0" w:color="auto"/>
      </w:divBdr>
    </w:div>
    <w:div w:id="1505316218">
      <w:bodyDiv w:val="1"/>
      <w:marLeft w:val="0"/>
      <w:marRight w:val="0"/>
      <w:marTop w:val="0"/>
      <w:marBottom w:val="0"/>
      <w:divBdr>
        <w:top w:val="none" w:sz="0" w:space="0" w:color="auto"/>
        <w:left w:val="none" w:sz="0" w:space="0" w:color="auto"/>
        <w:bottom w:val="none" w:sz="0" w:space="0" w:color="auto"/>
        <w:right w:val="none" w:sz="0" w:space="0" w:color="auto"/>
      </w:divBdr>
    </w:div>
    <w:div w:id="1506281536">
      <w:bodyDiv w:val="1"/>
      <w:marLeft w:val="0"/>
      <w:marRight w:val="0"/>
      <w:marTop w:val="0"/>
      <w:marBottom w:val="0"/>
      <w:divBdr>
        <w:top w:val="none" w:sz="0" w:space="0" w:color="auto"/>
        <w:left w:val="none" w:sz="0" w:space="0" w:color="auto"/>
        <w:bottom w:val="none" w:sz="0" w:space="0" w:color="auto"/>
        <w:right w:val="none" w:sz="0" w:space="0" w:color="auto"/>
      </w:divBdr>
    </w:div>
    <w:div w:id="1525243461">
      <w:bodyDiv w:val="1"/>
      <w:marLeft w:val="0"/>
      <w:marRight w:val="0"/>
      <w:marTop w:val="0"/>
      <w:marBottom w:val="0"/>
      <w:divBdr>
        <w:top w:val="none" w:sz="0" w:space="0" w:color="auto"/>
        <w:left w:val="none" w:sz="0" w:space="0" w:color="auto"/>
        <w:bottom w:val="none" w:sz="0" w:space="0" w:color="auto"/>
        <w:right w:val="none" w:sz="0" w:space="0" w:color="auto"/>
      </w:divBdr>
    </w:div>
    <w:div w:id="1559629958">
      <w:bodyDiv w:val="1"/>
      <w:marLeft w:val="0"/>
      <w:marRight w:val="0"/>
      <w:marTop w:val="0"/>
      <w:marBottom w:val="0"/>
      <w:divBdr>
        <w:top w:val="none" w:sz="0" w:space="0" w:color="auto"/>
        <w:left w:val="none" w:sz="0" w:space="0" w:color="auto"/>
        <w:bottom w:val="none" w:sz="0" w:space="0" w:color="auto"/>
        <w:right w:val="none" w:sz="0" w:space="0" w:color="auto"/>
      </w:divBdr>
    </w:div>
    <w:div w:id="1590041787">
      <w:bodyDiv w:val="1"/>
      <w:marLeft w:val="0"/>
      <w:marRight w:val="0"/>
      <w:marTop w:val="0"/>
      <w:marBottom w:val="0"/>
      <w:divBdr>
        <w:top w:val="none" w:sz="0" w:space="0" w:color="auto"/>
        <w:left w:val="none" w:sz="0" w:space="0" w:color="auto"/>
        <w:bottom w:val="none" w:sz="0" w:space="0" w:color="auto"/>
        <w:right w:val="none" w:sz="0" w:space="0" w:color="auto"/>
      </w:divBdr>
      <w:divsChild>
        <w:div w:id="242300130">
          <w:marLeft w:val="0"/>
          <w:marRight w:val="0"/>
          <w:marTop w:val="0"/>
          <w:marBottom w:val="0"/>
          <w:divBdr>
            <w:top w:val="none" w:sz="0" w:space="0" w:color="auto"/>
            <w:left w:val="none" w:sz="0" w:space="0" w:color="auto"/>
            <w:bottom w:val="none" w:sz="0" w:space="0" w:color="auto"/>
            <w:right w:val="none" w:sz="0" w:space="0" w:color="auto"/>
          </w:divBdr>
        </w:div>
      </w:divsChild>
    </w:div>
    <w:div w:id="1626542910">
      <w:bodyDiv w:val="1"/>
      <w:marLeft w:val="0"/>
      <w:marRight w:val="0"/>
      <w:marTop w:val="0"/>
      <w:marBottom w:val="0"/>
      <w:divBdr>
        <w:top w:val="none" w:sz="0" w:space="0" w:color="auto"/>
        <w:left w:val="none" w:sz="0" w:space="0" w:color="auto"/>
        <w:bottom w:val="none" w:sz="0" w:space="0" w:color="auto"/>
        <w:right w:val="none" w:sz="0" w:space="0" w:color="auto"/>
      </w:divBdr>
    </w:div>
    <w:div w:id="1651131374">
      <w:bodyDiv w:val="1"/>
      <w:marLeft w:val="0"/>
      <w:marRight w:val="0"/>
      <w:marTop w:val="0"/>
      <w:marBottom w:val="0"/>
      <w:divBdr>
        <w:top w:val="none" w:sz="0" w:space="0" w:color="auto"/>
        <w:left w:val="none" w:sz="0" w:space="0" w:color="auto"/>
        <w:bottom w:val="none" w:sz="0" w:space="0" w:color="auto"/>
        <w:right w:val="none" w:sz="0" w:space="0" w:color="auto"/>
      </w:divBdr>
    </w:div>
    <w:div w:id="1663461725">
      <w:bodyDiv w:val="1"/>
      <w:marLeft w:val="0"/>
      <w:marRight w:val="0"/>
      <w:marTop w:val="0"/>
      <w:marBottom w:val="0"/>
      <w:divBdr>
        <w:top w:val="none" w:sz="0" w:space="0" w:color="auto"/>
        <w:left w:val="none" w:sz="0" w:space="0" w:color="auto"/>
        <w:bottom w:val="none" w:sz="0" w:space="0" w:color="auto"/>
        <w:right w:val="none" w:sz="0" w:space="0" w:color="auto"/>
      </w:divBdr>
    </w:div>
    <w:div w:id="1667898418">
      <w:bodyDiv w:val="1"/>
      <w:marLeft w:val="0"/>
      <w:marRight w:val="0"/>
      <w:marTop w:val="0"/>
      <w:marBottom w:val="0"/>
      <w:divBdr>
        <w:top w:val="none" w:sz="0" w:space="0" w:color="auto"/>
        <w:left w:val="none" w:sz="0" w:space="0" w:color="auto"/>
        <w:bottom w:val="none" w:sz="0" w:space="0" w:color="auto"/>
        <w:right w:val="none" w:sz="0" w:space="0" w:color="auto"/>
      </w:divBdr>
    </w:div>
    <w:div w:id="1672680561">
      <w:bodyDiv w:val="1"/>
      <w:marLeft w:val="0"/>
      <w:marRight w:val="0"/>
      <w:marTop w:val="0"/>
      <w:marBottom w:val="0"/>
      <w:divBdr>
        <w:top w:val="none" w:sz="0" w:space="0" w:color="auto"/>
        <w:left w:val="none" w:sz="0" w:space="0" w:color="auto"/>
        <w:bottom w:val="none" w:sz="0" w:space="0" w:color="auto"/>
        <w:right w:val="none" w:sz="0" w:space="0" w:color="auto"/>
      </w:divBdr>
    </w:div>
    <w:div w:id="1718310077">
      <w:bodyDiv w:val="1"/>
      <w:marLeft w:val="0"/>
      <w:marRight w:val="0"/>
      <w:marTop w:val="0"/>
      <w:marBottom w:val="0"/>
      <w:divBdr>
        <w:top w:val="none" w:sz="0" w:space="0" w:color="auto"/>
        <w:left w:val="none" w:sz="0" w:space="0" w:color="auto"/>
        <w:bottom w:val="none" w:sz="0" w:space="0" w:color="auto"/>
        <w:right w:val="none" w:sz="0" w:space="0" w:color="auto"/>
      </w:divBdr>
    </w:div>
    <w:div w:id="1754542406">
      <w:bodyDiv w:val="1"/>
      <w:marLeft w:val="0"/>
      <w:marRight w:val="0"/>
      <w:marTop w:val="0"/>
      <w:marBottom w:val="0"/>
      <w:divBdr>
        <w:top w:val="none" w:sz="0" w:space="0" w:color="auto"/>
        <w:left w:val="none" w:sz="0" w:space="0" w:color="auto"/>
        <w:bottom w:val="none" w:sz="0" w:space="0" w:color="auto"/>
        <w:right w:val="none" w:sz="0" w:space="0" w:color="auto"/>
      </w:divBdr>
    </w:div>
    <w:div w:id="1788355597">
      <w:bodyDiv w:val="1"/>
      <w:marLeft w:val="0"/>
      <w:marRight w:val="0"/>
      <w:marTop w:val="0"/>
      <w:marBottom w:val="0"/>
      <w:divBdr>
        <w:top w:val="none" w:sz="0" w:space="0" w:color="auto"/>
        <w:left w:val="none" w:sz="0" w:space="0" w:color="auto"/>
        <w:bottom w:val="none" w:sz="0" w:space="0" w:color="auto"/>
        <w:right w:val="none" w:sz="0" w:space="0" w:color="auto"/>
      </w:divBdr>
    </w:div>
    <w:div w:id="1804810231">
      <w:bodyDiv w:val="1"/>
      <w:marLeft w:val="0"/>
      <w:marRight w:val="0"/>
      <w:marTop w:val="0"/>
      <w:marBottom w:val="0"/>
      <w:divBdr>
        <w:top w:val="none" w:sz="0" w:space="0" w:color="auto"/>
        <w:left w:val="none" w:sz="0" w:space="0" w:color="auto"/>
        <w:bottom w:val="none" w:sz="0" w:space="0" w:color="auto"/>
        <w:right w:val="none" w:sz="0" w:space="0" w:color="auto"/>
      </w:divBdr>
    </w:div>
    <w:div w:id="1810397974">
      <w:bodyDiv w:val="1"/>
      <w:marLeft w:val="0"/>
      <w:marRight w:val="0"/>
      <w:marTop w:val="0"/>
      <w:marBottom w:val="0"/>
      <w:divBdr>
        <w:top w:val="none" w:sz="0" w:space="0" w:color="auto"/>
        <w:left w:val="none" w:sz="0" w:space="0" w:color="auto"/>
        <w:bottom w:val="none" w:sz="0" w:space="0" w:color="auto"/>
        <w:right w:val="none" w:sz="0" w:space="0" w:color="auto"/>
      </w:divBdr>
    </w:div>
    <w:div w:id="1859850169">
      <w:bodyDiv w:val="1"/>
      <w:marLeft w:val="0"/>
      <w:marRight w:val="0"/>
      <w:marTop w:val="0"/>
      <w:marBottom w:val="0"/>
      <w:divBdr>
        <w:top w:val="none" w:sz="0" w:space="0" w:color="auto"/>
        <w:left w:val="none" w:sz="0" w:space="0" w:color="auto"/>
        <w:bottom w:val="none" w:sz="0" w:space="0" w:color="auto"/>
        <w:right w:val="none" w:sz="0" w:space="0" w:color="auto"/>
      </w:divBdr>
      <w:divsChild>
        <w:div w:id="264919843">
          <w:marLeft w:val="0"/>
          <w:marRight w:val="0"/>
          <w:marTop w:val="0"/>
          <w:marBottom w:val="0"/>
          <w:divBdr>
            <w:top w:val="none" w:sz="0" w:space="0" w:color="auto"/>
            <w:left w:val="none" w:sz="0" w:space="0" w:color="auto"/>
            <w:bottom w:val="none" w:sz="0" w:space="0" w:color="auto"/>
            <w:right w:val="none" w:sz="0" w:space="0" w:color="auto"/>
          </w:divBdr>
          <w:divsChild>
            <w:div w:id="1685857606">
              <w:marLeft w:val="0"/>
              <w:marRight w:val="0"/>
              <w:marTop w:val="0"/>
              <w:marBottom w:val="0"/>
              <w:divBdr>
                <w:top w:val="none" w:sz="0" w:space="0" w:color="auto"/>
                <w:left w:val="none" w:sz="0" w:space="0" w:color="auto"/>
                <w:bottom w:val="none" w:sz="0" w:space="0" w:color="auto"/>
                <w:right w:val="none" w:sz="0" w:space="0" w:color="auto"/>
              </w:divBdr>
              <w:divsChild>
                <w:div w:id="2388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19411">
      <w:bodyDiv w:val="1"/>
      <w:marLeft w:val="0"/>
      <w:marRight w:val="0"/>
      <w:marTop w:val="0"/>
      <w:marBottom w:val="0"/>
      <w:divBdr>
        <w:top w:val="none" w:sz="0" w:space="0" w:color="auto"/>
        <w:left w:val="none" w:sz="0" w:space="0" w:color="auto"/>
        <w:bottom w:val="none" w:sz="0" w:space="0" w:color="auto"/>
        <w:right w:val="none" w:sz="0" w:space="0" w:color="auto"/>
      </w:divBdr>
    </w:div>
    <w:div w:id="1936356410">
      <w:bodyDiv w:val="1"/>
      <w:marLeft w:val="0"/>
      <w:marRight w:val="0"/>
      <w:marTop w:val="0"/>
      <w:marBottom w:val="0"/>
      <w:divBdr>
        <w:top w:val="none" w:sz="0" w:space="0" w:color="auto"/>
        <w:left w:val="none" w:sz="0" w:space="0" w:color="auto"/>
        <w:bottom w:val="none" w:sz="0" w:space="0" w:color="auto"/>
        <w:right w:val="none" w:sz="0" w:space="0" w:color="auto"/>
      </w:divBdr>
      <w:divsChild>
        <w:div w:id="642930744">
          <w:marLeft w:val="0"/>
          <w:marRight w:val="0"/>
          <w:marTop w:val="0"/>
          <w:marBottom w:val="0"/>
          <w:divBdr>
            <w:top w:val="none" w:sz="0" w:space="0" w:color="auto"/>
            <w:left w:val="none" w:sz="0" w:space="0" w:color="auto"/>
            <w:bottom w:val="none" w:sz="0" w:space="0" w:color="auto"/>
            <w:right w:val="none" w:sz="0" w:space="0" w:color="auto"/>
          </w:divBdr>
          <w:divsChild>
            <w:div w:id="787966791">
              <w:marLeft w:val="0"/>
              <w:marRight w:val="0"/>
              <w:marTop w:val="0"/>
              <w:marBottom w:val="0"/>
              <w:divBdr>
                <w:top w:val="none" w:sz="0" w:space="0" w:color="auto"/>
                <w:left w:val="none" w:sz="0" w:space="0" w:color="auto"/>
                <w:bottom w:val="none" w:sz="0" w:space="0" w:color="auto"/>
                <w:right w:val="none" w:sz="0" w:space="0" w:color="auto"/>
              </w:divBdr>
              <w:divsChild>
                <w:div w:id="6733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69604">
      <w:bodyDiv w:val="1"/>
      <w:marLeft w:val="0"/>
      <w:marRight w:val="0"/>
      <w:marTop w:val="0"/>
      <w:marBottom w:val="0"/>
      <w:divBdr>
        <w:top w:val="none" w:sz="0" w:space="0" w:color="auto"/>
        <w:left w:val="none" w:sz="0" w:space="0" w:color="auto"/>
        <w:bottom w:val="none" w:sz="0" w:space="0" w:color="auto"/>
        <w:right w:val="none" w:sz="0" w:space="0" w:color="auto"/>
      </w:divBdr>
    </w:div>
    <w:div w:id="1940797783">
      <w:bodyDiv w:val="1"/>
      <w:marLeft w:val="0"/>
      <w:marRight w:val="0"/>
      <w:marTop w:val="0"/>
      <w:marBottom w:val="0"/>
      <w:divBdr>
        <w:top w:val="none" w:sz="0" w:space="0" w:color="auto"/>
        <w:left w:val="none" w:sz="0" w:space="0" w:color="auto"/>
        <w:bottom w:val="none" w:sz="0" w:space="0" w:color="auto"/>
        <w:right w:val="none" w:sz="0" w:space="0" w:color="auto"/>
      </w:divBdr>
    </w:div>
    <w:div w:id="2083796037">
      <w:bodyDiv w:val="1"/>
      <w:marLeft w:val="0"/>
      <w:marRight w:val="0"/>
      <w:marTop w:val="0"/>
      <w:marBottom w:val="0"/>
      <w:divBdr>
        <w:top w:val="none" w:sz="0" w:space="0" w:color="auto"/>
        <w:left w:val="none" w:sz="0" w:space="0" w:color="auto"/>
        <w:bottom w:val="none" w:sz="0" w:space="0" w:color="auto"/>
        <w:right w:val="none" w:sz="0" w:space="0" w:color="auto"/>
      </w:divBdr>
    </w:div>
    <w:div w:id="2114280305">
      <w:bodyDiv w:val="1"/>
      <w:marLeft w:val="0"/>
      <w:marRight w:val="0"/>
      <w:marTop w:val="0"/>
      <w:marBottom w:val="0"/>
      <w:divBdr>
        <w:top w:val="none" w:sz="0" w:space="0" w:color="auto"/>
        <w:left w:val="none" w:sz="0" w:space="0" w:color="auto"/>
        <w:bottom w:val="none" w:sz="0" w:space="0" w:color="auto"/>
        <w:right w:val="none" w:sz="0" w:space="0" w:color="auto"/>
      </w:divBdr>
    </w:div>
    <w:div w:id="21462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de-gas.com/en/products_and_supply/refrigerants/HCFC_refrigera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linde-gas.com/en/products_and_supply/refrigerants/CFC_refriger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AADEF0381DB1341AC79285CAD5C4A01" ma:contentTypeVersion="598" ma:contentTypeDescription="Create a new document." ma:contentTypeScope="" ma:versionID="97943889a8f0a9cbc981a14c2c8d99aa">
  <xsd:schema xmlns:xsd="http://www.w3.org/2001/XMLSchema" xmlns:xs="http://www.w3.org/2001/XMLSchema" xmlns:p="http://schemas.microsoft.com/office/2006/metadata/properties" xmlns:ns2="c8712b3e-5ba1-4f7f-bdfc-bafa88ecb25d" xmlns:ns3="4600776d-0a3c-44b4-bff2-0ceaafb13046" xmlns:ns4="c02d70fd-fba2-4cb5-b0fa-429f06df77c4" targetNamespace="http://schemas.microsoft.com/office/2006/metadata/properties" ma:root="true" ma:fieldsID="0b45472ed0f8adc068fac65b290461ee" ns2:_="" ns3:_="" ns4:_="">
    <xsd:import namespace="c8712b3e-5ba1-4f7f-bdfc-bafa88ecb25d"/>
    <xsd:import namespace="4600776d-0a3c-44b4-bff2-0ceaafb13046"/>
    <xsd:import namespace="c02d70fd-fba2-4cb5-b0fa-429f06df77c4"/>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j6c5b17cd04246da82e5604daf08bc68" minOccurs="0"/>
                <xsd:element ref="ns3:cd0fc526a5c840319a97fd94028e9904" minOccurs="0"/>
                <xsd:element ref="ns3:TransfertoArchives" minOccurs="0"/>
                <xsd:element ref="ns3:RetentionTriggerDate" minOccurs="0"/>
                <xsd:element ref="ns3:g3ef09377e3444258679b6035a1ff93a" minOccurs="0"/>
                <xsd:element ref="ns3:RecordNumb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Year" minOccurs="0"/>
                <xsd:element ref="ns4:Month" minOccurs="0"/>
                <xsd:element ref="ns4:ResearchArea" minOccurs="0"/>
                <xsd:element ref="ns3:k5b153ee974a4a57a7568e533217f2cb" minOccurs="0"/>
                <xsd:element ref="ns3:c4838c65c76546ae93d5703426802f7f"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12b3e-5ba1-4f7f-bdfc-bafa88ecb2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38f842a-a178-4db3-bdbc-246f05290165}" ma:internalName="TaxCatchAll" ma:showField="CatchAllData" ma:web="c8712b3e-5ba1-4f7f-bdfc-bafa88ecb25d">
      <xsd:complexType>
        <xsd:complexContent>
          <xsd:extension base="dms:MultiChoiceLookup">
            <xsd:sequence>
              <xsd:element name="Value" type="dms:Lookup" maxOccurs="unbounded" minOccurs="0" nillable="true"/>
            </xsd:sequence>
          </xsd:extension>
        </xsd:complexContent>
      </xsd:complexType>
    </xsd:element>
    <xsd:element name="j6c5b17cd04246da82e5604daf08bc68" ma:index="12" nillable="true" ma:taxonomy="true" ma:internalName="j6c5b17cd04246da82e5604daf08bc68" ma:taxonomyFieldName="RMKeyword2" ma:displayName="RM Keyword 2" ma:readOnly="false" ma:default="6;#Research Publications|e82f486a-a3ac-432f-993e-ae1176475c2d"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cd0fc526a5c840319a97fd94028e9904" ma:index="14"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TransfertoArchives" ma:index="16" nillable="true" ma:displayName="Transfer to Archives" ma:default="0" ma:internalName="TransfertoArchives" ma:readOnly="false">
      <xsd:simpleType>
        <xsd:restriction base="dms:Boolean"/>
      </xsd:simpleType>
    </xsd:element>
    <xsd:element name="RetentionTriggerDate" ma:index="17" nillable="true" ma:displayName="Retention Trigger Date" ma:format="DateOnly" ma:internalName="RetentionTriggerDate" ma:readOnly="false">
      <xsd:simpleType>
        <xsd:restriction base="dms:DateTime"/>
      </xsd:simpleType>
    </xsd:element>
    <xsd:element name="g3ef09377e3444258679b6035a1ff93a" ma:index="18" nillable="true" ma:taxonomy="true" ma:internalName="g3ef09377e3444258679b6035a1ff93a" ma:taxonomyFieldName="RMKeyword3" ma:displayName="RM Keyword 3" ma:readOnly="false"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RecordNumber" ma:index="20" nillable="true" ma:displayName="Record Number" ma:indexed="true" ma:internalName="RecordNumber" ma:readOnly="false">
      <xsd:simpleType>
        <xsd:restriction base="dms:Text">
          <xsd:maxLength value="255"/>
        </xsd:restriction>
      </xsd:simpleType>
    </xsd:element>
    <xsd:element name="k5b153ee974a4a57a7568e533217f2cb" ma:index="32" nillable="true" ma:taxonomy="true" ma:internalName="k5b153ee974a4a57a7568e533217f2cb" ma:taxonomyFieldName="ProtectiveMarking" ma:displayName="Protective Marking" ma:default=""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34" nillable="true" ma:taxonomy="true" ma:internalName="c4838c65c76546ae93d5703426802f7f" ma:taxonomyFieldName="RMKeyword1" ma:displayName="RM Keyword 1" ma:default=""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d70fd-fba2-4cb5-b0fa-429f06df77c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Year" ma:index="28"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Month" ma:index="29"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searchArea" ma:index="30" nillable="true" ma:displayName="Research Area" ma:default="Horizon Scanning" ma:format="Dropdown" ma:internalName="ResearchArea">
      <xsd:simpleType>
        <xsd:restriction base="dms:Choice">
          <xsd:enumeration value="Energy"/>
          <xsd:enumeration value="Environment"/>
          <xsd:enumeration value="Health &amp; Medicine"/>
          <xsd:enumeration value="Horizon Scanning"/>
          <xsd:enumeration value="Physical Sciences"/>
          <xsd:enumeration value="Science Policy"/>
          <xsd:enumeration value="Social Science"/>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k5b153ee974a4a57a7568e533217f2cb>
    <ResearchArea xmlns="c02d70fd-fba2-4cb5-b0fa-429f06df77c4">Horizon Scanning</ResearchArea>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Research Publications</TermName>
          <TermId xmlns="http://schemas.microsoft.com/office/infopath/2007/PartnerControls">e82f486a-a3ac-432f-993e-ae1176475c2d</TermId>
        </TermInfo>
      </Terms>
    </j6c5b17cd04246da82e5604daf08bc68>
    <Year xmlns="c02d70fd-fba2-4cb5-b0fa-429f06df77c4" xsi:nil="true"/>
    <TransfertoArchives xmlns="4600776d-0a3c-44b4-bff2-0ceaafb13046">false</TransfertoArchives>
    <Month xmlns="c02d70fd-fba2-4cb5-b0fa-429f06df77c4" xsi:nil="true"/>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D16C242C-4893-4A72-9169-4B277F586E1E}">
  <ds:schemaRefs>
    <ds:schemaRef ds:uri="http://schemas.microsoft.com/sharepoint/events"/>
  </ds:schemaRefs>
</ds:datastoreItem>
</file>

<file path=customXml/itemProps2.xml><?xml version="1.0" encoding="utf-8"?>
<ds:datastoreItem xmlns:ds="http://schemas.openxmlformats.org/officeDocument/2006/customXml" ds:itemID="{5A9D73E9-0040-435E-9637-1B14DF8DE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12b3e-5ba1-4f7f-bdfc-bafa88ecb25d"/>
    <ds:schemaRef ds:uri="4600776d-0a3c-44b4-bff2-0ceaafb13046"/>
    <ds:schemaRef ds:uri="c02d70fd-fba2-4cb5-b0fa-429f06df7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A4047-BD11-4BE6-9D92-FA73BA8577B0}">
  <ds:schemaRefs>
    <ds:schemaRef ds:uri="http://schemas.microsoft.com/office/2006/metadata/properties"/>
    <ds:schemaRef ds:uri="http://schemas.microsoft.com/office/infopath/2007/PartnerControls"/>
    <ds:schemaRef ds:uri="4600776d-0a3c-44b4-bff2-0ceaafb13046"/>
    <ds:schemaRef ds:uri="c02d70fd-fba2-4cb5-b0fa-429f06df77c4"/>
  </ds:schemaRefs>
</ds:datastoreItem>
</file>

<file path=customXml/itemProps4.xml><?xml version="1.0" encoding="utf-8"?>
<ds:datastoreItem xmlns:ds="http://schemas.openxmlformats.org/officeDocument/2006/customXml" ds:itemID="{3B2B9FA5-B26E-455D-A30F-E6CC93D9FDA5}">
  <ds:schemaRefs>
    <ds:schemaRef ds:uri="http://schemas.openxmlformats.org/officeDocument/2006/bibliography"/>
  </ds:schemaRefs>
</ds:datastoreItem>
</file>

<file path=customXml/itemProps5.xml><?xml version="1.0" encoding="utf-8"?>
<ds:datastoreItem xmlns:ds="http://schemas.openxmlformats.org/officeDocument/2006/customXml" ds:itemID="{0567FCB5-02BD-4902-B239-2CEE8EAFF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6317</Words>
  <Characters>36010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Thornton</dc:creator>
  <cp:lastModifiedBy>Ann Thornton</cp:lastModifiedBy>
  <cp:revision>2</cp:revision>
  <dcterms:created xsi:type="dcterms:W3CDTF">2021-10-26T08:25:00Z</dcterms:created>
  <dcterms:modified xsi:type="dcterms:W3CDTF">2021-10-26T08:25:00Z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iteId">
    <vt:lpwstr>1ce6dd9e-b337-4088-be5e-8dbbec04b34a</vt:lpwstr>
  </property>
  <property fmtid="{D5CDD505-2E9C-101B-9397-08002B2CF9AE}" pid="4" name="MSIP_Label_a8f77787-5df4-43b6-a2a8-8d8b678a318b_Owner">
    <vt:lpwstr>WENTWORTHJ@parliament.uk</vt:lpwstr>
  </property>
  <property fmtid="{D5CDD505-2E9C-101B-9397-08002B2CF9AE}" pid="5" name="MSIP_Label_a8f77787-5df4-43b6-a2a8-8d8b678a318b_SetDate">
    <vt:lpwstr>2020-09-23T16:06:35.3460109Z</vt:lpwstr>
  </property>
  <property fmtid="{D5CDD505-2E9C-101B-9397-08002B2CF9AE}" pid="6" name="MSIP_Label_a8f77787-5df4-43b6-a2a8-8d8b678a318b_Name">
    <vt:lpwstr>Unrestricted</vt:lpwstr>
  </property>
  <property fmtid="{D5CDD505-2E9C-101B-9397-08002B2CF9AE}" pid="7" name="MSIP_Label_a8f77787-5df4-43b6-a2a8-8d8b678a318b_Application">
    <vt:lpwstr>Microsoft Azure Information Protection</vt:lpwstr>
  </property>
  <property fmtid="{D5CDD505-2E9C-101B-9397-08002B2CF9AE}" pid="8" name="MSIP_Label_a8f77787-5df4-43b6-a2a8-8d8b678a318b_ActionId">
    <vt:lpwstr>a961f61b-a3e8-46b2-b858-dfd0e491340c</vt:lpwstr>
  </property>
  <property fmtid="{D5CDD505-2E9C-101B-9397-08002B2CF9AE}" pid="9" name="MSIP_Label_a8f77787-5df4-43b6-a2a8-8d8b678a318b_Extended_MSFT_Method">
    <vt:lpwstr>Automatic</vt:lpwstr>
  </property>
  <property fmtid="{D5CDD505-2E9C-101B-9397-08002B2CF9AE}" pid="10" name="ContentTypeId">
    <vt:lpwstr>0x0101006AADEF0381DB1341AC79285CAD5C4A01</vt:lpwstr>
  </property>
  <property fmtid="{D5CDD505-2E9C-101B-9397-08002B2CF9AE}" pid="11" name="RMKeyword3">
    <vt:lpwstr/>
  </property>
  <property fmtid="{D5CDD505-2E9C-101B-9397-08002B2CF9AE}" pid="12" name="RMKeyword4">
    <vt:lpwstr/>
  </property>
  <property fmtid="{D5CDD505-2E9C-101B-9397-08002B2CF9AE}" pid="13" name="RMKeyword2">
    <vt:lpwstr>6;#Research Publications|e82f486a-a3ac-432f-993e-ae1176475c2d</vt:lpwstr>
  </property>
  <property fmtid="{D5CDD505-2E9C-101B-9397-08002B2CF9AE}" pid="14" name="ProtectiveMarking">
    <vt:lpwstr/>
  </property>
  <property fmtid="{D5CDD505-2E9C-101B-9397-08002B2CF9AE}" pid="15" name="RMKeyword1">
    <vt:lpwstr/>
  </property>
  <property fmtid="{D5CDD505-2E9C-101B-9397-08002B2CF9AE}" pid="16" name="_NewReviewCycle">
    <vt:lpwstr/>
  </property>
  <property fmtid="{D5CDD505-2E9C-101B-9397-08002B2CF9AE}" pid="17" name="MSIP_Label_549ac42a-3eb4-4074-b885-aea26bd6241e_Enabled">
    <vt:lpwstr>true</vt:lpwstr>
  </property>
  <property fmtid="{D5CDD505-2E9C-101B-9397-08002B2CF9AE}" pid="18" name="MSIP_Label_549ac42a-3eb4-4074-b885-aea26bd6241e_SetDate">
    <vt:lpwstr>2021-10-12T15:45:50Z</vt:lpwstr>
  </property>
  <property fmtid="{D5CDD505-2E9C-101B-9397-08002B2CF9AE}" pid="19" name="MSIP_Label_549ac42a-3eb4-4074-b885-aea26bd6241e_Method">
    <vt:lpwstr>Standard</vt:lpwstr>
  </property>
  <property fmtid="{D5CDD505-2E9C-101B-9397-08002B2CF9AE}" pid="20" name="MSIP_Label_549ac42a-3eb4-4074-b885-aea26bd6241e_Name">
    <vt:lpwstr>General Business</vt:lpwstr>
  </property>
  <property fmtid="{D5CDD505-2E9C-101B-9397-08002B2CF9AE}" pid="21" name="MSIP_Label_549ac42a-3eb4-4074-b885-aea26bd6241e_SiteId">
    <vt:lpwstr>9274ee3f-9425-4109-a27f-9fb15c10675d</vt:lpwstr>
  </property>
  <property fmtid="{D5CDD505-2E9C-101B-9397-08002B2CF9AE}" pid="22" name="MSIP_Label_549ac42a-3eb4-4074-b885-aea26bd6241e_ActionId">
    <vt:lpwstr>47e52cf5-fe30-476f-90c7-5501ff35bbdc</vt:lpwstr>
  </property>
  <property fmtid="{D5CDD505-2E9C-101B-9397-08002B2CF9AE}" pid="23" name="MSIP_Label_549ac42a-3eb4-4074-b885-aea26bd6241e_ContentBits">
    <vt:lpwstr>0</vt:lpwstr>
  </property>
</Properties>
</file>