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931F" w14:textId="77777777" w:rsidR="000A6E1D" w:rsidRPr="00A23628" w:rsidRDefault="000A6E1D" w:rsidP="000A6E1D">
      <w:pPr>
        <w:jc w:val="both"/>
        <w:rPr>
          <w:rFonts w:ascii="Calibri" w:hAnsi="Calibri"/>
          <w:b/>
          <w:color w:val="000000" w:themeColor="text1"/>
        </w:rPr>
      </w:pPr>
      <w:r w:rsidRPr="00A23628">
        <w:rPr>
          <w:rFonts w:ascii="Calibri" w:hAnsi="Calibri"/>
          <w:b/>
          <w:color w:val="000000" w:themeColor="text1"/>
        </w:rPr>
        <w:t xml:space="preserve">REVIEW ARTICLE </w:t>
      </w:r>
    </w:p>
    <w:p w14:paraId="1274CEBA" w14:textId="77777777" w:rsidR="000A6E1D" w:rsidRPr="00A23628" w:rsidRDefault="000A6E1D" w:rsidP="000A6E1D">
      <w:pPr>
        <w:jc w:val="both"/>
        <w:rPr>
          <w:rFonts w:ascii="Calibri" w:hAnsi="Calibri"/>
          <w:b/>
          <w:color w:val="000000" w:themeColor="text1"/>
        </w:rPr>
      </w:pPr>
    </w:p>
    <w:p w14:paraId="262B6D78" w14:textId="77777777" w:rsidR="000A6E1D" w:rsidRPr="00A23628" w:rsidRDefault="000A6E1D" w:rsidP="000A6E1D">
      <w:pPr>
        <w:jc w:val="both"/>
        <w:rPr>
          <w:rFonts w:ascii="Calibri" w:hAnsi="Calibri" w:cs="Arial"/>
          <w:b/>
          <w:color w:val="000000" w:themeColor="text1"/>
        </w:rPr>
      </w:pPr>
      <w:r w:rsidRPr="00A23628">
        <w:rPr>
          <w:rFonts w:ascii="Calibri" w:hAnsi="Calibri"/>
          <w:b/>
          <w:color w:val="000000" w:themeColor="text1"/>
        </w:rPr>
        <w:t xml:space="preserve">In and Around the </w:t>
      </w:r>
      <w:r w:rsidRPr="00A23628">
        <w:rPr>
          <w:rFonts w:ascii="Calibri" w:hAnsi="Calibri" w:cs="Arial"/>
          <w:b/>
          <w:color w:val="000000" w:themeColor="text1"/>
        </w:rPr>
        <w:t>Pineal Gland</w:t>
      </w:r>
      <w:r w:rsidRPr="00A23628">
        <w:rPr>
          <w:rFonts w:ascii="Calibri" w:hAnsi="Calibri"/>
          <w:b/>
          <w:color w:val="000000" w:themeColor="text1"/>
        </w:rPr>
        <w:t>: A Neuroimaging</w:t>
      </w:r>
      <w:r w:rsidRPr="00A23628">
        <w:rPr>
          <w:rFonts w:ascii="Calibri" w:hAnsi="Calibri" w:cs="Arial"/>
          <w:b/>
          <w:color w:val="000000" w:themeColor="text1"/>
        </w:rPr>
        <w:t xml:space="preserve"> Review</w:t>
      </w:r>
    </w:p>
    <w:p w14:paraId="6B135B66" w14:textId="77777777" w:rsidR="000A6E1D" w:rsidRPr="00A23628" w:rsidRDefault="000A6E1D" w:rsidP="000A6E1D">
      <w:pPr>
        <w:jc w:val="both"/>
        <w:rPr>
          <w:rFonts w:ascii="Calibri" w:hAnsi="Calibri" w:cs="Arial"/>
          <w:b/>
          <w:color w:val="000000" w:themeColor="text1"/>
        </w:rPr>
      </w:pPr>
    </w:p>
    <w:p w14:paraId="60A64AD8" w14:textId="77777777" w:rsidR="000A6E1D" w:rsidRPr="00A23628" w:rsidRDefault="000A6E1D" w:rsidP="000A6E1D">
      <w:pPr>
        <w:jc w:val="both"/>
        <w:rPr>
          <w:rFonts w:ascii="Calibri" w:hAnsi="Calibri" w:cs="Arial"/>
          <w:bCs/>
          <w:color w:val="000000" w:themeColor="text1"/>
          <w:vertAlign w:val="superscript"/>
        </w:rPr>
      </w:pPr>
      <w:proofErr w:type="spellStart"/>
      <w:r w:rsidRPr="00A23628">
        <w:rPr>
          <w:rFonts w:ascii="Calibri" w:hAnsi="Calibri" w:cs="Arial"/>
          <w:bCs/>
          <w:color w:val="000000" w:themeColor="text1"/>
        </w:rPr>
        <w:t>Fulvio</w:t>
      </w:r>
      <w:proofErr w:type="spellEnd"/>
      <w:r w:rsidRPr="00A23628">
        <w:rPr>
          <w:rFonts w:ascii="Calibri" w:hAnsi="Calibri" w:cs="Arial"/>
          <w:bCs/>
          <w:color w:val="000000" w:themeColor="text1"/>
        </w:rPr>
        <w:t xml:space="preserve"> Zaccagna</w:t>
      </w:r>
      <w:r w:rsidRPr="00A23628">
        <w:rPr>
          <w:rFonts w:ascii="Calibri" w:hAnsi="Calibri" w:cs="Arial"/>
          <w:bCs/>
          <w:color w:val="000000" w:themeColor="text1"/>
          <w:vertAlign w:val="superscript"/>
        </w:rPr>
        <w:t>1,2</w:t>
      </w:r>
    </w:p>
    <w:p w14:paraId="669224CC" w14:textId="7AC7608F" w:rsidR="000A6E1D" w:rsidRPr="00A23628" w:rsidRDefault="000A6E1D" w:rsidP="000A6E1D">
      <w:pPr>
        <w:jc w:val="both"/>
        <w:rPr>
          <w:rFonts w:ascii="Calibri" w:hAnsi="Calibri" w:cs="Arial"/>
          <w:bCs/>
          <w:color w:val="000000" w:themeColor="text1"/>
          <w:vertAlign w:val="superscript"/>
        </w:rPr>
      </w:pPr>
      <w:r w:rsidRPr="00A23628">
        <w:rPr>
          <w:rFonts w:ascii="Calibri" w:hAnsi="Calibri" w:cs="Arial"/>
          <w:bCs/>
          <w:color w:val="000000" w:themeColor="text1"/>
        </w:rPr>
        <w:t xml:space="preserve">Fraser </w:t>
      </w:r>
      <w:r w:rsidRPr="00A23628">
        <w:rPr>
          <w:rFonts w:ascii="Calibri" w:hAnsi="Calibri" w:cs="Arial"/>
          <w:bCs/>
          <w:color w:val="000000" w:themeColor="text1"/>
        </w:rPr>
        <w:t xml:space="preserve">S. </w:t>
      </w:r>
      <w:r w:rsidRPr="00A23628">
        <w:rPr>
          <w:rFonts w:ascii="Calibri" w:hAnsi="Calibri" w:cs="Arial"/>
          <w:bCs/>
          <w:color w:val="000000" w:themeColor="text1"/>
        </w:rPr>
        <w:t>Brown</w:t>
      </w:r>
      <w:r w:rsidRPr="00A23628">
        <w:rPr>
          <w:rFonts w:ascii="Calibri" w:hAnsi="Calibri" w:cs="Arial"/>
          <w:bCs/>
          <w:color w:val="000000" w:themeColor="text1"/>
          <w:vertAlign w:val="superscript"/>
        </w:rPr>
        <w:t>1</w:t>
      </w:r>
    </w:p>
    <w:p w14:paraId="0F9A8845" w14:textId="78C844E5" w:rsidR="000A6E1D" w:rsidRPr="00A23628" w:rsidRDefault="000A6E1D" w:rsidP="000A6E1D">
      <w:pPr>
        <w:jc w:val="both"/>
        <w:rPr>
          <w:rFonts w:ascii="Calibri" w:hAnsi="Calibri" w:cs="Arial"/>
          <w:bCs/>
          <w:color w:val="000000" w:themeColor="text1"/>
          <w:vertAlign w:val="superscript"/>
        </w:rPr>
      </w:pPr>
      <w:proofErr w:type="spellStart"/>
      <w:r w:rsidRPr="00A23628">
        <w:rPr>
          <w:rFonts w:ascii="Calibri" w:hAnsi="Calibri" w:cs="Arial"/>
          <w:bCs/>
          <w:color w:val="000000" w:themeColor="text1"/>
        </w:rPr>
        <w:t>Kieren</w:t>
      </w:r>
      <w:proofErr w:type="spellEnd"/>
      <w:r w:rsidRPr="00A23628">
        <w:rPr>
          <w:rFonts w:ascii="Calibri" w:hAnsi="Calibri" w:cs="Arial"/>
          <w:bCs/>
          <w:color w:val="000000" w:themeColor="text1"/>
        </w:rPr>
        <w:t xml:space="preserve"> </w:t>
      </w:r>
      <w:r w:rsidRPr="00A23628">
        <w:rPr>
          <w:rFonts w:ascii="Calibri" w:hAnsi="Calibri" w:cs="Arial"/>
          <w:bCs/>
          <w:color w:val="000000" w:themeColor="text1"/>
        </w:rPr>
        <w:t xml:space="preserve">S. J. </w:t>
      </w:r>
      <w:r w:rsidRPr="00A23628">
        <w:rPr>
          <w:rFonts w:ascii="Calibri" w:hAnsi="Calibri" w:cs="Arial"/>
          <w:bCs/>
          <w:color w:val="000000" w:themeColor="text1"/>
        </w:rPr>
        <w:t>Allinson</w:t>
      </w:r>
      <w:r w:rsidRPr="00A23628">
        <w:rPr>
          <w:rFonts w:ascii="Calibri" w:hAnsi="Calibri" w:cs="Arial"/>
          <w:bCs/>
          <w:color w:val="000000" w:themeColor="text1"/>
          <w:vertAlign w:val="superscript"/>
        </w:rPr>
        <w:t>3</w:t>
      </w:r>
    </w:p>
    <w:p w14:paraId="366A7098" w14:textId="77777777" w:rsidR="000A6E1D" w:rsidRPr="00A23628" w:rsidRDefault="000A6E1D" w:rsidP="000A6E1D">
      <w:pPr>
        <w:jc w:val="both"/>
        <w:rPr>
          <w:rFonts w:ascii="Calibri" w:hAnsi="Calibri" w:cs="Arial"/>
          <w:bCs/>
          <w:color w:val="000000" w:themeColor="text1"/>
          <w:vertAlign w:val="superscript"/>
        </w:rPr>
      </w:pPr>
      <w:r w:rsidRPr="00A23628">
        <w:rPr>
          <w:rFonts w:ascii="Calibri" w:hAnsi="Calibri" w:cs="Arial"/>
          <w:bCs/>
          <w:color w:val="000000" w:themeColor="text1"/>
        </w:rPr>
        <w:t>Abel Devadass</w:t>
      </w:r>
      <w:r w:rsidRPr="00A23628">
        <w:rPr>
          <w:rFonts w:ascii="Calibri" w:hAnsi="Calibri" w:cs="Arial"/>
          <w:bCs/>
          <w:color w:val="000000" w:themeColor="text1"/>
          <w:vertAlign w:val="superscript"/>
        </w:rPr>
        <w:t>3</w:t>
      </w:r>
    </w:p>
    <w:p w14:paraId="2C6E5388" w14:textId="77777777" w:rsidR="000A6E1D" w:rsidRPr="00A23628" w:rsidRDefault="000A6E1D" w:rsidP="000A6E1D">
      <w:pPr>
        <w:jc w:val="both"/>
        <w:rPr>
          <w:rFonts w:ascii="Calibri" w:hAnsi="Calibri" w:cs="Arial"/>
          <w:bCs/>
          <w:color w:val="000000" w:themeColor="text1"/>
          <w:vertAlign w:val="superscript"/>
        </w:rPr>
      </w:pPr>
      <w:r w:rsidRPr="00A23628">
        <w:rPr>
          <w:rFonts w:ascii="Calibri" w:hAnsi="Calibri" w:cs="Arial"/>
          <w:bCs/>
          <w:color w:val="000000" w:themeColor="text1"/>
        </w:rPr>
        <w:t>Anish Kapadia</w:t>
      </w:r>
      <w:r w:rsidRPr="00A23628">
        <w:rPr>
          <w:rFonts w:ascii="Calibri" w:hAnsi="Calibri" w:cs="Arial"/>
          <w:bCs/>
          <w:color w:val="000000" w:themeColor="text1"/>
          <w:vertAlign w:val="superscript"/>
        </w:rPr>
        <w:t>2</w:t>
      </w:r>
    </w:p>
    <w:p w14:paraId="1F8759DB" w14:textId="3EF2B612" w:rsidR="000A6E1D" w:rsidRPr="00A23628" w:rsidRDefault="000A6E1D" w:rsidP="000A6E1D">
      <w:pPr>
        <w:jc w:val="both"/>
        <w:rPr>
          <w:rFonts w:ascii="Calibri" w:hAnsi="Calibri" w:cs="Arial"/>
          <w:bCs/>
          <w:color w:val="000000" w:themeColor="text1"/>
          <w:vertAlign w:val="superscript"/>
        </w:rPr>
      </w:pPr>
      <w:r w:rsidRPr="00A23628">
        <w:rPr>
          <w:rFonts w:ascii="Calibri" w:hAnsi="Calibri" w:cs="Arial"/>
          <w:bCs/>
          <w:color w:val="000000" w:themeColor="text1"/>
        </w:rPr>
        <w:t>Tarik F</w:t>
      </w:r>
      <w:r w:rsidRPr="00A23628">
        <w:rPr>
          <w:rFonts w:ascii="Calibri" w:hAnsi="Calibri" w:cs="Arial"/>
          <w:bCs/>
          <w:color w:val="000000" w:themeColor="text1"/>
        </w:rPr>
        <w:t xml:space="preserve">. </w:t>
      </w:r>
      <w:r w:rsidRPr="00A23628">
        <w:rPr>
          <w:rFonts w:ascii="Calibri" w:hAnsi="Calibri" w:cs="Arial"/>
          <w:bCs/>
          <w:color w:val="000000" w:themeColor="text1"/>
        </w:rPr>
        <w:t>Massoud</w:t>
      </w:r>
      <w:r w:rsidRPr="00A23628">
        <w:rPr>
          <w:rFonts w:ascii="Calibri" w:hAnsi="Calibri" w:cs="Arial"/>
          <w:bCs/>
          <w:color w:val="000000" w:themeColor="text1"/>
          <w:vertAlign w:val="superscript"/>
        </w:rPr>
        <w:t>4</w:t>
      </w:r>
    </w:p>
    <w:p w14:paraId="268EEB0C" w14:textId="77777777" w:rsidR="000A6E1D" w:rsidRPr="00A23628" w:rsidRDefault="000A6E1D" w:rsidP="000A6E1D">
      <w:pPr>
        <w:jc w:val="both"/>
        <w:rPr>
          <w:rFonts w:ascii="Calibri" w:hAnsi="Calibri" w:cs="Arial"/>
          <w:bCs/>
          <w:color w:val="000000" w:themeColor="text1"/>
          <w:vertAlign w:val="superscript"/>
        </w:rPr>
      </w:pPr>
      <w:r w:rsidRPr="00A23628">
        <w:rPr>
          <w:rFonts w:ascii="Calibri" w:hAnsi="Calibri" w:cs="Arial"/>
          <w:bCs/>
          <w:color w:val="000000" w:themeColor="text1"/>
        </w:rPr>
        <w:t>Tomasz Matys</w:t>
      </w:r>
      <w:r w:rsidRPr="00A23628">
        <w:rPr>
          <w:rFonts w:ascii="Calibri" w:hAnsi="Calibri" w:cs="Arial"/>
          <w:bCs/>
          <w:color w:val="000000" w:themeColor="text1"/>
          <w:vertAlign w:val="superscript"/>
        </w:rPr>
        <w:t>1</w:t>
      </w:r>
    </w:p>
    <w:p w14:paraId="53DBDF95" w14:textId="77777777" w:rsidR="000A6E1D" w:rsidRPr="00A23628" w:rsidRDefault="000A6E1D" w:rsidP="000A6E1D">
      <w:pPr>
        <w:rPr>
          <w:rFonts w:ascii="Calibri" w:hAnsi="Calibri" w:cs="Arial"/>
          <w:b/>
          <w:color w:val="000000" w:themeColor="text1"/>
        </w:rPr>
      </w:pPr>
    </w:p>
    <w:p w14:paraId="351D481F" w14:textId="77777777" w:rsidR="000A6E1D" w:rsidRPr="00A23628" w:rsidRDefault="000A6E1D" w:rsidP="000A6E1D">
      <w:pPr>
        <w:rPr>
          <w:rFonts w:ascii="Calibri" w:hAnsi="Calibri" w:cs="Arial"/>
          <w:bCs/>
          <w:color w:val="000000" w:themeColor="text1"/>
          <w:u w:val="single"/>
        </w:rPr>
      </w:pPr>
      <w:r w:rsidRPr="00A23628">
        <w:rPr>
          <w:rFonts w:ascii="Calibri" w:hAnsi="Calibri" w:cs="Arial"/>
          <w:bCs/>
          <w:color w:val="000000" w:themeColor="text1"/>
          <w:u w:val="single"/>
        </w:rPr>
        <w:t>Affiliations</w:t>
      </w:r>
    </w:p>
    <w:p w14:paraId="3F64A3CE"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vertAlign w:val="superscript"/>
        </w:rPr>
        <w:t>1</w:t>
      </w:r>
      <w:r w:rsidRPr="00A23628">
        <w:rPr>
          <w:rFonts w:ascii="Calibri" w:hAnsi="Calibri" w:cs="Arial"/>
          <w:bCs/>
          <w:color w:val="000000" w:themeColor="text1"/>
        </w:rPr>
        <w:t xml:space="preserve"> Department of Radiology, University of Cambridge, Cambridge, United Kingdom</w:t>
      </w:r>
    </w:p>
    <w:p w14:paraId="12ECE7D0"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vertAlign w:val="superscript"/>
        </w:rPr>
        <w:t>2</w:t>
      </w:r>
      <w:r w:rsidRPr="00A23628">
        <w:rPr>
          <w:rFonts w:ascii="Calibri" w:hAnsi="Calibri" w:cs="Arial"/>
          <w:bCs/>
          <w:color w:val="000000" w:themeColor="text1"/>
        </w:rPr>
        <w:t xml:space="preserve"> Division of Neuroimaging, Department of Medical Imaging, University of Toronto, Toronto, Canada</w:t>
      </w:r>
    </w:p>
    <w:p w14:paraId="2585BF1A"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vertAlign w:val="superscript"/>
        </w:rPr>
        <w:t>3</w:t>
      </w:r>
      <w:r w:rsidRPr="00A23628">
        <w:rPr>
          <w:rFonts w:ascii="Calibri" w:hAnsi="Calibri" w:cs="Arial"/>
          <w:bCs/>
          <w:color w:val="000000" w:themeColor="text1"/>
        </w:rPr>
        <w:t xml:space="preserve"> Department of Pathology, Cambridge University NHS Foundation Trust, Cambridge, United Kingdom </w:t>
      </w:r>
    </w:p>
    <w:p w14:paraId="17010630"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vertAlign w:val="superscript"/>
        </w:rPr>
        <w:t>4</w:t>
      </w:r>
      <w:r w:rsidRPr="00A23628">
        <w:rPr>
          <w:rFonts w:ascii="Calibri" w:hAnsi="Calibri" w:cs="Arial"/>
          <w:bCs/>
          <w:color w:val="000000" w:themeColor="text1"/>
        </w:rPr>
        <w:t xml:space="preserve"> Division of Neuroimaging and </w:t>
      </w:r>
      <w:proofErr w:type="spellStart"/>
      <w:r w:rsidRPr="00A23628">
        <w:rPr>
          <w:rFonts w:ascii="Calibri" w:hAnsi="Calibri" w:cs="Arial"/>
          <w:bCs/>
          <w:color w:val="000000" w:themeColor="text1"/>
        </w:rPr>
        <w:t>Neurointervention</w:t>
      </w:r>
      <w:proofErr w:type="spellEnd"/>
      <w:r w:rsidRPr="00A23628">
        <w:rPr>
          <w:rFonts w:ascii="Calibri" w:hAnsi="Calibri" w:cs="Arial"/>
          <w:bCs/>
          <w:color w:val="000000" w:themeColor="text1"/>
        </w:rPr>
        <w:t>, Department of Radiology, Stanford University School of Medicine, Stanford, CA, United States of America</w:t>
      </w:r>
    </w:p>
    <w:p w14:paraId="1D572CB1" w14:textId="77777777" w:rsidR="000A6E1D" w:rsidRPr="00A23628" w:rsidRDefault="000A6E1D" w:rsidP="000A6E1D">
      <w:pPr>
        <w:rPr>
          <w:rFonts w:ascii="Calibri" w:hAnsi="Calibri" w:cs="Arial"/>
          <w:b/>
          <w:color w:val="000000" w:themeColor="text1"/>
        </w:rPr>
      </w:pPr>
    </w:p>
    <w:p w14:paraId="345A4031" w14:textId="77777777" w:rsidR="000A6E1D" w:rsidRPr="00A23628" w:rsidRDefault="000A6E1D" w:rsidP="000A6E1D">
      <w:pPr>
        <w:rPr>
          <w:rFonts w:ascii="Calibri" w:hAnsi="Calibri" w:cs="Arial"/>
          <w:bCs/>
          <w:color w:val="000000" w:themeColor="text1"/>
          <w:u w:val="single"/>
        </w:rPr>
      </w:pPr>
      <w:r w:rsidRPr="00A23628">
        <w:rPr>
          <w:rFonts w:ascii="Calibri" w:hAnsi="Calibri" w:cs="Arial"/>
          <w:bCs/>
          <w:color w:val="000000" w:themeColor="text1"/>
          <w:u w:val="single"/>
        </w:rPr>
        <w:t>Corresponding author</w:t>
      </w:r>
    </w:p>
    <w:p w14:paraId="055D72FE"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rPr>
        <w:t xml:space="preserve">Dr Tomasz </w:t>
      </w:r>
      <w:proofErr w:type="spellStart"/>
      <w:r w:rsidRPr="00A23628">
        <w:rPr>
          <w:rFonts w:ascii="Calibri" w:hAnsi="Calibri" w:cs="Arial"/>
          <w:bCs/>
          <w:color w:val="000000" w:themeColor="text1"/>
        </w:rPr>
        <w:t>Matys</w:t>
      </w:r>
      <w:proofErr w:type="spellEnd"/>
    </w:p>
    <w:p w14:paraId="6D112FEB"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rPr>
        <w:t>Department of Radiology, University of Cambridge, Hills Road, Cambridge, CB2 0QQ</w:t>
      </w:r>
    </w:p>
    <w:p w14:paraId="47684CAC"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rPr>
        <w:t>tm418@cam.ac.uk</w:t>
      </w:r>
    </w:p>
    <w:p w14:paraId="07523788" w14:textId="77777777" w:rsidR="000A6E1D" w:rsidRPr="00A23628" w:rsidRDefault="000A6E1D" w:rsidP="000A6E1D">
      <w:pPr>
        <w:rPr>
          <w:rFonts w:ascii="Calibri" w:hAnsi="Calibri" w:cs="Arial"/>
          <w:b/>
          <w:color w:val="000000" w:themeColor="text1"/>
        </w:rPr>
      </w:pPr>
    </w:p>
    <w:p w14:paraId="78291619" w14:textId="77777777" w:rsidR="000A6E1D" w:rsidRPr="00A23628" w:rsidRDefault="000A6E1D" w:rsidP="000A6E1D">
      <w:pPr>
        <w:rPr>
          <w:rFonts w:ascii="Calibri" w:hAnsi="Calibri" w:cs="Arial"/>
          <w:b/>
          <w:color w:val="000000" w:themeColor="text1"/>
        </w:rPr>
      </w:pPr>
    </w:p>
    <w:p w14:paraId="5B41B80A" w14:textId="77777777" w:rsidR="000A6E1D" w:rsidRPr="00A23628" w:rsidRDefault="000A6E1D" w:rsidP="000A6E1D">
      <w:pPr>
        <w:rPr>
          <w:rFonts w:ascii="Calibri" w:hAnsi="Calibri" w:cs="Arial"/>
          <w:b/>
          <w:color w:val="000000" w:themeColor="text1"/>
        </w:rPr>
      </w:pPr>
      <w:r w:rsidRPr="00A23628">
        <w:rPr>
          <w:rFonts w:ascii="Calibri" w:hAnsi="Calibri" w:cs="Arial"/>
          <w:b/>
          <w:color w:val="000000" w:themeColor="text1"/>
        </w:rPr>
        <w:t>KEYWORDS</w:t>
      </w:r>
    </w:p>
    <w:p w14:paraId="033E3453" w14:textId="77777777" w:rsidR="000A6E1D" w:rsidRPr="00A23628" w:rsidRDefault="000A6E1D" w:rsidP="000A6E1D">
      <w:pPr>
        <w:rPr>
          <w:rFonts w:ascii="Calibri" w:hAnsi="Calibri" w:cs="Arial"/>
          <w:bCs/>
          <w:color w:val="000000" w:themeColor="text1"/>
        </w:rPr>
      </w:pPr>
      <w:r w:rsidRPr="00A23628">
        <w:rPr>
          <w:rFonts w:ascii="Calibri" w:hAnsi="Calibri" w:cs="Arial"/>
          <w:bCs/>
          <w:color w:val="000000" w:themeColor="text1"/>
        </w:rPr>
        <w:t>Pineal gland, pineal cyst, pineal tumours, germ cell tumours</w:t>
      </w:r>
    </w:p>
    <w:p w14:paraId="0469FBB8" w14:textId="77777777" w:rsidR="000A6E1D" w:rsidRPr="00A23628" w:rsidRDefault="000A6E1D" w:rsidP="000A6E1D">
      <w:pPr>
        <w:rPr>
          <w:rFonts w:ascii="Calibri" w:hAnsi="Calibri" w:cs="Arial"/>
          <w:b/>
          <w:color w:val="000000" w:themeColor="text1"/>
        </w:rPr>
      </w:pPr>
    </w:p>
    <w:p w14:paraId="70EA71B9" w14:textId="77777777" w:rsidR="000A6E1D" w:rsidRPr="00A23628" w:rsidRDefault="000A6E1D" w:rsidP="000A6E1D">
      <w:pPr>
        <w:spacing w:line="360" w:lineRule="auto"/>
        <w:jc w:val="both"/>
        <w:rPr>
          <w:rFonts w:ascii="Calibri" w:hAnsi="Calibri" w:cs="Arial"/>
          <w:b/>
          <w:color w:val="000000" w:themeColor="text1"/>
        </w:rPr>
      </w:pPr>
      <w:r w:rsidRPr="00A23628">
        <w:rPr>
          <w:rFonts w:ascii="Calibri" w:hAnsi="Calibri" w:cs="Arial"/>
          <w:b/>
          <w:color w:val="000000" w:themeColor="text1"/>
        </w:rPr>
        <w:t>ACKNOWLEDGMENTS</w:t>
      </w:r>
    </w:p>
    <w:p w14:paraId="6D19B9A9" w14:textId="77777777" w:rsidR="000A6E1D" w:rsidRPr="00A23628" w:rsidRDefault="000A6E1D" w:rsidP="000A6E1D">
      <w:pPr>
        <w:spacing w:line="360" w:lineRule="auto"/>
        <w:jc w:val="both"/>
        <w:rPr>
          <w:rFonts w:ascii="Calibri" w:hAnsi="Calibri" w:cs="Arial"/>
          <w:b/>
          <w:color w:val="000000" w:themeColor="text1"/>
        </w:rPr>
      </w:pPr>
      <w:r w:rsidRPr="00A23628">
        <w:rPr>
          <w:rFonts w:ascii="Calibri" w:hAnsi="Calibri" w:cs="Arial"/>
          <w:color w:val="000000" w:themeColor="text1"/>
        </w:rPr>
        <w:t xml:space="preserve">This work was supported by the NIHR Cambridge Biomedical Research Centre (BRC-1215-20014). The views expressed are those of the author(s) and not necessarily those of the NIHR or the Department of Health and Social Care. </w:t>
      </w:r>
    </w:p>
    <w:p w14:paraId="2CB889D1" w14:textId="77777777" w:rsidR="00EB55D8" w:rsidRPr="00A23628" w:rsidRDefault="00EB55D8" w:rsidP="00BB67B9">
      <w:pPr>
        <w:jc w:val="both"/>
        <w:rPr>
          <w:rFonts w:ascii="Calibri" w:hAnsi="Calibri"/>
          <w:b/>
          <w:color w:val="000000" w:themeColor="text1"/>
        </w:rPr>
      </w:pPr>
    </w:p>
    <w:p w14:paraId="199AA123" w14:textId="77777777" w:rsidR="00EB55D8" w:rsidRPr="00A23628" w:rsidRDefault="00EB55D8" w:rsidP="00BB67B9">
      <w:pPr>
        <w:jc w:val="both"/>
        <w:rPr>
          <w:rFonts w:ascii="Calibri" w:hAnsi="Calibri"/>
          <w:b/>
          <w:color w:val="000000" w:themeColor="text1"/>
        </w:rPr>
      </w:pPr>
    </w:p>
    <w:p w14:paraId="7DF56F05" w14:textId="77777777" w:rsidR="00EB55D8" w:rsidRPr="00A23628" w:rsidRDefault="00EB55D8" w:rsidP="00BB67B9">
      <w:pPr>
        <w:jc w:val="both"/>
        <w:rPr>
          <w:rFonts w:ascii="Calibri" w:hAnsi="Calibri"/>
          <w:b/>
          <w:color w:val="000000" w:themeColor="text1"/>
        </w:rPr>
      </w:pPr>
    </w:p>
    <w:p w14:paraId="622544B8" w14:textId="77777777" w:rsidR="00EB55D8" w:rsidRPr="00A23628" w:rsidRDefault="00EB55D8" w:rsidP="00BB67B9">
      <w:pPr>
        <w:jc w:val="both"/>
        <w:rPr>
          <w:rFonts w:ascii="Calibri" w:hAnsi="Calibri"/>
          <w:b/>
          <w:color w:val="000000" w:themeColor="text1"/>
        </w:rPr>
      </w:pPr>
    </w:p>
    <w:p w14:paraId="48DE7987" w14:textId="77777777" w:rsidR="00EB55D8" w:rsidRPr="00A23628" w:rsidRDefault="00EB55D8" w:rsidP="00BB67B9">
      <w:pPr>
        <w:jc w:val="both"/>
        <w:rPr>
          <w:rFonts w:ascii="Calibri" w:hAnsi="Calibri"/>
          <w:b/>
          <w:color w:val="000000" w:themeColor="text1"/>
        </w:rPr>
      </w:pPr>
    </w:p>
    <w:p w14:paraId="1DBC82CD" w14:textId="77777777" w:rsidR="00EB55D8" w:rsidRPr="00A23628" w:rsidRDefault="00EB55D8" w:rsidP="00BB67B9">
      <w:pPr>
        <w:jc w:val="both"/>
        <w:rPr>
          <w:rFonts w:ascii="Calibri" w:hAnsi="Calibri"/>
          <w:b/>
          <w:color w:val="000000" w:themeColor="text1"/>
        </w:rPr>
      </w:pPr>
    </w:p>
    <w:p w14:paraId="6F288932" w14:textId="77777777" w:rsidR="00EB55D8" w:rsidRPr="00A23628" w:rsidRDefault="00EB55D8" w:rsidP="00BB67B9">
      <w:pPr>
        <w:jc w:val="both"/>
        <w:rPr>
          <w:rFonts w:ascii="Calibri" w:hAnsi="Calibri"/>
          <w:b/>
          <w:color w:val="000000" w:themeColor="text1"/>
        </w:rPr>
      </w:pPr>
    </w:p>
    <w:p w14:paraId="667E6760" w14:textId="77777777" w:rsidR="00EB55D8" w:rsidRPr="00A23628" w:rsidRDefault="00EB55D8" w:rsidP="00BB67B9">
      <w:pPr>
        <w:jc w:val="both"/>
        <w:rPr>
          <w:rFonts w:ascii="Calibri" w:hAnsi="Calibri"/>
          <w:b/>
          <w:color w:val="000000" w:themeColor="text1"/>
        </w:rPr>
      </w:pPr>
    </w:p>
    <w:p w14:paraId="252A7E81" w14:textId="77777777" w:rsidR="00EB55D8" w:rsidRPr="00A23628" w:rsidRDefault="00EB55D8" w:rsidP="00BB67B9">
      <w:pPr>
        <w:jc w:val="both"/>
        <w:rPr>
          <w:rFonts w:ascii="Calibri" w:hAnsi="Calibri"/>
          <w:b/>
          <w:color w:val="000000" w:themeColor="text1"/>
        </w:rPr>
      </w:pPr>
    </w:p>
    <w:p w14:paraId="48AB561E" w14:textId="77777777" w:rsidR="00EB55D8" w:rsidRPr="00A23628" w:rsidRDefault="00EB55D8" w:rsidP="00BB67B9">
      <w:pPr>
        <w:jc w:val="both"/>
        <w:rPr>
          <w:rFonts w:ascii="Calibri" w:hAnsi="Calibri"/>
          <w:b/>
          <w:color w:val="000000" w:themeColor="text1"/>
        </w:rPr>
      </w:pPr>
    </w:p>
    <w:p w14:paraId="3D0305E1" w14:textId="77777777" w:rsidR="00EB55D8" w:rsidRPr="00A23628" w:rsidRDefault="00EB55D8" w:rsidP="00BB67B9">
      <w:pPr>
        <w:jc w:val="both"/>
        <w:rPr>
          <w:rFonts w:ascii="Calibri" w:hAnsi="Calibri"/>
          <w:b/>
          <w:color w:val="000000" w:themeColor="text1"/>
        </w:rPr>
      </w:pPr>
    </w:p>
    <w:p w14:paraId="13292153" w14:textId="7013A738" w:rsidR="00BB67B9" w:rsidRPr="00A23628" w:rsidRDefault="00BB67B9" w:rsidP="00BB67B9">
      <w:pPr>
        <w:jc w:val="both"/>
        <w:rPr>
          <w:rFonts w:ascii="Calibri" w:hAnsi="Calibri"/>
          <w:b/>
          <w:color w:val="000000" w:themeColor="text1"/>
        </w:rPr>
      </w:pPr>
      <w:r w:rsidRPr="00A23628">
        <w:rPr>
          <w:rFonts w:ascii="Calibri" w:hAnsi="Calibri"/>
          <w:b/>
          <w:color w:val="000000" w:themeColor="text1"/>
        </w:rPr>
        <w:lastRenderedPageBreak/>
        <w:t xml:space="preserve">REVIEW ARTICLE </w:t>
      </w:r>
    </w:p>
    <w:p w14:paraId="2BF027D3" w14:textId="77777777" w:rsidR="00BB67B9" w:rsidRPr="00A23628" w:rsidRDefault="00BB67B9" w:rsidP="00BB67B9">
      <w:pPr>
        <w:jc w:val="both"/>
        <w:rPr>
          <w:rFonts w:ascii="Calibri" w:hAnsi="Calibri"/>
          <w:b/>
          <w:color w:val="000000" w:themeColor="text1"/>
        </w:rPr>
      </w:pPr>
    </w:p>
    <w:p w14:paraId="373485BF" w14:textId="77777777" w:rsidR="00BB67B9" w:rsidRPr="00A23628" w:rsidRDefault="00BB67B9" w:rsidP="00BB67B9">
      <w:pPr>
        <w:jc w:val="both"/>
        <w:rPr>
          <w:rFonts w:ascii="Calibri" w:hAnsi="Calibri" w:cs="Arial"/>
          <w:b/>
          <w:color w:val="000000" w:themeColor="text1"/>
        </w:rPr>
      </w:pPr>
      <w:r w:rsidRPr="00A23628">
        <w:rPr>
          <w:rFonts w:ascii="Calibri" w:hAnsi="Calibri"/>
          <w:b/>
          <w:color w:val="000000" w:themeColor="text1"/>
        </w:rPr>
        <w:t xml:space="preserve">In and Around the </w:t>
      </w:r>
      <w:r w:rsidRPr="00A23628">
        <w:rPr>
          <w:rFonts w:ascii="Calibri" w:hAnsi="Calibri" w:cs="Arial"/>
          <w:b/>
          <w:color w:val="000000" w:themeColor="text1"/>
        </w:rPr>
        <w:t>Pineal Gland</w:t>
      </w:r>
      <w:r w:rsidRPr="00A23628">
        <w:rPr>
          <w:rFonts w:ascii="Calibri" w:hAnsi="Calibri"/>
          <w:b/>
          <w:color w:val="000000" w:themeColor="text1"/>
        </w:rPr>
        <w:t>: A Neuroimaging</w:t>
      </w:r>
      <w:r w:rsidRPr="00A23628">
        <w:rPr>
          <w:rFonts w:ascii="Calibri" w:hAnsi="Calibri" w:cs="Arial"/>
          <w:b/>
          <w:color w:val="000000" w:themeColor="text1"/>
        </w:rPr>
        <w:t xml:space="preserve"> Review</w:t>
      </w:r>
    </w:p>
    <w:p w14:paraId="74FBBDC9" w14:textId="77777777" w:rsidR="00BB67B9" w:rsidRPr="00A23628" w:rsidRDefault="00BB67B9" w:rsidP="00BB67B9">
      <w:pPr>
        <w:jc w:val="both"/>
        <w:rPr>
          <w:rFonts w:ascii="Calibri" w:hAnsi="Calibri" w:cs="Arial"/>
          <w:b/>
          <w:color w:val="000000" w:themeColor="text1"/>
        </w:rPr>
      </w:pPr>
    </w:p>
    <w:p w14:paraId="78ACBA35" w14:textId="77777777" w:rsidR="00BB67B9" w:rsidRPr="00A23628" w:rsidRDefault="00BB67B9" w:rsidP="00BB67B9">
      <w:pPr>
        <w:rPr>
          <w:rFonts w:ascii="Calibri" w:hAnsi="Calibri" w:cs="Arial"/>
          <w:b/>
          <w:color w:val="000000" w:themeColor="text1"/>
        </w:rPr>
      </w:pPr>
    </w:p>
    <w:p w14:paraId="15707C91" w14:textId="77777777" w:rsidR="00BB67B9" w:rsidRPr="00A23628" w:rsidRDefault="00BB67B9" w:rsidP="00BB67B9">
      <w:pPr>
        <w:rPr>
          <w:rFonts w:ascii="Calibri" w:hAnsi="Calibri" w:cs="Arial"/>
          <w:b/>
          <w:color w:val="000000" w:themeColor="text1"/>
        </w:rPr>
      </w:pPr>
      <w:r w:rsidRPr="00A23628">
        <w:rPr>
          <w:rFonts w:ascii="Calibri" w:hAnsi="Calibri" w:cs="Arial"/>
          <w:b/>
          <w:color w:val="000000" w:themeColor="text1"/>
        </w:rPr>
        <w:t>KEYWORDS</w:t>
      </w:r>
    </w:p>
    <w:p w14:paraId="17677D27" w14:textId="77777777" w:rsidR="00BB67B9" w:rsidRPr="00A23628" w:rsidRDefault="00BB67B9" w:rsidP="00BB67B9">
      <w:pPr>
        <w:rPr>
          <w:rFonts w:ascii="Calibri" w:hAnsi="Calibri" w:cs="Arial"/>
          <w:bCs/>
          <w:color w:val="000000" w:themeColor="text1"/>
        </w:rPr>
      </w:pPr>
      <w:r w:rsidRPr="00A23628">
        <w:rPr>
          <w:rFonts w:ascii="Calibri" w:hAnsi="Calibri" w:cs="Arial"/>
          <w:bCs/>
          <w:color w:val="000000" w:themeColor="text1"/>
        </w:rPr>
        <w:t>Pineal gland, pineal cyst, pineal tumours, germ cell tumours</w:t>
      </w:r>
    </w:p>
    <w:p w14:paraId="7838F6AA" w14:textId="77777777" w:rsidR="00BB67B9" w:rsidRPr="00A23628" w:rsidRDefault="00BB67B9" w:rsidP="00BB67B9">
      <w:pPr>
        <w:rPr>
          <w:rFonts w:ascii="Calibri" w:hAnsi="Calibri" w:cs="Arial"/>
          <w:b/>
          <w:color w:val="000000" w:themeColor="text1"/>
        </w:rPr>
      </w:pPr>
    </w:p>
    <w:p w14:paraId="3C5BCC1F" w14:textId="77777777" w:rsidR="00BB67B9" w:rsidRPr="00A23628" w:rsidRDefault="00BB67B9" w:rsidP="00BB67B9">
      <w:pPr>
        <w:spacing w:line="360" w:lineRule="auto"/>
        <w:rPr>
          <w:rFonts w:ascii="Calibri" w:hAnsi="Calibri" w:cs="Arial"/>
          <w:b/>
          <w:color w:val="000000" w:themeColor="text1"/>
        </w:rPr>
      </w:pPr>
    </w:p>
    <w:p w14:paraId="28B29E8D" w14:textId="77777777" w:rsidR="00BB67B9" w:rsidRPr="00A23628" w:rsidRDefault="00BB67B9" w:rsidP="00BB67B9">
      <w:pPr>
        <w:spacing w:line="360" w:lineRule="auto"/>
        <w:rPr>
          <w:rFonts w:ascii="Calibri" w:hAnsi="Calibri" w:cs="Arial"/>
          <w:b/>
          <w:bCs/>
          <w:color w:val="000000" w:themeColor="text1"/>
        </w:rPr>
      </w:pPr>
      <w:r w:rsidRPr="00A23628">
        <w:rPr>
          <w:rFonts w:ascii="Calibri" w:hAnsi="Calibri" w:cs="Arial"/>
          <w:b/>
          <w:bCs/>
          <w:color w:val="000000" w:themeColor="text1"/>
        </w:rPr>
        <w:t>ABBREVIATION KEY</w:t>
      </w:r>
    </w:p>
    <w:p w14:paraId="6779402B"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 xml:space="preserve">CSF - cerebrospinal fluid </w:t>
      </w:r>
    </w:p>
    <w:p w14:paraId="319F8D42"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 xml:space="preserve">CT - Computed Tomography </w:t>
      </w:r>
    </w:p>
    <w:p w14:paraId="50FAFC6F"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FLAIR - Fluid Attenuated Inversion Recovery</w:t>
      </w:r>
    </w:p>
    <w:p w14:paraId="47B317E6"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MRI - Magnetic Resonance Imaging</w:t>
      </w:r>
    </w:p>
    <w:p w14:paraId="3CA8A9C6"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T1-WI - T1-weighted images</w:t>
      </w:r>
    </w:p>
    <w:p w14:paraId="2D85D4E4"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 xml:space="preserve">T2-WI - T2-weighted images </w:t>
      </w:r>
    </w:p>
    <w:p w14:paraId="0244FF01" w14:textId="77777777" w:rsidR="00BB67B9" w:rsidRPr="00A23628" w:rsidRDefault="00BB67B9" w:rsidP="00BB67B9">
      <w:pPr>
        <w:spacing w:line="360" w:lineRule="auto"/>
        <w:jc w:val="both"/>
        <w:rPr>
          <w:rFonts w:ascii="Calibri" w:hAnsi="Calibri" w:cs="Arial"/>
          <w:b/>
          <w:color w:val="000000" w:themeColor="text1"/>
        </w:rPr>
      </w:pPr>
    </w:p>
    <w:p w14:paraId="2BF78A7A" w14:textId="77777777" w:rsidR="00BB67B9" w:rsidRPr="00A23628" w:rsidRDefault="00BB67B9" w:rsidP="00BB67B9">
      <w:pPr>
        <w:spacing w:line="360" w:lineRule="auto"/>
        <w:rPr>
          <w:rFonts w:ascii="Calibri" w:hAnsi="Calibri" w:cs="Arial"/>
          <w:b/>
          <w:iCs/>
          <w:color w:val="000000" w:themeColor="text1"/>
        </w:rPr>
      </w:pPr>
      <w:r w:rsidRPr="00A23628">
        <w:rPr>
          <w:rFonts w:ascii="Calibri" w:hAnsi="Calibri" w:cs="Arial"/>
          <w:b/>
          <w:iCs/>
          <w:color w:val="000000" w:themeColor="text1"/>
        </w:rPr>
        <w:t>INTRODUCTION</w:t>
      </w:r>
    </w:p>
    <w:p w14:paraId="52883E3E" w14:textId="2C591228"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 xml:space="preserve">The pineal gland (pineal body) is a pea-sized midline organ named for its shape resembling a pinecone (Latin </w:t>
      </w:r>
      <w:proofErr w:type="spellStart"/>
      <w:r w:rsidRPr="00A23628">
        <w:rPr>
          <w:rFonts w:ascii="Calibri" w:hAnsi="Calibri" w:cs="Arial"/>
          <w:i/>
          <w:iCs/>
          <w:color w:val="000000" w:themeColor="text1"/>
        </w:rPr>
        <w:t>pinea</w:t>
      </w:r>
      <w:proofErr w:type="spellEnd"/>
      <w:r w:rsidRPr="00A23628">
        <w:rPr>
          <w:rFonts w:ascii="Calibri" w:hAnsi="Calibri" w:cs="Arial"/>
          <w:color w:val="000000" w:themeColor="text1"/>
        </w:rPr>
        <w:t xml:space="preserve">), projecting caudally from the posterior wall of the third ventricle into the quadrigeminal cistern, where it rests between the splenium of the corpus callosum superiorly, quadrigeminal plate inferiorly, and thalamic pulvinars laterally (Figure 1). Anteriorly, the pineal gland is attached to the posterior wall of the third ventricle by the pineal stalk composed of the habenular commissure forming its superior lamina, and the posterior commissure forming its inferior lamina. Looking from the lumen of the third ventricle the laminae of the </w:t>
      </w:r>
      <w:r w:rsidR="00331D81">
        <w:rPr>
          <w:rFonts w:ascii="Calibri" w:hAnsi="Calibri" w:cs="Arial"/>
          <w:color w:val="000000" w:themeColor="text1"/>
        </w:rPr>
        <w:t>pineal</w:t>
      </w:r>
      <w:r w:rsidRPr="00A23628">
        <w:rPr>
          <w:rFonts w:ascii="Calibri" w:hAnsi="Calibri" w:cs="Arial"/>
          <w:color w:val="000000" w:themeColor="text1"/>
        </w:rPr>
        <w:t xml:space="preserve"> stalk outline an outpouching of its posterior wall known as the pineal recess. The pineal gland belongs anatomically to the diencephalon, and together with paired habenular nuclei, the habenular commissure and stria medullaris of the thalamus they form the epithalamus, which is the most caudal part of the diencephalon.</w:t>
      </w:r>
      <w:r w:rsidRPr="00A23628">
        <w:rPr>
          <w:color w:val="000000" w:themeColor="text1"/>
        </w:rPr>
        <w:fldChar w:fldCharType="begin"/>
      </w:r>
      <w:r w:rsidRPr="00A23628">
        <w:rPr>
          <w:color w:val="000000" w:themeColor="text1"/>
        </w:rPr>
        <w:instrText>ADDIN BEC{Choy et al., 2011, #2658}</w:instrText>
      </w:r>
      <w:r w:rsidRPr="00A23628">
        <w:rPr>
          <w:color w:val="000000" w:themeColor="text1"/>
        </w:rPr>
        <w:fldChar w:fldCharType="separate"/>
      </w:r>
      <w:r w:rsidRPr="00A23628">
        <w:rPr>
          <w:color w:val="000000" w:themeColor="text1"/>
          <w:vertAlign w:val="superscript"/>
        </w:rPr>
        <w:t>1</w:t>
      </w:r>
      <w:r w:rsidRPr="00A23628">
        <w:rPr>
          <w:color w:val="000000" w:themeColor="text1"/>
        </w:rPr>
        <w:fldChar w:fldCharType="end"/>
      </w:r>
    </w:p>
    <w:p w14:paraId="4FC8ABC9" w14:textId="77777777" w:rsidR="00BB67B9" w:rsidRPr="00A23628" w:rsidRDefault="00BB67B9" w:rsidP="00BB67B9">
      <w:pPr>
        <w:spacing w:line="360" w:lineRule="auto"/>
        <w:jc w:val="both"/>
        <w:rPr>
          <w:rFonts w:ascii="Calibri" w:hAnsi="Calibri" w:cs="Arial"/>
          <w:color w:val="000000" w:themeColor="text1"/>
        </w:rPr>
      </w:pPr>
    </w:p>
    <w:p w14:paraId="60732100" w14:textId="77777777"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color w:val="000000" w:themeColor="text1"/>
        </w:rPr>
        <w:t>It is important to note that the pineal gland is included amongst the circumventricular organs which demonstrate contrast enhancement as their normal imaging feature.</w:t>
      </w:r>
      <w:r w:rsidRPr="00A23628">
        <w:rPr>
          <w:color w:val="000000" w:themeColor="text1"/>
        </w:rPr>
        <w:fldChar w:fldCharType="begin"/>
      </w:r>
      <w:r w:rsidRPr="00A23628">
        <w:rPr>
          <w:color w:val="000000" w:themeColor="text1"/>
        </w:rPr>
        <w:instrText>ADDIN BEC{Horsburgh and Massoud, 2013, #25013}</w:instrText>
      </w:r>
      <w:r w:rsidRPr="00A23628">
        <w:rPr>
          <w:color w:val="000000" w:themeColor="text1"/>
        </w:rPr>
        <w:fldChar w:fldCharType="separate"/>
      </w:r>
      <w:r w:rsidRPr="00A23628">
        <w:rPr>
          <w:color w:val="000000" w:themeColor="text1"/>
          <w:vertAlign w:val="superscript"/>
        </w:rPr>
        <w:t>2</w:t>
      </w:r>
      <w:r w:rsidRPr="00A23628">
        <w:rPr>
          <w:color w:val="000000" w:themeColor="text1"/>
        </w:rPr>
        <w:fldChar w:fldCharType="end"/>
      </w:r>
      <w:r w:rsidRPr="00A23628">
        <w:rPr>
          <w:color w:val="000000" w:themeColor="text1"/>
        </w:rPr>
        <w:t xml:space="preserve"> </w:t>
      </w:r>
      <w:r w:rsidRPr="00A23628">
        <w:rPr>
          <w:rFonts w:ascii="Calibri" w:hAnsi="Calibri" w:cs="Arial"/>
          <w:color w:val="000000" w:themeColor="text1"/>
        </w:rPr>
        <w:t xml:space="preserve">However, unlike in the other circumventricular organs, pineal gland enhancement is considered secondary to a dense capillary network rather than </w:t>
      </w:r>
      <w:r w:rsidRPr="00A23628">
        <w:rPr>
          <w:rFonts w:ascii="Calibri" w:hAnsi="Calibri" w:cs="Arial"/>
          <w:bCs/>
          <w:color w:val="000000" w:themeColor="text1"/>
          <w:kern w:val="36"/>
        </w:rPr>
        <w:t xml:space="preserve">incomplete blood-brain barrier or fenestrated </w:t>
      </w:r>
      <w:r w:rsidRPr="00A23628">
        <w:rPr>
          <w:rFonts w:ascii="Calibri" w:hAnsi="Calibri" w:cs="Arial"/>
          <w:bCs/>
          <w:color w:val="000000" w:themeColor="text1"/>
          <w:kern w:val="36"/>
        </w:rPr>
        <w:lastRenderedPageBreak/>
        <w:t>vasculature.</w:t>
      </w:r>
      <w:r w:rsidRPr="00A23628">
        <w:rPr>
          <w:color w:val="000000" w:themeColor="text1"/>
        </w:rPr>
        <w:fldChar w:fldCharType="begin"/>
      </w:r>
      <w:r w:rsidRPr="00A23628">
        <w:rPr>
          <w:color w:val="000000" w:themeColor="text1"/>
        </w:rPr>
        <w:instrText>ADDIN BEC{Horsburgh and Massoud, 2013, #25013}</w:instrText>
      </w:r>
      <w:r w:rsidRPr="00A23628">
        <w:rPr>
          <w:color w:val="000000" w:themeColor="text1"/>
        </w:rPr>
        <w:fldChar w:fldCharType="separate"/>
      </w:r>
      <w:r w:rsidRPr="00A23628">
        <w:rPr>
          <w:color w:val="000000" w:themeColor="text1"/>
          <w:vertAlign w:val="superscript"/>
        </w:rPr>
        <w:t>2</w:t>
      </w:r>
      <w:r w:rsidRPr="00A23628">
        <w:rPr>
          <w:color w:val="000000" w:themeColor="text1"/>
        </w:rPr>
        <w:fldChar w:fldCharType="end"/>
      </w:r>
      <w:r w:rsidRPr="00A23628">
        <w:rPr>
          <w:rFonts w:ascii="Calibri" w:hAnsi="Calibri" w:cs="Arial"/>
          <w:bCs/>
          <w:color w:val="000000" w:themeColor="text1"/>
          <w:kern w:val="36"/>
        </w:rPr>
        <w:t xml:space="preserve"> Another common feature of the pineal gland and the adjacent habenular commissure is calcification, the frequency of which increases with age – it is a matter of debate if calcification impairs the endocrine function of the gland, or if it is inconsequential, but its presence is not considered abnormal even in childhood.</w:t>
      </w:r>
      <w:r w:rsidRPr="00A23628">
        <w:rPr>
          <w:color w:val="000000" w:themeColor="text1"/>
        </w:rPr>
        <w:fldChar w:fldCharType="begin"/>
      </w:r>
      <w:r w:rsidRPr="00A23628">
        <w:rPr>
          <w:color w:val="000000" w:themeColor="text1"/>
        </w:rPr>
        <w:instrText>ADDIN BEC{Tan et al., 2018, #69136}</w:instrText>
      </w:r>
      <w:r w:rsidRPr="00A23628">
        <w:rPr>
          <w:color w:val="000000" w:themeColor="text1"/>
        </w:rPr>
        <w:fldChar w:fldCharType="separate"/>
      </w:r>
      <w:r w:rsidRPr="00A23628">
        <w:rPr>
          <w:color w:val="000000" w:themeColor="text1"/>
          <w:vertAlign w:val="superscript"/>
        </w:rPr>
        <w:t>3</w:t>
      </w:r>
      <w:r w:rsidRPr="00A23628">
        <w:rPr>
          <w:color w:val="000000" w:themeColor="text1"/>
        </w:rPr>
        <w:fldChar w:fldCharType="end"/>
      </w:r>
      <w:r w:rsidRPr="00A23628">
        <w:rPr>
          <w:rFonts w:ascii="Calibri" w:hAnsi="Calibri" w:cs="Arial"/>
          <w:bCs/>
          <w:color w:val="000000" w:themeColor="text1"/>
          <w:kern w:val="36"/>
        </w:rPr>
        <w:t xml:space="preserve"> </w:t>
      </w:r>
    </w:p>
    <w:p w14:paraId="3BC5D4D1" w14:textId="77777777" w:rsidR="00BB67B9" w:rsidRPr="00A23628" w:rsidRDefault="00BB67B9" w:rsidP="00BB67B9">
      <w:pPr>
        <w:spacing w:line="360" w:lineRule="auto"/>
        <w:jc w:val="both"/>
        <w:rPr>
          <w:rFonts w:ascii="Calibri" w:hAnsi="Calibri" w:cs="Arial"/>
          <w:bCs/>
          <w:color w:val="000000" w:themeColor="text1"/>
          <w:kern w:val="36"/>
        </w:rPr>
      </w:pPr>
    </w:p>
    <w:p w14:paraId="2F822B45"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 xml:space="preserve">The pineal gland contains two cell types: </w:t>
      </w:r>
      <w:proofErr w:type="spellStart"/>
      <w:r w:rsidRPr="00A23628">
        <w:rPr>
          <w:rFonts w:ascii="Calibri" w:hAnsi="Calibri" w:cs="Arial"/>
          <w:color w:val="000000" w:themeColor="text1"/>
        </w:rPr>
        <w:t>pineocytes</w:t>
      </w:r>
      <w:proofErr w:type="spellEnd"/>
      <w:r w:rsidRPr="00A23628">
        <w:rPr>
          <w:rFonts w:ascii="Calibri" w:hAnsi="Calibri" w:cs="Arial"/>
          <w:color w:val="000000" w:themeColor="text1"/>
        </w:rPr>
        <w:t>, which are the principle constituents of the parenchyma, and astrocytes.</w:t>
      </w:r>
      <w:r w:rsidRPr="00A23628">
        <w:rPr>
          <w:color w:val="000000" w:themeColor="text1"/>
        </w:rPr>
        <w:fldChar w:fldCharType="begin"/>
      </w:r>
      <w:r w:rsidRPr="00A23628">
        <w:rPr>
          <w:color w:val="000000" w:themeColor="text1"/>
        </w:rPr>
        <w:instrText>ADDIN BEC{Choy et al., 2011, #2658; Smith et al., 2010, #92122; Tan et al., 2018, #69136}</w:instrText>
      </w:r>
      <w:r w:rsidRPr="00A23628">
        <w:rPr>
          <w:color w:val="000000" w:themeColor="text1"/>
        </w:rPr>
        <w:fldChar w:fldCharType="separate"/>
      </w:r>
      <w:r w:rsidRPr="00A23628">
        <w:rPr>
          <w:color w:val="000000" w:themeColor="text1"/>
          <w:vertAlign w:val="superscript"/>
        </w:rPr>
        <w:t>1,3,4</w:t>
      </w:r>
      <w:r w:rsidRPr="00A23628">
        <w:rPr>
          <w:color w:val="000000" w:themeColor="text1"/>
        </w:rPr>
        <w:fldChar w:fldCharType="end"/>
      </w:r>
      <w:r w:rsidRPr="00A23628">
        <w:rPr>
          <w:color w:val="000000" w:themeColor="text1"/>
        </w:rPr>
        <w:t xml:space="preserve"> </w:t>
      </w:r>
      <w:r w:rsidRPr="00A23628">
        <w:rPr>
          <w:rFonts w:ascii="Calibri" w:hAnsi="Calibri" w:cs="Arial"/>
          <w:color w:val="000000" w:themeColor="text1"/>
        </w:rPr>
        <w:t>The biological function of the gland is not fully understood but it is regarded as a photosensitive neuroendocrine organ and a biological clock regulating the circadian rhythm by releasing melatonin and other neurochemicals.</w:t>
      </w:r>
      <w:r w:rsidRPr="00A23628">
        <w:rPr>
          <w:color w:val="000000" w:themeColor="text1"/>
        </w:rPr>
        <w:fldChar w:fldCharType="begin"/>
      </w:r>
      <w:r w:rsidRPr="00A23628">
        <w:rPr>
          <w:color w:val="000000" w:themeColor="text1"/>
        </w:rPr>
        <w:instrText>ADDIN BEC{Tan et al., 2018, #69136}</w:instrText>
      </w:r>
      <w:r w:rsidRPr="00A23628">
        <w:rPr>
          <w:color w:val="000000" w:themeColor="text1"/>
        </w:rPr>
        <w:fldChar w:fldCharType="separate"/>
      </w:r>
      <w:r w:rsidRPr="00A23628">
        <w:rPr>
          <w:color w:val="000000" w:themeColor="text1"/>
          <w:vertAlign w:val="superscript"/>
        </w:rPr>
        <w:t>3</w:t>
      </w:r>
      <w:r w:rsidRPr="00A23628">
        <w:rPr>
          <w:color w:val="000000" w:themeColor="text1"/>
        </w:rPr>
        <w:fldChar w:fldCharType="end"/>
      </w:r>
      <w:r w:rsidRPr="00A23628">
        <w:rPr>
          <w:rFonts w:ascii="Calibri" w:hAnsi="Calibri" w:cs="Arial"/>
          <w:color w:val="000000" w:themeColor="text1"/>
        </w:rPr>
        <w:t xml:space="preserve"> </w:t>
      </w:r>
    </w:p>
    <w:p w14:paraId="2FC2CBA3" w14:textId="77777777" w:rsidR="00BB67B9" w:rsidRPr="00A23628" w:rsidRDefault="00BB67B9" w:rsidP="00BB67B9">
      <w:pPr>
        <w:spacing w:line="360" w:lineRule="auto"/>
        <w:jc w:val="both"/>
        <w:rPr>
          <w:rFonts w:ascii="Calibri" w:hAnsi="Calibri" w:cs="Arial"/>
          <w:color w:val="000000" w:themeColor="text1"/>
        </w:rPr>
      </w:pPr>
    </w:p>
    <w:p w14:paraId="5F0AF053"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 xml:space="preserve">Lesions of the pineal region can originate from the pineal gland itself, where they may arise from both the </w:t>
      </w:r>
      <w:proofErr w:type="spellStart"/>
      <w:r w:rsidRPr="00A23628">
        <w:rPr>
          <w:rFonts w:ascii="Calibri" w:hAnsi="Calibri" w:cs="Arial"/>
          <w:color w:val="000000" w:themeColor="text1"/>
        </w:rPr>
        <w:t>pineocytes</w:t>
      </w:r>
      <w:proofErr w:type="spellEnd"/>
      <w:r w:rsidRPr="00A23628">
        <w:rPr>
          <w:rFonts w:ascii="Calibri" w:hAnsi="Calibri" w:cs="Arial"/>
          <w:color w:val="000000" w:themeColor="text1"/>
        </w:rPr>
        <w:t xml:space="preserve"> and glial cells, and from adjacent structures (Table 1). Clinical symptoms can be secondary to compression of the neighbouring brain structures, </w:t>
      </w:r>
      <w:proofErr w:type="gramStart"/>
      <w:r w:rsidRPr="00A23628">
        <w:rPr>
          <w:rFonts w:ascii="Calibri" w:hAnsi="Calibri" w:cs="Arial"/>
          <w:color w:val="000000" w:themeColor="text1"/>
        </w:rPr>
        <w:t>in particular the</w:t>
      </w:r>
      <w:proofErr w:type="gramEnd"/>
      <w:r w:rsidRPr="00A23628">
        <w:rPr>
          <w:rFonts w:ascii="Calibri" w:hAnsi="Calibri" w:cs="Arial"/>
          <w:color w:val="000000" w:themeColor="text1"/>
        </w:rPr>
        <w:t xml:space="preserve"> quadrigeminal (</w:t>
      </w:r>
      <w:proofErr w:type="spellStart"/>
      <w:r w:rsidRPr="00A23628">
        <w:rPr>
          <w:rFonts w:ascii="Calibri" w:hAnsi="Calibri" w:cs="Arial"/>
          <w:color w:val="000000" w:themeColor="text1"/>
        </w:rPr>
        <w:t>tectal</w:t>
      </w:r>
      <w:proofErr w:type="spellEnd"/>
      <w:r w:rsidRPr="00A23628">
        <w:rPr>
          <w:rFonts w:ascii="Calibri" w:hAnsi="Calibri" w:cs="Arial"/>
          <w:color w:val="000000" w:themeColor="text1"/>
        </w:rPr>
        <w:t xml:space="preserve">) plate, as well as to disturbance of the neuroendocrine function of the gland. </w:t>
      </w:r>
      <w:r w:rsidRPr="00A23628">
        <w:rPr>
          <w:rFonts w:ascii="Calibri" w:hAnsi="Calibri" w:cs="Arial"/>
          <w:bCs/>
          <w:color w:val="000000" w:themeColor="text1"/>
          <w:kern w:val="36"/>
        </w:rPr>
        <w:t>Compression of the tectum may lead to hydrocephalus caused by obstruction of the aqueduct of Sylvius,</w:t>
      </w:r>
      <w:r w:rsidRPr="00A23628">
        <w:rPr>
          <w:color w:val="000000" w:themeColor="text1"/>
        </w:rPr>
        <w:fldChar w:fldCharType="begin"/>
      </w:r>
      <w:r w:rsidRPr="00A23628">
        <w:rPr>
          <w:color w:val="000000" w:themeColor="text1"/>
        </w:rPr>
        <w:instrText>ADDIN BEC{Choy et al., 2011, #2658; Fang and Meyers, 2013, #35223}</w:instrText>
      </w:r>
      <w:r w:rsidRPr="00A23628">
        <w:rPr>
          <w:color w:val="000000" w:themeColor="text1"/>
        </w:rPr>
        <w:fldChar w:fldCharType="separate"/>
      </w:r>
      <w:r w:rsidRPr="00A23628">
        <w:rPr>
          <w:color w:val="000000" w:themeColor="text1"/>
          <w:vertAlign w:val="superscript"/>
        </w:rPr>
        <w:t>1,5</w:t>
      </w:r>
      <w:r w:rsidRPr="00A23628">
        <w:rPr>
          <w:color w:val="000000" w:themeColor="text1"/>
        </w:rPr>
        <w:fldChar w:fldCharType="end"/>
      </w:r>
      <w:r w:rsidRPr="00A23628">
        <w:rPr>
          <w:rFonts w:ascii="Calibri" w:hAnsi="Calibri" w:cs="Arial"/>
          <w:color w:val="000000" w:themeColor="text1"/>
        </w:rPr>
        <w:t xml:space="preserve"> whereas compression of the vertical gaze centres and their connections that decussate in the posterior commissure leads to Parinaud syndrome (dorsal midbrain syndrome) - a constellation of vertical gaze palsy, convergence-retraction nystagmus, and pupillary light-near dissociation.</w:t>
      </w:r>
      <w:r w:rsidRPr="00A23628">
        <w:rPr>
          <w:color w:val="000000" w:themeColor="text1"/>
        </w:rPr>
        <w:fldChar w:fldCharType="begin"/>
      </w:r>
      <w:r w:rsidRPr="00A23628">
        <w:rPr>
          <w:color w:val="000000" w:themeColor="text1"/>
        </w:rPr>
        <w:instrText>ADDIN BEC{Vuppala et al., 2019, #45371}</w:instrText>
      </w:r>
      <w:r w:rsidRPr="00A23628">
        <w:rPr>
          <w:color w:val="000000" w:themeColor="text1"/>
        </w:rPr>
        <w:fldChar w:fldCharType="separate"/>
      </w:r>
      <w:r w:rsidRPr="00A23628">
        <w:rPr>
          <w:color w:val="000000" w:themeColor="text1"/>
          <w:vertAlign w:val="superscript"/>
        </w:rPr>
        <w:t>6</w:t>
      </w:r>
      <w:r w:rsidRPr="00A23628">
        <w:rPr>
          <w:color w:val="000000" w:themeColor="text1"/>
        </w:rPr>
        <w:fldChar w:fldCharType="end"/>
      </w:r>
      <w:r w:rsidRPr="00A23628">
        <w:rPr>
          <w:rFonts w:ascii="Calibri" w:hAnsi="Calibri" w:cs="Arial"/>
          <w:color w:val="000000" w:themeColor="text1"/>
        </w:rPr>
        <w:t xml:space="preserve"> Other neurological manifestations of midbrain compression such as cerebellar, corticospinal or sensory symptoms, are infrequent.</w:t>
      </w:r>
      <w:r w:rsidRPr="00A23628">
        <w:rPr>
          <w:color w:val="000000" w:themeColor="text1"/>
        </w:rPr>
        <w:fldChar w:fldCharType="begin"/>
      </w:r>
      <w:r w:rsidRPr="00A23628">
        <w:rPr>
          <w:color w:val="000000" w:themeColor="text1"/>
        </w:rPr>
        <w:instrText>ADDIN BEC{Choy et al., 2011, #2658}</w:instrText>
      </w:r>
      <w:r w:rsidRPr="00A23628">
        <w:rPr>
          <w:color w:val="000000" w:themeColor="text1"/>
        </w:rPr>
        <w:fldChar w:fldCharType="separate"/>
      </w:r>
      <w:r w:rsidRPr="00A23628">
        <w:rPr>
          <w:color w:val="000000" w:themeColor="text1"/>
          <w:vertAlign w:val="superscript"/>
        </w:rPr>
        <w:t>1</w:t>
      </w:r>
      <w:r w:rsidRPr="00A23628">
        <w:rPr>
          <w:color w:val="000000" w:themeColor="text1"/>
        </w:rPr>
        <w:fldChar w:fldCharType="end"/>
      </w:r>
      <w:r w:rsidRPr="00A23628">
        <w:rPr>
          <w:rFonts w:ascii="Calibri" w:hAnsi="Calibri" w:cs="Arial"/>
          <w:color w:val="000000" w:themeColor="text1"/>
        </w:rPr>
        <w:t xml:space="preserve"> Disturbance of the neuroendocrine function of the pineal gland does not usually affect the circadian rhythm but may affect the age of puberty owing to disruption of the inhibitory effect of melatonin on gonadal function – in particular, lesions that reduce melatonin production by destroying the normal architecture of the gland lead to precocious puberty, while tumours that produce melatonin cause delayed pubescence.</w:t>
      </w:r>
      <w:r w:rsidRPr="00A23628">
        <w:rPr>
          <w:color w:val="000000" w:themeColor="text1"/>
        </w:rPr>
        <w:fldChar w:fldCharType="begin"/>
      </w:r>
      <w:r w:rsidRPr="00A23628">
        <w:rPr>
          <w:color w:val="000000" w:themeColor="text1"/>
        </w:rPr>
        <w:instrText>ADDIN BEC{Choy et al., 2011, #2658; Fang and Meyers, 2013, #35223}</w:instrText>
      </w:r>
      <w:r w:rsidRPr="00A23628">
        <w:rPr>
          <w:color w:val="000000" w:themeColor="text1"/>
        </w:rPr>
        <w:fldChar w:fldCharType="separate"/>
      </w:r>
      <w:r w:rsidRPr="00A23628">
        <w:rPr>
          <w:color w:val="000000" w:themeColor="text1"/>
          <w:vertAlign w:val="superscript"/>
        </w:rPr>
        <w:t>1,5</w:t>
      </w:r>
      <w:r w:rsidRPr="00A23628">
        <w:rPr>
          <w:color w:val="000000" w:themeColor="text1"/>
        </w:rPr>
        <w:fldChar w:fldCharType="end"/>
      </w:r>
      <w:r w:rsidRPr="00A23628">
        <w:rPr>
          <w:rFonts w:ascii="Calibri" w:hAnsi="Calibri" w:cs="Arial"/>
          <w:color w:val="000000" w:themeColor="text1"/>
        </w:rPr>
        <w:t xml:space="preserve"> Finally, some pineal masses such as germ cell tumours may exert hormonal effects by gonadotropin production.</w:t>
      </w:r>
      <w:r w:rsidRPr="00A23628">
        <w:rPr>
          <w:color w:val="000000" w:themeColor="text1"/>
        </w:rPr>
        <w:fldChar w:fldCharType="begin"/>
      </w:r>
      <w:r w:rsidRPr="00A23628">
        <w:rPr>
          <w:color w:val="000000" w:themeColor="text1"/>
        </w:rPr>
        <w:instrText>ADDIN BEC{Choy et al., 2011, #2658}</w:instrText>
      </w:r>
      <w:r w:rsidRPr="00A23628">
        <w:rPr>
          <w:color w:val="000000" w:themeColor="text1"/>
        </w:rPr>
        <w:fldChar w:fldCharType="separate"/>
      </w:r>
      <w:r w:rsidRPr="00A23628">
        <w:rPr>
          <w:color w:val="000000" w:themeColor="text1"/>
          <w:vertAlign w:val="superscript"/>
        </w:rPr>
        <w:t>1</w:t>
      </w:r>
      <w:r w:rsidRPr="00A23628">
        <w:rPr>
          <w:color w:val="000000" w:themeColor="text1"/>
        </w:rPr>
        <w:fldChar w:fldCharType="end"/>
      </w:r>
      <w:r w:rsidRPr="00A23628">
        <w:rPr>
          <w:rFonts w:ascii="Calibri" w:hAnsi="Calibri" w:cs="Arial"/>
          <w:color w:val="000000" w:themeColor="text1"/>
        </w:rPr>
        <w:t xml:space="preserve">  </w:t>
      </w:r>
    </w:p>
    <w:p w14:paraId="41B27E43" w14:textId="77777777" w:rsidR="00BB67B9" w:rsidRPr="00A23628" w:rsidRDefault="00BB67B9" w:rsidP="00BB67B9">
      <w:pPr>
        <w:spacing w:line="360" w:lineRule="auto"/>
        <w:jc w:val="both"/>
        <w:rPr>
          <w:rFonts w:ascii="Calibri" w:hAnsi="Calibri" w:cs="Arial"/>
          <w:bCs/>
          <w:color w:val="000000" w:themeColor="text1"/>
          <w:kern w:val="36"/>
        </w:rPr>
      </w:pPr>
    </w:p>
    <w:p w14:paraId="77A2AF92" w14:textId="15708093"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In the main part of this </w:t>
      </w:r>
      <w:proofErr w:type="gramStart"/>
      <w:r w:rsidRPr="00A23628">
        <w:rPr>
          <w:rFonts w:ascii="Calibri" w:hAnsi="Calibri" w:cs="Arial"/>
          <w:bCs/>
          <w:color w:val="000000" w:themeColor="text1"/>
          <w:kern w:val="36"/>
        </w:rPr>
        <w:t>review</w:t>
      </w:r>
      <w:proofErr w:type="gramEnd"/>
      <w:r w:rsidRPr="00A23628">
        <w:rPr>
          <w:rFonts w:ascii="Calibri" w:hAnsi="Calibri" w:cs="Arial"/>
          <w:bCs/>
          <w:color w:val="000000" w:themeColor="text1"/>
          <w:kern w:val="36"/>
        </w:rPr>
        <w:t xml:space="preserve"> we describe the commonly encountered non-neoplastic pineal cysts, tumours </w:t>
      </w:r>
      <w:r w:rsidRPr="00A23628">
        <w:rPr>
          <w:rFonts w:ascii="Calibri" w:hAnsi="Calibri" w:cs="Arial"/>
          <w:color w:val="000000" w:themeColor="text1"/>
        </w:rPr>
        <w:t xml:space="preserve">of the pineal region primary to the pineal gland, and germ cell tumours. Rare lesions of the pineal gland and lesions arising from adjacent structures are discussed in the </w:t>
      </w:r>
      <w:r w:rsidR="00A60C93">
        <w:rPr>
          <w:rFonts w:ascii="Calibri" w:hAnsi="Calibri" w:cs="Arial"/>
          <w:color w:val="000000" w:themeColor="text1"/>
        </w:rPr>
        <w:t xml:space="preserve">Electronic </w:t>
      </w:r>
      <w:r w:rsidRPr="00A23628">
        <w:rPr>
          <w:rFonts w:ascii="Calibri" w:hAnsi="Calibri" w:cs="Arial"/>
          <w:color w:val="000000" w:themeColor="text1"/>
        </w:rPr>
        <w:t xml:space="preserve">Supplementary Material. </w:t>
      </w:r>
    </w:p>
    <w:p w14:paraId="37366F12" w14:textId="77777777" w:rsidR="00BB67B9" w:rsidRPr="00A23628" w:rsidRDefault="00BB67B9" w:rsidP="00BB67B9">
      <w:pPr>
        <w:spacing w:line="360" w:lineRule="auto"/>
        <w:jc w:val="both"/>
        <w:rPr>
          <w:rFonts w:ascii="Calibri" w:hAnsi="Calibri" w:cs="Arial"/>
          <w:b/>
          <w:iCs/>
          <w:color w:val="000000" w:themeColor="text1"/>
          <w:kern w:val="36"/>
        </w:rPr>
      </w:pPr>
      <w:r w:rsidRPr="00A23628">
        <w:rPr>
          <w:rFonts w:ascii="Calibri" w:hAnsi="Calibri" w:cs="Arial"/>
          <w:b/>
          <w:iCs/>
          <w:color w:val="000000" w:themeColor="text1"/>
          <w:kern w:val="36"/>
        </w:rPr>
        <w:lastRenderedPageBreak/>
        <w:t>PINEAL CYST</w:t>
      </w:r>
    </w:p>
    <w:p w14:paraId="3E4FE945" w14:textId="77777777"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Pineal cysts are the most common pineal gland lesions reported on 1.5-10.8% of standard brain MRIs. The highest prevalence in women in the third decade of life suggesting hormonal influence as a possible contributing factor.</w:t>
      </w:r>
      <w:r w:rsidRPr="00A23628">
        <w:rPr>
          <w:color w:val="000000" w:themeColor="text1"/>
        </w:rPr>
        <w:fldChar w:fldCharType="begin"/>
      </w:r>
      <w:r w:rsidRPr="00A23628">
        <w:rPr>
          <w:color w:val="000000" w:themeColor="text1"/>
        </w:rPr>
        <w:instrText>ADDIN BEC{Al-Holou et al., 2011, #4730; Choy et al., 2011, #2658; Starke et al., 2017, #5574}</w:instrText>
      </w:r>
      <w:r w:rsidRPr="00A23628">
        <w:rPr>
          <w:color w:val="000000" w:themeColor="text1"/>
        </w:rPr>
        <w:fldChar w:fldCharType="separate"/>
      </w:r>
      <w:r w:rsidRPr="00A23628">
        <w:rPr>
          <w:color w:val="000000" w:themeColor="text1"/>
          <w:vertAlign w:val="superscript"/>
        </w:rPr>
        <w:t>1,7,8</w:t>
      </w:r>
      <w:r w:rsidRPr="00A23628">
        <w:rPr>
          <w:color w:val="000000" w:themeColor="text1"/>
        </w:rPr>
        <w:fldChar w:fldCharType="end"/>
      </w:r>
      <w:r w:rsidRPr="00A23628">
        <w:rPr>
          <w:rFonts w:ascii="Calibri" w:hAnsi="Calibri" w:cs="Arial"/>
          <w:bCs/>
          <w:color w:val="000000" w:themeColor="text1"/>
          <w:kern w:val="36"/>
        </w:rPr>
        <w:t xml:space="preserve"> The origin of pineal cysts is not fully established but proposed mechanisms for their formation include enlargement of a remnant of the developmental embryonic pineal diverticulum, as well as ischaemic degeneration and necrosis of the gland.</w:t>
      </w:r>
      <w:r w:rsidRPr="00A23628">
        <w:rPr>
          <w:color w:val="000000" w:themeColor="text1"/>
        </w:rPr>
        <w:fldChar w:fldCharType="begin"/>
      </w:r>
      <w:r w:rsidRPr="00A23628">
        <w:rPr>
          <w:color w:val="000000" w:themeColor="text1"/>
        </w:rPr>
        <w:instrText>ADDIN BEC{Al-Holou et al., 2011, #4730}</w:instrText>
      </w:r>
      <w:r w:rsidRPr="00A23628">
        <w:rPr>
          <w:color w:val="000000" w:themeColor="text1"/>
        </w:rPr>
        <w:fldChar w:fldCharType="separate"/>
      </w:r>
      <w:r w:rsidRPr="00A23628">
        <w:rPr>
          <w:color w:val="000000" w:themeColor="text1"/>
          <w:vertAlign w:val="superscript"/>
        </w:rPr>
        <w:t>7</w:t>
      </w:r>
      <w:r w:rsidRPr="00A23628">
        <w:rPr>
          <w:color w:val="000000" w:themeColor="text1"/>
        </w:rPr>
        <w:fldChar w:fldCharType="end"/>
      </w:r>
      <w:r w:rsidRPr="00A23628">
        <w:rPr>
          <w:rFonts w:ascii="Calibri" w:hAnsi="Calibri" w:cs="Arial"/>
          <w:bCs/>
          <w:color w:val="000000" w:themeColor="text1"/>
          <w:kern w:val="36"/>
        </w:rPr>
        <w:t xml:space="preserve"> The cyst can either reside within the gland or completely replace the gland parenchyma.</w:t>
      </w:r>
      <w:r w:rsidRPr="00A23628">
        <w:rPr>
          <w:color w:val="000000" w:themeColor="text1"/>
        </w:rPr>
        <w:fldChar w:fldCharType="begin"/>
      </w:r>
      <w:r w:rsidRPr="00A23628">
        <w:rPr>
          <w:color w:val="000000" w:themeColor="text1"/>
        </w:rPr>
        <w:instrText>ADDIN BEC{Choy et al., 2011, #2658}</w:instrText>
      </w:r>
      <w:r w:rsidRPr="00A23628">
        <w:rPr>
          <w:color w:val="000000" w:themeColor="text1"/>
        </w:rPr>
        <w:fldChar w:fldCharType="separate"/>
      </w:r>
      <w:r w:rsidRPr="00A23628">
        <w:rPr>
          <w:color w:val="000000" w:themeColor="text1"/>
          <w:vertAlign w:val="superscript"/>
        </w:rPr>
        <w:t>1</w:t>
      </w:r>
      <w:r w:rsidRPr="00A23628">
        <w:rPr>
          <w:color w:val="000000" w:themeColor="text1"/>
        </w:rPr>
        <w:fldChar w:fldCharType="end"/>
      </w:r>
      <w:r w:rsidRPr="00A23628">
        <w:rPr>
          <w:rFonts w:ascii="Calibri" w:hAnsi="Calibri" w:cs="Arial"/>
          <w:bCs/>
          <w:color w:val="000000" w:themeColor="text1"/>
          <w:kern w:val="36"/>
        </w:rPr>
        <w:t xml:space="preserve"> </w:t>
      </w:r>
    </w:p>
    <w:p w14:paraId="1AB4CCD7" w14:textId="77777777" w:rsidR="00BB67B9" w:rsidRPr="00A23628" w:rsidRDefault="00BB67B9" w:rsidP="00BB67B9">
      <w:pPr>
        <w:spacing w:line="360" w:lineRule="auto"/>
        <w:jc w:val="both"/>
        <w:rPr>
          <w:rFonts w:ascii="Calibri" w:hAnsi="Calibri" w:cs="Arial"/>
          <w:bCs/>
          <w:color w:val="000000" w:themeColor="text1"/>
          <w:kern w:val="36"/>
        </w:rPr>
      </w:pPr>
    </w:p>
    <w:p w14:paraId="2523269A" w14:textId="77777777" w:rsidR="00BB67B9" w:rsidRPr="00A23628" w:rsidRDefault="00BB67B9" w:rsidP="00BB67B9">
      <w:pPr>
        <w:spacing w:line="360" w:lineRule="auto"/>
        <w:jc w:val="both"/>
        <w:rPr>
          <w:rFonts w:ascii="Calibri" w:hAnsi="Calibri" w:cs="Arial"/>
          <w:bCs/>
          <w:color w:val="000000" w:themeColor="text1"/>
          <w:kern w:val="36"/>
        </w:rPr>
      </w:pPr>
      <w:proofErr w:type="gramStart"/>
      <w:r w:rsidRPr="00A23628">
        <w:rPr>
          <w:rFonts w:ascii="Calibri" w:hAnsi="Calibri" w:cs="Arial"/>
          <w:bCs/>
          <w:color w:val="000000" w:themeColor="text1"/>
          <w:kern w:val="36"/>
        </w:rPr>
        <w:t>The majority of</w:t>
      </w:r>
      <w:proofErr w:type="gramEnd"/>
      <w:r w:rsidRPr="00A23628">
        <w:rPr>
          <w:rFonts w:ascii="Calibri" w:hAnsi="Calibri" w:cs="Arial"/>
          <w:bCs/>
          <w:color w:val="000000" w:themeColor="text1"/>
          <w:kern w:val="36"/>
        </w:rPr>
        <w:t xml:space="preserve"> the pineal cysts are asymptomatic, although it is worth noting that the relation between the presence and size of the cysts and the clinical symptoms, and headache in particular, is not fully understood. Most studies reporting on the prevalence of pineal cysts consider lesions found in patients investigated for headache as non-causative based on the rationale that both conditions are common and their association is purely coincidental.</w:t>
      </w:r>
      <w:r w:rsidRPr="00A23628">
        <w:rPr>
          <w:color w:val="000000" w:themeColor="text1"/>
        </w:rPr>
        <w:fldChar w:fldCharType="begin"/>
      </w:r>
      <w:r w:rsidRPr="00A23628">
        <w:rPr>
          <w:color w:val="000000" w:themeColor="text1"/>
        </w:rPr>
        <w:instrText>ADDIN BEC{Al-Holou et al., 2011, #4730; Jussila et al., 2017, #67838; Nevins et al., 2016, #10461}</w:instrText>
      </w:r>
      <w:r w:rsidRPr="00A23628">
        <w:rPr>
          <w:color w:val="000000" w:themeColor="text1"/>
        </w:rPr>
        <w:fldChar w:fldCharType="separate"/>
      </w:r>
      <w:r w:rsidRPr="00A23628">
        <w:rPr>
          <w:color w:val="000000" w:themeColor="text1"/>
          <w:vertAlign w:val="superscript"/>
        </w:rPr>
        <w:t>7,9,10</w:t>
      </w:r>
      <w:r w:rsidRPr="00A23628">
        <w:rPr>
          <w:color w:val="000000" w:themeColor="text1"/>
        </w:rPr>
        <w:fldChar w:fldCharType="end"/>
      </w:r>
      <w:r w:rsidRPr="00A23628">
        <w:rPr>
          <w:rFonts w:ascii="Calibri" w:hAnsi="Calibri" w:cs="Arial"/>
          <w:bCs/>
          <w:color w:val="000000" w:themeColor="text1"/>
          <w:kern w:val="36"/>
        </w:rPr>
        <w:t xml:space="preserve"> On the other hand, there is evidence on higher incidence of headache in patients with pineal cysts suggesting a causative relationship, which appears independent of the presence of hydrocephalus, and does not correlate with the size of the cyst or compression of the adjacent structures.</w:t>
      </w:r>
      <w:r w:rsidRPr="00A23628">
        <w:rPr>
          <w:color w:val="000000" w:themeColor="text1"/>
        </w:rPr>
        <w:fldChar w:fldCharType="begin"/>
      </w:r>
      <w:r w:rsidRPr="00A23628">
        <w:rPr>
          <w:color w:val="000000" w:themeColor="text1"/>
        </w:rPr>
        <w:instrText>ADDIN BEC{Seifert et al., 2008, #22642}</w:instrText>
      </w:r>
      <w:r w:rsidRPr="00A23628">
        <w:rPr>
          <w:color w:val="000000" w:themeColor="text1"/>
        </w:rPr>
        <w:fldChar w:fldCharType="separate"/>
      </w:r>
      <w:r w:rsidRPr="00A23628">
        <w:rPr>
          <w:color w:val="000000" w:themeColor="text1"/>
          <w:vertAlign w:val="superscript"/>
        </w:rPr>
        <w:t>11</w:t>
      </w:r>
      <w:r w:rsidRPr="00A23628">
        <w:rPr>
          <w:color w:val="000000" w:themeColor="text1"/>
        </w:rPr>
        <w:fldChar w:fldCharType="end"/>
      </w:r>
      <w:r w:rsidRPr="00A23628">
        <w:rPr>
          <w:rFonts w:ascii="Calibri" w:hAnsi="Calibri" w:cs="Arial"/>
          <w:bCs/>
          <w:color w:val="000000" w:themeColor="text1"/>
          <w:kern w:val="36"/>
        </w:rPr>
        <w:t xml:space="preserve"> The aetiology of headache associated with non-hydrocephalic cysts is uncertain but it has been linked to reduced melatonin production</w:t>
      </w:r>
      <w:r w:rsidRPr="00A23628">
        <w:rPr>
          <w:color w:val="000000" w:themeColor="text1"/>
        </w:rPr>
        <w:fldChar w:fldCharType="begin"/>
      </w:r>
      <w:r w:rsidRPr="00A23628">
        <w:rPr>
          <w:color w:val="000000" w:themeColor="text1"/>
        </w:rPr>
        <w:instrText>ADDIN BEC{Evans and Peres, 2010, #38898; Molina-Martínez et al., 2010, #56023; Seifert et al., 2008, #22642}</w:instrText>
      </w:r>
      <w:r w:rsidRPr="00A23628">
        <w:rPr>
          <w:color w:val="000000" w:themeColor="text1"/>
        </w:rPr>
        <w:fldChar w:fldCharType="separate"/>
      </w:r>
      <w:r w:rsidRPr="00A23628">
        <w:rPr>
          <w:color w:val="000000" w:themeColor="text1"/>
          <w:vertAlign w:val="superscript"/>
        </w:rPr>
        <w:t>11–13</w:t>
      </w:r>
      <w:r w:rsidRPr="00A23628">
        <w:rPr>
          <w:color w:val="000000" w:themeColor="text1"/>
        </w:rPr>
        <w:fldChar w:fldCharType="end"/>
      </w:r>
      <w:r w:rsidRPr="00A23628">
        <w:rPr>
          <w:rFonts w:ascii="Calibri" w:hAnsi="Calibri" w:cs="Arial"/>
          <w:bCs/>
          <w:color w:val="000000" w:themeColor="text1"/>
          <w:kern w:val="36"/>
        </w:rPr>
        <w:t xml:space="preserve"> and increased venous pressure in deep brain structures owing to compression of internal cerebral veins that pass between the cyst and the splenium of the corpus callosum (Figure 1).</w:t>
      </w:r>
      <w:r w:rsidRPr="00A23628">
        <w:rPr>
          <w:color w:val="000000" w:themeColor="text1"/>
        </w:rPr>
        <w:fldChar w:fldCharType="begin"/>
      </w:r>
      <w:r w:rsidRPr="00A23628">
        <w:rPr>
          <w:color w:val="000000" w:themeColor="text1"/>
        </w:rPr>
        <w:instrText>ADDIN BEC{Eide et al., 2016, #22696; Tamaki et al., 1989, #47607}</w:instrText>
      </w:r>
      <w:r w:rsidRPr="00A23628">
        <w:rPr>
          <w:color w:val="000000" w:themeColor="text1"/>
        </w:rPr>
        <w:fldChar w:fldCharType="separate"/>
      </w:r>
      <w:r w:rsidRPr="00A23628">
        <w:rPr>
          <w:color w:val="000000" w:themeColor="text1"/>
          <w:vertAlign w:val="superscript"/>
        </w:rPr>
        <w:t>14,15</w:t>
      </w:r>
      <w:r w:rsidRPr="00A23628">
        <w:rPr>
          <w:color w:val="000000" w:themeColor="text1"/>
        </w:rPr>
        <w:fldChar w:fldCharType="end"/>
      </w:r>
      <w:r w:rsidRPr="00A23628">
        <w:rPr>
          <w:rFonts w:ascii="Calibri" w:hAnsi="Calibri" w:cs="Arial"/>
          <w:bCs/>
          <w:color w:val="000000" w:themeColor="text1"/>
          <w:kern w:val="36"/>
        </w:rPr>
        <w:t xml:space="preserve"> Some authors advocate surgical resection in patients with symptoms associated with non-hydrocephalic cysts,</w:t>
      </w:r>
      <w:r w:rsidRPr="00A23628">
        <w:rPr>
          <w:color w:val="000000" w:themeColor="text1"/>
        </w:rPr>
        <w:fldChar w:fldCharType="begin"/>
      </w:r>
      <w:r w:rsidRPr="00A23628">
        <w:rPr>
          <w:color w:val="000000" w:themeColor="text1"/>
        </w:rPr>
        <w:instrText>ADDIN BEC{Eide and Ringstad, 2017, #54637}</w:instrText>
      </w:r>
      <w:r w:rsidRPr="00A23628">
        <w:rPr>
          <w:color w:val="000000" w:themeColor="text1"/>
        </w:rPr>
        <w:fldChar w:fldCharType="separate"/>
      </w:r>
      <w:r w:rsidRPr="00A23628">
        <w:rPr>
          <w:color w:val="000000" w:themeColor="text1"/>
          <w:vertAlign w:val="superscript"/>
        </w:rPr>
        <w:t>16</w:t>
      </w:r>
      <w:r w:rsidRPr="00A23628">
        <w:rPr>
          <w:color w:val="000000" w:themeColor="text1"/>
        </w:rPr>
        <w:fldChar w:fldCharType="end"/>
      </w:r>
      <w:r w:rsidRPr="00A23628">
        <w:rPr>
          <w:rFonts w:ascii="Calibri" w:hAnsi="Calibri" w:cs="Arial"/>
          <w:bCs/>
          <w:color w:val="000000" w:themeColor="text1"/>
          <w:kern w:val="36"/>
        </w:rPr>
        <w:t xml:space="preserve"> although identification of suitable candidates is difficult,</w:t>
      </w:r>
      <w:r w:rsidRPr="00A23628">
        <w:rPr>
          <w:color w:val="000000" w:themeColor="text1"/>
        </w:rPr>
        <w:fldChar w:fldCharType="begin"/>
      </w:r>
      <w:r w:rsidRPr="00A23628">
        <w:rPr>
          <w:color w:val="000000" w:themeColor="text1"/>
        </w:rPr>
        <w:instrText>ADDIN BEC{Májovský et al., 2018, #79738}</w:instrText>
      </w:r>
      <w:r w:rsidRPr="00A23628">
        <w:rPr>
          <w:color w:val="000000" w:themeColor="text1"/>
        </w:rPr>
        <w:fldChar w:fldCharType="separate"/>
      </w:r>
      <w:r w:rsidRPr="00A23628">
        <w:rPr>
          <w:color w:val="000000" w:themeColor="text1"/>
          <w:vertAlign w:val="superscript"/>
        </w:rPr>
        <w:t>17</w:t>
      </w:r>
      <w:r w:rsidRPr="00A23628">
        <w:rPr>
          <w:color w:val="000000" w:themeColor="text1"/>
        </w:rPr>
        <w:fldChar w:fldCharType="end"/>
      </w:r>
      <w:r w:rsidRPr="00A23628">
        <w:rPr>
          <w:rFonts w:ascii="Calibri" w:hAnsi="Calibri" w:cs="Arial"/>
          <w:bCs/>
          <w:color w:val="000000" w:themeColor="text1"/>
          <w:kern w:val="36"/>
        </w:rPr>
        <w:t xml:space="preserve"> and the treatment is controversial owing to limited evidence, surgical risks, and uncertain clinical benefit.</w:t>
      </w:r>
      <w:r w:rsidRPr="00A23628">
        <w:rPr>
          <w:color w:val="000000" w:themeColor="text1"/>
        </w:rPr>
        <w:fldChar w:fldCharType="begin"/>
      </w:r>
      <w:r w:rsidRPr="00A23628">
        <w:rPr>
          <w:color w:val="000000" w:themeColor="text1"/>
        </w:rPr>
        <w:instrText>ADDIN BEC{Al-Holou et al., 2011, #4730}</w:instrText>
      </w:r>
      <w:r w:rsidRPr="00A23628">
        <w:rPr>
          <w:color w:val="000000" w:themeColor="text1"/>
        </w:rPr>
        <w:fldChar w:fldCharType="separate"/>
      </w:r>
      <w:r w:rsidRPr="00A23628">
        <w:rPr>
          <w:color w:val="000000" w:themeColor="text1"/>
          <w:vertAlign w:val="superscript"/>
        </w:rPr>
        <w:t>7</w:t>
      </w:r>
      <w:r w:rsidRPr="00A23628">
        <w:rPr>
          <w:color w:val="000000" w:themeColor="text1"/>
        </w:rPr>
        <w:fldChar w:fldCharType="end"/>
      </w:r>
      <w:r w:rsidRPr="00A23628">
        <w:rPr>
          <w:rFonts w:ascii="Calibri" w:hAnsi="Calibri" w:cs="Arial"/>
          <w:bCs/>
          <w:color w:val="000000" w:themeColor="text1"/>
          <w:kern w:val="36"/>
        </w:rPr>
        <w:t xml:space="preserve"> Obstructive hydrocephalus, Parinaud syndrome and other compressive symptoms are rare and occur mainly with cysts larger than 15-20 mm.</w:t>
      </w:r>
      <w:r w:rsidRPr="00A23628">
        <w:rPr>
          <w:color w:val="000000" w:themeColor="text1"/>
        </w:rPr>
        <w:fldChar w:fldCharType="begin"/>
      </w:r>
      <w:r w:rsidRPr="00A23628">
        <w:rPr>
          <w:color w:val="000000" w:themeColor="text1"/>
        </w:rPr>
        <w:instrText>ADDIN BEC{Mandera et al., 2003, #94785; Nevins et al., 2016, #10461}</w:instrText>
      </w:r>
      <w:r w:rsidRPr="00A23628">
        <w:rPr>
          <w:color w:val="000000" w:themeColor="text1"/>
        </w:rPr>
        <w:fldChar w:fldCharType="separate"/>
      </w:r>
      <w:r w:rsidRPr="00A23628">
        <w:rPr>
          <w:color w:val="000000" w:themeColor="text1"/>
          <w:vertAlign w:val="superscript"/>
        </w:rPr>
        <w:t>10,18</w:t>
      </w:r>
      <w:r w:rsidRPr="00A23628">
        <w:rPr>
          <w:color w:val="000000" w:themeColor="text1"/>
        </w:rPr>
        <w:fldChar w:fldCharType="end"/>
      </w:r>
      <w:r w:rsidRPr="00A23628">
        <w:rPr>
          <w:rFonts w:ascii="Calibri" w:hAnsi="Calibri" w:cs="Arial"/>
          <w:bCs/>
          <w:color w:val="000000" w:themeColor="text1"/>
          <w:kern w:val="36"/>
        </w:rPr>
        <w:t xml:space="preserve"> Interestingly, the size of the cyst has no direct correlation to symptoms and even large cysts can remain entirely asymptomatic.</w:t>
      </w:r>
      <w:r w:rsidRPr="00A23628">
        <w:rPr>
          <w:color w:val="000000" w:themeColor="text1"/>
        </w:rPr>
        <w:fldChar w:fldCharType="begin"/>
      </w:r>
      <w:r w:rsidRPr="00A23628">
        <w:rPr>
          <w:color w:val="000000" w:themeColor="text1"/>
        </w:rPr>
        <w:instrText>ADDIN BEC{Al-Holou et al., 2011, #4730}</w:instrText>
      </w:r>
      <w:r w:rsidRPr="00A23628">
        <w:rPr>
          <w:color w:val="000000" w:themeColor="text1"/>
        </w:rPr>
        <w:fldChar w:fldCharType="separate"/>
      </w:r>
      <w:r w:rsidRPr="00A23628">
        <w:rPr>
          <w:color w:val="000000" w:themeColor="text1"/>
          <w:vertAlign w:val="superscript"/>
        </w:rPr>
        <w:t>7</w:t>
      </w:r>
      <w:r w:rsidRPr="00A23628">
        <w:rPr>
          <w:color w:val="000000" w:themeColor="text1"/>
        </w:rPr>
        <w:fldChar w:fldCharType="end"/>
      </w:r>
      <w:r w:rsidRPr="00A23628">
        <w:rPr>
          <w:rFonts w:ascii="Calibri" w:hAnsi="Calibri" w:cs="Arial"/>
          <w:bCs/>
          <w:color w:val="000000" w:themeColor="text1"/>
          <w:kern w:val="36"/>
        </w:rPr>
        <w:t xml:space="preserve"> </w:t>
      </w:r>
    </w:p>
    <w:p w14:paraId="508CBB42" w14:textId="77777777" w:rsidR="00BB67B9" w:rsidRPr="00A23628" w:rsidRDefault="00BB67B9" w:rsidP="00BB67B9">
      <w:pPr>
        <w:spacing w:line="360" w:lineRule="auto"/>
        <w:jc w:val="both"/>
        <w:rPr>
          <w:rFonts w:ascii="Calibri" w:hAnsi="Calibri" w:cs="Arial"/>
          <w:bCs/>
          <w:color w:val="000000" w:themeColor="text1"/>
          <w:kern w:val="36"/>
        </w:rPr>
      </w:pPr>
    </w:p>
    <w:p w14:paraId="41F8C099" w14:textId="6C42477B"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A typical pineal cyst has a round or elliptical shape with thin, regular and well-circumscribed walls histologically composed of inner gliotic and middle pineal parenchymal tissue surrounded by an outer leptomeningeal connective tissue layer (Figure 2). On MRI, the cystic content is usually homogenous and isointense to CSF but can be slightly hyperintense to CSF </w:t>
      </w:r>
      <w:r w:rsidRPr="00A23628">
        <w:rPr>
          <w:rFonts w:ascii="Calibri" w:hAnsi="Calibri" w:cs="Arial"/>
          <w:bCs/>
          <w:color w:val="000000" w:themeColor="text1"/>
          <w:kern w:val="36"/>
        </w:rPr>
        <w:lastRenderedPageBreak/>
        <w:t>on both T1-weigthed (T1-WI) and T2-weighted (T2-WI) images.</w:t>
      </w:r>
      <w:r w:rsidRPr="00A23628">
        <w:rPr>
          <w:color w:val="000000" w:themeColor="text1"/>
        </w:rPr>
        <w:fldChar w:fldCharType="begin"/>
      </w:r>
      <w:r w:rsidRPr="00A23628">
        <w:rPr>
          <w:color w:val="000000" w:themeColor="text1"/>
        </w:rPr>
        <w:instrText>ADDIN BEC{Choy et al., 2011, #2658; Gokce and Beyhan, 2018, #58458}</w:instrText>
      </w:r>
      <w:r w:rsidRPr="00A23628">
        <w:rPr>
          <w:color w:val="000000" w:themeColor="text1"/>
        </w:rPr>
        <w:fldChar w:fldCharType="separate"/>
      </w:r>
      <w:r w:rsidRPr="00A23628">
        <w:rPr>
          <w:color w:val="000000" w:themeColor="text1"/>
          <w:vertAlign w:val="superscript"/>
        </w:rPr>
        <w:t>1,19</w:t>
      </w:r>
      <w:r w:rsidRPr="00A23628">
        <w:rPr>
          <w:color w:val="000000" w:themeColor="text1"/>
        </w:rPr>
        <w:fldChar w:fldCharType="end"/>
      </w:r>
      <w:r w:rsidRPr="00A23628">
        <w:rPr>
          <w:rFonts w:ascii="Calibri" w:hAnsi="Calibri" w:cs="Arial"/>
          <w:bCs/>
          <w:color w:val="000000" w:themeColor="text1"/>
          <w:kern w:val="36"/>
        </w:rPr>
        <w:t xml:space="preserve"> Variations in signal characteristics depend on the composition of the cyst content which may be watery, haemorrhagic or coagulated</w:t>
      </w:r>
      <w:r w:rsidR="000638C9" w:rsidRPr="00A23628">
        <w:rPr>
          <w:rFonts w:ascii="Calibri" w:hAnsi="Calibri" w:cs="Arial"/>
          <w:bCs/>
          <w:color w:val="000000" w:themeColor="text1"/>
          <w:kern w:val="36"/>
        </w:rPr>
        <w:t>.</w:t>
      </w:r>
      <w:r w:rsidRPr="00A23628">
        <w:rPr>
          <w:color w:val="000000" w:themeColor="text1"/>
        </w:rPr>
        <w:fldChar w:fldCharType="begin"/>
      </w:r>
      <w:r w:rsidRPr="00A23628">
        <w:rPr>
          <w:color w:val="000000" w:themeColor="text1"/>
        </w:rPr>
        <w:instrText>ADDIN BEC{Choy et al., 2011, #2658}</w:instrText>
      </w:r>
      <w:r w:rsidRPr="00A23628">
        <w:rPr>
          <w:color w:val="000000" w:themeColor="text1"/>
        </w:rPr>
        <w:fldChar w:fldCharType="separate"/>
      </w:r>
      <w:r w:rsidRPr="00A23628">
        <w:rPr>
          <w:color w:val="000000" w:themeColor="text1"/>
          <w:vertAlign w:val="superscript"/>
        </w:rPr>
        <w:t>1</w:t>
      </w:r>
      <w:r w:rsidRPr="00A23628">
        <w:rPr>
          <w:color w:val="000000" w:themeColor="text1"/>
        </w:rPr>
        <w:fldChar w:fldCharType="end"/>
      </w:r>
      <w:r w:rsidRPr="00A23628">
        <w:rPr>
          <w:rFonts w:ascii="Calibri" w:hAnsi="Calibri" w:cs="Arial"/>
          <w:bCs/>
          <w:color w:val="000000" w:themeColor="text1"/>
          <w:kern w:val="36"/>
        </w:rPr>
        <w:t xml:space="preserve"> Signal suppression on fluid-attenuated inversion recovery (FLAIR) images is typically incomplete and signal intensity on this sequence can vary over time owing to changes in protein content (Figure 3).</w:t>
      </w:r>
      <w:r w:rsidRPr="00A23628">
        <w:rPr>
          <w:color w:val="000000" w:themeColor="text1"/>
        </w:rPr>
        <w:fldChar w:fldCharType="begin"/>
      </w:r>
      <w:r w:rsidRPr="00A23628">
        <w:rPr>
          <w:color w:val="000000" w:themeColor="text1"/>
        </w:rPr>
        <w:instrText>ADDIN BEC{Choy et al., 2011, #2658; Gokce and Beyhan, 2018, #58458}</w:instrText>
      </w:r>
      <w:r w:rsidRPr="00A23628">
        <w:rPr>
          <w:color w:val="000000" w:themeColor="text1"/>
        </w:rPr>
        <w:fldChar w:fldCharType="separate"/>
      </w:r>
      <w:r w:rsidRPr="00A23628">
        <w:rPr>
          <w:color w:val="000000" w:themeColor="text1"/>
          <w:vertAlign w:val="superscript"/>
        </w:rPr>
        <w:t>1,19</w:t>
      </w:r>
      <w:r w:rsidRPr="00A23628">
        <w:rPr>
          <w:color w:val="000000" w:themeColor="text1"/>
        </w:rPr>
        <w:fldChar w:fldCharType="end"/>
      </w:r>
      <w:r w:rsidRPr="00A23628">
        <w:rPr>
          <w:rFonts w:ascii="Calibri" w:hAnsi="Calibri" w:cs="Arial"/>
          <w:bCs/>
          <w:color w:val="000000" w:themeColor="text1"/>
          <w:kern w:val="36"/>
        </w:rPr>
        <w:t xml:space="preserve"> A typical enhancement pattern is circumferential with a thin (less than 2 mm) and usually incomplete enhancing rim.</w:t>
      </w:r>
      <w:r w:rsidRPr="00A23628">
        <w:rPr>
          <w:color w:val="000000" w:themeColor="text1"/>
        </w:rPr>
        <w:fldChar w:fldCharType="begin"/>
      </w:r>
      <w:r w:rsidRPr="00A23628">
        <w:rPr>
          <w:color w:val="000000" w:themeColor="text1"/>
        </w:rPr>
        <w:instrText>ADDIN BEC{Choy et al., 2011, #2658; Gokce and Beyhan, 2018, #58458}</w:instrText>
      </w:r>
      <w:r w:rsidRPr="00A23628">
        <w:rPr>
          <w:color w:val="000000" w:themeColor="text1"/>
        </w:rPr>
        <w:fldChar w:fldCharType="separate"/>
      </w:r>
      <w:r w:rsidRPr="00A23628">
        <w:rPr>
          <w:color w:val="000000" w:themeColor="text1"/>
          <w:vertAlign w:val="superscript"/>
        </w:rPr>
        <w:t>1,19</w:t>
      </w:r>
      <w:r w:rsidRPr="00A23628">
        <w:rPr>
          <w:color w:val="000000" w:themeColor="text1"/>
        </w:rPr>
        <w:fldChar w:fldCharType="end"/>
      </w:r>
      <w:r w:rsidRPr="00A23628">
        <w:rPr>
          <w:rFonts w:ascii="Calibri" w:hAnsi="Calibri" w:cs="Arial"/>
          <w:bCs/>
          <w:color w:val="000000" w:themeColor="text1"/>
          <w:kern w:val="36"/>
        </w:rPr>
        <w:t xml:space="preserve"> On delayed imaging, gadolinium-based contrast agents may accumulate within the cystic component and appearances may be confused with a solid lesion; it is important to be aware of this potential pitfall and to perform imaging early after contrast injection.</w:t>
      </w:r>
      <w:r w:rsidRPr="00A23628">
        <w:rPr>
          <w:color w:val="000000" w:themeColor="text1"/>
        </w:rPr>
        <w:fldChar w:fldCharType="begin"/>
      </w:r>
      <w:r w:rsidRPr="00A23628">
        <w:rPr>
          <w:color w:val="000000" w:themeColor="text1"/>
        </w:rPr>
        <w:instrText>ADDIN BEC{Choy et al., 2011, #2658; Fakhran and Escott, 2008, #28266}</w:instrText>
      </w:r>
      <w:r w:rsidRPr="00A23628">
        <w:rPr>
          <w:color w:val="000000" w:themeColor="text1"/>
        </w:rPr>
        <w:fldChar w:fldCharType="separate"/>
      </w:r>
      <w:r w:rsidRPr="00A23628">
        <w:rPr>
          <w:color w:val="000000" w:themeColor="text1"/>
          <w:vertAlign w:val="superscript"/>
        </w:rPr>
        <w:t>1,20</w:t>
      </w:r>
      <w:r w:rsidRPr="00A23628">
        <w:rPr>
          <w:color w:val="000000" w:themeColor="text1"/>
        </w:rPr>
        <w:fldChar w:fldCharType="end"/>
      </w:r>
      <w:r w:rsidRPr="00A23628">
        <w:rPr>
          <w:rFonts w:ascii="Calibri" w:hAnsi="Calibri" w:cs="Arial"/>
          <w:bCs/>
          <w:color w:val="000000" w:themeColor="text1"/>
          <w:kern w:val="36"/>
        </w:rPr>
        <w:t xml:space="preserve"> </w:t>
      </w:r>
    </w:p>
    <w:p w14:paraId="7F017D74" w14:textId="77777777" w:rsidR="00BB67B9" w:rsidRPr="00A23628" w:rsidRDefault="00BB67B9" w:rsidP="00BB67B9">
      <w:pPr>
        <w:spacing w:line="360" w:lineRule="auto"/>
        <w:jc w:val="both"/>
        <w:rPr>
          <w:rFonts w:ascii="Calibri" w:hAnsi="Calibri" w:cs="Arial"/>
          <w:bCs/>
          <w:color w:val="000000" w:themeColor="text1"/>
          <w:kern w:val="36"/>
        </w:rPr>
      </w:pPr>
    </w:p>
    <w:p w14:paraId="7736BD1B" w14:textId="27ECF5EE"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Less common imaging findings include fluid levels owing to </w:t>
      </w:r>
      <w:proofErr w:type="spellStart"/>
      <w:r w:rsidRPr="00A23628">
        <w:rPr>
          <w:rFonts w:ascii="Calibri" w:hAnsi="Calibri" w:cs="Arial"/>
          <w:bCs/>
          <w:color w:val="000000" w:themeColor="text1"/>
          <w:kern w:val="36"/>
        </w:rPr>
        <w:t>intracystic</w:t>
      </w:r>
      <w:proofErr w:type="spellEnd"/>
      <w:r w:rsidRPr="00A23628">
        <w:rPr>
          <w:rFonts w:ascii="Calibri" w:hAnsi="Calibri" w:cs="Arial"/>
          <w:bCs/>
          <w:color w:val="000000" w:themeColor="text1"/>
          <w:kern w:val="36"/>
        </w:rPr>
        <w:t xml:space="preserve"> haemorrhage (Figure 4) which may be </w:t>
      </w:r>
      <w:r w:rsidR="000638C9" w:rsidRPr="00A23628">
        <w:rPr>
          <w:rFonts w:ascii="Calibri" w:hAnsi="Calibri" w:cs="Arial"/>
          <w:bCs/>
          <w:color w:val="000000" w:themeColor="text1"/>
          <w:kern w:val="36"/>
        </w:rPr>
        <w:t>asymptomatic but</w:t>
      </w:r>
      <w:r w:rsidRPr="00A23628">
        <w:rPr>
          <w:rFonts w:ascii="Calibri" w:hAnsi="Calibri" w:cs="Arial"/>
          <w:bCs/>
          <w:color w:val="000000" w:themeColor="text1"/>
          <w:kern w:val="36"/>
        </w:rPr>
        <w:t xml:space="preserve"> can also result in sudden increase in the cyst size with consequent hydrocephalus and acute neurological symptoms or even death (pineal apoplexy). </w:t>
      </w:r>
      <w:r w:rsidRPr="00A23628">
        <w:rPr>
          <w:color w:val="000000" w:themeColor="text1"/>
        </w:rPr>
        <w:fldChar w:fldCharType="begin"/>
      </w:r>
      <w:r w:rsidRPr="00A23628">
        <w:rPr>
          <w:color w:val="000000" w:themeColor="text1"/>
        </w:rPr>
        <w:instrText>ADDIN BEC{Al-Holou et al., 2011, #4730; Majovsky and Benes, 2018, #552}</w:instrText>
      </w:r>
      <w:r w:rsidRPr="00A23628">
        <w:rPr>
          <w:color w:val="000000" w:themeColor="text1"/>
        </w:rPr>
        <w:fldChar w:fldCharType="separate"/>
      </w:r>
      <w:r w:rsidRPr="00A23628">
        <w:rPr>
          <w:color w:val="000000" w:themeColor="text1"/>
          <w:vertAlign w:val="superscript"/>
        </w:rPr>
        <w:t>7,21</w:t>
      </w:r>
      <w:r w:rsidRPr="00A23628">
        <w:rPr>
          <w:color w:val="000000" w:themeColor="text1"/>
        </w:rPr>
        <w:fldChar w:fldCharType="end"/>
      </w:r>
      <w:r w:rsidRPr="00A23628">
        <w:rPr>
          <w:rFonts w:ascii="Calibri" w:hAnsi="Calibri" w:cs="Arial"/>
          <w:bCs/>
          <w:color w:val="000000" w:themeColor="text1"/>
          <w:kern w:val="36"/>
        </w:rPr>
        <w:t xml:space="preserve"> Findings such as irregular and non-ovoid shape, thin internal septations (Figure 4), rim thickness greater than 2 mm, or irregular enhancing </w:t>
      </w:r>
      <w:proofErr w:type="spellStart"/>
      <w:r w:rsidRPr="00A23628">
        <w:rPr>
          <w:rFonts w:ascii="Calibri" w:hAnsi="Calibri" w:cs="Arial"/>
          <w:bCs/>
          <w:color w:val="000000" w:themeColor="text1"/>
          <w:kern w:val="36"/>
        </w:rPr>
        <w:t>nodularities</w:t>
      </w:r>
      <w:proofErr w:type="spellEnd"/>
      <w:r w:rsidRPr="00A23628">
        <w:rPr>
          <w:rFonts w:ascii="Calibri" w:hAnsi="Calibri" w:cs="Arial"/>
          <w:bCs/>
          <w:color w:val="000000" w:themeColor="text1"/>
          <w:kern w:val="36"/>
        </w:rPr>
        <w:t xml:space="preserve"> are considered atypical imaging features, even though they are present in a relatively high proportion of pineal cysts.</w:t>
      </w:r>
      <w:r w:rsidRPr="00A23628">
        <w:rPr>
          <w:color w:val="000000" w:themeColor="text1"/>
        </w:rPr>
        <w:fldChar w:fldCharType="begin"/>
      </w:r>
      <w:r w:rsidRPr="00A23628">
        <w:rPr>
          <w:color w:val="000000" w:themeColor="text1"/>
        </w:rPr>
        <w:instrText>ADDIN BEC{Al-Holou et al., 2011, #4730; Choy et al., 2011, #2658; Whitehead et al., 2013, #20343}</w:instrText>
      </w:r>
      <w:r w:rsidRPr="00A23628">
        <w:rPr>
          <w:color w:val="000000" w:themeColor="text1"/>
        </w:rPr>
        <w:fldChar w:fldCharType="separate"/>
      </w:r>
      <w:r w:rsidRPr="00A23628">
        <w:rPr>
          <w:color w:val="000000" w:themeColor="text1"/>
          <w:vertAlign w:val="superscript"/>
        </w:rPr>
        <w:t>1,7,22</w:t>
      </w:r>
      <w:r w:rsidRPr="00A23628">
        <w:rPr>
          <w:color w:val="000000" w:themeColor="text1"/>
        </w:rPr>
        <w:fldChar w:fldCharType="end"/>
      </w:r>
      <w:r w:rsidRPr="00A23628">
        <w:rPr>
          <w:rFonts w:ascii="Calibri" w:hAnsi="Calibri" w:cs="Arial"/>
          <w:bCs/>
          <w:color w:val="000000" w:themeColor="text1"/>
          <w:kern w:val="36"/>
        </w:rPr>
        <w:t xml:space="preserve"> Atypical findings are not associated with a tendency of the cyst to increase in size or clinical symptoms but make differentiation between a non-</w:t>
      </w:r>
      <w:proofErr w:type="spellStart"/>
      <w:r w:rsidRPr="00A23628">
        <w:rPr>
          <w:rFonts w:ascii="Calibri" w:hAnsi="Calibri" w:cs="Arial"/>
          <w:bCs/>
          <w:color w:val="000000" w:themeColor="text1"/>
          <w:kern w:val="36"/>
        </w:rPr>
        <w:t>tumoural</w:t>
      </w:r>
      <w:proofErr w:type="spellEnd"/>
      <w:r w:rsidRPr="00A23628">
        <w:rPr>
          <w:rFonts w:ascii="Calibri" w:hAnsi="Calibri" w:cs="Arial"/>
          <w:bCs/>
          <w:color w:val="000000" w:themeColor="text1"/>
          <w:kern w:val="36"/>
        </w:rPr>
        <w:t xml:space="preserve"> pineal cyst and cystic pineal neoplasm more difficult.</w:t>
      </w:r>
      <w:r w:rsidRPr="00A23628">
        <w:rPr>
          <w:color w:val="000000" w:themeColor="text1"/>
        </w:rPr>
        <w:fldChar w:fldCharType="begin"/>
      </w:r>
      <w:r w:rsidRPr="00A23628">
        <w:rPr>
          <w:color w:val="000000" w:themeColor="text1"/>
        </w:rPr>
        <w:instrText>ADDIN BEC{Al-Holou et al., 2011, #4730; Choy et al., 2011, #2658}</w:instrText>
      </w:r>
      <w:r w:rsidRPr="00A23628">
        <w:rPr>
          <w:color w:val="000000" w:themeColor="text1"/>
        </w:rPr>
        <w:fldChar w:fldCharType="separate"/>
      </w:r>
      <w:r w:rsidRPr="00A23628">
        <w:rPr>
          <w:color w:val="000000" w:themeColor="text1"/>
          <w:vertAlign w:val="superscript"/>
        </w:rPr>
        <w:t>1,7</w:t>
      </w:r>
      <w:r w:rsidRPr="00A23628">
        <w:rPr>
          <w:color w:val="000000" w:themeColor="text1"/>
        </w:rPr>
        <w:fldChar w:fldCharType="end"/>
      </w:r>
      <w:r w:rsidRPr="00A23628">
        <w:rPr>
          <w:rFonts w:ascii="Calibri" w:hAnsi="Calibri" w:cs="Arial"/>
          <w:bCs/>
          <w:color w:val="000000" w:themeColor="text1"/>
          <w:kern w:val="36"/>
        </w:rPr>
        <w:t xml:space="preserve"> Nodular enhancement can be seen in 16% of cases, usually at the posterior aspect of the cyst and likely owing to adjacent vascularity or posteriorly displaced pineal tissue.</w:t>
      </w:r>
      <w:r w:rsidRPr="00A23628">
        <w:rPr>
          <w:color w:val="000000" w:themeColor="text1"/>
        </w:rPr>
        <w:fldChar w:fldCharType="begin"/>
      </w:r>
      <w:r w:rsidRPr="00A23628">
        <w:rPr>
          <w:color w:val="000000" w:themeColor="text1"/>
        </w:rPr>
        <w:instrText>ADDIN BEC{Choy et al., 2011, #2658}</w:instrText>
      </w:r>
      <w:r w:rsidRPr="00A23628">
        <w:rPr>
          <w:color w:val="000000" w:themeColor="text1"/>
        </w:rPr>
        <w:fldChar w:fldCharType="separate"/>
      </w:r>
      <w:r w:rsidRPr="00A23628">
        <w:rPr>
          <w:color w:val="000000" w:themeColor="text1"/>
          <w:vertAlign w:val="superscript"/>
        </w:rPr>
        <w:t>1</w:t>
      </w:r>
      <w:r w:rsidRPr="00A23628">
        <w:rPr>
          <w:color w:val="000000" w:themeColor="text1"/>
        </w:rPr>
        <w:fldChar w:fldCharType="end"/>
      </w:r>
      <w:r w:rsidRPr="00A23628">
        <w:rPr>
          <w:rFonts w:ascii="Calibri" w:hAnsi="Calibri" w:cs="Arial"/>
          <w:bCs/>
          <w:color w:val="000000" w:themeColor="text1"/>
          <w:kern w:val="36"/>
        </w:rPr>
        <w:t xml:space="preserve"> Internal septations have been reported in 22% to 32% of cases </w:t>
      </w:r>
      <w:r w:rsidRPr="00A23628">
        <w:rPr>
          <w:color w:val="000000" w:themeColor="text1"/>
        </w:rPr>
        <w:fldChar w:fldCharType="begin"/>
      </w:r>
      <w:r w:rsidRPr="00A23628">
        <w:rPr>
          <w:color w:val="000000" w:themeColor="text1"/>
        </w:rPr>
        <w:instrText>ADDIN BEC{Al-Holou et al., 2009, #16752; Gokce and Beyhan, 2018, #58458}</w:instrText>
      </w:r>
      <w:r w:rsidRPr="00A23628">
        <w:rPr>
          <w:color w:val="000000" w:themeColor="text1"/>
        </w:rPr>
        <w:fldChar w:fldCharType="separate"/>
      </w:r>
      <w:r w:rsidRPr="00A23628">
        <w:rPr>
          <w:color w:val="000000" w:themeColor="text1"/>
          <w:vertAlign w:val="superscript"/>
        </w:rPr>
        <w:t>19,23</w:t>
      </w:r>
      <w:r w:rsidRPr="00A23628">
        <w:rPr>
          <w:color w:val="000000" w:themeColor="text1"/>
        </w:rPr>
        <w:fldChar w:fldCharType="end"/>
      </w:r>
      <w:r w:rsidRPr="00A23628">
        <w:rPr>
          <w:rFonts w:ascii="Calibri" w:hAnsi="Calibri" w:cs="Arial"/>
          <w:bCs/>
          <w:color w:val="000000" w:themeColor="text1"/>
          <w:kern w:val="36"/>
        </w:rPr>
        <w:t xml:space="preserve"> and are even more conspicuous on high resolution imaging using isotropic balanced steady state free precession sequences such as FIESTA</w:t>
      </w:r>
      <w:r w:rsidRPr="00A23628">
        <w:rPr>
          <w:color w:val="000000" w:themeColor="text1"/>
        </w:rPr>
        <w:fldChar w:fldCharType="begin"/>
      </w:r>
      <w:r w:rsidRPr="00A23628">
        <w:rPr>
          <w:color w:val="000000" w:themeColor="text1"/>
        </w:rPr>
        <w:instrText>ADDIN BEC{Pastel et al., 2009, #49348}</w:instrText>
      </w:r>
      <w:r w:rsidRPr="00A23628">
        <w:rPr>
          <w:color w:val="000000" w:themeColor="text1"/>
        </w:rPr>
        <w:fldChar w:fldCharType="separate"/>
      </w:r>
      <w:r w:rsidRPr="00A23628">
        <w:rPr>
          <w:color w:val="000000" w:themeColor="text1"/>
          <w:vertAlign w:val="superscript"/>
        </w:rPr>
        <w:t>24</w:t>
      </w:r>
      <w:r w:rsidRPr="00A23628">
        <w:rPr>
          <w:color w:val="000000" w:themeColor="text1"/>
        </w:rPr>
        <w:fldChar w:fldCharType="end"/>
      </w:r>
      <w:r w:rsidRPr="00A23628">
        <w:rPr>
          <w:rFonts w:ascii="Calibri" w:hAnsi="Calibri" w:cs="Arial"/>
          <w:bCs/>
          <w:color w:val="000000" w:themeColor="text1"/>
          <w:kern w:val="36"/>
        </w:rPr>
        <w:t xml:space="preserve"> or trueFISP,</w:t>
      </w:r>
      <w:r w:rsidRPr="00A23628">
        <w:rPr>
          <w:color w:val="000000" w:themeColor="text1"/>
        </w:rPr>
        <w:fldChar w:fldCharType="begin"/>
      </w:r>
      <w:r w:rsidRPr="00A23628">
        <w:rPr>
          <w:color w:val="000000" w:themeColor="text1"/>
        </w:rPr>
        <w:instrText>ADDIN BEC{Nolte et al., 2010, #72399}</w:instrText>
      </w:r>
      <w:r w:rsidRPr="00A23628">
        <w:rPr>
          <w:color w:val="000000" w:themeColor="text1"/>
        </w:rPr>
        <w:fldChar w:fldCharType="separate"/>
      </w:r>
      <w:r w:rsidRPr="00A23628">
        <w:rPr>
          <w:color w:val="000000" w:themeColor="text1"/>
          <w:vertAlign w:val="superscript"/>
        </w:rPr>
        <w:t>25</w:t>
      </w:r>
      <w:r w:rsidRPr="00A23628">
        <w:rPr>
          <w:color w:val="000000" w:themeColor="text1"/>
        </w:rPr>
        <w:fldChar w:fldCharType="end"/>
      </w:r>
      <w:r w:rsidRPr="00A23628">
        <w:rPr>
          <w:rFonts w:ascii="Calibri" w:hAnsi="Calibri" w:cs="Arial"/>
          <w:bCs/>
          <w:color w:val="000000" w:themeColor="text1"/>
          <w:kern w:val="36"/>
        </w:rPr>
        <w:t xml:space="preserve"> which in addition to trabeculations may reveal multiple small nodular cystic components.  Overall, internal structure can be seen in 60% of cysts imaged using FIESTA,</w:t>
      </w:r>
      <w:r w:rsidRPr="00A23628">
        <w:rPr>
          <w:color w:val="000000" w:themeColor="text1"/>
        </w:rPr>
        <w:fldChar w:fldCharType="begin"/>
      </w:r>
      <w:r w:rsidRPr="00A23628">
        <w:rPr>
          <w:color w:val="000000" w:themeColor="text1"/>
        </w:rPr>
        <w:instrText>ADDIN BEC{Pastel et al., 2009, #49348}</w:instrText>
      </w:r>
      <w:r w:rsidRPr="00A23628">
        <w:rPr>
          <w:color w:val="000000" w:themeColor="text1"/>
        </w:rPr>
        <w:fldChar w:fldCharType="separate"/>
      </w:r>
      <w:r w:rsidRPr="00A23628">
        <w:rPr>
          <w:color w:val="000000" w:themeColor="text1"/>
          <w:vertAlign w:val="superscript"/>
        </w:rPr>
        <w:t>24</w:t>
      </w:r>
      <w:r w:rsidRPr="00A23628">
        <w:rPr>
          <w:color w:val="000000" w:themeColor="text1"/>
        </w:rPr>
        <w:fldChar w:fldCharType="end"/>
      </w:r>
      <w:r w:rsidRPr="00A23628">
        <w:rPr>
          <w:rFonts w:ascii="Calibri" w:hAnsi="Calibri" w:cs="Arial"/>
          <w:bCs/>
          <w:color w:val="000000" w:themeColor="text1"/>
          <w:kern w:val="36"/>
        </w:rPr>
        <w:t xml:space="preserve"> while </w:t>
      </w:r>
      <w:proofErr w:type="spellStart"/>
      <w:r w:rsidRPr="00A23628">
        <w:rPr>
          <w:rFonts w:ascii="Calibri" w:hAnsi="Calibri" w:cs="Arial"/>
          <w:bCs/>
          <w:color w:val="000000" w:themeColor="text1"/>
          <w:kern w:val="36"/>
        </w:rPr>
        <w:t>trueFISP</w:t>
      </w:r>
      <w:proofErr w:type="spellEnd"/>
      <w:r w:rsidRPr="00A23628">
        <w:rPr>
          <w:rFonts w:ascii="Calibri" w:hAnsi="Calibri" w:cs="Arial"/>
          <w:bCs/>
          <w:color w:val="000000" w:themeColor="text1"/>
          <w:kern w:val="36"/>
        </w:rPr>
        <w:t xml:space="preserve"> demonstrates atypical features such as irregular shape, internal septations or both in 41% of cases.</w:t>
      </w:r>
      <w:r w:rsidRPr="00A23628">
        <w:rPr>
          <w:color w:val="000000" w:themeColor="text1"/>
        </w:rPr>
        <w:fldChar w:fldCharType="begin"/>
      </w:r>
      <w:r w:rsidRPr="00A23628">
        <w:rPr>
          <w:color w:val="000000" w:themeColor="text1"/>
        </w:rPr>
        <w:instrText>ADDIN BEC{Nolte et al., 2010, #72399}</w:instrText>
      </w:r>
      <w:r w:rsidRPr="00A23628">
        <w:rPr>
          <w:color w:val="000000" w:themeColor="text1"/>
        </w:rPr>
        <w:fldChar w:fldCharType="separate"/>
      </w:r>
      <w:r w:rsidRPr="00A23628">
        <w:rPr>
          <w:color w:val="000000" w:themeColor="text1"/>
          <w:vertAlign w:val="superscript"/>
        </w:rPr>
        <w:t>25</w:t>
      </w:r>
      <w:r w:rsidRPr="00A23628">
        <w:rPr>
          <w:color w:val="000000" w:themeColor="text1"/>
        </w:rPr>
        <w:fldChar w:fldCharType="end"/>
      </w:r>
      <w:r w:rsidRPr="00A23628">
        <w:rPr>
          <w:rFonts w:ascii="Calibri" w:hAnsi="Calibri" w:cs="Arial"/>
          <w:bCs/>
          <w:color w:val="000000" w:themeColor="text1"/>
          <w:kern w:val="36"/>
        </w:rPr>
        <w:t xml:space="preserve"> Not surprisingly, high resolution MRI also demonstrates smaller cysts in a higher proportion of patients, approaching the incidence reported on autopsy series (25-40%).</w:t>
      </w:r>
      <w:r w:rsidRPr="00A23628">
        <w:rPr>
          <w:color w:val="000000" w:themeColor="text1"/>
        </w:rPr>
        <w:fldChar w:fldCharType="begin"/>
      </w:r>
      <w:r w:rsidRPr="00A23628">
        <w:rPr>
          <w:color w:val="000000" w:themeColor="text1"/>
        </w:rPr>
        <w:instrText>ADDIN BEC{Pu et al., 2007, #49968}</w:instrText>
      </w:r>
      <w:r w:rsidRPr="00A23628">
        <w:rPr>
          <w:color w:val="000000" w:themeColor="text1"/>
        </w:rPr>
        <w:fldChar w:fldCharType="separate"/>
      </w:r>
      <w:r w:rsidRPr="00A23628">
        <w:rPr>
          <w:color w:val="000000" w:themeColor="text1"/>
          <w:vertAlign w:val="superscript"/>
        </w:rPr>
        <w:t>26</w:t>
      </w:r>
      <w:r w:rsidRPr="00A23628">
        <w:rPr>
          <w:color w:val="000000" w:themeColor="text1"/>
        </w:rPr>
        <w:fldChar w:fldCharType="end"/>
      </w:r>
      <w:r w:rsidRPr="00A23628">
        <w:rPr>
          <w:rFonts w:ascii="Calibri" w:hAnsi="Calibri" w:cs="Arial"/>
          <w:bCs/>
          <w:color w:val="000000" w:themeColor="text1"/>
          <w:kern w:val="36"/>
        </w:rPr>
        <w:t xml:space="preserve"> For example a combination of 1 mm isotropic T1-WI and T2-WI demonstrated pineal cysts as small as 2 mm (mean diameter 4.3 mm) in 23% of healthy volunteers aged 19-39 years sampled at random from a research imaging database, while cystic changes smaller than 2 mm were seen in an additional 13% of subjects.</w:t>
      </w:r>
      <w:r w:rsidRPr="00A23628">
        <w:rPr>
          <w:color w:val="000000" w:themeColor="text1"/>
        </w:rPr>
        <w:fldChar w:fldCharType="begin"/>
      </w:r>
      <w:r w:rsidRPr="00A23628">
        <w:rPr>
          <w:color w:val="000000" w:themeColor="text1"/>
        </w:rPr>
        <w:instrText>ADDIN BEC{Pu et al., 2007, #49968}</w:instrText>
      </w:r>
      <w:r w:rsidRPr="00A23628">
        <w:rPr>
          <w:color w:val="000000" w:themeColor="text1"/>
        </w:rPr>
        <w:fldChar w:fldCharType="separate"/>
      </w:r>
      <w:r w:rsidRPr="00A23628">
        <w:rPr>
          <w:color w:val="000000" w:themeColor="text1"/>
          <w:vertAlign w:val="superscript"/>
        </w:rPr>
        <w:t>26</w:t>
      </w:r>
      <w:r w:rsidRPr="00A23628">
        <w:rPr>
          <w:color w:val="000000" w:themeColor="text1"/>
        </w:rPr>
        <w:fldChar w:fldCharType="end"/>
      </w:r>
      <w:r w:rsidRPr="00A23628">
        <w:rPr>
          <w:rFonts w:ascii="Calibri" w:hAnsi="Calibri" w:cs="Arial"/>
          <w:bCs/>
          <w:color w:val="000000" w:themeColor="text1"/>
          <w:kern w:val="36"/>
        </w:rPr>
        <w:t xml:space="preserve"> </w:t>
      </w:r>
      <w:proofErr w:type="spellStart"/>
      <w:r w:rsidRPr="00A23628">
        <w:rPr>
          <w:rFonts w:ascii="Calibri" w:hAnsi="Calibri" w:cs="Arial"/>
          <w:bCs/>
          <w:color w:val="000000" w:themeColor="text1"/>
          <w:kern w:val="36"/>
        </w:rPr>
        <w:t>TruFISP</w:t>
      </w:r>
      <w:proofErr w:type="spellEnd"/>
      <w:r w:rsidRPr="00A23628">
        <w:rPr>
          <w:rFonts w:ascii="Calibri" w:hAnsi="Calibri" w:cs="Arial"/>
          <w:bCs/>
          <w:color w:val="000000" w:themeColor="text1"/>
          <w:kern w:val="36"/>
        </w:rPr>
        <w:t xml:space="preserve"> demonstrated pineal cysts in 35% of a random patient </w:t>
      </w:r>
      <w:r w:rsidRPr="00A23628">
        <w:rPr>
          <w:rFonts w:ascii="Calibri" w:hAnsi="Calibri" w:cs="Arial"/>
          <w:bCs/>
          <w:color w:val="000000" w:themeColor="text1"/>
          <w:kern w:val="36"/>
        </w:rPr>
        <w:lastRenderedPageBreak/>
        <w:t>cohort (</w:t>
      </w:r>
      <w:r w:rsidRPr="00A23628">
        <w:rPr>
          <w:rFonts w:ascii="Calibri" w:hAnsi="Calibri" w:cs="Arial"/>
          <w:bCs/>
          <w:color w:val="000000" w:themeColor="text1"/>
          <w:kern w:val="36"/>
        </w:rPr>
        <w:softHyphen/>
        <w:t>mean cyst diameter of 3.3 mm).</w:t>
      </w:r>
      <w:r w:rsidRPr="00A23628">
        <w:rPr>
          <w:color w:val="000000" w:themeColor="text1"/>
        </w:rPr>
        <w:fldChar w:fldCharType="begin"/>
      </w:r>
      <w:r w:rsidRPr="00A23628">
        <w:rPr>
          <w:color w:val="000000" w:themeColor="text1"/>
        </w:rPr>
        <w:instrText>ADDIN BEC{Nolte et al., 2010, #72399}</w:instrText>
      </w:r>
      <w:r w:rsidRPr="00A23628">
        <w:rPr>
          <w:color w:val="000000" w:themeColor="text1"/>
        </w:rPr>
        <w:fldChar w:fldCharType="separate"/>
      </w:r>
      <w:r w:rsidRPr="00A23628">
        <w:rPr>
          <w:color w:val="000000" w:themeColor="text1"/>
          <w:vertAlign w:val="superscript"/>
        </w:rPr>
        <w:t>25</w:t>
      </w:r>
      <w:r w:rsidRPr="00A23628">
        <w:rPr>
          <w:color w:val="000000" w:themeColor="text1"/>
        </w:rPr>
        <w:fldChar w:fldCharType="end"/>
      </w:r>
      <w:r w:rsidRPr="00A23628">
        <w:rPr>
          <w:rFonts w:ascii="Calibri" w:hAnsi="Calibri" w:cs="Arial"/>
          <w:bCs/>
          <w:color w:val="000000" w:themeColor="text1"/>
          <w:kern w:val="36"/>
        </w:rPr>
        <w:t xml:space="preserve"> With increasing availability and widespread use of MRI and introduction of high-resolution sequences into routine scanning protocols the incidence of small pineal cysts discovered incidentally in clinical practice is therefore likely to increase. </w:t>
      </w:r>
    </w:p>
    <w:p w14:paraId="0A01994B" w14:textId="77777777" w:rsidR="00BB67B9" w:rsidRPr="00A23628" w:rsidRDefault="00BB67B9" w:rsidP="00BB67B9">
      <w:pPr>
        <w:spacing w:line="360" w:lineRule="auto"/>
        <w:jc w:val="both"/>
        <w:rPr>
          <w:rFonts w:ascii="Calibri" w:hAnsi="Calibri" w:cs="Arial"/>
          <w:bCs/>
          <w:color w:val="000000" w:themeColor="text1"/>
          <w:kern w:val="36"/>
        </w:rPr>
      </w:pPr>
    </w:p>
    <w:p w14:paraId="7A6275AF" w14:textId="77777777"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Despite the high prevalence of pineal </w:t>
      </w:r>
      <w:proofErr w:type="gramStart"/>
      <w:r w:rsidRPr="00A23628">
        <w:rPr>
          <w:rFonts w:ascii="Calibri" w:hAnsi="Calibri" w:cs="Arial"/>
          <w:bCs/>
          <w:color w:val="000000" w:themeColor="text1"/>
          <w:kern w:val="36"/>
        </w:rPr>
        <w:t>cysts</w:t>
      </w:r>
      <w:proofErr w:type="gramEnd"/>
      <w:r w:rsidRPr="00A23628">
        <w:rPr>
          <w:rFonts w:ascii="Calibri" w:hAnsi="Calibri" w:cs="Arial"/>
          <w:bCs/>
          <w:color w:val="000000" w:themeColor="text1"/>
          <w:kern w:val="36"/>
        </w:rPr>
        <w:t xml:space="preserve"> the data on the natural history of these lesions are relatively scarce. The available studies demonstrate that only a small proportion of cysts that have been followed up on imaging (5% on average, Table 2) shows increase in size, and in nearly all cases such the increase in size is not associated with any clinical symptoms. </w:t>
      </w:r>
      <w:r w:rsidRPr="00A23628">
        <w:rPr>
          <w:color w:val="000000" w:themeColor="text1"/>
        </w:rPr>
        <w:fldChar w:fldCharType="begin"/>
      </w:r>
      <w:r w:rsidRPr="00A23628">
        <w:rPr>
          <w:color w:val="000000" w:themeColor="text1"/>
        </w:rPr>
        <w:instrText>ADDIN BEC{Al-Holou et al., 2010, #43915; Al-Holou et al., 2011, #4730; Barboriak et al., 2001, #16146; Gokce and Beyhan, 2018, #58458; Golzarian et al., 1993, #38457; Jussila et al., 2017, #67838; Majovsky and Benes, 2018, #552; Mandera et al., 2003, #94785; Nevins et al., 2016, #10461; Pastel et al., 2009, #49348; Sawamura et al., 1995, #19350; Tamaki et al., 1989, #47607; Whitehead et al., 2013, #20343}</w:instrText>
      </w:r>
      <w:r w:rsidRPr="00A23628">
        <w:rPr>
          <w:color w:val="000000" w:themeColor="text1"/>
        </w:rPr>
        <w:fldChar w:fldCharType="separate"/>
      </w:r>
      <w:r w:rsidRPr="00A23628">
        <w:rPr>
          <w:color w:val="000000" w:themeColor="text1"/>
          <w:vertAlign w:val="superscript"/>
        </w:rPr>
        <w:t>7,9,10,15,18,19,21,22,24,27–30</w:t>
      </w:r>
      <w:r w:rsidRPr="00A23628">
        <w:rPr>
          <w:color w:val="000000" w:themeColor="text1"/>
        </w:rPr>
        <w:fldChar w:fldCharType="end"/>
      </w:r>
      <w:r w:rsidRPr="00A23628">
        <w:rPr>
          <w:rFonts w:ascii="Calibri" w:hAnsi="Calibri" w:cs="Arial"/>
          <w:bCs/>
          <w:color w:val="000000" w:themeColor="text1"/>
          <w:kern w:val="36"/>
        </w:rPr>
        <w:t xml:space="preserve"> The age distribution of cyst prevalence with a peak in the late childhood and early adulthood suggest that pineal cysts form in childhood and undergo a period of growth, then reach a period of quiescence and subsequently involute in older age.</w:t>
      </w:r>
      <w:r w:rsidRPr="00A23628">
        <w:rPr>
          <w:color w:val="000000" w:themeColor="text1"/>
        </w:rPr>
        <w:fldChar w:fldCharType="begin"/>
      </w:r>
      <w:r w:rsidRPr="00A23628">
        <w:rPr>
          <w:color w:val="000000" w:themeColor="text1"/>
        </w:rPr>
        <w:instrText>ADDIN BEC{Al-Holou et al., 2010, #43915; Al-Holou et al., 2011, #4730}</w:instrText>
      </w:r>
      <w:r w:rsidRPr="00A23628">
        <w:rPr>
          <w:color w:val="000000" w:themeColor="text1"/>
        </w:rPr>
        <w:fldChar w:fldCharType="separate"/>
      </w:r>
      <w:r w:rsidRPr="00A23628">
        <w:rPr>
          <w:color w:val="000000" w:themeColor="text1"/>
          <w:vertAlign w:val="superscript"/>
        </w:rPr>
        <w:t>7,27</w:t>
      </w:r>
      <w:r w:rsidRPr="00A23628">
        <w:rPr>
          <w:color w:val="000000" w:themeColor="text1"/>
        </w:rPr>
        <w:fldChar w:fldCharType="end"/>
      </w:r>
      <w:r w:rsidRPr="00A23628">
        <w:rPr>
          <w:rFonts w:ascii="Calibri" w:hAnsi="Calibri" w:cs="Arial"/>
          <w:bCs/>
          <w:color w:val="000000" w:themeColor="text1"/>
          <w:kern w:val="36"/>
        </w:rPr>
        <w:t xml:space="preserve"> Thus, unless manifesting clinically, </w:t>
      </w:r>
      <w:r w:rsidRPr="00A23628">
        <w:rPr>
          <w:color w:val="000000" w:themeColor="text1"/>
        </w:rPr>
        <w:fldChar w:fldCharType="begin"/>
      </w:r>
      <w:r w:rsidRPr="00A23628">
        <w:rPr>
          <w:color w:val="000000" w:themeColor="text1"/>
        </w:rPr>
        <w:instrText>ADDIN BEC{Choque-Velasquez et al., 2020, #72174}</w:instrText>
      </w:r>
      <w:r w:rsidRPr="00A23628">
        <w:rPr>
          <w:color w:val="000000" w:themeColor="text1"/>
        </w:rPr>
        <w:fldChar w:fldCharType="separate"/>
      </w:r>
      <w:r w:rsidRPr="00A23628">
        <w:rPr>
          <w:color w:val="000000" w:themeColor="text1"/>
          <w:vertAlign w:val="superscript"/>
        </w:rPr>
        <w:t>31</w:t>
      </w:r>
      <w:r w:rsidRPr="00A23628">
        <w:rPr>
          <w:color w:val="000000" w:themeColor="text1"/>
        </w:rPr>
        <w:fldChar w:fldCharType="end"/>
      </w:r>
      <w:r w:rsidRPr="00A23628">
        <w:rPr>
          <w:rFonts w:ascii="Calibri" w:hAnsi="Calibri" w:cs="Arial"/>
          <w:bCs/>
          <w:color w:val="000000" w:themeColor="text1"/>
          <w:kern w:val="36"/>
        </w:rPr>
        <w:t xml:space="preserve"> an increase in the cyst size in the late childhood or early adulthood </w:t>
      </w:r>
      <w:r w:rsidRPr="00A23628">
        <w:rPr>
          <w:color w:val="000000" w:themeColor="text1"/>
        </w:rPr>
        <w:fldChar w:fldCharType="begin"/>
      </w:r>
      <w:r w:rsidRPr="00A23628">
        <w:rPr>
          <w:color w:val="000000" w:themeColor="text1"/>
        </w:rPr>
        <w:instrText>ADDIN BEC{Al-Holou et al., 2010, #43915; Al-Holou et al., 2011, #4730}</w:instrText>
      </w:r>
      <w:r w:rsidRPr="00A23628">
        <w:rPr>
          <w:color w:val="000000" w:themeColor="text1"/>
        </w:rPr>
        <w:fldChar w:fldCharType="separate"/>
      </w:r>
      <w:r w:rsidRPr="00A23628">
        <w:rPr>
          <w:color w:val="000000" w:themeColor="text1"/>
          <w:vertAlign w:val="superscript"/>
        </w:rPr>
        <w:t>7,27</w:t>
      </w:r>
      <w:r w:rsidRPr="00A23628">
        <w:rPr>
          <w:color w:val="000000" w:themeColor="text1"/>
        </w:rPr>
        <w:fldChar w:fldCharType="end"/>
      </w:r>
      <w:r w:rsidRPr="00A23628">
        <w:rPr>
          <w:rFonts w:ascii="Calibri" w:hAnsi="Calibri" w:cs="Arial"/>
          <w:bCs/>
          <w:color w:val="000000" w:themeColor="text1"/>
          <w:kern w:val="36"/>
        </w:rPr>
        <w:t xml:space="preserve"> or even in the first three decades of life</w:t>
      </w:r>
      <w:r w:rsidRPr="00A23628">
        <w:rPr>
          <w:color w:val="000000" w:themeColor="text1"/>
        </w:rPr>
        <w:fldChar w:fldCharType="begin"/>
      </w:r>
      <w:r w:rsidRPr="00A23628">
        <w:rPr>
          <w:color w:val="000000" w:themeColor="text1"/>
        </w:rPr>
        <w:instrText>ADDIN BEC{Majovsky and Benes, 2018, #552}</w:instrText>
      </w:r>
      <w:r w:rsidRPr="00A23628">
        <w:rPr>
          <w:color w:val="000000" w:themeColor="text1"/>
        </w:rPr>
        <w:fldChar w:fldCharType="separate"/>
      </w:r>
      <w:r w:rsidRPr="00A23628">
        <w:rPr>
          <w:color w:val="000000" w:themeColor="text1"/>
          <w:vertAlign w:val="superscript"/>
        </w:rPr>
        <w:t>21</w:t>
      </w:r>
      <w:r w:rsidRPr="00A23628">
        <w:rPr>
          <w:color w:val="000000" w:themeColor="text1"/>
        </w:rPr>
        <w:fldChar w:fldCharType="end"/>
      </w:r>
      <w:r w:rsidRPr="00A23628">
        <w:rPr>
          <w:rFonts w:ascii="Calibri" w:hAnsi="Calibri" w:cs="Arial"/>
          <w:bCs/>
          <w:color w:val="000000" w:themeColor="text1"/>
          <w:kern w:val="36"/>
        </w:rPr>
        <w:t xml:space="preserve"> should not be considered pathological as it may reflect the natural history of the lesion.</w:t>
      </w:r>
      <w:r w:rsidRPr="00A23628">
        <w:rPr>
          <w:color w:val="000000" w:themeColor="text1"/>
        </w:rPr>
        <w:fldChar w:fldCharType="begin"/>
      </w:r>
      <w:r w:rsidRPr="00A23628">
        <w:rPr>
          <w:color w:val="000000" w:themeColor="text1"/>
        </w:rPr>
        <w:instrText>ADDIN BEC{Al-Holou et al., 2010, #43915; Al-Holou et al., 2011, #4730}</w:instrText>
      </w:r>
      <w:r w:rsidRPr="00A23628">
        <w:rPr>
          <w:color w:val="000000" w:themeColor="text1"/>
        </w:rPr>
        <w:fldChar w:fldCharType="separate"/>
      </w:r>
      <w:r w:rsidRPr="00A23628">
        <w:rPr>
          <w:color w:val="000000" w:themeColor="text1"/>
          <w:vertAlign w:val="superscript"/>
        </w:rPr>
        <w:t>7,27</w:t>
      </w:r>
      <w:r w:rsidRPr="00A23628">
        <w:rPr>
          <w:color w:val="000000" w:themeColor="text1"/>
        </w:rPr>
        <w:fldChar w:fldCharType="end"/>
      </w:r>
      <w:r w:rsidRPr="00A23628">
        <w:rPr>
          <w:rFonts w:ascii="Calibri" w:hAnsi="Calibri" w:cs="Arial"/>
          <w:bCs/>
          <w:color w:val="000000" w:themeColor="text1"/>
          <w:kern w:val="36"/>
        </w:rPr>
        <w:t xml:space="preserve"> Interval growth of pineal cysts occurs less frequently in older patients. </w:t>
      </w:r>
      <w:r w:rsidRPr="00A23628">
        <w:rPr>
          <w:color w:val="000000" w:themeColor="text1"/>
        </w:rPr>
        <w:fldChar w:fldCharType="begin"/>
      </w:r>
      <w:r w:rsidRPr="00A23628">
        <w:rPr>
          <w:color w:val="000000" w:themeColor="text1"/>
        </w:rPr>
        <w:instrText>ADDIN BEC{Al-Holou et al., 2010, #43915; Majovsky and Benes, 2018, #552}</w:instrText>
      </w:r>
      <w:r w:rsidRPr="00A23628">
        <w:rPr>
          <w:color w:val="000000" w:themeColor="text1"/>
        </w:rPr>
        <w:fldChar w:fldCharType="separate"/>
      </w:r>
      <w:r w:rsidRPr="00A23628">
        <w:rPr>
          <w:color w:val="000000" w:themeColor="text1"/>
          <w:vertAlign w:val="superscript"/>
        </w:rPr>
        <w:t>21,27</w:t>
      </w:r>
      <w:r w:rsidRPr="00A23628">
        <w:rPr>
          <w:color w:val="000000" w:themeColor="text1"/>
        </w:rPr>
        <w:fldChar w:fldCharType="end"/>
      </w:r>
      <w:r w:rsidRPr="00A23628">
        <w:rPr>
          <w:rFonts w:ascii="Calibri" w:hAnsi="Calibri" w:cs="Arial"/>
          <w:bCs/>
          <w:color w:val="000000" w:themeColor="text1"/>
          <w:kern w:val="36"/>
        </w:rPr>
        <w:t xml:space="preserve"> Large cysts are more likely to reduce in size than grow, and smaller cyst are most likely to remain stable.</w:t>
      </w:r>
      <w:r w:rsidRPr="00A23628">
        <w:rPr>
          <w:color w:val="000000" w:themeColor="text1"/>
        </w:rPr>
        <w:fldChar w:fldCharType="begin"/>
      </w:r>
      <w:r w:rsidRPr="00A23628">
        <w:rPr>
          <w:color w:val="000000" w:themeColor="text1"/>
        </w:rPr>
        <w:instrText>ADDIN BEC{Al-Holou et al., 2011, #4730}</w:instrText>
      </w:r>
      <w:r w:rsidRPr="00A23628">
        <w:rPr>
          <w:color w:val="000000" w:themeColor="text1"/>
        </w:rPr>
        <w:fldChar w:fldCharType="separate"/>
      </w:r>
      <w:r w:rsidRPr="00A23628">
        <w:rPr>
          <w:color w:val="000000" w:themeColor="text1"/>
          <w:vertAlign w:val="superscript"/>
        </w:rPr>
        <w:t>7</w:t>
      </w:r>
      <w:r w:rsidRPr="00A23628">
        <w:rPr>
          <w:color w:val="000000" w:themeColor="text1"/>
        </w:rPr>
        <w:fldChar w:fldCharType="end"/>
      </w:r>
      <w:r w:rsidRPr="00A23628">
        <w:rPr>
          <w:rFonts w:ascii="Calibri" w:hAnsi="Calibri" w:cs="Arial"/>
          <w:bCs/>
          <w:color w:val="000000" w:themeColor="text1"/>
          <w:kern w:val="36"/>
        </w:rPr>
        <w:t xml:space="preserve"> </w:t>
      </w:r>
    </w:p>
    <w:p w14:paraId="2E49B78E" w14:textId="77777777" w:rsidR="00BB67B9" w:rsidRPr="00A23628" w:rsidRDefault="00BB67B9" w:rsidP="00BB67B9">
      <w:pPr>
        <w:spacing w:line="360" w:lineRule="auto"/>
        <w:jc w:val="both"/>
        <w:rPr>
          <w:rFonts w:ascii="Calibri" w:hAnsi="Calibri" w:cs="Arial"/>
          <w:bCs/>
          <w:color w:val="000000" w:themeColor="text1"/>
          <w:kern w:val="36"/>
        </w:rPr>
      </w:pPr>
    </w:p>
    <w:p w14:paraId="5D139B86" w14:textId="24D62FCE"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While symptomatic pineal cysts always warrant neurosurgical assessment, the management of incidentally discovered asymptomatic lesions remains controversial. Given the </w:t>
      </w:r>
      <w:proofErr w:type="gramStart"/>
      <w:r w:rsidRPr="00A23628">
        <w:rPr>
          <w:rFonts w:ascii="Calibri" w:hAnsi="Calibri" w:cs="Arial"/>
          <w:bCs/>
          <w:color w:val="000000" w:themeColor="text1"/>
          <w:kern w:val="36"/>
        </w:rPr>
        <w:t>aforementioned natural</w:t>
      </w:r>
      <w:proofErr w:type="gramEnd"/>
      <w:r w:rsidRPr="00A23628">
        <w:rPr>
          <w:rFonts w:ascii="Calibri" w:hAnsi="Calibri" w:cs="Arial"/>
          <w:bCs/>
          <w:color w:val="000000" w:themeColor="text1"/>
          <w:kern w:val="36"/>
        </w:rPr>
        <w:t xml:space="preserve"> history of pineal cysts, routine imaging follow-up of every asymptomatic patient appears to be of little benefit, and in view of the high prevalence can pose considerable burden on the imaging departments. Surveillance recommendations of asymptomatic cysts in the available literature vary widely from no routine imaging at all, through follow-up of selected lesions based on arbitrary size thresholds or suspicious imaging characteristics, to routine follow-up for many years (Table 3). As mentioned above, even though atypical features are seen in a relatively high proportion of simple non-neoplastic pineal cysts, the presence of thick (&gt; 2 mm) or nodular wall enhancement raises a possibility of a cystic pineocytoma; on the other hand, pineocytoma appearing as a simple thin-walled cyst is extremely unlikely.</w:t>
      </w:r>
      <w:r w:rsidRPr="00A23628">
        <w:rPr>
          <w:color w:val="000000" w:themeColor="text1"/>
        </w:rPr>
        <w:fldChar w:fldCharType="begin"/>
      </w:r>
      <w:r w:rsidRPr="00A23628">
        <w:rPr>
          <w:color w:val="000000" w:themeColor="text1"/>
        </w:rPr>
        <w:instrText>ADDIN BEC{Fakhran and Escott, 2008, #28266}</w:instrText>
      </w:r>
      <w:r w:rsidRPr="00A23628">
        <w:rPr>
          <w:color w:val="000000" w:themeColor="text1"/>
        </w:rPr>
        <w:fldChar w:fldCharType="separate"/>
      </w:r>
      <w:r w:rsidRPr="00A23628">
        <w:rPr>
          <w:color w:val="000000" w:themeColor="text1"/>
          <w:vertAlign w:val="superscript"/>
        </w:rPr>
        <w:t>20</w:t>
      </w:r>
      <w:r w:rsidRPr="00A23628">
        <w:rPr>
          <w:color w:val="000000" w:themeColor="text1"/>
        </w:rPr>
        <w:fldChar w:fldCharType="end"/>
      </w:r>
      <w:r w:rsidRPr="00A23628">
        <w:rPr>
          <w:rFonts w:ascii="Calibri" w:hAnsi="Calibri" w:cs="Arial"/>
          <w:bCs/>
          <w:color w:val="000000" w:themeColor="text1"/>
          <w:kern w:val="36"/>
        </w:rPr>
        <w:t xml:space="preserve"> Given the tendency of the majority of simple pineal cysts to remain stable or reduce in size, and the lack of direct correlation between the cysts size and development of clinical symptoms, exclusion of a pineal neoplasm rather than size monitoring </w:t>
      </w:r>
      <w:r w:rsidRPr="00A23628">
        <w:rPr>
          <w:rFonts w:ascii="Calibri" w:hAnsi="Calibri" w:cs="Arial"/>
          <w:bCs/>
          <w:color w:val="000000" w:themeColor="text1"/>
          <w:kern w:val="36"/>
        </w:rPr>
        <w:lastRenderedPageBreak/>
        <w:t>is therefore considered a more important rationale for follow up by several authors.</w:t>
      </w:r>
      <w:r w:rsidRPr="00A23628">
        <w:rPr>
          <w:color w:val="000000" w:themeColor="text1"/>
        </w:rPr>
        <w:fldChar w:fldCharType="begin"/>
      </w:r>
      <w:r w:rsidRPr="00A23628">
        <w:rPr>
          <w:color w:val="000000" w:themeColor="text1"/>
        </w:rPr>
        <w:instrText>ADDIN BEC{Choy et al., 2011, #2658; Fakhran and Escott, 2008, #28266; Jussila et al., 2017, #67838}</w:instrText>
      </w:r>
      <w:r w:rsidRPr="00A23628">
        <w:rPr>
          <w:color w:val="000000" w:themeColor="text1"/>
        </w:rPr>
        <w:fldChar w:fldCharType="separate"/>
      </w:r>
      <w:r w:rsidRPr="00A23628">
        <w:rPr>
          <w:color w:val="000000" w:themeColor="text1"/>
          <w:vertAlign w:val="superscript"/>
        </w:rPr>
        <w:t>1,9,20</w:t>
      </w:r>
      <w:r w:rsidRPr="00A23628">
        <w:rPr>
          <w:color w:val="000000" w:themeColor="text1"/>
        </w:rPr>
        <w:fldChar w:fldCharType="end"/>
      </w:r>
      <w:r w:rsidRPr="00A23628">
        <w:rPr>
          <w:rFonts w:ascii="Calibri" w:hAnsi="Calibri" w:cs="Arial"/>
          <w:bCs/>
          <w:color w:val="000000" w:themeColor="text1"/>
          <w:kern w:val="36"/>
        </w:rPr>
        <w:t xml:space="preserve"> In the case of suspected pineal cyst found on computed tomography (CT) or unenhanced MRI, contrast-enhanced MRI should therefore always be performed to fully characterise the wall thickness of the lesion and guide the surveillance decisions.</w:t>
      </w:r>
      <w:r w:rsidRPr="00A23628">
        <w:rPr>
          <w:color w:val="000000" w:themeColor="text1"/>
        </w:rPr>
        <w:fldChar w:fldCharType="begin"/>
      </w:r>
      <w:r w:rsidRPr="00A23628">
        <w:rPr>
          <w:color w:val="000000" w:themeColor="text1"/>
        </w:rPr>
        <w:instrText>ADDIN BEC{Fakhran and Escott, 2008, #28266}</w:instrText>
      </w:r>
      <w:r w:rsidRPr="00A23628">
        <w:rPr>
          <w:color w:val="000000" w:themeColor="text1"/>
        </w:rPr>
        <w:fldChar w:fldCharType="separate"/>
      </w:r>
      <w:r w:rsidRPr="00A23628">
        <w:rPr>
          <w:color w:val="000000" w:themeColor="text1"/>
          <w:vertAlign w:val="superscript"/>
        </w:rPr>
        <w:t>20</w:t>
      </w:r>
      <w:r w:rsidRPr="00A23628">
        <w:rPr>
          <w:color w:val="000000" w:themeColor="text1"/>
        </w:rPr>
        <w:fldChar w:fldCharType="end"/>
      </w:r>
      <w:r w:rsidRPr="00A23628">
        <w:rPr>
          <w:rFonts w:ascii="Calibri" w:hAnsi="Calibri" w:cs="Arial"/>
          <w:bCs/>
          <w:color w:val="000000" w:themeColor="text1"/>
          <w:kern w:val="36"/>
        </w:rPr>
        <w:t xml:space="preserve"> </w:t>
      </w:r>
    </w:p>
    <w:p w14:paraId="724B5978" w14:textId="77777777" w:rsidR="000638C9" w:rsidRPr="00A23628" w:rsidRDefault="000638C9" w:rsidP="00BB67B9">
      <w:pPr>
        <w:spacing w:line="360" w:lineRule="auto"/>
        <w:jc w:val="both"/>
        <w:rPr>
          <w:rFonts w:ascii="Calibri" w:hAnsi="Calibri" w:cs="Arial"/>
          <w:bCs/>
          <w:color w:val="000000" w:themeColor="text1"/>
          <w:kern w:val="36"/>
        </w:rPr>
      </w:pPr>
    </w:p>
    <w:p w14:paraId="544254D2" w14:textId="095C2F85"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Recent management advice from a group of </w:t>
      </w:r>
      <w:r w:rsidR="000638C9" w:rsidRPr="00A23628">
        <w:rPr>
          <w:rFonts w:ascii="Calibri" w:hAnsi="Calibri" w:cs="Arial"/>
          <w:bCs/>
          <w:color w:val="000000" w:themeColor="text1"/>
          <w:kern w:val="36"/>
        </w:rPr>
        <w:t xml:space="preserve">UK </w:t>
      </w:r>
      <w:r w:rsidRPr="00A23628">
        <w:rPr>
          <w:rFonts w:ascii="Calibri" w:hAnsi="Calibri" w:cs="Arial"/>
          <w:bCs/>
          <w:color w:val="000000" w:themeColor="text1"/>
          <w:kern w:val="36"/>
        </w:rPr>
        <w:t xml:space="preserve">adult and paediatric neurosurgeons and a neuroradiologist </w:t>
      </w:r>
      <w:proofErr w:type="gramStart"/>
      <w:r w:rsidRPr="00A23628">
        <w:rPr>
          <w:rFonts w:ascii="Calibri" w:hAnsi="Calibri" w:cs="Arial"/>
          <w:bCs/>
          <w:color w:val="000000" w:themeColor="text1"/>
          <w:kern w:val="36"/>
        </w:rPr>
        <w:t>takes into account</w:t>
      </w:r>
      <w:proofErr w:type="gramEnd"/>
      <w:r w:rsidRPr="00A23628">
        <w:rPr>
          <w:rFonts w:ascii="Calibri" w:hAnsi="Calibri" w:cs="Arial"/>
          <w:bCs/>
          <w:color w:val="000000" w:themeColor="text1"/>
          <w:kern w:val="36"/>
        </w:rPr>
        <w:t xml:space="preserve"> all the aforementioned factors.</w:t>
      </w:r>
      <w:r w:rsidRPr="00A23628">
        <w:rPr>
          <w:color w:val="000000" w:themeColor="text1"/>
        </w:rPr>
        <w:fldChar w:fldCharType="begin"/>
      </w:r>
      <w:r w:rsidRPr="00A23628">
        <w:rPr>
          <w:color w:val="000000" w:themeColor="text1"/>
        </w:rPr>
        <w:instrText>ADDIN BEC{Jenkinson et al., 2021, #92332}</w:instrText>
      </w:r>
      <w:r w:rsidRPr="00A23628">
        <w:rPr>
          <w:color w:val="000000" w:themeColor="text1"/>
        </w:rPr>
        <w:fldChar w:fldCharType="separate"/>
      </w:r>
      <w:r w:rsidRPr="00A23628">
        <w:rPr>
          <w:color w:val="000000" w:themeColor="text1"/>
          <w:vertAlign w:val="superscript"/>
        </w:rPr>
        <w:t>32</w:t>
      </w:r>
      <w:r w:rsidRPr="00A23628">
        <w:rPr>
          <w:color w:val="000000" w:themeColor="text1"/>
        </w:rPr>
        <w:fldChar w:fldCharType="end"/>
      </w:r>
      <w:r w:rsidRPr="00A23628">
        <w:rPr>
          <w:rFonts w:ascii="Calibri" w:hAnsi="Calibri" w:cs="Arial"/>
          <w:bCs/>
          <w:color w:val="000000" w:themeColor="text1"/>
          <w:kern w:val="36"/>
        </w:rPr>
        <w:t xml:space="preserve"> The authors recommend the following pragmatic approach:</w:t>
      </w:r>
    </w:p>
    <w:p w14:paraId="0FBCE0C5" w14:textId="77777777" w:rsidR="00BB67B9" w:rsidRPr="00A23628" w:rsidRDefault="00BB67B9" w:rsidP="00BB67B9">
      <w:pPr>
        <w:pStyle w:val="ListParagraph"/>
        <w:numPr>
          <w:ilvl w:val="0"/>
          <w:numId w:val="8"/>
        </w:numPr>
        <w:spacing w:line="360" w:lineRule="auto"/>
        <w:rPr>
          <w:rFonts w:ascii="Calibri" w:hAnsi="Calibri" w:cs="Arial"/>
          <w:bCs/>
          <w:color w:val="000000" w:themeColor="text1"/>
          <w:kern w:val="36"/>
        </w:rPr>
      </w:pPr>
      <w:r w:rsidRPr="00A23628">
        <w:rPr>
          <w:rFonts w:ascii="Calibri" w:hAnsi="Calibri" w:cs="Arial"/>
          <w:bCs/>
          <w:color w:val="000000" w:themeColor="text1"/>
          <w:kern w:val="36"/>
        </w:rPr>
        <w:t>simple pineal cysts less than 10 mm in diameter can be considered a normal variant and do not require any follow up</w:t>
      </w:r>
    </w:p>
    <w:p w14:paraId="5C07AF4B" w14:textId="77777777" w:rsidR="00BB67B9" w:rsidRPr="00A23628" w:rsidRDefault="00BB67B9" w:rsidP="00BB67B9">
      <w:pPr>
        <w:pStyle w:val="ListParagraph"/>
        <w:numPr>
          <w:ilvl w:val="0"/>
          <w:numId w:val="7"/>
        </w:num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adults with incidental pineal cysts regardless of size should be reassured and routine follow-up imaging is not usually required</w:t>
      </w:r>
    </w:p>
    <w:p w14:paraId="2DDCC642" w14:textId="77777777" w:rsidR="00BB67B9" w:rsidRPr="00A23628" w:rsidRDefault="00BB67B9" w:rsidP="00BB67B9">
      <w:pPr>
        <w:pStyle w:val="ListParagraph"/>
        <w:numPr>
          <w:ilvl w:val="0"/>
          <w:numId w:val="7"/>
        </w:num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children with incidental pineal cysts should be monitored with interval follow-up MRI for 1-2 years as the cysts may enlarge and become symptomatic</w:t>
      </w:r>
    </w:p>
    <w:p w14:paraId="09AEAF0B" w14:textId="77777777" w:rsidR="00BB67B9" w:rsidRPr="00A23628" w:rsidRDefault="00BB67B9" w:rsidP="00BB67B9">
      <w:pPr>
        <w:pStyle w:val="ListParagraph"/>
        <w:numPr>
          <w:ilvl w:val="0"/>
          <w:numId w:val="7"/>
        </w:num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atypical pineal cysts (multiloculated, enhancing, with solid component) do not require long-term follow-up, but patients and clinicians may find it reassuring to undertake follow-up MRI at 1,3 and 5 years and germ cell </w:t>
      </w:r>
      <w:proofErr w:type="spellStart"/>
      <w:r w:rsidRPr="00A23628">
        <w:rPr>
          <w:rFonts w:ascii="Calibri" w:hAnsi="Calibri" w:cs="Arial"/>
          <w:bCs/>
          <w:color w:val="000000" w:themeColor="text1"/>
          <w:kern w:val="36"/>
        </w:rPr>
        <w:t>tumour</w:t>
      </w:r>
      <w:proofErr w:type="spellEnd"/>
      <w:r w:rsidRPr="00A23628">
        <w:rPr>
          <w:rFonts w:ascii="Calibri" w:hAnsi="Calibri" w:cs="Arial"/>
          <w:bCs/>
          <w:color w:val="000000" w:themeColor="text1"/>
          <w:kern w:val="36"/>
        </w:rPr>
        <w:t xml:space="preserve"> markers at diagnosis</w:t>
      </w:r>
    </w:p>
    <w:p w14:paraId="0D7DDD0A" w14:textId="20847194" w:rsidR="00BB67B9" w:rsidRPr="00A23628" w:rsidRDefault="00BB67B9" w:rsidP="00BB67B9">
      <w:pPr>
        <w:pStyle w:val="ListParagraph"/>
        <w:numPr>
          <w:ilvl w:val="0"/>
          <w:numId w:val="7"/>
        </w:num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rare patients with suspected non-hydrocephalic symptomatic pineal cysts (with symptoms such as paroxysmal headache not typical </w:t>
      </w:r>
      <w:r w:rsidR="000638C9" w:rsidRPr="00A23628">
        <w:rPr>
          <w:rFonts w:ascii="Calibri" w:hAnsi="Calibri" w:cs="Arial"/>
          <w:bCs/>
          <w:color w:val="000000" w:themeColor="text1"/>
          <w:kern w:val="36"/>
        </w:rPr>
        <w:t xml:space="preserve">of </w:t>
      </w:r>
      <w:r w:rsidRPr="00A23628">
        <w:rPr>
          <w:rFonts w:ascii="Calibri" w:hAnsi="Calibri" w:cs="Arial"/>
          <w:bCs/>
          <w:color w:val="000000" w:themeColor="text1"/>
          <w:kern w:val="36"/>
        </w:rPr>
        <w:t xml:space="preserve">migraine, intermittent nausea and/or vomiting, visual disturbance, transient impaired conscious level, gait instability, hypersomnolence) are best referred for evaluation to specialist </w:t>
      </w:r>
      <w:proofErr w:type="spellStart"/>
      <w:r w:rsidRPr="00A23628">
        <w:rPr>
          <w:rFonts w:ascii="Calibri" w:hAnsi="Calibri" w:cs="Arial"/>
          <w:bCs/>
          <w:color w:val="000000" w:themeColor="text1"/>
          <w:kern w:val="36"/>
        </w:rPr>
        <w:t>centres</w:t>
      </w:r>
      <w:proofErr w:type="spellEnd"/>
    </w:p>
    <w:p w14:paraId="30958A45" w14:textId="7B6F53BB" w:rsidR="00BB67B9" w:rsidRPr="00A23628" w:rsidRDefault="00BB67B9" w:rsidP="00BB67B9">
      <w:pPr>
        <w:pStyle w:val="ListParagraph"/>
        <w:numPr>
          <w:ilvl w:val="0"/>
          <w:numId w:val="7"/>
        </w:num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patients with pineal cysts causing hydrocephalus should be treated with combined endoscopic </w:t>
      </w:r>
      <w:proofErr w:type="gramStart"/>
      <w:r w:rsidRPr="00A23628">
        <w:rPr>
          <w:rFonts w:ascii="Calibri" w:hAnsi="Calibri" w:cs="Arial"/>
          <w:bCs/>
          <w:color w:val="000000" w:themeColor="text1"/>
          <w:kern w:val="36"/>
        </w:rPr>
        <w:t>third  ventriculostomy</w:t>
      </w:r>
      <w:proofErr w:type="gramEnd"/>
      <w:r w:rsidR="000638C9" w:rsidRPr="00A23628">
        <w:rPr>
          <w:rFonts w:ascii="Calibri" w:hAnsi="Calibri" w:cs="Arial"/>
          <w:bCs/>
          <w:color w:val="000000" w:themeColor="text1"/>
          <w:kern w:val="36"/>
        </w:rPr>
        <w:t xml:space="preserve">, </w:t>
      </w:r>
      <w:r w:rsidRPr="00A23628">
        <w:rPr>
          <w:rFonts w:ascii="Calibri" w:hAnsi="Calibri" w:cs="Arial"/>
          <w:bCs/>
          <w:color w:val="000000" w:themeColor="text1"/>
          <w:kern w:val="36"/>
        </w:rPr>
        <w:t>endoscopic cyst drainage/fenestration and cyst wall biopsy</w:t>
      </w:r>
      <w:r w:rsidR="000638C9" w:rsidRPr="00A23628">
        <w:rPr>
          <w:rFonts w:ascii="Calibri" w:hAnsi="Calibri" w:cs="Arial"/>
          <w:bCs/>
          <w:color w:val="000000" w:themeColor="text1"/>
          <w:kern w:val="36"/>
        </w:rPr>
        <w:t xml:space="preserve"> if possible</w:t>
      </w:r>
    </w:p>
    <w:p w14:paraId="15D65444" w14:textId="77777777" w:rsidR="00E04BAD" w:rsidRDefault="00BB67B9" w:rsidP="00BB67B9">
      <w:pPr>
        <w:spacing w:line="360" w:lineRule="auto"/>
        <w:jc w:val="both"/>
        <w:rPr>
          <w:rFonts w:ascii="Calibri" w:hAnsi="Calibri" w:cs="Arial"/>
          <w:b/>
          <w:bCs/>
          <w:iCs/>
          <w:color w:val="000000" w:themeColor="text1"/>
          <w:kern w:val="36"/>
        </w:rPr>
      </w:pPr>
      <w:r w:rsidRPr="00A23628">
        <w:rPr>
          <w:rFonts w:ascii="Calibri" w:hAnsi="Calibri" w:cs="Arial"/>
          <w:b/>
          <w:bCs/>
          <w:iCs/>
          <w:color w:val="000000" w:themeColor="text1"/>
          <w:kern w:val="36"/>
        </w:rPr>
        <w:t xml:space="preserve">PINEAL </w:t>
      </w:r>
      <w:r w:rsidR="00026169">
        <w:rPr>
          <w:rFonts w:ascii="Calibri" w:hAnsi="Calibri" w:cs="Arial"/>
          <w:b/>
          <w:bCs/>
          <w:iCs/>
          <w:color w:val="000000" w:themeColor="text1"/>
          <w:kern w:val="36"/>
        </w:rPr>
        <w:t>TUMOURS</w:t>
      </w:r>
    </w:p>
    <w:p w14:paraId="1C79BE9F" w14:textId="777670E7"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 xml:space="preserve">In WHO 2021 classification the category of “pineal tumours” </w:t>
      </w:r>
      <w:r w:rsidR="002C589A">
        <w:rPr>
          <w:rFonts w:ascii="Calibri" w:hAnsi="Calibri" w:cs="Arial"/>
          <w:bCs/>
          <w:color w:val="000000" w:themeColor="text1"/>
          <w:kern w:val="36"/>
        </w:rPr>
        <w:t>includes</w:t>
      </w:r>
      <w:r w:rsidRPr="00A23628">
        <w:rPr>
          <w:rFonts w:ascii="Calibri" w:hAnsi="Calibri" w:cs="Arial"/>
          <w:bCs/>
          <w:color w:val="000000" w:themeColor="text1"/>
          <w:kern w:val="36"/>
        </w:rPr>
        <w:t xml:space="preserve"> primary pineal neoplasms </w:t>
      </w:r>
      <w:r w:rsidR="002C589A">
        <w:rPr>
          <w:rFonts w:ascii="Calibri" w:hAnsi="Calibri" w:cs="Arial"/>
          <w:bCs/>
          <w:color w:val="000000" w:themeColor="text1"/>
          <w:kern w:val="36"/>
        </w:rPr>
        <w:t xml:space="preserve">that originate </w:t>
      </w:r>
      <w:r w:rsidRPr="00A23628">
        <w:rPr>
          <w:rFonts w:ascii="Calibri" w:hAnsi="Calibri" w:cs="Arial"/>
          <w:bCs/>
          <w:color w:val="000000" w:themeColor="text1"/>
          <w:kern w:val="36"/>
        </w:rPr>
        <w:t xml:space="preserve">from </w:t>
      </w:r>
      <w:proofErr w:type="spellStart"/>
      <w:r w:rsidRPr="00A23628">
        <w:rPr>
          <w:rFonts w:ascii="Calibri" w:hAnsi="Calibri" w:cs="Arial"/>
          <w:bCs/>
          <w:color w:val="000000" w:themeColor="text1"/>
          <w:kern w:val="36"/>
        </w:rPr>
        <w:t>pineocytes</w:t>
      </w:r>
      <w:proofErr w:type="spellEnd"/>
      <w:r w:rsidRPr="00A23628">
        <w:rPr>
          <w:rFonts w:ascii="Calibri" w:hAnsi="Calibri" w:cs="Arial"/>
          <w:bCs/>
          <w:color w:val="000000" w:themeColor="text1"/>
          <w:kern w:val="36"/>
        </w:rPr>
        <w:t xml:space="preserve"> or their precursors, but excludes other lesions </w:t>
      </w:r>
      <w:r w:rsidR="002C589A">
        <w:rPr>
          <w:rFonts w:ascii="Calibri" w:hAnsi="Calibri" w:cs="Arial"/>
          <w:bCs/>
          <w:color w:val="000000" w:themeColor="text1"/>
          <w:kern w:val="36"/>
        </w:rPr>
        <w:t xml:space="preserve">that </w:t>
      </w:r>
      <w:r w:rsidRPr="00A23628">
        <w:rPr>
          <w:rFonts w:ascii="Calibri" w:hAnsi="Calibri" w:cs="Arial"/>
          <w:bCs/>
          <w:color w:val="000000" w:themeColor="text1"/>
          <w:kern w:val="36"/>
        </w:rPr>
        <w:t>reside within the pineal gland but originate from different cells.</w:t>
      </w:r>
      <w:r w:rsidRPr="00A23628">
        <w:rPr>
          <w:color w:val="000000" w:themeColor="text1"/>
        </w:rPr>
        <w:fldChar w:fldCharType="begin"/>
      </w:r>
      <w:r w:rsidRPr="00A23628">
        <w:rPr>
          <w:color w:val="000000" w:themeColor="text1"/>
        </w:rPr>
        <w:instrText>ADDIN BEC{Louis et al., 2016, #17199}</w:instrText>
      </w:r>
      <w:r w:rsidRPr="00A23628">
        <w:rPr>
          <w:color w:val="000000" w:themeColor="text1"/>
        </w:rPr>
        <w:fldChar w:fldCharType="separate"/>
      </w:r>
      <w:r w:rsidRPr="00A23628">
        <w:rPr>
          <w:color w:val="000000" w:themeColor="text1"/>
          <w:vertAlign w:val="superscript"/>
        </w:rPr>
        <w:t>33</w:t>
      </w:r>
      <w:r w:rsidRPr="00A23628">
        <w:rPr>
          <w:color w:val="000000" w:themeColor="text1"/>
        </w:rPr>
        <w:fldChar w:fldCharType="end"/>
      </w:r>
      <w:r w:rsidRPr="00A23628">
        <w:rPr>
          <w:rFonts w:ascii="Calibri" w:hAnsi="Calibri" w:cs="Arial"/>
          <w:bCs/>
          <w:color w:val="000000" w:themeColor="text1"/>
          <w:kern w:val="36"/>
        </w:rPr>
        <w:t xml:space="preserve"> These neoplasms account for 30% of pineal tumours and mainly affect children and young adults with no sex predilection.</w:t>
      </w:r>
      <w:r w:rsidRPr="00A23628">
        <w:rPr>
          <w:color w:val="000000" w:themeColor="text1"/>
        </w:rPr>
        <w:fldChar w:fldCharType="begin"/>
      </w:r>
      <w:r w:rsidRPr="00A23628">
        <w:rPr>
          <w:color w:val="000000" w:themeColor="text1"/>
        </w:rPr>
        <w:instrText>ADDIN BEC{Liu et al., 2021, #68317; Smith et al., 2010, #92122; Waqar et al., 2019, #83425}</w:instrText>
      </w:r>
      <w:r w:rsidRPr="00A23628">
        <w:rPr>
          <w:color w:val="000000" w:themeColor="text1"/>
        </w:rPr>
        <w:fldChar w:fldCharType="separate"/>
      </w:r>
      <w:r w:rsidRPr="00A23628">
        <w:rPr>
          <w:color w:val="000000" w:themeColor="text1"/>
          <w:vertAlign w:val="superscript"/>
        </w:rPr>
        <w:t>4,34,35</w:t>
      </w:r>
      <w:r w:rsidRPr="00A23628">
        <w:rPr>
          <w:color w:val="000000" w:themeColor="text1"/>
        </w:rPr>
        <w:fldChar w:fldCharType="end"/>
      </w:r>
      <w:r w:rsidRPr="00A23628">
        <w:rPr>
          <w:color w:val="000000" w:themeColor="text1"/>
        </w:rPr>
        <w:t xml:space="preserve"> </w:t>
      </w:r>
      <w:r w:rsidRPr="00A23628">
        <w:rPr>
          <w:rFonts w:ascii="Calibri" w:hAnsi="Calibri" w:cs="Arial"/>
          <w:bCs/>
          <w:color w:val="000000" w:themeColor="text1"/>
          <w:kern w:val="36"/>
        </w:rPr>
        <w:t xml:space="preserve">Primary pineal tumours show varying levels of malignancy, ranging from the benign pineocytoma (grade 1), through pineal parenchymal tumour of intermediate differentiation (PPTID, grade 2/3) to the highly malignant </w:t>
      </w:r>
      <w:proofErr w:type="spellStart"/>
      <w:r w:rsidRPr="00A23628">
        <w:rPr>
          <w:rFonts w:ascii="Calibri" w:hAnsi="Calibri" w:cs="Arial"/>
          <w:bCs/>
          <w:color w:val="000000" w:themeColor="text1"/>
          <w:kern w:val="36"/>
        </w:rPr>
        <w:t>pineoblastoma</w:t>
      </w:r>
      <w:proofErr w:type="spellEnd"/>
      <w:r w:rsidRPr="00A23628">
        <w:rPr>
          <w:rFonts w:ascii="Calibri" w:hAnsi="Calibri" w:cs="Arial"/>
          <w:bCs/>
          <w:color w:val="000000" w:themeColor="text1"/>
          <w:kern w:val="36"/>
        </w:rPr>
        <w:t xml:space="preserve"> (grade 4), with </w:t>
      </w:r>
      <w:r w:rsidRPr="00A23628">
        <w:rPr>
          <w:rFonts w:ascii="Calibri" w:hAnsi="Calibri" w:cs="Arial"/>
          <w:bCs/>
          <w:color w:val="000000" w:themeColor="text1"/>
          <w:kern w:val="36"/>
        </w:rPr>
        <w:lastRenderedPageBreak/>
        <w:t>increasing cellularity, mitotic rate, nuclear atypia, propensity to metastatic spread via cerebrospinal fluid (CSF) and worsening survival.</w:t>
      </w:r>
      <w:r w:rsidRPr="00A23628">
        <w:rPr>
          <w:color w:val="000000" w:themeColor="text1"/>
        </w:rPr>
        <w:fldChar w:fldCharType="begin"/>
      </w:r>
      <w:r w:rsidRPr="00A23628">
        <w:rPr>
          <w:color w:val="000000" w:themeColor="text1"/>
        </w:rPr>
        <w:instrText>ADDIN BEC{Liu et al., 2021, #68317; Smith et al., 2010, #92122; Waqar et al., 2019, #83425}</w:instrText>
      </w:r>
      <w:r w:rsidRPr="00A23628">
        <w:rPr>
          <w:color w:val="000000" w:themeColor="text1"/>
        </w:rPr>
        <w:fldChar w:fldCharType="separate"/>
      </w:r>
      <w:r w:rsidRPr="00A23628">
        <w:rPr>
          <w:color w:val="000000" w:themeColor="text1"/>
          <w:vertAlign w:val="superscript"/>
        </w:rPr>
        <w:t>4,34,35</w:t>
      </w:r>
      <w:r w:rsidRPr="00A23628">
        <w:rPr>
          <w:color w:val="000000" w:themeColor="text1"/>
        </w:rPr>
        <w:fldChar w:fldCharType="end"/>
      </w:r>
      <w:r w:rsidRPr="00A23628">
        <w:rPr>
          <w:rFonts w:ascii="Calibri" w:hAnsi="Calibri" w:cs="Arial"/>
          <w:bCs/>
          <w:color w:val="000000" w:themeColor="text1"/>
          <w:kern w:val="36"/>
        </w:rPr>
        <w:t xml:space="preserve"> The reference standard for the diagnosis is pathology, with tumour grading guided by neurofilament protein expression, morphological features, and mitotic counts. On histopathologic examination, pineocytomas may demonstrate well-formed </w:t>
      </w:r>
      <w:proofErr w:type="spellStart"/>
      <w:r w:rsidRPr="00A23628">
        <w:rPr>
          <w:rFonts w:ascii="Calibri" w:hAnsi="Calibri" w:cs="Arial"/>
          <w:bCs/>
          <w:color w:val="000000" w:themeColor="text1"/>
          <w:kern w:val="36"/>
        </w:rPr>
        <w:t>pineocytomatous</w:t>
      </w:r>
      <w:proofErr w:type="spellEnd"/>
      <w:r w:rsidRPr="00A23628">
        <w:rPr>
          <w:rFonts w:ascii="Calibri" w:hAnsi="Calibri" w:cs="Arial"/>
          <w:bCs/>
          <w:color w:val="000000" w:themeColor="text1"/>
          <w:kern w:val="36"/>
        </w:rPr>
        <w:t xml:space="preserve"> rosettes and are well circumscribed with low mitotic counts, regular nuclei and sheet-like growth pattern, whereas </w:t>
      </w:r>
      <w:proofErr w:type="spellStart"/>
      <w:r w:rsidRPr="00A23628">
        <w:rPr>
          <w:rFonts w:ascii="Calibri" w:hAnsi="Calibri" w:cs="Arial"/>
          <w:bCs/>
          <w:color w:val="000000" w:themeColor="text1"/>
          <w:kern w:val="36"/>
        </w:rPr>
        <w:t>pineoblastomas</w:t>
      </w:r>
      <w:proofErr w:type="spellEnd"/>
      <w:r w:rsidRPr="00A23628">
        <w:rPr>
          <w:rFonts w:ascii="Calibri" w:hAnsi="Calibri" w:cs="Arial"/>
          <w:bCs/>
          <w:color w:val="000000" w:themeColor="text1"/>
          <w:kern w:val="36"/>
        </w:rPr>
        <w:t xml:space="preserve"> may form characteristic Homer-Wright or Flexner-</w:t>
      </w:r>
      <w:proofErr w:type="spellStart"/>
      <w:r w:rsidRPr="00A23628">
        <w:rPr>
          <w:rFonts w:ascii="Calibri" w:hAnsi="Calibri" w:cs="Arial"/>
          <w:bCs/>
          <w:color w:val="000000" w:themeColor="text1"/>
          <w:kern w:val="36"/>
        </w:rPr>
        <w:t>Wintersteiner</w:t>
      </w:r>
      <w:proofErr w:type="spellEnd"/>
      <w:r w:rsidRPr="00A23628">
        <w:rPr>
          <w:rFonts w:ascii="Calibri" w:hAnsi="Calibri" w:cs="Arial"/>
          <w:bCs/>
          <w:color w:val="000000" w:themeColor="text1"/>
          <w:kern w:val="36"/>
        </w:rPr>
        <w:t xml:space="preserve"> rosettes</w:t>
      </w:r>
      <w:r w:rsidRPr="00A23628">
        <w:rPr>
          <w:color w:val="000000" w:themeColor="text1"/>
        </w:rPr>
        <w:fldChar w:fldCharType="begin"/>
      </w:r>
      <w:r w:rsidRPr="00A23628">
        <w:rPr>
          <w:color w:val="000000" w:themeColor="text1"/>
        </w:rPr>
        <w:instrText>ADDIN BEC{Wippold and Perry, 2006, #53249}</w:instrText>
      </w:r>
      <w:r w:rsidRPr="00A23628">
        <w:rPr>
          <w:color w:val="000000" w:themeColor="text1"/>
        </w:rPr>
        <w:fldChar w:fldCharType="separate"/>
      </w:r>
      <w:r w:rsidRPr="00A23628">
        <w:rPr>
          <w:color w:val="000000" w:themeColor="text1"/>
          <w:vertAlign w:val="superscript"/>
        </w:rPr>
        <w:t>36</w:t>
      </w:r>
      <w:r w:rsidRPr="00A23628">
        <w:rPr>
          <w:color w:val="000000" w:themeColor="text1"/>
        </w:rPr>
        <w:fldChar w:fldCharType="end"/>
      </w:r>
      <w:r w:rsidRPr="00A23628">
        <w:rPr>
          <w:rFonts w:ascii="Calibri" w:hAnsi="Calibri" w:cs="Arial"/>
          <w:bCs/>
          <w:color w:val="000000" w:themeColor="text1"/>
          <w:kern w:val="36"/>
        </w:rPr>
        <w:t xml:space="preserve"> and exhibit small blue cells histology with a high nuclear/cytoplasmatic ratio resembling embryonal central nervous system tumours.</w:t>
      </w:r>
      <w:r w:rsidRPr="00A23628">
        <w:rPr>
          <w:color w:val="000000" w:themeColor="text1"/>
        </w:rPr>
        <w:fldChar w:fldCharType="begin"/>
      </w:r>
      <w:r w:rsidRPr="00A23628">
        <w:rPr>
          <w:color w:val="000000" w:themeColor="text1"/>
        </w:rPr>
        <w:instrText>ADDIN BEC{Liu et al., 2021, #68317}</w:instrText>
      </w:r>
      <w:r w:rsidRPr="00A23628">
        <w:rPr>
          <w:color w:val="000000" w:themeColor="text1"/>
        </w:rPr>
        <w:fldChar w:fldCharType="separate"/>
      </w:r>
      <w:r w:rsidRPr="00A23628">
        <w:rPr>
          <w:color w:val="000000" w:themeColor="text1"/>
          <w:vertAlign w:val="superscript"/>
        </w:rPr>
        <w:t>34</w:t>
      </w:r>
      <w:r w:rsidRPr="00A23628">
        <w:rPr>
          <w:color w:val="000000" w:themeColor="text1"/>
        </w:rPr>
        <w:fldChar w:fldCharType="end"/>
      </w:r>
      <w:r w:rsidRPr="00A23628">
        <w:rPr>
          <w:rFonts w:ascii="Calibri" w:hAnsi="Calibri" w:cs="Arial"/>
          <w:bCs/>
          <w:color w:val="000000" w:themeColor="text1"/>
          <w:kern w:val="36"/>
        </w:rPr>
        <w:t xml:space="preserve"> On immunohistochemistry, these tumours demonstrate expression of neuronal markers (such as synaptophysin, neurofilament protein, and neuron-specific enolase) and photosensory markers (rhodopsin, S-</w:t>
      </w:r>
      <w:proofErr w:type="spellStart"/>
      <w:r w:rsidRPr="00A23628">
        <w:rPr>
          <w:rFonts w:ascii="Calibri" w:hAnsi="Calibri" w:cs="Arial"/>
          <w:bCs/>
          <w:color w:val="000000" w:themeColor="text1"/>
          <w:kern w:val="36"/>
        </w:rPr>
        <w:t>arrestin</w:t>
      </w:r>
      <w:proofErr w:type="spellEnd"/>
      <w:r w:rsidRPr="00A23628">
        <w:rPr>
          <w:rFonts w:ascii="Calibri" w:hAnsi="Calibri" w:cs="Arial"/>
          <w:bCs/>
          <w:color w:val="000000" w:themeColor="text1"/>
          <w:kern w:val="36"/>
        </w:rPr>
        <w:t>, and cone-rod homeobox, CRX).</w:t>
      </w:r>
      <w:r w:rsidRPr="00A23628">
        <w:rPr>
          <w:color w:val="000000" w:themeColor="text1"/>
        </w:rPr>
        <w:fldChar w:fldCharType="begin"/>
      </w:r>
      <w:r w:rsidRPr="00A23628">
        <w:rPr>
          <w:color w:val="000000" w:themeColor="text1"/>
        </w:rPr>
        <w:instrText>ADDIN BEC{Santagata et al., 2009, #98069}</w:instrText>
      </w:r>
      <w:r w:rsidRPr="00A23628">
        <w:rPr>
          <w:color w:val="000000" w:themeColor="text1"/>
        </w:rPr>
        <w:fldChar w:fldCharType="separate"/>
      </w:r>
      <w:r w:rsidRPr="00A23628">
        <w:rPr>
          <w:color w:val="000000" w:themeColor="text1"/>
          <w:vertAlign w:val="superscript"/>
        </w:rPr>
        <w:t>37</w:t>
      </w:r>
      <w:r w:rsidRPr="00A23628">
        <w:rPr>
          <w:color w:val="000000" w:themeColor="text1"/>
        </w:rPr>
        <w:fldChar w:fldCharType="end"/>
      </w:r>
      <w:r w:rsidRPr="00A23628">
        <w:rPr>
          <w:rFonts w:ascii="Calibri" w:hAnsi="Calibri" w:cs="Arial"/>
          <w:bCs/>
          <w:color w:val="000000" w:themeColor="text1"/>
          <w:kern w:val="36"/>
        </w:rPr>
        <w:t xml:space="preserve">  </w:t>
      </w:r>
    </w:p>
    <w:p w14:paraId="0592A60B" w14:textId="77777777" w:rsidR="00BB67B9" w:rsidRPr="00A23628" w:rsidRDefault="00BB67B9" w:rsidP="00BB67B9">
      <w:pPr>
        <w:spacing w:line="360" w:lineRule="auto"/>
        <w:jc w:val="both"/>
        <w:rPr>
          <w:rFonts w:ascii="Calibri" w:hAnsi="Calibri" w:cs="Arial"/>
          <w:bCs/>
          <w:color w:val="000000" w:themeColor="text1"/>
          <w:kern w:val="36"/>
        </w:rPr>
      </w:pPr>
    </w:p>
    <w:p w14:paraId="65F8A406" w14:textId="77777777" w:rsidR="00BB67B9" w:rsidRPr="00A23628" w:rsidRDefault="00BB67B9" w:rsidP="00BB67B9">
      <w:pPr>
        <w:spacing w:line="360" w:lineRule="auto"/>
        <w:jc w:val="both"/>
        <w:rPr>
          <w:rFonts w:ascii="Calibri" w:hAnsi="Calibri" w:cs="Arial"/>
          <w:bCs/>
          <w:color w:val="000000" w:themeColor="text1"/>
          <w:kern w:val="36"/>
        </w:rPr>
      </w:pPr>
      <w:r w:rsidRPr="00A23628">
        <w:rPr>
          <w:rFonts w:ascii="Calibri" w:hAnsi="Calibri" w:cs="Arial"/>
          <w:bCs/>
          <w:color w:val="000000" w:themeColor="text1"/>
          <w:kern w:val="36"/>
        </w:rPr>
        <w:t>Imaging plays little role in differentiating the particular type of pineal tumour owing to overlap in imaging features (Figures 5-7).</w:t>
      </w:r>
      <w:r w:rsidRPr="00A23628">
        <w:rPr>
          <w:color w:val="000000" w:themeColor="text1"/>
        </w:rPr>
        <w:fldChar w:fldCharType="begin"/>
      </w:r>
      <w:r w:rsidRPr="00A23628">
        <w:rPr>
          <w:color w:val="000000" w:themeColor="text1"/>
        </w:rPr>
        <w:instrText>ADDIN BEC{Waqar et al., 2019, #83425}</w:instrText>
      </w:r>
      <w:r w:rsidRPr="00A23628">
        <w:rPr>
          <w:color w:val="000000" w:themeColor="text1"/>
        </w:rPr>
        <w:fldChar w:fldCharType="separate"/>
      </w:r>
      <w:r w:rsidRPr="00A23628">
        <w:rPr>
          <w:color w:val="000000" w:themeColor="text1"/>
          <w:vertAlign w:val="superscript"/>
        </w:rPr>
        <w:t>35</w:t>
      </w:r>
      <w:r w:rsidRPr="00A23628">
        <w:rPr>
          <w:color w:val="000000" w:themeColor="text1"/>
        </w:rPr>
        <w:fldChar w:fldCharType="end"/>
      </w:r>
      <w:r w:rsidRPr="00A23628">
        <w:rPr>
          <w:rFonts w:ascii="Calibri" w:hAnsi="Calibri" w:cs="Arial"/>
          <w:bCs/>
          <w:color w:val="000000" w:themeColor="text1"/>
          <w:kern w:val="36"/>
        </w:rPr>
        <w:t xml:space="preserve"> As mentioned above, pineocytomas may appear similar to atypical pineal cysts with nodular wall enhancement,</w:t>
      </w:r>
      <w:r w:rsidRPr="00A23628">
        <w:rPr>
          <w:color w:val="000000" w:themeColor="text1"/>
        </w:rPr>
        <w:fldChar w:fldCharType="begin"/>
      </w:r>
      <w:r w:rsidRPr="00A23628">
        <w:rPr>
          <w:color w:val="000000" w:themeColor="text1"/>
        </w:rPr>
        <w:instrText>ADDIN BEC{Fakhran and Escott, 2008, #28266}</w:instrText>
      </w:r>
      <w:r w:rsidRPr="00A23628">
        <w:rPr>
          <w:color w:val="000000" w:themeColor="text1"/>
        </w:rPr>
        <w:fldChar w:fldCharType="separate"/>
      </w:r>
      <w:r w:rsidRPr="00A23628">
        <w:rPr>
          <w:color w:val="000000" w:themeColor="text1"/>
          <w:vertAlign w:val="superscript"/>
        </w:rPr>
        <w:t>20</w:t>
      </w:r>
      <w:r w:rsidRPr="00A23628">
        <w:rPr>
          <w:color w:val="000000" w:themeColor="text1"/>
        </w:rPr>
        <w:fldChar w:fldCharType="end"/>
      </w:r>
      <w:r w:rsidRPr="00A23628">
        <w:rPr>
          <w:rFonts w:ascii="Calibri" w:hAnsi="Calibri" w:cs="Arial"/>
          <w:bCs/>
          <w:color w:val="000000" w:themeColor="text1"/>
          <w:kern w:val="36"/>
        </w:rPr>
        <w:t xml:space="preserve"> but more commonly are predominantly solid and share imaging characteristics with more aggressive tumours. Features that point to a higher grade lesion include young age of the patient, large size of the tumour, obstructive hydrocephalus and/or dorsal midbrain syndrome, </w:t>
      </w:r>
      <w:r w:rsidRPr="00A23628">
        <w:rPr>
          <w:color w:val="000000" w:themeColor="text1"/>
        </w:rPr>
        <w:fldChar w:fldCharType="begin"/>
      </w:r>
      <w:r w:rsidRPr="00A23628">
        <w:rPr>
          <w:color w:val="000000" w:themeColor="text1"/>
        </w:rPr>
        <w:instrText>ADDIN BEC{Parikh et al., 2017, #54166}</w:instrText>
      </w:r>
      <w:r w:rsidRPr="00A23628">
        <w:rPr>
          <w:color w:val="000000" w:themeColor="text1"/>
        </w:rPr>
        <w:fldChar w:fldCharType="separate"/>
      </w:r>
      <w:r w:rsidRPr="00A23628">
        <w:rPr>
          <w:color w:val="000000" w:themeColor="text1"/>
          <w:vertAlign w:val="superscript"/>
        </w:rPr>
        <w:t>38</w:t>
      </w:r>
      <w:r w:rsidRPr="00A23628">
        <w:rPr>
          <w:color w:val="000000" w:themeColor="text1"/>
        </w:rPr>
        <w:fldChar w:fldCharType="end"/>
      </w:r>
      <w:r w:rsidRPr="00A23628">
        <w:rPr>
          <w:rFonts w:ascii="Calibri" w:hAnsi="Calibri" w:cs="Arial"/>
          <w:bCs/>
          <w:color w:val="000000" w:themeColor="text1"/>
          <w:kern w:val="36"/>
        </w:rPr>
        <w:t xml:space="preserve"> irregular margins,</w:t>
      </w:r>
      <w:r w:rsidRPr="00A23628">
        <w:rPr>
          <w:color w:val="000000" w:themeColor="text1"/>
        </w:rPr>
        <w:fldChar w:fldCharType="begin"/>
      </w:r>
      <w:r w:rsidRPr="00A23628">
        <w:rPr>
          <w:color w:val="000000" w:themeColor="text1"/>
        </w:rPr>
        <w:instrText>ADDIN BEC{Calandrelli et al., 2021, #91342; Nakamura et al., 2000, #54436}</w:instrText>
      </w:r>
      <w:r w:rsidRPr="00A23628">
        <w:rPr>
          <w:color w:val="000000" w:themeColor="text1"/>
        </w:rPr>
        <w:fldChar w:fldCharType="separate"/>
      </w:r>
      <w:r w:rsidRPr="00A23628">
        <w:rPr>
          <w:color w:val="000000" w:themeColor="text1"/>
          <w:vertAlign w:val="superscript"/>
        </w:rPr>
        <w:t>39,40</w:t>
      </w:r>
      <w:r w:rsidRPr="00A23628">
        <w:rPr>
          <w:color w:val="000000" w:themeColor="text1"/>
        </w:rPr>
        <w:fldChar w:fldCharType="end"/>
      </w:r>
      <w:r w:rsidRPr="00A23628">
        <w:rPr>
          <w:rFonts w:ascii="Calibri" w:hAnsi="Calibri" w:cs="Arial"/>
          <w:bCs/>
          <w:color w:val="000000" w:themeColor="text1"/>
          <w:kern w:val="36"/>
        </w:rPr>
        <w:t xml:space="preserve"> and “exploded” rather than peripheral pattern of calcification on CT, with calcification spread within the lesion.</w:t>
      </w:r>
      <w:r w:rsidRPr="00A23628">
        <w:rPr>
          <w:color w:val="000000" w:themeColor="text1"/>
        </w:rPr>
        <w:fldChar w:fldCharType="begin"/>
      </w:r>
      <w:r w:rsidRPr="00A23628">
        <w:rPr>
          <w:color w:val="000000" w:themeColor="text1"/>
        </w:rPr>
        <w:instrText>ADDIN BEC{Parikh et al., 2017, #54166}</w:instrText>
      </w:r>
      <w:r w:rsidRPr="00A23628">
        <w:rPr>
          <w:color w:val="000000" w:themeColor="text1"/>
        </w:rPr>
        <w:fldChar w:fldCharType="separate"/>
      </w:r>
      <w:r w:rsidRPr="00A23628">
        <w:rPr>
          <w:color w:val="000000" w:themeColor="text1"/>
          <w:vertAlign w:val="superscript"/>
        </w:rPr>
        <w:t>38</w:t>
      </w:r>
      <w:r w:rsidRPr="00A23628">
        <w:rPr>
          <w:color w:val="000000" w:themeColor="text1"/>
        </w:rPr>
        <w:fldChar w:fldCharType="end"/>
      </w:r>
      <w:r w:rsidRPr="00A23628">
        <w:rPr>
          <w:rFonts w:ascii="Calibri" w:hAnsi="Calibri" w:cs="Arial"/>
          <w:bCs/>
          <w:color w:val="000000" w:themeColor="text1"/>
          <w:kern w:val="36"/>
        </w:rPr>
        <w:t xml:space="preserve"> High proliferative index and cellularity in </w:t>
      </w:r>
      <w:proofErr w:type="spellStart"/>
      <w:r w:rsidRPr="00A23628">
        <w:rPr>
          <w:rFonts w:ascii="Calibri" w:hAnsi="Calibri" w:cs="Arial"/>
          <w:bCs/>
          <w:color w:val="000000" w:themeColor="text1"/>
          <w:kern w:val="36"/>
        </w:rPr>
        <w:t>pineoblastoma</w:t>
      </w:r>
      <w:proofErr w:type="spellEnd"/>
      <w:r w:rsidRPr="00A23628">
        <w:rPr>
          <w:rFonts w:ascii="Calibri" w:hAnsi="Calibri" w:cs="Arial"/>
          <w:bCs/>
          <w:color w:val="000000" w:themeColor="text1"/>
          <w:kern w:val="36"/>
        </w:rPr>
        <w:t xml:space="preserve"> results in </w:t>
      </w:r>
      <w:proofErr w:type="spellStart"/>
      <w:r w:rsidRPr="00A23628">
        <w:rPr>
          <w:rFonts w:ascii="Calibri" w:hAnsi="Calibri" w:cs="Arial"/>
          <w:bCs/>
          <w:color w:val="000000" w:themeColor="text1"/>
          <w:kern w:val="36"/>
        </w:rPr>
        <w:t>hyperdensity</w:t>
      </w:r>
      <w:proofErr w:type="spellEnd"/>
      <w:r w:rsidRPr="00A23628">
        <w:rPr>
          <w:rFonts w:ascii="Calibri" w:hAnsi="Calibri" w:cs="Arial"/>
          <w:bCs/>
          <w:color w:val="000000" w:themeColor="text1"/>
          <w:kern w:val="36"/>
        </w:rPr>
        <w:t xml:space="preserve"> on CT, as well as restricted diffusion and lower apparent diffusion coefficient (ADC) on MRI as compared to lower grade primary pineal tumours (Figure 7).</w:t>
      </w:r>
      <w:r w:rsidRPr="00A23628">
        <w:rPr>
          <w:color w:val="000000" w:themeColor="text1"/>
        </w:rPr>
        <w:fldChar w:fldCharType="begin"/>
      </w:r>
      <w:r w:rsidRPr="00A23628">
        <w:rPr>
          <w:color w:val="000000" w:themeColor="text1"/>
        </w:rPr>
        <w:instrText>ADDIN BEC{Calandrelli et al., 2021, #91342; Choudhri et al., 2015, #77424; Dumrongpisutikul et al., 2012, #45369}</w:instrText>
      </w:r>
      <w:r w:rsidRPr="00A23628">
        <w:rPr>
          <w:color w:val="000000" w:themeColor="text1"/>
        </w:rPr>
        <w:fldChar w:fldCharType="separate"/>
      </w:r>
      <w:r w:rsidRPr="00A23628">
        <w:rPr>
          <w:color w:val="000000" w:themeColor="text1"/>
          <w:vertAlign w:val="superscript"/>
        </w:rPr>
        <w:t>39,41,42</w:t>
      </w:r>
      <w:r w:rsidRPr="00A23628">
        <w:rPr>
          <w:color w:val="000000" w:themeColor="text1"/>
        </w:rPr>
        <w:fldChar w:fldCharType="end"/>
      </w:r>
      <w:r w:rsidRPr="00A23628">
        <w:rPr>
          <w:rFonts w:ascii="Calibri" w:hAnsi="Calibri" w:cs="Arial"/>
          <w:bCs/>
          <w:color w:val="000000" w:themeColor="text1"/>
          <w:kern w:val="36"/>
        </w:rPr>
        <w:t xml:space="preserve"> The imaging protocol should include contrast-enhanced imaging of the entire spine owing to propensity for drop metastases.</w:t>
      </w:r>
      <w:r w:rsidRPr="00A23628">
        <w:rPr>
          <w:color w:val="000000" w:themeColor="text1"/>
        </w:rPr>
        <w:fldChar w:fldCharType="begin"/>
      </w:r>
      <w:r w:rsidRPr="00A23628">
        <w:rPr>
          <w:color w:val="000000" w:themeColor="text1"/>
        </w:rPr>
        <w:instrText>ADDIN BEC{Waqar et al., 2019, #83425}</w:instrText>
      </w:r>
      <w:r w:rsidRPr="00A23628">
        <w:rPr>
          <w:color w:val="000000" w:themeColor="text1"/>
        </w:rPr>
        <w:fldChar w:fldCharType="separate"/>
      </w:r>
      <w:r w:rsidRPr="00A23628">
        <w:rPr>
          <w:color w:val="000000" w:themeColor="text1"/>
          <w:vertAlign w:val="superscript"/>
        </w:rPr>
        <w:t>35</w:t>
      </w:r>
      <w:r w:rsidRPr="00A23628">
        <w:rPr>
          <w:color w:val="000000" w:themeColor="text1"/>
        </w:rPr>
        <w:fldChar w:fldCharType="end"/>
      </w:r>
      <w:r w:rsidRPr="00A23628">
        <w:rPr>
          <w:rFonts w:ascii="Calibri" w:hAnsi="Calibri" w:cs="Arial"/>
          <w:bCs/>
          <w:color w:val="000000" w:themeColor="text1"/>
          <w:kern w:val="36"/>
        </w:rPr>
        <w:t xml:space="preserve"> </w:t>
      </w:r>
    </w:p>
    <w:p w14:paraId="0EB96495" w14:textId="77777777" w:rsidR="00BB67B9" w:rsidRPr="00A23628" w:rsidRDefault="00BB67B9" w:rsidP="00BB67B9">
      <w:pPr>
        <w:spacing w:line="360" w:lineRule="auto"/>
        <w:jc w:val="both"/>
        <w:rPr>
          <w:rFonts w:ascii="Calibri" w:hAnsi="Calibri" w:cs="Arial"/>
          <w:bCs/>
          <w:color w:val="000000" w:themeColor="text1"/>
          <w:kern w:val="36"/>
        </w:rPr>
      </w:pPr>
    </w:p>
    <w:p w14:paraId="795458E7" w14:textId="77777777" w:rsidR="00BB67B9" w:rsidRPr="00A23628" w:rsidRDefault="00BB67B9" w:rsidP="00BB67B9">
      <w:pPr>
        <w:spacing w:line="360" w:lineRule="auto"/>
        <w:jc w:val="both"/>
        <w:rPr>
          <w:rFonts w:ascii="Calibri" w:hAnsi="Calibri" w:cs="Arial"/>
          <w:iCs/>
          <w:color w:val="000000" w:themeColor="text1"/>
        </w:rPr>
      </w:pPr>
      <w:r w:rsidRPr="00A23628">
        <w:rPr>
          <w:rFonts w:ascii="Calibri" w:hAnsi="Calibri" w:cs="Arial"/>
          <w:bCs/>
          <w:color w:val="000000" w:themeColor="text1"/>
          <w:kern w:val="36"/>
        </w:rPr>
        <w:t>Treatment of pineocytoma is based on surgical resection with no adjuvant chemo- or radiotherapy; complete resection confers good prognosis with 84% overall survival.</w:t>
      </w:r>
      <w:r w:rsidRPr="00A23628">
        <w:rPr>
          <w:color w:val="000000" w:themeColor="text1"/>
        </w:rPr>
        <w:fldChar w:fldCharType="begin"/>
      </w:r>
      <w:r w:rsidRPr="00A23628">
        <w:rPr>
          <w:color w:val="000000" w:themeColor="text1"/>
        </w:rPr>
        <w:instrText>ADDIN BEC{Waqar et al., 2019, #83425}</w:instrText>
      </w:r>
      <w:r w:rsidRPr="00A23628">
        <w:rPr>
          <w:color w:val="000000" w:themeColor="text1"/>
        </w:rPr>
        <w:fldChar w:fldCharType="separate"/>
      </w:r>
      <w:r w:rsidRPr="00A23628">
        <w:rPr>
          <w:color w:val="000000" w:themeColor="text1"/>
          <w:vertAlign w:val="superscript"/>
        </w:rPr>
        <w:t>35</w:t>
      </w:r>
      <w:r w:rsidRPr="00A23628">
        <w:rPr>
          <w:color w:val="000000" w:themeColor="text1"/>
        </w:rPr>
        <w:fldChar w:fldCharType="end"/>
      </w:r>
      <w:r w:rsidRPr="00A23628">
        <w:rPr>
          <w:rFonts w:ascii="Calibri" w:hAnsi="Calibri" w:cs="Arial"/>
          <w:bCs/>
          <w:color w:val="000000" w:themeColor="text1"/>
          <w:kern w:val="36"/>
        </w:rPr>
        <w:t xml:space="preserve"> Given the risk of surgery and slow growth, suspected small pineocytomas may be initially monitored using MRI especially in cases of predominantly cystic lesions, which may represent simple cysts with atypical features.</w:t>
      </w:r>
      <w:r w:rsidRPr="00A23628">
        <w:rPr>
          <w:color w:val="000000" w:themeColor="text1"/>
        </w:rPr>
        <w:fldChar w:fldCharType="begin"/>
      </w:r>
      <w:r w:rsidRPr="00A23628">
        <w:rPr>
          <w:color w:val="000000" w:themeColor="text1"/>
        </w:rPr>
        <w:instrText>ADDIN BEC{Fakhran and Escott, 2008, #28266}</w:instrText>
      </w:r>
      <w:r w:rsidRPr="00A23628">
        <w:rPr>
          <w:color w:val="000000" w:themeColor="text1"/>
        </w:rPr>
        <w:fldChar w:fldCharType="separate"/>
      </w:r>
      <w:r w:rsidRPr="00A23628">
        <w:rPr>
          <w:color w:val="000000" w:themeColor="text1"/>
          <w:vertAlign w:val="superscript"/>
        </w:rPr>
        <w:t>20</w:t>
      </w:r>
      <w:r w:rsidRPr="00A23628">
        <w:rPr>
          <w:color w:val="000000" w:themeColor="text1"/>
        </w:rPr>
        <w:fldChar w:fldCharType="end"/>
      </w:r>
      <w:r w:rsidRPr="00A23628">
        <w:rPr>
          <w:rFonts w:ascii="Calibri" w:hAnsi="Calibri" w:cs="Arial"/>
          <w:bCs/>
          <w:color w:val="000000" w:themeColor="text1"/>
          <w:kern w:val="36"/>
        </w:rPr>
        <w:t xml:space="preserve"> In contrast, </w:t>
      </w:r>
      <w:proofErr w:type="spellStart"/>
      <w:r w:rsidRPr="00A23628">
        <w:rPr>
          <w:rFonts w:ascii="Calibri" w:hAnsi="Calibri" w:cs="Arial"/>
          <w:bCs/>
          <w:color w:val="000000" w:themeColor="text1"/>
          <w:kern w:val="36"/>
        </w:rPr>
        <w:t>pineoblastomas</w:t>
      </w:r>
      <w:proofErr w:type="spellEnd"/>
      <w:r w:rsidRPr="00A23628">
        <w:rPr>
          <w:rFonts w:ascii="Calibri" w:hAnsi="Calibri" w:cs="Arial"/>
          <w:bCs/>
          <w:color w:val="000000" w:themeColor="text1"/>
          <w:kern w:val="36"/>
        </w:rPr>
        <w:t xml:space="preserve"> require timely multimodal therapy aimed at maximum surgical resection with adjuvant radiation (including spinal irradiation) and chemotherapy.</w:t>
      </w:r>
      <w:r w:rsidRPr="00A23628">
        <w:rPr>
          <w:color w:val="000000" w:themeColor="text1"/>
        </w:rPr>
        <w:fldChar w:fldCharType="begin"/>
      </w:r>
      <w:r w:rsidRPr="00A23628">
        <w:rPr>
          <w:color w:val="000000" w:themeColor="text1"/>
        </w:rPr>
        <w:instrText>ADDIN BEC{Liu et al., 2021, #68317; Parikh et al., 2017, #54166; Tate et al., 2012, #54799}</w:instrText>
      </w:r>
      <w:r w:rsidRPr="00A23628">
        <w:rPr>
          <w:color w:val="000000" w:themeColor="text1"/>
        </w:rPr>
        <w:fldChar w:fldCharType="separate"/>
      </w:r>
      <w:r w:rsidRPr="00A23628">
        <w:rPr>
          <w:color w:val="000000" w:themeColor="text1"/>
          <w:vertAlign w:val="superscript"/>
        </w:rPr>
        <w:t>34,38,43</w:t>
      </w:r>
      <w:r w:rsidRPr="00A23628">
        <w:rPr>
          <w:color w:val="000000" w:themeColor="text1"/>
        </w:rPr>
        <w:fldChar w:fldCharType="end"/>
      </w:r>
      <w:r w:rsidRPr="00A23628">
        <w:rPr>
          <w:rFonts w:ascii="Calibri" w:hAnsi="Calibri" w:cs="Arial"/>
          <w:bCs/>
          <w:color w:val="000000" w:themeColor="text1"/>
          <w:kern w:val="36"/>
        </w:rPr>
        <w:t xml:space="preserve"> Resection is usually combined with endoscopic third </w:t>
      </w:r>
      <w:r w:rsidRPr="00A23628">
        <w:rPr>
          <w:rFonts w:ascii="Calibri" w:hAnsi="Calibri" w:cs="Arial"/>
          <w:bCs/>
          <w:color w:val="000000" w:themeColor="text1"/>
          <w:kern w:val="36"/>
        </w:rPr>
        <w:lastRenderedPageBreak/>
        <w:t>ventriculostomy to provide internal CSF diversion and avoid the need for a ventricular shunt.</w:t>
      </w:r>
      <w:r w:rsidRPr="00A23628">
        <w:rPr>
          <w:color w:val="000000" w:themeColor="text1"/>
        </w:rPr>
        <w:fldChar w:fldCharType="begin"/>
      </w:r>
      <w:r w:rsidRPr="00A23628">
        <w:rPr>
          <w:color w:val="000000" w:themeColor="text1"/>
        </w:rPr>
        <w:instrText>ADDIN BEC{Waqar et al., 2019, #83425}</w:instrText>
      </w:r>
      <w:r w:rsidRPr="00A23628">
        <w:rPr>
          <w:color w:val="000000" w:themeColor="text1"/>
        </w:rPr>
        <w:fldChar w:fldCharType="separate"/>
      </w:r>
      <w:r w:rsidRPr="00A23628">
        <w:rPr>
          <w:color w:val="000000" w:themeColor="text1"/>
          <w:vertAlign w:val="superscript"/>
        </w:rPr>
        <w:t>35</w:t>
      </w:r>
      <w:r w:rsidRPr="00A23628">
        <w:rPr>
          <w:color w:val="000000" w:themeColor="text1"/>
        </w:rPr>
        <w:fldChar w:fldCharType="end"/>
      </w:r>
      <w:r w:rsidRPr="00A23628">
        <w:rPr>
          <w:rFonts w:ascii="Calibri" w:hAnsi="Calibri" w:cs="Arial"/>
          <w:bCs/>
          <w:color w:val="000000" w:themeColor="text1"/>
          <w:kern w:val="36"/>
        </w:rPr>
        <w:t xml:space="preserve"> Overall prognosis is poor and worsens with younger age of the patient, incomplete tumour resection and CSF metastatic spread.</w:t>
      </w:r>
      <w:r w:rsidRPr="00A23628">
        <w:rPr>
          <w:color w:val="000000" w:themeColor="text1"/>
        </w:rPr>
        <w:fldChar w:fldCharType="begin"/>
      </w:r>
      <w:r w:rsidRPr="00A23628">
        <w:rPr>
          <w:color w:val="000000" w:themeColor="text1"/>
        </w:rPr>
        <w:instrText>ADDIN BEC{Liu et al., 2021, #68317; Parikh et al., 2017, #54166; Tate et al., 2012, #54799}</w:instrText>
      </w:r>
      <w:r w:rsidRPr="00A23628">
        <w:rPr>
          <w:color w:val="000000" w:themeColor="text1"/>
        </w:rPr>
        <w:fldChar w:fldCharType="separate"/>
      </w:r>
      <w:r w:rsidRPr="00A23628">
        <w:rPr>
          <w:color w:val="000000" w:themeColor="text1"/>
          <w:vertAlign w:val="superscript"/>
        </w:rPr>
        <w:t>34,38,43</w:t>
      </w:r>
      <w:r w:rsidRPr="00A23628">
        <w:rPr>
          <w:color w:val="000000" w:themeColor="text1"/>
        </w:rPr>
        <w:fldChar w:fldCharType="end"/>
      </w:r>
      <w:r w:rsidRPr="00A23628">
        <w:rPr>
          <w:rFonts w:ascii="Calibri" w:hAnsi="Calibri" w:cs="Arial"/>
          <w:bCs/>
          <w:color w:val="000000" w:themeColor="text1"/>
          <w:kern w:val="36"/>
        </w:rPr>
        <w:t xml:space="preserve"> A recent genomic analysis has identified four distinct molecular subgroups of </w:t>
      </w:r>
      <w:proofErr w:type="spellStart"/>
      <w:r w:rsidRPr="00A23628">
        <w:rPr>
          <w:rFonts w:ascii="Calibri" w:hAnsi="Calibri" w:cs="Arial"/>
          <w:bCs/>
          <w:color w:val="000000" w:themeColor="text1"/>
          <w:kern w:val="36"/>
        </w:rPr>
        <w:t>pineoblastoma</w:t>
      </w:r>
      <w:proofErr w:type="spellEnd"/>
      <w:r w:rsidRPr="00A23628">
        <w:rPr>
          <w:rFonts w:ascii="Calibri" w:hAnsi="Calibri" w:cs="Arial"/>
          <w:bCs/>
          <w:color w:val="000000" w:themeColor="text1"/>
          <w:kern w:val="36"/>
        </w:rPr>
        <w:t xml:space="preserve"> with vastly different patient demographics and clinical outcomes – alterations in microRNA processing pathways (PB-miRNA1 and 2) are seen in older children and young adolescents and confer intermediate or good prognosis (with 68% and 100% overall 5-year survival, respectively), whereas </w:t>
      </w:r>
      <w:r w:rsidRPr="00A23628">
        <w:rPr>
          <w:rFonts w:ascii="Calibri" w:hAnsi="Calibri" w:cs="Arial"/>
          <w:bCs/>
          <w:i/>
          <w:iCs/>
          <w:color w:val="000000" w:themeColor="text1"/>
          <w:kern w:val="36"/>
        </w:rPr>
        <w:t>MYC</w:t>
      </w:r>
      <w:r w:rsidRPr="00A23628">
        <w:rPr>
          <w:rFonts w:ascii="Calibri" w:hAnsi="Calibri" w:cs="Arial"/>
          <w:bCs/>
          <w:color w:val="000000" w:themeColor="text1"/>
          <w:kern w:val="36"/>
        </w:rPr>
        <w:t xml:space="preserve"> amplification and </w:t>
      </w:r>
      <w:r w:rsidRPr="00A23628">
        <w:rPr>
          <w:rFonts w:ascii="Calibri" w:hAnsi="Calibri" w:cs="Arial"/>
          <w:bCs/>
          <w:i/>
          <w:iCs/>
          <w:color w:val="000000" w:themeColor="text1"/>
          <w:kern w:val="36"/>
        </w:rPr>
        <w:t>FOXR2</w:t>
      </w:r>
      <w:r w:rsidRPr="00A23628">
        <w:rPr>
          <w:rFonts w:ascii="Calibri" w:hAnsi="Calibri" w:cs="Arial"/>
          <w:bCs/>
          <w:color w:val="000000" w:themeColor="text1"/>
          <w:kern w:val="36"/>
        </w:rPr>
        <w:t xml:space="preserve"> overexpression (PB-MYC/FOXR2) or </w:t>
      </w:r>
      <w:r w:rsidRPr="00A23628">
        <w:rPr>
          <w:rFonts w:ascii="Calibri" w:hAnsi="Calibri" w:cs="Arial"/>
          <w:bCs/>
          <w:i/>
          <w:iCs/>
          <w:color w:val="000000" w:themeColor="text1"/>
          <w:kern w:val="36"/>
        </w:rPr>
        <w:t>RB1</w:t>
      </w:r>
      <w:r w:rsidRPr="00A23628">
        <w:rPr>
          <w:rFonts w:ascii="Calibri" w:hAnsi="Calibri" w:cs="Arial"/>
          <w:bCs/>
          <w:color w:val="000000" w:themeColor="text1"/>
          <w:kern w:val="36"/>
        </w:rPr>
        <w:t xml:space="preserve"> alteration (PB-RB1) occur in young children resulting in dismal survival figures (21% and 27%, respectively).</w:t>
      </w:r>
      <w:r w:rsidRPr="00A23628">
        <w:rPr>
          <w:color w:val="000000" w:themeColor="text1"/>
        </w:rPr>
        <w:fldChar w:fldCharType="begin"/>
      </w:r>
      <w:r w:rsidRPr="00A23628">
        <w:rPr>
          <w:color w:val="000000" w:themeColor="text1"/>
        </w:rPr>
        <w:instrText>ADDIN BEC{Liu et al., 2021, #68317}</w:instrText>
      </w:r>
      <w:r w:rsidRPr="00A23628">
        <w:rPr>
          <w:color w:val="000000" w:themeColor="text1"/>
        </w:rPr>
        <w:fldChar w:fldCharType="separate"/>
      </w:r>
      <w:r w:rsidRPr="00A23628">
        <w:rPr>
          <w:color w:val="000000" w:themeColor="text1"/>
          <w:vertAlign w:val="superscript"/>
        </w:rPr>
        <w:t>34</w:t>
      </w:r>
      <w:r w:rsidRPr="00A23628">
        <w:rPr>
          <w:color w:val="000000" w:themeColor="text1"/>
        </w:rPr>
        <w:fldChar w:fldCharType="end"/>
      </w:r>
      <w:r w:rsidRPr="00A23628">
        <w:rPr>
          <w:rFonts w:ascii="Calibri" w:hAnsi="Calibri" w:cs="Arial"/>
          <w:bCs/>
          <w:color w:val="000000" w:themeColor="text1"/>
          <w:kern w:val="36"/>
        </w:rPr>
        <w:t xml:space="preserve"> </w:t>
      </w:r>
      <w:proofErr w:type="spellStart"/>
      <w:r w:rsidRPr="00A23628">
        <w:rPr>
          <w:rFonts w:ascii="Calibri" w:hAnsi="Calibri" w:cs="Arial"/>
          <w:bCs/>
          <w:color w:val="000000" w:themeColor="text1"/>
          <w:kern w:val="36"/>
        </w:rPr>
        <w:t>Pineoblastoma</w:t>
      </w:r>
      <w:proofErr w:type="spellEnd"/>
      <w:r w:rsidRPr="00A23628">
        <w:rPr>
          <w:rFonts w:ascii="Calibri" w:hAnsi="Calibri" w:cs="Arial"/>
          <w:bCs/>
          <w:color w:val="000000" w:themeColor="text1"/>
          <w:kern w:val="36"/>
        </w:rPr>
        <w:t xml:space="preserve"> associated with germline </w:t>
      </w:r>
      <w:r w:rsidRPr="00A23628">
        <w:rPr>
          <w:rFonts w:ascii="Calibri" w:hAnsi="Calibri" w:cs="Arial"/>
          <w:bCs/>
          <w:i/>
          <w:iCs/>
          <w:color w:val="000000" w:themeColor="text1"/>
          <w:kern w:val="36"/>
        </w:rPr>
        <w:t xml:space="preserve">RB1 </w:t>
      </w:r>
      <w:r w:rsidRPr="00A23628">
        <w:rPr>
          <w:rFonts w:ascii="Calibri" w:hAnsi="Calibri" w:cs="Arial"/>
          <w:bCs/>
          <w:color w:val="000000" w:themeColor="text1"/>
          <w:kern w:val="36"/>
        </w:rPr>
        <w:t xml:space="preserve">mutations can manifest as trilateral retinoblastoma </w:t>
      </w:r>
      <w:r w:rsidRPr="00A23628">
        <w:rPr>
          <w:rFonts w:ascii="Calibri" w:hAnsi="Calibri" w:cs="Calibri"/>
          <w:bCs/>
          <w:color w:val="000000" w:themeColor="text1"/>
          <w:kern w:val="36"/>
        </w:rPr>
        <w:t>–</w:t>
      </w:r>
      <w:r w:rsidRPr="00A23628">
        <w:rPr>
          <w:rFonts w:ascii="Calibri" w:hAnsi="Calibri" w:cs="Arial"/>
          <w:bCs/>
          <w:color w:val="000000" w:themeColor="text1"/>
          <w:kern w:val="36"/>
        </w:rPr>
        <w:t xml:space="preserve"> bilateral retinoblastoma associated with </w:t>
      </w:r>
      <w:proofErr w:type="spellStart"/>
      <w:r w:rsidRPr="00A23628">
        <w:rPr>
          <w:rFonts w:ascii="Calibri" w:hAnsi="Calibri" w:cs="Arial"/>
          <w:bCs/>
          <w:color w:val="000000" w:themeColor="text1"/>
          <w:kern w:val="36"/>
        </w:rPr>
        <w:t>pineoblastoma</w:t>
      </w:r>
      <w:proofErr w:type="spellEnd"/>
      <w:r w:rsidRPr="00A23628">
        <w:rPr>
          <w:rFonts w:ascii="Calibri" w:hAnsi="Calibri" w:cs="Arial"/>
          <w:bCs/>
          <w:color w:val="000000" w:themeColor="text1"/>
          <w:kern w:val="36"/>
        </w:rPr>
        <w:t>, usually diagnosed in children under 1 year of age, and with extremely poor prognosis.</w:t>
      </w:r>
      <w:r w:rsidRPr="00A23628">
        <w:rPr>
          <w:color w:val="000000" w:themeColor="text1"/>
        </w:rPr>
        <w:fldChar w:fldCharType="begin"/>
      </w:r>
      <w:r w:rsidRPr="00A23628">
        <w:rPr>
          <w:color w:val="000000" w:themeColor="text1"/>
        </w:rPr>
        <w:instrText>ADDIN BEC{Yamanaka et al., 2019, #37321}</w:instrText>
      </w:r>
      <w:r w:rsidRPr="00A23628">
        <w:rPr>
          <w:color w:val="000000" w:themeColor="text1"/>
        </w:rPr>
        <w:fldChar w:fldCharType="separate"/>
      </w:r>
      <w:r w:rsidRPr="00A23628">
        <w:rPr>
          <w:color w:val="000000" w:themeColor="text1"/>
          <w:vertAlign w:val="superscript"/>
        </w:rPr>
        <w:t>44</w:t>
      </w:r>
      <w:r w:rsidRPr="00A23628">
        <w:rPr>
          <w:color w:val="000000" w:themeColor="text1"/>
        </w:rPr>
        <w:fldChar w:fldCharType="end"/>
      </w:r>
      <w:r w:rsidRPr="00A23628">
        <w:rPr>
          <w:rFonts w:ascii="Calibri" w:hAnsi="Calibri" w:cs="Calibri"/>
          <w:color w:val="000000" w:themeColor="text1"/>
        </w:rPr>
        <w:t xml:space="preserve"> PPTID demonstrates a </w:t>
      </w:r>
      <w:r w:rsidRPr="00A23628">
        <w:rPr>
          <w:rFonts w:ascii="Calibri" w:hAnsi="Calibri" w:cs="Arial"/>
          <w:bCs/>
          <w:color w:val="000000" w:themeColor="text1"/>
          <w:kern w:val="36"/>
        </w:rPr>
        <w:t xml:space="preserve">distinct genomic profile from </w:t>
      </w:r>
      <w:proofErr w:type="spellStart"/>
      <w:r w:rsidRPr="00A23628">
        <w:rPr>
          <w:rFonts w:ascii="Calibri" w:hAnsi="Calibri" w:cs="Arial"/>
          <w:bCs/>
          <w:color w:val="000000" w:themeColor="text1"/>
          <w:kern w:val="36"/>
        </w:rPr>
        <w:t>pineoblastoma</w:t>
      </w:r>
      <w:proofErr w:type="spellEnd"/>
      <w:r w:rsidRPr="00A23628">
        <w:rPr>
          <w:rFonts w:ascii="Calibri" w:hAnsi="Calibri" w:cs="Arial"/>
          <w:bCs/>
          <w:color w:val="000000" w:themeColor="text1"/>
          <w:kern w:val="36"/>
        </w:rPr>
        <w:t xml:space="preserve"> and occurs mainly in adults (median age of 33 years) with good prognosis (85% survival rate).</w:t>
      </w:r>
      <w:r w:rsidRPr="00A23628">
        <w:rPr>
          <w:color w:val="000000" w:themeColor="text1"/>
        </w:rPr>
        <w:fldChar w:fldCharType="begin"/>
      </w:r>
      <w:r w:rsidRPr="00A23628">
        <w:rPr>
          <w:color w:val="000000" w:themeColor="text1"/>
        </w:rPr>
        <w:instrText>ADDIN BEC{Liu et al., 2021, #68317}</w:instrText>
      </w:r>
      <w:r w:rsidRPr="00A23628">
        <w:rPr>
          <w:color w:val="000000" w:themeColor="text1"/>
        </w:rPr>
        <w:fldChar w:fldCharType="separate"/>
      </w:r>
      <w:r w:rsidRPr="00A23628">
        <w:rPr>
          <w:color w:val="000000" w:themeColor="text1"/>
          <w:vertAlign w:val="superscript"/>
        </w:rPr>
        <w:t>34</w:t>
      </w:r>
      <w:r w:rsidRPr="00A23628">
        <w:rPr>
          <w:color w:val="000000" w:themeColor="text1"/>
        </w:rPr>
        <w:fldChar w:fldCharType="end"/>
      </w:r>
    </w:p>
    <w:p w14:paraId="33E39FA3" w14:textId="77777777" w:rsidR="00BB67B9" w:rsidRPr="00A23628" w:rsidRDefault="00BB67B9" w:rsidP="00BB67B9">
      <w:pPr>
        <w:spacing w:line="360" w:lineRule="auto"/>
        <w:jc w:val="both"/>
        <w:rPr>
          <w:rFonts w:ascii="Calibri" w:hAnsi="Calibri" w:cs="Arial"/>
          <w:iCs/>
          <w:color w:val="000000" w:themeColor="text1"/>
        </w:rPr>
      </w:pPr>
    </w:p>
    <w:p w14:paraId="3E7004A9" w14:textId="0A8E5E49"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iCs/>
          <w:color w:val="000000" w:themeColor="text1"/>
        </w:rPr>
        <w:t xml:space="preserve">Papillary tumour of the pineal region (PTPR, Figure 8) is a rare grade 2/3 neoplasm grouped together with pineocytoma, PPTID and </w:t>
      </w:r>
      <w:proofErr w:type="spellStart"/>
      <w:r w:rsidRPr="00A23628">
        <w:rPr>
          <w:rFonts w:ascii="Calibri" w:hAnsi="Calibri" w:cs="Arial"/>
          <w:iCs/>
          <w:color w:val="000000" w:themeColor="text1"/>
        </w:rPr>
        <w:t>pineoblastoma</w:t>
      </w:r>
      <w:proofErr w:type="spellEnd"/>
      <w:r w:rsidRPr="00A23628">
        <w:rPr>
          <w:rFonts w:ascii="Calibri" w:hAnsi="Calibri" w:cs="Arial"/>
          <w:iCs/>
          <w:color w:val="000000" w:themeColor="text1"/>
        </w:rPr>
        <w:t xml:space="preserve"> in the WHO classification but </w:t>
      </w:r>
      <w:proofErr w:type="spellStart"/>
      <w:r w:rsidRPr="00A23628">
        <w:rPr>
          <w:rFonts w:ascii="Calibri" w:hAnsi="Calibri" w:cs="Arial"/>
          <w:iCs/>
          <w:color w:val="000000" w:themeColor="text1"/>
        </w:rPr>
        <w:t>histopathologically</w:t>
      </w:r>
      <w:proofErr w:type="spellEnd"/>
      <w:r w:rsidRPr="00A23628">
        <w:rPr>
          <w:rFonts w:ascii="Calibri" w:hAnsi="Calibri" w:cs="Arial"/>
          <w:iCs/>
          <w:color w:val="000000" w:themeColor="text1"/>
        </w:rPr>
        <w:t xml:space="preserve"> distinct. It </w:t>
      </w:r>
      <w:r w:rsidRPr="00A23628">
        <w:rPr>
          <w:rFonts w:ascii="Calibri" w:hAnsi="Calibri" w:cs="Arial"/>
          <w:bCs/>
          <w:color w:val="000000" w:themeColor="text1"/>
          <w:kern w:val="36"/>
        </w:rPr>
        <w:t xml:space="preserve">arises from the ependymal circumventricular </w:t>
      </w:r>
      <w:proofErr w:type="spellStart"/>
      <w:r w:rsidRPr="00A23628">
        <w:rPr>
          <w:rFonts w:ascii="Calibri" w:hAnsi="Calibri" w:cs="Arial"/>
          <w:bCs/>
          <w:color w:val="000000" w:themeColor="text1"/>
          <w:kern w:val="36"/>
        </w:rPr>
        <w:t>subcommisural</w:t>
      </w:r>
      <w:proofErr w:type="spellEnd"/>
      <w:r w:rsidRPr="00A23628">
        <w:rPr>
          <w:rFonts w:ascii="Calibri" w:hAnsi="Calibri" w:cs="Arial"/>
          <w:bCs/>
          <w:color w:val="000000" w:themeColor="text1"/>
          <w:kern w:val="36"/>
        </w:rPr>
        <w:t xml:space="preserve"> organ</w:t>
      </w:r>
      <w:r w:rsidRPr="00A23628">
        <w:rPr>
          <w:color w:val="000000" w:themeColor="text1"/>
        </w:rPr>
        <w:fldChar w:fldCharType="begin"/>
      </w:r>
      <w:r w:rsidRPr="00A23628">
        <w:rPr>
          <w:color w:val="000000" w:themeColor="text1"/>
        </w:rPr>
        <w:instrText>ADDIN BEC{Waqar et al., 2019, #83425}</w:instrText>
      </w:r>
      <w:r w:rsidRPr="00A23628">
        <w:rPr>
          <w:color w:val="000000" w:themeColor="text1"/>
        </w:rPr>
        <w:fldChar w:fldCharType="separate"/>
      </w:r>
      <w:r w:rsidRPr="00A23628">
        <w:rPr>
          <w:color w:val="000000" w:themeColor="text1"/>
          <w:vertAlign w:val="superscript"/>
        </w:rPr>
        <w:t>35</w:t>
      </w:r>
      <w:r w:rsidRPr="00A23628">
        <w:rPr>
          <w:color w:val="000000" w:themeColor="text1"/>
        </w:rPr>
        <w:fldChar w:fldCharType="end"/>
      </w:r>
      <w:r w:rsidRPr="00A23628">
        <w:rPr>
          <w:rFonts w:ascii="Calibri" w:hAnsi="Calibri" w:cs="Arial"/>
          <w:bCs/>
          <w:color w:val="000000" w:themeColor="text1"/>
          <w:kern w:val="36"/>
        </w:rPr>
        <w:t xml:space="preserve"> and demonstrates epithelial and papillary characteristics </w:t>
      </w:r>
      <w:r w:rsidRPr="00A23628">
        <w:rPr>
          <w:rFonts w:ascii="Calibri" w:hAnsi="Calibri" w:cs="Arial"/>
          <w:color w:val="000000" w:themeColor="text1"/>
        </w:rPr>
        <w:t xml:space="preserve">with immunoreactivity for </w:t>
      </w:r>
      <w:proofErr w:type="spellStart"/>
      <w:r w:rsidRPr="00A23628">
        <w:rPr>
          <w:rFonts w:ascii="Calibri" w:hAnsi="Calibri" w:cs="Arial"/>
          <w:color w:val="000000" w:themeColor="text1"/>
        </w:rPr>
        <w:t>cytokeratins</w:t>
      </w:r>
      <w:proofErr w:type="spellEnd"/>
      <w:r w:rsidRPr="00A23628">
        <w:rPr>
          <w:rFonts w:ascii="Calibri" w:hAnsi="Calibri" w:cs="Arial"/>
          <w:color w:val="000000" w:themeColor="text1"/>
        </w:rPr>
        <w:t xml:space="preserve"> (CK8/18), CD56, and GFAP (Figure 8) but unlike the other tumours from this group remains negative for neurofilament protein.</w:t>
      </w:r>
      <w:r w:rsidRPr="00A23628">
        <w:rPr>
          <w:color w:val="000000" w:themeColor="text1"/>
        </w:rPr>
        <w:fldChar w:fldCharType="begin"/>
      </w:r>
      <w:r w:rsidRPr="00A23628">
        <w:rPr>
          <w:color w:val="000000" w:themeColor="text1"/>
        </w:rPr>
        <w:instrText>ADDIN BEC{Poulgrain et al., 2011, #83520}</w:instrText>
      </w:r>
      <w:r w:rsidRPr="00A23628">
        <w:rPr>
          <w:color w:val="000000" w:themeColor="text1"/>
        </w:rPr>
        <w:fldChar w:fldCharType="separate"/>
      </w:r>
      <w:r w:rsidRPr="00A23628">
        <w:rPr>
          <w:color w:val="000000" w:themeColor="text1"/>
          <w:vertAlign w:val="superscript"/>
        </w:rPr>
        <w:t>45</w:t>
      </w:r>
      <w:r w:rsidRPr="00A23628">
        <w:rPr>
          <w:color w:val="000000" w:themeColor="text1"/>
        </w:rPr>
        <w:fldChar w:fldCharType="end"/>
      </w:r>
      <w:r w:rsidRPr="00A23628">
        <w:rPr>
          <w:rFonts w:ascii="Calibri" w:hAnsi="Calibri" w:cs="Arial"/>
          <w:color w:val="000000" w:themeColor="text1"/>
        </w:rPr>
        <w:t xml:space="preserve"> PTPR affects patients of any age, with a slight female predilection.</w:t>
      </w:r>
      <w:r w:rsidRPr="00A23628">
        <w:rPr>
          <w:color w:val="000000" w:themeColor="text1"/>
        </w:rPr>
        <w:fldChar w:fldCharType="begin"/>
      </w:r>
      <w:r w:rsidRPr="00A23628">
        <w:rPr>
          <w:color w:val="000000" w:themeColor="text1"/>
        </w:rPr>
        <w:instrText>ADDIN BEC{Fèvre-Montange et al., 2006, #78391; Poulgrain et al., 2011, #83520}</w:instrText>
      </w:r>
      <w:r w:rsidRPr="00A23628">
        <w:rPr>
          <w:color w:val="000000" w:themeColor="text1"/>
        </w:rPr>
        <w:fldChar w:fldCharType="separate"/>
      </w:r>
      <w:r w:rsidRPr="00A23628">
        <w:rPr>
          <w:color w:val="000000" w:themeColor="text1"/>
          <w:vertAlign w:val="superscript"/>
        </w:rPr>
        <w:t>45,46</w:t>
      </w:r>
      <w:r w:rsidRPr="00A23628">
        <w:rPr>
          <w:color w:val="000000" w:themeColor="text1"/>
        </w:rPr>
        <w:fldChar w:fldCharType="end"/>
      </w:r>
      <w:r w:rsidRPr="00A23628">
        <w:rPr>
          <w:rFonts w:ascii="Calibri" w:hAnsi="Calibri" w:cs="Arial"/>
          <w:color w:val="000000" w:themeColor="text1"/>
        </w:rPr>
        <w:t xml:space="preserve"> On MRI, intrinsic T</w:t>
      </w:r>
      <w:r w:rsidR="00F3259E" w:rsidRPr="00A23628">
        <w:rPr>
          <w:rFonts w:ascii="Calibri" w:hAnsi="Calibri" w:cs="Arial"/>
          <w:color w:val="000000" w:themeColor="text1"/>
        </w:rPr>
        <w:t>1</w:t>
      </w:r>
      <w:r w:rsidRPr="00A23628">
        <w:rPr>
          <w:rFonts w:ascii="Calibri" w:hAnsi="Calibri" w:cs="Arial"/>
          <w:color w:val="000000" w:themeColor="text1"/>
        </w:rPr>
        <w:t xml:space="preserve"> hyperintensity owing to inclusion of secretory protein has been described as a characteristic feature</w:t>
      </w:r>
      <w:r w:rsidRPr="00A23628">
        <w:rPr>
          <w:color w:val="000000" w:themeColor="text1"/>
        </w:rPr>
        <w:fldChar w:fldCharType="begin"/>
      </w:r>
      <w:r w:rsidRPr="00A23628">
        <w:rPr>
          <w:color w:val="000000" w:themeColor="text1"/>
        </w:rPr>
        <w:instrText>ADDIN BEC{Chang et al., 2008, #13135}</w:instrText>
      </w:r>
      <w:r w:rsidRPr="00A23628">
        <w:rPr>
          <w:color w:val="000000" w:themeColor="text1"/>
        </w:rPr>
        <w:fldChar w:fldCharType="separate"/>
      </w:r>
      <w:r w:rsidRPr="00A23628">
        <w:rPr>
          <w:color w:val="000000" w:themeColor="text1"/>
          <w:vertAlign w:val="superscript"/>
        </w:rPr>
        <w:t>47</w:t>
      </w:r>
      <w:r w:rsidRPr="00A23628">
        <w:rPr>
          <w:color w:val="000000" w:themeColor="text1"/>
        </w:rPr>
        <w:fldChar w:fldCharType="end"/>
      </w:r>
      <w:r w:rsidRPr="00A23628">
        <w:rPr>
          <w:rFonts w:ascii="Calibri" w:hAnsi="Calibri" w:cs="Arial"/>
          <w:color w:val="000000" w:themeColor="text1"/>
        </w:rPr>
        <w:t xml:space="preserve"> but the tumours are usually indistinguishable from other pineal masses. Given its relatively recent description, optimal management strategies for PTPR are not yet established but are likely to be based on surgical resection with possible adjuvant chemotherapy; the role of radiation treatment in PTPR is not known yet.</w:t>
      </w:r>
      <w:r w:rsidRPr="00A23628">
        <w:rPr>
          <w:color w:val="000000" w:themeColor="text1"/>
        </w:rPr>
        <w:fldChar w:fldCharType="begin"/>
      </w:r>
      <w:r w:rsidRPr="00A23628">
        <w:rPr>
          <w:color w:val="000000" w:themeColor="text1"/>
        </w:rPr>
        <w:instrText>ADDIN BEC{Poulgrain et al., 2011, #83520}</w:instrText>
      </w:r>
      <w:r w:rsidRPr="00A23628">
        <w:rPr>
          <w:color w:val="000000" w:themeColor="text1"/>
        </w:rPr>
        <w:fldChar w:fldCharType="separate"/>
      </w:r>
      <w:r w:rsidRPr="00A23628">
        <w:rPr>
          <w:color w:val="000000" w:themeColor="text1"/>
          <w:vertAlign w:val="superscript"/>
        </w:rPr>
        <w:t>45</w:t>
      </w:r>
      <w:r w:rsidRPr="00A23628">
        <w:rPr>
          <w:color w:val="000000" w:themeColor="text1"/>
        </w:rPr>
        <w:fldChar w:fldCharType="end"/>
      </w:r>
    </w:p>
    <w:p w14:paraId="6A6F9611" w14:textId="77777777" w:rsidR="00BB67B9" w:rsidRPr="00A23628" w:rsidRDefault="00BB67B9" w:rsidP="00BB67B9">
      <w:pPr>
        <w:spacing w:line="360" w:lineRule="auto"/>
        <w:jc w:val="both"/>
        <w:rPr>
          <w:rFonts w:ascii="Calibri" w:hAnsi="Calibri" w:cs="Arial"/>
          <w:b/>
          <w:color w:val="000000" w:themeColor="text1"/>
          <w:sz w:val="40"/>
          <w:szCs w:val="40"/>
        </w:rPr>
      </w:pPr>
    </w:p>
    <w:p w14:paraId="55DCFFBD" w14:textId="1FB97A99" w:rsidR="00BB67B9" w:rsidRPr="00A23628" w:rsidRDefault="00BB67B9" w:rsidP="00BB67B9">
      <w:pPr>
        <w:spacing w:line="360" w:lineRule="auto"/>
        <w:jc w:val="both"/>
        <w:rPr>
          <w:color w:val="000000" w:themeColor="text1"/>
        </w:rPr>
      </w:pPr>
      <w:r w:rsidRPr="00A23628">
        <w:rPr>
          <w:color w:val="000000" w:themeColor="text1"/>
        </w:rPr>
        <w:t xml:space="preserve">Desmoplastic myxoid tumour of the pineal region, </w:t>
      </w:r>
      <w:r w:rsidRPr="00A23628">
        <w:rPr>
          <w:i/>
          <w:iCs/>
          <w:color w:val="000000" w:themeColor="text1"/>
        </w:rPr>
        <w:t>SMARCB1</w:t>
      </w:r>
      <w:r w:rsidRPr="00A23628">
        <w:rPr>
          <w:color w:val="000000" w:themeColor="text1"/>
        </w:rPr>
        <w:t>-mutant is a new addition to WHO 2021 classification</w:t>
      </w:r>
      <w:r w:rsidR="00B80FF7" w:rsidRPr="00B80FF7">
        <w:rPr>
          <w:color w:val="000000" w:themeColor="text1"/>
          <w:vertAlign w:val="superscript"/>
        </w:rPr>
        <w:t>33</w:t>
      </w:r>
      <w:r w:rsidRPr="00A23628">
        <w:rPr>
          <w:color w:val="000000" w:themeColor="text1"/>
        </w:rPr>
        <w:t xml:space="preserve"> which shares the underlying mutation with a subtype of atypical teratoid/rhabdoid tumour affecting the infant population (see </w:t>
      </w:r>
      <w:r w:rsidR="00E57883">
        <w:rPr>
          <w:color w:val="000000" w:themeColor="text1"/>
        </w:rPr>
        <w:t xml:space="preserve">Electronic </w:t>
      </w:r>
      <w:r w:rsidRPr="00A23628">
        <w:rPr>
          <w:color w:val="000000" w:themeColor="text1"/>
        </w:rPr>
        <w:t xml:space="preserve">Supplementary </w:t>
      </w:r>
      <w:r w:rsidRPr="00A23628">
        <w:rPr>
          <w:color w:val="000000" w:themeColor="text1"/>
        </w:rPr>
        <w:lastRenderedPageBreak/>
        <w:t>Material).</w:t>
      </w:r>
      <w:r w:rsidR="00EC76EA" w:rsidRPr="00EC76EA">
        <w:rPr>
          <w:color w:val="000000" w:themeColor="text1"/>
          <w:vertAlign w:val="superscript"/>
        </w:rPr>
        <w:t>48</w:t>
      </w:r>
      <w:r w:rsidRPr="00A23628">
        <w:rPr>
          <w:color w:val="000000" w:themeColor="text1"/>
        </w:rPr>
        <w:t xml:space="preserve"> In contrast to its paediatric counterpart, the tumour occurs in adolescents and adults (with median age of 15-61 years), lacks histopathological signs of malignancy such as brisk mitotic activity or necrosis, and exclusively involves the pineal gland.</w:t>
      </w:r>
      <w:r w:rsidRPr="00A23628">
        <w:rPr>
          <w:color w:val="000000" w:themeColor="text1"/>
        </w:rPr>
        <w:fldChar w:fldCharType="begin"/>
      </w:r>
      <w:r w:rsidRPr="00A23628">
        <w:rPr>
          <w:color w:val="000000" w:themeColor="text1"/>
        </w:rPr>
        <w:instrText>ADDIN BEC{Thomas et al., 2020, #71413}</w:instrText>
      </w:r>
      <w:r w:rsidRPr="00A23628">
        <w:rPr>
          <w:color w:val="000000" w:themeColor="text1"/>
        </w:rPr>
        <w:fldChar w:fldCharType="separate"/>
      </w:r>
      <w:r w:rsidRPr="00A23628">
        <w:rPr>
          <w:color w:val="000000" w:themeColor="text1"/>
          <w:vertAlign w:val="superscript"/>
        </w:rPr>
        <w:t>49</w:t>
      </w:r>
      <w:r w:rsidRPr="00A23628">
        <w:rPr>
          <w:color w:val="000000" w:themeColor="text1"/>
        </w:rPr>
        <w:fldChar w:fldCharType="end"/>
      </w:r>
      <w:r w:rsidRPr="00A23628">
        <w:rPr>
          <w:color w:val="000000" w:themeColor="text1"/>
        </w:rPr>
        <w:t xml:space="preserve"> On histopathology the tumour is composed of spindled and epithelioid cells embedded in desmoplastic stroma alternating with myxoid matrix, with loss of nuclear SMARCB1 expression, positive staining for CD34 and low proliferative index.</w:t>
      </w:r>
      <w:r w:rsidRPr="00A23628">
        <w:rPr>
          <w:color w:val="000000" w:themeColor="text1"/>
        </w:rPr>
        <w:fldChar w:fldCharType="begin"/>
      </w:r>
      <w:r w:rsidRPr="00A23628">
        <w:rPr>
          <w:color w:val="000000" w:themeColor="text1"/>
        </w:rPr>
        <w:instrText>ADDIN BEC{Thomas et al., 2020, #71413}</w:instrText>
      </w:r>
      <w:r w:rsidRPr="00A23628">
        <w:rPr>
          <w:color w:val="000000" w:themeColor="text1"/>
        </w:rPr>
        <w:fldChar w:fldCharType="separate"/>
      </w:r>
      <w:r w:rsidRPr="00A23628">
        <w:rPr>
          <w:color w:val="000000" w:themeColor="text1"/>
          <w:vertAlign w:val="superscript"/>
        </w:rPr>
        <w:t>49</w:t>
      </w:r>
      <w:r w:rsidRPr="00A23628">
        <w:rPr>
          <w:color w:val="000000" w:themeColor="text1"/>
        </w:rPr>
        <w:fldChar w:fldCharType="end"/>
      </w:r>
      <w:r w:rsidRPr="00A23628">
        <w:rPr>
          <w:color w:val="000000" w:themeColor="text1"/>
        </w:rPr>
        <w:t xml:space="preserve"> Radiological accounts of the tumour are scarce and describe enhancing pineal mass with hydrocephalus,</w:t>
      </w:r>
      <w:r w:rsidRPr="00A23628">
        <w:rPr>
          <w:color w:val="000000" w:themeColor="text1"/>
        </w:rPr>
        <w:fldChar w:fldCharType="begin"/>
      </w:r>
      <w:r w:rsidRPr="00A23628">
        <w:rPr>
          <w:color w:val="000000" w:themeColor="text1"/>
        </w:rPr>
        <w:instrText>ADDIN BEC{Matsumura et al., 2021, #18800}</w:instrText>
      </w:r>
      <w:r w:rsidRPr="00A23628">
        <w:rPr>
          <w:color w:val="000000" w:themeColor="text1"/>
        </w:rPr>
        <w:fldChar w:fldCharType="separate"/>
      </w:r>
      <w:r w:rsidRPr="00A23628">
        <w:rPr>
          <w:color w:val="000000" w:themeColor="text1"/>
          <w:vertAlign w:val="superscript"/>
        </w:rPr>
        <w:t>50</w:t>
      </w:r>
      <w:r w:rsidRPr="00A23628">
        <w:rPr>
          <w:color w:val="000000" w:themeColor="text1"/>
        </w:rPr>
        <w:fldChar w:fldCharType="end"/>
      </w:r>
      <w:r w:rsidRPr="00A23628">
        <w:rPr>
          <w:color w:val="000000" w:themeColor="text1"/>
        </w:rPr>
        <w:t xml:space="preserve"> and a lesion slightly hyperdense on CT, with hyperintense T</w:t>
      </w:r>
      <w:r w:rsidR="00F3259E" w:rsidRPr="00A23628">
        <w:rPr>
          <w:color w:val="000000" w:themeColor="text1"/>
        </w:rPr>
        <w:t>1</w:t>
      </w:r>
      <w:r w:rsidRPr="00A23628">
        <w:rPr>
          <w:color w:val="000000" w:themeColor="text1"/>
        </w:rPr>
        <w:t xml:space="preserve"> and mixed T</w:t>
      </w:r>
      <w:r w:rsidR="00F3259E" w:rsidRPr="00A23628">
        <w:rPr>
          <w:color w:val="000000" w:themeColor="text1"/>
        </w:rPr>
        <w:t>2</w:t>
      </w:r>
      <w:r w:rsidRPr="00A23628">
        <w:rPr>
          <w:color w:val="000000" w:themeColor="text1"/>
        </w:rPr>
        <w:t xml:space="preserve"> signal initially suspected to be a germ cell tumour.</w:t>
      </w:r>
      <w:r w:rsidRPr="00A23628">
        <w:rPr>
          <w:color w:val="000000" w:themeColor="text1"/>
        </w:rPr>
        <w:fldChar w:fldCharType="begin"/>
      </w:r>
      <w:r w:rsidRPr="00A23628">
        <w:rPr>
          <w:color w:val="000000" w:themeColor="text1"/>
        </w:rPr>
        <w:instrText>ADDIN BEC{Wang et al., 2021, #24309}</w:instrText>
      </w:r>
      <w:r w:rsidRPr="00A23628">
        <w:rPr>
          <w:color w:val="000000" w:themeColor="text1"/>
        </w:rPr>
        <w:fldChar w:fldCharType="separate"/>
      </w:r>
      <w:r w:rsidRPr="00A23628">
        <w:rPr>
          <w:color w:val="000000" w:themeColor="text1"/>
          <w:vertAlign w:val="superscript"/>
        </w:rPr>
        <w:t>51</w:t>
      </w:r>
      <w:r w:rsidRPr="00A23628">
        <w:rPr>
          <w:color w:val="000000" w:themeColor="text1"/>
        </w:rPr>
        <w:fldChar w:fldCharType="end"/>
      </w:r>
      <w:r w:rsidRPr="00A23628">
        <w:rPr>
          <w:color w:val="000000" w:themeColor="text1"/>
        </w:rPr>
        <w:t xml:space="preserve"> Treatment attempted in the described cases included surgical resection, chemotherapy and radiotherapy resulting in intermediate prognosis.</w:t>
      </w:r>
      <w:r w:rsidRPr="00A23628">
        <w:rPr>
          <w:color w:val="000000" w:themeColor="text1"/>
        </w:rPr>
        <w:fldChar w:fldCharType="begin"/>
      </w:r>
      <w:r w:rsidRPr="00A23628">
        <w:rPr>
          <w:color w:val="000000" w:themeColor="text1"/>
        </w:rPr>
        <w:instrText>ADDIN BEC{Thomas et al., 2020, #71413}</w:instrText>
      </w:r>
      <w:r w:rsidRPr="00A23628">
        <w:rPr>
          <w:color w:val="000000" w:themeColor="text1"/>
        </w:rPr>
        <w:fldChar w:fldCharType="separate"/>
      </w:r>
      <w:r w:rsidRPr="00A23628">
        <w:rPr>
          <w:color w:val="000000" w:themeColor="text1"/>
          <w:vertAlign w:val="superscript"/>
        </w:rPr>
        <w:t>49</w:t>
      </w:r>
      <w:r w:rsidRPr="00A23628">
        <w:rPr>
          <w:color w:val="000000" w:themeColor="text1"/>
        </w:rPr>
        <w:fldChar w:fldCharType="end"/>
      </w:r>
    </w:p>
    <w:p w14:paraId="6511B4E0" w14:textId="77777777" w:rsidR="007C016E" w:rsidRPr="00A23628" w:rsidRDefault="007C016E" w:rsidP="00BB67B9">
      <w:pPr>
        <w:spacing w:line="360" w:lineRule="auto"/>
        <w:jc w:val="both"/>
        <w:rPr>
          <w:color w:val="000000" w:themeColor="text1"/>
        </w:rPr>
      </w:pPr>
    </w:p>
    <w:p w14:paraId="1A4BCF47" w14:textId="77777777" w:rsidR="00BB67B9" w:rsidRPr="00A23628" w:rsidRDefault="00BB67B9" w:rsidP="00BB67B9">
      <w:pPr>
        <w:spacing w:line="360" w:lineRule="auto"/>
        <w:jc w:val="both"/>
        <w:rPr>
          <w:rFonts w:ascii="Calibri" w:hAnsi="Calibri" w:cs="Arial"/>
          <w:b/>
          <w:iCs/>
          <w:color w:val="000000" w:themeColor="text1"/>
        </w:rPr>
      </w:pPr>
      <w:r w:rsidRPr="00A23628">
        <w:rPr>
          <w:rFonts w:ascii="Calibri" w:hAnsi="Calibri" w:cs="Arial"/>
          <w:b/>
          <w:iCs/>
          <w:color w:val="000000" w:themeColor="text1"/>
        </w:rPr>
        <w:t>GERM CELL TUMOURS</w:t>
      </w:r>
    </w:p>
    <w:p w14:paraId="695B938F"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Germ cell tumours (GCT) are the most common pineal region neoplasms accounting for 60% of pineal masses.</w:t>
      </w:r>
      <w:r w:rsidRPr="00A23628">
        <w:rPr>
          <w:color w:val="000000" w:themeColor="text1"/>
        </w:rPr>
        <w:fldChar w:fldCharType="begin"/>
      </w:r>
      <w:r w:rsidRPr="00A23628">
        <w:rPr>
          <w:color w:val="000000" w:themeColor="text1"/>
        </w:rPr>
        <w:instrText>ADDIN BEC{Murray et al., 2020, #36447; Waqar et al., 2019, #83425}</w:instrText>
      </w:r>
      <w:r w:rsidRPr="00A23628">
        <w:rPr>
          <w:color w:val="000000" w:themeColor="text1"/>
        </w:rPr>
        <w:fldChar w:fldCharType="separate"/>
      </w:r>
      <w:r w:rsidRPr="00A23628">
        <w:rPr>
          <w:color w:val="000000" w:themeColor="text1"/>
          <w:vertAlign w:val="superscript"/>
        </w:rPr>
        <w:t>35,52</w:t>
      </w:r>
      <w:r w:rsidRPr="00A23628">
        <w:rPr>
          <w:color w:val="000000" w:themeColor="text1"/>
        </w:rPr>
        <w:fldChar w:fldCharType="end"/>
      </w:r>
      <w:r w:rsidRPr="00A23628">
        <w:rPr>
          <w:rFonts w:ascii="Calibri" w:hAnsi="Calibri" w:cs="Arial"/>
          <w:color w:val="000000" w:themeColor="text1"/>
        </w:rPr>
        <w:t xml:space="preserve"> GCTs arise from aberrant migration of primordial germ cells into the central nervous system during embryonic development. The peak incidence of GCTs is in the second decade of life with a strong male predominance </w:t>
      </w:r>
      <w:r w:rsidRPr="00A23628">
        <w:rPr>
          <w:color w:val="000000" w:themeColor="text1"/>
        </w:rPr>
        <w:fldChar w:fldCharType="begin"/>
      </w:r>
      <w:r w:rsidRPr="00A23628">
        <w:rPr>
          <w:color w:val="000000" w:themeColor="text1"/>
        </w:rPr>
        <w:instrText>ADDIN BEC{Matsutani, 2009, #31341; Murray et al., 2020, #36447}</w:instrText>
      </w:r>
      <w:r w:rsidRPr="00A23628">
        <w:rPr>
          <w:color w:val="000000" w:themeColor="text1"/>
        </w:rPr>
        <w:fldChar w:fldCharType="separate"/>
      </w:r>
      <w:r w:rsidRPr="00A23628">
        <w:rPr>
          <w:color w:val="000000" w:themeColor="text1"/>
          <w:vertAlign w:val="superscript"/>
        </w:rPr>
        <w:t>52,53</w:t>
      </w:r>
      <w:r w:rsidRPr="00A23628">
        <w:rPr>
          <w:color w:val="000000" w:themeColor="text1"/>
        </w:rPr>
        <w:fldChar w:fldCharType="end"/>
      </w:r>
      <w:r w:rsidRPr="00A23628">
        <w:rPr>
          <w:rFonts w:ascii="Calibri" w:hAnsi="Calibri" w:cs="Arial"/>
          <w:color w:val="000000" w:themeColor="text1"/>
        </w:rPr>
        <w:t xml:space="preserve"> and is much higher in Japan and Taiwan (where they account for more than 15% of all brain tumours) compared with Europe and America (0.4-3.4%).</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In addition to the most common pineal location, 30-40% of GCTs involve the suprasellar region, 15-17% occur at both sites (bifocal location) and 4-10% occur in the basal ganglia.</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The suprasellar location is typically associated with diabetes insipidus and pituitary hormone deficiencies which may occur before the tumour is apparent on imaging.</w:t>
      </w:r>
      <w:r w:rsidRPr="00A23628">
        <w:rPr>
          <w:color w:val="000000" w:themeColor="text1"/>
        </w:rPr>
        <w:fldChar w:fldCharType="begin"/>
      </w:r>
      <w:r w:rsidRPr="00A23628">
        <w:rPr>
          <w:color w:val="000000" w:themeColor="text1"/>
        </w:rPr>
        <w:instrText>ADDIN BEC{Kilday et al., 2015, #22353}</w:instrText>
      </w:r>
      <w:r w:rsidRPr="00A23628">
        <w:rPr>
          <w:color w:val="000000" w:themeColor="text1"/>
        </w:rPr>
        <w:fldChar w:fldCharType="separate"/>
      </w:r>
      <w:r w:rsidRPr="00A23628">
        <w:rPr>
          <w:color w:val="000000" w:themeColor="text1"/>
          <w:vertAlign w:val="superscript"/>
        </w:rPr>
        <w:t>54</w:t>
      </w:r>
      <w:r w:rsidRPr="00A23628">
        <w:rPr>
          <w:color w:val="000000" w:themeColor="text1"/>
        </w:rPr>
        <w:fldChar w:fldCharType="end"/>
      </w:r>
      <w:r w:rsidRPr="00A23628">
        <w:rPr>
          <w:rFonts w:ascii="Calibri" w:hAnsi="Calibri" w:cs="Arial"/>
          <w:color w:val="000000" w:themeColor="text1"/>
        </w:rPr>
        <w:t xml:space="preserve"> Thus, diabetes insipidus in a patient with a pineal mass should always prompt close evaluation of the pituitary gland for an evidence of bifocal tumours, which may only manifest as subtle thickening of the pituitary stalk or a loss of the normal posterior bright spot on T1-weighted images.</w:t>
      </w:r>
      <w:r w:rsidRPr="00A23628">
        <w:rPr>
          <w:color w:val="000000" w:themeColor="text1"/>
        </w:rPr>
        <w:fldChar w:fldCharType="begin"/>
      </w:r>
      <w:r w:rsidRPr="00A23628">
        <w:rPr>
          <w:color w:val="000000" w:themeColor="text1"/>
        </w:rPr>
        <w:instrText>ADDIN BEC{Kilday et al., 2015, #22353}</w:instrText>
      </w:r>
      <w:r w:rsidRPr="00A23628">
        <w:rPr>
          <w:color w:val="000000" w:themeColor="text1"/>
        </w:rPr>
        <w:fldChar w:fldCharType="separate"/>
      </w:r>
      <w:r w:rsidRPr="00A23628">
        <w:rPr>
          <w:color w:val="000000" w:themeColor="text1"/>
          <w:vertAlign w:val="superscript"/>
        </w:rPr>
        <w:t>54</w:t>
      </w:r>
      <w:r w:rsidRPr="00A23628">
        <w:rPr>
          <w:color w:val="000000" w:themeColor="text1"/>
        </w:rPr>
        <w:fldChar w:fldCharType="end"/>
      </w:r>
      <w:r w:rsidRPr="00A23628">
        <w:rPr>
          <w:rFonts w:ascii="Calibri" w:hAnsi="Calibri" w:cs="Arial"/>
          <w:color w:val="000000" w:themeColor="text1"/>
        </w:rPr>
        <w:t xml:space="preserve"> </w:t>
      </w:r>
    </w:p>
    <w:p w14:paraId="7938BAB3" w14:textId="77777777" w:rsidR="00BB67B9" w:rsidRPr="00A23628" w:rsidRDefault="00BB67B9" w:rsidP="00BB67B9">
      <w:pPr>
        <w:spacing w:line="360" w:lineRule="auto"/>
        <w:jc w:val="both"/>
        <w:rPr>
          <w:rFonts w:ascii="Calibri" w:hAnsi="Calibri" w:cs="Arial"/>
          <w:color w:val="000000" w:themeColor="text1"/>
        </w:rPr>
      </w:pPr>
    </w:p>
    <w:p w14:paraId="105F587F" w14:textId="561CA1ED"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Different types of GCTs are derived from different stages of embryonic development.</w:t>
      </w:r>
      <w:r w:rsidRPr="00A23628">
        <w:rPr>
          <w:color w:val="000000" w:themeColor="text1"/>
        </w:rPr>
        <w:fldChar w:fldCharType="begin"/>
      </w:r>
      <w:r w:rsidRPr="00A23628">
        <w:rPr>
          <w:color w:val="000000" w:themeColor="text1"/>
        </w:rPr>
        <w:instrText>ADDIN BEC{Matsutani, 2009, #31341}</w:instrText>
      </w:r>
      <w:r w:rsidRPr="00A23628">
        <w:rPr>
          <w:color w:val="000000" w:themeColor="text1"/>
        </w:rPr>
        <w:fldChar w:fldCharType="separate"/>
      </w:r>
      <w:r w:rsidRPr="00A23628">
        <w:rPr>
          <w:color w:val="000000" w:themeColor="text1"/>
          <w:vertAlign w:val="superscript"/>
        </w:rPr>
        <w:t>53</w:t>
      </w:r>
      <w:r w:rsidRPr="00A23628">
        <w:rPr>
          <w:color w:val="000000" w:themeColor="text1"/>
        </w:rPr>
        <w:fldChar w:fldCharType="end"/>
      </w:r>
      <w:r w:rsidRPr="00A23628">
        <w:rPr>
          <w:rFonts w:ascii="Calibri" w:hAnsi="Calibri" w:cs="Arial"/>
          <w:color w:val="000000" w:themeColor="text1"/>
        </w:rPr>
        <w:t xml:space="preserve"> In Europe and North America, GCTs are classified into two prognostically distinct groups - germinoma or non-</w:t>
      </w:r>
      <w:proofErr w:type="spellStart"/>
      <w:r w:rsidRPr="00A23628">
        <w:rPr>
          <w:rFonts w:ascii="Calibri" w:hAnsi="Calibri" w:cs="Arial"/>
          <w:color w:val="000000" w:themeColor="text1"/>
        </w:rPr>
        <w:t>germinomatous</w:t>
      </w:r>
      <w:proofErr w:type="spellEnd"/>
      <w:r w:rsidRPr="00A23628">
        <w:rPr>
          <w:rFonts w:ascii="Calibri" w:hAnsi="Calibri" w:cs="Arial"/>
          <w:color w:val="000000" w:themeColor="text1"/>
        </w:rPr>
        <w:t xml:space="preserve"> GCTs (NGGCTs), according to their most malignant component.</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Germinoma is the most common type of GCTs with a favourable prognosis, whereas NGGCTs are a group of higher-risk tumours more resistant to treatment, such as embryonal carcinoma, yolk sac tumour, choriocarcinoma, and mixed germ cell tumour (Table </w:t>
      </w:r>
      <w:r w:rsidRPr="00A23628">
        <w:rPr>
          <w:rFonts w:ascii="Calibri" w:hAnsi="Calibri" w:cs="Arial"/>
          <w:color w:val="000000" w:themeColor="text1"/>
        </w:rPr>
        <w:lastRenderedPageBreak/>
        <w:t>4). Teratoma, both mature and immature, contains tissues from all three of ectodermal, endodermal and mesodermal lineages with varying degrees of somatic differentiation. It is considered benign unless it includes a malignant component (termed “teratoma with malignant transformation”,</w:t>
      </w:r>
      <w:r w:rsidRPr="00A23628">
        <w:rPr>
          <w:color w:val="000000" w:themeColor="text1"/>
        </w:rPr>
        <w:fldChar w:fldCharType="begin"/>
      </w:r>
      <w:r w:rsidRPr="00A23628">
        <w:rPr>
          <w:color w:val="000000" w:themeColor="text1"/>
        </w:rPr>
        <w:instrText>ADDIN BEC{Matsutani, 2009, #31341; Murray et al., 2020, #36447; Zygourakis et al., 2015, #62499}</w:instrText>
      </w:r>
      <w:r w:rsidRPr="00A23628">
        <w:rPr>
          <w:color w:val="000000" w:themeColor="text1"/>
        </w:rPr>
        <w:fldChar w:fldCharType="separate"/>
      </w:r>
      <w:r w:rsidRPr="00A23628">
        <w:rPr>
          <w:color w:val="000000" w:themeColor="text1"/>
          <w:vertAlign w:val="superscript"/>
        </w:rPr>
        <w:t>52,53,55</w:t>
      </w:r>
      <w:r w:rsidRPr="00A23628">
        <w:rPr>
          <w:color w:val="000000" w:themeColor="text1"/>
        </w:rPr>
        <w:fldChar w:fldCharType="end"/>
      </w:r>
      <w:r w:rsidRPr="00A23628">
        <w:rPr>
          <w:color w:val="000000" w:themeColor="text1"/>
        </w:rPr>
        <w:t xml:space="preserve"> and updated in the WHO 2021 classification to “teratoma with somatic-type malignancy”</w:t>
      </w:r>
      <w:r w:rsidR="006203BC" w:rsidRPr="006203BC">
        <w:rPr>
          <w:color w:val="000000" w:themeColor="text1"/>
          <w:vertAlign w:val="superscript"/>
        </w:rPr>
        <w:t>33</w:t>
      </w:r>
      <w:r w:rsidRPr="00A23628">
        <w:rPr>
          <w:color w:val="000000" w:themeColor="text1"/>
        </w:rPr>
        <w:t xml:space="preserve">). </w:t>
      </w:r>
    </w:p>
    <w:p w14:paraId="34D2B02B" w14:textId="77777777" w:rsidR="00BB67B9" w:rsidRPr="00A23628" w:rsidRDefault="00BB67B9" w:rsidP="00BB67B9">
      <w:pPr>
        <w:spacing w:line="360" w:lineRule="auto"/>
        <w:jc w:val="both"/>
        <w:rPr>
          <w:rFonts w:ascii="Calibri" w:hAnsi="Calibri" w:cs="Arial"/>
          <w:color w:val="000000" w:themeColor="text1"/>
        </w:rPr>
      </w:pPr>
    </w:p>
    <w:p w14:paraId="205A752D"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Diagnosis of GCTs is aimed at identifying the most malignant component and initially relies on tumour markers. In Europe and North America the diagnosis of GCTs is based on the principle that minimal surgical intervention and biopsy should be avoided whenever possible.</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Choriocarcinoma and yolk sac tumour are diagnosed based on positive human chorionic gonadotropin (HCG) or alfa-fetoprotein (AFP), respectively, which must be measured both in the plasma and CSF.</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If the tumour markers are negative, biopsy is required for the diagnosis of germinoma or embryonic carcinoma. Diagnostic uncertainty may arise in case of some germinomas containing </w:t>
      </w:r>
      <w:proofErr w:type="spellStart"/>
      <w:r w:rsidRPr="00A23628">
        <w:rPr>
          <w:rFonts w:ascii="Calibri" w:hAnsi="Calibri" w:cs="Arial"/>
          <w:color w:val="000000" w:themeColor="text1"/>
        </w:rPr>
        <w:t>syncytiotrophoblastic</w:t>
      </w:r>
      <w:proofErr w:type="spellEnd"/>
      <w:r w:rsidRPr="00A23628">
        <w:rPr>
          <w:rFonts w:ascii="Calibri" w:hAnsi="Calibri" w:cs="Arial"/>
          <w:color w:val="000000" w:themeColor="text1"/>
        </w:rPr>
        <w:t xml:space="preserve"> cells that secrete low levels of HCG, which may lead to erroneous diagnosis of choriocarcinoma and overtreatment as there is no clear HCG threshold allowing differentiation between the two GCT types.</w:t>
      </w:r>
      <w:r w:rsidRPr="00A23628">
        <w:rPr>
          <w:color w:val="000000" w:themeColor="text1"/>
        </w:rPr>
        <w:fldChar w:fldCharType="begin"/>
      </w:r>
      <w:r w:rsidRPr="00A23628">
        <w:rPr>
          <w:color w:val="000000" w:themeColor="text1"/>
        </w:rPr>
        <w:instrText>ADDIN BEC{Matsutani, 2009, #31341; Murray et al., 2020, #36447}</w:instrText>
      </w:r>
      <w:r w:rsidRPr="00A23628">
        <w:rPr>
          <w:color w:val="000000" w:themeColor="text1"/>
        </w:rPr>
        <w:fldChar w:fldCharType="separate"/>
      </w:r>
      <w:r w:rsidRPr="00A23628">
        <w:rPr>
          <w:color w:val="000000" w:themeColor="text1"/>
          <w:vertAlign w:val="superscript"/>
        </w:rPr>
        <w:t>52,53</w:t>
      </w:r>
      <w:r w:rsidRPr="00A23628">
        <w:rPr>
          <w:color w:val="000000" w:themeColor="text1"/>
        </w:rPr>
        <w:fldChar w:fldCharType="end"/>
      </w:r>
      <w:r w:rsidRPr="00A23628">
        <w:rPr>
          <w:rFonts w:ascii="Calibri" w:hAnsi="Calibri" w:cs="Arial"/>
          <w:color w:val="000000" w:themeColor="text1"/>
        </w:rPr>
        <w:t xml:space="preserve"> Immature teratomas containing liver or gastrointestinal tissue may secrete AFP, which may also lead to diagnosis of yolk sac tumour and overtreatment. </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Novel biomarkers such as microRNAs have shown promising results in confirming the diagnosis of GCTs,</w:t>
      </w:r>
      <w:r w:rsidRPr="00A23628">
        <w:rPr>
          <w:color w:val="000000" w:themeColor="text1"/>
        </w:rPr>
        <w:fldChar w:fldCharType="begin"/>
      </w:r>
      <w:r w:rsidRPr="00A23628">
        <w:rPr>
          <w:color w:val="000000" w:themeColor="text1"/>
        </w:rPr>
        <w:instrText>ADDIN BEC{Murray et al., 2020, #35590}</w:instrText>
      </w:r>
      <w:r w:rsidRPr="00A23628">
        <w:rPr>
          <w:color w:val="000000" w:themeColor="text1"/>
        </w:rPr>
        <w:fldChar w:fldCharType="separate"/>
      </w:r>
      <w:r w:rsidRPr="00A23628">
        <w:rPr>
          <w:color w:val="000000" w:themeColor="text1"/>
          <w:vertAlign w:val="superscript"/>
        </w:rPr>
        <w:t>56</w:t>
      </w:r>
      <w:r w:rsidRPr="00A23628">
        <w:rPr>
          <w:color w:val="000000" w:themeColor="text1"/>
        </w:rPr>
        <w:fldChar w:fldCharType="end"/>
      </w:r>
      <w:r w:rsidRPr="00A23628">
        <w:rPr>
          <w:rFonts w:ascii="Calibri" w:hAnsi="Calibri" w:cs="Arial"/>
          <w:color w:val="000000" w:themeColor="text1"/>
        </w:rPr>
        <w:t xml:space="preserve"> and in the future specific microRNAs could be used to distinguish specific GCT subtypes. </w:t>
      </w:r>
    </w:p>
    <w:p w14:paraId="494DFC57" w14:textId="77777777" w:rsidR="00BB67B9" w:rsidRPr="00A23628" w:rsidRDefault="00BB67B9" w:rsidP="00BB67B9">
      <w:pPr>
        <w:spacing w:line="360" w:lineRule="auto"/>
        <w:jc w:val="both"/>
        <w:rPr>
          <w:rFonts w:ascii="Calibri" w:hAnsi="Calibri" w:cs="Arial"/>
          <w:color w:val="000000" w:themeColor="text1"/>
        </w:rPr>
      </w:pPr>
    </w:p>
    <w:p w14:paraId="4FD669E6" w14:textId="1B5719B9" w:rsidR="00BB67B9" w:rsidRPr="00A23628" w:rsidRDefault="00BB67B9" w:rsidP="00BB67B9">
      <w:pPr>
        <w:spacing w:line="360" w:lineRule="auto"/>
        <w:jc w:val="both"/>
        <w:rPr>
          <w:rFonts w:ascii="Calibri" w:hAnsi="Calibri" w:cs="Arial"/>
          <w:iCs/>
          <w:color w:val="000000" w:themeColor="text1"/>
        </w:rPr>
      </w:pPr>
      <w:proofErr w:type="gramStart"/>
      <w:r w:rsidRPr="00A23628">
        <w:rPr>
          <w:rFonts w:ascii="Calibri" w:hAnsi="Calibri" w:cs="Arial"/>
          <w:color w:val="000000" w:themeColor="text1"/>
        </w:rPr>
        <w:t>Similar to</w:t>
      </w:r>
      <w:proofErr w:type="gramEnd"/>
      <w:r w:rsidRPr="00A23628">
        <w:rPr>
          <w:rFonts w:ascii="Calibri" w:hAnsi="Calibri" w:cs="Arial"/>
          <w:color w:val="000000" w:themeColor="text1"/>
        </w:rPr>
        <w:t xml:space="preserve"> primary pineal tumours, imaging plays only a limited role in the diagnosis but is essential for biopsy planning and establishing their metastatic spread. Imaging of the spinal cord with contrast-enhanced MRI is required in all cases, although in Europe craniospinal irradiation is instigated based on positive CSF cytology even if spinal MRI appears negative.</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MRI appearances of GCTs are in general indistinguishable from other pineal tumours (Figure 9). Similar to other high-grade lesions GCTs may demonstrate restricted diffusion owing to their high cellularity, although the degree of diffusion restriction is lower than in pineoblastoma.</w:t>
      </w:r>
      <w:r w:rsidRPr="00A23628">
        <w:rPr>
          <w:color w:val="000000" w:themeColor="text1"/>
        </w:rPr>
        <w:fldChar w:fldCharType="begin"/>
      </w:r>
      <w:r w:rsidRPr="00A23628">
        <w:rPr>
          <w:color w:val="000000" w:themeColor="text1"/>
        </w:rPr>
        <w:instrText>ADDIN BEC{Calandrelli et al., 2021, #91342; Dumrongpisutikul et al., 2012, #45369}</w:instrText>
      </w:r>
      <w:r w:rsidRPr="00A23628">
        <w:rPr>
          <w:color w:val="000000" w:themeColor="text1"/>
        </w:rPr>
        <w:fldChar w:fldCharType="separate"/>
      </w:r>
      <w:r w:rsidRPr="00A23628">
        <w:rPr>
          <w:color w:val="000000" w:themeColor="text1"/>
          <w:vertAlign w:val="superscript"/>
        </w:rPr>
        <w:t>39,42</w:t>
      </w:r>
      <w:r w:rsidRPr="00A23628">
        <w:rPr>
          <w:color w:val="000000" w:themeColor="text1"/>
        </w:rPr>
        <w:fldChar w:fldCharType="end"/>
      </w:r>
      <w:r w:rsidRPr="00A23628">
        <w:rPr>
          <w:rFonts w:ascii="Calibri" w:hAnsi="Calibri" w:cs="Arial"/>
          <w:color w:val="000000" w:themeColor="text1"/>
        </w:rPr>
        <w:t xml:space="preserve"> Bifocal tumour location with involvement of the pineal gland and suprasellar region in the absence of AFP elevation is almost always associated with germinoma,</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color w:val="000000" w:themeColor="text1"/>
        </w:rPr>
        <w:t xml:space="preserve"> although it is not pathognomonic.</w:t>
      </w:r>
      <w:r w:rsidRPr="00A23628">
        <w:rPr>
          <w:color w:val="000000" w:themeColor="text1"/>
        </w:rPr>
        <w:fldChar w:fldCharType="begin"/>
      </w:r>
      <w:r w:rsidRPr="00A23628">
        <w:rPr>
          <w:color w:val="000000" w:themeColor="text1"/>
        </w:rPr>
        <w:instrText>ADDIN BEC{Aizer et al., 2013, #5183}</w:instrText>
      </w:r>
      <w:r w:rsidRPr="00A23628">
        <w:rPr>
          <w:color w:val="000000" w:themeColor="text1"/>
        </w:rPr>
        <w:fldChar w:fldCharType="separate"/>
      </w:r>
      <w:r w:rsidRPr="00A23628">
        <w:rPr>
          <w:color w:val="000000" w:themeColor="text1"/>
          <w:vertAlign w:val="superscript"/>
        </w:rPr>
        <w:t>57</w:t>
      </w:r>
      <w:r w:rsidRPr="00A23628">
        <w:rPr>
          <w:color w:val="000000" w:themeColor="text1"/>
        </w:rPr>
        <w:fldChar w:fldCharType="end"/>
      </w:r>
      <w:r w:rsidRPr="00A23628">
        <w:rPr>
          <w:rFonts w:ascii="Calibri" w:hAnsi="Calibri" w:cs="Arial"/>
          <w:color w:val="000000" w:themeColor="text1"/>
        </w:rPr>
        <w:t xml:space="preserve"> Presence of fat signal and calcifications suggest teratoma, either </w:t>
      </w:r>
      <w:r w:rsidRPr="00A23628">
        <w:rPr>
          <w:rFonts w:ascii="Calibri" w:hAnsi="Calibri" w:cs="Arial"/>
          <w:iCs/>
          <w:color w:val="000000" w:themeColor="text1"/>
        </w:rPr>
        <w:t xml:space="preserve">in isolation (Figure 10) or as a component of a mixed tumour (which </w:t>
      </w:r>
      <w:r w:rsidRPr="00A23628">
        <w:rPr>
          <w:rFonts w:ascii="Calibri" w:hAnsi="Calibri" w:cs="Arial"/>
          <w:iCs/>
          <w:color w:val="000000" w:themeColor="text1"/>
        </w:rPr>
        <w:lastRenderedPageBreak/>
        <w:t>may be associated with germinoma, NGGCT or other brain neoplasms). However, a teratoma component may be occult on imaging prior to treatment and only becomes evident as a residual tumour after radio- and chemotherapy, given its resistance to these treatments.</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iCs/>
          <w:color w:val="000000" w:themeColor="text1"/>
        </w:rPr>
        <w:t xml:space="preserve"> </w:t>
      </w:r>
    </w:p>
    <w:p w14:paraId="77827DB5" w14:textId="77777777" w:rsidR="00C54039" w:rsidRPr="00A23628" w:rsidRDefault="00C54039" w:rsidP="00BB67B9">
      <w:pPr>
        <w:spacing w:line="360" w:lineRule="auto"/>
        <w:jc w:val="both"/>
        <w:rPr>
          <w:rFonts w:ascii="Calibri" w:hAnsi="Calibri" w:cs="Arial"/>
          <w:iCs/>
          <w:color w:val="000000" w:themeColor="text1"/>
        </w:rPr>
      </w:pPr>
    </w:p>
    <w:p w14:paraId="6FA983A7" w14:textId="62E9D79D" w:rsidR="00BB67B9" w:rsidRPr="00A23628" w:rsidRDefault="00BB67B9" w:rsidP="00BB67B9">
      <w:pPr>
        <w:spacing w:line="360" w:lineRule="auto"/>
        <w:jc w:val="both"/>
        <w:rPr>
          <w:rFonts w:ascii="Calibri" w:hAnsi="Calibri" w:cs="Arial"/>
          <w:iCs/>
          <w:color w:val="000000" w:themeColor="text1"/>
        </w:rPr>
      </w:pPr>
      <w:r w:rsidRPr="00A23628">
        <w:rPr>
          <w:rFonts w:ascii="Calibri" w:hAnsi="Calibri" w:cs="Arial"/>
          <w:iCs/>
          <w:color w:val="000000" w:themeColor="text1"/>
        </w:rPr>
        <w:t xml:space="preserve">GCTs are primarily treated using a combination of radiotherapy and chemotherapy. Germinomas are highly radiosensitive and curable with radiotherapy </w:t>
      </w:r>
      <w:proofErr w:type="gramStart"/>
      <w:r w:rsidRPr="00A23628">
        <w:rPr>
          <w:rFonts w:ascii="Calibri" w:hAnsi="Calibri" w:cs="Arial"/>
          <w:iCs/>
          <w:color w:val="000000" w:themeColor="text1"/>
        </w:rPr>
        <w:t>only</w:t>
      </w:r>
      <w:proofErr w:type="gramEnd"/>
      <w:r w:rsidRPr="00A23628">
        <w:rPr>
          <w:rFonts w:ascii="Calibri" w:hAnsi="Calibri" w:cs="Arial"/>
          <w:iCs/>
          <w:color w:val="000000" w:themeColor="text1"/>
        </w:rPr>
        <w:t xml:space="preserve"> but adjunctive chemotherapy allows reduction of radiation dose and limiting of long term neurological and cognitive sequelae of treatment.</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iCs/>
          <w:color w:val="000000" w:themeColor="text1"/>
        </w:rPr>
        <w:t xml:space="preserve"> Small residual lesions after treatment of germinoma does not require resection unless there is suspicion of a teratoma component that should be removed surgically. NGGCTs are less radiosensitive than germinoma and require more intensive treatment regimens including surgical removal of any remnant following chemo- and radiotherapy; such remnant may reveal a teratoma component or necrotic residual tumour. In some </w:t>
      </w:r>
      <w:proofErr w:type="gramStart"/>
      <w:r w:rsidRPr="00A23628">
        <w:rPr>
          <w:rFonts w:ascii="Calibri" w:hAnsi="Calibri" w:cs="Arial"/>
          <w:iCs/>
          <w:color w:val="000000" w:themeColor="text1"/>
        </w:rPr>
        <w:t>cases</w:t>
      </w:r>
      <w:proofErr w:type="gramEnd"/>
      <w:r w:rsidRPr="00A23628">
        <w:rPr>
          <w:rFonts w:ascii="Calibri" w:hAnsi="Calibri" w:cs="Arial"/>
          <w:iCs/>
          <w:color w:val="000000" w:themeColor="text1"/>
        </w:rPr>
        <w:t xml:space="preserve"> the teratoma component of </w:t>
      </w:r>
      <w:r w:rsidR="00C54039" w:rsidRPr="00A23628">
        <w:rPr>
          <w:rFonts w:ascii="Calibri" w:hAnsi="Calibri" w:cs="Arial"/>
          <w:iCs/>
          <w:color w:val="000000" w:themeColor="text1"/>
        </w:rPr>
        <w:t xml:space="preserve">a </w:t>
      </w:r>
      <w:r w:rsidRPr="00A23628">
        <w:rPr>
          <w:rFonts w:ascii="Calibri" w:hAnsi="Calibri" w:cs="Arial"/>
          <w:iCs/>
          <w:color w:val="000000" w:themeColor="text1"/>
        </w:rPr>
        <w:t xml:space="preserve">mixed GCTs (which may not be known about on initial diagnosis) may demonstrate significant increase in size during treatment despite </w:t>
      </w:r>
      <w:r w:rsidR="00C54039" w:rsidRPr="00A23628">
        <w:rPr>
          <w:rFonts w:ascii="Calibri" w:hAnsi="Calibri" w:cs="Arial"/>
          <w:iCs/>
          <w:color w:val="000000" w:themeColor="text1"/>
        </w:rPr>
        <w:t xml:space="preserve">progressive </w:t>
      </w:r>
      <w:r w:rsidRPr="00A23628">
        <w:rPr>
          <w:rFonts w:ascii="Calibri" w:hAnsi="Calibri" w:cs="Arial"/>
          <w:iCs/>
          <w:color w:val="000000" w:themeColor="text1"/>
        </w:rPr>
        <w:t>normalisation of tumour markers. This phenomenon is known as intracranial growing teratoma syndrome</w:t>
      </w:r>
      <w:r w:rsidR="00C54039" w:rsidRPr="00A23628">
        <w:rPr>
          <w:rFonts w:ascii="Calibri" w:hAnsi="Calibri" w:cs="Arial"/>
          <w:iCs/>
          <w:color w:val="000000" w:themeColor="text1"/>
        </w:rPr>
        <w:t>.</w:t>
      </w:r>
      <w:r w:rsidRPr="00A23628">
        <w:rPr>
          <w:color w:val="000000" w:themeColor="text1"/>
        </w:rPr>
        <w:fldChar w:fldCharType="begin"/>
      </w:r>
      <w:r w:rsidRPr="00A23628">
        <w:rPr>
          <w:color w:val="000000" w:themeColor="text1"/>
        </w:rPr>
        <w:instrText>ADDIN BEC{Kim et al., 2011, #56001}</w:instrText>
      </w:r>
      <w:r w:rsidRPr="00A23628">
        <w:rPr>
          <w:rFonts w:ascii="Calibri" w:hAnsi="Calibri" w:cs="Arial"/>
          <w:iCs/>
          <w:color w:val="000000" w:themeColor="text1"/>
        </w:rPr>
        <w:instrText>{Michaiel et al., 2020, #18635}</w:instrText>
      </w:r>
      <w:r w:rsidRPr="00A23628">
        <w:rPr>
          <w:color w:val="000000" w:themeColor="text1"/>
        </w:rPr>
        <w:fldChar w:fldCharType="separate"/>
      </w:r>
      <w:r w:rsidRPr="00A23628">
        <w:rPr>
          <w:color w:val="000000" w:themeColor="text1"/>
          <w:vertAlign w:val="superscript"/>
        </w:rPr>
        <w:t>58,59</w:t>
      </w:r>
      <w:r w:rsidRPr="00A23628">
        <w:rPr>
          <w:color w:val="000000" w:themeColor="text1"/>
        </w:rPr>
        <w:fldChar w:fldCharType="end"/>
      </w:r>
      <w:r w:rsidRPr="00A23628">
        <w:rPr>
          <w:rFonts w:ascii="Calibri" w:hAnsi="Calibri" w:cs="Arial"/>
          <w:iCs/>
          <w:color w:val="000000" w:themeColor="text1"/>
        </w:rPr>
        <w:t xml:space="preserve"> It is important to recognise that the paradoxical growth does not signify </w:t>
      </w:r>
      <w:r w:rsidR="00C54039" w:rsidRPr="00A23628">
        <w:rPr>
          <w:rFonts w:ascii="Calibri" w:hAnsi="Calibri" w:cs="Arial"/>
          <w:iCs/>
          <w:color w:val="000000" w:themeColor="text1"/>
        </w:rPr>
        <w:t xml:space="preserve">malignant </w:t>
      </w:r>
      <w:r w:rsidRPr="00A23628">
        <w:rPr>
          <w:rFonts w:ascii="Calibri" w:hAnsi="Calibri" w:cs="Arial"/>
          <w:iCs/>
          <w:color w:val="000000" w:themeColor="text1"/>
        </w:rPr>
        <w:t xml:space="preserve">tumour progression as the </w:t>
      </w:r>
      <w:r w:rsidR="00C54039" w:rsidRPr="00A23628">
        <w:rPr>
          <w:rFonts w:ascii="Calibri" w:hAnsi="Calibri" w:cs="Arial"/>
          <w:iCs/>
          <w:color w:val="000000" w:themeColor="text1"/>
        </w:rPr>
        <w:t xml:space="preserve">high grade </w:t>
      </w:r>
      <w:r w:rsidRPr="00A23628">
        <w:rPr>
          <w:rFonts w:ascii="Calibri" w:hAnsi="Calibri" w:cs="Arial"/>
          <w:iCs/>
          <w:color w:val="000000" w:themeColor="text1"/>
        </w:rPr>
        <w:t>component is responding to treatment, and the newly formed tumour is composed of mature teratoma.</w:t>
      </w:r>
      <w:r w:rsidRPr="00A23628">
        <w:rPr>
          <w:color w:val="000000" w:themeColor="text1"/>
        </w:rPr>
        <w:fldChar w:fldCharType="begin"/>
      </w:r>
      <w:r w:rsidRPr="00A23628">
        <w:rPr>
          <w:color w:val="000000" w:themeColor="text1"/>
        </w:rPr>
        <w:instrText>ADDIN BEC{Kim et al., 2011, #56001}</w:instrText>
      </w:r>
      <w:r w:rsidRPr="00A23628">
        <w:rPr>
          <w:color w:val="000000" w:themeColor="text1"/>
        </w:rPr>
        <w:fldChar w:fldCharType="separate"/>
      </w:r>
      <w:r w:rsidRPr="00A23628">
        <w:rPr>
          <w:color w:val="000000" w:themeColor="text1"/>
          <w:vertAlign w:val="superscript"/>
        </w:rPr>
        <w:t>58</w:t>
      </w:r>
      <w:r w:rsidRPr="00A23628">
        <w:rPr>
          <w:color w:val="000000" w:themeColor="text1"/>
        </w:rPr>
        <w:fldChar w:fldCharType="end"/>
      </w:r>
      <w:r w:rsidRPr="00A23628">
        <w:rPr>
          <w:rFonts w:ascii="Calibri" w:hAnsi="Calibri" w:cs="Arial"/>
          <w:iCs/>
          <w:color w:val="000000" w:themeColor="text1"/>
        </w:rPr>
        <w:t xml:space="preserve"> The proposed mechanisms </w:t>
      </w:r>
      <w:r w:rsidR="00C54039" w:rsidRPr="00A23628">
        <w:rPr>
          <w:rFonts w:ascii="Calibri" w:hAnsi="Calibri" w:cs="Arial"/>
          <w:iCs/>
          <w:color w:val="000000" w:themeColor="text1"/>
        </w:rPr>
        <w:t xml:space="preserve">of this phenomenon </w:t>
      </w:r>
      <w:r w:rsidRPr="00A23628">
        <w:rPr>
          <w:rFonts w:ascii="Calibri" w:hAnsi="Calibri" w:cs="Arial"/>
          <w:iCs/>
          <w:color w:val="000000" w:themeColor="text1"/>
        </w:rPr>
        <w:t xml:space="preserve">include induction of differentiation of immature to mature teratoma by chemotherapy or radiation, or favourable conditions for uninhibited growth of teratoma arising </w:t>
      </w:r>
      <w:r w:rsidR="00C54039" w:rsidRPr="00A23628">
        <w:rPr>
          <w:rFonts w:ascii="Calibri" w:hAnsi="Calibri" w:cs="Arial"/>
          <w:iCs/>
          <w:color w:val="000000" w:themeColor="text1"/>
        </w:rPr>
        <w:t>upon</w:t>
      </w:r>
      <w:r w:rsidRPr="00A23628">
        <w:rPr>
          <w:rFonts w:ascii="Calibri" w:hAnsi="Calibri" w:cs="Arial"/>
          <w:iCs/>
          <w:color w:val="000000" w:themeColor="text1"/>
        </w:rPr>
        <w:t xml:space="preserve"> shrinkage of the treatment-sensitive malignant component.</w:t>
      </w:r>
      <w:r w:rsidRPr="00A23628">
        <w:rPr>
          <w:color w:val="000000" w:themeColor="text1"/>
        </w:rPr>
        <w:fldChar w:fldCharType="begin"/>
      </w:r>
      <w:r w:rsidRPr="00A23628">
        <w:rPr>
          <w:color w:val="000000" w:themeColor="text1"/>
        </w:rPr>
        <w:instrText>ADDIN BEC{Michaiel et al., 2020, #18635}</w:instrText>
      </w:r>
      <w:r w:rsidRPr="00A23628">
        <w:rPr>
          <w:color w:val="000000" w:themeColor="text1"/>
        </w:rPr>
        <w:fldChar w:fldCharType="separate"/>
      </w:r>
      <w:r w:rsidRPr="00A23628">
        <w:rPr>
          <w:color w:val="000000" w:themeColor="text1"/>
          <w:vertAlign w:val="superscript"/>
        </w:rPr>
        <w:t>59</w:t>
      </w:r>
      <w:r w:rsidRPr="00A23628">
        <w:rPr>
          <w:color w:val="000000" w:themeColor="text1"/>
        </w:rPr>
        <w:fldChar w:fldCharType="end"/>
      </w:r>
      <w:r w:rsidRPr="00A23628">
        <w:rPr>
          <w:rFonts w:ascii="Calibri" w:hAnsi="Calibri" w:cs="Arial"/>
          <w:iCs/>
          <w:color w:val="000000" w:themeColor="text1"/>
        </w:rPr>
        <w:t xml:space="preserve"> Intracranial growing teratoma syndrome occurs in 5% of patients with GCTs and most often involves the pineal location</w:t>
      </w:r>
      <w:r w:rsidR="00C54039" w:rsidRPr="00A23628">
        <w:rPr>
          <w:rFonts w:ascii="Calibri" w:hAnsi="Calibri" w:cs="Arial"/>
          <w:iCs/>
          <w:color w:val="000000" w:themeColor="text1"/>
        </w:rPr>
        <w:t>,</w:t>
      </w:r>
      <w:r w:rsidRPr="00A23628">
        <w:rPr>
          <w:color w:val="000000" w:themeColor="text1"/>
        </w:rPr>
        <w:fldChar w:fldCharType="begin"/>
      </w:r>
      <w:r w:rsidRPr="00A23628">
        <w:rPr>
          <w:color w:val="000000" w:themeColor="text1"/>
        </w:rPr>
        <w:instrText>ADDIN BEC{Kim et al., 2011, #56001}</w:instrText>
      </w:r>
      <w:r w:rsidRPr="00A23628">
        <w:rPr>
          <w:color w:val="000000" w:themeColor="text1"/>
        </w:rPr>
        <w:fldChar w:fldCharType="separate"/>
      </w:r>
      <w:r w:rsidRPr="00A23628">
        <w:rPr>
          <w:color w:val="000000" w:themeColor="text1"/>
          <w:vertAlign w:val="superscript"/>
        </w:rPr>
        <w:t>58</w:t>
      </w:r>
      <w:r w:rsidRPr="00A23628">
        <w:rPr>
          <w:color w:val="000000" w:themeColor="text1"/>
        </w:rPr>
        <w:fldChar w:fldCharType="end"/>
      </w:r>
      <w:r w:rsidRPr="00A23628">
        <w:rPr>
          <w:rFonts w:ascii="Calibri" w:hAnsi="Calibri" w:cs="Arial"/>
          <w:iCs/>
          <w:color w:val="000000" w:themeColor="text1"/>
        </w:rPr>
        <w:t xml:space="preserve"> but can also be seen in other intracranial and spinal locations.</w:t>
      </w:r>
      <w:r w:rsidRPr="00A23628">
        <w:rPr>
          <w:color w:val="000000" w:themeColor="text1"/>
        </w:rPr>
        <w:fldChar w:fldCharType="begin"/>
      </w:r>
      <w:r w:rsidRPr="00A23628">
        <w:rPr>
          <w:color w:val="000000" w:themeColor="text1"/>
        </w:rPr>
        <w:instrText>ADDIN BEC{Michaiel et al., 2020, #18635}</w:instrText>
      </w:r>
      <w:r w:rsidRPr="00A23628">
        <w:rPr>
          <w:color w:val="000000" w:themeColor="text1"/>
        </w:rPr>
        <w:fldChar w:fldCharType="separate"/>
      </w:r>
      <w:r w:rsidRPr="00A23628">
        <w:rPr>
          <w:color w:val="000000" w:themeColor="text1"/>
          <w:vertAlign w:val="superscript"/>
        </w:rPr>
        <w:t>59</w:t>
      </w:r>
      <w:r w:rsidRPr="00A23628">
        <w:rPr>
          <w:color w:val="000000" w:themeColor="text1"/>
        </w:rPr>
        <w:fldChar w:fldCharType="end"/>
      </w:r>
      <w:r w:rsidRPr="00A23628">
        <w:rPr>
          <w:rFonts w:ascii="Calibri" w:hAnsi="Calibri" w:cs="Arial"/>
          <w:iCs/>
          <w:color w:val="000000" w:themeColor="text1"/>
        </w:rPr>
        <w:t xml:space="preserve"> Imaging appearances are characteristic with honeycomb-shaped </w:t>
      </w:r>
      <w:proofErr w:type="spellStart"/>
      <w:r w:rsidRPr="00A23628">
        <w:rPr>
          <w:rFonts w:ascii="Calibri" w:hAnsi="Calibri" w:cs="Arial"/>
          <w:iCs/>
          <w:color w:val="000000" w:themeColor="text1"/>
        </w:rPr>
        <w:t>multicystic</w:t>
      </w:r>
      <w:proofErr w:type="spellEnd"/>
      <w:r w:rsidRPr="00A23628">
        <w:rPr>
          <w:rFonts w:ascii="Calibri" w:hAnsi="Calibri" w:cs="Arial"/>
          <w:iCs/>
          <w:color w:val="000000" w:themeColor="text1"/>
        </w:rPr>
        <w:t xml:space="preserve"> growth pattern on MRI.</w:t>
      </w:r>
      <w:r w:rsidRPr="00A23628">
        <w:rPr>
          <w:color w:val="000000" w:themeColor="text1"/>
        </w:rPr>
        <w:fldChar w:fldCharType="begin"/>
      </w:r>
      <w:r w:rsidRPr="00A23628">
        <w:rPr>
          <w:color w:val="000000" w:themeColor="text1"/>
        </w:rPr>
        <w:instrText>ADDIN BEC{Kim et al., 2011, #56001}</w:instrText>
      </w:r>
      <w:r w:rsidRPr="00A23628">
        <w:rPr>
          <w:color w:val="000000" w:themeColor="text1"/>
        </w:rPr>
        <w:fldChar w:fldCharType="separate"/>
      </w:r>
      <w:r w:rsidRPr="00A23628">
        <w:rPr>
          <w:color w:val="000000" w:themeColor="text1"/>
          <w:vertAlign w:val="superscript"/>
        </w:rPr>
        <w:t>58</w:t>
      </w:r>
      <w:r w:rsidRPr="00A23628">
        <w:rPr>
          <w:color w:val="000000" w:themeColor="text1"/>
        </w:rPr>
        <w:fldChar w:fldCharType="end"/>
      </w:r>
      <w:r w:rsidRPr="00A23628">
        <w:rPr>
          <w:rFonts w:ascii="Calibri" w:hAnsi="Calibri" w:cs="Arial"/>
          <w:iCs/>
          <w:color w:val="000000" w:themeColor="text1"/>
        </w:rPr>
        <w:t xml:space="preserve"> Timely recognition is essential to enable early surgery which increases the chances of total resection;</w:t>
      </w:r>
      <w:r w:rsidRPr="00A23628">
        <w:rPr>
          <w:color w:val="000000" w:themeColor="text1"/>
        </w:rPr>
        <w:fldChar w:fldCharType="begin"/>
      </w:r>
      <w:r w:rsidRPr="00A23628">
        <w:rPr>
          <w:color w:val="000000" w:themeColor="text1"/>
        </w:rPr>
        <w:instrText>ADDIN BEC{Kim et al., 2011, #56001}</w:instrText>
      </w:r>
      <w:r w:rsidRPr="00A23628">
        <w:rPr>
          <w:color w:val="000000" w:themeColor="text1"/>
        </w:rPr>
        <w:fldChar w:fldCharType="separate"/>
      </w:r>
      <w:r w:rsidRPr="00A23628">
        <w:rPr>
          <w:color w:val="000000" w:themeColor="text1"/>
          <w:vertAlign w:val="superscript"/>
        </w:rPr>
        <w:t>58</w:t>
      </w:r>
      <w:r w:rsidRPr="00A23628">
        <w:rPr>
          <w:color w:val="000000" w:themeColor="text1"/>
        </w:rPr>
        <w:fldChar w:fldCharType="end"/>
      </w:r>
      <w:r w:rsidRPr="00A23628">
        <w:rPr>
          <w:rFonts w:ascii="Calibri" w:hAnsi="Calibri" w:cs="Arial"/>
          <w:iCs/>
          <w:color w:val="000000" w:themeColor="text1"/>
        </w:rPr>
        <w:t xml:space="preserve"> if resection is not possible, cell cycle inhibitors </w:t>
      </w:r>
      <w:r w:rsidR="00C54039" w:rsidRPr="00A23628">
        <w:rPr>
          <w:rFonts w:ascii="Calibri" w:hAnsi="Calibri" w:cs="Arial"/>
          <w:iCs/>
          <w:color w:val="000000" w:themeColor="text1"/>
        </w:rPr>
        <w:t xml:space="preserve">have </w:t>
      </w:r>
      <w:r w:rsidRPr="00A23628">
        <w:rPr>
          <w:rFonts w:ascii="Calibri" w:hAnsi="Calibri" w:cs="Arial"/>
          <w:iCs/>
          <w:color w:val="000000" w:themeColor="text1"/>
        </w:rPr>
        <w:t>show</w:t>
      </w:r>
      <w:r w:rsidR="00C54039" w:rsidRPr="00A23628">
        <w:rPr>
          <w:rFonts w:ascii="Calibri" w:hAnsi="Calibri" w:cs="Arial"/>
          <w:iCs/>
          <w:color w:val="000000" w:themeColor="text1"/>
        </w:rPr>
        <w:t>n</w:t>
      </w:r>
      <w:r w:rsidRPr="00A23628">
        <w:rPr>
          <w:rFonts w:ascii="Calibri" w:hAnsi="Calibri" w:cs="Arial"/>
          <w:iCs/>
          <w:color w:val="000000" w:themeColor="text1"/>
        </w:rPr>
        <w:t xml:space="preserve"> early promising results.</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iCs/>
          <w:color w:val="000000" w:themeColor="text1"/>
        </w:rPr>
        <w:t xml:space="preserve"> Therefore, regular imaging plays a key role in treatment follow-up of GCTs </w:t>
      </w:r>
      <w:r w:rsidR="00C54039" w:rsidRPr="00A23628">
        <w:rPr>
          <w:rFonts w:ascii="Calibri" w:hAnsi="Calibri" w:cs="Arial"/>
          <w:iCs/>
          <w:color w:val="000000" w:themeColor="text1"/>
        </w:rPr>
        <w:t xml:space="preserve">and should continue </w:t>
      </w:r>
      <w:r w:rsidRPr="00A23628">
        <w:rPr>
          <w:rFonts w:ascii="Calibri" w:hAnsi="Calibri" w:cs="Arial"/>
          <w:iCs/>
          <w:color w:val="000000" w:themeColor="text1"/>
        </w:rPr>
        <w:t>even if tumour markers are decreasing or have normalised.</w:t>
      </w:r>
      <w:r w:rsidRPr="00A23628">
        <w:rPr>
          <w:color w:val="000000" w:themeColor="text1"/>
        </w:rPr>
        <w:fldChar w:fldCharType="begin"/>
      </w:r>
      <w:r w:rsidRPr="00A23628">
        <w:rPr>
          <w:color w:val="000000" w:themeColor="text1"/>
        </w:rPr>
        <w:instrText>ADDIN BEC{Kim et al., 2011, #56001}</w:instrText>
      </w:r>
      <w:r w:rsidRPr="00A23628">
        <w:rPr>
          <w:color w:val="000000" w:themeColor="text1"/>
        </w:rPr>
        <w:fldChar w:fldCharType="separate"/>
      </w:r>
      <w:r w:rsidRPr="00A23628">
        <w:rPr>
          <w:color w:val="000000" w:themeColor="text1"/>
          <w:vertAlign w:val="superscript"/>
        </w:rPr>
        <w:t>58</w:t>
      </w:r>
      <w:r w:rsidRPr="00A23628">
        <w:rPr>
          <w:color w:val="000000" w:themeColor="text1"/>
        </w:rPr>
        <w:fldChar w:fldCharType="end"/>
      </w:r>
      <w:r w:rsidRPr="00A23628">
        <w:rPr>
          <w:rFonts w:ascii="Calibri" w:hAnsi="Calibri" w:cs="Arial"/>
          <w:iCs/>
          <w:color w:val="000000" w:themeColor="text1"/>
        </w:rPr>
        <w:t xml:space="preserve"> GCTs diagnosed initially as teratoma are treated primarily by surgical resection with no role for adjunctive chemo- or radiotherapy if malignant component is absent.</w:t>
      </w:r>
      <w:r w:rsidRPr="00A23628">
        <w:rPr>
          <w:color w:val="000000" w:themeColor="text1"/>
        </w:rPr>
        <w:fldChar w:fldCharType="begin"/>
      </w:r>
      <w:r w:rsidRPr="00A23628">
        <w:rPr>
          <w:color w:val="000000" w:themeColor="text1"/>
        </w:rPr>
        <w:instrText>ADDIN BEC{Murray et al., 2020, #36447}</w:instrText>
      </w:r>
      <w:r w:rsidRPr="00A23628">
        <w:rPr>
          <w:color w:val="000000" w:themeColor="text1"/>
        </w:rPr>
        <w:fldChar w:fldCharType="separate"/>
      </w:r>
      <w:r w:rsidRPr="00A23628">
        <w:rPr>
          <w:color w:val="000000" w:themeColor="text1"/>
          <w:vertAlign w:val="superscript"/>
        </w:rPr>
        <w:t>52</w:t>
      </w:r>
      <w:r w:rsidRPr="00A23628">
        <w:rPr>
          <w:color w:val="000000" w:themeColor="text1"/>
        </w:rPr>
        <w:fldChar w:fldCharType="end"/>
      </w:r>
      <w:r w:rsidRPr="00A23628">
        <w:rPr>
          <w:rFonts w:ascii="Calibri" w:hAnsi="Calibri" w:cs="Arial"/>
          <w:iCs/>
          <w:color w:val="000000" w:themeColor="text1"/>
        </w:rPr>
        <w:t xml:space="preserve"> </w:t>
      </w:r>
    </w:p>
    <w:p w14:paraId="552C9B79" w14:textId="77777777" w:rsidR="00BB67B9" w:rsidRPr="00A23628" w:rsidRDefault="00BB67B9" w:rsidP="00BB67B9">
      <w:pPr>
        <w:spacing w:line="360" w:lineRule="auto"/>
        <w:jc w:val="both"/>
        <w:rPr>
          <w:rFonts w:ascii="Calibri" w:hAnsi="Calibri" w:cs="Arial"/>
          <w:iCs/>
          <w:color w:val="000000" w:themeColor="text1"/>
        </w:rPr>
      </w:pPr>
    </w:p>
    <w:p w14:paraId="2B5549E6"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b/>
          <w:color w:val="000000" w:themeColor="text1"/>
        </w:rPr>
        <w:lastRenderedPageBreak/>
        <w:t>CONCLUSION</w:t>
      </w:r>
    </w:p>
    <w:p w14:paraId="0200C756" w14:textId="373A13AF"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t>The pineal gland occupies a key anatomical position between the third ventricle, the quadrigeminal plate and the splenium of the corpus callosum. The most common non-</w:t>
      </w:r>
      <w:proofErr w:type="spellStart"/>
      <w:r w:rsidRPr="00A23628">
        <w:rPr>
          <w:rFonts w:ascii="Calibri" w:hAnsi="Calibri" w:cs="Arial"/>
          <w:color w:val="000000" w:themeColor="text1"/>
        </w:rPr>
        <w:t>tumoural</w:t>
      </w:r>
      <w:proofErr w:type="spellEnd"/>
      <w:r w:rsidRPr="00A23628">
        <w:rPr>
          <w:rFonts w:ascii="Calibri" w:hAnsi="Calibri" w:cs="Arial"/>
          <w:color w:val="000000" w:themeColor="text1"/>
        </w:rPr>
        <w:t xml:space="preserve"> lesion of the pineal gland, a pineal cyst, is usually incidental and asymptomatic but often prompts follow up studies. Recent practical recommendations based on consensus neurosurgical-neuroradiological opinion suggest that asymptomatic simple pineal cysts less than 10 mm in diameter should be considered normal variation of the pineal gland</w:t>
      </w:r>
      <w:r w:rsidR="00894EE9" w:rsidRPr="00A23628">
        <w:rPr>
          <w:rFonts w:ascii="Calibri" w:hAnsi="Calibri" w:cs="Arial"/>
          <w:color w:val="000000" w:themeColor="text1"/>
        </w:rPr>
        <w:t xml:space="preserve">, </w:t>
      </w:r>
      <w:r w:rsidRPr="00A23628">
        <w:rPr>
          <w:rFonts w:ascii="Calibri" w:hAnsi="Calibri" w:cs="Arial"/>
          <w:color w:val="000000" w:themeColor="text1"/>
        </w:rPr>
        <w:t xml:space="preserve">and that routine follow-up is not usually required in adults regardless of the cyst size. The diagnostic role of imaging in the case of solid pineal tumours, such as primary pineal and germ cell tumours, is usually limited owing to significant overlap in their imaging features. However, contrast-enhanced MRI of the brain is required for surgical planning, and </w:t>
      </w:r>
      <w:r w:rsidR="00894EE9" w:rsidRPr="00A23628">
        <w:rPr>
          <w:rFonts w:ascii="Calibri" w:hAnsi="Calibri" w:cs="Arial"/>
          <w:color w:val="000000" w:themeColor="text1"/>
        </w:rPr>
        <w:t>imaging</w:t>
      </w:r>
      <w:r w:rsidRPr="00A23628">
        <w:rPr>
          <w:rFonts w:ascii="Calibri" w:hAnsi="Calibri" w:cs="Arial"/>
          <w:color w:val="000000" w:themeColor="text1"/>
        </w:rPr>
        <w:t xml:space="preserve"> of the entire </w:t>
      </w:r>
      <w:proofErr w:type="spellStart"/>
      <w:r w:rsidRPr="00A23628">
        <w:rPr>
          <w:rFonts w:ascii="Calibri" w:hAnsi="Calibri" w:cs="Arial"/>
          <w:color w:val="000000" w:themeColor="text1"/>
        </w:rPr>
        <w:t>neuraxis</w:t>
      </w:r>
      <w:proofErr w:type="spellEnd"/>
      <w:r w:rsidRPr="00A23628">
        <w:rPr>
          <w:rFonts w:ascii="Calibri" w:hAnsi="Calibri" w:cs="Arial"/>
          <w:color w:val="000000" w:themeColor="text1"/>
        </w:rPr>
        <w:t xml:space="preserve"> should always be performed for detection of drop metastases. MRI also plays a key role in treatment response monitoring and post-treatment surveillance. Less common pineal masses and tumours arising external to the pineal gland are described in the </w:t>
      </w:r>
      <w:r w:rsidR="001C17AC">
        <w:rPr>
          <w:rFonts w:ascii="Calibri" w:hAnsi="Calibri" w:cs="Arial"/>
          <w:color w:val="000000" w:themeColor="text1"/>
        </w:rPr>
        <w:t xml:space="preserve">Electronic </w:t>
      </w:r>
      <w:r w:rsidRPr="00A23628">
        <w:rPr>
          <w:rFonts w:ascii="Calibri" w:hAnsi="Calibri" w:cs="Arial"/>
          <w:color w:val="000000" w:themeColor="text1"/>
        </w:rPr>
        <w:t xml:space="preserve">Supplementary Material.  </w:t>
      </w:r>
    </w:p>
    <w:p w14:paraId="72EBEC5B" w14:textId="77777777" w:rsidR="00BB67B9" w:rsidRPr="00A23628" w:rsidRDefault="00BB67B9" w:rsidP="00BB67B9">
      <w:pPr>
        <w:spacing w:line="360" w:lineRule="auto"/>
        <w:jc w:val="both"/>
        <w:rPr>
          <w:rFonts w:ascii="Calibri" w:hAnsi="Calibri" w:cs="Arial"/>
          <w:color w:val="000000" w:themeColor="text1"/>
        </w:rPr>
      </w:pPr>
    </w:p>
    <w:p w14:paraId="5FD74F27" w14:textId="77777777" w:rsidR="00BB67B9" w:rsidRPr="00A23628" w:rsidRDefault="00BB67B9" w:rsidP="00BB67B9">
      <w:pPr>
        <w:spacing w:line="360" w:lineRule="auto"/>
        <w:jc w:val="both"/>
        <w:rPr>
          <w:rFonts w:ascii="Calibri" w:hAnsi="Calibri" w:cs="Arial"/>
          <w:color w:val="000000" w:themeColor="text1"/>
        </w:rPr>
      </w:pPr>
      <w:r w:rsidRPr="00A23628">
        <w:rPr>
          <w:rFonts w:ascii="Calibri" w:hAnsi="Calibri" w:cs="Arial"/>
          <w:color w:val="000000" w:themeColor="text1"/>
        </w:rPr>
        <w:br w:type="page"/>
      </w:r>
    </w:p>
    <w:p w14:paraId="620471E5" w14:textId="77777777" w:rsidR="00BB67B9" w:rsidRPr="00A23628" w:rsidRDefault="00BB67B9" w:rsidP="00BB67B9">
      <w:pPr>
        <w:spacing w:line="360" w:lineRule="auto"/>
        <w:jc w:val="both"/>
        <w:rPr>
          <w:rFonts w:ascii="Calibri" w:hAnsi="Calibri" w:cs="Arial"/>
          <w:b/>
          <w:color w:val="000000" w:themeColor="text1"/>
        </w:rPr>
      </w:pPr>
      <w:r w:rsidRPr="00A23628">
        <w:rPr>
          <w:rFonts w:ascii="Calibri" w:hAnsi="Calibri" w:cs="Arial"/>
          <w:b/>
          <w:color w:val="000000" w:themeColor="text1"/>
        </w:rPr>
        <w:lastRenderedPageBreak/>
        <w:t>REFERENCES</w:t>
      </w:r>
    </w:p>
    <w:p w14:paraId="5F923927"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 xml:space="preserve">1. </w:t>
      </w:r>
      <w:r w:rsidRPr="00A23628">
        <w:rPr>
          <w:rFonts w:cs="Calibri"/>
          <w:color w:val="000000" w:themeColor="text1"/>
        </w:rPr>
        <w:tab/>
        <w:t xml:space="preserve">Choy W, Kim W, </w:t>
      </w:r>
      <w:proofErr w:type="spellStart"/>
      <w:r w:rsidRPr="00A23628">
        <w:rPr>
          <w:rFonts w:cs="Calibri"/>
          <w:color w:val="000000" w:themeColor="text1"/>
        </w:rPr>
        <w:t>Spasic</w:t>
      </w:r>
      <w:proofErr w:type="spellEnd"/>
      <w:r w:rsidRPr="00A23628">
        <w:rPr>
          <w:rFonts w:cs="Calibri"/>
          <w:color w:val="000000" w:themeColor="text1"/>
        </w:rPr>
        <w:t xml:space="preserve"> M, </w:t>
      </w:r>
      <w:proofErr w:type="spellStart"/>
      <w:r w:rsidRPr="00A23628">
        <w:rPr>
          <w:rFonts w:cs="Calibri"/>
          <w:color w:val="000000" w:themeColor="text1"/>
        </w:rPr>
        <w:t>Voth</w:t>
      </w:r>
      <w:proofErr w:type="spellEnd"/>
      <w:r w:rsidRPr="00A23628">
        <w:rPr>
          <w:rFonts w:cs="Calibri"/>
          <w:color w:val="000000" w:themeColor="text1"/>
        </w:rPr>
        <w:t xml:space="preserve"> B, Yew A, Yang I. Pineal cyst: a review of clinical and radiological features. </w:t>
      </w:r>
      <w:proofErr w:type="spellStart"/>
      <w:r w:rsidRPr="00A23628">
        <w:rPr>
          <w:rFonts w:cs="Calibri"/>
          <w:color w:val="000000" w:themeColor="text1"/>
        </w:rPr>
        <w:t>Neurosurg</w:t>
      </w:r>
      <w:proofErr w:type="spellEnd"/>
      <w:r w:rsidRPr="00A23628">
        <w:rPr>
          <w:rFonts w:cs="Calibri"/>
          <w:color w:val="000000" w:themeColor="text1"/>
        </w:rPr>
        <w:t xml:space="preserve"> Clin N Am. </w:t>
      </w:r>
      <w:proofErr w:type="gramStart"/>
      <w:r w:rsidRPr="00A23628">
        <w:rPr>
          <w:rFonts w:cs="Calibri"/>
          <w:color w:val="000000" w:themeColor="text1"/>
        </w:rPr>
        <w:t>2011;22:341</w:t>
      </w:r>
      <w:proofErr w:type="gramEnd"/>
      <w:r w:rsidRPr="00A23628">
        <w:rPr>
          <w:rFonts w:cs="Calibri"/>
          <w:color w:val="000000" w:themeColor="text1"/>
        </w:rPr>
        <w:t>-51, vii.</w:t>
      </w:r>
    </w:p>
    <w:p w14:paraId="07A77AA4"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w:t>
      </w:r>
      <w:r w:rsidRPr="00A23628">
        <w:rPr>
          <w:rFonts w:cs="Calibri"/>
          <w:color w:val="000000" w:themeColor="text1"/>
        </w:rPr>
        <w:tab/>
        <w:t xml:space="preserve">Horsburgh A, </w:t>
      </w:r>
      <w:proofErr w:type="spellStart"/>
      <w:r w:rsidRPr="00A23628">
        <w:rPr>
          <w:rFonts w:cs="Calibri"/>
          <w:color w:val="000000" w:themeColor="text1"/>
        </w:rPr>
        <w:t>Massoud</w:t>
      </w:r>
      <w:proofErr w:type="spellEnd"/>
      <w:r w:rsidRPr="00A23628">
        <w:rPr>
          <w:rFonts w:cs="Calibri"/>
          <w:color w:val="000000" w:themeColor="text1"/>
        </w:rPr>
        <w:t xml:space="preserve"> TF. The circumventricular organs of the brain: </w:t>
      </w:r>
      <w:proofErr w:type="spellStart"/>
      <w:r w:rsidRPr="00A23628">
        <w:rPr>
          <w:rFonts w:cs="Calibri"/>
          <w:color w:val="000000" w:themeColor="text1"/>
        </w:rPr>
        <w:t>conspicuity</w:t>
      </w:r>
      <w:proofErr w:type="spellEnd"/>
      <w:r w:rsidRPr="00A23628">
        <w:rPr>
          <w:rFonts w:cs="Calibri"/>
          <w:color w:val="000000" w:themeColor="text1"/>
        </w:rPr>
        <w:t xml:space="preserve"> on clinical 3T MRI and a review of functional anatomy. </w:t>
      </w:r>
      <w:proofErr w:type="spellStart"/>
      <w:r w:rsidRPr="00A23628">
        <w:rPr>
          <w:rFonts w:cs="Calibri"/>
          <w:color w:val="000000" w:themeColor="text1"/>
        </w:rPr>
        <w:t>Surg</w:t>
      </w:r>
      <w:proofErr w:type="spellEnd"/>
      <w:r w:rsidRPr="00A23628">
        <w:rPr>
          <w:rFonts w:cs="Calibri"/>
          <w:color w:val="000000" w:themeColor="text1"/>
        </w:rPr>
        <w:t xml:space="preserve"> </w:t>
      </w:r>
      <w:proofErr w:type="spellStart"/>
      <w:r w:rsidRPr="00A23628">
        <w:rPr>
          <w:rFonts w:cs="Calibri"/>
          <w:color w:val="000000" w:themeColor="text1"/>
        </w:rPr>
        <w:t>Radiol</w:t>
      </w:r>
      <w:proofErr w:type="spellEnd"/>
      <w:r w:rsidRPr="00A23628">
        <w:rPr>
          <w:rFonts w:cs="Calibri"/>
          <w:color w:val="000000" w:themeColor="text1"/>
        </w:rPr>
        <w:t xml:space="preserve"> Anat. </w:t>
      </w:r>
      <w:proofErr w:type="gramStart"/>
      <w:r w:rsidRPr="00A23628">
        <w:rPr>
          <w:rFonts w:cs="Calibri"/>
          <w:color w:val="000000" w:themeColor="text1"/>
        </w:rPr>
        <w:t>2013;35:343</w:t>
      </w:r>
      <w:proofErr w:type="gramEnd"/>
      <w:r w:rsidRPr="00A23628">
        <w:rPr>
          <w:rFonts w:cs="Calibri"/>
          <w:color w:val="000000" w:themeColor="text1"/>
        </w:rPr>
        <w:t>-349.</w:t>
      </w:r>
    </w:p>
    <w:p w14:paraId="3F18A784"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w:t>
      </w:r>
      <w:r w:rsidRPr="00A23628">
        <w:rPr>
          <w:rFonts w:cs="Calibri"/>
          <w:color w:val="000000" w:themeColor="text1"/>
        </w:rPr>
        <w:tab/>
        <w:t>Tan DX, Xu B, Zhou X, Reiter RJ. Pineal Calcification, Melatonin Production, Aging, Associated Health Consequences and Rejuvenation of the Pineal Gland. Molecules. 2018;23</w:t>
      </w:r>
    </w:p>
    <w:p w14:paraId="2FDF46CD"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w:t>
      </w:r>
      <w:r w:rsidRPr="00A23628">
        <w:rPr>
          <w:rFonts w:cs="Calibri"/>
          <w:color w:val="000000" w:themeColor="text1"/>
        </w:rPr>
        <w:tab/>
        <w:t xml:space="preserve">Smith AB, Rushing EJ, </w:t>
      </w:r>
      <w:proofErr w:type="spellStart"/>
      <w:r w:rsidRPr="00A23628">
        <w:rPr>
          <w:rFonts w:cs="Calibri"/>
          <w:color w:val="000000" w:themeColor="text1"/>
        </w:rPr>
        <w:t>Smirniotopoulos</w:t>
      </w:r>
      <w:proofErr w:type="spellEnd"/>
      <w:r w:rsidRPr="00A23628">
        <w:rPr>
          <w:rFonts w:cs="Calibri"/>
          <w:color w:val="000000" w:themeColor="text1"/>
        </w:rPr>
        <w:t xml:space="preserve"> JG. From the archives of the AFIP: lesions of the pineal region: radiologic-pathologic correlation. </w:t>
      </w:r>
      <w:proofErr w:type="spellStart"/>
      <w:r w:rsidRPr="00A23628">
        <w:rPr>
          <w:rFonts w:cs="Calibri"/>
          <w:color w:val="000000" w:themeColor="text1"/>
        </w:rPr>
        <w:t>Radiographics</w:t>
      </w:r>
      <w:proofErr w:type="spellEnd"/>
      <w:r w:rsidRPr="00A23628">
        <w:rPr>
          <w:rFonts w:cs="Calibri"/>
          <w:color w:val="000000" w:themeColor="text1"/>
        </w:rPr>
        <w:t xml:space="preserve">. </w:t>
      </w:r>
      <w:proofErr w:type="gramStart"/>
      <w:r w:rsidRPr="00A23628">
        <w:rPr>
          <w:rFonts w:cs="Calibri"/>
          <w:color w:val="000000" w:themeColor="text1"/>
        </w:rPr>
        <w:t>2010;30:2001</w:t>
      </w:r>
      <w:proofErr w:type="gramEnd"/>
      <w:r w:rsidRPr="00A23628">
        <w:rPr>
          <w:rFonts w:cs="Calibri"/>
          <w:color w:val="000000" w:themeColor="text1"/>
        </w:rPr>
        <w:t>-2020.</w:t>
      </w:r>
    </w:p>
    <w:p w14:paraId="23ABE3C4"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w:t>
      </w:r>
      <w:r w:rsidRPr="00A23628">
        <w:rPr>
          <w:rFonts w:cs="Calibri"/>
          <w:color w:val="000000" w:themeColor="text1"/>
        </w:rPr>
        <w:tab/>
        <w:t xml:space="preserve">Fang AS, Meyers SP. Magnetic resonance imaging of pineal region tumours. Insights into Imaging. </w:t>
      </w:r>
      <w:proofErr w:type="gramStart"/>
      <w:r w:rsidRPr="00A23628">
        <w:rPr>
          <w:rFonts w:cs="Calibri"/>
          <w:color w:val="000000" w:themeColor="text1"/>
        </w:rPr>
        <w:t>2013;4:369</w:t>
      </w:r>
      <w:proofErr w:type="gramEnd"/>
      <w:r w:rsidRPr="00A23628">
        <w:rPr>
          <w:rFonts w:cs="Calibri"/>
          <w:color w:val="000000" w:themeColor="text1"/>
        </w:rPr>
        <w:t>-382.</w:t>
      </w:r>
    </w:p>
    <w:p w14:paraId="144DA003"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6.</w:t>
      </w:r>
      <w:r w:rsidRPr="00A23628">
        <w:rPr>
          <w:rFonts w:cs="Calibri"/>
          <w:color w:val="000000" w:themeColor="text1"/>
        </w:rPr>
        <w:tab/>
      </w:r>
      <w:proofErr w:type="spellStart"/>
      <w:r w:rsidRPr="00A23628">
        <w:rPr>
          <w:rFonts w:cs="Calibri"/>
          <w:color w:val="000000" w:themeColor="text1"/>
        </w:rPr>
        <w:t>Vuppala</w:t>
      </w:r>
      <w:proofErr w:type="spellEnd"/>
      <w:r w:rsidRPr="00A23628">
        <w:rPr>
          <w:rFonts w:cs="Calibri"/>
          <w:color w:val="000000" w:themeColor="text1"/>
        </w:rPr>
        <w:t xml:space="preserve"> AD, </w:t>
      </w:r>
      <w:proofErr w:type="spellStart"/>
      <w:r w:rsidRPr="00A23628">
        <w:rPr>
          <w:rFonts w:cs="Calibri"/>
          <w:color w:val="000000" w:themeColor="text1"/>
        </w:rPr>
        <w:t>Hura</w:t>
      </w:r>
      <w:proofErr w:type="spellEnd"/>
      <w:r w:rsidRPr="00A23628">
        <w:rPr>
          <w:rFonts w:cs="Calibri"/>
          <w:color w:val="000000" w:themeColor="text1"/>
        </w:rPr>
        <w:t xml:space="preserve"> N, </w:t>
      </w:r>
      <w:proofErr w:type="spellStart"/>
      <w:r w:rsidRPr="00A23628">
        <w:rPr>
          <w:rFonts w:cs="Calibri"/>
          <w:color w:val="000000" w:themeColor="text1"/>
        </w:rPr>
        <w:t>Sahraian</w:t>
      </w:r>
      <w:proofErr w:type="spellEnd"/>
      <w:r w:rsidRPr="00A23628">
        <w:rPr>
          <w:rFonts w:cs="Calibri"/>
          <w:color w:val="000000" w:themeColor="text1"/>
        </w:rPr>
        <w:t xml:space="preserve"> S, </w:t>
      </w:r>
      <w:proofErr w:type="spellStart"/>
      <w:r w:rsidRPr="00A23628">
        <w:rPr>
          <w:rFonts w:cs="Calibri"/>
          <w:color w:val="000000" w:themeColor="text1"/>
        </w:rPr>
        <w:t>Beheshtian</w:t>
      </w:r>
      <w:proofErr w:type="spellEnd"/>
      <w:r w:rsidRPr="00A23628">
        <w:rPr>
          <w:rFonts w:cs="Calibri"/>
          <w:color w:val="000000" w:themeColor="text1"/>
        </w:rPr>
        <w:t xml:space="preserve"> E, Miller NR, </w:t>
      </w:r>
      <w:proofErr w:type="spellStart"/>
      <w:r w:rsidRPr="00A23628">
        <w:rPr>
          <w:rFonts w:cs="Calibri"/>
          <w:color w:val="000000" w:themeColor="text1"/>
        </w:rPr>
        <w:t>Yousem</w:t>
      </w:r>
      <w:proofErr w:type="spellEnd"/>
      <w:r w:rsidRPr="00A23628">
        <w:rPr>
          <w:rFonts w:cs="Calibri"/>
          <w:color w:val="000000" w:themeColor="text1"/>
        </w:rPr>
        <w:t xml:space="preserve"> DM. MRI findings in Parinaud’s syndrome: a closer look at pineal masses. Neuroradiology. </w:t>
      </w:r>
      <w:proofErr w:type="gramStart"/>
      <w:r w:rsidRPr="00A23628">
        <w:rPr>
          <w:rFonts w:cs="Calibri"/>
          <w:color w:val="000000" w:themeColor="text1"/>
        </w:rPr>
        <w:t>2019;61:507</w:t>
      </w:r>
      <w:proofErr w:type="gramEnd"/>
      <w:r w:rsidRPr="00A23628">
        <w:rPr>
          <w:rFonts w:cs="Calibri"/>
          <w:color w:val="000000" w:themeColor="text1"/>
        </w:rPr>
        <w:t>-514.</w:t>
      </w:r>
    </w:p>
    <w:p w14:paraId="01004359"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7.</w:t>
      </w:r>
      <w:r w:rsidRPr="00A23628">
        <w:rPr>
          <w:rFonts w:cs="Calibri"/>
          <w:color w:val="000000" w:themeColor="text1"/>
        </w:rPr>
        <w:tab/>
        <w:t>Al-</w:t>
      </w:r>
      <w:proofErr w:type="spellStart"/>
      <w:r w:rsidRPr="00A23628">
        <w:rPr>
          <w:rFonts w:cs="Calibri"/>
          <w:color w:val="000000" w:themeColor="text1"/>
        </w:rPr>
        <w:t>Holou</w:t>
      </w:r>
      <w:proofErr w:type="spellEnd"/>
      <w:r w:rsidRPr="00A23628">
        <w:rPr>
          <w:rFonts w:cs="Calibri"/>
          <w:color w:val="000000" w:themeColor="text1"/>
        </w:rPr>
        <w:t xml:space="preserve"> WN, </w:t>
      </w:r>
      <w:proofErr w:type="spellStart"/>
      <w:r w:rsidRPr="00A23628">
        <w:rPr>
          <w:rFonts w:cs="Calibri"/>
          <w:color w:val="000000" w:themeColor="text1"/>
        </w:rPr>
        <w:t>Terman</w:t>
      </w:r>
      <w:proofErr w:type="spellEnd"/>
      <w:r w:rsidRPr="00A23628">
        <w:rPr>
          <w:rFonts w:cs="Calibri"/>
          <w:color w:val="000000" w:themeColor="text1"/>
        </w:rPr>
        <w:t xml:space="preserve"> SW, </w:t>
      </w:r>
      <w:proofErr w:type="spellStart"/>
      <w:r w:rsidRPr="00A23628">
        <w:rPr>
          <w:rFonts w:cs="Calibri"/>
          <w:color w:val="000000" w:themeColor="text1"/>
        </w:rPr>
        <w:t>Kilburg</w:t>
      </w:r>
      <w:proofErr w:type="spellEnd"/>
      <w:r w:rsidRPr="00A23628">
        <w:rPr>
          <w:rFonts w:cs="Calibri"/>
          <w:color w:val="000000" w:themeColor="text1"/>
        </w:rPr>
        <w:t xml:space="preserve"> C et al. Prevalence and natural history of pineal cysts in adults. J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gramStart"/>
      <w:r w:rsidRPr="00A23628">
        <w:rPr>
          <w:rFonts w:cs="Calibri"/>
          <w:color w:val="000000" w:themeColor="text1"/>
        </w:rPr>
        <w:t>2011;115:1106</w:t>
      </w:r>
      <w:proofErr w:type="gramEnd"/>
      <w:r w:rsidRPr="00A23628">
        <w:rPr>
          <w:rFonts w:cs="Calibri"/>
          <w:color w:val="000000" w:themeColor="text1"/>
        </w:rPr>
        <w:t>-1114.</w:t>
      </w:r>
    </w:p>
    <w:p w14:paraId="02245FEA"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8.</w:t>
      </w:r>
      <w:r w:rsidRPr="00A23628">
        <w:rPr>
          <w:rFonts w:cs="Calibri"/>
          <w:color w:val="000000" w:themeColor="text1"/>
        </w:rPr>
        <w:tab/>
        <w:t xml:space="preserve">Starke RM, </w:t>
      </w:r>
      <w:proofErr w:type="spellStart"/>
      <w:r w:rsidRPr="00A23628">
        <w:rPr>
          <w:rFonts w:cs="Calibri"/>
          <w:color w:val="000000" w:themeColor="text1"/>
        </w:rPr>
        <w:t>Cappuzzo</w:t>
      </w:r>
      <w:proofErr w:type="spellEnd"/>
      <w:r w:rsidRPr="00A23628">
        <w:rPr>
          <w:rFonts w:cs="Calibri"/>
          <w:color w:val="000000" w:themeColor="text1"/>
        </w:rPr>
        <w:t xml:space="preserve"> JM, Erickson NJ, Sherman JH. Pineal cysts and other pineal region malignancies: determining factors predictive of hydrocephalus and malignancy. J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gramStart"/>
      <w:r w:rsidRPr="00A23628">
        <w:rPr>
          <w:rFonts w:cs="Calibri"/>
          <w:color w:val="000000" w:themeColor="text1"/>
        </w:rPr>
        <w:t>2017;127:249</w:t>
      </w:r>
      <w:proofErr w:type="gramEnd"/>
      <w:r w:rsidRPr="00A23628">
        <w:rPr>
          <w:rFonts w:cs="Calibri"/>
          <w:color w:val="000000" w:themeColor="text1"/>
        </w:rPr>
        <w:t>-254.</w:t>
      </w:r>
    </w:p>
    <w:p w14:paraId="4880386D"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9.</w:t>
      </w:r>
      <w:r w:rsidRPr="00A23628">
        <w:rPr>
          <w:rFonts w:cs="Calibri"/>
          <w:color w:val="000000" w:themeColor="text1"/>
        </w:rPr>
        <w:tab/>
      </w:r>
      <w:proofErr w:type="spellStart"/>
      <w:r w:rsidRPr="00A23628">
        <w:rPr>
          <w:rFonts w:cs="Calibri"/>
          <w:color w:val="000000" w:themeColor="text1"/>
        </w:rPr>
        <w:t>Jussila</w:t>
      </w:r>
      <w:proofErr w:type="spellEnd"/>
      <w:r w:rsidRPr="00A23628">
        <w:rPr>
          <w:rFonts w:cs="Calibri"/>
          <w:color w:val="000000" w:themeColor="text1"/>
        </w:rPr>
        <w:t xml:space="preserve"> MP, </w:t>
      </w:r>
      <w:proofErr w:type="spellStart"/>
      <w:r w:rsidRPr="00A23628">
        <w:rPr>
          <w:rFonts w:cs="Calibri"/>
          <w:color w:val="000000" w:themeColor="text1"/>
        </w:rPr>
        <w:t>Olsén</w:t>
      </w:r>
      <w:proofErr w:type="spellEnd"/>
      <w:r w:rsidRPr="00A23628">
        <w:rPr>
          <w:rFonts w:cs="Calibri"/>
          <w:color w:val="000000" w:themeColor="text1"/>
        </w:rPr>
        <w:t xml:space="preserve"> P, </w:t>
      </w:r>
      <w:proofErr w:type="spellStart"/>
      <w:r w:rsidRPr="00A23628">
        <w:rPr>
          <w:rFonts w:cs="Calibri"/>
          <w:color w:val="000000" w:themeColor="text1"/>
        </w:rPr>
        <w:t>Salokorpi</w:t>
      </w:r>
      <w:proofErr w:type="spellEnd"/>
      <w:r w:rsidRPr="00A23628">
        <w:rPr>
          <w:rFonts w:cs="Calibri"/>
          <w:color w:val="000000" w:themeColor="text1"/>
        </w:rPr>
        <w:t xml:space="preserve"> N, Suo-</w:t>
      </w:r>
      <w:proofErr w:type="spellStart"/>
      <w:r w:rsidRPr="00A23628">
        <w:rPr>
          <w:rFonts w:cs="Calibri"/>
          <w:color w:val="000000" w:themeColor="text1"/>
        </w:rPr>
        <w:t>Palosaari</w:t>
      </w:r>
      <w:proofErr w:type="spellEnd"/>
      <w:r w:rsidRPr="00A23628">
        <w:rPr>
          <w:rFonts w:cs="Calibri"/>
          <w:color w:val="000000" w:themeColor="text1"/>
        </w:rPr>
        <w:t xml:space="preserve"> M. Follow-up of pineal cysts in </w:t>
      </w:r>
      <w:proofErr w:type="gramStart"/>
      <w:r w:rsidRPr="00A23628">
        <w:rPr>
          <w:rFonts w:cs="Calibri"/>
          <w:color w:val="000000" w:themeColor="text1"/>
        </w:rPr>
        <w:t>children:</w:t>
      </w:r>
      <w:proofErr w:type="gramEnd"/>
      <w:r w:rsidRPr="00A23628">
        <w:rPr>
          <w:rFonts w:cs="Calibri"/>
          <w:color w:val="000000" w:themeColor="text1"/>
        </w:rPr>
        <w:t xml:space="preserve"> is it necessary. Neuroradiology. </w:t>
      </w:r>
      <w:proofErr w:type="gramStart"/>
      <w:r w:rsidRPr="00A23628">
        <w:rPr>
          <w:rFonts w:cs="Calibri"/>
          <w:color w:val="000000" w:themeColor="text1"/>
        </w:rPr>
        <w:t>2017;59:1265</w:t>
      </w:r>
      <w:proofErr w:type="gramEnd"/>
      <w:r w:rsidRPr="00A23628">
        <w:rPr>
          <w:rFonts w:cs="Calibri"/>
          <w:color w:val="000000" w:themeColor="text1"/>
        </w:rPr>
        <w:t>-1273.</w:t>
      </w:r>
    </w:p>
    <w:p w14:paraId="7A017736"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10.</w:t>
      </w:r>
      <w:r w:rsidRPr="00A23628">
        <w:rPr>
          <w:rFonts w:cs="Calibri"/>
          <w:color w:val="000000" w:themeColor="text1"/>
        </w:rPr>
        <w:tab/>
        <w:t xml:space="preserve">Nevins EJ, Das K, </w:t>
      </w:r>
      <w:proofErr w:type="spellStart"/>
      <w:r w:rsidRPr="00A23628">
        <w:rPr>
          <w:rFonts w:cs="Calibri"/>
          <w:color w:val="000000" w:themeColor="text1"/>
        </w:rPr>
        <w:t>Bhojak</w:t>
      </w:r>
      <w:proofErr w:type="spellEnd"/>
      <w:r w:rsidRPr="00A23628">
        <w:rPr>
          <w:rFonts w:cs="Calibri"/>
          <w:color w:val="000000" w:themeColor="text1"/>
        </w:rPr>
        <w:t xml:space="preserve"> M et al. Incidental Pineal Cysts: Is Surveillance Necessary. World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gramStart"/>
      <w:r w:rsidRPr="00A23628">
        <w:rPr>
          <w:rFonts w:cs="Calibri"/>
          <w:color w:val="000000" w:themeColor="text1"/>
        </w:rPr>
        <w:t>2016;90:96</w:t>
      </w:r>
      <w:proofErr w:type="gramEnd"/>
      <w:r w:rsidRPr="00A23628">
        <w:rPr>
          <w:rFonts w:cs="Calibri"/>
          <w:color w:val="000000" w:themeColor="text1"/>
        </w:rPr>
        <w:t>-102.</w:t>
      </w:r>
    </w:p>
    <w:p w14:paraId="25473A65"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11.</w:t>
      </w:r>
      <w:r w:rsidRPr="00A23628">
        <w:rPr>
          <w:rFonts w:cs="Calibri"/>
          <w:color w:val="000000" w:themeColor="text1"/>
        </w:rPr>
        <w:tab/>
        <w:t xml:space="preserve">Seifert CL, </w:t>
      </w:r>
      <w:proofErr w:type="spellStart"/>
      <w:r w:rsidRPr="00A23628">
        <w:rPr>
          <w:rFonts w:cs="Calibri"/>
          <w:color w:val="000000" w:themeColor="text1"/>
        </w:rPr>
        <w:t>Woeller</w:t>
      </w:r>
      <w:proofErr w:type="spellEnd"/>
      <w:r w:rsidRPr="00A23628">
        <w:rPr>
          <w:rFonts w:cs="Calibri"/>
          <w:color w:val="000000" w:themeColor="text1"/>
        </w:rPr>
        <w:t xml:space="preserve"> A, Valet M et al. Headaches and pineal cyst: a case-control study. Headache. </w:t>
      </w:r>
      <w:proofErr w:type="gramStart"/>
      <w:r w:rsidRPr="00A23628">
        <w:rPr>
          <w:rFonts w:cs="Calibri"/>
          <w:color w:val="000000" w:themeColor="text1"/>
        </w:rPr>
        <w:t>2008;48:448</w:t>
      </w:r>
      <w:proofErr w:type="gramEnd"/>
      <w:r w:rsidRPr="00A23628">
        <w:rPr>
          <w:rFonts w:cs="Calibri"/>
          <w:color w:val="000000" w:themeColor="text1"/>
        </w:rPr>
        <w:t>-452.</w:t>
      </w:r>
    </w:p>
    <w:p w14:paraId="3897FE32"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12.</w:t>
      </w:r>
      <w:r w:rsidRPr="00A23628">
        <w:rPr>
          <w:rFonts w:cs="Calibri"/>
          <w:color w:val="000000" w:themeColor="text1"/>
        </w:rPr>
        <w:tab/>
        <w:t xml:space="preserve">Evans RW, Peres MF. Headaches and pineal cysts. Headache. </w:t>
      </w:r>
      <w:proofErr w:type="gramStart"/>
      <w:r w:rsidRPr="00A23628">
        <w:rPr>
          <w:rFonts w:cs="Calibri"/>
          <w:color w:val="000000" w:themeColor="text1"/>
        </w:rPr>
        <w:t>2010;50:666</w:t>
      </w:r>
      <w:proofErr w:type="gramEnd"/>
      <w:r w:rsidRPr="00A23628">
        <w:rPr>
          <w:rFonts w:cs="Calibri"/>
          <w:color w:val="000000" w:themeColor="text1"/>
        </w:rPr>
        <w:t>-668.</w:t>
      </w:r>
    </w:p>
    <w:p w14:paraId="39FFA546"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13.</w:t>
      </w:r>
      <w:r w:rsidRPr="00A23628">
        <w:rPr>
          <w:rFonts w:cs="Calibri"/>
          <w:color w:val="000000" w:themeColor="text1"/>
        </w:rPr>
        <w:tab/>
        <w:t xml:space="preserve">Molina-Martínez FJ, Jiménez-Martínez MC, Vives-Pastor B. Some questions provoked by a chronic headache (with mixed migraine and cluster headache features) in a woman with a pineal cyst. Answers from a literature review. Cephalalgia. </w:t>
      </w:r>
      <w:proofErr w:type="gramStart"/>
      <w:r w:rsidRPr="00A23628">
        <w:rPr>
          <w:rFonts w:cs="Calibri"/>
          <w:color w:val="000000" w:themeColor="text1"/>
        </w:rPr>
        <w:t>2010;30:1031</w:t>
      </w:r>
      <w:proofErr w:type="gramEnd"/>
      <w:r w:rsidRPr="00A23628">
        <w:rPr>
          <w:rFonts w:cs="Calibri"/>
          <w:color w:val="000000" w:themeColor="text1"/>
        </w:rPr>
        <w:t>-1040.</w:t>
      </w:r>
    </w:p>
    <w:p w14:paraId="1F74317E"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lastRenderedPageBreak/>
        <w:t>14.</w:t>
      </w:r>
      <w:r w:rsidRPr="00A23628">
        <w:rPr>
          <w:rFonts w:cs="Calibri"/>
          <w:color w:val="000000" w:themeColor="text1"/>
        </w:rPr>
        <w:tab/>
        <w:t xml:space="preserve">Eide PK, </w:t>
      </w:r>
      <w:proofErr w:type="spellStart"/>
      <w:r w:rsidRPr="00A23628">
        <w:rPr>
          <w:rFonts w:cs="Calibri"/>
          <w:color w:val="000000" w:themeColor="text1"/>
        </w:rPr>
        <w:t>Pripp</w:t>
      </w:r>
      <w:proofErr w:type="spellEnd"/>
      <w:r w:rsidRPr="00A23628">
        <w:rPr>
          <w:rFonts w:cs="Calibri"/>
          <w:color w:val="000000" w:themeColor="text1"/>
        </w:rPr>
        <w:t xml:space="preserve"> AH, </w:t>
      </w:r>
      <w:proofErr w:type="spellStart"/>
      <w:r w:rsidRPr="00A23628">
        <w:rPr>
          <w:rFonts w:cs="Calibri"/>
          <w:color w:val="000000" w:themeColor="text1"/>
        </w:rPr>
        <w:t>Ringstad</w:t>
      </w:r>
      <w:proofErr w:type="spellEnd"/>
      <w:r w:rsidRPr="00A23628">
        <w:rPr>
          <w:rFonts w:cs="Calibri"/>
          <w:color w:val="000000" w:themeColor="text1"/>
        </w:rPr>
        <w:t xml:space="preserve"> GA. Magnetic resonance imaging biomarkers indicate a central venous hypertension syndrome in patients with symptomatic pineal cysts. J </w:t>
      </w:r>
      <w:proofErr w:type="spellStart"/>
      <w:r w:rsidRPr="00A23628">
        <w:rPr>
          <w:rFonts w:cs="Calibri"/>
          <w:color w:val="000000" w:themeColor="text1"/>
        </w:rPr>
        <w:t>Neurol</w:t>
      </w:r>
      <w:proofErr w:type="spellEnd"/>
      <w:r w:rsidRPr="00A23628">
        <w:rPr>
          <w:rFonts w:cs="Calibri"/>
          <w:color w:val="000000" w:themeColor="text1"/>
        </w:rPr>
        <w:t xml:space="preserve"> Sci. </w:t>
      </w:r>
      <w:proofErr w:type="gramStart"/>
      <w:r w:rsidRPr="00A23628">
        <w:rPr>
          <w:rFonts w:cs="Calibri"/>
          <w:color w:val="000000" w:themeColor="text1"/>
        </w:rPr>
        <w:t>2016;363:207</w:t>
      </w:r>
      <w:proofErr w:type="gramEnd"/>
      <w:r w:rsidRPr="00A23628">
        <w:rPr>
          <w:rFonts w:cs="Calibri"/>
          <w:color w:val="000000" w:themeColor="text1"/>
        </w:rPr>
        <w:t>-216.</w:t>
      </w:r>
    </w:p>
    <w:p w14:paraId="479B780E"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15.</w:t>
      </w:r>
      <w:r w:rsidRPr="00A23628">
        <w:rPr>
          <w:rFonts w:cs="Calibri"/>
          <w:color w:val="000000" w:themeColor="text1"/>
        </w:rPr>
        <w:tab/>
        <w:t xml:space="preserve">Tamaki N, Shirataki K, Lin TK, </w:t>
      </w:r>
      <w:proofErr w:type="spellStart"/>
      <w:r w:rsidRPr="00A23628">
        <w:rPr>
          <w:rFonts w:cs="Calibri"/>
          <w:color w:val="000000" w:themeColor="text1"/>
        </w:rPr>
        <w:t>Masumura</w:t>
      </w:r>
      <w:proofErr w:type="spellEnd"/>
      <w:r w:rsidRPr="00A23628">
        <w:rPr>
          <w:rFonts w:cs="Calibri"/>
          <w:color w:val="000000" w:themeColor="text1"/>
        </w:rPr>
        <w:t xml:space="preserve"> M, Katayama S, Matsumoto S. Cysts of the pineal gland. A new clinical entity to be distinguished from </w:t>
      </w:r>
      <w:proofErr w:type="spellStart"/>
      <w:r w:rsidRPr="00A23628">
        <w:rPr>
          <w:rFonts w:cs="Calibri"/>
          <w:color w:val="000000" w:themeColor="text1"/>
        </w:rPr>
        <w:t>tumors</w:t>
      </w:r>
      <w:proofErr w:type="spellEnd"/>
      <w:r w:rsidRPr="00A23628">
        <w:rPr>
          <w:rFonts w:cs="Calibri"/>
          <w:color w:val="000000" w:themeColor="text1"/>
        </w:rPr>
        <w:t xml:space="preserve"> of the pineal region. Childs </w:t>
      </w:r>
      <w:proofErr w:type="spellStart"/>
      <w:r w:rsidRPr="00A23628">
        <w:rPr>
          <w:rFonts w:cs="Calibri"/>
          <w:color w:val="000000" w:themeColor="text1"/>
        </w:rPr>
        <w:t>Nerv</w:t>
      </w:r>
      <w:proofErr w:type="spellEnd"/>
      <w:r w:rsidRPr="00A23628">
        <w:rPr>
          <w:rFonts w:cs="Calibri"/>
          <w:color w:val="000000" w:themeColor="text1"/>
        </w:rPr>
        <w:t xml:space="preserve"> Syst. </w:t>
      </w:r>
      <w:proofErr w:type="gramStart"/>
      <w:r w:rsidRPr="00A23628">
        <w:rPr>
          <w:rFonts w:cs="Calibri"/>
          <w:color w:val="000000" w:themeColor="text1"/>
        </w:rPr>
        <w:t>1989;5:172</w:t>
      </w:r>
      <w:proofErr w:type="gramEnd"/>
      <w:r w:rsidRPr="00A23628">
        <w:rPr>
          <w:rFonts w:cs="Calibri"/>
          <w:color w:val="000000" w:themeColor="text1"/>
        </w:rPr>
        <w:t>-176.</w:t>
      </w:r>
    </w:p>
    <w:p w14:paraId="32597D4A"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16.</w:t>
      </w:r>
      <w:r w:rsidRPr="00A23628">
        <w:rPr>
          <w:rFonts w:cs="Calibri"/>
          <w:color w:val="000000" w:themeColor="text1"/>
        </w:rPr>
        <w:tab/>
        <w:t xml:space="preserve">Eide PK, </w:t>
      </w:r>
      <w:proofErr w:type="spellStart"/>
      <w:r w:rsidRPr="00A23628">
        <w:rPr>
          <w:rFonts w:cs="Calibri"/>
          <w:color w:val="000000" w:themeColor="text1"/>
        </w:rPr>
        <w:t>Ringstad</w:t>
      </w:r>
      <w:proofErr w:type="spellEnd"/>
      <w:r w:rsidRPr="00A23628">
        <w:rPr>
          <w:rFonts w:cs="Calibri"/>
          <w:color w:val="000000" w:themeColor="text1"/>
        </w:rPr>
        <w:t xml:space="preserve"> G. Results of surgery in symptomatic non-hydrocephalic pineal cysts: role of magnetic resonance imaging biomarkers indicative of central venous hypertension. Acta </w:t>
      </w:r>
      <w:proofErr w:type="spellStart"/>
      <w:r w:rsidRPr="00A23628">
        <w:rPr>
          <w:rFonts w:cs="Calibri"/>
          <w:color w:val="000000" w:themeColor="text1"/>
        </w:rPr>
        <w:t>Neurochir</w:t>
      </w:r>
      <w:proofErr w:type="spellEnd"/>
      <w:r w:rsidRPr="00A23628">
        <w:rPr>
          <w:rFonts w:cs="Calibri"/>
          <w:color w:val="000000" w:themeColor="text1"/>
        </w:rPr>
        <w:t xml:space="preserve"> (Wien). </w:t>
      </w:r>
      <w:proofErr w:type="gramStart"/>
      <w:r w:rsidRPr="00A23628">
        <w:rPr>
          <w:rFonts w:cs="Calibri"/>
          <w:color w:val="000000" w:themeColor="text1"/>
        </w:rPr>
        <w:t>2017;159:349</w:t>
      </w:r>
      <w:proofErr w:type="gramEnd"/>
      <w:r w:rsidRPr="00A23628">
        <w:rPr>
          <w:rFonts w:cs="Calibri"/>
          <w:color w:val="000000" w:themeColor="text1"/>
        </w:rPr>
        <w:t>-361.</w:t>
      </w:r>
    </w:p>
    <w:p w14:paraId="2E284F4F"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17.</w:t>
      </w:r>
      <w:r w:rsidRPr="00A23628">
        <w:rPr>
          <w:rFonts w:cs="Calibri"/>
          <w:color w:val="000000" w:themeColor="text1"/>
        </w:rPr>
        <w:tab/>
      </w:r>
      <w:proofErr w:type="spellStart"/>
      <w:r w:rsidRPr="00A23628">
        <w:rPr>
          <w:rFonts w:cs="Calibri"/>
          <w:color w:val="000000" w:themeColor="text1"/>
        </w:rPr>
        <w:t>Májovský</w:t>
      </w:r>
      <w:proofErr w:type="spellEnd"/>
      <w:r w:rsidRPr="00A23628">
        <w:rPr>
          <w:rFonts w:cs="Calibri"/>
          <w:color w:val="000000" w:themeColor="text1"/>
        </w:rPr>
        <w:t xml:space="preserve"> M, </w:t>
      </w:r>
      <w:proofErr w:type="spellStart"/>
      <w:r w:rsidRPr="00A23628">
        <w:rPr>
          <w:rFonts w:cs="Calibri"/>
          <w:color w:val="000000" w:themeColor="text1"/>
        </w:rPr>
        <w:t>Netuka</w:t>
      </w:r>
      <w:proofErr w:type="spellEnd"/>
      <w:r w:rsidRPr="00A23628">
        <w:rPr>
          <w:rFonts w:cs="Calibri"/>
          <w:color w:val="000000" w:themeColor="text1"/>
        </w:rPr>
        <w:t xml:space="preserve"> D, </w:t>
      </w:r>
      <w:proofErr w:type="spellStart"/>
      <w:r w:rsidRPr="00A23628">
        <w:rPr>
          <w:rFonts w:cs="Calibri"/>
          <w:color w:val="000000" w:themeColor="text1"/>
        </w:rPr>
        <w:t>Beneš</w:t>
      </w:r>
      <w:proofErr w:type="spellEnd"/>
      <w:r w:rsidRPr="00A23628">
        <w:rPr>
          <w:rFonts w:cs="Calibri"/>
          <w:color w:val="000000" w:themeColor="text1"/>
        </w:rPr>
        <w:t xml:space="preserve"> V. Is surgery for pineal cysts safe and effective? Short review. </w:t>
      </w:r>
      <w:proofErr w:type="spellStart"/>
      <w:r w:rsidRPr="00A23628">
        <w:rPr>
          <w:rFonts w:cs="Calibri"/>
          <w:color w:val="000000" w:themeColor="text1"/>
        </w:rPr>
        <w:t>Neurosurg</w:t>
      </w:r>
      <w:proofErr w:type="spellEnd"/>
      <w:r w:rsidRPr="00A23628">
        <w:rPr>
          <w:rFonts w:cs="Calibri"/>
          <w:color w:val="000000" w:themeColor="text1"/>
        </w:rPr>
        <w:t xml:space="preserve"> Rev. </w:t>
      </w:r>
      <w:proofErr w:type="gramStart"/>
      <w:r w:rsidRPr="00A23628">
        <w:rPr>
          <w:rFonts w:cs="Calibri"/>
          <w:color w:val="000000" w:themeColor="text1"/>
        </w:rPr>
        <w:t>2018;41:119</w:t>
      </w:r>
      <w:proofErr w:type="gramEnd"/>
      <w:r w:rsidRPr="00A23628">
        <w:rPr>
          <w:rFonts w:cs="Calibri"/>
          <w:color w:val="000000" w:themeColor="text1"/>
        </w:rPr>
        <w:t>-124.</w:t>
      </w:r>
    </w:p>
    <w:p w14:paraId="5B7751DB"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18.</w:t>
      </w:r>
      <w:r w:rsidRPr="00A23628">
        <w:rPr>
          <w:rFonts w:cs="Calibri"/>
          <w:color w:val="000000" w:themeColor="text1"/>
        </w:rPr>
        <w:tab/>
        <w:t xml:space="preserve">Mandera M, </w:t>
      </w:r>
      <w:proofErr w:type="spellStart"/>
      <w:r w:rsidRPr="00A23628">
        <w:rPr>
          <w:rFonts w:cs="Calibri"/>
          <w:color w:val="000000" w:themeColor="text1"/>
        </w:rPr>
        <w:t>Marcol</w:t>
      </w:r>
      <w:proofErr w:type="spellEnd"/>
      <w:r w:rsidRPr="00A23628">
        <w:rPr>
          <w:rFonts w:cs="Calibri"/>
          <w:color w:val="000000" w:themeColor="text1"/>
        </w:rPr>
        <w:t xml:space="preserve"> W, </w:t>
      </w:r>
      <w:proofErr w:type="spellStart"/>
      <w:r w:rsidRPr="00A23628">
        <w:rPr>
          <w:rFonts w:cs="Calibri"/>
          <w:color w:val="000000" w:themeColor="text1"/>
        </w:rPr>
        <w:t>Bierzyńska-Macyszyn</w:t>
      </w:r>
      <w:proofErr w:type="spellEnd"/>
      <w:r w:rsidRPr="00A23628">
        <w:rPr>
          <w:rFonts w:cs="Calibri"/>
          <w:color w:val="000000" w:themeColor="text1"/>
        </w:rPr>
        <w:t xml:space="preserve"> G, </w:t>
      </w:r>
      <w:proofErr w:type="spellStart"/>
      <w:r w:rsidRPr="00A23628">
        <w:rPr>
          <w:rFonts w:cs="Calibri"/>
          <w:color w:val="000000" w:themeColor="text1"/>
        </w:rPr>
        <w:t>Kluczewska</w:t>
      </w:r>
      <w:proofErr w:type="spellEnd"/>
      <w:r w:rsidRPr="00A23628">
        <w:rPr>
          <w:rFonts w:cs="Calibri"/>
          <w:color w:val="000000" w:themeColor="text1"/>
        </w:rPr>
        <w:t xml:space="preserve"> E. Pineal cysts in childhood. Child’s Nervous System. </w:t>
      </w:r>
      <w:proofErr w:type="gramStart"/>
      <w:r w:rsidRPr="00A23628">
        <w:rPr>
          <w:rFonts w:cs="Calibri"/>
          <w:color w:val="000000" w:themeColor="text1"/>
        </w:rPr>
        <w:t>2003;19:750</w:t>
      </w:r>
      <w:proofErr w:type="gramEnd"/>
      <w:r w:rsidRPr="00A23628">
        <w:rPr>
          <w:rFonts w:cs="Calibri"/>
          <w:color w:val="000000" w:themeColor="text1"/>
        </w:rPr>
        <w:t>-755.</w:t>
      </w:r>
    </w:p>
    <w:p w14:paraId="0B8C1554"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19.</w:t>
      </w:r>
      <w:r w:rsidRPr="00A23628">
        <w:rPr>
          <w:rFonts w:cs="Calibri"/>
          <w:color w:val="000000" w:themeColor="text1"/>
        </w:rPr>
        <w:tab/>
      </w:r>
      <w:proofErr w:type="spellStart"/>
      <w:r w:rsidRPr="00A23628">
        <w:rPr>
          <w:rFonts w:cs="Calibri"/>
          <w:color w:val="000000" w:themeColor="text1"/>
        </w:rPr>
        <w:t>Gokce</w:t>
      </w:r>
      <w:proofErr w:type="spellEnd"/>
      <w:r w:rsidRPr="00A23628">
        <w:rPr>
          <w:rFonts w:cs="Calibri"/>
          <w:color w:val="000000" w:themeColor="text1"/>
        </w:rPr>
        <w:t xml:space="preserve"> E, </w:t>
      </w:r>
      <w:proofErr w:type="spellStart"/>
      <w:r w:rsidRPr="00A23628">
        <w:rPr>
          <w:rFonts w:cs="Calibri"/>
          <w:color w:val="000000" w:themeColor="text1"/>
        </w:rPr>
        <w:t>Beyhan</w:t>
      </w:r>
      <w:proofErr w:type="spellEnd"/>
      <w:r w:rsidRPr="00A23628">
        <w:rPr>
          <w:rFonts w:cs="Calibri"/>
          <w:color w:val="000000" w:themeColor="text1"/>
        </w:rPr>
        <w:t xml:space="preserve"> M. Evaluation of pineal cysts with magnetic resonance imaging. World J </w:t>
      </w:r>
      <w:proofErr w:type="spellStart"/>
      <w:r w:rsidRPr="00A23628">
        <w:rPr>
          <w:rFonts w:cs="Calibri"/>
          <w:color w:val="000000" w:themeColor="text1"/>
        </w:rPr>
        <w:t>Radiol</w:t>
      </w:r>
      <w:proofErr w:type="spellEnd"/>
      <w:r w:rsidRPr="00A23628">
        <w:rPr>
          <w:rFonts w:cs="Calibri"/>
          <w:color w:val="000000" w:themeColor="text1"/>
        </w:rPr>
        <w:t xml:space="preserve">. </w:t>
      </w:r>
      <w:proofErr w:type="gramStart"/>
      <w:r w:rsidRPr="00A23628">
        <w:rPr>
          <w:rFonts w:cs="Calibri"/>
          <w:color w:val="000000" w:themeColor="text1"/>
        </w:rPr>
        <w:t>2018;10:65</w:t>
      </w:r>
      <w:proofErr w:type="gramEnd"/>
      <w:r w:rsidRPr="00A23628">
        <w:rPr>
          <w:rFonts w:cs="Calibri"/>
          <w:color w:val="000000" w:themeColor="text1"/>
        </w:rPr>
        <w:t>-77.</w:t>
      </w:r>
    </w:p>
    <w:p w14:paraId="181AF808"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20.</w:t>
      </w:r>
      <w:r w:rsidRPr="00A23628">
        <w:rPr>
          <w:rFonts w:cs="Calibri"/>
          <w:color w:val="000000" w:themeColor="text1"/>
        </w:rPr>
        <w:tab/>
      </w:r>
      <w:proofErr w:type="spellStart"/>
      <w:r w:rsidRPr="00A23628">
        <w:rPr>
          <w:rFonts w:cs="Calibri"/>
          <w:color w:val="000000" w:themeColor="text1"/>
        </w:rPr>
        <w:t>Fakhran</w:t>
      </w:r>
      <w:proofErr w:type="spellEnd"/>
      <w:r w:rsidRPr="00A23628">
        <w:rPr>
          <w:rFonts w:cs="Calibri"/>
          <w:color w:val="000000" w:themeColor="text1"/>
        </w:rPr>
        <w:t xml:space="preserve"> S, Escott EJ. Pineocytoma mimicking a pineal cyst on imaging: true diagnostic dilemma or a case of incomplete imaging. AJNR Am J </w:t>
      </w:r>
      <w:proofErr w:type="spellStart"/>
      <w:r w:rsidRPr="00A23628">
        <w:rPr>
          <w:rFonts w:cs="Calibri"/>
          <w:color w:val="000000" w:themeColor="text1"/>
        </w:rPr>
        <w:t>Neuroradiol</w:t>
      </w:r>
      <w:proofErr w:type="spellEnd"/>
      <w:r w:rsidRPr="00A23628">
        <w:rPr>
          <w:rFonts w:cs="Calibri"/>
          <w:color w:val="000000" w:themeColor="text1"/>
        </w:rPr>
        <w:t xml:space="preserve">. </w:t>
      </w:r>
      <w:proofErr w:type="gramStart"/>
      <w:r w:rsidRPr="00A23628">
        <w:rPr>
          <w:rFonts w:cs="Calibri"/>
          <w:color w:val="000000" w:themeColor="text1"/>
        </w:rPr>
        <w:t>2008;29:159</w:t>
      </w:r>
      <w:proofErr w:type="gramEnd"/>
      <w:r w:rsidRPr="00A23628">
        <w:rPr>
          <w:rFonts w:cs="Calibri"/>
          <w:color w:val="000000" w:themeColor="text1"/>
        </w:rPr>
        <w:t>-163.</w:t>
      </w:r>
    </w:p>
    <w:p w14:paraId="5DAA0D71"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21.</w:t>
      </w:r>
      <w:r w:rsidRPr="00A23628">
        <w:rPr>
          <w:rFonts w:cs="Calibri"/>
          <w:color w:val="000000" w:themeColor="text1"/>
        </w:rPr>
        <w:tab/>
      </w:r>
      <w:proofErr w:type="spellStart"/>
      <w:r w:rsidRPr="00A23628">
        <w:rPr>
          <w:rFonts w:cs="Calibri"/>
          <w:color w:val="000000" w:themeColor="text1"/>
        </w:rPr>
        <w:t>Majovsky</w:t>
      </w:r>
      <w:proofErr w:type="spellEnd"/>
      <w:r w:rsidRPr="00A23628">
        <w:rPr>
          <w:rFonts w:cs="Calibri"/>
          <w:color w:val="000000" w:themeColor="text1"/>
        </w:rPr>
        <w:t xml:space="preserve"> M, Benes V. Natural course of pineal cysts-a radiographic study. Chin </w:t>
      </w:r>
      <w:proofErr w:type="spellStart"/>
      <w:r w:rsidRPr="00A23628">
        <w:rPr>
          <w:rFonts w:cs="Calibri"/>
          <w:color w:val="000000" w:themeColor="text1"/>
        </w:rPr>
        <w:t>Neurosurg</w:t>
      </w:r>
      <w:proofErr w:type="spellEnd"/>
      <w:r w:rsidRPr="00A23628">
        <w:rPr>
          <w:rFonts w:cs="Calibri"/>
          <w:color w:val="000000" w:themeColor="text1"/>
        </w:rPr>
        <w:t xml:space="preserve"> J. </w:t>
      </w:r>
      <w:proofErr w:type="gramStart"/>
      <w:r w:rsidRPr="00A23628">
        <w:rPr>
          <w:rFonts w:cs="Calibri"/>
          <w:color w:val="000000" w:themeColor="text1"/>
        </w:rPr>
        <w:t>2018;4:33</w:t>
      </w:r>
      <w:proofErr w:type="gramEnd"/>
      <w:r w:rsidRPr="00A23628">
        <w:rPr>
          <w:rFonts w:cs="Calibri"/>
          <w:color w:val="000000" w:themeColor="text1"/>
        </w:rPr>
        <w:t>.</w:t>
      </w:r>
    </w:p>
    <w:p w14:paraId="5FD28D47"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22.</w:t>
      </w:r>
      <w:r w:rsidRPr="00A23628">
        <w:rPr>
          <w:rFonts w:cs="Calibri"/>
          <w:color w:val="000000" w:themeColor="text1"/>
        </w:rPr>
        <w:tab/>
        <w:t xml:space="preserve">Whitehead MT, Oh CC, </w:t>
      </w:r>
      <w:proofErr w:type="spellStart"/>
      <w:r w:rsidRPr="00A23628">
        <w:rPr>
          <w:rFonts w:cs="Calibri"/>
          <w:color w:val="000000" w:themeColor="text1"/>
        </w:rPr>
        <w:t>Choudhri</w:t>
      </w:r>
      <w:proofErr w:type="spellEnd"/>
      <w:r w:rsidRPr="00A23628">
        <w:rPr>
          <w:rFonts w:cs="Calibri"/>
          <w:color w:val="000000" w:themeColor="text1"/>
        </w:rPr>
        <w:t xml:space="preserve"> AF. Incidental pineal cysts in children who undergo 3-T MRI. </w:t>
      </w:r>
      <w:proofErr w:type="spellStart"/>
      <w:r w:rsidRPr="00A23628">
        <w:rPr>
          <w:rFonts w:cs="Calibri"/>
          <w:color w:val="000000" w:themeColor="text1"/>
        </w:rPr>
        <w:t>Pediatric</w:t>
      </w:r>
      <w:proofErr w:type="spellEnd"/>
      <w:r w:rsidRPr="00A23628">
        <w:rPr>
          <w:rFonts w:cs="Calibri"/>
          <w:color w:val="000000" w:themeColor="text1"/>
        </w:rPr>
        <w:t xml:space="preserve"> radiology. </w:t>
      </w:r>
      <w:proofErr w:type="gramStart"/>
      <w:r w:rsidRPr="00A23628">
        <w:rPr>
          <w:rFonts w:cs="Calibri"/>
          <w:color w:val="000000" w:themeColor="text1"/>
        </w:rPr>
        <w:t>2013;43:1577</w:t>
      </w:r>
      <w:proofErr w:type="gramEnd"/>
      <w:r w:rsidRPr="00A23628">
        <w:rPr>
          <w:rFonts w:cs="Calibri"/>
          <w:color w:val="000000" w:themeColor="text1"/>
        </w:rPr>
        <w:t>-1583.</w:t>
      </w:r>
    </w:p>
    <w:p w14:paraId="2B82C5D8"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23.</w:t>
      </w:r>
      <w:r w:rsidRPr="00A23628">
        <w:rPr>
          <w:rFonts w:cs="Calibri"/>
          <w:color w:val="000000" w:themeColor="text1"/>
        </w:rPr>
        <w:tab/>
        <w:t>Al-</w:t>
      </w:r>
      <w:proofErr w:type="spellStart"/>
      <w:r w:rsidRPr="00A23628">
        <w:rPr>
          <w:rFonts w:cs="Calibri"/>
          <w:color w:val="000000" w:themeColor="text1"/>
        </w:rPr>
        <w:t>Holou</w:t>
      </w:r>
      <w:proofErr w:type="spellEnd"/>
      <w:r w:rsidRPr="00A23628">
        <w:rPr>
          <w:rFonts w:cs="Calibri"/>
          <w:color w:val="000000" w:themeColor="text1"/>
        </w:rPr>
        <w:t xml:space="preserve"> WN, Garton HJ, </w:t>
      </w:r>
      <w:proofErr w:type="spellStart"/>
      <w:r w:rsidRPr="00A23628">
        <w:rPr>
          <w:rFonts w:cs="Calibri"/>
          <w:color w:val="000000" w:themeColor="text1"/>
        </w:rPr>
        <w:t>Muraszko</w:t>
      </w:r>
      <w:proofErr w:type="spellEnd"/>
      <w:r w:rsidRPr="00A23628">
        <w:rPr>
          <w:rFonts w:cs="Calibri"/>
          <w:color w:val="000000" w:themeColor="text1"/>
        </w:rPr>
        <w:t xml:space="preserve"> KM, Ibrahim M, Maher CO. Prevalence of pineal cysts in children and young adults. Clinical article. J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spellStart"/>
      <w:r w:rsidRPr="00A23628">
        <w:rPr>
          <w:rFonts w:cs="Calibri"/>
          <w:color w:val="000000" w:themeColor="text1"/>
        </w:rPr>
        <w:t>Pediatr</w:t>
      </w:r>
      <w:proofErr w:type="spellEnd"/>
      <w:r w:rsidRPr="00A23628">
        <w:rPr>
          <w:rFonts w:cs="Calibri"/>
          <w:color w:val="000000" w:themeColor="text1"/>
        </w:rPr>
        <w:t xml:space="preserve">. </w:t>
      </w:r>
      <w:proofErr w:type="gramStart"/>
      <w:r w:rsidRPr="00A23628">
        <w:rPr>
          <w:rFonts w:cs="Calibri"/>
          <w:color w:val="000000" w:themeColor="text1"/>
        </w:rPr>
        <w:t>2009;4:230</w:t>
      </w:r>
      <w:proofErr w:type="gramEnd"/>
      <w:r w:rsidRPr="00A23628">
        <w:rPr>
          <w:rFonts w:cs="Calibri"/>
          <w:color w:val="000000" w:themeColor="text1"/>
        </w:rPr>
        <w:t>-236.</w:t>
      </w:r>
    </w:p>
    <w:p w14:paraId="52ECBC45"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24.</w:t>
      </w:r>
      <w:r w:rsidRPr="00A23628">
        <w:rPr>
          <w:rFonts w:cs="Calibri"/>
          <w:color w:val="000000" w:themeColor="text1"/>
        </w:rPr>
        <w:tab/>
        <w:t xml:space="preserve">Pastel DA, </w:t>
      </w:r>
      <w:proofErr w:type="spellStart"/>
      <w:r w:rsidRPr="00A23628">
        <w:rPr>
          <w:rFonts w:cs="Calibri"/>
          <w:color w:val="000000" w:themeColor="text1"/>
        </w:rPr>
        <w:t>Mamourian</w:t>
      </w:r>
      <w:proofErr w:type="spellEnd"/>
      <w:r w:rsidRPr="00A23628">
        <w:rPr>
          <w:rFonts w:cs="Calibri"/>
          <w:color w:val="000000" w:themeColor="text1"/>
        </w:rPr>
        <w:t xml:space="preserve"> AC, </w:t>
      </w:r>
      <w:proofErr w:type="spellStart"/>
      <w:r w:rsidRPr="00A23628">
        <w:rPr>
          <w:rFonts w:cs="Calibri"/>
          <w:color w:val="000000" w:themeColor="text1"/>
        </w:rPr>
        <w:t>Duhaime</w:t>
      </w:r>
      <w:proofErr w:type="spellEnd"/>
      <w:r w:rsidRPr="00A23628">
        <w:rPr>
          <w:rFonts w:cs="Calibri"/>
          <w:color w:val="000000" w:themeColor="text1"/>
        </w:rPr>
        <w:t xml:space="preserve"> AC. Internal structure in pineal cysts on high-resolution magnetic resonance imaging: not a sign of malignancy. J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spellStart"/>
      <w:r w:rsidRPr="00A23628">
        <w:rPr>
          <w:rFonts w:cs="Calibri"/>
          <w:color w:val="000000" w:themeColor="text1"/>
        </w:rPr>
        <w:t>Pediatr</w:t>
      </w:r>
      <w:proofErr w:type="spellEnd"/>
      <w:r w:rsidRPr="00A23628">
        <w:rPr>
          <w:rFonts w:cs="Calibri"/>
          <w:color w:val="000000" w:themeColor="text1"/>
        </w:rPr>
        <w:t xml:space="preserve">. </w:t>
      </w:r>
      <w:proofErr w:type="gramStart"/>
      <w:r w:rsidRPr="00A23628">
        <w:rPr>
          <w:rFonts w:cs="Calibri"/>
          <w:color w:val="000000" w:themeColor="text1"/>
        </w:rPr>
        <w:t>2009;4:81</w:t>
      </w:r>
      <w:proofErr w:type="gramEnd"/>
      <w:r w:rsidRPr="00A23628">
        <w:rPr>
          <w:rFonts w:cs="Calibri"/>
          <w:color w:val="000000" w:themeColor="text1"/>
        </w:rPr>
        <w:t>-84.</w:t>
      </w:r>
    </w:p>
    <w:p w14:paraId="5EFF83DF"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25.</w:t>
      </w:r>
      <w:r w:rsidRPr="00A23628">
        <w:rPr>
          <w:rFonts w:cs="Calibri"/>
          <w:color w:val="000000" w:themeColor="text1"/>
        </w:rPr>
        <w:tab/>
        <w:t xml:space="preserve">Nolte I, </w:t>
      </w:r>
      <w:proofErr w:type="spellStart"/>
      <w:r w:rsidRPr="00A23628">
        <w:rPr>
          <w:rFonts w:cs="Calibri"/>
          <w:color w:val="000000" w:themeColor="text1"/>
        </w:rPr>
        <w:t>Brockmann</w:t>
      </w:r>
      <w:proofErr w:type="spellEnd"/>
      <w:r w:rsidRPr="00A23628">
        <w:rPr>
          <w:rFonts w:cs="Calibri"/>
          <w:color w:val="000000" w:themeColor="text1"/>
        </w:rPr>
        <w:t xml:space="preserve"> MA, </w:t>
      </w:r>
      <w:proofErr w:type="spellStart"/>
      <w:r w:rsidRPr="00A23628">
        <w:rPr>
          <w:rFonts w:cs="Calibri"/>
          <w:color w:val="000000" w:themeColor="text1"/>
        </w:rPr>
        <w:t>Gerigk</w:t>
      </w:r>
      <w:proofErr w:type="spellEnd"/>
      <w:r w:rsidRPr="00A23628">
        <w:rPr>
          <w:rFonts w:cs="Calibri"/>
          <w:color w:val="000000" w:themeColor="text1"/>
        </w:rPr>
        <w:t xml:space="preserve"> L, </w:t>
      </w:r>
      <w:proofErr w:type="spellStart"/>
      <w:r w:rsidRPr="00A23628">
        <w:rPr>
          <w:rFonts w:cs="Calibri"/>
          <w:color w:val="000000" w:themeColor="text1"/>
        </w:rPr>
        <w:t>Groden</w:t>
      </w:r>
      <w:proofErr w:type="spellEnd"/>
      <w:r w:rsidRPr="00A23628">
        <w:rPr>
          <w:rFonts w:cs="Calibri"/>
          <w:color w:val="000000" w:themeColor="text1"/>
        </w:rPr>
        <w:t xml:space="preserve"> C, Scharf J. </w:t>
      </w:r>
      <w:proofErr w:type="spellStart"/>
      <w:r w:rsidRPr="00A23628">
        <w:rPr>
          <w:rFonts w:cs="Calibri"/>
          <w:color w:val="000000" w:themeColor="text1"/>
        </w:rPr>
        <w:t>TrueFISP</w:t>
      </w:r>
      <w:proofErr w:type="spellEnd"/>
      <w:r w:rsidRPr="00A23628">
        <w:rPr>
          <w:rFonts w:cs="Calibri"/>
          <w:color w:val="000000" w:themeColor="text1"/>
        </w:rPr>
        <w:t xml:space="preserve"> imaging of the pineal gland: more cysts and more abnormalities. Clin </w:t>
      </w:r>
      <w:proofErr w:type="spellStart"/>
      <w:r w:rsidRPr="00A23628">
        <w:rPr>
          <w:rFonts w:cs="Calibri"/>
          <w:color w:val="000000" w:themeColor="text1"/>
        </w:rPr>
        <w:t>Neurol</w:t>
      </w:r>
      <w:proofErr w:type="spellEnd"/>
      <w:r w:rsidRPr="00A23628">
        <w:rPr>
          <w:rFonts w:cs="Calibri"/>
          <w:color w:val="000000" w:themeColor="text1"/>
        </w:rPr>
        <w:t xml:space="preserve">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gramStart"/>
      <w:r w:rsidRPr="00A23628">
        <w:rPr>
          <w:rFonts w:cs="Calibri"/>
          <w:color w:val="000000" w:themeColor="text1"/>
        </w:rPr>
        <w:t>2010;112:204</w:t>
      </w:r>
      <w:proofErr w:type="gramEnd"/>
      <w:r w:rsidRPr="00A23628">
        <w:rPr>
          <w:rFonts w:cs="Calibri"/>
          <w:color w:val="000000" w:themeColor="text1"/>
        </w:rPr>
        <w:t>-208.</w:t>
      </w:r>
    </w:p>
    <w:p w14:paraId="0B72F5EE"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26.</w:t>
      </w:r>
      <w:r w:rsidRPr="00A23628">
        <w:rPr>
          <w:rFonts w:cs="Calibri"/>
          <w:color w:val="000000" w:themeColor="text1"/>
        </w:rPr>
        <w:tab/>
        <w:t xml:space="preserve">Pu Y, Mahankali S, Hou J et al. High prevalence of pineal cysts in healthy adults demonstrated by high-resolution, </w:t>
      </w:r>
      <w:proofErr w:type="spellStart"/>
      <w:r w:rsidRPr="00A23628">
        <w:rPr>
          <w:rFonts w:cs="Calibri"/>
          <w:color w:val="000000" w:themeColor="text1"/>
        </w:rPr>
        <w:t>noncontrast</w:t>
      </w:r>
      <w:proofErr w:type="spellEnd"/>
      <w:r w:rsidRPr="00A23628">
        <w:rPr>
          <w:rFonts w:cs="Calibri"/>
          <w:color w:val="000000" w:themeColor="text1"/>
        </w:rPr>
        <w:t xml:space="preserve"> brain MR imaging. AJNR Am J </w:t>
      </w:r>
      <w:proofErr w:type="spellStart"/>
      <w:r w:rsidRPr="00A23628">
        <w:rPr>
          <w:rFonts w:cs="Calibri"/>
          <w:color w:val="000000" w:themeColor="text1"/>
        </w:rPr>
        <w:t>Neuroradiol</w:t>
      </w:r>
      <w:proofErr w:type="spellEnd"/>
      <w:r w:rsidRPr="00A23628">
        <w:rPr>
          <w:rFonts w:cs="Calibri"/>
          <w:color w:val="000000" w:themeColor="text1"/>
        </w:rPr>
        <w:t xml:space="preserve">. </w:t>
      </w:r>
      <w:proofErr w:type="gramStart"/>
      <w:r w:rsidRPr="00A23628">
        <w:rPr>
          <w:rFonts w:cs="Calibri"/>
          <w:color w:val="000000" w:themeColor="text1"/>
        </w:rPr>
        <w:t>2007;28:1706</w:t>
      </w:r>
      <w:proofErr w:type="gramEnd"/>
      <w:r w:rsidRPr="00A23628">
        <w:rPr>
          <w:rFonts w:cs="Calibri"/>
          <w:color w:val="000000" w:themeColor="text1"/>
        </w:rPr>
        <w:t>-1709.</w:t>
      </w:r>
    </w:p>
    <w:p w14:paraId="54515EDC"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lastRenderedPageBreak/>
        <w:t>27.</w:t>
      </w:r>
      <w:r w:rsidRPr="00A23628">
        <w:rPr>
          <w:rFonts w:cs="Calibri"/>
          <w:color w:val="000000" w:themeColor="text1"/>
        </w:rPr>
        <w:tab/>
        <w:t>Al-</w:t>
      </w:r>
      <w:proofErr w:type="spellStart"/>
      <w:r w:rsidRPr="00A23628">
        <w:rPr>
          <w:rFonts w:cs="Calibri"/>
          <w:color w:val="000000" w:themeColor="text1"/>
        </w:rPr>
        <w:t>Holou</w:t>
      </w:r>
      <w:proofErr w:type="spellEnd"/>
      <w:r w:rsidRPr="00A23628">
        <w:rPr>
          <w:rFonts w:cs="Calibri"/>
          <w:color w:val="000000" w:themeColor="text1"/>
        </w:rPr>
        <w:t xml:space="preserve"> WN, Maher CO, </w:t>
      </w:r>
      <w:proofErr w:type="spellStart"/>
      <w:r w:rsidRPr="00A23628">
        <w:rPr>
          <w:rFonts w:cs="Calibri"/>
          <w:color w:val="000000" w:themeColor="text1"/>
        </w:rPr>
        <w:t>Muraszko</w:t>
      </w:r>
      <w:proofErr w:type="spellEnd"/>
      <w:r w:rsidRPr="00A23628">
        <w:rPr>
          <w:rFonts w:cs="Calibri"/>
          <w:color w:val="000000" w:themeColor="text1"/>
        </w:rPr>
        <w:t xml:space="preserve"> KM, Garton HJ. The natural history of pineal cysts in children and young adults. J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spellStart"/>
      <w:r w:rsidRPr="00A23628">
        <w:rPr>
          <w:rFonts w:cs="Calibri"/>
          <w:color w:val="000000" w:themeColor="text1"/>
        </w:rPr>
        <w:t>Pediatr</w:t>
      </w:r>
      <w:proofErr w:type="spellEnd"/>
      <w:r w:rsidRPr="00A23628">
        <w:rPr>
          <w:rFonts w:cs="Calibri"/>
          <w:color w:val="000000" w:themeColor="text1"/>
        </w:rPr>
        <w:t xml:space="preserve">. </w:t>
      </w:r>
      <w:proofErr w:type="gramStart"/>
      <w:r w:rsidRPr="00A23628">
        <w:rPr>
          <w:rFonts w:cs="Calibri"/>
          <w:color w:val="000000" w:themeColor="text1"/>
        </w:rPr>
        <w:t>2010;5:162</w:t>
      </w:r>
      <w:proofErr w:type="gramEnd"/>
      <w:r w:rsidRPr="00A23628">
        <w:rPr>
          <w:rFonts w:cs="Calibri"/>
          <w:color w:val="000000" w:themeColor="text1"/>
        </w:rPr>
        <w:t>-166.</w:t>
      </w:r>
    </w:p>
    <w:p w14:paraId="50B10EFD"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28.</w:t>
      </w:r>
      <w:r w:rsidRPr="00A23628">
        <w:rPr>
          <w:rFonts w:cs="Calibri"/>
          <w:color w:val="000000" w:themeColor="text1"/>
        </w:rPr>
        <w:tab/>
      </w:r>
      <w:proofErr w:type="spellStart"/>
      <w:r w:rsidRPr="00A23628">
        <w:rPr>
          <w:rFonts w:cs="Calibri"/>
          <w:color w:val="000000" w:themeColor="text1"/>
        </w:rPr>
        <w:t>Barboriak</w:t>
      </w:r>
      <w:proofErr w:type="spellEnd"/>
      <w:r w:rsidRPr="00A23628">
        <w:rPr>
          <w:rFonts w:cs="Calibri"/>
          <w:color w:val="000000" w:themeColor="text1"/>
        </w:rPr>
        <w:t xml:space="preserve"> DP, Lee L, </w:t>
      </w:r>
      <w:proofErr w:type="spellStart"/>
      <w:r w:rsidRPr="00A23628">
        <w:rPr>
          <w:rFonts w:cs="Calibri"/>
          <w:color w:val="000000" w:themeColor="text1"/>
        </w:rPr>
        <w:t>Provenzale</w:t>
      </w:r>
      <w:proofErr w:type="spellEnd"/>
      <w:r w:rsidRPr="00A23628">
        <w:rPr>
          <w:rFonts w:cs="Calibri"/>
          <w:color w:val="000000" w:themeColor="text1"/>
        </w:rPr>
        <w:t xml:space="preserve"> JM. Serial MR imaging of pineal cysts: implications for natural history and follow-up. AJR Am J </w:t>
      </w:r>
      <w:proofErr w:type="spellStart"/>
      <w:r w:rsidRPr="00A23628">
        <w:rPr>
          <w:rFonts w:cs="Calibri"/>
          <w:color w:val="000000" w:themeColor="text1"/>
        </w:rPr>
        <w:t>Roentgenol</w:t>
      </w:r>
      <w:proofErr w:type="spellEnd"/>
      <w:r w:rsidRPr="00A23628">
        <w:rPr>
          <w:rFonts w:cs="Calibri"/>
          <w:color w:val="000000" w:themeColor="text1"/>
        </w:rPr>
        <w:t xml:space="preserve">. </w:t>
      </w:r>
      <w:proofErr w:type="gramStart"/>
      <w:r w:rsidRPr="00A23628">
        <w:rPr>
          <w:rFonts w:cs="Calibri"/>
          <w:color w:val="000000" w:themeColor="text1"/>
        </w:rPr>
        <w:t>2001;176:737</w:t>
      </w:r>
      <w:proofErr w:type="gramEnd"/>
      <w:r w:rsidRPr="00A23628">
        <w:rPr>
          <w:rFonts w:cs="Calibri"/>
          <w:color w:val="000000" w:themeColor="text1"/>
        </w:rPr>
        <w:t>-743.</w:t>
      </w:r>
    </w:p>
    <w:p w14:paraId="3398DD6C"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29.</w:t>
      </w:r>
      <w:r w:rsidRPr="00A23628">
        <w:rPr>
          <w:rFonts w:cs="Calibri"/>
          <w:color w:val="000000" w:themeColor="text1"/>
        </w:rPr>
        <w:tab/>
      </w:r>
      <w:proofErr w:type="spellStart"/>
      <w:r w:rsidRPr="00A23628">
        <w:rPr>
          <w:rFonts w:cs="Calibri"/>
          <w:color w:val="000000" w:themeColor="text1"/>
        </w:rPr>
        <w:t>Golzarian</w:t>
      </w:r>
      <w:proofErr w:type="spellEnd"/>
      <w:r w:rsidRPr="00A23628">
        <w:rPr>
          <w:rFonts w:cs="Calibri"/>
          <w:color w:val="000000" w:themeColor="text1"/>
        </w:rPr>
        <w:t xml:space="preserve"> J, </w:t>
      </w:r>
      <w:proofErr w:type="spellStart"/>
      <w:r w:rsidRPr="00A23628">
        <w:rPr>
          <w:rFonts w:cs="Calibri"/>
          <w:color w:val="000000" w:themeColor="text1"/>
        </w:rPr>
        <w:t>Balériaux</w:t>
      </w:r>
      <w:proofErr w:type="spellEnd"/>
      <w:r w:rsidRPr="00A23628">
        <w:rPr>
          <w:rFonts w:cs="Calibri"/>
          <w:color w:val="000000" w:themeColor="text1"/>
        </w:rPr>
        <w:t xml:space="preserve"> D, Bank WO, Matos C, </w:t>
      </w:r>
      <w:proofErr w:type="spellStart"/>
      <w:r w:rsidRPr="00A23628">
        <w:rPr>
          <w:rFonts w:cs="Calibri"/>
          <w:color w:val="000000" w:themeColor="text1"/>
        </w:rPr>
        <w:t>Flament</w:t>
      </w:r>
      <w:proofErr w:type="spellEnd"/>
      <w:r w:rsidRPr="00A23628">
        <w:rPr>
          <w:rFonts w:cs="Calibri"/>
          <w:color w:val="000000" w:themeColor="text1"/>
        </w:rPr>
        <w:t xml:space="preserve">-Durand J. Pineal cyst: normal or pathological. Neuroradiology. </w:t>
      </w:r>
      <w:proofErr w:type="gramStart"/>
      <w:r w:rsidRPr="00A23628">
        <w:rPr>
          <w:rFonts w:cs="Calibri"/>
          <w:color w:val="000000" w:themeColor="text1"/>
        </w:rPr>
        <w:t>1993;35:251</w:t>
      </w:r>
      <w:proofErr w:type="gramEnd"/>
      <w:r w:rsidRPr="00A23628">
        <w:rPr>
          <w:rFonts w:cs="Calibri"/>
          <w:color w:val="000000" w:themeColor="text1"/>
        </w:rPr>
        <w:t>-253.</w:t>
      </w:r>
    </w:p>
    <w:p w14:paraId="0A734617"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30.</w:t>
      </w:r>
      <w:r w:rsidRPr="00A23628">
        <w:rPr>
          <w:rFonts w:cs="Calibri"/>
          <w:color w:val="000000" w:themeColor="text1"/>
        </w:rPr>
        <w:tab/>
      </w:r>
      <w:proofErr w:type="spellStart"/>
      <w:r w:rsidRPr="00A23628">
        <w:rPr>
          <w:rFonts w:cs="Calibri"/>
          <w:color w:val="000000" w:themeColor="text1"/>
        </w:rPr>
        <w:t>Sawamura</w:t>
      </w:r>
      <w:proofErr w:type="spellEnd"/>
      <w:r w:rsidRPr="00A23628">
        <w:rPr>
          <w:rFonts w:cs="Calibri"/>
          <w:color w:val="000000" w:themeColor="text1"/>
        </w:rPr>
        <w:t xml:space="preserve"> Y, Ikeda J, Ozawa M, </w:t>
      </w:r>
      <w:proofErr w:type="spellStart"/>
      <w:r w:rsidRPr="00A23628">
        <w:rPr>
          <w:rFonts w:cs="Calibri"/>
          <w:color w:val="000000" w:themeColor="text1"/>
        </w:rPr>
        <w:t>Minoshima</w:t>
      </w:r>
      <w:proofErr w:type="spellEnd"/>
      <w:r w:rsidRPr="00A23628">
        <w:rPr>
          <w:rFonts w:cs="Calibri"/>
          <w:color w:val="000000" w:themeColor="text1"/>
        </w:rPr>
        <w:t xml:space="preserve"> Y, Saito H, Abe H. Magnetic resonance images reveal a high incidence of asymptomatic pineal cysts in young women. Neurosurgery. </w:t>
      </w:r>
      <w:proofErr w:type="gramStart"/>
      <w:r w:rsidRPr="00A23628">
        <w:rPr>
          <w:rFonts w:cs="Calibri"/>
          <w:color w:val="000000" w:themeColor="text1"/>
        </w:rPr>
        <w:t>1995;37:11</w:t>
      </w:r>
      <w:proofErr w:type="gramEnd"/>
      <w:r w:rsidRPr="00A23628">
        <w:rPr>
          <w:rFonts w:cs="Calibri"/>
          <w:color w:val="000000" w:themeColor="text1"/>
        </w:rPr>
        <w:t>-5; discussion 15.</w:t>
      </w:r>
    </w:p>
    <w:p w14:paraId="03548945"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31.</w:t>
      </w:r>
      <w:r w:rsidRPr="00A23628">
        <w:rPr>
          <w:rFonts w:cs="Calibri"/>
          <w:color w:val="000000" w:themeColor="text1"/>
        </w:rPr>
        <w:tab/>
      </w:r>
      <w:proofErr w:type="spellStart"/>
      <w:r w:rsidRPr="00A23628">
        <w:rPr>
          <w:rFonts w:cs="Calibri"/>
          <w:color w:val="000000" w:themeColor="text1"/>
        </w:rPr>
        <w:t>Choque</w:t>
      </w:r>
      <w:proofErr w:type="spellEnd"/>
      <w:r w:rsidRPr="00A23628">
        <w:rPr>
          <w:rFonts w:cs="Calibri"/>
          <w:color w:val="000000" w:themeColor="text1"/>
        </w:rPr>
        <w:t xml:space="preserve">-Velasquez J, </w:t>
      </w:r>
      <w:proofErr w:type="spellStart"/>
      <w:r w:rsidRPr="00A23628">
        <w:rPr>
          <w:rFonts w:cs="Calibri"/>
          <w:color w:val="000000" w:themeColor="text1"/>
        </w:rPr>
        <w:t>Colasanti</w:t>
      </w:r>
      <w:proofErr w:type="spellEnd"/>
      <w:r w:rsidRPr="00A23628">
        <w:rPr>
          <w:rFonts w:cs="Calibri"/>
          <w:color w:val="000000" w:themeColor="text1"/>
        </w:rPr>
        <w:t xml:space="preserve"> R, </w:t>
      </w:r>
      <w:proofErr w:type="spellStart"/>
      <w:r w:rsidRPr="00A23628">
        <w:rPr>
          <w:rFonts w:cs="Calibri"/>
          <w:color w:val="000000" w:themeColor="text1"/>
        </w:rPr>
        <w:t>Baluszek</w:t>
      </w:r>
      <w:proofErr w:type="spellEnd"/>
      <w:r w:rsidRPr="00A23628">
        <w:rPr>
          <w:rFonts w:cs="Calibri"/>
          <w:color w:val="000000" w:themeColor="text1"/>
        </w:rPr>
        <w:t xml:space="preserve"> S et al. Systematic review of pineal cysts surgery in </w:t>
      </w:r>
      <w:proofErr w:type="spellStart"/>
      <w:r w:rsidRPr="00A23628">
        <w:rPr>
          <w:rFonts w:cs="Calibri"/>
          <w:color w:val="000000" w:themeColor="text1"/>
        </w:rPr>
        <w:t>pediatric</w:t>
      </w:r>
      <w:proofErr w:type="spellEnd"/>
      <w:r w:rsidRPr="00A23628">
        <w:rPr>
          <w:rFonts w:cs="Calibri"/>
          <w:color w:val="000000" w:themeColor="text1"/>
        </w:rPr>
        <w:t xml:space="preserve"> patients. Childs </w:t>
      </w:r>
      <w:proofErr w:type="spellStart"/>
      <w:r w:rsidRPr="00A23628">
        <w:rPr>
          <w:rFonts w:cs="Calibri"/>
          <w:color w:val="000000" w:themeColor="text1"/>
        </w:rPr>
        <w:t>Nerv</w:t>
      </w:r>
      <w:proofErr w:type="spellEnd"/>
      <w:r w:rsidRPr="00A23628">
        <w:rPr>
          <w:rFonts w:cs="Calibri"/>
          <w:color w:val="000000" w:themeColor="text1"/>
        </w:rPr>
        <w:t xml:space="preserve"> Syst. 2020</w:t>
      </w:r>
    </w:p>
    <w:p w14:paraId="5D22D649"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32.</w:t>
      </w:r>
      <w:r w:rsidRPr="00A23628">
        <w:rPr>
          <w:rFonts w:cs="Calibri"/>
          <w:color w:val="000000" w:themeColor="text1"/>
        </w:rPr>
        <w:tab/>
        <w:t xml:space="preserve">Jenkinson MD, </w:t>
      </w:r>
      <w:proofErr w:type="spellStart"/>
      <w:r w:rsidRPr="00A23628">
        <w:rPr>
          <w:rFonts w:cs="Calibri"/>
          <w:color w:val="000000" w:themeColor="text1"/>
        </w:rPr>
        <w:t>Mills</w:t>
      </w:r>
      <w:proofErr w:type="spellEnd"/>
      <w:r w:rsidRPr="00A23628">
        <w:rPr>
          <w:rFonts w:cs="Calibri"/>
          <w:color w:val="000000" w:themeColor="text1"/>
        </w:rPr>
        <w:t xml:space="preserve"> S, </w:t>
      </w:r>
      <w:proofErr w:type="spellStart"/>
      <w:r w:rsidRPr="00A23628">
        <w:rPr>
          <w:rFonts w:cs="Calibri"/>
          <w:color w:val="000000" w:themeColor="text1"/>
        </w:rPr>
        <w:t>Mallucci</w:t>
      </w:r>
      <w:proofErr w:type="spellEnd"/>
      <w:r w:rsidRPr="00A23628">
        <w:rPr>
          <w:rFonts w:cs="Calibri"/>
          <w:color w:val="000000" w:themeColor="text1"/>
        </w:rPr>
        <w:t xml:space="preserve"> CL, </w:t>
      </w:r>
      <w:proofErr w:type="spellStart"/>
      <w:r w:rsidRPr="00A23628">
        <w:rPr>
          <w:rFonts w:cs="Calibri"/>
          <w:color w:val="000000" w:themeColor="text1"/>
        </w:rPr>
        <w:t>Santarius</w:t>
      </w:r>
      <w:proofErr w:type="spellEnd"/>
      <w:r w:rsidRPr="00A23628">
        <w:rPr>
          <w:rFonts w:cs="Calibri"/>
          <w:color w:val="000000" w:themeColor="text1"/>
        </w:rPr>
        <w:t xml:space="preserve"> T. Management of pineal and colloid cysts. </w:t>
      </w:r>
      <w:proofErr w:type="spellStart"/>
      <w:r w:rsidRPr="00A23628">
        <w:rPr>
          <w:rFonts w:cs="Calibri"/>
          <w:color w:val="000000" w:themeColor="text1"/>
        </w:rPr>
        <w:t>Pract</w:t>
      </w:r>
      <w:proofErr w:type="spellEnd"/>
      <w:r w:rsidRPr="00A23628">
        <w:rPr>
          <w:rFonts w:cs="Calibri"/>
          <w:color w:val="000000" w:themeColor="text1"/>
        </w:rPr>
        <w:t xml:space="preserve"> Neurol. 2021</w:t>
      </w:r>
    </w:p>
    <w:p w14:paraId="6F20F934" w14:textId="77777777" w:rsidR="00BB1B15" w:rsidRPr="00A23628" w:rsidRDefault="00BB67B9" w:rsidP="00BB1B15">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33.</w:t>
      </w:r>
      <w:r w:rsidRPr="00A23628">
        <w:rPr>
          <w:rFonts w:cs="Calibri"/>
          <w:color w:val="000000" w:themeColor="text1"/>
        </w:rPr>
        <w:tab/>
      </w:r>
      <w:r w:rsidR="00BB1B15" w:rsidRPr="00A23628">
        <w:rPr>
          <w:rFonts w:cs="Calibri"/>
          <w:color w:val="000000" w:themeColor="text1"/>
        </w:rPr>
        <w:t xml:space="preserve">Louis DN, Perry A, </w:t>
      </w:r>
      <w:proofErr w:type="spellStart"/>
      <w:r w:rsidR="00BB1B15" w:rsidRPr="00A23628">
        <w:rPr>
          <w:rFonts w:cs="Calibri"/>
          <w:color w:val="000000" w:themeColor="text1"/>
        </w:rPr>
        <w:t>Wesseling</w:t>
      </w:r>
      <w:proofErr w:type="spellEnd"/>
      <w:r w:rsidR="00BB1B15" w:rsidRPr="00A23628">
        <w:rPr>
          <w:rFonts w:cs="Calibri"/>
          <w:color w:val="000000" w:themeColor="text1"/>
        </w:rPr>
        <w:t xml:space="preserve"> P et al. The 2021 WHO Classification of </w:t>
      </w:r>
      <w:proofErr w:type="spellStart"/>
      <w:r w:rsidR="00BB1B15" w:rsidRPr="00A23628">
        <w:rPr>
          <w:rFonts w:cs="Calibri"/>
          <w:color w:val="000000" w:themeColor="text1"/>
        </w:rPr>
        <w:t>Tumors</w:t>
      </w:r>
      <w:proofErr w:type="spellEnd"/>
      <w:r w:rsidR="00BB1B15" w:rsidRPr="00A23628">
        <w:rPr>
          <w:rFonts w:cs="Calibri"/>
          <w:color w:val="000000" w:themeColor="text1"/>
        </w:rPr>
        <w:t xml:space="preserve"> of the Central Nervous System: a summary. Neuro Oncol. 2021</w:t>
      </w:r>
    </w:p>
    <w:p w14:paraId="7DD9712B" w14:textId="5F052292"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34.</w:t>
      </w:r>
      <w:r w:rsidRPr="00A23628">
        <w:rPr>
          <w:rFonts w:cs="Calibri"/>
          <w:color w:val="000000" w:themeColor="text1"/>
        </w:rPr>
        <w:tab/>
        <w:t xml:space="preserve">Liu APY, Li BK, Pfaff E et al. Clinical and molecular heterogeneity of pineal parenchymal </w:t>
      </w:r>
      <w:proofErr w:type="spellStart"/>
      <w:r w:rsidRPr="00A23628">
        <w:rPr>
          <w:rFonts w:cs="Calibri"/>
          <w:color w:val="000000" w:themeColor="text1"/>
        </w:rPr>
        <w:t>tumors</w:t>
      </w:r>
      <w:proofErr w:type="spellEnd"/>
      <w:r w:rsidRPr="00A23628">
        <w:rPr>
          <w:rFonts w:cs="Calibri"/>
          <w:color w:val="000000" w:themeColor="text1"/>
        </w:rPr>
        <w:t xml:space="preserve">: a consensus study. Acta </w:t>
      </w:r>
      <w:proofErr w:type="spellStart"/>
      <w:r w:rsidRPr="00A23628">
        <w:rPr>
          <w:rFonts w:cs="Calibri"/>
          <w:color w:val="000000" w:themeColor="text1"/>
        </w:rPr>
        <w:t>Neuropathol</w:t>
      </w:r>
      <w:proofErr w:type="spellEnd"/>
      <w:r w:rsidRPr="00A23628">
        <w:rPr>
          <w:rFonts w:cs="Calibri"/>
          <w:color w:val="000000" w:themeColor="text1"/>
        </w:rPr>
        <w:t>. 2021</w:t>
      </w:r>
    </w:p>
    <w:p w14:paraId="19D78BDD"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35.</w:t>
      </w:r>
      <w:r w:rsidRPr="00A23628">
        <w:rPr>
          <w:rFonts w:cs="Calibri"/>
          <w:color w:val="000000" w:themeColor="text1"/>
        </w:rPr>
        <w:tab/>
        <w:t xml:space="preserve">Waqar M, </w:t>
      </w:r>
      <w:proofErr w:type="spellStart"/>
      <w:r w:rsidRPr="00A23628">
        <w:rPr>
          <w:rFonts w:cs="Calibri"/>
          <w:color w:val="000000" w:themeColor="text1"/>
        </w:rPr>
        <w:t>Mills</w:t>
      </w:r>
      <w:proofErr w:type="spellEnd"/>
      <w:r w:rsidRPr="00A23628">
        <w:rPr>
          <w:rFonts w:cs="Calibri"/>
          <w:color w:val="000000" w:themeColor="text1"/>
        </w:rPr>
        <w:t xml:space="preserve"> S, </w:t>
      </w:r>
      <w:proofErr w:type="spellStart"/>
      <w:r w:rsidRPr="00A23628">
        <w:rPr>
          <w:rFonts w:cs="Calibri"/>
          <w:color w:val="000000" w:themeColor="text1"/>
        </w:rPr>
        <w:t>Mallucci</w:t>
      </w:r>
      <w:proofErr w:type="spellEnd"/>
      <w:r w:rsidRPr="00A23628">
        <w:rPr>
          <w:rFonts w:cs="Calibri"/>
          <w:color w:val="000000" w:themeColor="text1"/>
        </w:rPr>
        <w:t xml:space="preserve"> CL, Jenkinson MD. Pineal tumours. In: </w:t>
      </w:r>
      <w:proofErr w:type="spellStart"/>
      <w:r w:rsidRPr="00A23628">
        <w:rPr>
          <w:rFonts w:cs="Calibri"/>
          <w:color w:val="000000" w:themeColor="text1"/>
        </w:rPr>
        <w:t>Kirollos</w:t>
      </w:r>
      <w:proofErr w:type="spellEnd"/>
      <w:r w:rsidRPr="00A23628">
        <w:rPr>
          <w:rFonts w:cs="Calibri"/>
          <w:color w:val="000000" w:themeColor="text1"/>
        </w:rPr>
        <w:t xml:space="preserve"> R, Hutchinson P, Helmy A, Thomson S, editors. Oxford Textbook of Neurological Surgery. Oxford University Press, USA; 2019. p. 1176.</w:t>
      </w:r>
    </w:p>
    <w:p w14:paraId="7D1D5FE5"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36.</w:t>
      </w:r>
      <w:r w:rsidRPr="00A23628">
        <w:rPr>
          <w:rFonts w:cs="Calibri"/>
          <w:color w:val="000000" w:themeColor="text1"/>
        </w:rPr>
        <w:tab/>
      </w:r>
      <w:proofErr w:type="spellStart"/>
      <w:r w:rsidRPr="00A23628">
        <w:rPr>
          <w:rFonts w:cs="Calibri"/>
          <w:color w:val="000000" w:themeColor="text1"/>
        </w:rPr>
        <w:t>Wippold</w:t>
      </w:r>
      <w:proofErr w:type="spellEnd"/>
      <w:r w:rsidRPr="00A23628">
        <w:rPr>
          <w:rFonts w:cs="Calibri"/>
          <w:color w:val="000000" w:themeColor="text1"/>
        </w:rPr>
        <w:t xml:space="preserve"> FJ, Perry A. Neuropathology for the neuroradiologist: rosettes and </w:t>
      </w:r>
      <w:proofErr w:type="spellStart"/>
      <w:r w:rsidRPr="00A23628">
        <w:rPr>
          <w:rFonts w:cs="Calibri"/>
          <w:color w:val="000000" w:themeColor="text1"/>
        </w:rPr>
        <w:t>pseudorosettes</w:t>
      </w:r>
      <w:proofErr w:type="spellEnd"/>
      <w:r w:rsidRPr="00A23628">
        <w:rPr>
          <w:rFonts w:cs="Calibri"/>
          <w:color w:val="000000" w:themeColor="text1"/>
        </w:rPr>
        <w:t xml:space="preserve">. AJNR Am J </w:t>
      </w:r>
      <w:proofErr w:type="spellStart"/>
      <w:r w:rsidRPr="00A23628">
        <w:rPr>
          <w:rFonts w:cs="Calibri"/>
          <w:color w:val="000000" w:themeColor="text1"/>
        </w:rPr>
        <w:t>Neuroradiol</w:t>
      </w:r>
      <w:proofErr w:type="spellEnd"/>
      <w:r w:rsidRPr="00A23628">
        <w:rPr>
          <w:rFonts w:cs="Calibri"/>
          <w:color w:val="000000" w:themeColor="text1"/>
        </w:rPr>
        <w:t xml:space="preserve">. </w:t>
      </w:r>
      <w:proofErr w:type="gramStart"/>
      <w:r w:rsidRPr="00A23628">
        <w:rPr>
          <w:rFonts w:cs="Calibri"/>
          <w:color w:val="000000" w:themeColor="text1"/>
        </w:rPr>
        <w:t>2006;27:488</w:t>
      </w:r>
      <w:proofErr w:type="gramEnd"/>
      <w:r w:rsidRPr="00A23628">
        <w:rPr>
          <w:rFonts w:cs="Calibri"/>
          <w:color w:val="000000" w:themeColor="text1"/>
        </w:rPr>
        <w:t>-492.</w:t>
      </w:r>
    </w:p>
    <w:p w14:paraId="6AF4C063"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37.</w:t>
      </w:r>
      <w:r w:rsidRPr="00A23628">
        <w:rPr>
          <w:rFonts w:cs="Calibri"/>
          <w:color w:val="000000" w:themeColor="text1"/>
        </w:rPr>
        <w:tab/>
      </w:r>
      <w:proofErr w:type="spellStart"/>
      <w:r w:rsidRPr="00A23628">
        <w:rPr>
          <w:rFonts w:cs="Calibri"/>
          <w:color w:val="000000" w:themeColor="text1"/>
        </w:rPr>
        <w:t>Santagata</w:t>
      </w:r>
      <w:proofErr w:type="spellEnd"/>
      <w:r w:rsidRPr="00A23628">
        <w:rPr>
          <w:rFonts w:cs="Calibri"/>
          <w:color w:val="000000" w:themeColor="text1"/>
        </w:rPr>
        <w:t xml:space="preserve"> S, Maire CL, </w:t>
      </w:r>
      <w:proofErr w:type="spellStart"/>
      <w:r w:rsidRPr="00A23628">
        <w:rPr>
          <w:rFonts w:cs="Calibri"/>
          <w:color w:val="000000" w:themeColor="text1"/>
        </w:rPr>
        <w:t>Idbaih</w:t>
      </w:r>
      <w:proofErr w:type="spellEnd"/>
      <w:r w:rsidRPr="00A23628">
        <w:rPr>
          <w:rFonts w:cs="Calibri"/>
          <w:color w:val="000000" w:themeColor="text1"/>
        </w:rPr>
        <w:t xml:space="preserve"> A et al. CRX is a diagnostic marker of retinal and pineal lineage </w:t>
      </w:r>
      <w:proofErr w:type="spellStart"/>
      <w:r w:rsidRPr="00A23628">
        <w:rPr>
          <w:rFonts w:cs="Calibri"/>
          <w:color w:val="000000" w:themeColor="text1"/>
        </w:rPr>
        <w:t>tumors</w:t>
      </w:r>
      <w:proofErr w:type="spellEnd"/>
      <w:r w:rsidRPr="00A23628">
        <w:rPr>
          <w:rFonts w:cs="Calibri"/>
          <w:color w:val="000000" w:themeColor="text1"/>
        </w:rPr>
        <w:t xml:space="preserve">. </w:t>
      </w:r>
      <w:proofErr w:type="spellStart"/>
      <w:r w:rsidRPr="00A23628">
        <w:rPr>
          <w:rFonts w:cs="Calibri"/>
          <w:color w:val="000000" w:themeColor="text1"/>
        </w:rPr>
        <w:t>PLoS</w:t>
      </w:r>
      <w:proofErr w:type="spellEnd"/>
      <w:r w:rsidRPr="00A23628">
        <w:rPr>
          <w:rFonts w:cs="Calibri"/>
          <w:color w:val="000000" w:themeColor="text1"/>
        </w:rPr>
        <w:t xml:space="preserve"> One. 2009;</w:t>
      </w:r>
      <w:proofErr w:type="gramStart"/>
      <w:r w:rsidRPr="00A23628">
        <w:rPr>
          <w:rFonts w:cs="Calibri"/>
          <w:color w:val="000000" w:themeColor="text1"/>
        </w:rPr>
        <w:t>4:e</w:t>
      </w:r>
      <w:proofErr w:type="gramEnd"/>
      <w:r w:rsidRPr="00A23628">
        <w:rPr>
          <w:rFonts w:cs="Calibri"/>
          <w:color w:val="000000" w:themeColor="text1"/>
        </w:rPr>
        <w:t>7932.</w:t>
      </w:r>
    </w:p>
    <w:p w14:paraId="4A857AE5"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38.</w:t>
      </w:r>
      <w:r w:rsidRPr="00A23628">
        <w:rPr>
          <w:rFonts w:cs="Calibri"/>
          <w:color w:val="000000" w:themeColor="text1"/>
        </w:rPr>
        <w:tab/>
        <w:t xml:space="preserve">Parikh KA, Venable GT, Orr BA et al. </w:t>
      </w:r>
      <w:proofErr w:type="spellStart"/>
      <w:r w:rsidRPr="00A23628">
        <w:rPr>
          <w:rFonts w:cs="Calibri"/>
          <w:color w:val="000000" w:themeColor="text1"/>
        </w:rPr>
        <w:t>Pineoblastoma</w:t>
      </w:r>
      <w:proofErr w:type="spellEnd"/>
      <w:r w:rsidRPr="00A23628">
        <w:rPr>
          <w:rFonts w:cs="Calibri"/>
          <w:color w:val="000000" w:themeColor="text1"/>
        </w:rPr>
        <w:t xml:space="preserve">—The Experience at St. Jude Children’s Research Hospital. Neurosurgery. </w:t>
      </w:r>
      <w:proofErr w:type="gramStart"/>
      <w:r w:rsidRPr="00A23628">
        <w:rPr>
          <w:rFonts w:cs="Calibri"/>
          <w:color w:val="000000" w:themeColor="text1"/>
        </w:rPr>
        <w:t>2017;81:120</w:t>
      </w:r>
      <w:proofErr w:type="gramEnd"/>
      <w:r w:rsidRPr="00A23628">
        <w:rPr>
          <w:rFonts w:cs="Calibri"/>
          <w:color w:val="000000" w:themeColor="text1"/>
        </w:rPr>
        <w:t>-128.</w:t>
      </w:r>
    </w:p>
    <w:p w14:paraId="7DC87070"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39.</w:t>
      </w:r>
      <w:r w:rsidRPr="00A23628">
        <w:rPr>
          <w:rFonts w:cs="Calibri"/>
          <w:color w:val="000000" w:themeColor="text1"/>
        </w:rPr>
        <w:tab/>
        <w:t xml:space="preserve">Calandrelli R, Pilato F, </w:t>
      </w:r>
      <w:proofErr w:type="spellStart"/>
      <w:r w:rsidRPr="00A23628">
        <w:rPr>
          <w:rFonts w:cs="Calibri"/>
          <w:color w:val="000000" w:themeColor="text1"/>
        </w:rPr>
        <w:t>Massimi</w:t>
      </w:r>
      <w:proofErr w:type="spellEnd"/>
      <w:r w:rsidRPr="00A23628">
        <w:rPr>
          <w:rFonts w:cs="Calibri"/>
          <w:color w:val="000000" w:themeColor="text1"/>
        </w:rPr>
        <w:t xml:space="preserve"> L, </w:t>
      </w:r>
      <w:proofErr w:type="spellStart"/>
      <w:r w:rsidRPr="00A23628">
        <w:rPr>
          <w:rFonts w:cs="Calibri"/>
          <w:color w:val="000000" w:themeColor="text1"/>
        </w:rPr>
        <w:t>Gessi</w:t>
      </w:r>
      <w:proofErr w:type="spellEnd"/>
      <w:r w:rsidRPr="00A23628">
        <w:rPr>
          <w:rFonts w:cs="Calibri"/>
          <w:color w:val="000000" w:themeColor="text1"/>
        </w:rPr>
        <w:t xml:space="preserve"> M, </w:t>
      </w:r>
      <w:proofErr w:type="spellStart"/>
      <w:r w:rsidRPr="00A23628">
        <w:rPr>
          <w:rFonts w:cs="Calibri"/>
          <w:color w:val="000000" w:themeColor="text1"/>
        </w:rPr>
        <w:t>Panfili</w:t>
      </w:r>
      <w:proofErr w:type="spellEnd"/>
      <w:r w:rsidRPr="00A23628">
        <w:rPr>
          <w:rFonts w:cs="Calibri"/>
          <w:color w:val="000000" w:themeColor="text1"/>
        </w:rPr>
        <w:t xml:space="preserve"> M, </w:t>
      </w:r>
      <w:proofErr w:type="spellStart"/>
      <w:r w:rsidRPr="00A23628">
        <w:rPr>
          <w:rFonts w:cs="Calibri"/>
          <w:color w:val="000000" w:themeColor="text1"/>
        </w:rPr>
        <w:t>Colosimo</w:t>
      </w:r>
      <w:proofErr w:type="spellEnd"/>
      <w:r w:rsidRPr="00A23628">
        <w:rPr>
          <w:rFonts w:cs="Calibri"/>
          <w:color w:val="000000" w:themeColor="text1"/>
        </w:rPr>
        <w:t xml:space="preserve"> C. Characterization of high-grade pineal region lesions: the usefulness of apparent diffusion coefficient volumetric values. Acta </w:t>
      </w:r>
      <w:proofErr w:type="spellStart"/>
      <w:r w:rsidRPr="00A23628">
        <w:rPr>
          <w:rFonts w:cs="Calibri"/>
          <w:color w:val="000000" w:themeColor="text1"/>
        </w:rPr>
        <w:t>Radiol</w:t>
      </w:r>
      <w:proofErr w:type="spellEnd"/>
      <w:r w:rsidRPr="00A23628">
        <w:rPr>
          <w:rFonts w:cs="Calibri"/>
          <w:color w:val="000000" w:themeColor="text1"/>
        </w:rPr>
        <w:t>. 2021284185120986912.</w:t>
      </w:r>
    </w:p>
    <w:p w14:paraId="0D8E834F"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40.</w:t>
      </w:r>
      <w:r w:rsidRPr="00A23628">
        <w:rPr>
          <w:rFonts w:cs="Calibri"/>
          <w:color w:val="000000" w:themeColor="text1"/>
        </w:rPr>
        <w:tab/>
        <w:t xml:space="preserve">Nakamura M, Saeki N, </w:t>
      </w:r>
      <w:proofErr w:type="spellStart"/>
      <w:r w:rsidRPr="00A23628">
        <w:rPr>
          <w:rFonts w:cs="Calibri"/>
          <w:color w:val="000000" w:themeColor="text1"/>
        </w:rPr>
        <w:t>Iwadate</w:t>
      </w:r>
      <w:proofErr w:type="spellEnd"/>
      <w:r w:rsidRPr="00A23628">
        <w:rPr>
          <w:rFonts w:cs="Calibri"/>
          <w:color w:val="000000" w:themeColor="text1"/>
        </w:rPr>
        <w:t xml:space="preserve"> Y, </w:t>
      </w:r>
      <w:proofErr w:type="spellStart"/>
      <w:r w:rsidRPr="00A23628">
        <w:rPr>
          <w:rFonts w:cs="Calibri"/>
          <w:color w:val="000000" w:themeColor="text1"/>
        </w:rPr>
        <w:t>Sunami</w:t>
      </w:r>
      <w:proofErr w:type="spellEnd"/>
      <w:r w:rsidRPr="00A23628">
        <w:rPr>
          <w:rFonts w:cs="Calibri"/>
          <w:color w:val="000000" w:themeColor="text1"/>
        </w:rPr>
        <w:t xml:space="preserve"> K, </w:t>
      </w:r>
      <w:proofErr w:type="spellStart"/>
      <w:r w:rsidRPr="00A23628">
        <w:rPr>
          <w:rFonts w:cs="Calibri"/>
          <w:color w:val="000000" w:themeColor="text1"/>
        </w:rPr>
        <w:t>Osato</w:t>
      </w:r>
      <w:proofErr w:type="spellEnd"/>
      <w:r w:rsidRPr="00A23628">
        <w:rPr>
          <w:rFonts w:cs="Calibri"/>
          <w:color w:val="000000" w:themeColor="text1"/>
        </w:rPr>
        <w:t xml:space="preserve"> K, </w:t>
      </w:r>
      <w:proofErr w:type="spellStart"/>
      <w:r w:rsidRPr="00A23628">
        <w:rPr>
          <w:rFonts w:cs="Calibri"/>
          <w:color w:val="000000" w:themeColor="text1"/>
        </w:rPr>
        <w:t>Yamaura</w:t>
      </w:r>
      <w:proofErr w:type="spellEnd"/>
      <w:r w:rsidRPr="00A23628">
        <w:rPr>
          <w:rFonts w:cs="Calibri"/>
          <w:color w:val="000000" w:themeColor="text1"/>
        </w:rPr>
        <w:t xml:space="preserve"> A. Neuroradiological characteristics of pineocytoma and </w:t>
      </w:r>
      <w:proofErr w:type="spellStart"/>
      <w:r w:rsidRPr="00A23628">
        <w:rPr>
          <w:rFonts w:cs="Calibri"/>
          <w:color w:val="000000" w:themeColor="text1"/>
        </w:rPr>
        <w:t>pineoblastoma</w:t>
      </w:r>
      <w:proofErr w:type="spellEnd"/>
      <w:r w:rsidRPr="00A23628">
        <w:rPr>
          <w:rFonts w:cs="Calibri"/>
          <w:color w:val="000000" w:themeColor="text1"/>
        </w:rPr>
        <w:t xml:space="preserve">. Neuroradiology. </w:t>
      </w:r>
      <w:proofErr w:type="gramStart"/>
      <w:r w:rsidRPr="00A23628">
        <w:rPr>
          <w:rFonts w:cs="Calibri"/>
          <w:color w:val="000000" w:themeColor="text1"/>
        </w:rPr>
        <w:t>2000;42:509</w:t>
      </w:r>
      <w:proofErr w:type="gramEnd"/>
      <w:r w:rsidRPr="00A23628">
        <w:rPr>
          <w:rFonts w:cs="Calibri"/>
          <w:color w:val="000000" w:themeColor="text1"/>
        </w:rPr>
        <w:t>-514.</w:t>
      </w:r>
    </w:p>
    <w:p w14:paraId="2F5022AD"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lastRenderedPageBreak/>
        <w:t>41.</w:t>
      </w:r>
      <w:r w:rsidRPr="00A23628">
        <w:rPr>
          <w:rFonts w:cs="Calibri"/>
          <w:color w:val="000000" w:themeColor="text1"/>
        </w:rPr>
        <w:tab/>
      </w:r>
      <w:proofErr w:type="spellStart"/>
      <w:r w:rsidRPr="00A23628">
        <w:rPr>
          <w:rFonts w:cs="Calibri"/>
          <w:color w:val="000000" w:themeColor="text1"/>
        </w:rPr>
        <w:t>Choudhri</w:t>
      </w:r>
      <w:proofErr w:type="spellEnd"/>
      <w:r w:rsidRPr="00A23628">
        <w:rPr>
          <w:rFonts w:cs="Calibri"/>
          <w:color w:val="000000" w:themeColor="text1"/>
        </w:rPr>
        <w:t xml:space="preserve"> AF, Whitehead MT, Siddiqui A, </w:t>
      </w:r>
      <w:proofErr w:type="spellStart"/>
      <w:r w:rsidRPr="00A23628">
        <w:rPr>
          <w:rFonts w:cs="Calibri"/>
          <w:color w:val="000000" w:themeColor="text1"/>
        </w:rPr>
        <w:t>Klimo</w:t>
      </w:r>
      <w:proofErr w:type="spellEnd"/>
      <w:r w:rsidRPr="00A23628">
        <w:rPr>
          <w:rFonts w:cs="Calibri"/>
          <w:color w:val="000000" w:themeColor="text1"/>
        </w:rPr>
        <w:t xml:space="preserve"> P, </w:t>
      </w:r>
      <w:proofErr w:type="spellStart"/>
      <w:r w:rsidRPr="00A23628">
        <w:rPr>
          <w:rFonts w:cs="Calibri"/>
          <w:color w:val="000000" w:themeColor="text1"/>
        </w:rPr>
        <w:t>Boop</w:t>
      </w:r>
      <w:proofErr w:type="spellEnd"/>
      <w:r w:rsidRPr="00A23628">
        <w:rPr>
          <w:rFonts w:cs="Calibri"/>
          <w:color w:val="000000" w:themeColor="text1"/>
        </w:rPr>
        <w:t xml:space="preserve"> FA. Diffusion characteristics of </w:t>
      </w:r>
      <w:proofErr w:type="spellStart"/>
      <w:r w:rsidRPr="00A23628">
        <w:rPr>
          <w:rFonts w:cs="Calibri"/>
          <w:color w:val="000000" w:themeColor="text1"/>
        </w:rPr>
        <w:t>pediatric</w:t>
      </w:r>
      <w:proofErr w:type="spellEnd"/>
      <w:r w:rsidRPr="00A23628">
        <w:rPr>
          <w:rFonts w:cs="Calibri"/>
          <w:color w:val="000000" w:themeColor="text1"/>
        </w:rPr>
        <w:t xml:space="preserve"> pineal </w:t>
      </w:r>
      <w:proofErr w:type="spellStart"/>
      <w:r w:rsidRPr="00A23628">
        <w:rPr>
          <w:rFonts w:cs="Calibri"/>
          <w:color w:val="000000" w:themeColor="text1"/>
        </w:rPr>
        <w:t>tumors</w:t>
      </w:r>
      <w:proofErr w:type="spellEnd"/>
      <w:r w:rsidRPr="00A23628">
        <w:rPr>
          <w:rFonts w:cs="Calibri"/>
          <w:color w:val="000000" w:themeColor="text1"/>
        </w:rPr>
        <w:t xml:space="preserve">. The Neuroradiology Journal. </w:t>
      </w:r>
      <w:proofErr w:type="gramStart"/>
      <w:r w:rsidRPr="00A23628">
        <w:rPr>
          <w:rFonts w:cs="Calibri"/>
          <w:color w:val="000000" w:themeColor="text1"/>
        </w:rPr>
        <w:t>2015;28:209</w:t>
      </w:r>
      <w:proofErr w:type="gramEnd"/>
      <w:r w:rsidRPr="00A23628">
        <w:rPr>
          <w:rFonts w:cs="Calibri"/>
          <w:color w:val="000000" w:themeColor="text1"/>
        </w:rPr>
        <w:t>-216.</w:t>
      </w:r>
    </w:p>
    <w:p w14:paraId="304F0A6F"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42.</w:t>
      </w:r>
      <w:r w:rsidRPr="00A23628">
        <w:rPr>
          <w:rFonts w:cs="Calibri"/>
          <w:color w:val="000000" w:themeColor="text1"/>
        </w:rPr>
        <w:tab/>
      </w:r>
      <w:proofErr w:type="spellStart"/>
      <w:r w:rsidRPr="00A23628">
        <w:rPr>
          <w:rFonts w:cs="Calibri"/>
          <w:color w:val="000000" w:themeColor="text1"/>
        </w:rPr>
        <w:t>Dumrongpisutikul</w:t>
      </w:r>
      <w:proofErr w:type="spellEnd"/>
      <w:r w:rsidRPr="00A23628">
        <w:rPr>
          <w:rFonts w:cs="Calibri"/>
          <w:color w:val="000000" w:themeColor="text1"/>
        </w:rPr>
        <w:t xml:space="preserve"> N, </w:t>
      </w:r>
      <w:proofErr w:type="spellStart"/>
      <w:r w:rsidRPr="00A23628">
        <w:rPr>
          <w:rFonts w:cs="Calibri"/>
          <w:color w:val="000000" w:themeColor="text1"/>
        </w:rPr>
        <w:t>Intrapiromkul</w:t>
      </w:r>
      <w:proofErr w:type="spellEnd"/>
      <w:r w:rsidRPr="00A23628">
        <w:rPr>
          <w:rFonts w:cs="Calibri"/>
          <w:color w:val="000000" w:themeColor="text1"/>
        </w:rPr>
        <w:t xml:space="preserve"> J, </w:t>
      </w:r>
      <w:proofErr w:type="spellStart"/>
      <w:r w:rsidRPr="00A23628">
        <w:rPr>
          <w:rFonts w:cs="Calibri"/>
          <w:color w:val="000000" w:themeColor="text1"/>
        </w:rPr>
        <w:t>Yousem</w:t>
      </w:r>
      <w:proofErr w:type="spellEnd"/>
      <w:r w:rsidRPr="00A23628">
        <w:rPr>
          <w:rFonts w:cs="Calibri"/>
          <w:color w:val="000000" w:themeColor="text1"/>
        </w:rPr>
        <w:t xml:space="preserve"> DM. Distinguishing between germinomas and pineal cell </w:t>
      </w:r>
      <w:proofErr w:type="spellStart"/>
      <w:r w:rsidRPr="00A23628">
        <w:rPr>
          <w:rFonts w:cs="Calibri"/>
          <w:color w:val="000000" w:themeColor="text1"/>
        </w:rPr>
        <w:t>tumors</w:t>
      </w:r>
      <w:proofErr w:type="spellEnd"/>
      <w:r w:rsidRPr="00A23628">
        <w:rPr>
          <w:rFonts w:cs="Calibri"/>
          <w:color w:val="000000" w:themeColor="text1"/>
        </w:rPr>
        <w:t xml:space="preserve"> on MR imaging. AJNR Am J </w:t>
      </w:r>
      <w:proofErr w:type="spellStart"/>
      <w:r w:rsidRPr="00A23628">
        <w:rPr>
          <w:rFonts w:cs="Calibri"/>
          <w:color w:val="000000" w:themeColor="text1"/>
        </w:rPr>
        <w:t>Neuroradiol</w:t>
      </w:r>
      <w:proofErr w:type="spellEnd"/>
      <w:r w:rsidRPr="00A23628">
        <w:rPr>
          <w:rFonts w:cs="Calibri"/>
          <w:color w:val="000000" w:themeColor="text1"/>
        </w:rPr>
        <w:t xml:space="preserve">. </w:t>
      </w:r>
      <w:proofErr w:type="gramStart"/>
      <w:r w:rsidRPr="00A23628">
        <w:rPr>
          <w:rFonts w:cs="Calibri"/>
          <w:color w:val="000000" w:themeColor="text1"/>
        </w:rPr>
        <w:t>2012;33:550</w:t>
      </w:r>
      <w:proofErr w:type="gramEnd"/>
      <w:r w:rsidRPr="00A23628">
        <w:rPr>
          <w:rFonts w:cs="Calibri"/>
          <w:color w:val="000000" w:themeColor="text1"/>
        </w:rPr>
        <w:t>-555.</w:t>
      </w:r>
    </w:p>
    <w:p w14:paraId="63501804"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43.</w:t>
      </w:r>
      <w:r w:rsidRPr="00A23628">
        <w:rPr>
          <w:rFonts w:cs="Calibri"/>
          <w:color w:val="000000" w:themeColor="text1"/>
        </w:rPr>
        <w:tab/>
        <w:t xml:space="preserve">Tate M, </w:t>
      </w:r>
      <w:proofErr w:type="spellStart"/>
      <w:r w:rsidRPr="00A23628">
        <w:rPr>
          <w:rFonts w:cs="Calibri"/>
          <w:color w:val="000000" w:themeColor="text1"/>
        </w:rPr>
        <w:t>Sughrue</w:t>
      </w:r>
      <w:proofErr w:type="spellEnd"/>
      <w:r w:rsidRPr="00A23628">
        <w:rPr>
          <w:rFonts w:cs="Calibri"/>
          <w:color w:val="000000" w:themeColor="text1"/>
        </w:rPr>
        <w:t xml:space="preserve"> ME, Rutkowski MJ et al. The long-term postsurgical prognosis of patients with </w:t>
      </w:r>
      <w:proofErr w:type="spellStart"/>
      <w:r w:rsidRPr="00A23628">
        <w:rPr>
          <w:rFonts w:cs="Calibri"/>
          <w:color w:val="000000" w:themeColor="text1"/>
        </w:rPr>
        <w:t>pineoblastoma</w:t>
      </w:r>
      <w:proofErr w:type="spellEnd"/>
      <w:r w:rsidRPr="00A23628">
        <w:rPr>
          <w:rFonts w:cs="Calibri"/>
          <w:color w:val="000000" w:themeColor="text1"/>
        </w:rPr>
        <w:t xml:space="preserve">. Cancer. </w:t>
      </w:r>
      <w:proofErr w:type="gramStart"/>
      <w:r w:rsidRPr="00A23628">
        <w:rPr>
          <w:rFonts w:cs="Calibri"/>
          <w:color w:val="000000" w:themeColor="text1"/>
        </w:rPr>
        <w:t>2012;118:173</w:t>
      </w:r>
      <w:proofErr w:type="gramEnd"/>
      <w:r w:rsidRPr="00A23628">
        <w:rPr>
          <w:rFonts w:cs="Calibri"/>
          <w:color w:val="000000" w:themeColor="text1"/>
        </w:rPr>
        <w:t>-179.</w:t>
      </w:r>
    </w:p>
    <w:p w14:paraId="12B64D8A"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44.</w:t>
      </w:r>
      <w:r w:rsidRPr="00A23628">
        <w:rPr>
          <w:rFonts w:cs="Calibri"/>
          <w:color w:val="000000" w:themeColor="text1"/>
        </w:rPr>
        <w:tab/>
        <w:t xml:space="preserve">Yamanaka R, </w:t>
      </w:r>
      <w:proofErr w:type="spellStart"/>
      <w:r w:rsidRPr="00A23628">
        <w:rPr>
          <w:rFonts w:cs="Calibri"/>
          <w:color w:val="000000" w:themeColor="text1"/>
        </w:rPr>
        <w:t>Hayano</w:t>
      </w:r>
      <w:proofErr w:type="spellEnd"/>
      <w:r w:rsidRPr="00A23628">
        <w:rPr>
          <w:rFonts w:cs="Calibri"/>
          <w:color w:val="000000" w:themeColor="text1"/>
        </w:rPr>
        <w:t xml:space="preserve"> A, Takashima Y. Trilateral retinoblastoma: A systematic review of 211 cases. </w:t>
      </w:r>
      <w:proofErr w:type="spellStart"/>
      <w:r w:rsidRPr="00A23628">
        <w:rPr>
          <w:rFonts w:cs="Calibri"/>
          <w:color w:val="000000" w:themeColor="text1"/>
        </w:rPr>
        <w:t>Neurosurg</w:t>
      </w:r>
      <w:proofErr w:type="spellEnd"/>
      <w:r w:rsidRPr="00A23628">
        <w:rPr>
          <w:rFonts w:cs="Calibri"/>
          <w:color w:val="000000" w:themeColor="text1"/>
        </w:rPr>
        <w:t xml:space="preserve"> Rev. </w:t>
      </w:r>
      <w:proofErr w:type="gramStart"/>
      <w:r w:rsidRPr="00A23628">
        <w:rPr>
          <w:rFonts w:cs="Calibri"/>
          <w:color w:val="000000" w:themeColor="text1"/>
        </w:rPr>
        <w:t>2019;42:39</w:t>
      </w:r>
      <w:proofErr w:type="gramEnd"/>
      <w:r w:rsidRPr="00A23628">
        <w:rPr>
          <w:rFonts w:cs="Calibri"/>
          <w:color w:val="000000" w:themeColor="text1"/>
        </w:rPr>
        <w:t>-48.</w:t>
      </w:r>
    </w:p>
    <w:p w14:paraId="76C952D0"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45.</w:t>
      </w:r>
      <w:r w:rsidRPr="00A23628">
        <w:rPr>
          <w:rFonts w:cs="Calibri"/>
          <w:color w:val="000000" w:themeColor="text1"/>
        </w:rPr>
        <w:tab/>
      </w:r>
      <w:proofErr w:type="spellStart"/>
      <w:r w:rsidRPr="00A23628">
        <w:rPr>
          <w:rFonts w:cs="Calibri"/>
          <w:color w:val="000000" w:themeColor="text1"/>
        </w:rPr>
        <w:t>Poulgrain</w:t>
      </w:r>
      <w:proofErr w:type="spellEnd"/>
      <w:r w:rsidRPr="00A23628">
        <w:rPr>
          <w:rFonts w:cs="Calibri"/>
          <w:color w:val="000000" w:themeColor="text1"/>
        </w:rPr>
        <w:t xml:space="preserve"> K, </w:t>
      </w:r>
      <w:proofErr w:type="spellStart"/>
      <w:r w:rsidRPr="00A23628">
        <w:rPr>
          <w:rFonts w:cs="Calibri"/>
          <w:color w:val="000000" w:themeColor="text1"/>
        </w:rPr>
        <w:t>Gurgo</w:t>
      </w:r>
      <w:proofErr w:type="spellEnd"/>
      <w:r w:rsidRPr="00A23628">
        <w:rPr>
          <w:rFonts w:cs="Calibri"/>
          <w:color w:val="000000" w:themeColor="text1"/>
        </w:rPr>
        <w:t xml:space="preserve"> R, Winter C, Ong B, Lau Q. Papillary tumour of the pineal region. Journal of Clinical Neuroscience. </w:t>
      </w:r>
      <w:proofErr w:type="gramStart"/>
      <w:r w:rsidRPr="00A23628">
        <w:rPr>
          <w:rFonts w:cs="Calibri"/>
          <w:color w:val="000000" w:themeColor="text1"/>
        </w:rPr>
        <w:t>2011;18:1007</w:t>
      </w:r>
      <w:proofErr w:type="gramEnd"/>
      <w:r w:rsidRPr="00A23628">
        <w:rPr>
          <w:rFonts w:cs="Calibri"/>
          <w:color w:val="000000" w:themeColor="text1"/>
        </w:rPr>
        <w:t>-1017.</w:t>
      </w:r>
    </w:p>
    <w:p w14:paraId="247AF1CC"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46.</w:t>
      </w:r>
      <w:r w:rsidRPr="00A23628">
        <w:rPr>
          <w:rFonts w:cs="Calibri"/>
          <w:color w:val="000000" w:themeColor="text1"/>
        </w:rPr>
        <w:tab/>
      </w:r>
      <w:proofErr w:type="spellStart"/>
      <w:r w:rsidRPr="00A23628">
        <w:rPr>
          <w:rFonts w:cs="Calibri"/>
          <w:color w:val="000000" w:themeColor="text1"/>
        </w:rPr>
        <w:t>Fèvre-Montange</w:t>
      </w:r>
      <w:proofErr w:type="spellEnd"/>
      <w:r w:rsidRPr="00A23628">
        <w:rPr>
          <w:rFonts w:cs="Calibri"/>
          <w:color w:val="000000" w:themeColor="text1"/>
        </w:rPr>
        <w:t xml:space="preserve"> M, </w:t>
      </w:r>
      <w:proofErr w:type="spellStart"/>
      <w:r w:rsidRPr="00A23628">
        <w:rPr>
          <w:rFonts w:cs="Calibri"/>
          <w:color w:val="000000" w:themeColor="text1"/>
        </w:rPr>
        <w:t>Hasselblatt</w:t>
      </w:r>
      <w:proofErr w:type="spellEnd"/>
      <w:r w:rsidRPr="00A23628">
        <w:rPr>
          <w:rFonts w:cs="Calibri"/>
          <w:color w:val="000000" w:themeColor="text1"/>
        </w:rPr>
        <w:t xml:space="preserve"> M, </w:t>
      </w:r>
      <w:proofErr w:type="spellStart"/>
      <w:r w:rsidRPr="00A23628">
        <w:rPr>
          <w:rFonts w:cs="Calibri"/>
          <w:color w:val="000000" w:themeColor="text1"/>
        </w:rPr>
        <w:t>Figarella-Branger</w:t>
      </w:r>
      <w:proofErr w:type="spellEnd"/>
      <w:r w:rsidRPr="00A23628">
        <w:rPr>
          <w:rFonts w:cs="Calibri"/>
          <w:color w:val="000000" w:themeColor="text1"/>
        </w:rPr>
        <w:t xml:space="preserve"> D et al. Prognosis and histopathologic features in papillary </w:t>
      </w:r>
      <w:proofErr w:type="spellStart"/>
      <w:r w:rsidRPr="00A23628">
        <w:rPr>
          <w:rFonts w:cs="Calibri"/>
          <w:color w:val="000000" w:themeColor="text1"/>
        </w:rPr>
        <w:t>tumors</w:t>
      </w:r>
      <w:proofErr w:type="spellEnd"/>
      <w:r w:rsidRPr="00A23628">
        <w:rPr>
          <w:rFonts w:cs="Calibri"/>
          <w:color w:val="000000" w:themeColor="text1"/>
        </w:rPr>
        <w:t xml:space="preserve"> of the pineal region: a retrospective </w:t>
      </w:r>
      <w:proofErr w:type="spellStart"/>
      <w:r w:rsidRPr="00A23628">
        <w:rPr>
          <w:rFonts w:cs="Calibri"/>
          <w:color w:val="000000" w:themeColor="text1"/>
        </w:rPr>
        <w:t>multicenter</w:t>
      </w:r>
      <w:proofErr w:type="spellEnd"/>
      <w:r w:rsidRPr="00A23628">
        <w:rPr>
          <w:rFonts w:cs="Calibri"/>
          <w:color w:val="000000" w:themeColor="text1"/>
        </w:rPr>
        <w:t xml:space="preserve"> study of 31 cases. J </w:t>
      </w:r>
      <w:proofErr w:type="spellStart"/>
      <w:r w:rsidRPr="00A23628">
        <w:rPr>
          <w:rFonts w:cs="Calibri"/>
          <w:color w:val="000000" w:themeColor="text1"/>
        </w:rPr>
        <w:t>Neuropathol</w:t>
      </w:r>
      <w:proofErr w:type="spellEnd"/>
      <w:r w:rsidRPr="00A23628">
        <w:rPr>
          <w:rFonts w:cs="Calibri"/>
          <w:color w:val="000000" w:themeColor="text1"/>
        </w:rPr>
        <w:t xml:space="preserve"> Exp Neurol. </w:t>
      </w:r>
      <w:proofErr w:type="gramStart"/>
      <w:r w:rsidRPr="00A23628">
        <w:rPr>
          <w:rFonts w:cs="Calibri"/>
          <w:color w:val="000000" w:themeColor="text1"/>
        </w:rPr>
        <w:t>2006;65:1004</w:t>
      </w:r>
      <w:proofErr w:type="gramEnd"/>
      <w:r w:rsidRPr="00A23628">
        <w:rPr>
          <w:rFonts w:cs="Calibri"/>
          <w:color w:val="000000" w:themeColor="text1"/>
        </w:rPr>
        <w:t>-1011.</w:t>
      </w:r>
    </w:p>
    <w:p w14:paraId="1B9AD8E2"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47.</w:t>
      </w:r>
      <w:r w:rsidRPr="00A23628">
        <w:rPr>
          <w:rFonts w:cs="Calibri"/>
          <w:color w:val="000000" w:themeColor="text1"/>
        </w:rPr>
        <w:tab/>
        <w:t xml:space="preserve">Chang AH, Fuller GN, </w:t>
      </w:r>
      <w:proofErr w:type="spellStart"/>
      <w:r w:rsidRPr="00A23628">
        <w:rPr>
          <w:rFonts w:cs="Calibri"/>
          <w:color w:val="000000" w:themeColor="text1"/>
        </w:rPr>
        <w:t>Debnam</w:t>
      </w:r>
      <w:proofErr w:type="spellEnd"/>
      <w:r w:rsidRPr="00A23628">
        <w:rPr>
          <w:rFonts w:cs="Calibri"/>
          <w:color w:val="000000" w:themeColor="text1"/>
        </w:rPr>
        <w:t xml:space="preserve"> JM et al. MR imaging of papillary </w:t>
      </w:r>
      <w:proofErr w:type="spellStart"/>
      <w:r w:rsidRPr="00A23628">
        <w:rPr>
          <w:rFonts w:cs="Calibri"/>
          <w:color w:val="000000" w:themeColor="text1"/>
        </w:rPr>
        <w:t>tumor</w:t>
      </w:r>
      <w:proofErr w:type="spellEnd"/>
      <w:r w:rsidRPr="00A23628">
        <w:rPr>
          <w:rFonts w:cs="Calibri"/>
          <w:color w:val="000000" w:themeColor="text1"/>
        </w:rPr>
        <w:t xml:space="preserve"> of the pineal region. AJNR Am J </w:t>
      </w:r>
      <w:proofErr w:type="spellStart"/>
      <w:r w:rsidRPr="00A23628">
        <w:rPr>
          <w:rFonts w:cs="Calibri"/>
          <w:color w:val="000000" w:themeColor="text1"/>
        </w:rPr>
        <w:t>Neuroradiol</w:t>
      </w:r>
      <w:proofErr w:type="spellEnd"/>
      <w:r w:rsidRPr="00A23628">
        <w:rPr>
          <w:rFonts w:cs="Calibri"/>
          <w:color w:val="000000" w:themeColor="text1"/>
        </w:rPr>
        <w:t xml:space="preserve">. </w:t>
      </w:r>
      <w:proofErr w:type="gramStart"/>
      <w:r w:rsidRPr="00A23628">
        <w:rPr>
          <w:rFonts w:cs="Calibri"/>
          <w:color w:val="000000" w:themeColor="text1"/>
        </w:rPr>
        <w:t>2008;29:187</w:t>
      </w:r>
      <w:proofErr w:type="gramEnd"/>
      <w:r w:rsidRPr="00A23628">
        <w:rPr>
          <w:rFonts w:cs="Calibri"/>
          <w:color w:val="000000" w:themeColor="text1"/>
        </w:rPr>
        <w:t>-189.</w:t>
      </w:r>
    </w:p>
    <w:p w14:paraId="1E7F0B4E" w14:textId="2A51EB48"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48.</w:t>
      </w:r>
      <w:r w:rsidRPr="00A23628">
        <w:rPr>
          <w:rFonts w:cs="Calibri"/>
          <w:color w:val="000000" w:themeColor="text1"/>
        </w:rPr>
        <w:tab/>
      </w:r>
      <w:r w:rsidR="00FE6BD3" w:rsidRPr="00FE6BD3">
        <w:rPr>
          <w:rFonts w:cs="Calibri"/>
          <w:color w:val="000000" w:themeColor="text1"/>
        </w:rPr>
        <w:t xml:space="preserve">Cai C. SWI/SNF deficient central nervous system neoplasms. Semin Diagn </w:t>
      </w:r>
      <w:proofErr w:type="spellStart"/>
      <w:r w:rsidR="00FE6BD3" w:rsidRPr="00FE6BD3">
        <w:rPr>
          <w:rFonts w:cs="Calibri"/>
          <w:color w:val="000000" w:themeColor="text1"/>
        </w:rPr>
        <w:t>Pathol</w:t>
      </w:r>
      <w:proofErr w:type="spellEnd"/>
      <w:r w:rsidR="00FE6BD3" w:rsidRPr="00FE6BD3">
        <w:rPr>
          <w:rFonts w:cs="Calibri"/>
          <w:color w:val="000000" w:themeColor="text1"/>
        </w:rPr>
        <w:t xml:space="preserve">. 2021;38(3):167-174. </w:t>
      </w:r>
    </w:p>
    <w:p w14:paraId="0AE16177"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49.</w:t>
      </w:r>
      <w:r w:rsidRPr="00A23628">
        <w:rPr>
          <w:rFonts w:cs="Calibri"/>
          <w:color w:val="000000" w:themeColor="text1"/>
        </w:rPr>
        <w:tab/>
        <w:t xml:space="preserve">Thomas C, </w:t>
      </w:r>
      <w:proofErr w:type="spellStart"/>
      <w:r w:rsidRPr="00A23628">
        <w:rPr>
          <w:rFonts w:cs="Calibri"/>
          <w:color w:val="000000" w:themeColor="text1"/>
        </w:rPr>
        <w:t>Wefers</w:t>
      </w:r>
      <w:proofErr w:type="spellEnd"/>
      <w:r w:rsidRPr="00A23628">
        <w:rPr>
          <w:rFonts w:cs="Calibri"/>
          <w:color w:val="000000" w:themeColor="text1"/>
        </w:rPr>
        <w:t xml:space="preserve"> A, Bens S et al. Desmoplastic myxoid </w:t>
      </w:r>
      <w:proofErr w:type="spellStart"/>
      <w:r w:rsidRPr="00A23628">
        <w:rPr>
          <w:rFonts w:cs="Calibri"/>
          <w:color w:val="000000" w:themeColor="text1"/>
        </w:rPr>
        <w:t>tumor</w:t>
      </w:r>
      <w:proofErr w:type="spellEnd"/>
      <w:r w:rsidRPr="00A23628">
        <w:rPr>
          <w:rFonts w:cs="Calibri"/>
          <w:color w:val="000000" w:themeColor="text1"/>
        </w:rPr>
        <w:t xml:space="preserve">, SMARCB1-mutant: clinical, histopathological and molecular characterization of a pineal region </w:t>
      </w:r>
      <w:proofErr w:type="spellStart"/>
      <w:r w:rsidRPr="00A23628">
        <w:rPr>
          <w:rFonts w:cs="Calibri"/>
          <w:color w:val="000000" w:themeColor="text1"/>
        </w:rPr>
        <w:t>tumor</w:t>
      </w:r>
      <w:proofErr w:type="spellEnd"/>
      <w:r w:rsidRPr="00A23628">
        <w:rPr>
          <w:rFonts w:cs="Calibri"/>
          <w:color w:val="000000" w:themeColor="text1"/>
        </w:rPr>
        <w:t xml:space="preserve"> encountered in adolescents and adults. Acta </w:t>
      </w:r>
      <w:proofErr w:type="spellStart"/>
      <w:r w:rsidRPr="00A23628">
        <w:rPr>
          <w:rFonts w:cs="Calibri"/>
          <w:color w:val="000000" w:themeColor="text1"/>
        </w:rPr>
        <w:t>Neuropathol</w:t>
      </w:r>
      <w:proofErr w:type="spellEnd"/>
      <w:r w:rsidRPr="00A23628">
        <w:rPr>
          <w:rFonts w:cs="Calibri"/>
          <w:color w:val="000000" w:themeColor="text1"/>
        </w:rPr>
        <w:t xml:space="preserve">. </w:t>
      </w:r>
      <w:proofErr w:type="gramStart"/>
      <w:r w:rsidRPr="00A23628">
        <w:rPr>
          <w:rFonts w:cs="Calibri"/>
          <w:color w:val="000000" w:themeColor="text1"/>
        </w:rPr>
        <w:t>2020;139:277</w:t>
      </w:r>
      <w:proofErr w:type="gramEnd"/>
      <w:r w:rsidRPr="00A23628">
        <w:rPr>
          <w:rFonts w:cs="Calibri"/>
          <w:color w:val="000000" w:themeColor="text1"/>
        </w:rPr>
        <w:t>-286.</w:t>
      </w:r>
    </w:p>
    <w:p w14:paraId="0364D991"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50.</w:t>
      </w:r>
      <w:r w:rsidRPr="00A23628">
        <w:rPr>
          <w:rFonts w:cs="Calibri"/>
          <w:color w:val="000000" w:themeColor="text1"/>
        </w:rPr>
        <w:tab/>
        <w:t xml:space="preserve">Matsumura N, </w:t>
      </w:r>
      <w:proofErr w:type="spellStart"/>
      <w:r w:rsidRPr="00A23628">
        <w:rPr>
          <w:rFonts w:cs="Calibri"/>
          <w:color w:val="000000" w:themeColor="text1"/>
        </w:rPr>
        <w:t>Goda</w:t>
      </w:r>
      <w:proofErr w:type="spellEnd"/>
      <w:r w:rsidRPr="00A23628">
        <w:rPr>
          <w:rFonts w:cs="Calibri"/>
          <w:color w:val="000000" w:themeColor="text1"/>
        </w:rPr>
        <w:t xml:space="preserve"> N, </w:t>
      </w:r>
      <w:proofErr w:type="spellStart"/>
      <w:r w:rsidRPr="00A23628">
        <w:rPr>
          <w:rFonts w:cs="Calibri"/>
          <w:color w:val="000000" w:themeColor="text1"/>
        </w:rPr>
        <w:t>Yashige</w:t>
      </w:r>
      <w:proofErr w:type="spellEnd"/>
      <w:r w:rsidRPr="00A23628">
        <w:rPr>
          <w:rFonts w:cs="Calibri"/>
          <w:color w:val="000000" w:themeColor="text1"/>
        </w:rPr>
        <w:t xml:space="preserve"> K et al. Desmoplastic myxoid </w:t>
      </w:r>
      <w:proofErr w:type="spellStart"/>
      <w:r w:rsidRPr="00A23628">
        <w:rPr>
          <w:rFonts w:cs="Calibri"/>
          <w:color w:val="000000" w:themeColor="text1"/>
        </w:rPr>
        <w:t>tumor</w:t>
      </w:r>
      <w:proofErr w:type="spellEnd"/>
      <w:r w:rsidRPr="00A23628">
        <w:rPr>
          <w:rFonts w:cs="Calibri"/>
          <w:color w:val="000000" w:themeColor="text1"/>
        </w:rPr>
        <w:t xml:space="preserve">, SMARCB1-mutant: a new variant of SMARCB1-deficient </w:t>
      </w:r>
      <w:proofErr w:type="spellStart"/>
      <w:r w:rsidRPr="00A23628">
        <w:rPr>
          <w:rFonts w:cs="Calibri"/>
          <w:color w:val="000000" w:themeColor="text1"/>
        </w:rPr>
        <w:t>tumor</w:t>
      </w:r>
      <w:proofErr w:type="spellEnd"/>
      <w:r w:rsidRPr="00A23628">
        <w:rPr>
          <w:rFonts w:cs="Calibri"/>
          <w:color w:val="000000" w:themeColor="text1"/>
        </w:rPr>
        <w:t xml:space="preserve"> of the central nervous system preferentially arising in the pineal region. </w:t>
      </w:r>
      <w:proofErr w:type="spellStart"/>
      <w:r w:rsidRPr="00A23628">
        <w:rPr>
          <w:rFonts w:cs="Calibri"/>
          <w:color w:val="000000" w:themeColor="text1"/>
        </w:rPr>
        <w:t>Virchows</w:t>
      </w:r>
      <w:proofErr w:type="spellEnd"/>
      <w:r w:rsidRPr="00A23628">
        <w:rPr>
          <w:rFonts w:cs="Calibri"/>
          <w:color w:val="000000" w:themeColor="text1"/>
        </w:rPr>
        <w:t xml:space="preserve"> </w:t>
      </w:r>
      <w:proofErr w:type="spellStart"/>
      <w:r w:rsidRPr="00A23628">
        <w:rPr>
          <w:rFonts w:cs="Calibri"/>
          <w:color w:val="000000" w:themeColor="text1"/>
        </w:rPr>
        <w:t>Archiv</w:t>
      </w:r>
      <w:proofErr w:type="spellEnd"/>
      <w:r w:rsidRPr="00A23628">
        <w:rPr>
          <w:rFonts w:cs="Calibri"/>
          <w:color w:val="000000" w:themeColor="text1"/>
        </w:rPr>
        <w:t>. 2021</w:t>
      </w:r>
    </w:p>
    <w:p w14:paraId="4EFB4027"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51.</w:t>
      </w:r>
      <w:r w:rsidRPr="00A23628">
        <w:rPr>
          <w:rFonts w:cs="Calibri"/>
          <w:color w:val="000000" w:themeColor="text1"/>
        </w:rPr>
        <w:tab/>
        <w:t xml:space="preserve">Wang YE, Chen JJ, Wang W, Zhang AL, Zhou W, Wu HB. A case of desmoplastic myxoid </w:t>
      </w:r>
      <w:proofErr w:type="spellStart"/>
      <w:r w:rsidRPr="00A23628">
        <w:rPr>
          <w:rFonts w:cs="Calibri"/>
          <w:color w:val="000000" w:themeColor="text1"/>
        </w:rPr>
        <w:t>tumor</w:t>
      </w:r>
      <w:proofErr w:type="spellEnd"/>
      <w:r w:rsidRPr="00A23628">
        <w:rPr>
          <w:rFonts w:cs="Calibri"/>
          <w:color w:val="000000" w:themeColor="text1"/>
        </w:rPr>
        <w:t xml:space="preserve">, SMARCB1 mutant, in the pineal region. Neuropathology. </w:t>
      </w:r>
      <w:proofErr w:type="gramStart"/>
      <w:r w:rsidRPr="00A23628">
        <w:rPr>
          <w:rFonts w:cs="Calibri"/>
          <w:color w:val="000000" w:themeColor="text1"/>
        </w:rPr>
        <w:t>2021;41:37</w:t>
      </w:r>
      <w:proofErr w:type="gramEnd"/>
      <w:r w:rsidRPr="00A23628">
        <w:rPr>
          <w:rFonts w:cs="Calibri"/>
          <w:color w:val="000000" w:themeColor="text1"/>
        </w:rPr>
        <w:t>-41.</w:t>
      </w:r>
    </w:p>
    <w:p w14:paraId="17D90604"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52.</w:t>
      </w:r>
      <w:r w:rsidRPr="00A23628">
        <w:rPr>
          <w:rFonts w:cs="Calibri"/>
          <w:color w:val="000000" w:themeColor="text1"/>
        </w:rPr>
        <w:tab/>
        <w:t xml:space="preserve">Murray MJ, Bartels U, Nicholson JC. Germ Cell </w:t>
      </w:r>
      <w:proofErr w:type="spellStart"/>
      <w:r w:rsidRPr="00A23628">
        <w:rPr>
          <w:rFonts w:cs="Calibri"/>
          <w:color w:val="000000" w:themeColor="text1"/>
        </w:rPr>
        <w:t>Tumors</w:t>
      </w:r>
      <w:proofErr w:type="spellEnd"/>
      <w:r w:rsidRPr="00A23628">
        <w:rPr>
          <w:rFonts w:cs="Calibri"/>
          <w:color w:val="000000" w:themeColor="text1"/>
        </w:rPr>
        <w:t xml:space="preserve"> of the Central Nervous System. In: Walker DA, </w:t>
      </w:r>
      <w:proofErr w:type="spellStart"/>
      <w:r w:rsidRPr="00A23628">
        <w:rPr>
          <w:rFonts w:cs="Calibri"/>
          <w:color w:val="000000" w:themeColor="text1"/>
        </w:rPr>
        <w:t>Perilongo</w:t>
      </w:r>
      <w:proofErr w:type="spellEnd"/>
      <w:r w:rsidRPr="00A23628">
        <w:rPr>
          <w:rFonts w:cs="Calibri"/>
          <w:color w:val="000000" w:themeColor="text1"/>
        </w:rPr>
        <w:t xml:space="preserve"> G, Taylor RE, Pollack IF, editors. Brain and Spinal </w:t>
      </w:r>
      <w:proofErr w:type="spellStart"/>
      <w:r w:rsidRPr="00A23628">
        <w:rPr>
          <w:rFonts w:cs="Calibri"/>
          <w:color w:val="000000" w:themeColor="text1"/>
        </w:rPr>
        <w:t>Tumors</w:t>
      </w:r>
      <w:proofErr w:type="spellEnd"/>
      <w:r w:rsidRPr="00A23628">
        <w:rPr>
          <w:rFonts w:cs="Calibri"/>
          <w:color w:val="000000" w:themeColor="text1"/>
        </w:rPr>
        <w:t xml:space="preserve"> of Childhood. CRC Press; 2020. p. 414.</w:t>
      </w:r>
    </w:p>
    <w:p w14:paraId="7BC885DD"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53.</w:t>
      </w:r>
      <w:r w:rsidRPr="00A23628">
        <w:rPr>
          <w:rFonts w:cs="Calibri"/>
          <w:color w:val="000000" w:themeColor="text1"/>
        </w:rPr>
        <w:tab/>
      </w:r>
      <w:proofErr w:type="spellStart"/>
      <w:r w:rsidRPr="00A23628">
        <w:rPr>
          <w:rFonts w:cs="Calibri"/>
          <w:color w:val="000000" w:themeColor="text1"/>
        </w:rPr>
        <w:t>Matsutani</w:t>
      </w:r>
      <w:proofErr w:type="spellEnd"/>
      <w:r w:rsidRPr="00A23628">
        <w:rPr>
          <w:rFonts w:cs="Calibri"/>
          <w:color w:val="000000" w:themeColor="text1"/>
        </w:rPr>
        <w:t xml:space="preserve"> M. Pineal germ cell </w:t>
      </w:r>
      <w:proofErr w:type="spellStart"/>
      <w:r w:rsidRPr="00A23628">
        <w:rPr>
          <w:rFonts w:cs="Calibri"/>
          <w:color w:val="000000" w:themeColor="text1"/>
        </w:rPr>
        <w:t>tumors</w:t>
      </w:r>
      <w:proofErr w:type="spellEnd"/>
      <w:r w:rsidRPr="00A23628">
        <w:rPr>
          <w:rFonts w:cs="Calibri"/>
          <w:color w:val="000000" w:themeColor="text1"/>
        </w:rPr>
        <w:t xml:space="preserve">. Prog </w:t>
      </w:r>
      <w:proofErr w:type="spellStart"/>
      <w:r w:rsidRPr="00A23628">
        <w:rPr>
          <w:rFonts w:cs="Calibri"/>
          <w:color w:val="000000" w:themeColor="text1"/>
        </w:rPr>
        <w:t>Neurol</w:t>
      </w:r>
      <w:proofErr w:type="spellEnd"/>
      <w:r w:rsidRPr="00A23628">
        <w:rPr>
          <w:rFonts w:cs="Calibri"/>
          <w:color w:val="000000" w:themeColor="text1"/>
        </w:rPr>
        <w:t xml:space="preserve"> Surg. </w:t>
      </w:r>
      <w:proofErr w:type="gramStart"/>
      <w:r w:rsidRPr="00A23628">
        <w:rPr>
          <w:rFonts w:cs="Calibri"/>
          <w:color w:val="000000" w:themeColor="text1"/>
        </w:rPr>
        <w:t>2009;23:76</w:t>
      </w:r>
      <w:proofErr w:type="gramEnd"/>
      <w:r w:rsidRPr="00A23628">
        <w:rPr>
          <w:rFonts w:cs="Calibri"/>
          <w:color w:val="000000" w:themeColor="text1"/>
        </w:rPr>
        <w:t>-85.</w:t>
      </w:r>
    </w:p>
    <w:p w14:paraId="56C47B40"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lastRenderedPageBreak/>
        <w:t>54.</w:t>
      </w:r>
      <w:r w:rsidRPr="00A23628">
        <w:rPr>
          <w:rFonts w:cs="Calibri"/>
          <w:color w:val="000000" w:themeColor="text1"/>
        </w:rPr>
        <w:tab/>
      </w:r>
      <w:proofErr w:type="spellStart"/>
      <w:r w:rsidRPr="00A23628">
        <w:rPr>
          <w:rFonts w:cs="Calibri"/>
          <w:color w:val="000000" w:themeColor="text1"/>
        </w:rPr>
        <w:t>Kilday</w:t>
      </w:r>
      <w:proofErr w:type="spellEnd"/>
      <w:r w:rsidRPr="00A23628">
        <w:rPr>
          <w:rFonts w:cs="Calibri"/>
          <w:color w:val="000000" w:themeColor="text1"/>
        </w:rPr>
        <w:t xml:space="preserve"> JP, Laughlin S, </w:t>
      </w:r>
      <w:proofErr w:type="spellStart"/>
      <w:r w:rsidRPr="00A23628">
        <w:rPr>
          <w:rFonts w:cs="Calibri"/>
          <w:color w:val="000000" w:themeColor="text1"/>
        </w:rPr>
        <w:t>Urbach</w:t>
      </w:r>
      <w:proofErr w:type="spellEnd"/>
      <w:r w:rsidRPr="00A23628">
        <w:rPr>
          <w:rFonts w:cs="Calibri"/>
          <w:color w:val="000000" w:themeColor="text1"/>
        </w:rPr>
        <w:t xml:space="preserve"> S, </w:t>
      </w:r>
      <w:proofErr w:type="spellStart"/>
      <w:r w:rsidRPr="00A23628">
        <w:rPr>
          <w:rFonts w:cs="Calibri"/>
          <w:color w:val="000000" w:themeColor="text1"/>
        </w:rPr>
        <w:t>Bouffet</w:t>
      </w:r>
      <w:proofErr w:type="spellEnd"/>
      <w:r w:rsidRPr="00A23628">
        <w:rPr>
          <w:rFonts w:cs="Calibri"/>
          <w:color w:val="000000" w:themeColor="text1"/>
        </w:rPr>
        <w:t xml:space="preserve"> E, Bartels U. Diabetes insipidus in </w:t>
      </w:r>
      <w:proofErr w:type="spellStart"/>
      <w:r w:rsidRPr="00A23628">
        <w:rPr>
          <w:rFonts w:cs="Calibri"/>
          <w:color w:val="000000" w:themeColor="text1"/>
        </w:rPr>
        <w:t>pediatric</w:t>
      </w:r>
      <w:proofErr w:type="spellEnd"/>
      <w:r w:rsidRPr="00A23628">
        <w:rPr>
          <w:rFonts w:cs="Calibri"/>
          <w:color w:val="000000" w:themeColor="text1"/>
        </w:rPr>
        <w:t xml:space="preserve"> germinomas of the suprasellar region: characteristic features and significance of the pituitary bright spot. J </w:t>
      </w:r>
      <w:proofErr w:type="spellStart"/>
      <w:r w:rsidRPr="00A23628">
        <w:rPr>
          <w:rFonts w:cs="Calibri"/>
          <w:color w:val="000000" w:themeColor="text1"/>
        </w:rPr>
        <w:t>Neurooncol</w:t>
      </w:r>
      <w:proofErr w:type="spellEnd"/>
      <w:r w:rsidRPr="00A23628">
        <w:rPr>
          <w:rFonts w:cs="Calibri"/>
          <w:color w:val="000000" w:themeColor="text1"/>
        </w:rPr>
        <w:t xml:space="preserve">. </w:t>
      </w:r>
      <w:proofErr w:type="gramStart"/>
      <w:r w:rsidRPr="00A23628">
        <w:rPr>
          <w:rFonts w:cs="Calibri"/>
          <w:color w:val="000000" w:themeColor="text1"/>
        </w:rPr>
        <w:t>2015;121:167</w:t>
      </w:r>
      <w:proofErr w:type="gramEnd"/>
      <w:r w:rsidRPr="00A23628">
        <w:rPr>
          <w:rFonts w:cs="Calibri"/>
          <w:color w:val="000000" w:themeColor="text1"/>
        </w:rPr>
        <w:t>-175.</w:t>
      </w:r>
    </w:p>
    <w:p w14:paraId="4AB92BC7"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55.</w:t>
      </w:r>
      <w:r w:rsidRPr="00A23628">
        <w:rPr>
          <w:rFonts w:cs="Calibri"/>
          <w:color w:val="000000" w:themeColor="text1"/>
        </w:rPr>
        <w:tab/>
      </w:r>
      <w:proofErr w:type="spellStart"/>
      <w:r w:rsidRPr="00A23628">
        <w:rPr>
          <w:rFonts w:cs="Calibri"/>
          <w:color w:val="000000" w:themeColor="text1"/>
        </w:rPr>
        <w:t>Zygourakis</w:t>
      </w:r>
      <w:proofErr w:type="spellEnd"/>
      <w:r w:rsidRPr="00A23628">
        <w:rPr>
          <w:rFonts w:cs="Calibri"/>
          <w:color w:val="000000" w:themeColor="text1"/>
        </w:rPr>
        <w:t xml:space="preserve"> CC, Davis JL, Kaur G et al. Management of central nervous system teratoma. Journal of Clinical Neuroscience. </w:t>
      </w:r>
      <w:proofErr w:type="gramStart"/>
      <w:r w:rsidRPr="00A23628">
        <w:rPr>
          <w:rFonts w:cs="Calibri"/>
          <w:color w:val="000000" w:themeColor="text1"/>
        </w:rPr>
        <w:t>2015;22:98</w:t>
      </w:r>
      <w:proofErr w:type="gramEnd"/>
      <w:r w:rsidRPr="00A23628">
        <w:rPr>
          <w:rFonts w:cs="Calibri"/>
          <w:color w:val="000000" w:themeColor="text1"/>
        </w:rPr>
        <w:t>-104.</w:t>
      </w:r>
    </w:p>
    <w:p w14:paraId="3CD14FDA"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56.</w:t>
      </w:r>
      <w:r w:rsidRPr="00A23628">
        <w:rPr>
          <w:rFonts w:cs="Calibri"/>
          <w:color w:val="000000" w:themeColor="text1"/>
        </w:rPr>
        <w:tab/>
        <w:t xml:space="preserve">Murray MJ, </w:t>
      </w:r>
      <w:proofErr w:type="spellStart"/>
      <w:r w:rsidRPr="00A23628">
        <w:rPr>
          <w:rFonts w:cs="Calibri"/>
          <w:color w:val="000000" w:themeColor="text1"/>
        </w:rPr>
        <w:t>Ajithkumar</w:t>
      </w:r>
      <w:proofErr w:type="spellEnd"/>
      <w:r w:rsidRPr="00A23628">
        <w:rPr>
          <w:rFonts w:cs="Calibri"/>
          <w:color w:val="000000" w:themeColor="text1"/>
        </w:rPr>
        <w:t xml:space="preserve"> T, Harris F et al. Clinical utility of circulating miR-371a-3p for the management of patients with intracranial malignant germ cell </w:t>
      </w:r>
      <w:proofErr w:type="spellStart"/>
      <w:r w:rsidRPr="00A23628">
        <w:rPr>
          <w:rFonts w:cs="Calibri"/>
          <w:color w:val="000000" w:themeColor="text1"/>
        </w:rPr>
        <w:t>tumors</w:t>
      </w:r>
      <w:proofErr w:type="spellEnd"/>
      <w:r w:rsidRPr="00A23628">
        <w:rPr>
          <w:rFonts w:cs="Calibri"/>
          <w:color w:val="000000" w:themeColor="text1"/>
        </w:rPr>
        <w:t>. Neuro-Oncology Advances. 2020;2</w:t>
      </w:r>
    </w:p>
    <w:p w14:paraId="44F140E0"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lang w:val="pl-PL"/>
        </w:rPr>
      </w:pPr>
      <w:r w:rsidRPr="00A23628">
        <w:rPr>
          <w:rFonts w:cs="Calibri"/>
          <w:color w:val="000000" w:themeColor="text1"/>
        </w:rPr>
        <w:t>57.</w:t>
      </w:r>
      <w:r w:rsidRPr="00A23628">
        <w:rPr>
          <w:rFonts w:cs="Calibri"/>
          <w:color w:val="000000" w:themeColor="text1"/>
        </w:rPr>
        <w:tab/>
      </w:r>
      <w:proofErr w:type="spellStart"/>
      <w:r w:rsidRPr="00A23628">
        <w:rPr>
          <w:rFonts w:cs="Calibri"/>
          <w:color w:val="000000" w:themeColor="text1"/>
        </w:rPr>
        <w:t>Aizer</w:t>
      </w:r>
      <w:proofErr w:type="spellEnd"/>
      <w:r w:rsidRPr="00A23628">
        <w:rPr>
          <w:rFonts w:cs="Calibri"/>
          <w:color w:val="000000" w:themeColor="text1"/>
        </w:rPr>
        <w:t xml:space="preserve"> AA, Sethi RV, Hedley-Whyte ET </w:t>
      </w:r>
      <w:proofErr w:type="spellStart"/>
      <w:r w:rsidRPr="00A23628">
        <w:rPr>
          <w:rFonts w:cs="Calibri"/>
          <w:color w:val="000000" w:themeColor="text1"/>
        </w:rPr>
        <w:t>et</w:t>
      </w:r>
      <w:proofErr w:type="spellEnd"/>
      <w:r w:rsidRPr="00A23628">
        <w:rPr>
          <w:rFonts w:cs="Calibri"/>
          <w:color w:val="000000" w:themeColor="text1"/>
        </w:rPr>
        <w:t xml:space="preserve"> al. Bifocal intracranial </w:t>
      </w:r>
      <w:proofErr w:type="spellStart"/>
      <w:r w:rsidRPr="00A23628">
        <w:rPr>
          <w:rFonts w:cs="Calibri"/>
          <w:color w:val="000000" w:themeColor="text1"/>
        </w:rPr>
        <w:t>tumors</w:t>
      </w:r>
      <w:proofErr w:type="spellEnd"/>
      <w:r w:rsidRPr="00A23628">
        <w:rPr>
          <w:rFonts w:cs="Calibri"/>
          <w:color w:val="000000" w:themeColor="text1"/>
        </w:rPr>
        <w:t xml:space="preserve"> of </w:t>
      </w:r>
      <w:proofErr w:type="spellStart"/>
      <w:r w:rsidRPr="00A23628">
        <w:rPr>
          <w:rFonts w:cs="Calibri"/>
          <w:color w:val="000000" w:themeColor="text1"/>
        </w:rPr>
        <w:t>nongerminomatous</w:t>
      </w:r>
      <w:proofErr w:type="spellEnd"/>
      <w:r w:rsidRPr="00A23628">
        <w:rPr>
          <w:rFonts w:cs="Calibri"/>
          <w:color w:val="000000" w:themeColor="text1"/>
        </w:rPr>
        <w:t xml:space="preserve"> germ cell </w:t>
      </w:r>
      <w:proofErr w:type="spellStart"/>
      <w:r w:rsidRPr="00A23628">
        <w:rPr>
          <w:rFonts w:cs="Calibri"/>
          <w:color w:val="000000" w:themeColor="text1"/>
        </w:rPr>
        <w:t>etiology</w:t>
      </w:r>
      <w:proofErr w:type="spellEnd"/>
      <w:r w:rsidRPr="00A23628">
        <w:rPr>
          <w:rFonts w:cs="Calibri"/>
          <w:color w:val="000000" w:themeColor="text1"/>
        </w:rPr>
        <w:t xml:space="preserve">: diagnostic and therapeutic implications. </w:t>
      </w:r>
      <w:proofErr w:type="spellStart"/>
      <w:r w:rsidRPr="00A23628">
        <w:rPr>
          <w:rFonts w:cs="Calibri"/>
          <w:color w:val="000000" w:themeColor="text1"/>
          <w:lang w:val="pl-PL"/>
        </w:rPr>
        <w:t>Neuro-Oncology</w:t>
      </w:r>
      <w:proofErr w:type="spellEnd"/>
      <w:r w:rsidRPr="00A23628">
        <w:rPr>
          <w:rFonts w:cs="Calibri"/>
          <w:color w:val="000000" w:themeColor="text1"/>
          <w:lang w:val="pl-PL"/>
        </w:rPr>
        <w:t xml:space="preserve">. </w:t>
      </w:r>
      <w:proofErr w:type="gramStart"/>
      <w:r w:rsidRPr="00A23628">
        <w:rPr>
          <w:rFonts w:cs="Calibri"/>
          <w:color w:val="000000" w:themeColor="text1"/>
          <w:lang w:val="pl-PL"/>
        </w:rPr>
        <w:t>2013;15:955</w:t>
      </w:r>
      <w:proofErr w:type="gramEnd"/>
      <w:r w:rsidRPr="00A23628">
        <w:rPr>
          <w:rFonts w:cs="Calibri"/>
          <w:color w:val="000000" w:themeColor="text1"/>
          <w:lang w:val="pl-PL"/>
        </w:rPr>
        <w:t>-960.</w:t>
      </w:r>
    </w:p>
    <w:p w14:paraId="7652B3AE"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lang w:val="pl-PL"/>
        </w:rPr>
        <w:t>58.</w:t>
      </w:r>
      <w:r w:rsidRPr="00A23628">
        <w:rPr>
          <w:rFonts w:cs="Calibri"/>
          <w:color w:val="000000" w:themeColor="text1"/>
          <w:lang w:val="pl-PL"/>
        </w:rPr>
        <w:tab/>
        <w:t xml:space="preserve">Kim CY, </w:t>
      </w:r>
      <w:proofErr w:type="spellStart"/>
      <w:r w:rsidRPr="00A23628">
        <w:rPr>
          <w:rFonts w:cs="Calibri"/>
          <w:color w:val="000000" w:themeColor="text1"/>
          <w:lang w:val="pl-PL"/>
        </w:rPr>
        <w:t>Choi</w:t>
      </w:r>
      <w:proofErr w:type="spellEnd"/>
      <w:r w:rsidRPr="00A23628">
        <w:rPr>
          <w:rFonts w:cs="Calibri"/>
          <w:color w:val="000000" w:themeColor="text1"/>
          <w:lang w:val="pl-PL"/>
        </w:rPr>
        <w:t xml:space="preserve"> JW, Lee JY et al. </w:t>
      </w:r>
      <w:r w:rsidRPr="00A23628">
        <w:rPr>
          <w:rFonts w:cs="Calibri"/>
          <w:color w:val="000000" w:themeColor="text1"/>
        </w:rPr>
        <w:t xml:space="preserve">Intracranial growing teratoma syndrome: clinical characteristics and treatment strategy. J </w:t>
      </w:r>
      <w:proofErr w:type="spellStart"/>
      <w:r w:rsidRPr="00A23628">
        <w:rPr>
          <w:rFonts w:cs="Calibri"/>
          <w:color w:val="000000" w:themeColor="text1"/>
        </w:rPr>
        <w:t>Neurooncol</w:t>
      </w:r>
      <w:proofErr w:type="spellEnd"/>
      <w:r w:rsidRPr="00A23628">
        <w:rPr>
          <w:rFonts w:cs="Calibri"/>
          <w:color w:val="000000" w:themeColor="text1"/>
        </w:rPr>
        <w:t xml:space="preserve">. </w:t>
      </w:r>
      <w:proofErr w:type="gramStart"/>
      <w:r w:rsidRPr="00A23628">
        <w:rPr>
          <w:rFonts w:cs="Calibri"/>
          <w:color w:val="000000" w:themeColor="text1"/>
        </w:rPr>
        <w:t>2011;101:109</w:t>
      </w:r>
      <w:proofErr w:type="gramEnd"/>
      <w:r w:rsidRPr="00A23628">
        <w:rPr>
          <w:rFonts w:cs="Calibri"/>
          <w:color w:val="000000" w:themeColor="text1"/>
        </w:rPr>
        <w:t>-115.</w:t>
      </w:r>
    </w:p>
    <w:p w14:paraId="5DC40009"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59.</w:t>
      </w:r>
      <w:r w:rsidRPr="00A23628">
        <w:rPr>
          <w:rFonts w:cs="Calibri"/>
          <w:color w:val="000000" w:themeColor="text1"/>
        </w:rPr>
        <w:tab/>
      </w:r>
      <w:proofErr w:type="spellStart"/>
      <w:r w:rsidRPr="00A23628">
        <w:rPr>
          <w:rFonts w:cs="Calibri"/>
          <w:color w:val="000000" w:themeColor="text1"/>
        </w:rPr>
        <w:t>Michaiel</w:t>
      </w:r>
      <w:proofErr w:type="spellEnd"/>
      <w:r w:rsidRPr="00A23628">
        <w:rPr>
          <w:rFonts w:cs="Calibri"/>
          <w:color w:val="000000" w:themeColor="text1"/>
        </w:rPr>
        <w:t xml:space="preserve"> G, Strother D, Gottardo N et al. Intracranial growing teratoma syndrome (</w:t>
      </w:r>
      <w:proofErr w:type="spellStart"/>
      <w:r w:rsidRPr="00A23628">
        <w:rPr>
          <w:rFonts w:cs="Calibri"/>
          <w:color w:val="000000" w:themeColor="text1"/>
        </w:rPr>
        <w:t>iGTS</w:t>
      </w:r>
      <w:proofErr w:type="spellEnd"/>
      <w:r w:rsidRPr="00A23628">
        <w:rPr>
          <w:rFonts w:cs="Calibri"/>
          <w:color w:val="000000" w:themeColor="text1"/>
        </w:rPr>
        <w:t xml:space="preserve">): an international case series and review of the literature. J </w:t>
      </w:r>
      <w:proofErr w:type="spellStart"/>
      <w:r w:rsidRPr="00A23628">
        <w:rPr>
          <w:rFonts w:cs="Calibri"/>
          <w:color w:val="000000" w:themeColor="text1"/>
        </w:rPr>
        <w:t>Neurooncol</w:t>
      </w:r>
      <w:proofErr w:type="spellEnd"/>
      <w:r w:rsidRPr="00A23628">
        <w:rPr>
          <w:rFonts w:cs="Calibri"/>
          <w:color w:val="000000" w:themeColor="text1"/>
        </w:rPr>
        <w:t xml:space="preserve">. </w:t>
      </w:r>
      <w:proofErr w:type="gramStart"/>
      <w:r w:rsidRPr="00A23628">
        <w:rPr>
          <w:rFonts w:cs="Calibri"/>
          <w:color w:val="000000" w:themeColor="text1"/>
        </w:rPr>
        <w:t>2020;147:721</w:t>
      </w:r>
      <w:proofErr w:type="gramEnd"/>
      <w:r w:rsidRPr="00A23628">
        <w:rPr>
          <w:rFonts w:cs="Calibri"/>
          <w:color w:val="000000" w:themeColor="text1"/>
        </w:rPr>
        <w:t>-730.</w:t>
      </w:r>
    </w:p>
    <w:p w14:paraId="434253C7"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60.</w:t>
      </w:r>
      <w:r w:rsidRPr="00A23628">
        <w:rPr>
          <w:rFonts w:cs="Calibri"/>
          <w:color w:val="000000" w:themeColor="text1"/>
        </w:rPr>
        <w:tab/>
        <w:t xml:space="preserve">Storey M, </w:t>
      </w:r>
      <w:proofErr w:type="spellStart"/>
      <w:r w:rsidRPr="00A23628">
        <w:rPr>
          <w:rFonts w:cs="Calibri"/>
          <w:color w:val="000000" w:themeColor="text1"/>
        </w:rPr>
        <w:t>Lilimpakis</w:t>
      </w:r>
      <w:proofErr w:type="spellEnd"/>
      <w:r w:rsidRPr="00A23628">
        <w:rPr>
          <w:rFonts w:cs="Calibri"/>
          <w:color w:val="000000" w:themeColor="text1"/>
        </w:rPr>
        <w:t xml:space="preserve"> K, </w:t>
      </w:r>
      <w:proofErr w:type="spellStart"/>
      <w:r w:rsidRPr="00A23628">
        <w:rPr>
          <w:rFonts w:cs="Calibri"/>
          <w:color w:val="000000" w:themeColor="text1"/>
        </w:rPr>
        <w:t>Grandal</w:t>
      </w:r>
      <w:proofErr w:type="spellEnd"/>
      <w:r w:rsidRPr="00A23628">
        <w:rPr>
          <w:rFonts w:cs="Calibri"/>
          <w:color w:val="000000" w:themeColor="text1"/>
        </w:rPr>
        <w:t xml:space="preserve"> NS, Rajaraman C, </w:t>
      </w:r>
      <w:proofErr w:type="spellStart"/>
      <w:r w:rsidRPr="00A23628">
        <w:rPr>
          <w:rFonts w:cs="Calibri"/>
          <w:color w:val="000000" w:themeColor="text1"/>
        </w:rPr>
        <w:t>Achawal</w:t>
      </w:r>
      <w:proofErr w:type="spellEnd"/>
      <w:r w:rsidRPr="00A23628">
        <w:rPr>
          <w:rFonts w:cs="Calibri"/>
          <w:color w:val="000000" w:themeColor="text1"/>
        </w:rPr>
        <w:t xml:space="preserve"> S, Hussain M. Pineal cyst surveillance in adults - a review of 10 years’ experience. Br J </w:t>
      </w:r>
      <w:proofErr w:type="spellStart"/>
      <w:r w:rsidRPr="00A23628">
        <w:rPr>
          <w:rFonts w:cs="Calibri"/>
          <w:color w:val="000000" w:themeColor="text1"/>
        </w:rPr>
        <w:t>Neurosurg</w:t>
      </w:r>
      <w:proofErr w:type="spellEnd"/>
      <w:r w:rsidRPr="00A23628">
        <w:rPr>
          <w:rFonts w:cs="Calibri"/>
          <w:color w:val="000000" w:themeColor="text1"/>
        </w:rPr>
        <w:t>. 20191-4.</w:t>
      </w:r>
    </w:p>
    <w:p w14:paraId="6294D275"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61.</w:t>
      </w:r>
      <w:r w:rsidRPr="00A23628">
        <w:rPr>
          <w:rFonts w:cs="Calibri"/>
          <w:color w:val="000000" w:themeColor="text1"/>
        </w:rPr>
        <w:tab/>
        <w:t xml:space="preserve">Márquez J, Rivero M. Pineal </w:t>
      </w:r>
      <w:proofErr w:type="gramStart"/>
      <w:r w:rsidRPr="00A23628">
        <w:rPr>
          <w:rFonts w:cs="Calibri"/>
          <w:color w:val="000000" w:themeColor="text1"/>
        </w:rPr>
        <w:t>cysts.[</w:t>
      </w:r>
      <w:proofErr w:type="gramEnd"/>
      <w:r w:rsidRPr="00A23628">
        <w:rPr>
          <w:rFonts w:cs="Calibri"/>
          <w:color w:val="000000" w:themeColor="text1"/>
        </w:rPr>
        <w:t xml:space="preserve">letter]. J </w:t>
      </w:r>
      <w:proofErr w:type="spellStart"/>
      <w:r w:rsidRPr="00A23628">
        <w:rPr>
          <w:rFonts w:cs="Calibri"/>
          <w:color w:val="000000" w:themeColor="text1"/>
        </w:rPr>
        <w:t>Neurosurg</w:t>
      </w:r>
      <w:proofErr w:type="spellEnd"/>
      <w:r w:rsidRPr="00A23628">
        <w:rPr>
          <w:rFonts w:cs="Calibri"/>
          <w:color w:val="000000" w:themeColor="text1"/>
        </w:rPr>
        <w:t xml:space="preserve"> </w:t>
      </w:r>
      <w:proofErr w:type="spellStart"/>
      <w:r w:rsidRPr="00A23628">
        <w:rPr>
          <w:rFonts w:cs="Calibri"/>
          <w:color w:val="000000" w:themeColor="text1"/>
        </w:rPr>
        <w:t>Pediatr</w:t>
      </w:r>
      <w:proofErr w:type="spellEnd"/>
      <w:r w:rsidRPr="00A23628">
        <w:rPr>
          <w:rFonts w:cs="Calibri"/>
          <w:color w:val="000000" w:themeColor="text1"/>
        </w:rPr>
        <w:t xml:space="preserve"> 2011;8(4):422; author reply 422.</w:t>
      </w:r>
    </w:p>
    <w:p w14:paraId="025AB231"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62.</w:t>
      </w:r>
      <w:r w:rsidRPr="00A23628">
        <w:rPr>
          <w:rFonts w:cs="Calibri"/>
          <w:color w:val="000000" w:themeColor="text1"/>
        </w:rPr>
        <w:tab/>
      </w:r>
      <w:proofErr w:type="spellStart"/>
      <w:r w:rsidRPr="00A23628">
        <w:rPr>
          <w:rFonts w:cs="Calibri"/>
          <w:color w:val="000000" w:themeColor="text1"/>
        </w:rPr>
        <w:t>Woernle</w:t>
      </w:r>
      <w:proofErr w:type="spellEnd"/>
      <w:r w:rsidRPr="00A23628">
        <w:rPr>
          <w:rFonts w:cs="Calibri"/>
          <w:color w:val="000000" w:themeColor="text1"/>
        </w:rPr>
        <w:t xml:space="preserve"> CM, Bernays RL, de </w:t>
      </w:r>
      <w:proofErr w:type="spellStart"/>
      <w:r w:rsidRPr="00A23628">
        <w:rPr>
          <w:rFonts w:cs="Calibri"/>
          <w:color w:val="000000" w:themeColor="text1"/>
        </w:rPr>
        <w:t>Tribolet</w:t>
      </w:r>
      <w:proofErr w:type="spellEnd"/>
      <w:r w:rsidRPr="00A23628">
        <w:rPr>
          <w:rFonts w:cs="Calibri"/>
          <w:color w:val="000000" w:themeColor="text1"/>
        </w:rPr>
        <w:t xml:space="preserve"> N. Surgical management of pineal region lesions. In: </w:t>
      </w:r>
      <w:proofErr w:type="spellStart"/>
      <w:r w:rsidRPr="00A23628">
        <w:rPr>
          <w:rFonts w:cs="Calibri"/>
          <w:color w:val="000000" w:themeColor="text1"/>
        </w:rPr>
        <w:t>Kirollos</w:t>
      </w:r>
      <w:proofErr w:type="spellEnd"/>
      <w:r w:rsidRPr="00A23628">
        <w:rPr>
          <w:rFonts w:cs="Calibri"/>
          <w:color w:val="000000" w:themeColor="text1"/>
        </w:rPr>
        <w:t xml:space="preserve"> R, Helmy A, Thomson S, Hutchinson P, editors. Oxford Textbook of Neurological Surgery. Oxford University Press; 2019. </w:t>
      </w:r>
    </w:p>
    <w:p w14:paraId="6C72B38D" w14:textId="683C095F"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r w:rsidRPr="00A23628">
        <w:rPr>
          <w:rFonts w:cs="Calibri"/>
          <w:color w:val="000000" w:themeColor="text1"/>
        </w:rPr>
        <w:t>63.</w:t>
      </w:r>
      <w:r w:rsidRPr="00A23628">
        <w:rPr>
          <w:rFonts w:cs="Calibri"/>
          <w:color w:val="000000" w:themeColor="text1"/>
        </w:rPr>
        <w:tab/>
        <w:t xml:space="preserve">West Midlands Cancer Alliance. Protocol for management of patients with pineal region tumours. </w:t>
      </w:r>
      <w:hyperlink r:id="rId7" w:history="1">
        <w:r w:rsidR="003F3C80" w:rsidRPr="009C6A49">
          <w:rPr>
            <w:rStyle w:val="Hyperlink"/>
            <w:rFonts w:cs="Calibri"/>
          </w:rPr>
          <w:t>https://www.england.nhs.uk/mids-east/wp-content/uploads/sites/7/2018/05/protocol-for-patient-with-pineal-region-tumour.pdf</w:t>
        </w:r>
      </w:hyperlink>
      <w:r w:rsidR="003F3C80">
        <w:rPr>
          <w:rFonts w:cs="Calibri"/>
          <w:color w:val="000000" w:themeColor="text1"/>
        </w:rPr>
        <w:t xml:space="preserve"> (accessed 05/05/2021)</w:t>
      </w:r>
    </w:p>
    <w:p w14:paraId="075F1972" w14:textId="77777777" w:rsidR="00BB67B9" w:rsidRPr="00A23628" w:rsidRDefault="00BB67B9" w:rsidP="00BB67B9">
      <w:pPr>
        <w:tabs>
          <w:tab w:val="left" w:pos="560"/>
        </w:tabs>
        <w:autoSpaceDE w:val="0"/>
        <w:autoSpaceDN w:val="0"/>
        <w:adjustRightInd w:val="0"/>
        <w:spacing w:line="360" w:lineRule="auto"/>
        <w:ind w:left="540" w:hanging="540"/>
        <w:rPr>
          <w:rFonts w:cs="Calibri"/>
          <w:color w:val="000000" w:themeColor="text1"/>
        </w:rPr>
      </w:pPr>
    </w:p>
    <w:p w14:paraId="63A196CE" w14:textId="77777777" w:rsidR="00894EE9" w:rsidRPr="00A23628" w:rsidRDefault="00894EE9">
      <w:pPr>
        <w:rPr>
          <w:rFonts w:ascii="Calibri" w:hAnsi="Calibri" w:cs="Arial"/>
          <w:b/>
          <w:bCs/>
          <w:color w:val="000000" w:themeColor="text1"/>
        </w:rPr>
      </w:pPr>
      <w:r w:rsidRPr="00A23628">
        <w:rPr>
          <w:rFonts w:ascii="Calibri" w:hAnsi="Calibri" w:cs="Arial"/>
          <w:b/>
          <w:bCs/>
          <w:color w:val="000000" w:themeColor="text1"/>
        </w:rPr>
        <w:br w:type="page"/>
      </w:r>
    </w:p>
    <w:p w14:paraId="665FE023" w14:textId="6535FFC2" w:rsidR="00BB67B9" w:rsidRPr="00A23628" w:rsidRDefault="00BB67B9" w:rsidP="00BB67B9">
      <w:pPr>
        <w:tabs>
          <w:tab w:val="left" w:pos="560"/>
        </w:tabs>
        <w:autoSpaceDE w:val="0"/>
        <w:autoSpaceDN w:val="0"/>
        <w:adjustRightInd w:val="0"/>
        <w:spacing w:line="360" w:lineRule="auto"/>
        <w:ind w:left="540" w:hanging="540"/>
        <w:rPr>
          <w:rFonts w:ascii="Calibri" w:hAnsi="Calibri" w:cs="Arial"/>
          <w:b/>
          <w:bCs/>
          <w:color w:val="000000" w:themeColor="text1"/>
        </w:rPr>
      </w:pPr>
      <w:r w:rsidRPr="00A23628">
        <w:rPr>
          <w:rFonts w:ascii="Calibri" w:hAnsi="Calibri" w:cs="Arial"/>
          <w:b/>
          <w:bCs/>
          <w:color w:val="000000" w:themeColor="text1"/>
        </w:rPr>
        <w:lastRenderedPageBreak/>
        <w:t>TABLES</w:t>
      </w:r>
    </w:p>
    <w:p w14:paraId="072681A0" w14:textId="77777777" w:rsidR="00BB67B9" w:rsidRPr="00A23628" w:rsidRDefault="00BB67B9" w:rsidP="00BB67B9">
      <w:pPr>
        <w:spacing w:line="360" w:lineRule="auto"/>
        <w:jc w:val="both"/>
        <w:rPr>
          <w:rFonts w:ascii="Calibri" w:hAnsi="Calibri" w:cs="Arial"/>
          <w:b/>
          <w:bCs/>
          <w:color w:val="000000" w:themeColor="text1"/>
        </w:rPr>
      </w:pPr>
    </w:p>
    <w:p w14:paraId="6B47819B" w14:textId="40018BFC" w:rsidR="00BB67B9" w:rsidRPr="00A23628" w:rsidRDefault="00BB67B9" w:rsidP="00BB67B9">
      <w:pPr>
        <w:spacing w:line="360" w:lineRule="auto"/>
        <w:rPr>
          <w:color w:val="000000" w:themeColor="text1"/>
        </w:rPr>
      </w:pPr>
      <w:r w:rsidRPr="00A23628">
        <w:rPr>
          <w:b/>
          <w:bCs/>
          <w:color w:val="000000" w:themeColor="text1"/>
        </w:rPr>
        <w:t>Table 1.</w:t>
      </w:r>
      <w:r w:rsidRPr="00A23628">
        <w:rPr>
          <w:color w:val="000000" w:themeColor="text1"/>
        </w:rPr>
        <w:t xml:space="preserve"> Non-</w:t>
      </w:r>
      <w:proofErr w:type="spellStart"/>
      <w:r w:rsidRPr="00A23628">
        <w:rPr>
          <w:color w:val="000000" w:themeColor="text1"/>
        </w:rPr>
        <w:t>tumoural</w:t>
      </w:r>
      <w:proofErr w:type="spellEnd"/>
      <w:r w:rsidRPr="00A23628">
        <w:rPr>
          <w:color w:val="000000" w:themeColor="text1"/>
        </w:rPr>
        <w:t xml:space="preserve"> pineal lesions (in italics) and pineal tumours (WHO 2021 categories)</w:t>
      </w:r>
    </w:p>
    <w:p w14:paraId="31441723" w14:textId="77777777" w:rsidR="00BB67B9" w:rsidRPr="00A23628" w:rsidRDefault="00BB67B9" w:rsidP="00BB67B9">
      <w:pPr>
        <w:spacing w:line="360" w:lineRule="auto"/>
        <w:rPr>
          <w:color w:val="000000" w:themeColor="text1"/>
          <w:sz w:val="21"/>
          <w:szCs w:val="21"/>
        </w:rPr>
      </w:pPr>
    </w:p>
    <w:tbl>
      <w:tblPr>
        <w:tblStyle w:val="TableGrid"/>
        <w:tblW w:w="0" w:type="auto"/>
        <w:tblLook w:val="04A0" w:firstRow="1" w:lastRow="0" w:firstColumn="1" w:lastColumn="0" w:noHBand="0" w:noVBand="1"/>
      </w:tblPr>
      <w:tblGrid>
        <w:gridCol w:w="3681"/>
        <w:gridCol w:w="5329"/>
      </w:tblGrid>
      <w:tr w:rsidR="00A23628" w:rsidRPr="00A23628" w14:paraId="4FE84BED" w14:textId="77777777" w:rsidTr="00BB4319">
        <w:tc>
          <w:tcPr>
            <w:tcW w:w="3681" w:type="dxa"/>
          </w:tcPr>
          <w:p w14:paraId="1C386F10" w14:textId="77777777" w:rsidR="00BB67B9" w:rsidRPr="00A23628" w:rsidRDefault="00BB67B9" w:rsidP="00BB4319">
            <w:pPr>
              <w:rPr>
                <w:b/>
                <w:bCs/>
                <w:i/>
                <w:iCs/>
                <w:color w:val="000000" w:themeColor="text1"/>
                <w:sz w:val="18"/>
                <w:szCs w:val="18"/>
              </w:rPr>
            </w:pPr>
            <w:r w:rsidRPr="00A23628">
              <w:rPr>
                <w:b/>
                <w:bCs/>
                <w:i/>
                <w:iCs/>
                <w:color w:val="000000" w:themeColor="text1"/>
                <w:sz w:val="18"/>
                <w:szCs w:val="18"/>
              </w:rPr>
              <w:t>Non-</w:t>
            </w:r>
            <w:proofErr w:type="spellStart"/>
            <w:r w:rsidRPr="00A23628">
              <w:rPr>
                <w:b/>
                <w:bCs/>
                <w:i/>
                <w:iCs/>
                <w:color w:val="000000" w:themeColor="text1"/>
                <w:sz w:val="18"/>
                <w:szCs w:val="18"/>
              </w:rPr>
              <w:t>tumoural</w:t>
            </w:r>
            <w:proofErr w:type="spellEnd"/>
            <w:r w:rsidRPr="00A23628">
              <w:rPr>
                <w:b/>
                <w:bCs/>
                <w:i/>
                <w:iCs/>
                <w:color w:val="000000" w:themeColor="text1"/>
                <w:sz w:val="18"/>
                <w:szCs w:val="18"/>
              </w:rPr>
              <w:t xml:space="preserve"> cysts</w:t>
            </w:r>
          </w:p>
        </w:tc>
        <w:tc>
          <w:tcPr>
            <w:tcW w:w="5329" w:type="dxa"/>
          </w:tcPr>
          <w:p w14:paraId="3C096805" w14:textId="77777777" w:rsidR="00BB67B9" w:rsidRPr="00A23628" w:rsidRDefault="00BB67B9" w:rsidP="00BB4319">
            <w:pPr>
              <w:rPr>
                <w:i/>
                <w:iCs/>
                <w:color w:val="000000" w:themeColor="text1"/>
                <w:sz w:val="18"/>
                <w:szCs w:val="18"/>
              </w:rPr>
            </w:pPr>
            <w:r w:rsidRPr="00A23628">
              <w:rPr>
                <w:i/>
                <w:iCs/>
                <w:color w:val="000000" w:themeColor="text1"/>
                <w:sz w:val="18"/>
                <w:szCs w:val="18"/>
              </w:rPr>
              <w:t>Pineal cyst</w:t>
            </w:r>
          </w:p>
        </w:tc>
      </w:tr>
      <w:tr w:rsidR="00A23628" w:rsidRPr="00A23628" w14:paraId="73C19DDB" w14:textId="77777777" w:rsidTr="00BB4319">
        <w:tc>
          <w:tcPr>
            <w:tcW w:w="3681" w:type="dxa"/>
          </w:tcPr>
          <w:p w14:paraId="5BF64D7D" w14:textId="1664163F" w:rsidR="00BB67B9" w:rsidRPr="00A23628" w:rsidRDefault="00BB67B9" w:rsidP="00E04BAD">
            <w:pPr>
              <w:rPr>
                <w:b/>
                <w:bCs/>
                <w:strike/>
                <w:color w:val="000000" w:themeColor="text1"/>
                <w:sz w:val="18"/>
                <w:szCs w:val="18"/>
              </w:rPr>
            </w:pPr>
            <w:r w:rsidRPr="00A23628">
              <w:rPr>
                <w:b/>
                <w:bCs/>
                <w:color w:val="000000" w:themeColor="text1"/>
                <w:sz w:val="18"/>
                <w:szCs w:val="18"/>
              </w:rPr>
              <w:t>Pineal tumours</w:t>
            </w:r>
          </w:p>
        </w:tc>
        <w:tc>
          <w:tcPr>
            <w:tcW w:w="5329" w:type="dxa"/>
          </w:tcPr>
          <w:p w14:paraId="13078915" w14:textId="77777777" w:rsidR="00BB67B9" w:rsidRPr="00A23628" w:rsidRDefault="00BB67B9" w:rsidP="00BB4319">
            <w:pPr>
              <w:rPr>
                <w:color w:val="000000" w:themeColor="text1"/>
                <w:sz w:val="18"/>
                <w:szCs w:val="18"/>
              </w:rPr>
            </w:pPr>
            <w:r w:rsidRPr="00A23628">
              <w:rPr>
                <w:color w:val="000000" w:themeColor="text1"/>
                <w:sz w:val="18"/>
                <w:szCs w:val="18"/>
              </w:rPr>
              <w:t>Pineocytoma</w:t>
            </w:r>
          </w:p>
          <w:p w14:paraId="2322A7D9" w14:textId="77777777" w:rsidR="00BB67B9" w:rsidRPr="00A23628" w:rsidRDefault="00BB67B9" w:rsidP="00BB4319">
            <w:pPr>
              <w:rPr>
                <w:color w:val="000000" w:themeColor="text1"/>
                <w:sz w:val="18"/>
                <w:szCs w:val="18"/>
              </w:rPr>
            </w:pPr>
            <w:r w:rsidRPr="00A23628">
              <w:rPr>
                <w:color w:val="000000" w:themeColor="text1"/>
                <w:sz w:val="18"/>
                <w:szCs w:val="18"/>
              </w:rPr>
              <w:t xml:space="preserve">Pineal parenchymal tumour of intermediate differentiation       </w:t>
            </w:r>
          </w:p>
          <w:p w14:paraId="038DF2AC" w14:textId="77777777" w:rsidR="00BB67B9" w:rsidRPr="00A23628" w:rsidRDefault="00BB67B9" w:rsidP="00BB4319">
            <w:pPr>
              <w:rPr>
                <w:color w:val="000000" w:themeColor="text1"/>
                <w:sz w:val="18"/>
                <w:szCs w:val="18"/>
              </w:rPr>
            </w:pPr>
            <w:proofErr w:type="spellStart"/>
            <w:r w:rsidRPr="00A23628">
              <w:rPr>
                <w:color w:val="000000" w:themeColor="text1"/>
                <w:sz w:val="18"/>
                <w:szCs w:val="18"/>
              </w:rPr>
              <w:t>Pineoblastoma</w:t>
            </w:r>
            <w:proofErr w:type="spellEnd"/>
          </w:p>
          <w:p w14:paraId="77A364DB" w14:textId="77777777" w:rsidR="00BB67B9" w:rsidRPr="00A23628" w:rsidRDefault="00BB67B9" w:rsidP="00BB4319">
            <w:pPr>
              <w:rPr>
                <w:color w:val="000000" w:themeColor="text1"/>
                <w:sz w:val="18"/>
                <w:szCs w:val="18"/>
              </w:rPr>
            </w:pPr>
            <w:r w:rsidRPr="00A23628">
              <w:rPr>
                <w:color w:val="000000" w:themeColor="text1"/>
                <w:sz w:val="18"/>
                <w:szCs w:val="18"/>
              </w:rPr>
              <w:t>Papillary tumour of the pineal region</w:t>
            </w:r>
          </w:p>
          <w:p w14:paraId="5261247D" w14:textId="77777777" w:rsidR="00BB67B9" w:rsidRPr="00A23628" w:rsidRDefault="00BB67B9" w:rsidP="00BB4319">
            <w:pPr>
              <w:rPr>
                <w:color w:val="000000" w:themeColor="text1"/>
                <w:sz w:val="18"/>
                <w:szCs w:val="18"/>
              </w:rPr>
            </w:pPr>
            <w:r w:rsidRPr="00A23628">
              <w:rPr>
                <w:color w:val="000000" w:themeColor="text1"/>
                <w:sz w:val="18"/>
                <w:szCs w:val="18"/>
              </w:rPr>
              <w:t xml:space="preserve">Desmoplastic myxoid tumour of the pineal region, </w:t>
            </w:r>
            <w:r w:rsidRPr="00A23628">
              <w:rPr>
                <w:i/>
                <w:iCs/>
                <w:color w:val="000000" w:themeColor="text1"/>
                <w:sz w:val="18"/>
                <w:szCs w:val="18"/>
              </w:rPr>
              <w:t>SMARCB1</w:t>
            </w:r>
            <w:r w:rsidRPr="00A23628">
              <w:rPr>
                <w:color w:val="000000" w:themeColor="text1"/>
                <w:sz w:val="18"/>
                <w:szCs w:val="18"/>
              </w:rPr>
              <w:t>-mutant</w:t>
            </w:r>
          </w:p>
        </w:tc>
      </w:tr>
      <w:tr w:rsidR="00A23628" w:rsidRPr="00A23628" w14:paraId="1B5CABA8" w14:textId="77777777" w:rsidTr="00BB4319">
        <w:tc>
          <w:tcPr>
            <w:tcW w:w="3681" w:type="dxa"/>
          </w:tcPr>
          <w:p w14:paraId="65D1E194" w14:textId="77777777" w:rsidR="00BB67B9" w:rsidRPr="00A23628" w:rsidRDefault="00BB67B9" w:rsidP="00BB4319">
            <w:pPr>
              <w:rPr>
                <w:b/>
                <w:bCs/>
                <w:color w:val="000000" w:themeColor="text1"/>
                <w:sz w:val="18"/>
                <w:szCs w:val="18"/>
              </w:rPr>
            </w:pPr>
            <w:r w:rsidRPr="00A23628">
              <w:rPr>
                <w:b/>
                <w:bCs/>
                <w:color w:val="000000" w:themeColor="text1"/>
                <w:sz w:val="18"/>
                <w:szCs w:val="18"/>
              </w:rPr>
              <w:t>Germ cell tumours</w:t>
            </w:r>
          </w:p>
        </w:tc>
        <w:tc>
          <w:tcPr>
            <w:tcW w:w="5329" w:type="dxa"/>
          </w:tcPr>
          <w:p w14:paraId="3FC7D0E5" w14:textId="77777777" w:rsidR="00BB67B9" w:rsidRPr="00A23628" w:rsidRDefault="00BB67B9" w:rsidP="00BB4319">
            <w:pPr>
              <w:rPr>
                <w:color w:val="000000" w:themeColor="text1"/>
                <w:sz w:val="18"/>
                <w:szCs w:val="18"/>
              </w:rPr>
            </w:pPr>
            <w:r w:rsidRPr="00A23628">
              <w:rPr>
                <w:color w:val="000000" w:themeColor="text1"/>
                <w:sz w:val="18"/>
                <w:szCs w:val="18"/>
              </w:rPr>
              <w:t>Germinoma</w:t>
            </w:r>
          </w:p>
          <w:p w14:paraId="6FA5AAC5" w14:textId="77777777" w:rsidR="00BB67B9" w:rsidRPr="00A23628" w:rsidRDefault="00BB67B9" w:rsidP="00BB4319">
            <w:pPr>
              <w:rPr>
                <w:color w:val="000000" w:themeColor="text1"/>
                <w:sz w:val="18"/>
                <w:szCs w:val="18"/>
              </w:rPr>
            </w:pPr>
            <w:r w:rsidRPr="00A23628">
              <w:rPr>
                <w:color w:val="000000" w:themeColor="text1"/>
                <w:sz w:val="18"/>
                <w:szCs w:val="18"/>
              </w:rPr>
              <w:t>Embryonal carcinoma</w:t>
            </w:r>
          </w:p>
          <w:p w14:paraId="41952FA4" w14:textId="77777777" w:rsidR="00BB67B9" w:rsidRPr="00A23628" w:rsidRDefault="00BB67B9" w:rsidP="00BB4319">
            <w:pPr>
              <w:rPr>
                <w:color w:val="000000" w:themeColor="text1"/>
                <w:sz w:val="18"/>
                <w:szCs w:val="18"/>
              </w:rPr>
            </w:pPr>
            <w:r w:rsidRPr="00A23628">
              <w:rPr>
                <w:color w:val="000000" w:themeColor="text1"/>
                <w:sz w:val="18"/>
                <w:szCs w:val="18"/>
              </w:rPr>
              <w:t>Yolk sac tumour</w:t>
            </w:r>
          </w:p>
          <w:p w14:paraId="13518BF6" w14:textId="77777777" w:rsidR="00BB67B9" w:rsidRPr="00A23628" w:rsidRDefault="00BB67B9" w:rsidP="00BB4319">
            <w:pPr>
              <w:rPr>
                <w:color w:val="000000" w:themeColor="text1"/>
                <w:sz w:val="18"/>
                <w:szCs w:val="18"/>
              </w:rPr>
            </w:pPr>
            <w:r w:rsidRPr="00A23628">
              <w:rPr>
                <w:color w:val="000000" w:themeColor="text1"/>
                <w:sz w:val="18"/>
                <w:szCs w:val="18"/>
              </w:rPr>
              <w:t>Choriocarcinoma</w:t>
            </w:r>
          </w:p>
          <w:p w14:paraId="3A7306A1" w14:textId="77777777" w:rsidR="00BB67B9" w:rsidRPr="00A23628" w:rsidRDefault="00BB67B9" w:rsidP="00BB4319">
            <w:pPr>
              <w:rPr>
                <w:color w:val="000000" w:themeColor="text1"/>
                <w:sz w:val="18"/>
                <w:szCs w:val="18"/>
              </w:rPr>
            </w:pPr>
            <w:r w:rsidRPr="00A23628">
              <w:rPr>
                <w:color w:val="000000" w:themeColor="text1"/>
                <w:sz w:val="18"/>
                <w:szCs w:val="18"/>
              </w:rPr>
              <w:t>Teratoma – mature and immature</w:t>
            </w:r>
          </w:p>
          <w:p w14:paraId="69D2130C" w14:textId="77777777" w:rsidR="00BB67B9" w:rsidRPr="00A23628" w:rsidRDefault="00BB67B9" w:rsidP="00BB4319">
            <w:pPr>
              <w:rPr>
                <w:color w:val="000000" w:themeColor="text1"/>
                <w:sz w:val="18"/>
                <w:szCs w:val="18"/>
              </w:rPr>
            </w:pPr>
            <w:r w:rsidRPr="00A23628">
              <w:rPr>
                <w:color w:val="000000" w:themeColor="text1"/>
                <w:sz w:val="18"/>
                <w:szCs w:val="18"/>
              </w:rPr>
              <w:t xml:space="preserve">Teratoma with somatic-type malignancy </w:t>
            </w:r>
          </w:p>
          <w:p w14:paraId="782AC1E0" w14:textId="77777777" w:rsidR="00BB67B9" w:rsidRPr="00A23628" w:rsidRDefault="00BB67B9" w:rsidP="00BB4319">
            <w:pPr>
              <w:rPr>
                <w:color w:val="000000" w:themeColor="text1"/>
                <w:sz w:val="18"/>
                <w:szCs w:val="18"/>
              </w:rPr>
            </w:pPr>
            <w:r w:rsidRPr="00A23628">
              <w:rPr>
                <w:color w:val="000000" w:themeColor="text1"/>
                <w:sz w:val="18"/>
                <w:szCs w:val="18"/>
              </w:rPr>
              <w:t xml:space="preserve">Mixed germ cell tumour  </w:t>
            </w:r>
          </w:p>
        </w:tc>
      </w:tr>
      <w:tr w:rsidR="00A23628" w:rsidRPr="00A23628" w14:paraId="110372B5" w14:textId="77777777" w:rsidTr="00BB4319">
        <w:tc>
          <w:tcPr>
            <w:tcW w:w="3681" w:type="dxa"/>
          </w:tcPr>
          <w:p w14:paraId="162EC158" w14:textId="18B61E3E" w:rsidR="00BB67B9" w:rsidRPr="00A23628" w:rsidRDefault="00BB67B9" w:rsidP="00E04BAD">
            <w:pPr>
              <w:rPr>
                <w:b/>
                <w:bCs/>
                <w:strike/>
                <w:color w:val="000000" w:themeColor="text1"/>
                <w:sz w:val="18"/>
                <w:szCs w:val="18"/>
              </w:rPr>
            </w:pPr>
            <w:r w:rsidRPr="00A23628">
              <w:rPr>
                <w:b/>
                <w:bCs/>
                <w:color w:val="000000" w:themeColor="text1"/>
                <w:sz w:val="18"/>
                <w:szCs w:val="18"/>
              </w:rPr>
              <w:t>Diffuse gliomas (adult and paediatric types)</w:t>
            </w:r>
          </w:p>
        </w:tc>
        <w:tc>
          <w:tcPr>
            <w:tcW w:w="5329" w:type="dxa"/>
          </w:tcPr>
          <w:p w14:paraId="1ABC0C96" w14:textId="77777777" w:rsidR="00BB67B9" w:rsidRPr="00A23628" w:rsidRDefault="00BB67B9" w:rsidP="00BB4319">
            <w:pPr>
              <w:rPr>
                <w:color w:val="000000" w:themeColor="text1"/>
                <w:sz w:val="18"/>
                <w:szCs w:val="18"/>
              </w:rPr>
            </w:pPr>
            <w:r w:rsidRPr="00A23628">
              <w:rPr>
                <w:color w:val="000000" w:themeColor="text1"/>
                <w:sz w:val="18"/>
                <w:szCs w:val="18"/>
              </w:rPr>
              <w:t>Glioblastoma</w:t>
            </w:r>
          </w:p>
          <w:p w14:paraId="3B3B9223" w14:textId="77777777" w:rsidR="00BB67B9" w:rsidRPr="00A23628" w:rsidRDefault="00BB67B9" w:rsidP="00BB4319">
            <w:pPr>
              <w:rPr>
                <w:color w:val="000000" w:themeColor="text1"/>
                <w:sz w:val="18"/>
                <w:szCs w:val="18"/>
              </w:rPr>
            </w:pPr>
            <w:r w:rsidRPr="00A23628">
              <w:rPr>
                <w:color w:val="000000" w:themeColor="text1"/>
                <w:sz w:val="18"/>
                <w:szCs w:val="18"/>
              </w:rPr>
              <w:t>Astrocytoma</w:t>
            </w:r>
          </w:p>
          <w:p w14:paraId="776212AA" w14:textId="77777777" w:rsidR="00BB67B9" w:rsidRPr="00A23628" w:rsidRDefault="00BB67B9" w:rsidP="00BB4319">
            <w:pPr>
              <w:rPr>
                <w:color w:val="000000" w:themeColor="text1"/>
                <w:sz w:val="18"/>
                <w:szCs w:val="18"/>
              </w:rPr>
            </w:pPr>
            <w:r w:rsidRPr="00A23628">
              <w:rPr>
                <w:color w:val="000000" w:themeColor="text1"/>
                <w:sz w:val="18"/>
                <w:szCs w:val="18"/>
              </w:rPr>
              <w:t>Oligodendroglioma</w:t>
            </w:r>
          </w:p>
          <w:p w14:paraId="5B74202E" w14:textId="3A5815BF" w:rsidR="00BB67B9" w:rsidRPr="00A23628" w:rsidRDefault="00BB67B9" w:rsidP="00D40D12">
            <w:pPr>
              <w:rPr>
                <w:color w:val="000000" w:themeColor="text1"/>
                <w:sz w:val="18"/>
                <w:szCs w:val="18"/>
              </w:rPr>
            </w:pPr>
            <w:r w:rsidRPr="00A23628">
              <w:rPr>
                <w:color w:val="000000" w:themeColor="text1"/>
                <w:sz w:val="18"/>
                <w:szCs w:val="18"/>
              </w:rPr>
              <w:t>Diffuse midline glioma H3K27M-altered</w:t>
            </w:r>
          </w:p>
        </w:tc>
      </w:tr>
      <w:tr w:rsidR="00A23628" w:rsidRPr="00A23628" w14:paraId="6208BD90" w14:textId="77777777" w:rsidTr="00BB4319">
        <w:tc>
          <w:tcPr>
            <w:tcW w:w="3681" w:type="dxa"/>
          </w:tcPr>
          <w:p w14:paraId="5A78272B" w14:textId="00259F8F" w:rsidR="00BB67B9" w:rsidRPr="00A23628" w:rsidRDefault="00BB67B9" w:rsidP="00BB4319">
            <w:pPr>
              <w:rPr>
                <w:b/>
                <w:bCs/>
                <w:strike/>
                <w:color w:val="000000" w:themeColor="text1"/>
                <w:sz w:val="18"/>
                <w:szCs w:val="18"/>
              </w:rPr>
            </w:pPr>
          </w:p>
        </w:tc>
        <w:tc>
          <w:tcPr>
            <w:tcW w:w="5329" w:type="dxa"/>
          </w:tcPr>
          <w:p w14:paraId="4E8382E6" w14:textId="77777777" w:rsidR="00BB67B9" w:rsidRPr="00A23628" w:rsidRDefault="00BB67B9" w:rsidP="00BB4319">
            <w:pPr>
              <w:rPr>
                <w:color w:val="000000" w:themeColor="text1"/>
                <w:sz w:val="18"/>
                <w:szCs w:val="18"/>
              </w:rPr>
            </w:pPr>
            <w:r w:rsidRPr="00A23628">
              <w:rPr>
                <w:color w:val="000000" w:themeColor="text1"/>
                <w:sz w:val="18"/>
                <w:szCs w:val="18"/>
              </w:rPr>
              <w:t>Pilocytic astrocytoma</w:t>
            </w:r>
          </w:p>
          <w:p w14:paraId="26418913" w14:textId="77777777" w:rsidR="00BB67B9" w:rsidRPr="00A23628" w:rsidRDefault="00BB67B9" w:rsidP="00BB4319">
            <w:pPr>
              <w:rPr>
                <w:color w:val="000000" w:themeColor="text1"/>
                <w:sz w:val="18"/>
                <w:szCs w:val="18"/>
              </w:rPr>
            </w:pPr>
            <w:r w:rsidRPr="00A23628">
              <w:rPr>
                <w:color w:val="000000" w:themeColor="text1"/>
                <w:sz w:val="18"/>
                <w:szCs w:val="18"/>
              </w:rPr>
              <w:t xml:space="preserve">Pleomorphic </w:t>
            </w:r>
            <w:proofErr w:type="spellStart"/>
            <w:r w:rsidRPr="00A23628">
              <w:rPr>
                <w:color w:val="000000" w:themeColor="text1"/>
                <w:sz w:val="18"/>
                <w:szCs w:val="18"/>
              </w:rPr>
              <w:t>xanthoastrocytoma</w:t>
            </w:r>
            <w:proofErr w:type="spellEnd"/>
          </w:p>
          <w:p w14:paraId="3B34575F" w14:textId="77777777" w:rsidR="00BB67B9" w:rsidRPr="00A23628" w:rsidRDefault="00BB67B9" w:rsidP="00BB4319">
            <w:pPr>
              <w:rPr>
                <w:color w:val="000000" w:themeColor="text1"/>
                <w:sz w:val="18"/>
                <w:szCs w:val="18"/>
              </w:rPr>
            </w:pPr>
            <w:r w:rsidRPr="00A23628">
              <w:rPr>
                <w:color w:val="000000" w:themeColor="text1"/>
                <w:sz w:val="18"/>
                <w:szCs w:val="18"/>
              </w:rPr>
              <w:t>Subependymal giant cell astrocytoma</w:t>
            </w:r>
          </w:p>
        </w:tc>
      </w:tr>
      <w:tr w:rsidR="00A23628" w:rsidRPr="00A23628" w14:paraId="755C9A40" w14:textId="77777777" w:rsidTr="00BB4319">
        <w:tc>
          <w:tcPr>
            <w:tcW w:w="3681" w:type="dxa"/>
          </w:tcPr>
          <w:p w14:paraId="045D264A" w14:textId="77777777" w:rsidR="00BB67B9" w:rsidRPr="00A23628" w:rsidRDefault="00BB67B9" w:rsidP="00BB4319">
            <w:pPr>
              <w:rPr>
                <w:b/>
                <w:bCs/>
                <w:color w:val="000000" w:themeColor="text1"/>
                <w:sz w:val="18"/>
                <w:szCs w:val="18"/>
              </w:rPr>
            </w:pPr>
            <w:r w:rsidRPr="00A23628">
              <w:rPr>
                <w:b/>
                <w:bCs/>
                <w:color w:val="000000" w:themeColor="text1"/>
                <w:sz w:val="18"/>
                <w:szCs w:val="18"/>
              </w:rPr>
              <w:t>Glioneuronal and neuronal tumours</w:t>
            </w:r>
          </w:p>
          <w:p w14:paraId="09AC136A" w14:textId="77777777" w:rsidR="00BB67B9" w:rsidRPr="00A23628" w:rsidRDefault="00BB67B9" w:rsidP="00BB4319">
            <w:pPr>
              <w:rPr>
                <w:b/>
                <w:bCs/>
                <w:color w:val="000000" w:themeColor="text1"/>
                <w:sz w:val="18"/>
                <w:szCs w:val="18"/>
              </w:rPr>
            </w:pPr>
          </w:p>
        </w:tc>
        <w:tc>
          <w:tcPr>
            <w:tcW w:w="5329" w:type="dxa"/>
          </w:tcPr>
          <w:p w14:paraId="29717053" w14:textId="77777777" w:rsidR="00BB67B9" w:rsidRPr="00A23628" w:rsidRDefault="00BB67B9" w:rsidP="00BB4319">
            <w:pPr>
              <w:rPr>
                <w:color w:val="000000" w:themeColor="text1"/>
                <w:sz w:val="18"/>
                <w:szCs w:val="18"/>
              </w:rPr>
            </w:pPr>
            <w:r w:rsidRPr="00A23628">
              <w:rPr>
                <w:color w:val="000000" w:themeColor="text1"/>
                <w:sz w:val="18"/>
                <w:szCs w:val="18"/>
              </w:rPr>
              <w:t>Ganglioglioma</w:t>
            </w:r>
          </w:p>
          <w:p w14:paraId="7FEED712" w14:textId="77777777" w:rsidR="00BB67B9" w:rsidRPr="00A23628" w:rsidRDefault="00BB67B9" w:rsidP="00BB4319">
            <w:pPr>
              <w:rPr>
                <w:color w:val="000000" w:themeColor="text1"/>
                <w:sz w:val="18"/>
                <w:szCs w:val="18"/>
              </w:rPr>
            </w:pPr>
            <w:r w:rsidRPr="00A23628">
              <w:rPr>
                <w:color w:val="000000" w:themeColor="text1"/>
                <w:sz w:val="18"/>
                <w:szCs w:val="18"/>
              </w:rPr>
              <w:t>Rosette-forming glioneuronal tumour</w:t>
            </w:r>
          </w:p>
          <w:p w14:paraId="08BDD337" w14:textId="77777777" w:rsidR="00BB67B9" w:rsidRPr="00A23628" w:rsidRDefault="00BB67B9" w:rsidP="00BB4319">
            <w:pPr>
              <w:rPr>
                <w:color w:val="000000" w:themeColor="text1"/>
                <w:sz w:val="18"/>
                <w:szCs w:val="18"/>
              </w:rPr>
            </w:pPr>
            <w:r w:rsidRPr="00A23628">
              <w:rPr>
                <w:color w:val="000000" w:themeColor="text1"/>
                <w:sz w:val="18"/>
                <w:szCs w:val="18"/>
              </w:rPr>
              <w:t>Malignant epithelioid glioneuronal tumour (*)</w:t>
            </w:r>
          </w:p>
        </w:tc>
      </w:tr>
      <w:tr w:rsidR="00A23628" w:rsidRPr="00A23628" w14:paraId="17065586" w14:textId="77777777" w:rsidTr="00BB4319">
        <w:tc>
          <w:tcPr>
            <w:tcW w:w="3681" w:type="dxa"/>
          </w:tcPr>
          <w:p w14:paraId="7C968F12" w14:textId="77777777" w:rsidR="00BB67B9" w:rsidRPr="00A23628" w:rsidRDefault="00BB67B9" w:rsidP="00BB4319">
            <w:pPr>
              <w:rPr>
                <w:b/>
                <w:bCs/>
                <w:color w:val="000000" w:themeColor="text1"/>
                <w:sz w:val="18"/>
                <w:szCs w:val="18"/>
              </w:rPr>
            </w:pPr>
            <w:r w:rsidRPr="00A23628">
              <w:rPr>
                <w:b/>
                <w:bCs/>
                <w:color w:val="000000" w:themeColor="text1"/>
                <w:sz w:val="18"/>
                <w:szCs w:val="18"/>
              </w:rPr>
              <w:t>Embryonal tumours</w:t>
            </w:r>
          </w:p>
          <w:p w14:paraId="36FB8F44" w14:textId="77777777" w:rsidR="00BB67B9" w:rsidRPr="00A23628" w:rsidRDefault="00BB67B9" w:rsidP="00BB4319">
            <w:pPr>
              <w:rPr>
                <w:b/>
                <w:bCs/>
                <w:color w:val="000000" w:themeColor="text1"/>
                <w:sz w:val="18"/>
                <w:szCs w:val="18"/>
              </w:rPr>
            </w:pPr>
          </w:p>
        </w:tc>
        <w:tc>
          <w:tcPr>
            <w:tcW w:w="5329" w:type="dxa"/>
          </w:tcPr>
          <w:p w14:paraId="6BB3E291" w14:textId="77777777" w:rsidR="00BB67B9" w:rsidRPr="00A23628" w:rsidRDefault="00BB67B9" w:rsidP="00BB4319">
            <w:pPr>
              <w:rPr>
                <w:color w:val="000000" w:themeColor="text1"/>
                <w:sz w:val="18"/>
                <w:szCs w:val="18"/>
              </w:rPr>
            </w:pPr>
            <w:r w:rsidRPr="00A23628">
              <w:rPr>
                <w:color w:val="000000" w:themeColor="text1"/>
                <w:sz w:val="18"/>
                <w:szCs w:val="18"/>
              </w:rPr>
              <w:t>Atypical teratoid/rhabdoid tumour</w:t>
            </w:r>
          </w:p>
          <w:p w14:paraId="6F07BDB9" w14:textId="77777777" w:rsidR="00BB67B9" w:rsidRPr="00A23628" w:rsidRDefault="00BB67B9" w:rsidP="00BB4319">
            <w:pPr>
              <w:rPr>
                <w:color w:val="000000" w:themeColor="text1"/>
                <w:sz w:val="18"/>
                <w:szCs w:val="18"/>
              </w:rPr>
            </w:pPr>
            <w:r w:rsidRPr="00A23628">
              <w:rPr>
                <w:color w:val="000000" w:themeColor="text1"/>
                <w:sz w:val="18"/>
                <w:szCs w:val="18"/>
              </w:rPr>
              <w:t>Medulloblastoma</w:t>
            </w:r>
          </w:p>
        </w:tc>
      </w:tr>
      <w:tr w:rsidR="00A23628" w:rsidRPr="00A23628" w14:paraId="66FE8228" w14:textId="77777777" w:rsidTr="00BB4319">
        <w:tc>
          <w:tcPr>
            <w:tcW w:w="3681" w:type="dxa"/>
          </w:tcPr>
          <w:p w14:paraId="690BBE22" w14:textId="77777777" w:rsidR="00BB67B9" w:rsidRPr="00A23628" w:rsidRDefault="00BB67B9" w:rsidP="00BB4319">
            <w:pPr>
              <w:rPr>
                <w:b/>
                <w:bCs/>
                <w:color w:val="000000" w:themeColor="text1"/>
                <w:sz w:val="18"/>
                <w:szCs w:val="18"/>
              </w:rPr>
            </w:pPr>
            <w:r w:rsidRPr="00A23628">
              <w:rPr>
                <w:b/>
                <w:bCs/>
                <w:color w:val="000000" w:themeColor="text1"/>
                <w:sz w:val="18"/>
                <w:szCs w:val="18"/>
              </w:rPr>
              <w:t>Meningiomas</w:t>
            </w:r>
          </w:p>
          <w:p w14:paraId="028A10FF" w14:textId="77777777" w:rsidR="00BB67B9" w:rsidRPr="00A23628" w:rsidRDefault="00BB67B9" w:rsidP="00BB4319">
            <w:pPr>
              <w:rPr>
                <w:b/>
                <w:bCs/>
                <w:color w:val="000000" w:themeColor="text1"/>
                <w:sz w:val="18"/>
                <w:szCs w:val="18"/>
              </w:rPr>
            </w:pPr>
          </w:p>
        </w:tc>
        <w:tc>
          <w:tcPr>
            <w:tcW w:w="5329" w:type="dxa"/>
          </w:tcPr>
          <w:p w14:paraId="05BAB6AB" w14:textId="77777777" w:rsidR="00BB67B9" w:rsidRPr="00A23628" w:rsidRDefault="00BB67B9" w:rsidP="00BB4319">
            <w:pPr>
              <w:rPr>
                <w:color w:val="000000" w:themeColor="text1"/>
                <w:sz w:val="18"/>
                <w:szCs w:val="18"/>
              </w:rPr>
            </w:pPr>
            <w:r w:rsidRPr="00A23628">
              <w:rPr>
                <w:color w:val="000000" w:themeColor="text1"/>
                <w:sz w:val="18"/>
                <w:szCs w:val="18"/>
              </w:rPr>
              <w:t>Meningioma</w:t>
            </w:r>
          </w:p>
        </w:tc>
      </w:tr>
      <w:tr w:rsidR="00A23628" w:rsidRPr="00A23628" w14:paraId="788853A4" w14:textId="77777777" w:rsidTr="00BB4319">
        <w:tc>
          <w:tcPr>
            <w:tcW w:w="3681" w:type="dxa"/>
          </w:tcPr>
          <w:p w14:paraId="4CD426AA" w14:textId="77777777" w:rsidR="00BB67B9" w:rsidRPr="00A23628" w:rsidRDefault="00BB67B9" w:rsidP="00BB4319">
            <w:pPr>
              <w:rPr>
                <w:b/>
                <w:bCs/>
                <w:color w:val="000000" w:themeColor="text1"/>
                <w:sz w:val="18"/>
                <w:szCs w:val="18"/>
              </w:rPr>
            </w:pPr>
            <w:r w:rsidRPr="00A23628">
              <w:rPr>
                <w:b/>
                <w:bCs/>
                <w:color w:val="000000" w:themeColor="text1"/>
                <w:sz w:val="18"/>
                <w:szCs w:val="18"/>
              </w:rPr>
              <w:t>Metastases to the CNS</w:t>
            </w:r>
          </w:p>
        </w:tc>
        <w:tc>
          <w:tcPr>
            <w:tcW w:w="5329" w:type="dxa"/>
          </w:tcPr>
          <w:p w14:paraId="01DC3921" w14:textId="77777777" w:rsidR="00BB67B9" w:rsidRPr="00A23628" w:rsidRDefault="00BB67B9" w:rsidP="00BB4319">
            <w:pPr>
              <w:rPr>
                <w:color w:val="000000" w:themeColor="text1"/>
                <w:sz w:val="18"/>
                <w:szCs w:val="18"/>
              </w:rPr>
            </w:pPr>
            <w:r w:rsidRPr="00A23628">
              <w:rPr>
                <w:color w:val="000000" w:themeColor="text1"/>
                <w:sz w:val="18"/>
                <w:szCs w:val="18"/>
              </w:rPr>
              <w:t>Metastases to the brain and spinal cord parenchyma</w:t>
            </w:r>
          </w:p>
        </w:tc>
      </w:tr>
      <w:tr w:rsidR="00A23628" w:rsidRPr="00A23628" w14:paraId="79B078B4" w14:textId="77777777" w:rsidTr="00BB4319">
        <w:tc>
          <w:tcPr>
            <w:tcW w:w="3681" w:type="dxa"/>
          </w:tcPr>
          <w:p w14:paraId="20FDC4AD" w14:textId="77777777" w:rsidR="00BB67B9" w:rsidRPr="00A23628" w:rsidRDefault="00BB67B9" w:rsidP="00BB4319">
            <w:pPr>
              <w:rPr>
                <w:b/>
                <w:bCs/>
                <w:color w:val="000000" w:themeColor="text1"/>
                <w:sz w:val="18"/>
                <w:szCs w:val="18"/>
              </w:rPr>
            </w:pPr>
            <w:r w:rsidRPr="00A23628">
              <w:rPr>
                <w:b/>
                <w:bCs/>
                <w:color w:val="000000" w:themeColor="text1"/>
                <w:sz w:val="18"/>
                <w:szCs w:val="18"/>
              </w:rPr>
              <w:t>Mesenchymal non-meningothelial tumours</w:t>
            </w:r>
          </w:p>
          <w:p w14:paraId="426EE243" w14:textId="77777777" w:rsidR="00BB67B9" w:rsidRPr="00A23628" w:rsidRDefault="00BB67B9" w:rsidP="00BB4319">
            <w:pPr>
              <w:rPr>
                <w:b/>
                <w:bCs/>
                <w:color w:val="000000" w:themeColor="text1"/>
                <w:sz w:val="18"/>
                <w:szCs w:val="18"/>
              </w:rPr>
            </w:pPr>
          </w:p>
        </w:tc>
        <w:tc>
          <w:tcPr>
            <w:tcW w:w="5329" w:type="dxa"/>
          </w:tcPr>
          <w:p w14:paraId="32EAEDC5" w14:textId="77777777" w:rsidR="00BB67B9" w:rsidRPr="00A23628" w:rsidRDefault="00BB67B9" w:rsidP="00BB4319">
            <w:pPr>
              <w:rPr>
                <w:color w:val="000000" w:themeColor="text1"/>
                <w:sz w:val="18"/>
                <w:szCs w:val="18"/>
              </w:rPr>
            </w:pPr>
            <w:r w:rsidRPr="00A23628">
              <w:rPr>
                <w:color w:val="000000" w:themeColor="text1"/>
                <w:sz w:val="18"/>
                <w:szCs w:val="18"/>
              </w:rPr>
              <w:t>Lipoma</w:t>
            </w:r>
          </w:p>
        </w:tc>
      </w:tr>
      <w:tr w:rsidR="00A23628" w:rsidRPr="00A23628" w14:paraId="087BF19E" w14:textId="77777777" w:rsidTr="00BB4319">
        <w:tc>
          <w:tcPr>
            <w:tcW w:w="3681" w:type="dxa"/>
          </w:tcPr>
          <w:p w14:paraId="02137EF1" w14:textId="77777777" w:rsidR="00BB67B9" w:rsidRPr="00A23628" w:rsidRDefault="00BB67B9" w:rsidP="00BB4319">
            <w:pPr>
              <w:rPr>
                <w:b/>
                <w:bCs/>
                <w:i/>
                <w:iCs/>
                <w:color w:val="000000" w:themeColor="text1"/>
                <w:sz w:val="18"/>
                <w:szCs w:val="18"/>
              </w:rPr>
            </w:pPr>
            <w:r w:rsidRPr="00A23628">
              <w:rPr>
                <w:b/>
                <w:bCs/>
                <w:i/>
                <w:iCs/>
                <w:color w:val="000000" w:themeColor="text1"/>
                <w:sz w:val="18"/>
                <w:szCs w:val="18"/>
              </w:rPr>
              <w:t>Congenital inclusion cysts</w:t>
            </w:r>
          </w:p>
          <w:p w14:paraId="40F9863E" w14:textId="77777777" w:rsidR="00BB67B9" w:rsidRPr="00A23628" w:rsidRDefault="00BB67B9" w:rsidP="00BB4319">
            <w:pPr>
              <w:rPr>
                <w:color w:val="000000" w:themeColor="text1"/>
                <w:sz w:val="18"/>
                <w:szCs w:val="18"/>
              </w:rPr>
            </w:pPr>
          </w:p>
        </w:tc>
        <w:tc>
          <w:tcPr>
            <w:tcW w:w="5329" w:type="dxa"/>
          </w:tcPr>
          <w:p w14:paraId="3F9FD630" w14:textId="77777777" w:rsidR="00BB67B9" w:rsidRPr="00A23628" w:rsidRDefault="00BB67B9" w:rsidP="00BB4319">
            <w:pPr>
              <w:rPr>
                <w:i/>
                <w:iCs/>
                <w:color w:val="000000" w:themeColor="text1"/>
                <w:sz w:val="18"/>
                <w:szCs w:val="18"/>
              </w:rPr>
            </w:pPr>
            <w:r w:rsidRPr="00A23628">
              <w:rPr>
                <w:i/>
                <w:iCs/>
                <w:color w:val="000000" w:themeColor="text1"/>
                <w:sz w:val="18"/>
                <w:szCs w:val="18"/>
              </w:rPr>
              <w:t>Epidermoid cyst</w:t>
            </w:r>
          </w:p>
          <w:p w14:paraId="71E8BBDD" w14:textId="77777777" w:rsidR="00BB67B9" w:rsidRPr="00A23628" w:rsidRDefault="00BB67B9" w:rsidP="00BB4319">
            <w:pPr>
              <w:rPr>
                <w:color w:val="000000" w:themeColor="text1"/>
                <w:sz w:val="18"/>
                <w:szCs w:val="18"/>
              </w:rPr>
            </w:pPr>
            <w:r w:rsidRPr="00A23628">
              <w:rPr>
                <w:i/>
                <w:iCs/>
                <w:color w:val="000000" w:themeColor="text1"/>
                <w:sz w:val="18"/>
                <w:szCs w:val="18"/>
              </w:rPr>
              <w:t>Dermoid cyst</w:t>
            </w:r>
          </w:p>
        </w:tc>
      </w:tr>
    </w:tbl>
    <w:p w14:paraId="15F0F645" w14:textId="16A9CB93" w:rsidR="00BB67B9" w:rsidRPr="00A23628" w:rsidRDefault="00BB67B9" w:rsidP="00BB67B9">
      <w:pPr>
        <w:spacing w:line="360" w:lineRule="auto"/>
        <w:rPr>
          <w:color w:val="000000" w:themeColor="text1"/>
          <w:sz w:val="21"/>
          <w:szCs w:val="21"/>
        </w:rPr>
        <w:sectPr w:rsidR="00BB67B9" w:rsidRPr="00A23628" w:rsidSect="00C25E62">
          <w:footerReference w:type="even" r:id="rId8"/>
          <w:footerReference w:type="default" r:id="rId9"/>
          <w:pgSz w:w="11900" w:h="16840"/>
          <w:pgMar w:top="1440" w:right="1440" w:bottom="1440" w:left="1440" w:header="708" w:footer="708" w:gutter="0"/>
          <w:cols w:space="708"/>
          <w:docGrid w:linePitch="360"/>
        </w:sectPr>
      </w:pPr>
      <w:r w:rsidRPr="00A23628">
        <w:rPr>
          <w:color w:val="000000" w:themeColor="text1"/>
          <w:sz w:val="21"/>
          <w:szCs w:val="21"/>
        </w:rPr>
        <w:t>(*) not currently included in WHO 2021 classification</w:t>
      </w:r>
    </w:p>
    <w:p w14:paraId="58246D90" w14:textId="77777777" w:rsidR="00BB67B9" w:rsidRPr="00A23628" w:rsidRDefault="00BB67B9" w:rsidP="00BB67B9">
      <w:pPr>
        <w:spacing w:line="360" w:lineRule="auto"/>
        <w:rPr>
          <w:color w:val="000000" w:themeColor="text1"/>
          <w:sz w:val="21"/>
          <w:szCs w:val="21"/>
        </w:rPr>
      </w:pPr>
    </w:p>
    <w:p w14:paraId="088C0582" w14:textId="77777777" w:rsidR="00BB67B9" w:rsidRPr="00A23628" w:rsidRDefault="00BB67B9" w:rsidP="00BB67B9">
      <w:pPr>
        <w:spacing w:line="360" w:lineRule="auto"/>
        <w:rPr>
          <w:color w:val="000000" w:themeColor="text1"/>
        </w:rPr>
      </w:pPr>
      <w:r w:rsidRPr="00A23628">
        <w:rPr>
          <w:b/>
          <w:bCs/>
          <w:color w:val="000000" w:themeColor="text1"/>
        </w:rPr>
        <w:t>Table 2.</w:t>
      </w:r>
      <w:r w:rsidRPr="00A23628">
        <w:rPr>
          <w:color w:val="000000" w:themeColor="text1"/>
        </w:rPr>
        <w:t xml:space="preserve"> Studies on the natural history of pineal cysts </w:t>
      </w:r>
    </w:p>
    <w:p w14:paraId="7EBBF7AE" w14:textId="77777777" w:rsidR="00BB67B9" w:rsidRPr="00A23628" w:rsidRDefault="00BB67B9" w:rsidP="00BB67B9">
      <w:pPr>
        <w:spacing w:line="360" w:lineRule="auto"/>
        <w:rPr>
          <w:color w:val="000000" w:themeColor="text1"/>
          <w:sz w:val="21"/>
          <w:szCs w:val="21"/>
        </w:rPr>
      </w:pPr>
    </w:p>
    <w:tbl>
      <w:tblPr>
        <w:tblW w:w="31680" w:type="dxa"/>
        <w:tblLook w:val="04A0" w:firstRow="1" w:lastRow="0" w:firstColumn="1" w:lastColumn="0" w:noHBand="0" w:noVBand="1"/>
      </w:tblPr>
      <w:tblGrid>
        <w:gridCol w:w="13252"/>
        <w:gridCol w:w="2218"/>
        <w:gridCol w:w="3889"/>
        <w:gridCol w:w="6354"/>
        <w:gridCol w:w="1922"/>
        <w:gridCol w:w="1296"/>
        <w:gridCol w:w="1296"/>
        <w:gridCol w:w="1453"/>
      </w:tblGrid>
      <w:tr w:rsidR="00A23628" w:rsidRPr="00A23628" w14:paraId="777E290D" w14:textId="77777777" w:rsidTr="00BB4319">
        <w:trPr>
          <w:trHeight w:val="320"/>
        </w:trPr>
        <w:tc>
          <w:tcPr>
            <w:tcW w:w="13252" w:type="dxa"/>
            <w:tcBorders>
              <w:top w:val="nil"/>
              <w:left w:val="nil"/>
              <w:bottom w:val="nil"/>
              <w:right w:val="nil"/>
            </w:tcBorders>
            <w:noWrap/>
            <w:vAlign w:val="bottom"/>
          </w:tcPr>
          <w:tbl>
            <w:tblPr>
              <w:tblW w:w="12716" w:type="dxa"/>
              <w:tblLook w:val="04A0" w:firstRow="1" w:lastRow="0" w:firstColumn="1" w:lastColumn="0" w:noHBand="0" w:noVBand="1"/>
            </w:tblPr>
            <w:tblGrid>
              <w:gridCol w:w="2018"/>
              <w:gridCol w:w="1417"/>
              <w:gridCol w:w="1983"/>
              <w:gridCol w:w="3370"/>
              <w:gridCol w:w="1082"/>
              <w:gridCol w:w="950"/>
              <w:gridCol w:w="860"/>
              <w:gridCol w:w="1036"/>
            </w:tblGrid>
            <w:tr w:rsidR="00A23628" w:rsidRPr="00A23628" w14:paraId="52301EE7" w14:textId="77777777" w:rsidTr="00BB4319">
              <w:trPr>
                <w:trHeight w:val="240"/>
              </w:trPr>
              <w:tc>
                <w:tcPr>
                  <w:tcW w:w="2018" w:type="dxa"/>
                  <w:tcBorders>
                    <w:top w:val="single" w:sz="4" w:space="0" w:color="auto"/>
                    <w:left w:val="single" w:sz="4" w:space="0" w:color="auto"/>
                    <w:bottom w:val="single" w:sz="4" w:space="0" w:color="auto"/>
                    <w:right w:val="single" w:sz="4" w:space="0" w:color="auto"/>
                  </w:tcBorders>
                  <w:noWrap/>
                  <w:vAlign w:val="bottom"/>
                  <w:hideMark/>
                </w:tcPr>
                <w:p w14:paraId="0C19DBE7" w14:textId="77777777" w:rsidR="00BB67B9" w:rsidRPr="00A23628" w:rsidRDefault="00BB67B9" w:rsidP="00BB4319">
                  <w:pPr>
                    <w:spacing w:line="360" w:lineRule="auto"/>
                    <w:rPr>
                      <w:rFonts w:ascii="Calibri" w:hAnsi="Calibri" w:cs="Calibri"/>
                      <w:b/>
                      <w:bCs/>
                      <w:color w:val="000000" w:themeColor="text1"/>
                      <w:sz w:val="16"/>
                      <w:szCs w:val="16"/>
                    </w:rPr>
                  </w:pPr>
                  <w:r w:rsidRPr="00A23628">
                    <w:rPr>
                      <w:rFonts w:ascii="Calibri" w:hAnsi="Calibri" w:cs="Calibri"/>
                      <w:b/>
                      <w:bCs/>
                      <w:color w:val="000000" w:themeColor="text1"/>
                      <w:sz w:val="16"/>
                      <w:szCs w:val="16"/>
                    </w:rPr>
                    <w:t>Author</w:t>
                  </w:r>
                </w:p>
              </w:tc>
              <w:tc>
                <w:tcPr>
                  <w:tcW w:w="1417" w:type="dxa"/>
                  <w:tcBorders>
                    <w:top w:val="single" w:sz="4" w:space="0" w:color="auto"/>
                    <w:left w:val="single" w:sz="4" w:space="0" w:color="auto"/>
                    <w:bottom w:val="single" w:sz="4" w:space="0" w:color="auto"/>
                    <w:right w:val="single" w:sz="4" w:space="0" w:color="auto"/>
                  </w:tcBorders>
                  <w:noWrap/>
                  <w:vAlign w:val="bottom"/>
                </w:tcPr>
                <w:p w14:paraId="5715F2FA" w14:textId="77777777" w:rsidR="00BB67B9" w:rsidRPr="00A23628" w:rsidRDefault="00BB67B9" w:rsidP="00BB4319">
                  <w:pPr>
                    <w:spacing w:line="360" w:lineRule="auto"/>
                    <w:rPr>
                      <w:rFonts w:ascii="Calibri" w:hAnsi="Calibri" w:cs="Calibri"/>
                      <w:b/>
                      <w:bCs/>
                      <w:color w:val="000000" w:themeColor="text1"/>
                      <w:sz w:val="16"/>
                      <w:szCs w:val="16"/>
                    </w:rPr>
                  </w:pPr>
                  <w:r w:rsidRPr="00A23628">
                    <w:rPr>
                      <w:rFonts w:ascii="Calibri" w:hAnsi="Calibri" w:cs="Calibri"/>
                      <w:b/>
                      <w:bCs/>
                      <w:color w:val="000000" w:themeColor="text1"/>
                      <w:sz w:val="16"/>
                      <w:szCs w:val="16"/>
                    </w:rPr>
                    <w:t>Age (years)</w:t>
                  </w:r>
                </w:p>
              </w:tc>
              <w:tc>
                <w:tcPr>
                  <w:tcW w:w="1983" w:type="dxa"/>
                  <w:tcBorders>
                    <w:top w:val="single" w:sz="4" w:space="0" w:color="auto"/>
                    <w:left w:val="single" w:sz="4" w:space="0" w:color="auto"/>
                    <w:bottom w:val="single" w:sz="4" w:space="0" w:color="auto"/>
                    <w:right w:val="single" w:sz="4" w:space="0" w:color="auto"/>
                  </w:tcBorders>
                  <w:noWrap/>
                  <w:vAlign w:val="bottom"/>
                  <w:hideMark/>
                </w:tcPr>
                <w:p w14:paraId="0017344B" w14:textId="77777777" w:rsidR="00BB67B9" w:rsidRPr="00A23628" w:rsidRDefault="00BB67B9" w:rsidP="00BB4319">
                  <w:pPr>
                    <w:spacing w:line="360" w:lineRule="auto"/>
                    <w:rPr>
                      <w:rFonts w:ascii="Calibri" w:hAnsi="Calibri" w:cs="Calibri"/>
                      <w:b/>
                      <w:bCs/>
                      <w:color w:val="000000" w:themeColor="text1"/>
                      <w:sz w:val="16"/>
                      <w:szCs w:val="16"/>
                    </w:rPr>
                  </w:pPr>
                  <w:r w:rsidRPr="00A23628">
                    <w:rPr>
                      <w:rFonts w:ascii="Calibri" w:hAnsi="Calibri" w:cs="Calibri"/>
                      <w:b/>
                      <w:bCs/>
                      <w:color w:val="000000" w:themeColor="text1"/>
                      <w:sz w:val="16"/>
                      <w:szCs w:val="16"/>
                    </w:rPr>
                    <w:t>Cyst size</w:t>
                  </w:r>
                </w:p>
              </w:tc>
              <w:tc>
                <w:tcPr>
                  <w:tcW w:w="3370" w:type="dxa"/>
                  <w:tcBorders>
                    <w:top w:val="single" w:sz="4" w:space="0" w:color="auto"/>
                    <w:left w:val="single" w:sz="4" w:space="0" w:color="auto"/>
                    <w:bottom w:val="single" w:sz="4" w:space="0" w:color="auto"/>
                    <w:right w:val="single" w:sz="4" w:space="0" w:color="auto"/>
                  </w:tcBorders>
                  <w:noWrap/>
                  <w:vAlign w:val="bottom"/>
                  <w:hideMark/>
                </w:tcPr>
                <w:p w14:paraId="153DE210" w14:textId="77777777" w:rsidR="00BB67B9" w:rsidRPr="00A23628" w:rsidRDefault="00BB67B9" w:rsidP="00BB4319">
                  <w:pPr>
                    <w:spacing w:line="360" w:lineRule="auto"/>
                    <w:rPr>
                      <w:rFonts w:ascii="Calibri" w:hAnsi="Calibri" w:cs="Calibri"/>
                      <w:b/>
                      <w:bCs/>
                      <w:color w:val="000000" w:themeColor="text1"/>
                      <w:sz w:val="16"/>
                      <w:szCs w:val="16"/>
                    </w:rPr>
                  </w:pPr>
                  <w:r w:rsidRPr="00A23628">
                    <w:rPr>
                      <w:rFonts w:ascii="Calibri" w:hAnsi="Calibri" w:cs="Calibri"/>
                      <w:b/>
                      <w:bCs/>
                      <w:color w:val="000000" w:themeColor="text1"/>
                      <w:sz w:val="16"/>
                      <w:szCs w:val="16"/>
                    </w:rPr>
                    <w:t>Follow-up duration</w:t>
                  </w:r>
                </w:p>
              </w:tc>
              <w:tc>
                <w:tcPr>
                  <w:tcW w:w="1082" w:type="dxa"/>
                  <w:tcBorders>
                    <w:top w:val="single" w:sz="4" w:space="0" w:color="auto"/>
                    <w:left w:val="single" w:sz="4" w:space="0" w:color="auto"/>
                    <w:bottom w:val="single" w:sz="4" w:space="0" w:color="auto"/>
                    <w:right w:val="single" w:sz="4" w:space="0" w:color="auto"/>
                  </w:tcBorders>
                  <w:noWrap/>
                  <w:vAlign w:val="bottom"/>
                  <w:hideMark/>
                </w:tcPr>
                <w:p w14:paraId="021637DD"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 xml:space="preserve">No of cysts </w:t>
                  </w:r>
                </w:p>
              </w:tc>
              <w:tc>
                <w:tcPr>
                  <w:tcW w:w="950" w:type="dxa"/>
                  <w:tcBorders>
                    <w:top w:val="single" w:sz="4" w:space="0" w:color="auto"/>
                    <w:left w:val="single" w:sz="4" w:space="0" w:color="auto"/>
                    <w:bottom w:val="single" w:sz="4" w:space="0" w:color="auto"/>
                    <w:right w:val="single" w:sz="4" w:space="0" w:color="auto"/>
                  </w:tcBorders>
                  <w:noWrap/>
                  <w:vAlign w:val="bottom"/>
                  <w:hideMark/>
                </w:tcPr>
                <w:p w14:paraId="2969D553"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stable</w:t>
                  </w:r>
                </w:p>
              </w:tc>
              <w:tc>
                <w:tcPr>
                  <w:tcW w:w="860" w:type="dxa"/>
                  <w:tcBorders>
                    <w:top w:val="single" w:sz="4" w:space="0" w:color="auto"/>
                    <w:left w:val="single" w:sz="4" w:space="0" w:color="auto"/>
                    <w:bottom w:val="single" w:sz="4" w:space="0" w:color="auto"/>
                    <w:right w:val="single" w:sz="4" w:space="0" w:color="auto"/>
                  </w:tcBorders>
                  <w:noWrap/>
                  <w:vAlign w:val="bottom"/>
                  <w:hideMark/>
                </w:tcPr>
                <w:p w14:paraId="5C298FBD"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Increased</w:t>
                  </w:r>
                </w:p>
              </w:tc>
              <w:tc>
                <w:tcPr>
                  <w:tcW w:w="1036" w:type="dxa"/>
                  <w:tcBorders>
                    <w:top w:val="single" w:sz="4" w:space="0" w:color="auto"/>
                    <w:left w:val="single" w:sz="4" w:space="0" w:color="auto"/>
                    <w:bottom w:val="single" w:sz="4" w:space="0" w:color="auto"/>
                    <w:right w:val="single" w:sz="4" w:space="0" w:color="auto"/>
                  </w:tcBorders>
                  <w:noWrap/>
                  <w:vAlign w:val="bottom"/>
                  <w:hideMark/>
                </w:tcPr>
                <w:p w14:paraId="417C21F9"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Reduced</w:t>
                  </w:r>
                </w:p>
              </w:tc>
            </w:tr>
            <w:tr w:rsidR="00A23628" w:rsidRPr="00A23628" w14:paraId="4C112F9D" w14:textId="77777777" w:rsidTr="00BB4319">
              <w:trPr>
                <w:trHeight w:val="240"/>
              </w:trPr>
              <w:tc>
                <w:tcPr>
                  <w:tcW w:w="2018" w:type="dxa"/>
                  <w:tcBorders>
                    <w:top w:val="single" w:sz="4" w:space="0" w:color="auto"/>
                    <w:left w:val="single" w:sz="4" w:space="0" w:color="auto"/>
                    <w:right w:val="single" w:sz="4" w:space="0" w:color="auto"/>
                  </w:tcBorders>
                  <w:noWrap/>
                  <w:vAlign w:val="bottom"/>
                  <w:hideMark/>
                </w:tcPr>
                <w:p w14:paraId="1B1E6EC5"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Al-</w:t>
                  </w:r>
                  <w:proofErr w:type="spellStart"/>
                  <w:r w:rsidRPr="00A23628">
                    <w:rPr>
                      <w:rFonts w:ascii="Calibri" w:hAnsi="Calibri" w:cs="Calibri"/>
                      <w:color w:val="000000" w:themeColor="text1"/>
                      <w:sz w:val="16"/>
                      <w:szCs w:val="16"/>
                    </w:rPr>
                    <w:t>Holou</w:t>
                  </w:r>
                  <w:proofErr w:type="spellEnd"/>
                  <w:r w:rsidRPr="00A23628">
                    <w:rPr>
                      <w:rFonts w:ascii="Calibri" w:hAnsi="Calibri" w:cs="Calibri"/>
                      <w:color w:val="000000" w:themeColor="text1"/>
                      <w:sz w:val="16"/>
                      <w:szCs w:val="16"/>
                    </w:rPr>
                    <w:t xml:space="preserve"> et al. 2010</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BEC{Al-Holou et al., 2010, #43915}</w:instrText>
                  </w:r>
                  <w:r w:rsidRPr="00A23628">
                    <w:rPr>
                      <w:color w:val="000000" w:themeColor="text1"/>
                      <w:sz w:val="16"/>
                      <w:szCs w:val="16"/>
                    </w:rPr>
                    <w:fldChar w:fldCharType="separate"/>
                  </w:r>
                  <w:r w:rsidRPr="00A23628">
                    <w:rPr>
                      <w:color w:val="000000" w:themeColor="text1"/>
                      <w:sz w:val="16"/>
                      <w:szCs w:val="16"/>
                      <w:vertAlign w:val="superscript"/>
                    </w:rPr>
                    <w:t>27</w:t>
                  </w:r>
                  <w:r w:rsidRPr="00A23628">
                    <w:rPr>
                      <w:color w:val="000000" w:themeColor="text1"/>
                      <w:sz w:val="16"/>
                      <w:szCs w:val="16"/>
                    </w:rPr>
                    <w:fldChar w:fldCharType="end"/>
                  </w:r>
                </w:p>
              </w:tc>
              <w:tc>
                <w:tcPr>
                  <w:tcW w:w="1417" w:type="dxa"/>
                  <w:tcBorders>
                    <w:top w:val="single" w:sz="4" w:space="0" w:color="auto"/>
                    <w:left w:val="single" w:sz="4" w:space="0" w:color="auto"/>
                    <w:right w:val="single" w:sz="4" w:space="0" w:color="auto"/>
                  </w:tcBorders>
                  <w:noWrap/>
                  <w:vAlign w:val="bottom"/>
                  <w:hideMark/>
                </w:tcPr>
                <w:p w14:paraId="798C2FCA"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&lt; 25 (mean 11.7)</w:t>
                  </w:r>
                </w:p>
              </w:tc>
              <w:tc>
                <w:tcPr>
                  <w:tcW w:w="1983" w:type="dxa"/>
                  <w:tcBorders>
                    <w:top w:val="single" w:sz="4" w:space="0" w:color="auto"/>
                    <w:left w:val="single" w:sz="4" w:space="0" w:color="auto"/>
                    <w:right w:val="single" w:sz="4" w:space="0" w:color="auto"/>
                  </w:tcBorders>
                  <w:noWrap/>
                  <w:vAlign w:val="bottom"/>
                  <w:hideMark/>
                </w:tcPr>
                <w:p w14:paraId="12124961"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mean 9.9 ± 4.5 mm</w:t>
                  </w:r>
                </w:p>
              </w:tc>
              <w:tc>
                <w:tcPr>
                  <w:tcW w:w="3370" w:type="dxa"/>
                  <w:tcBorders>
                    <w:top w:val="single" w:sz="4" w:space="0" w:color="auto"/>
                    <w:left w:val="single" w:sz="4" w:space="0" w:color="auto"/>
                    <w:right w:val="single" w:sz="4" w:space="0" w:color="auto"/>
                  </w:tcBorders>
                  <w:noWrap/>
                  <w:vAlign w:val="bottom"/>
                  <w:hideMark/>
                </w:tcPr>
                <w:p w14:paraId="6295BE6A"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mean 3 years</w:t>
                  </w:r>
                </w:p>
              </w:tc>
              <w:tc>
                <w:tcPr>
                  <w:tcW w:w="1082" w:type="dxa"/>
                  <w:tcBorders>
                    <w:top w:val="single" w:sz="4" w:space="0" w:color="auto"/>
                    <w:left w:val="single" w:sz="4" w:space="0" w:color="auto"/>
                    <w:right w:val="single" w:sz="4" w:space="0" w:color="auto"/>
                  </w:tcBorders>
                  <w:noWrap/>
                  <w:vAlign w:val="bottom"/>
                  <w:hideMark/>
                </w:tcPr>
                <w:p w14:paraId="25B6E0D8"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106</w:t>
                  </w:r>
                </w:p>
              </w:tc>
              <w:tc>
                <w:tcPr>
                  <w:tcW w:w="950" w:type="dxa"/>
                  <w:tcBorders>
                    <w:top w:val="single" w:sz="4" w:space="0" w:color="auto"/>
                    <w:left w:val="single" w:sz="4" w:space="0" w:color="auto"/>
                    <w:right w:val="single" w:sz="4" w:space="0" w:color="auto"/>
                  </w:tcBorders>
                  <w:noWrap/>
                  <w:vAlign w:val="bottom"/>
                  <w:hideMark/>
                </w:tcPr>
                <w:p w14:paraId="73DC8D5E"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99</w:t>
                  </w:r>
                </w:p>
              </w:tc>
              <w:tc>
                <w:tcPr>
                  <w:tcW w:w="860" w:type="dxa"/>
                  <w:tcBorders>
                    <w:top w:val="single" w:sz="4" w:space="0" w:color="auto"/>
                    <w:left w:val="single" w:sz="4" w:space="0" w:color="auto"/>
                    <w:right w:val="single" w:sz="4" w:space="0" w:color="auto"/>
                  </w:tcBorders>
                  <w:noWrap/>
                  <w:vAlign w:val="bottom"/>
                  <w:hideMark/>
                </w:tcPr>
                <w:p w14:paraId="6F283340"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6</w:t>
                  </w:r>
                </w:p>
              </w:tc>
              <w:tc>
                <w:tcPr>
                  <w:tcW w:w="1036" w:type="dxa"/>
                  <w:tcBorders>
                    <w:top w:val="single" w:sz="4" w:space="0" w:color="auto"/>
                    <w:left w:val="single" w:sz="4" w:space="0" w:color="auto"/>
                    <w:right w:val="single" w:sz="4" w:space="0" w:color="auto"/>
                  </w:tcBorders>
                  <w:noWrap/>
                  <w:vAlign w:val="bottom"/>
                  <w:hideMark/>
                </w:tcPr>
                <w:p w14:paraId="744311DD"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w:t>
                  </w:r>
                </w:p>
              </w:tc>
            </w:tr>
            <w:tr w:rsidR="00A23628" w:rsidRPr="00A23628" w14:paraId="48C57DDC" w14:textId="77777777" w:rsidTr="00BB4319">
              <w:trPr>
                <w:trHeight w:val="240"/>
              </w:trPr>
              <w:tc>
                <w:tcPr>
                  <w:tcW w:w="2018" w:type="dxa"/>
                  <w:tcBorders>
                    <w:left w:val="single" w:sz="4" w:space="0" w:color="auto"/>
                    <w:right w:val="single" w:sz="4" w:space="0" w:color="auto"/>
                  </w:tcBorders>
                  <w:noWrap/>
                  <w:vAlign w:val="bottom"/>
                  <w:hideMark/>
                </w:tcPr>
                <w:p w14:paraId="4A5C7C44"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Al-</w:t>
                  </w:r>
                  <w:proofErr w:type="spellStart"/>
                  <w:r w:rsidRPr="00A23628">
                    <w:rPr>
                      <w:rFonts w:ascii="Calibri" w:hAnsi="Calibri" w:cs="Calibri"/>
                      <w:color w:val="000000" w:themeColor="text1"/>
                      <w:sz w:val="16"/>
                      <w:szCs w:val="16"/>
                    </w:rPr>
                    <w:t>Holou</w:t>
                  </w:r>
                  <w:proofErr w:type="spellEnd"/>
                  <w:r w:rsidRPr="00A23628">
                    <w:rPr>
                      <w:rFonts w:ascii="Calibri" w:hAnsi="Calibri" w:cs="Calibri"/>
                      <w:color w:val="000000" w:themeColor="text1"/>
                      <w:sz w:val="16"/>
                      <w:szCs w:val="16"/>
                    </w:rPr>
                    <w:t xml:space="preserve"> et al. 2011</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BEC{Al-Holou et al., 2011, #4730}</w:instrText>
                  </w:r>
                  <w:r w:rsidRPr="00A23628">
                    <w:rPr>
                      <w:color w:val="000000" w:themeColor="text1"/>
                      <w:sz w:val="16"/>
                      <w:szCs w:val="16"/>
                    </w:rPr>
                    <w:fldChar w:fldCharType="separate"/>
                  </w:r>
                  <w:r w:rsidRPr="00A23628">
                    <w:rPr>
                      <w:color w:val="000000" w:themeColor="text1"/>
                      <w:sz w:val="16"/>
                      <w:szCs w:val="16"/>
                      <w:vertAlign w:val="superscript"/>
                    </w:rPr>
                    <w:t>7</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59181B90"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&gt; 19 (mean 40.1)</w:t>
                  </w:r>
                </w:p>
              </w:tc>
              <w:tc>
                <w:tcPr>
                  <w:tcW w:w="1983" w:type="dxa"/>
                  <w:tcBorders>
                    <w:left w:val="single" w:sz="4" w:space="0" w:color="auto"/>
                    <w:right w:val="single" w:sz="4" w:space="0" w:color="auto"/>
                  </w:tcBorders>
                  <w:noWrap/>
                  <w:vAlign w:val="bottom"/>
                  <w:hideMark/>
                </w:tcPr>
                <w:p w14:paraId="0CE63B82"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mean 9.7± 3.8 mm</w:t>
                  </w:r>
                </w:p>
              </w:tc>
              <w:tc>
                <w:tcPr>
                  <w:tcW w:w="3370" w:type="dxa"/>
                  <w:tcBorders>
                    <w:left w:val="single" w:sz="4" w:space="0" w:color="auto"/>
                    <w:right w:val="single" w:sz="4" w:space="0" w:color="auto"/>
                  </w:tcBorders>
                  <w:noWrap/>
                  <w:vAlign w:val="bottom"/>
                  <w:hideMark/>
                </w:tcPr>
                <w:p w14:paraId="778595AF"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6 months -13 years (mean 3.4 years)</w:t>
                  </w:r>
                </w:p>
              </w:tc>
              <w:tc>
                <w:tcPr>
                  <w:tcW w:w="1082" w:type="dxa"/>
                  <w:tcBorders>
                    <w:left w:val="single" w:sz="4" w:space="0" w:color="auto"/>
                    <w:right w:val="single" w:sz="4" w:space="0" w:color="auto"/>
                  </w:tcBorders>
                  <w:noWrap/>
                  <w:vAlign w:val="bottom"/>
                  <w:hideMark/>
                </w:tcPr>
                <w:p w14:paraId="5ACC41E6"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151</w:t>
                  </w:r>
                </w:p>
              </w:tc>
              <w:tc>
                <w:tcPr>
                  <w:tcW w:w="950" w:type="dxa"/>
                  <w:tcBorders>
                    <w:left w:val="single" w:sz="4" w:space="0" w:color="auto"/>
                    <w:right w:val="single" w:sz="4" w:space="0" w:color="auto"/>
                  </w:tcBorders>
                  <w:noWrap/>
                  <w:vAlign w:val="bottom"/>
                  <w:hideMark/>
                </w:tcPr>
                <w:p w14:paraId="690900F9"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124</w:t>
                  </w:r>
                </w:p>
              </w:tc>
              <w:tc>
                <w:tcPr>
                  <w:tcW w:w="860" w:type="dxa"/>
                  <w:tcBorders>
                    <w:left w:val="single" w:sz="4" w:space="0" w:color="auto"/>
                    <w:right w:val="single" w:sz="4" w:space="0" w:color="auto"/>
                  </w:tcBorders>
                  <w:noWrap/>
                  <w:vAlign w:val="bottom"/>
                  <w:hideMark/>
                </w:tcPr>
                <w:p w14:paraId="19774A4B"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4</w:t>
                  </w:r>
                </w:p>
              </w:tc>
              <w:tc>
                <w:tcPr>
                  <w:tcW w:w="1036" w:type="dxa"/>
                  <w:tcBorders>
                    <w:left w:val="single" w:sz="4" w:space="0" w:color="auto"/>
                    <w:right w:val="single" w:sz="4" w:space="0" w:color="auto"/>
                  </w:tcBorders>
                  <w:noWrap/>
                  <w:vAlign w:val="bottom"/>
                  <w:hideMark/>
                </w:tcPr>
                <w:p w14:paraId="1069E010"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23</w:t>
                  </w:r>
                </w:p>
              </w:tc>
            </w:tr>
            <w:tr w:rsidR="00A23628" w:rsidRPr="00A23628" w14:paraId="72083974" w14:textId="77777777" w:rsidTr="00BB4319">
              <w:trPr>
                <w:trHeight w:val="240"/>
              </w:trPr>
              <w:tc>
                <w:tcPr>
                  <w:tcW w:w="2018" w:type="dxa"/>
                  <w:tcBorders>
                    <w:left w:val="single" w:sz="4" w:space="0" w:color="auto"/>
                    <w:right w:val="single" w:sz="4" w:space="0" w:color="auto"/>
                  </w:tcBorders>
                  <w:noWrap/>
                  <w:vAlign w:val="bottom"/>
                  <w:hideMark/>
                </w:tcPr>
                <w:p w14:paraId="5B7A35AA" w14:textId="77777777" w:rsidR="00BB67B9" w:rsidRPr="00A23628" w:rsidRDefault="00BB67B9" w:rsidP="00BB4319">
                  <w:pPr>
                    <w:spacing w:line="360" w:lineRule="auto"/>
                    <w:rPr>
                      <w:rFonts w:ascii="Calibri" w:hAnsi="Calibri" w:cs="Calibri"/>
                      <w:color w:val="000000" w:themeColor="text1"/>
                      <w:sz w:val="16"/>
                      <w:szCs w:val="16"/>
                    </w:rPr>
                  </w:pPr>
                  <w:proofErr w:type="spellStart"/>
                  <w:r w:rsidRPr="00A23628">
                    <w:rPr>
                      <w:rFonts w:ascii="Calibri" w:hAnsi="Calibri" w:cs="Calibri"/>
                      <w:color w:val="000000" w:themeColor="text1"/>
                      <w:sz w:val="16"/>
                      <w:szCs w:val="16"/>
                    </w:rPr>
                    <w:t>Barboriak</w:t>
                  </w:r>
                  <w:proofErr w:type="spellEnd"/>
                  <w:r w:rsidRPr="00A23628">
                    <w:rPr>
                      <w:rFonts w:ascii="Calibri" w:hAnsi="Calibri" w:cs="Calibri"/>
                      <w:color w:val="000000" w:themeColor="text1"/>
                      <w:sz w:val="16"/>
                      <w:szCs w:val="16"/>
                    </w:rPr>
                    <w:t xml:space="preserve"> et al. 2001</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BEC{Barboriak et al., 2001, #16146}</w:instrText>
                  </w:r>
                  <w:r w:rsidRPr="00A23628">
                    <w:rPr>
                      <w:color w:val="000000" w:themeColor="text1"/>
                      <w:sz w:val="16"/>
                      <w:szCs w:val="16"/>
                    </w:rPr>
                    <w:fldChar w:fldCharType="separate"/>
                  </w:r>
                  <w:r w:rsidRPr="00A23628">
                    <w:rPr>
                      <w:color w:val="000000" w:themeColor="text1"/>
                      <w:sz w:val="16"/>
                      <w:szCs w:val="16"/>
                      <w:vertAlign w:val="superscript"/>
                    </w:rPr>
                    <w:t>28</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7A69A54D"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0.7-67 (mean 22.9)</w:t>
                  </w:r>
                </w:p>
              </w:tc>
              <w:tc>
                <w:tcPr>
                  <w:tcW w:w="1983" w:type="dxa"/>
                  <w:tcBorders>
                    <w:left w:val="single" w:sz="4" w:space="0" w:color="auto"/>
                    <w:right w:val="single" w:sz="4" w:space="0" w:color="auto"/>
                  </w:tcBorders>
                  <w:noWrap/>
                  <w:vAlign w:val="bottom"/>
                  <w:hideMark/>
                </w:tcPr>
                <w:p w14:paraId="41F7866A"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5-22 mm</w:t>
                  </w:r>
                </w:p>
              </w:tc>
              <w:tc>
                <w:tcPr>
                  <w:tcW w:w="3370" w:type="dxa"/>
                  <w:tcBorders>
                    <w:left w:val="single" w:sz="4" w:space="0" w:color="auto"/>
                    <w:right w:val="single" w:sz="4" w:space="0" w:color="auto"/>
                  </w:tcBorders>
                  <w:noWrap/>
                  <w:vAlign w:val="bottom"/>
                  <w:hideMark/>
                </w:tcPr>
                <w:p w14:paraId="4FEC6BB2"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6 months - 9 years (mean 3.7 years)</w:t>
                  </w:r>
                </w:p>
              </w:tc>
              <w:tc>
                <w:tcPr>
                  <w:tcW w:w="1082" w:type="dxa"/>
                  <w:tcBorders>
                    <w:left w:val="single" w:sz="4" w:space="0" w:color="auto"/>
                    <w:right w:val="single" w:sz="4" w:space="0" w:color="auto"/>
                  </w:tcBorders>
                  <w:noWrap/>
                  <w:vAlign w:val="bottom"/>
                  <w:hideMark/>
                </w:tcPr>
                <w:p w14:paraId="3BEC67AD"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32</w:t>
                  </w:r>
                </w:p>
              </w:tc>
              <w:tc>
                <w:tcPr>
                  <w:tcW w:w="950" w:type="dxa"/>
                  <w:tcBorders>
                    <w:left w:val="single" w:sz="4" w:space="0" w:color="auto"/>
                    <w:right w:val="single" w:sz="4" w:space="0" w:color="auto"/>
                  </w:tcBorders>
                  <w:noWrap/>
                  <w:vAlign w:val="bottom"/>
                  <w:hideMark/>
                </w:tcPr>
                <w:p w14:paraId="775233C8"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24</w:t>
                  </w:r>
                </w:p>
              </w:tc>
              <w:tc>
                <w:tcPr>
                  <w:tcW w:w="860" w:type="dxa"/>
                  <w:tcBorders>
                    <w:left w:val="single" w:sz="4" w:space="0" w:color="auto"/>
                    <w:right w:val="single" w:sz="4" w:space="0" w:color="auto"/>
                  </w:tcBorders>
                  <w:noWrap/>
                  <w:vAlign w:val="bottom"/>
                  <w:hideMark/>
                </w:tcPr>
                <w:p w14:paraId="27997AFD"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3</w:t>
                  </w:r>
                </w:p>
              </w:tc>
              <w:tc>
                <w:tcPr>
                  <w:tcW w:w="1036" w:type="dxa"/>
                  <w:tcBorders>
                    <w:left w:val="single" w:sz="4" w:space="0" w:color="auto"/>
                    <w:right w:val="single" w:sz="4" w:space="0" w:color="auto"/>
                  </w:tcBorders>
                  <w:noWrap/>
                  <w:vAlign w:val="bottom"/>
                  <w:hideMark/>
                </w:tcPr>
                <w:p w14:paraId="46101526"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5</w:t>
                  </w:r>
                </w:p>
              </w:tc>
            </w:tr>
            <w:tr w:rsidR="00A23628" w:rsidRPr="00A23628" w14:paraId="19565B77" w14:textId="77777777" w:rsidTr="00BB4319">
              <w:trPr>
                <w:trHeight w:val="240"/>
              </w:trPr>
              <w:tc>
                <w:tcPr>
                  <w:tcW w:w="2018" w:type="dxa"/>
                  <w:tcBorders>
                    <w:left w:val="single" w:sz="4" w:space="0" w:color="auto"/>
                    <w:right w:val="single" w:sz="4" w:space="0" w:color="auto"/>
                  </w:tcBorders>
                  <w:noWrap/>
                  <w:vAlign w:val="bottom"/>
                  <w:hideMark/>
                </w:tcPr>
                <w:p w14:paraId="40911180" w14:textId="77777777" w:rsidR="00BB67B9" w:rsidRPr="00A23628" w:rsidRDefault="00BB67B9" w:rsidP="00BB4319">
                  <w:pPr>
                    <w:spacing w:line="360" w:lineRule="auto"/>
                    <w:rPr>
                      <w:rFonts w:ascii="Calibri" w:hAnsi="Calibri" w:cs="Calibri"/>
                      <w:color w:val="000000" w:themeColor="text1"/>
                      <w:sz w:val="16"/>
                      <w:szCs w:val="16"/>
                    </w:rPr>
                  </w:pPr>
                  <w:proofErr w:type="spellStart"/>
                  <w:r w:rsidRPr="00A23628">
                    <w:rPr>
                      <w:rFonts w:ascii="Calibri" w:hAnsi="Calibri" w:cs="Calibri"/>
                      <w:color w:val="000000" w:themeColor="text1"/>
                      <w:sz w:val="16"/>
                      <w:szCs w:val="16"/>
                    </w:rPr>
                    <w:t>Gokce</w:t>
                  </w:r>
                  <w:proofErr w:type="spellEnd"/>
                  <w:r w:rsidRPr="00A23628">
                    <w:rPr>
                      <w:rFonts w:ascii="Calibri" w:hAnsi="Calibri" w:cs="Calibri"/>
                      <w:color w:val="000000" w:themeColor="text1"/>
                      <w:sz w:val="16"/>
                      <w:szCs w:val="16"/>
                    </w:rPr>
                    <w:t xml:space="preserve"> &amp; </w:t>
                  </w:r>
                  <w:proofErr w:type="spellStart"/>
                  <w:r w:rsidRPr="00A23628">
                    <w:rPr>
                      <w:rFonts w:ascii="Calibri" w:hAnsi="Calibri" w:cs="Calibri"/>
                      <w:color w:val="000000" w:themeColor="text1"/>
                      <w:sz w:val="16"/>
                      <w:szCs w:val="16"/>
                    </w:rPr>
                    <w:t>Beyhan</w:t>
                  </w:r>
                  <w:proofErr w:type="spellEnd"/>
                  <w:r w:rsidRPr="00A23628">
                    <w:rPr>
                      <w:rFonts w:ascii="Calibri" w:hAnsi="Calibri" w:cs="Calibri"/>
                      <w:color w:val="000000" w:themeColor="text1"/>
                      <w:sz w:val="16"/>
                      <w:szCs w:val="16"/>
                    </w:rPr>
                    <w:t xml:space="preserve"> 2018</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BEC{Gokce and Beyhan, 2018, #58458}</w:instrText>
                  </w:r>
                  <w:r w:rsidRPr="00A23628">
                    <w:rPr>
                      <w:color w:val="000000" w:themeColor="text1"/>
                      <w:sz w:val="16"/>
                      <w:szCs w:val="16"/>
                    </w:rPr>
                    <w:fldChar w:fldCharType="separate"/>
                  </w:r>
                  <w:r w:rsidRPr="00A23628">
                    <w:rPr>
                      <w:color w:val="000000" w:themeColor="text1"/>
                      <w:sz w:val="16"/>
                      <w:szCs w:val="16"/>
                      <w:vertAlign w:val="superscript"/>
                    </w:rPr>
                    <w:t>19</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185926CE"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5-61 (mean 31.3)</w:t>
                  </w:r>
                </w:p>
              </w:tc>
              <w:tc>
                <w:tcPr>
                  <w:tcW w:w="1983" w:type="dxa"/>
                  <w:tcBorders>
                    <w:left w:val="single" w:sz="4" w:space="0" w:color="auto"/>
                    <w:right w:val="single" w:sz="4" w:space="0" w:color="auto"/>
                  </w:tcBorders>
                  <w:noWrap/>
                  <w:vAlign w:val="bottom"/>
                  <w:hideMark/>
                </w:tcPr>
                <w:p w14:paraId="2F32755E"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 xml:space="preserve">5-19.7 (mean 11.2 mm) </w:t>
                  </w:r>
                </w:p>
              </w:tc>
              <w:tc>
                <w:tcPr>
                  <w:tcW w:w="3370" w:type="dxa"/>
                  <w:tcBorders>
                    <w:left w:val="single" w:sz="4" w:space="0" w:color="auto"/>
                    <w:right w:val="single" w:sz="4" w:space="0" w:color="auto"/>
                  </w:tcBorders>
                  <w:noWrap/>
                  <w:vAlign w:val="bottom"/>
                  <w:hideMark/>
                </w:tcPr>
                <w:p w14:paraId="3DCD6A65"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2 months - 7.8 years (mean 2.5 years)</w:t>
                  </w:r>
                </w:p>
              </w:tc>
              <w:tc>
                <w:tcPr>
                  <w:tcW w:w="1082" w:type="dxa"/>
                  <w:tcBorders>
                    <w:left w:val="single" w:sz="4" w:space="0" w:color="auto"/>
                    <w:right w:val="single" w:sz="4" w:space="0" w:color="auto"/>
                  </w:tcBorders>
                  <w:noWrap/>
                  <w:vAlign w:val="bottom"/>
                  <w:hideMark/>
                </w:tcPr>
                <w:p w14:paraId="0C7776F7"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18</w:t>
                  </w:r>
                </w:p>
              </w:tc>
              <w:tc>
                <w:tcPr>
                  <w:tcW w:w="950" w:type="dxa"/>
                  <w:tcBorders>
                    <w:left w:val="single" w:sz="4" w:space="0" w:color="auto"/>
                    <w:right w:val="single" w:sz="4" w:space="0" w:color="auto"/>
                  </w:tcBorders>
                  <w:noWrap/>
                  <w:vAlign w:val="bottom"/>
                  <w:hideMark/>
                </w:tcPr>
                <w:p w14:paraId="5E1BA623"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18</w:t>
                  </w:r>
                </w:p>
              </w:tc>
              <w:tc>
                <w:tcPr>
                  <w:tcW w:w="860" w:type="dxa"/>
                  <w:tcBorders>
                    <w:left w:val="single" w:sz="4" w:space="0" w:color="auto"/>
                    <w:right w:val="single" w:sz="4" w:space="0" w:color="auto"/>
                  </w:tcBorders>
                  <w:noWrap/>
                  <w:vAlign w:val="bottom"/>
                  <w:hideMark/>
                </w:tcPr>
                <w:p w14:paraId="65C186B2"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c>
                <w:tcPr>
                  <w:tcW w:w="1036" w:type="dxa"/>
                  <w:tcBorders>
                    <w:left w:val="single" w:sz="4" w:space="0" w:color="auto"/>
                    <w:right w:val="single" w:sz="4" w:space="0" w:color="auto"/>
                  </w:tcBorders>
                  <w:noWrap/>
                  <w:vAlign w:val="bottom"/>
                  <w:hideMark/>
                </w:tcPr>
                <w:p w14:paraId="4C594FC7"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r>
            <w:tr w:rsidR="00A23628" w:rsidRPr="00A23628" w14:paraId="7DF7252E" w14:textId="77777777" w:rsidTr="00BB4319">
              <w:trPr>
                <w:trHeight w:val="240"/>
              </w:trPr>
              <w:tc>
                <w:tcPr>
                  <w:tcW w:w="2018" w:type="dxa"/>
                  <w:tcBorders>
                    <w:left w:val="single" w:sz="4" w:space="0" w:color="auto"/>
                    <w:right w:val="single" w:sz="4" w:space="0" w:color="auto"/>
                  </w:tcBorders>
                  <w:noWrap/>
                  <w:vAlign w:val="bottom"/>
                  <w:hideMark/>
                </w:tcPr>
                <w:p w14:paraId="20FF935D" w14:textId="77777777" w:rsidR="00BB67B9" w:rsidRPr="00A23628" w:rsidRDefault="00BB67B9" w:rsidP="00BB4319">
                  <w:pPr>
                    <w:spacing w:line="360" w:lineRule="auto"/>
                    <w:rPr>
                      <w:rFonts w:ascii="Calibri" w:hAnsi="Calibri" w:cs="Calibri"/>
                      <w:color w:val="000000" w:themeColor="text1"/>
                      <w:sz w:val="16"/>
                      <w:szCs w:val="16"/>
                    </w:rPr>
                  </w:pPr>
                  <w:proofErr w:type="spellStart"/>
                  <w:r w:rsidRPr="00A23628">
                    <w:rPr>
                      <w:rFonts w:ascii="Calibri" w:hAnsi="Calibri" w:cs="Calibri"/>
                      <w:color w:val="000000" w:themeColor="text1"/>
                      <w:sz w:val="16"/>
                      <w:szCs w:val="16"/>
                    </w:rPr>
                    <w:t>Golzarian</w:t>
                  </w:r>
                  <w:proofErr w:type="spellEnd"/>
                  <w:r w:rsidRPr="00A23628">
                    <w:rPr>
                      <w:rFonts w:ascii="Calibri" w:hAnsi="Calibri" w:cs="Calibri"/>
                      <w:color w:val="000000" w:themeColor="text1"/>
                      <w:sz w:val="16"/>
                      <w:szCs w:val="16"/>
                    </w:rPr>
                    <w:t xml:space="preserve"> et al. 1993</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BEC{Golzarian et al., 1993, #38457}</w:instrText>
                  </w:r>
                  <w:r w:rsidRPr="00A23628">
                    <w:rPr>
                      <w:color w:val="000000" w:themeColor="text1"/>
                      <w:sz w:val="16"/>
                      <w:szCs w:val="16"/>
                    </w:rPr>
                    <w:fldChar w:fldCharType="separate"/>
                  </w:r>
                  <w:r w:rsidRPr="00A23628">
                    <w:rPr>
                      <w:color w:val="000000" w:themeColor="text1"/>
                      <w:sz w:val="16"/>
                      <w:szCs w:val="16"/>
                      <w:vertAlign w:val="superscript"/>
                    </w:rPr>
                    <w:t>29</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07C513EE"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1-59 (mean 37)</w:t>
                  </w:r>
                </w:p>
              </w:tc>
              <w:tc>
                <w:tcPr>
                  <w:tcW w:w="1983" w:type="dxa"/>
                  <w:tcBorders>
                    <w:left w:val="single" w:sz="4" w:space="0" w:color="auto"/>
                    <w:right w:val="single" w:sz="4" w:space="0" w:color="auto"/>
                  </w:tcBorders>
                  <w:noWrap/>
                  <w:vAlign w:val="bottom"/>
                  <w:hideMark/>
                </w:tcPr>
                <w:p w14:paraId="2E9A4D54"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5-17 mm</w:t>
                  </w:r>
                </w:p>
              </w:tc>
              <w:tc>
                <w:tcPr>
                  <w:tcW w:w="3370" w:type="dxa"/>
                  <w:tcBorders>
                    <w:left w:val="single" w:sz="4" w:space="0" w:color="auto"/>
                    <w:right w:val="single" w:sz="4" w:space="0" w:color="auto"/>
                  </w:tcBorders>
                  <w:noWrap/>
                  <w:vAlign w:val="bottom"/>
                  <w:hideMark/>
                </w:tcPr>
                <w:p w14:paraId="70956E5F"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 year</w:t>
                  </w:r>
                </w:p>
              </w:tc>
              <w:tc>
                <w:tcPr>
                  <w:tcW w:w="1082" w:type="dxa"/>
                  <w:tcBorders>
                    <w:left w:val="single" w:sz="4" w:space="0" w:color="auto"/>
                    <w:right w:val="single" w:sz="4" w:space="0" w:color="auto"/>
                  </w:tcBorders>
                  <w:noWrap/>
                  <w:vAlign w:val="bottom"/>
                  <w:hideMark/>
                </w:tcPr>
                <w:p w14:paraId="2FB83111"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12</w:t>
                  </w:r>
                </w:p>
              </w:tc>
              <w:tc>
                <w:tcPr>
                  <w:tcW w:w="950" w:type="dxa"/>
                  <w:tcBorders>
                    <w:left w:val="single" w:sz="4" w:space="0" w:color="auto"/>
                    <w:right w:val="single" w:sz="4" w:space="0" w:color="auto"/>
                  </w:tcBorders>
                  <w:noWrap/>
                  <w:vAlign w:val="bottom"/>
                  <w:hideMark/>
                </w:tcPr>
                <w:p w14:paraId="483F2B12"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12</w:t>
                  </w:r>
                </w:p>
              </w:tc>
              <w:tc>
                <w:tcPr>
                  <w:tcW w:w="860" w:type="dxa"/>
                  <w:tcBorders>
                    <w:left w:val="single" w:sz="4" w:space="0" w:color="auto"/>
                    <w:right w:val="single" w:sz="4" w:space="0" w:color="auto"/>
                  </w:tcBorders>
                  <w:noWrap/>
                  <w:vAlign w:val="bottom"/>
                  <w:hideMark/>
                </w:tcPr>
                <w:p w14:paraId="3A643FD6"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c>
                <w:tcPr>
                  <w:tcW w:w="1036" w:type="dxa"/>
                  <w:tcBorders>
                    <w:left w:val="single" w:sz="4" w:space="0" w:color="auto"/>
                    <w:right w:val="single" w:sz="4" w:space="0" w:color="auto"/>
                  </w:tcBorders>
                  <w:noWrap/>
                  <w:vAlign w:val="bottom"/>
                  <w:hideMark/>
                </w:tcPr>
                <w:p w14:paraId="32F1B69B"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r>
            <w:tr w:rsidR="00A23628" w:rsidRPr="00A23628" w14:paraId="3F40EB69" w14:textId="77777777" w:rsidTr="00BB4319">
              <w:trPr>
                <w:trHeight w:val="240"/>
              </w:trPr>
              <w:tc>
                <w:tcPr>
                  <w:tcW w:w="2018" w:type="dxa"/>
                  <w:tcBorders>
                    <w:left w:val="single" w:sz="4" w:space="0" w:color="auto"/>
                    <w:right w:val="single" w:sz="4" w:space="0" w:color="auto"/>
                  </w:tcBorders>
                  <w:noWrap/>
                  <w:vAlign w:val="bottom"/>
                  <w:hideMark/>
                </w:tcPr>
                <w:p w14:paraId="0D5A63DA" w14:textId="77777777" w:rsidR="00BB67B9" w:rsidRPr="00A23628" w:rsidRDefault="00BB67B9" w:rsidP="00BB4319">
                  <w:pPr>
                    <w:spacing w:line="360" w:lineRule="auto"/>
                    <w:rPr>
                      <w:rFonts w:ascii="Calibri" w:hAnsi="Calibri" w:cs="Calibri"/>
                      <w:color w:val="000000" w:themeColor="text1"/>
                      <w:sz w:val="16"/>
                      <w:szCs w:val="16"/>
                    </w:rPr>
                  </w:pPr>
                  <w:proofErr w:type="spellStart"/>
                  <w:r w:rsidRPr="00A23628">
                    <w:rPr>
                      <w:rFonts w:ascii="Calibri" w:hAnsi="Calibri" w:cs="Calibri"/>
                      <w:color w:val="000000" w:themeColor="text1"/>
                      <w:sz w:val="16"/>
                      <w:szCs w:val="16"/>
                    </w:rPr>
                    <w:t>Jussila</w:t>
                  </w:r>
                  <w:proofErr w:type="spellEnd"/>
                  <w:r w:rsidRPr="00A23628">
                    <w:rPr>
                      <w:rFonts w:ascii="Calibri" w:hAnsi="Calibri" w:cs="Calibri"/>
                      <w:color w:val="000000" w:themeColor="text1"/>
                      <w:sz w:val="16"/>
                      <w:szCs w:val="16"/>
                    </w:rPr>
                    <w:t xml:space="preserve"> et al. 2017</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BEC{Jussila et al., 2017, #67838}</w:instrText>
                  </w:r>
                  <w:r w:rsidRPr="00A23628">
                    <w:rPr>
                      <w:color w:val="000000" w:themeColor="text1"/>
                      <w:sz w:val="16"/>
                      <w:szCs w:val="16"/>
                    </w:rPr>
                    <w:fldChar w:fldCharType="separate"/>
                  </w:r>
                  <w:r w:rsidRPr="00A23628">
                    <w:rPr>
                      <w:color w:val="000000" w:themeColor="text1"/>
                      <w:sz w:val="16"/>
                      <w:szCs w:val="16"/>
                      <w:vertAlign w:val="superscript"/>
                    </w:rPr>
                    <w:t>9</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5FB56BB3"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1-16 (mean 8.6)</w:t>
                  </w:r>
                </w:p>
              </w:tc>
              <w:tc>
                <w:tcPr>
                  <w:tcW w:w="1983" w:type="dxa"/>
                  <w:tcBorders>
                    <w:left w:val="single" w:sz="4" w:space="0" w:color="auto"/>
                    <w:right w:val="single" w:sz="4" w:space="0" w:color="auto"/>
                  </w:tcBorders>
                  <w:noWrap/>
                  <w:vAlign w:val="bottom"/>
                  <w:hideMark/>
                </w:tcPr>
                <w:p w14:paraId="4DF19322"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&gt; 10 mm (mean 12.8 mm)</w:t>
                  </w:r>
                </w:p>
              </w:tc>
              <w:tc>
                <w:tcPr>
                  <w:tcW w:w="3370" w:type="dxa"/>
                  <w:tcBorders>
                    <w:left w:val="single" w:sz="4" w:space="0" w:color="auto"/>
                    <w:right w:val="single" w:sz="4" w:space="0" w:color="auto"/>
                  </w:tcBorders>
                  <w:noWrap/>
                  <w:vAlign w:val="bottom"/>
                  <w:hideMark/>
                </w:tcPr>
                <w:p w14:paraId="47A668C7"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3 months - 12.1 years (median 10 months)</w:t>
                  </w:r>
                </w:p>
              </w:tc>
              <w:tc>
                <w:tcPr>
                  <w:tcW w:w="1082" w:type="dxa"/>
                  <w:tcBorders>
                    <w:left w:val="single" w:sz="4" w:space="0" w:color="auto"/>
                    <w:right w:val="single" w:sz="4" w:space="0" w:color="auto"/>
                  </w:tcBorders>
                  <w:noWrap/>
                  <w:vAlign w:val="bottom"/>
                  <w:hideMark/>
                </w:tcPr>
                <w:p w14:paraId="560E6392"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79</w:t>
                  </w:r>
                </w:p>
              </w:tc>
              <w:tc>
                <w:tcPr>
                  <w:tcW w:w="950" w:type="dxa"/>
                  <w:tcBorders>
                    <w:left w:val="single" w:sz="4" w:space="0" w:color="auto"/>
                    <w:right w:val="single" w:sz="4" w:space="0" w:color="auto"/>
                  </w:tcBorders>
                  <w:noWrap/>
                  <w:vAlign w:val="bottom"/>
                  <w:hideMark/>
                </w:tcPr>
                <w:p w14:paraId="010ECA9C"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70</w:t>
                  </w:r>
                </w:p>
              </w:tc>
              <w:tc>
                <w:tcPr>
                  <w:tcW w:w="860" w:type="dxa"/>
                  <w:tcBorders>
                    <w:left w:val="single" w:sz="4" w:space="0" w:color="auto"/>
                    <w:right w:val="single" w:sz="4" w:space="0" w:color="auto"/>
                  </w:tcBorders>
                  <w:noWrap/>
                  <w:vAlign w:val="bottom"/>
                  <w:hideMark/>
                </w:tcPr>
                <w:p w14:paraId="2F7F6BBC"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9</w:t>
                  </w:r>
                </w:p>
              </w:tc>
              <w:tc>
                <w:tcPr>
                  <w:tcW w:w="1036" w:type="dxa"/>
                  <w:tcBorders>
                    <w:left w:val="single" w:sz="4" w:space="0" w:color="auto"/>
                    <w:right w:val="single" w:sz="4" w:space="0" w:color="auto"/>
                  </w:tcBorders>
                  <w:noWrap/>
                  <w:vAlign w:val="bottom"/>
                  <w:hideMark/>
                </w:tcPr>
                <w:p w14:paraId="4654D374"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r>
            <w:tr w:rsidR="00A23628" w:rsidRPr="00A23628" w14:paraId="6D89D98F" w14:textId="77777777" w:rsidTr="00BB4319">
              <w:trPr>
                <w:trHeight w:val="240"/>
              </w:trPr>
              <w:tc>
                <w:tcPr>
                  <w:tcW w:w="2018" w:type="dxa"/>
                  <w:tcBorders>
                    <w:left w:val="single" w:sz="4" w:space="0" w:color="auto"/>
                    <w:right w:val="single" w:sz="4" w:space="0" w:color="auto"/>
                  </w:tcBorders>
                  <w:noWrap/>
                  <w:vAlign w:val="bottom"/>
                  <w:hideMark/>
                </w:tcPr>
                <w:p w14:paraId="3893EA45" w14:textId="77777777" w:rsidR="00BB67B9" w:rsidRPr="00A23628" w:rsidRDefault="00BB67B9" w:rsidP="00BB4319">
                  <w:pPr>
                    <w:spacing w:line="360" w:lineRule="auto"/>
                    <w:rPr>
                      <w:rFonts w:ascii="Calibri" w:hAnsi="Calibri" w:cs="Calibri"/>
                      <w:color w:val="000000" w:themeColor="text1"/>
                      <w:sz w:val="16"/>
                      <w:szCs w:val="16"/>
                    </w:rPr>
                  </w:pPr>
                  <w:proofErr w:type="spellStart"/>
                  <w:r w:rsidRPr="00A23628">
                    <w:rPr>
                      <w:rFonts w:ascii="Calibri" w:hAnsi="Calibri" w:cs="Calibri"/>
                      <w:color w:val="000000" w:themeColor="text1"/>
                      <w:sz w:val="16"/>
                      <w:szCs w:val="16"/>
                    </w:rPr>
                    <w:t>Majovsky</w:t>
                  </w:r>
                  <w:proofErr w:type="spellEnd"/>
                  <w:r w:rsidRPr="00A23628">
                    <w:rPr>
                      <w:rFonts w:ascii="Calibri" w:hAnsi="Calibri" w:cs="Calibri"/>
                      <w:color w:val="000000" w:themeColor="text1"/>
                      <w:sz w:val="16"/>
                      <w:szCs w:val="16"/>
                    </w:rPr>
                    <w:t xml:space="preserve"> &amp; Benes 2018</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BEC{Majovsky and Benes, 2018, #552}</w:instrText>
                  </w:r>
                  <w:r w:rsidRPr="00A23628">
                    <w:rPr>
                      <w:color w:val="000000" w:themeColor="text1"/>
                      <w:sz w:val="16"/>
                      <w:szCs w:val="16"/>
                    </w:rPr>
                    <w:fldChar w:fldCharType="separate"/>
                  </w:r>
                  <w:r w:rsidRPr="00A23628">
                    <w:rPr>
                      <w:color w:val="000000" w:themeColor="text1"/>
                      <w:sz w:val="16"/>
                      <w:szCs w:val="16"/>
                      <w:vertAlign w:val="superscript"/>
                    </w:rPr>
                    <w:t>21</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1D8F2BB7"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7-62 (mean 31.1)</w:t>
                  </w:r>
                </w:p>
              </w:tc>
              <w:tc>
                <w:tcPr>
                  <w:tcW w:w="1983" w:type="dxa"/>
                  <w:tcBorders>
                    <w:left w:val="single" w:sz="4" w:space="0" w:color="auto"/>
                    <w:right w:val="single" w:sz="4" w:space="0" w:color="auto"/>
                  </w:tcBorders>
                  <w:noWrap/>
                  <w:vAlign w:val="bottom"/>
                  <w:hideMark/>
                </w:tcPr>
                <w:p w14:paraId="188CCC5F"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7-35 mm (mean 12.7 mm)</w:t>
                  </w:r>
                </w:p>
              </w:tc>
              <w:tc>
                <w:tcPr>
                  <w:tcW w:w="3370" w:type="dxa"/>
                  <w:tcBorders>
                    <w:left w:val="single" w:sz="4" w:space="0" w:color="auto"/>
                    <w:right w:val="single" w:sz="4" w:space="0" w:color="auto"/>
                  </w:tcBorders>
                  <w:noWrap/>
                  <w:vAlign w:val="bottom"/>
                  <w:hideMark/>
                </w:tcPr>
                <w:p w14:paraId="6C891786"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1-3 years</w:t>
                  </w:r>
                </w:p>
              </w:tc>
              <w:tc>
                <w:tcPr>
                  <w:tcW w:w="1082" w:type="dxa"/>
                  <w:tcBorders>
                    <w:left w:val="single" w:sz="4" w:space="0" w:color="auto"/>
                    <w:right w:val="single" w:sz="4" w:space="0" w:color="auto"/>
                  </w:tcBorders>
                  <w:noWrap/>
                  <w:vAlign w:val="bottom"/>
                  <w:hideMark/>
                </w:tcPr>
                <w:p w14:paraId="625866AA"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133</w:t>
                  </w:r>
                </w:p>
              </w:tc>
              <w:tc>
                <w:tcPr>
                  <w:tcW w:w="950" w:type="dxa"/>
                  <w:tcBorders>
                    <w:left w:val="single" w:sz="4" w:space="0" w:color="auto"/>
                    <w:right w:val="single" w:sz="4" w:space="0" w:color="auto"/>
                  </w:tcBorders>
                  <w:noWrap/>
                  <w:vAlign w:val="bottom"/>
                  <w:hideMark/>
                </w:tcPr>
                <w:p w14:paraId="746772AD"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116</w:t>
                  </w:r>
                </w:p>
              </w:tc>
              <w:tc>
                <w:tcPr>
                  <w:tcW w:w="860" w:type="dxa"/>
                  <w:tcBorders>
                    <w:left w:val="single" w:sz="4" w:space="0" w:color="auto"/>
                    <w:right w:val="single" w:sz="4" w:space="0" w:color="auto"/>
                  </w:tcBorders>
                  <w:noWrap/>
                  <w:vAlign w:val="bottom"/>
                  <w:hideMark/>
                </w:tcPr>
                <w:p w14:paraId="3FA75EC5"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7</w:t>
                  </w:r>
                </w:p>
              </w:tc>
              <w:tc>
                <w:tcPr>
                  <w:tcW w:w="1036" w:type="dxa"/>
                  <w:tcBorders>
                    <w:left w:val="single" w:sz="4" w:space="0" w:color="auto"/>
                    <w:right w:val="single" w:sz="4" w:space="0" w:color="auto"/>
                  </w:tcBorders>
                  <w:noWrap/>
                  <w:vAlign w:val="bottom"/>
                  <w:hideMark/>
                </w:tcPr>
                <w:p w14:paraId="12EB723A"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10</w:t>
                  </w:r>
                </w:p>
              </w:tc>
            </w:tr>
            <w:tr w:rsidR="00A23628" w:rsidRPr="00A23628" w14:paraId="4934704A" w14:textId="77777777" w:rsidTr="00BB4319">
              <w:trPr>
                <w:trHeight w:val="240"/>
              </w:trPr>
              <w:tc>
                <w:tcPr>
                  <w:tcW w:w="2018" w:type="dxa"/>
                  <w:tcBorders>
                    <w:left w:val="single" w:sz="4" w:space="0" w:color="auto"/>
                    <w:right w:val="single" w:sz="4" w:space="0" w:color="auto"/>
                  </w:tcBorders>
                  <w:noWrap/>
                  <w:vAlign w:val="bottom"/>
                  <w:hideMark/>
                </w:tcPr>
                <w:p w14:paraId="5C6C2F85"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Mandera et al. 2003</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BEC{Mandera et al., 2003, #94785}</w:instrText>
                  </w:r>
                  <w:r w:rsidRPr="00A23628">
                    <w:rPr>
                      <w:color w:val="000000" w:themeColor="text1"/>
                      <w:sz w:val="16"/>
                      <w:szCs w:val="16"/>
                    </w:rPr>
                    <w:fldChar w:fldCharType="separate"/>
                  </w:r>
                  <w:r w:rsidRPr="00A23628">
                    <w:rPr>
                      <w:color w:val="000000" w:themeColor="text1"/>
                      <w:sz w:val="16"/>
                      <w:szCs w:val="16"/>
                      <w:vertAlign w:val="superscript"/>
                    </w:rPr>
                    <w:t>18</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3D67E2CC"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4-18</w:t>
                  </w:r>
                </w:p>
              </w:tc>
              <w:tc>
                <w:tcPr>
                  <w:tcW w:w="1983" w:type="dxa"/>
                  <w:tcBorders>
                    <w:left w:val="single" w:sz="4" w:space="0" w:color="auto"/>
                    <w:right w:val="single" w:sz="4" w:space="0" w:color="auto"/>
                  </w:tcBorders>
                  <w:noWrap/>
                  <w:vAlign w:val="bottom"/>
                  <w:hideMark/>
                </w:tcPr>
                <w:p w14:paraId="55749203"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&gt; 5 mm (5 cysts &gt; 20 mm)</w:t>
                  </w:r>
                </w:p>
              </w:tc>
              <w:tc>
                <w:tcPr>
                  <w:tcW w:w="3370" w:type="dxa"/>
                  <w:tcBorders>
                    <w:left w:val="single" w:sz="4" w:space="0" w:color="auto"/>
                    <w:right w:val="single" w:sz="4" w:space="0" w:color="auto"/>
                  </w:tcBorders>
                  <w:noWrap/>
                  <w:vAlign w:val="bottom"/>
                  <w:hideMark/>
                </w:tcPr>
                <w:p w14:paraId="74125820"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2-5 years (mean 3.2 years)</w:t>
                  </w:r>
                </w:p>
              </w:tc>
              <w:tc>
                <w:tcPr>
                  <w:tcW w:w="1082" w:type="dxa"/>
                  <w:tcBorders>
                    <w:left w:val="single" w:sz="4" w:space="0" w:color="auto"/>
                    <w:right w:val="single" w:sz="4" w:space="0" w:color="auto"/>
                  </w:tcBorders>
                  <w:noWrap/>
                  <w:vAlign w:val="bottom"/>
                  <w:hideMark/>
                </w:tcPr>
                <w:p w14:paraId="7ECBB80F"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24</w:t>
                  </w:r>
                </w:p>
              </w:tc>
              <w:tc>
                <w:tcPr>
                  <w:tcW w:w="950" w:type="dxa"/>
                  <w:tcBorders>
                    <w:left w:val="single" w:sz="4" w:space="0" w:color="auto"/>
                    <w:right w:val="single" w:sz="4" w:space="0" w:color="auto"/>
                  </w:tcBorders>
                  <w:noWrap/>
                  <w:vAlign w:val="bottom"/>
                  <w:hideMark/>
                </w:tcPr>
                <w:p w14:paraId="68612224"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23</w:t>
                  </w:r>
                </w:p>
              </w:tc>
              <w:tc>
                <w:tcPr>
                  <w:tcW w:w="860" w:type="dxa"/>
                  <w:tcBorders>
                    <w:left w:val="single" w:sz="4" w:space="0" w:color="auto"/>
                    <w:right w:val="single" w:sz="4" w:space="0" w:color="auto"/>
                  </w:tcBorders>
                  <w:noWrap/>
                  <w:vAlign w:val="bottom"/>
                  <w:hideMark/>
                </w:tcPr>
                <w:p w14:paraId="7167A14E"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w:t>
                  </w:r>
                </w:p>
              </w:tc>
              <w:tc>
                <w:tcPr>
                  <w:tcW w:w="1036" w:type="dxa"/>
                  <w:tcBorders>
                    <w:left w:val="single" w:sz="4" w:space="0" w:color="auto"/>
                    <w:right w:val="single" w:sz="4" w:space="0" w:color="auto"/>
                  </w:tcBorders>
                  <w:noWrap/>
                  <w:vAlign w:val="bottom"/>
                  <w:hideMark/>
                </w:tcPr>
                <w:p w14:paraId="2FA4328F"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r>
            <w:tr w:rsidR="00A23628" w:rsidRPr="00A23628" w14:paraId="73609AF4" w14:textId="77777777" w:rsidTr="00BB4319">
              <w:trPr>
                <w:trHeight w:val="240"/>
              </w:trPr>
              <w:tc>
                <w:tcPr>
                  <w:tcW w:w="2018" w:type="dxa"/>
                  <w:tcBorders>
                    <w:left w:val="single" w:sz="4" w:space="0" w:color="auto"/>
                    <w:right w:val="single" w:sz="4" w:space="0" w:color="auto"/>
                  </w:tcBorders>
                  <w:noWrap/>
                  <w:vAlign w:val="bottom"/>
                  <w:hideMark/>
                </w:tcPr>
                <w:p w14:paraId="7BC4A6A3"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Nevins et al. 2016</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BEC{Nevins et al., 2016, #10461}</w:instrText>
                  </w:r>
                  <w:r w:rsidRPr="00A23628">
                    <w:rPr>
                      <w:color w:val="000000" w:themeColor="text1"/>
                      <w:sz w:val="16"/>
                      <w:szCs w:val="16"/>
                    </w:rPr>
                    <w:fldChar w:fldCharType="separate"/>
                  </w:r>
                  <w:r w:rsidRPr="00A23628">
                    <w:rPr>
                      <w:color w:val="000000" w:themeColor="text1"/>
                      <w:sz w:val="16"/>
                      <w:szCs w:val="16"/>
                      <w:vertAlign w:val="superscript"/>
                    </w:rPr>
                    <w:t>10</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4239C0AA"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16-84 (median 38)</w:t>
                  </w:r>
                </w:p>
              </w:tc>
              <w:tc>
                <w:tcPr>
                  <w:tcW w:w="1983" w:type="dxa"/>
                  <w:tcBorders>
                    <w:left w:val="single" w:sz="4" w:space="0" w:color="auto"/>
                    <w:right w:val="single" w:sz="4" w:space="0" w:color="auto"/>
                  </w:tcBorders>
                  <w:noWrap/>
                  <w:vAlign w:val="bottom"/>
                  <w:hideMark/>
                </w:tcPr>
                <w:p w14:paraId="3CA10091"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2-28 mm (median 10 mm)</w:t>
                  </w:r>
                </w:p>
              </w:tc>
              <w:tc>
                <w:tcPr>
                  <w:tcW w:w="3370" w:type="dxa"/>
                  <w:tcBorders>
                    <w:left w:val="single" w:sz="4" w:space="0" w:color="auto"/>
                    <w:right w:val="single" w:sz="4" w:space="0" w:color="auto"/>
                  </w:tcBorders>
                  <w:noWrap/>
                  <w:vAlign w:val="bottom"/>
                  <w:hideMark/>
                </w:tcPr>
                <w:p w14:paraId="079F871B"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 month - 5.7 years (median 6 months)</w:t>
                  </w:r>
                </w:p>
              </w:tc>
              <w:tc>
                <w:tcPr>
                  <w:tcW w:w="1082" w:type="dxa"/>
                  <w:tcBorders>
                    <w:left w:val="single" w:sz="4" w:space="0" w:color="auto"/>
                    <w:right w:val="single" w:sz="4" w:space="0" w:color="auto"/>
                  </w:tcBorders>
                  <w:noWrap/>
                  <w:vAlign w:val="bottom"/>
                  <w:hideMark/>
                </w:tcPr>
                <w:p w14:paraId="0E0ED4C7"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181</w:t>
                  </w:r>
                </w:p>
              </w:tc>
              <w:tc>
                <w:tcPr>
                  <w:tcW w:w="950" w:type="dxa"/>
                  <w:tcBorders>
                    <w:left w:val="single" w:sz="4" w:space="0" w:color="auto"/>
                    <w:right w:val="single" w:sz="4" w:space="0" w:color="auto"/>
                  </w:tcBorders>
                  <w:noWrap/>
                  <w:vAlign w:val="bottom"/>
                  <w:hideMark/>
                </w:tcPr>
                <w:p w14:paraId="6A059215"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170</w:t>
                  </w:r>
                </w:p>
              </w:tc>
              <w:tc>
                <w:tcPr>
                  <w:tcW w:w="860" w:type="dxa"/>
                  <w:tcBorders>
                    <w:left w:val="single" w:sz="4" w:space="0" w:color="auto"/>
                    <w:right w:val="single" w:sz="4" w:space="0" w:color="auto"/>
                  </w:tcBorders>
                  <w:noWrap/>
                  <w:vAlign w:val="bottom"/>
                  <w:hideMark/>
                </w:tcPr>
                <w:p w14:paraId="72C22DE1"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7</w:t>
                  </w:r>
                </w:p>
              </w:tc>
              <w:tc>
                <w:tcPr>
                  <w:tcW w:w="1036" w:type="dxa"/>
                  <w:tcBorders>
                    <w:left w:val="single" w:sz="4" w:space="0" w:color="auto"/>
                    <w:right w:val="single" w:sz="4" w:space="0" w:color="auto"/>
                  </w:tcBorders>
                  <w:noWrap/>
                  <w:vAlign w:val="bottom"/>
                  <w:hideMark/>
                </w:tcPr>
                <w:p w14:paraId="1E67136A"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4</w:t>
                  </w:r>
                </w:p>
              </w:tc>
            </w:tr>
            <w:tr w:rsidR="00A23628" w:rsidRPr="00A23628" w14:paraId="2A778AF9" w14:textId="77777777" w:rsidTr="00BB4319">
              <w:trPr>
                <w:trHeight w:val="240"/>
              </w:trPr>
              <w:tc>
                <w:tcPr>
                  <w:tcW w:w="2018" w:type="dxa"/>
                  <w:tcBorders>
                    <w:left w:val="single" w:sz="4" w:space="0" w:color="auto"/>
                    <w:right w:val="single" w:sz="4" w:space="0" w:color="auto"/>
                  </w:tcBorders>
                  <w:noWrap/>
                  <w:vAlign w:val="bottom"/>
                  <w:hideMark/>
                </w:tcPr>
                <w:p w14:paraId="5C256D7D"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Pastel et al. 2009</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BEC{Pastel et al., 2009, #49348}</w:instrText>
                  </w:r>
                  <w:r w:rsidRPr="00A23628">
                    <w:rPr>
                      <w:color w:val="000000" w:themeColor="text1"/>
                      <w:sz w:val="16"/>
                      <w:szCs w:val="16"/>
                    </w:rPr>
                    <w:fldChar w:fldCharType="separate"/>
                  </w:r>
                  <w:r w:rsidRPr="00A23628">
                    <w:rPr>
                      <w:color w:val="000000" w:themeColor="text1"/>
                      <w:sz w:val="16"/>
                      <w:szCs w:val="16"/>
                      <w:vertAlign w:val="superscript"/>
                    </w:rPr>
                    <w:t>24</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22E62F27"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1-64 (mean 28)</w:t>
                  </w:r>
                </w:p>
              </w:tc>
              <w:tc>
                <w:tcPr>
                  <w:tcW w:w="1983" w:type="dxa"/>
                  <w:tcBorders>
                    <w:left w:val="single" w:sz="4" w:space="0" w:color="auto"/>
                    <w:right w:val="single" w:sz="4" w:space="0" w:color="auto"/>
                  </w:tcBorders>
                  <w:noWrap/>
                  <w:vAlign w:val="bottom"/>
                  <w:hideMark/>
                </w:tcPr>
                <w:p w14:paraId="73AB9D5E"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6-30 mm (mean 12.7)</w:t>
                  </w:r>
                </w:p>
              </w:tc>
              <w:tc>
                <w:tcPr>
                  <w:tcW w:w="3370" w:type="dxa"/>
                  <w:tcBorders>
                    <w:left w:val="single" w:sz="4" w:space="0" w:color="auto"/>
                    <w:right w:val="single" w:sz="4" w:space="0" w:color="auto"/>
                  </w:tcBorders>
                  <w:noWrap/>
                  <w:vAlign w:val="bottom"/>
                  <w:hideMark/>
                </w:tcPr>
                <w:p w14:paraId="19C113D0"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1-25 months (mean 10 months)</w:t>
                  </w:r>
                </w:p>
              </w:tc>
              <w:tc>
                <w:tcPr>
                  <w:tcW w:w="1082" w:type="dxa"/>
                  <w:tcBorders>
                    <w:left w:val="single" w:sz="4" w:space="0" w:color="auto"/>
                    <w:right w:val="single" w:sz="4" w:space="0" w:color="auto"/>
                  </w:tcBorders>
                  <w:noWrap/>
                  <w:vAlign w:val="bottom"/>
                  <w:hideMark/>
                </w:tcPr>
                <w:p w14:paraId="1F21E55C"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23</w:t>
                  </w:r>
                </w:p>
              </w:tc>
              <w:tc>
                <w:tcPr>
                  <w:tcW w:w="950" w:type="dxa"/>
                  <w:tcBorders>
                    <w:left w:val="single" w:sz="4" w:space="0" w:color="auto"/>
                    <w:right w:val="single" w:sz="4" w:space="0" w:color="auto"/>
                  </w:tcBorders>
                  <w:noWrap/>
                  <w:vAlign w:val="bottom"/>
                  <w:hideMark/>
                </w:tcPr>
                <w:p w14:paraId="7268C93E"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22</w:t>
                  </w:r>
                </w:p>
              </w:tc>
              <w:tc>
                <w:tcPr>
                  <w:tcW w:w="860" w:type="dxa"/>
                  <w:tcBorders>
                    <w:left w:val="single" w:sz="4" w:space="0" w:color="auto"/>
                    <w:right w:val="single" w:sz="4" w:space="0" w:color="auto"/>
                  </w:tcBorders>
                  <w:noWrap/>
                  <w:vAlign w:val="bottom"/>
                  <w:hideMark/>
                </w:tcPr>
                <w:p w14:paraId="38FD5306"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w:t>
                  </w:r>
                </w:p>
              </w:tc>
              <w:tc>
                <w:tcPr>
                  <w:tcW w:w="1036" w:type="dxa"/>
                  <w:tcBorders>
                    <w:left w:val="single" w:sz="4" w:space="0" w:color="auto"/>
                    <w:right w:val="single" w:sz="4" w:space="0" w:color="auto"/>
                  </w:tcBorders>
                  <w:noWrap/>
                  <w:vAlign w:val="bottom"/>
                  <w:hideMark/>
                </w:tcPr>
                <w:p w14:paraId="6966DEA0"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r>
            <w:tr w:rsidR="00A23628" w:rsidRPr="00A23628" w14:paraId="25091D1C" w14:textId="77777777" w:rsidTr="00BB4319">
              <w:trPr>
                <w:trHeight w:val="240"/>
              </w:trPr>
              <w:tc>
                <w:tcPr>
                  <w:tcW w:w="2018" w:type="dxa"/>
                  <w:tcBorders>
                    <w:left w:val="single" w:sz="4" w:space="0" w:color="auto"/>
                    <w:right w:val="single" w:sz="4" w:space="0" w:color="auto"/>
                  </w:tcBorders>
                  <w:noWrap/>
                  <w:vAlign w:val="bottom"/>
                  <w:hideMark/>
                </w:tcPr>
                <w:p w14:paraId="471B4D0C" w14:textId="77777777" w:rsidR="00BB67B9" w:rsidRPr="00A23628" w:rsidRDefault="00BB67B9" w:rsidP="00BB4319">
                  <w:pPr>
                    <w:spacing w:line="360" w:lineRule="auto"/>
                    <w:rPr>
                      <w:rFonts w:ascii="Calibri" w:hAnsi="Calibri" w:cs="Calibri"/>
                      <w:color w:val="000000" w:themeColor="text1"/>
                      <w:sz w:val="16"/>
                      <w:szCs w:val="16"/>
                    </w:rPr>
                  </w:pPr>
                  <w:proofErr w:type="spellStart"/>
                  <w:r w:rsidRPr="00A23628">
                    <w:rPr>
                      <w:rFonts w:ascii="Calibri" w:hAnsi="Calibri" w:cs="Calibri"/>
                      <w:color w:val="000000" w:themeColor="text1"/>
                      <w:sz w:val="16"/>
                      <w:szCs w:val="16"/>
                    </w:rPr>
                    <w:t>Sawamura</w:t>
                  </w:r>
                  <w:proofErr w:type="spellEnd"/>
                  <w:r w:rsidRPr="00A23628">
                    <w:rPr>
                      <w:rFonts w:ascii="Calibri" w:hAnsi="Calibri" w:cs="Calibri"/>
                      <w:color w:val="000000" w:themeColor="text1"/>
                      <w:sz w:val="16"/>
                      <w:szCs w:val="16"/>
                    </w:rPr>
                    <w:t xml:space="preserve"> et al. 1995</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BEC{Sawamura et al., 1995, #19350}</w:instrText>
                  </w:r>
                  <w:r w:rsidRPr="00A23628">
                    <w:rPr>
                      <w:color w:val="000000" w:themeColor="text1"/>
                      <w:sz w:val="16"/>
                      <w:szCs w:val="16"/>
                    </w:rPr>
                    <w:fldChar w:fldCharType="separate"/>
                  </w:r>
                  <w:r w:rsidRPr="00A23628">
                    <w:rPr>
                      <w:color w:val="000000" w:themeColor="text1"/>
                      <w:sz w:val="16"/>
                      <w:szCs w:val="16"/>
                      <w:vertAlign w:val="superscript"/>
                    </w:rPr>
                    <w:t>30</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7D678FFC"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21-80</w:t>
                  </w:r>
                </w:p>
              </w:tc>
              <w:tc>
                <w:tcPr>
                  <w:tcW w:w="1983" w:type="dxa"/>
                  <w:tcBorders>
                    <w:left w:val="single" w:sz="4" w:space="0" w:color="auto"/>
                    <w:right w:val="single" w:sz="4" w:space="0" w:color="auto"/>
                  </w:tcBorders>
                  <w:noWrap/>
                  <w:vAlign w:val="bottom"/>
                  <w:hideMark/>
                </w:tcPr>
                <w:p w14:paraId="090BB375"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mean 11.2 ± 7.9 mm</w:t>
                  </w:r>
                </w:p>
              </w:tc>
              <w:tc>
                <w:tcPr>
                  <w:tcW w:w="3370" w:type="dxa"/>
                  <w:tcBorders>
                    <w:left w:val="single" w:sz="4" w:space="0" w:color="auto"/>
                    <w:right w:val="single" w:sz="4" w:space="0" w:color="auto"/>
                  </w:tcBorders>
                  <w:noWrap/>
                  <w:vAlign w:val="bottom"/>
                  <w:hideMark/>
                </w:tcPr>
                <w:p w14:paraId="20F03B30"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median 18 months</w:t>
                  </w:r>
                </w:p>
              </w:tc>
              <w:tc>
                <w:tcPr>
                  <w:tcW w:w="1082" w:type="dxa"/>
                  <w:tcBorders>
                    <w:left w:val="single" w:sz="4" w:space="0" w:color="auto"/>
                    <w:right w:val="single" w:sz="4" w:space="0" w:color="auto"/>
                  </w:tcBorders>
                  <w:noWrap/>
                  <w:vAlign w:val="bottom"/>
                  <w:hideMark/>
                </w:tcPr>
                <w:p w14:paraId="3B1B764E"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20</w:t>
                  </w:r>
                </w:p>
              </w:tc>
              <w:tc>
                <w:tcPr>
                  <w:tcW w:w="950" w:type="dxa"/>
                  <w:tcBorders>
                    <w:left w:val="single" w:sz="4" w:space="0" w:color="auto"/>
                    <w:right w:val="single" w:sz="4" w:space="0" w:color="auto"/>
                  </w:tcBorders>
                  <w:noWrap/>
                  <w:vAlign w:val="bottom"/>
                  <w:hideMark/>
                </w:tcPr>
                <w:p w14:paraId="27966E52"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20</w:t>
                  </w:r>
                </w:p>
              </w:tc>
              <w:tc>
                <w:tcPr>
                  <w:tcW w:w="860" w:type="dxa"/>
                  <w:tcBorders>
                    <w:left w:val="single" w:sz="4" w:space="0" w:color="auto"/>
                    <w:right w:val="single" w:sz="4" w:space="0" w:color="auto"/>
                  </w:tcBorders>
                  <w:noWrap/>
                  <w:vAlign w:val="bottom"/>
                  <w:hideMark/>
                </w:tcPr>
                <w:p w14:paraId="51130D6A"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c>
                <w:tcPr>
                  <w:tcW w:w="1036" w:type="dxa"/>
                  <w:tcBorders>
                    <w:left w:val="single" w:sz="4" w:space="0" w:color="auto"/>
                    <w:right w:val="single" w:sz="4" w:space="0" w:color="auto"/>
                  </w:tcBorders>
                  <w:noWrap/>
                  <w:vAlign w:val="bottom"/>
                  <w:hideMark/>
                </w:tcPr>
                <w:p w14:paraId="62F67C3D"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0</w:t>
                  </w:r>
                </w:p>
              </w:tc>
            </w:tr>
            <w:tr w:rsidR="00A23628" w:rsidRPr="00A23628" w14:paraId="476BC3DA" w14:textId="77777777" w:rsidTr="00BB4319">
              <w:trPr>
                <w:trHeight w:val="240"/>
              </w:trPr>
              <w:tc>
                <w:tcPr>
                  <w:tcW w:w="2018" w:type="dxa"/>
                  <w:tcBorders>
                    <w:left w:val="single" w:sz="4" w:space="0" w:color="auto"/>
                    <w:right w:val="single" w:sz="4" w:space="0" w:color="auto"/>
                  </w:tcBorders>
                  <w:noWrap/>
                  <w:vAlign w:val="bottom"/>
                  <w:hideMark/>
                </w:tcPr>
                <w:p w14:paraId="69AE72B1"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Tamaki et al. 1989</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BEC{Tamaki et al., 1989, #47607}</w:instrText>
                  </w:r>
                  <w:r w:rsidRPr="00A23628">
                    <w:rPr>
                      <w:color w:val="000000" w:themeColor="text1"/>
                      <w:sz w:val="16"/>
                      <w:szCs w:val="16"/>
                    </w:rPr>
                    <w:fldChar w:fldCharType="separate"/>
                  </w:r>
                  <w:r w:rsidRPr="00A23628">
                    <w:rPr>
                      <w:color w:val="000000" w:themeColor="text1"/>
                      <w:sz w:val="16"/>
                      <w:szCs w:val="16"/>
                      <w:vertAlign w:val="superscript"/>
                    </w:rPr>
                    <w:t>15</w:t>
                  </w:r>
                  <w:r w:rsidRPr="00A23628">
                    <w:rPr>
                      <w:color w:val="000000" w:themeColor="text1"/>
                      <w:sz w:val="16"/>
                      <w:szCs w:val="16"/>
                    </w:rPr>
                    <w:fldChar w:fldCharType="end"/>
                  </w:r>
                </w:p>
              </w:tc>
              <w:tc>
                <w:tcPr>
                  <w:tcW w:w="1417" w:type="dxa"/>
                  <w:tcBorders>
                    <w:left w:val="single" w:sz="4" w:space="0" w:color="auto"/>
                    <w:right w:val="single" w:sz="4" w:space="0" w:color="auto"/>
                  </w:tcBorders>
                  <w:noWrap/>
                  <w:vAlign w:val="bottom"/>
                  <w:hideMark/>
                </w:tcPr>
                <w:p w14:paraId="6472E0FE"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8-69</w:t>
                  </w:r>
                </w:p>
              </w:tc>
              <w:tc>
                <w:tcPr>
                  <w:tcW w:w="1983" w:type="dxa"/>
                  <w:tcBorders>
                    <w:left w:val="single" w:sz="4" w:space="0" w:color="auto"/>
                    <w:right w:val="single" w:sz="4" w:space="0" w:color="auto"/>
                  </w:tcBorders>
                  <w:noWrap/>
                  <w:vAlign w:val="bottom"/>
                  <w:hideMark/>
                </w:tcPr>
                <w:p w14:paraId="262E514F"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not stated</w:t>
                  </w:r>
                </w:p>
              </w:tc>
              <w:tc>
                <w:tcPr>
                  <w:tcW w:w="3370" w:type="dxa"/>
                  <w:tcBorders>
                    <w:left w:val="single" w:sz="4" w:space="0" w:color="auto"/>
                    <w:right w:val="single" w:sz="4" w:space="0" w:color="auto"/>
                  </w:tcBorders>
                  <w:noWrap/>
                  <w:vAlign w:val="bottom"/>
                  <w:hideMark/>
                </w:tcPr>
                <w:p w14:paraId="59F1FFCA"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3 months - 4 years</w:t>
                  </w:r>
                </w:p>
              </w:tc>
              <w:tc>
                <w:tcPr>
                  <w:tcW w:w="1082" w:type="dxa"/>
                  <w:tcBorders>
                    <w:left w:val="single" w:sz="4" w:space="0" w:color="auto"/>
                    <w:right w:val="single" w:sz="4" w:space="0" w:color="auto"/>
                  </w:tcBorders>
                  <w:noWrap/>
                  <w:vAlign w:val="bottom"/>
                  <w:hideMark/>
                </w:tcPr>
                <w:p w14:paraId="33EEDC26"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32</w:t>
                  </w:r>
                </w:p>
              </w:tc>
              <w:tc>
                <w:tcPr>
                  <w:tcW w:w="950" w:type="dxa"/>
                  <w:tcBorders>
                    <w:left w:val="single" w:sz="4" w:space="0" w:color="auto"/>
                    <w:right w:val="single" w:sz="4" w:space="0" w:color="auto"/>
                  </w:tcBorders>
                  <w:noWrap/>
                  <w:vAlign w:val="bottom"/>
                  <w:hideMark/>
                </w:tcPr>
                <w:p w14:paraId="6D8069A1"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29</w:t>
                  </w:r>
                </w:p>
              </w:tc>
              <w:tc>
                <w:tcPr>
                  <w:tcW w:w="860" w:type="dxa"/>
                  <w:tcBorders>
                    <w:left w:val="single" w:sz="4" w:space="0" w:color="auto"/>
                    <w:right w:val="single" w:sz="4" w:space="0" w:color="auto"/>
                  </w:tcBorders>
                  <w:noWrap/>
                  <w:vAlign w:val="bottom"/>
                  <w:hideMark/>
                </w:tcPr>
                <w:p w14:paraId="72613ECB"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w:t>
                  </w:r>
                </w:p>
              </w:tc>
              <w:tc>
                <w:tcPr>
                  <w:tcW w:w="1036" w:type="dxa"/>
                  <w:tcBorders>
                    <w:left w:val="single" w:sz="4" w:space="0" w:color="auto"/>
                    <w:right w:val="single" w:sz="4" w:space="0" w:color="auto"/>
                  </w:tcBorders>
                  <w:noWrap/>
                  <w:vAlign w:val="bottom"/>
                  <w:hideMark/>
                </w:tcPr>
                <w:p w14:paraId="17B2F4F3"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w:t>
                  </w:r>
                </w:p>
              </w:tc>
            </w:tr>
            <w:tr w:rsidR="00A23628" w:rsidRPr="00A23628" w14:paraId="11DBE54E" w14:textId="77777777" w:rsidTr="00BB4319">
              <w:trPr>
                <w:trHeight w:val="240"/>
              </w:trPr>
              <w:tc>
                <w:tcPr>
                  <w:tcW w:w="2018" w:type="dxa"/>
                  <w:tcBorders>
                    <w:left w:val="single" w:sz="4" w:space="0" w:color="auto"/>
                    <w:bottom w:val="single" w:sz="4" w:space="0" w:color="auto"/>
                    <w:right w:val="single" w:sz="4" w:space="0" w:color="auto"/>
                  </w:tcBorders>
                  <w:noWrap/>
                  <w:vAlign w:val="bottom"/>
                  <w:hideMark/>
                </w:tcPr>
                <w:p w14:paraId="0C45572B"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Whitehead et al. 2013</w:t>
                  </w:r>
                  <w:r w:rsidRPr="00A23628">
                    <w:rPr>
                      <w:color w:val="000000" w:themeColor="text1"/>
                      <w:sz w:val="16"/>
                      <w:szCs w:val="16"/>
                    </w:rPr>
                    <w:t xml:space="preserve"> </w:t>
                  </w:r>
                  <w:r w:rsidRPr="00A23628">
                    <w:rPr>
                      <w:color w:val="000000" w:themeColor="text1"/>
                      <w:sz w:val="16"/>
                      <w:szCs w:val="16"/>
                    </w:rPr>
                    <w:fldChar w:fldCharType="begin"/>
                  </w:r>
                  <w:r w:rsidRPr="00A23628">
                    <w:rPr>
                      <w:color w:val="000000" w:themeColor="text1"/>
                      <w:sz w:val="16"/>
                      <w:szCs w:val="16"/>
                    </w:rPr>
                    <w:instrText>ADDIN BEC{Whitehead et al., 2013, #20343}</w:instrText>
                  </w:r>
                  <w:r w:rsidRPr="00A23628">
                    <w:rPr>
                      <w:color w:val="000000" w:themeColor="text1"/>
                      <w:sz w:val="16"/>
                      <w:szCs w:val="16"/>
                    </w:rPr>
                    <w:fldChar w:fldCharType="separate"/>
                  </w:r>
                  <w:r w:rsidRPr="00A23628">
                    <w:rPr>
                      <w:color w:val="000000" w:themeColor="text1"/>
                      <w:sz w:val="16"/>
                      <w:szCs w:val="16"/>
                      <w:vertAlign w:val="superscript"/>
                    </w:rPr>
                    <w:t>22</w:t>
                  </w:r>
                  <w:r w:rsidRPr="00A23628">
                    <w:rPr>
                      <w:color w:val="000000" w:themeColor="text1"/>
                      <w:sz w:val="16"/>
                      <w:szCs w:val="16"/>
                    </w:rPr>
                    <w:fldChar w:fldCharType="end"/>
                  </w:r>
                </w:p>
              </w:tc>
              <w:tc>
                <w:tcPr>
                  <w:tcW w:w="1417" w:type="dxa"/>
                  <w:tcBorders>
                    <w:left w:val="single" w:sz="4" w:space="0" w:color="auto"/>
                    <w:bottom w:val="single" w:sz="4" w:space="0" w:color="auto"/>
                    <w:right w:val="single" w:sz="4" w:space="0" w:color="auto"/>
                  </w:tcBorders>
                  <w:noWrap/>
                  <w:vAlign w:val="bottom"/>
                  <w:hideMark/>
                </w:tcPr>
                <w:p w14:paraId="5B2DBF59"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0-17 (mean 6.8)</w:t>
                  </w:r>
                </w:p>
              </w:tc>
              <w:tc>
                <w:tcPr>
                  <w:tcW w:w="1983" w:type="dxa"/>
                  <w:tcBorders>
                    <w:left w:val="single" w:sz="4" w:space="0" w:color="auto"/>
                    <w:bottom w:val="single" w:sz="4" w:space="0" w:color="auto"/>
                    <w:right w:val="single" w:sz="4" w:space="0" w:color="auto"/>
                  </w:tcBorders>
                  <w:noWrap/>
                  <w:vAlign w:val="bottom"/>
                  <w:hideMark/>
                </w:tcPr>
                <w:p w14:paraId="0512920D"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1.5-16 mm (mean 4.2 mm)</w:t>
                  </w:r>
                </w:p>
              </w:tc>
              <w:tc>
                <w:tcPr>
                  <w:tcW w:w="3370" w:type="dxa"/>
                  <w:tcBorders>
                    <w:left w:val="single" w:sz="4" w:space="0" w:color="auto"/>
                    <w:bottom w:val="single" w:sz="4" w:space="0" w:color="auto"/>
                    <w:right w:val="single" w:sz="4" w:space="0" w:color="auto"/>
                  </w:tcBorders>
                  <w:noWrap/>
                  <w:vAlign w:val="bottom"/>
                  <w:hideMark/>
                </w:tcPr>
                <w:p w14:paraId="3479B299" w14:textId="77777777" w:rsidR="00BB67B9" w:rsidRPr="00A23628" w:rsidRDefault="00BB67B9" w:rsidP="00BB4319">
                  <w:pPr>
                    <w:spacing w:line="360" w:lineRule="auto"/>
                    <w:rPr>
                      <w:rFonts w:ascii="Calibri" w:hAnsi="Calibri" w:cs="Calibri"/>
                      <w:color w:val="000000" w:themeColor="text1"/>
                      <w:sz w:val="16"/>
                      <w:szCs w:val="16"/>
                    </w:rPr>
                  </w:pPr>
                  <w:r w:rsidRPr="00A23628">
                    <w:rPr>
                      <w:rFonts w:ascii="Calibri" w:hAnsi="Calibri" w:cs="Calibri"/>
                      <w:color w:val="000000" w:themeColor="text1"/>
                      <w:sz w:val="16"/>
                      <w:szCs w:val="16"/>
                    </w:rPr>
                    <w:t>1.5-5 years</w:t>
                  </w:r>
                </w:p>
              </w:tc>
              <w:tc>
                <w:tcPr>
                  <w:tcW w:w="1082" w:type="dxa"/>
                  <w:tcBorders>
                    <w:left w:val="single" w:sz="4" w:space="0" w:color="auto"/>
                    <w:bottom w:val="single" w:sz="4" w:space="0" w:color="auto"/>
                    <w:right w:val="single" w:sz="4" w:space="0" w:color="auto"/>
                  </w:tcBorders>
                  <w:noWrap/>
                  <w:vAlign w:val="bottom"/>
                  <w:hideMark/>
                </w:tcPr>
                <w:p w14:paraId="3BC56210"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17</w:t>
                  </w:r>
                </w:p>
              </w:tc>
              <w:tc>
                <w:tcPr>
                  <w:tcW w:w="950" w:type="dxa"/>
                  <w:tcBorders>
                    <w:left w:val="single" w:sz="4" w:space="0" w:color="auto"/>
                    <w:bottom w:val="single" w:sz="4" w:space="0" w:color="auto"/>
                    <w:right w:val="single" w:sz="4" w:space="0" w:color="auto"/>
                  </w:tcBorders>
                  <w:noWrap/>
                  <w:vAlign w:val="bottom"/>
                  <w:hideMark/>
                </w:tcPr>
                <w:p w14:paraId="1E4FC86C"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12</w:t>
                  </w:r>
                </w:p>
              </w:tc>
              <w:tc>
                <w:tcPr>
                  <w:tcW w:w="860" w:type="dxa"/>
                  <w:tcBorders>
                    <w:left w:val="single" w:sz="4" w:space="0" w:color="auto"/>
                    <w:bottom w:val="single" w:sz="4" w:space="0" w:color="auto"/>
                    <w:right w:val="single" w:sz="4" w:space="0" w:color="auto"/>
                  </w:tcBorders>
                  <w:noWrap/>
                  <w:vAlign w:val="bottom"/>
                  <w:hideMark/>
                </w:tcPr>
                <w:p w14:paraId="75C88B15"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2</w:t>
                  </w:r>
                </w:p>
              </w:tc>
              <w:tc>
                <w:tcPr>
                  <w:tcW w:w="1036" w:type="dxa"/>
                  <w:tcBorders>
                    <w:left w:val="single" w:sz="4" w:space="0" w:color="auto"/>
                    <w:bottom w:val="single" w:sz="4" w:space="0" w:color="auto"/>
                    <w:right w:val="single" w:sz="4" w:space="0" w:color="auto"/>
                  </w:tcBorders>
                  <w:noWrap/>
                  <w:vAlign w:val="bottom"/>
                  <w:hideMark/>
                </w:tcPr>
                <w:p w14:paraId="298C9925" w14:textId="77777777" w:rsidR="00BB67B9" w:rsidRPr="00A23628" w:rsidRDefault="00BB67B9" w:rsidP="00BB4319">
                  <w:pPr>
                    <w:spacing w:line="360" w:lineRule="auto"/>
                    <w:jc w:val="center"/>
                    <w:rPr>
                      <w:rFonts w:ascii="Calibri" w:hAnsi="Calibri" w:cs="Calibri"/>
                      <w:color w:val="000000" w:themeColor="text1"/>
                      <w:sz w:val="16"/>
                      <w:szCs w:val="16"/>
                    </w:rPr>
                  </w:pPr>
                  <w:r w:rsidRPr="00A23628">
                    <w:rPr>
                      <w:rFonts w:ascii="Calibri" w:hAnsi="Calibri" w:cs="Calibri"/>
                      <w:color w:val="000000" w:themeColor="text1"/>
                      <w:sz w:val="16"/>
                      <w:szCs w:val="16"/>
                    </w:rPr>
                    <w:t>3</w:t>
                  </w:r>
                </w:p>
              </w:tc>
            </w:tr>
            <w:tr w:rsidR="00A23628" w:rsidRPr="00A23628" w14:paraId="49D2A4B8" w14:textId="77777777" w:rsidTr="00BB4319">
              <w:trPr>
                <w:trHeight w:val="240"/>
              </w:trPr>
              <w:tc>
                <w:tcPr>
                  <w:tcW w:w="2018" w:type="dxa"/>
                  <w:tcBorders>
                    <w:top w:val="single" w:sz="4" w:space="0" w:color="auto"/>
                  </w:tcBorders>
                  <w:noWrap/>
                  <w:vAlign w:val="bottom"/>
                  <w:hideMark/>
                </w:tcPr>
                <w:p w14:paraId="3BF8920A" w14:textId="77777777" w:rsidR="00BB67B9" w:rsidRPr="00A23628" w:rsidRDefault="00BB67B9" w:rsidP="00BB4319">
                  <w:pPr>
                    <w:spacing w:line="360" w:lineRule="auto"/>
                    <w:rPr>
                      <w:rFonts w:ascii="Calibri" w:hAnsi="Calibri" w:cs="Calibri"/>
                      <w:b/>
                      <w:bCs/>
                      <w:color w:val="000000" w:themeColor="text1"/>
                      <w:sz w:val="16"/>
                      <w:szCs w:val="16"/>
                    </w:rPr>
                  </w:pPr>
                  <w:r w:rsidRPr="00A23628">
                    <w:rPr>
                      <w:rFonts w:ascii="Calibri" w:hAnsi="Calibri" w:cs="Calibri"/>
                      <w:b/>
                      <w:bCs/>
                      <w:color w:val="000000" w:themeColor="text1"/>
                      <w:sz w:val="16"/>
                      <w:szCs w:val="16"/>
                    </w:rPr>
                    <w:t>Total</w:t>
                  </w:r>
                </w:p>
              </w:tc>
              <w:tc>
                <w:tcPr>
                  <w:tcW w:w="1417" w:type="dxa"/>
                  <w:tcBorders>
                    <w:top w:val="single" w:sz="4" w:space="0" w:color="auto"/>
                  </w:tcBorders>
                  <w:noWrap/>
                  <w:vAlign w:val="bottom"/>
                  <w:hideMark/>
                </w:tcPr>
                <w:p w14:paraId="4A076605" w14:textId="77777777" w:rsidR="00BB67B9" w:rsidRPr="00A23628" w:rsidRDefault="00BB67B9" w:rsidP="00BB4319">
                  <w:pPr>
                    <w:spacing w:line="360" w:lineRule="auto"/>
                    <w:rPr>
                      <w:rFonts w:ascii="Calibri" w:hAnsi="Calibri" w:cs="Calibri"/>
                      <w:b/>
                      <w:bCs/>
                      <w:color w:val="000000" w:themeColor="text1"/>
                      <w:sz w:val="16"/>
                      <w:szCs w:val="16"/>
                    </w:rPr>
                  </w:pPr>
                </w:p>
              </w:tc>
              <w:tc>
                <w:tcPr>
                  <w:tcW w:w="1983" w:type="dxa"/>
                  <w:tcBorders>
                    <w:top w:val="single" w:sz="4" w:space="0" w:color="auto"/>
                  </w:tcBorders>
                  <w:noWrap/>
                  <w:vAlign w:val="bottom"/>
                  <w:hideMark/>
                </w:tcPr>
                <w:p w14:paraId="18E1A63C" w14:textId="77777777" w:rsidR="00BB67B9" w:rsidRPr="00A23628" w:rsidRDefault="00BB67B9" w:rsidP="00BB4319">
                  <w:pPr>
                    <w:spacing w:line="360" w:lineRule="auto"/>
                    <w:rPr>
                      <w:color w:val="000000" w:themeColor="text1"/>
                      <w:sz w:val="16"/>
                      <w:szCs w:val="16"/>
                    </w:rPr>
                  </w:pPr>
                </w:p>
              </w:tc>
              <w:tc>
                <w:tcPr>
                  <w:tcW w:w="3370" w:type="dxa"/>
                  <w:tcBorders>
                    <w:top w:val="single" w:sz="4" w:space="0" w:color="auto"/>
                    <w:right w:val="single" w:sz="4" w:space="0" w:color="auto"/>
                  </w:tcBorders>
                  <w:noWrap/>
                  <w:vAlign w:val="bottom"/>
                  <w:hideMark/>
                </w:tcPr>
                <w:p w14:paraId="23B30C2A" w14:textId="77777777" w:rsidR="00BB67B9" w:rsidRPr="00A23628" w:rsidRDefault="00BB67B9" w:rsidP="00BB4319">
                  <w:pPr>
                    <w:spacing w:line="360" w:lineRule="auto"/>
                    <w:rPr>
                      <w:color w:val="000000" w:themeColor="text1"/>
                      <w:sz w:val="16"/>
                      <w:szCs w:val="16"/>
                    </w:rPr>
                  </w:pPr>
                </w:p>
              </w:tc>
              <w:tc>
                <w:tcPr>
                  <w:tcW w:w="1082" w:type="dxa"/>
                  <w:tcBorders>
                    <w:top w:val="single" w:sz="4" w:space="0" w:color="auto"/>
                    <w:left w:val="single" w:sz="4" w:space="0" w:color="auto"/>
                    <w:right w:val="single" w:sz="4" w:space="0" w:color="auto"/>
                  </w:tcBorders>
                  <w:noWrap/>
                  <w:vAlign w:val="bottom"/>
                  <w:hideMark/>
                </w:tcPr>
                <w:p w14:paraId="26E65BDC"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828</w:t>
                  </w:r>
                </w:p>
              </w:tc>
              <w:tc>
                <w:tcPr>
                  <w:tcW w:w="950" w:type="dxa"/>
                  <w:tcBorders>
                    <w:top w:val="single" w:sz="4" w:space="0" w:color="auto"/>
                    <w:left w:val="single" w:sz="4" w:space="0" w:color="auto"/>
                    <w:right w:val="single" w:sz="4" w:space="0" w:color="auto"/>
                  </w:tcBorders>
                  <w:noWrap/>
                  <w:vAlign w:val="bottom"/>
                  <w:hideMark/>
                </w:tcPr>
                <w:p w14:paraId="6E5ECE07"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738</w:t>
                  </w:r>
                </w:p>
              </w:tc>
              <w:tc>
                <w:tcPr>
                  <w:tcW w:w="860" w:type="dxa"/>
                  <w:tcBorders>
                    <w:top w:val="single" w:sz="4" w:space="0" w:color="auto"/>
                    <w:left w:val="single" w:sz="4" w:space="0" w:color="auto"/>
                    <w:right w:val="single" w:sz="4" w:space="0" w:color="auto"/>
                  </w:tcBorders>
                  <w:noWrap/>
                  <w:vAlign w:val="bottom"/>
                  <w:hideMark/>
                </w:tcPr>
                <w:p w14:paraId="4612CAD8"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41</w:t>
                  </w:r>
                </w:p>
              </w:tc>
              <w:tc>
                <w:tcPr>
                  <w:tcW w:w="1036" w:type="dxa"/>
                  <w:tcBorders>
                    <w:top w:val="single" w:sz="4" w:space="0" w:color="auto"/>
                    <w:left w:val="single" w:sz="4" w:space="0" w:color="auto"/>
                    <w:right w:val="single" w:sz="4" w:space="0" w:color="auto"/>
                  </w:tcBorders>
                  <w:noWrap/>
                  <w:vAlign w:val="bottom"/>
                  <w:hideMark/>
                </w:tcPr>
                <w:p w14:paraId="59FC9450"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48</w:t>
                  </w:r>
                </w:p>
              </w:tc>
            </w:tr>
            <w:tr w:rsidR="00A23628" w:rsidRPr="00A23628" w14:paraId="62C8512D" w14:textId="77777777" w:rsidTr="00BB4319">
              <w:trPr>
                <w:trHeight w:val="240"/>
              </w:trPr>
              <w:tc>
                <w:tcPr>
                  <w:tcW w:w="2018" w:type="dxa"/>
                  <w:noWrap/>
                  <w:vAlign w:val="bottom"/>
                  <w:hideMark/>
                </w:tcPr>
                <w:p w14:paraId="3105F0A6" w14:textId="77777777" w:rsidR="00BB67B9" w:rsidRPr="00A23628" w:rsidRDefault="00BB67B9" w:rsidP="00BB4319">
                  <w:pPr>
                    <w:spacing w:line="360" w:lineRule="auto"/>
                    <w:jc w:val="center"/>
                    <w:rPr>
                      <w:rFonts w:ascii="Calibri" w:hAnsi="Calibri" w:cs="Calibri"/>
                      <w:b/>
                      <w:bCs/>
                      <w:color w:val="000000" w:themeColor="text1"/>
                      <w:sz w:val="16"/>
                      <w:szCs w:val="16"/>
                    </w:rPr>
                  </w:pPr>
                </w:p>
              </w:tc>
              <w:tc>
                <w:tcPr>
                  <w:tcW w:w="1417" w:type="dxa"/>
                  <w:noWrap/>
                  <w:vAlign w:val="bottom"/>
                  <w:hideMark/>
                </w:tcPr>
                <w:p w14:paraId="4BEDE6EC" w14:textId="77777777" w:rsidR="00BB67B9" w:rsidRPr="00A23628" w:rsidRDefault="00BB67B9" w:rsidP="00BB4319">
                  <w:pPr>
                    <w:spacing w:line="360" w:lineRule="auto"/>
                    <w:rPr>
                      <w:color w:val="000000" w:themeColor="text1"/>
                      <w:sz w:val="16"/>
                      <w:szCs w:val="16"/>
                    </w:rPr>
                  </w:pPr>
                </w:p>
              </w:tc>
              <w:tc>
                <w:tcPr>
                  <w:tcW w:w="1983" w:type="dxa"/>
                  <w:noWrap/>
                  <w:vAlign w:val="bottom"/>
                  <w:hideMark/>
                </w:tcPr>
                <w:p w14:paraId="00C0C4AE" w14:textId="77777777" w:rsidR="00BB67B9" w:rsidRPr="00A23628" w:rsidRDefault="00BB67B9" w:rsidP="00BB4319">
                  <w:pPr>
                    <w:spacing w:line="360" w:lineRule="auto"/>
                    <w:rPr>
                      <w:color w:val="000000" w:themeColor="text1"/>
                      <w:sz w:val="16"/>
                      <w:szCs w:val="16"/>
                    </w:rPr>
                  </w:pPr>
                </w:p>
              </w:tc>
              <w:tc>
                <w:tcPr>
                  <w:tcW w:w="3370" w:type="dxa"/>
                  <w:tcBorders>
                    <w:right w:val="single" w:sz="4" w:space="0" w:color="auto"/>
                  </w:tcBorders>
                  <w:noWrap/>
                  <w:vAlign w:val="bottom"/>
                  <w:hideMark/>
                </w:tcPr>
                <w:p w14:paraId="7E45EB9F" w14:textId="77777777" w:rsidR="00BB67B9" w:rsidRPr="00A23628" w:rsidRDefault="00BB67B9" w:rsidP="00BB4319">
                  <w:pPr>
                    <w:spacing w:line="360" w:lineRule="auto"/>
                    <w:rPr>
                      <w:color w:val="000000" w:themeColor="text1"/>
                      <w:sz w:val="16"/>
                      <w:szCs w:val="16"/>
                    </w:rPr>
                  </w:pPr>
                </w:p>
              </w:tc>
              <w:tc>
                <w:tcPr>
                  <w:tcW w:w="1082" w:type="dxa"/>
                  <w:tcBorders>
                    <w:left w:val="single" w:sz="4" w:space="0" w:color="auto"/>
                    <w:bottom w:val="single" w:sz="4" w:space="0" w:color="auto"/>
                    <w:right w:val="single" w:sz="4" w:space="0" w:color="auto"/>
                  </w:tcBorders>
                  <w:noWrap/>
                  <w:vAlign w:val="bottom"/>
                  <w:hideMark/>
                </w:tcPr>
                <w:p w14:paraId="5B6D3D9B" w14:textId="77777777" w:rsidR="00BB67B9" w:rsidRPr="00A23628" w:rsidRDefault="00BB67B9" w:rsidP="00BB4319">
                  <w:pPr>
                    <w:spacing w:line="360" w:lineRule="auto"/>
                    <w:rPr>
                      <w:color w:val="000000" w:themeColor="text1"/>
                      <w:sz w:val="16"/>
                      <w:szCs w:val="16"/>
                    </w:rPr>
                  </w:pPr>
                </w:p>
              </w:tc>
              <w:tc>
                <w:tcPr>
                  <w:tcW w:w="950" w:type="dxa"/>
                  <w:tcBorders>
                    <w:left w:val="single" w:sz="4" w:space="0" w:color="auto"/>
                    <w:bottom w:val="single" w:sz="4" w:space="0" w:color="auto"/>
                    <w:right w:val="single" w:sz="4" w:space="0" w:color="auto"/>
                  </w:tcBorders>
                  <w:noWrap/>
                  <w:vAlign w:val="bottom"/>
                  <w:hideMark/>
                </w:tcPr>
                <w:p w14:paraId="08E138A8"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89%</w:t>
                  </w:r>
                </w:p>
              </w:tc>
              <w:tc>
                <w:tcPr>
                  <w:tcW w:w="860" w:type="dxa"/>
                  <w:tcBorders>
                    <w:left w:val="single" w:sz="4" w:space="0" w:color="auto"/>
                    <w:bottom w:val="single" w:sz="4" w:space="0" w:color="auto"/>
                    <w:right w:val="single" w:sz="4" w:space="0" w:color="auto"/>
                  </w:tcBorders>
                  <w:noWrap/>
                  <w:vAlign w:val="bottom"/>
                  <w:hideMark/>
                </w:tcPr>
                <w:p w14:paraId="4347343C"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5%</w:t>
                  </w:r>
                </w:p>
              </w:tc>
              <w:tc>
                <w:tcPr>
                  <w:tcW w:w="1036" w:type="dxa"/>
                  <w:tcBorders>
                    <w:left w:val="single" w:sz="4" w:space="0" w:color="auto"/>
                    <w:bottom w:val="single" w:sz="4" w:space="0" w:color="auto"/>
                    <w:right w:val="single" w:sz="4" w:space="0" w:color="auto"/>
                  </w:tcBorders>
                  <w:noWrap/>
                  <w:vAlign w:val="bottom"/>
                  <w:hideMark/>
                </w:tcPr>
                <w:p w14:paraId="1DABCC46" w14:textId="77777777" w:rsidR="00BB67B9" w:rsidRPr="00A23628" w:rsidRDefault="00BB67B9" w:rsidP="00BB4319">
                  <w:pPr>
                    <w:spacing w:line="360" w:lineRule="auto"/>
                    <w:jc w:val="center"/>
                    <w:rPr>
                      <w:rFonts w:ascii="Calibri" w:hAnsi="Calibri" w:cs="Calibri"/>
                      <w:b/>
                      <w:bCs/>
                      <w:color w:val="000000" w:themeColor="text1"/>
                      <w:sz w:val="16"/>
                      <w:szCs w:val="16"/>
                    </w:rPr>
                  </w:pPr>
                  <w:r w:rsidRPr="00A23628">
                    <w:rPr>
                      <w:rFonts w:ascii="Calibri" w:hAnsi="Calibri" w:cs="Calibri"/>
                      <w:b/>
                      <w:bCs/>
                      <w:color w:val="000000" w:themeColor="text1"/>
                      <w:sz w:val="16"/>
                      <w:szCs w:val="16"/>
                    </w:rPr>
                    <w:t>6%</w:t>
                  </w:r>
                </w:p>
              </w:tc>
            </w:tr>
          </w:tbl>
          <w:p w14:paraId="39DF0A95" w14:textId="77777777" w:rsidR="00BB67B9" w:rsidRPr="00A23628" w:rsidRDefault="00BB67B9" w:rsidP="00BB4319">
            <w:pPr>
              <w:spacing w:line="360" w:lineRule="auto"/>
              <w:rPr>
                <w:rFonts w:ascii="Calibri" w:hAnsi="Calibri" w:cs="Calibri"/>
                <w:b/>
                <w:bCs/>
                <w:color w:val="000000" w:themeColor="text1"/>
                <w:sz w:val="16"/>
                <w:szCs w:val="16"/>
                <w:lang w:eastAsia="en-GB"/>
              </w:rPr>
            </w:pPr>
          </w:p>
        </w:tc>
        <w:tc>
          <w:tcPr>
            <w:tcW w:w="2218" w:type="dxa"/>
            <w:tcBorders>
              <w:top w:val="nil"/>
              <w:left w:val="nil"/>
              <w:bottom w:val="nil"/>
              <w:right w:val="nil"/>
            </w:tcBorders>
            <w:noWrap/>
            <w:vAlign w:val="bottom"/>
          </w:tcPr>
          <w:p w14:paraId="3CA5CACC" w14:textId="77777777" w:rsidR="00BB67B9" w:rsidRPr="00A23628" w:rsidRDefault="00BB67B9" w:rsidP="00BB4319">
            <w:pPr>
              <w:spacing w:line="360" w:lineRule="auto"/>
              <w:rPr>
                <w:rFonts w:ascii="Calibri" w:hAnsi="Calibri" w:cs="Calibri"/>
                <w:b/>
                <w:bCs/>
                <w:color w:val="000000" w:themeColor="text1"/>
                <w:sz w:val="16"/>
                <w:szCs w:val="16"/>
                <w:lang w:eastAsia="en-GB"/>
              </w:rPr>
            </w:pPr>
          </w:p>
        </w:tc>
        <w:tc>
          <w:tcPr>
            <w:tcW w:w="3889" w:type="dxa"/>
            <w:tcBorders>
              <w:top w:val="nil"/>
              <w:left w:val="nil"/>
              <w:bottom w:val="nil"/>
              <w:right w:val="nil"/>
            </w:tcBorders>
            <w:noWrap/>
            <w:vAlign w:val="bottom"/>
          </w:tcPr>
          <w:p w14:paraId="3F61D7B0" w14:textId="77777777" w:rsidR="00BB67B9" w:rsidRPr="00A23628" w:rsidRDefault="00BB67B9" w:rsidP="00BB4319">
            <w:pPr>
              <w:spacing w:line="360" w:lineRule="auto"/>
              <w:rPr>
                <w:rFonts w:ascii="Calibri" w:hAnsi="Calibri" w:cs="Calibri"/>
                <w:b/>
                <w:bCs/>
                <w:color w:val="000000" w:themeColor="text1"/>
                <w:sz w:val="18"/>
                <w:szCs w:val="18"/>
                <w:lang w:eastAsia="en-GB"/>
              </w:rPr>
            </w:pPr>
          </w:p>
        </w:tc>
        <w:tc>
          <w:tcPr>
            <w:tcW w:w="6354" w:type="dxa"/>
            <w:tcBorders>
              <w:top w:val="nil"/>
              <w:left w:val="nil"/>
              <w:bottom w:val="nil"/>
              <w:right w:val="nil"/>
            </w:tcBorders>
            <w:noWrap/>
            <w:vAlign w:val="bottom"/>
          </w:tcPr>
          <w:p w14:paraId="279C6423" w14:textId="77777777" w:rsidR="00BB67B9" w:rsidRPr="00A23628" w:rsidRDefault="00BB67B9" w:rsidP="00BB4319">
            <w:pPr>
              <w:spacing w:line="360" w:lineRule="auto"/>
              <w:rPr>
                <w:rFonts w:ascii="Calibri" w:hAnsi="Calibri" w:cs="Calibri"/>
                <w:b/>
                <w:bCs/>
                <w:color w:val="000000" w:themeColor="text1"/>
                <w:sz w:val="18"/>
                <w:szCs w:val="18"/>
                <w:lang w:eastAsia="en-GB"/>
              </w:rPr>
            </w:pPr>
          </w:p>
        </w:tc>
        <w:tc>
          <w:tcPr>
            <w:tcW w:w="1922" w:type="dxa"/>
            <w:tcBorders>
              <w:top w:val="nil"/>
              <w:left w:val="nil"/>
              <w:bottom w:val="nil"/>
              <w:right w:val="nil"/>
            </w:tcBorders>
            <w:noWrap/>
            <w:vAlign w:val="bottom"/>
          </w:tcPr>
          <w:p w14:paraId="35BA6D74" w14:textId="77777777" w:rsidR="00BB67B9" w:rsidRPr="00A23628" w:rsidRDefault="00BB67B9" w:rsidP="00BB4319">
            <w:pPr>
              <w:spacing w:line="360" w:lineRule="auto"/>
              <w:jc w:val="center"/>
              <w:rPr>
                <w:rFonts w:ascii="Calibri" w:hAnsi="Calibri" w:cs="Calibri"/>
                <w:b/>
                <w:bCs/>
                <w:color w:val="000000" w:themeColor="text1"/>
                <w:sz w:val="18"/>
                <w:szCs w:val="18"/>
                <w:lang w:eastAsia="en-GB"/>
              </w:rPr>
            </w:pPr>
          </w:p>
        </w:tc>
        <w:tc>
          <w:tcPr>
            <w:tcW w:w="1296" w:type="dxa"/>
            <w:tcBorders>
              <w:top w:val="nil"/>
              <w:left w:val="nil"/>
              <w:bottom w:val="nil"/>
              <w:right w:val="nil"/>
            </w:tcBorders>
            <w:noWrap/>
            <w:vAlign w:val="bottom"/>
          </w:tcPr>
          <w:p w14:paraId="4C05D3B5" w14:textId="77777777" w:rsidR="00BB67B9" w:rsidRPr="00A23628" w:rsidRDefault="00BB67B9" w:rsidP="00BB4319">
            <w:pPr>
              <w:spacing w:line="360" w:lineRule="auto"/>
              <w:jc w:val="center"/>
              <w:rPr>
                <w:rFonts w:ascii="Calibri" w:hAnsi="Calibri" w:cs="Calibri"/>
                <w:b/>
                <w:bCs/>
                <w:color w:val="000000" w:themeColor="text1"/>
                <w:sz w:val="18"/>
                <w:szCs w:val="18"/>
                <w:lang w:eastAsia="en-GB"/>
              </w:rPr>
            </w:pPr>
          </w:p>
        </w:tc>
        <w:tc>
          <w:tcPr>
            <w:tcW w:w="1296" w:type="dxa"/>
            <w:tcBorders>
              <w:top w:val="nil"/>
              <w:left w:val="nil"/>
              <w:bottom w:val="nil"/>
              <w:right w:val="nil"/>
            </w:tcBorders>
            <w:noWrap/>
            <w:vAlign w:val="bottom"/>
          </w:tcPr>
          <w:p w14:paraId="1697950F" w14:textId="77777777" w:rsidR="00BB67B9" w:rsidRPr="00A23628" w:rsidRDefault="00BB67B9" w:rsidP="00BB4319">
            <w:pPr>
              <w:spacing w:line="360" w:lineRule="auto"/>
              <w:jc w:val="center"/>
              <w:rPr>
                <w:rFonts w:ascii="Calibri" w:hAnsi="Calibri" w:cs="Calibri"/>
                <w:b/>
                <w:bCs/>
                <w:color w:val="000000" w:themeColor="text1"/>
                <w:sz w:val="18"/>
                <w:szCs w:val="18"/>
                <w:lang w:eastAsia="en-GB"/>
              </w:rPr>
            </w:pPr>
          </w:p>
        </w:tc>
        <w:tc>
          <w:tcPr>
            <w:tcW w:w="1453" w:type="dxa"/>
            <w:tcBorders>
              <w:top w:val="nil"/>
              <w:left w:val="nil"/>
              <w:bottom w:val="nil"/>
              <w:right w:val="nil"/>
            </w:tcBorders>
            <w:noWrap/>
            <w:vAlign w:val="bottom"/>
          </w:tcPr>
          <w:p w14:paraId="503E0CCE" w14:textId="77777777" w:rsidR="00BB67B9" w:rsidRPr="00A23628" w:rsidRDefault="00BB67B9" w:rsidP="00BB4319">
            <w:pPr>
              <w:spacing w:line="360" w:lineRule="auto"/>
              <w:jc w:val="center"/>
              <w:rPr>
                <w:rFonts w:ascii="Calibri" w:hAnsi="Calibri" w:cs="Calibri"/>
                <w:b/>
                <w:bCs/>
                <w:color w:val="000000" w:themeColor="text1"/>
                <w:sz w:val="18"/>
                <w:szCs w:val="18"/>
                <w:lang w:eastAsia="en-GB"/>
              </w:rPr>
            </w:pPr>
          </w:p>
        </w:tc>
      </w:tr>
    </w:tbl>
    <w:p w14:paraId="3DF9DF58" w14:textId="77777777" w:rsidR="00BB67B9" w:rsidRPr="00A23628" w:rsidRDefault="00BB67B9" w:rsidP="00BB67B9">
      <w:pPr>
        <w:spacing w:line="360" w:lineRule="auto"/>
        <w:rPr>
          <w:color w:val="000000" w:themeColor="text1"/>
        </w:rPr>
      </w:pPr>
      <w:r w:rsidRPr="00A23628">
        <w:rPr>
          <w:color w:val="000000" w:themeColor="text1"/>
        </w:rPr>
        <w:br w:type="page"/>
      </w:r>
    </w:p>
    <w:tbl>
      <w:tblPr>
        <w:tblW w:w="31680" w:type="dxa"/>
        <w:tblLook w:val="04A0" w:firstRow="1" w:lastRow="0" w:firstColumn="1" w:lastColumn="0" w:noHBand="0" w:noVBand="1"/>
      </w:tblPr>
      <w:tblGrid>
        <w:gridCol w:w="13282"/>
        <w:gridCol w:w="2214"/>
        <w:gridCol w:w="3883"/>
        <w:gridCol w:w="6344"/>
        <w:gridCol w:w="1919"/>
        <w:gridCol w:w="1294"/>
        <w:gridCol w:w="1294"/>
        <w:gridCol w:w="1450"/>
      </w:tblGrid>
      <w:tr w:rsidR="00A23628" w:rsidRPr="00A23628" w14:paraId="146B5692" w14:textId="77777777" w:rsidTr="006564FF">
        <w:trPr>
          <w:trHeight w:val="320"/>
        </w:trPr>
        <w:tc>
          <w:tcPr>
            <w:tcW w:w="13272" w:type="dxa"/>
            <w:tcBorders>
              <w:top w:val="nil"/>
              <w:left w:val="nil"/>
              <w:bottom w:val="nil"/>
              <w:right w:val="nil"/>
            </w:tcBorders>
            <w:noWrap/>
            <w:vAlign w:val="bottom"/>
          </w:tcPr>
          <w:p w14:paraId="35FA041E"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2215" w:type="dxa"/>
            <w:tcBorders>
              <w:top w:val="nil"/>
              <w:left w:val="nil"/>
              <w:bottom w:val="nil"/>
              <w:right w:val="nil"/>
            </w:tcBorders>
            <w:noWrap/>
            <w:vAlign w:val="bottom"/>
          </w:tcPr>
          <w:p w14:paraId="537CC1DF"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3885" w:type="dxa"/>
            <w:tcBorders>
              <w:top w:val="nil"/>
              <w:left w:val="nil"/>
              <w:bottom w:val="nil"/>
              <w:right w:val="nil"/>
            </w:tcBorders>
            <w:noWrap/>
            <w:vAlign w:val="bottom"/>
          </w:tcPr>
          <w:p w14:paraId="74267315"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6347" w:type="dxa"/>
            <w:tcBorders>
              <w:top w:val="nil"/>
              <w:left w:val="nil"/>
              <w:bottom w:val="nil"/>
              <w:right w:val="nil"/>
            </w:tcBorders>
            <w:noWrap/>
            <w:vAlign w:val="bottom"/>
          </w:tcPr>
          <w:p w14:paraId="0219DC20"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1920" w:type="dxa"/>
            <w:tcBorders>
              <w:top w:val="nil"/>
              <w:left w:val="nil"/>
              <w:bottom w:val="nil"/>
              <w:right w:val="nil"/>
            </w:tcBorders>
            <w:noWrap/>
            <w:vAlign w:val="bottom"/>
          </w:tcPr>
          <w:p w14:paraId="351E75E4"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295" w:type="dxa"/>
            <w:tcBorders>
              <w:top w:val="nil"/>
              <w:left w:val="nil"/>
              <w:bottom w:val="nil"/>
              <w:right w:val="nil"/>
            </w:tcBorders>
            <w:noWrap/>
            <w:vAlign w:val="bottom"/>
          </w:tcPr>
          <w:p w14:paraId="6C9D837F"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295" w:type="dxa"/>
            <w:tcBorders>
              <w:top w:val="nil"/>
              <w:left w:val="nil"/>
              <w:bottom w:val="nil"/>
              <w:right w:val="nil"/>
            </w:tcBorders>
            <w:noWrap/>
            <w:vAlign w:val="bottom"/>
          </w:tcPr>
          <w:p w14:paraId="71CA7D8B"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451" w:type="dxa"/>
            <w:tcBorders>
              <w:top w:val="nil"/>
              <w:left w:val="nil"/>
              <w:bottom w:val="nil"/>
              <w:right w:val="nil"/>
            </w:tcBorders>
            <w:noWrap/>
            <w:vAlign w:val="bottom"/>
          </w:tcPr>
          <w:p w14:paraId="003F389C"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r>
      <w:tr w:rsidR="00A23628" w:rsidRPr="00A23628" w14:paraId="6D7FA19E" w14:textId="77777777" w:rsidTr="006564FF">
        <w:trPr>
          <w:trHeight w:val="320"/>
        </w:trPr>
        <w:tc>
          <w:tcPr>
            <w:tcW w:w="13272" w:type="dxa"/>
            <w:tcBorders>
              <w:top w:val="nil"/>
              <w:left w:val="nil"/>
              <w:bottom w:val="nil"/>
              <w:right w:val="nil"/>
            </w:tcBorders>
            <w:noWrap/>
            <w:vAlign w:val="bottom"/>
          </w:tcPr>
          <w:p w14:paraId="0C277292" w14:textId="56AE55A0" w:rsidR="00BB67B9" w:rsidRPr="00A23628" w:rsidRDefault="00BB67B9" w:rsidP="00433963">
            <w:pPr>
              <w:spacing w:line="360" w:lineRule="auto"/>
              <w:rPr>
                <w:rFonts w:ascii="Calibri" w:hAnsi="Calibri" w:cs="Calibri"/>
                <w:color w:val="000000" w:themeColor="text1"/>
                <w:sz w:val="20"/>
                <w:szCs w:val="20"/>
                <w:lang w:eastAsia="en-GB"/>
              </w:rPr>
            </w:pPr>
            <w:r w:rsidRPr="00A23628">
              <w:rPr>
                <w:b/>
                <w:bCs/>
                <w:color w:val="000000" w:themeColor="text1"/>
              </w:rPr>
              <w:t xml:space="preserve">Table 3. </w:t>
            </w:r>
            <w:r w:rsidRPr="00A23628">
              <w:rPr>
                <w:color w:val="000000" w:themeColor="text1"/>
              </w:rPr>
              <w:t>Summary of</w:t>
            </w:r>
            <w:r w:rsidRPr="00A23628">
              <w:rPr>
                <w:b/>
                <w:bCs/>
                <w:color w:val="000000" w:themeColor="text1"/>
              </w:rPr>
              <w:t xml:space="preserve"> </w:t>
            </w:r>
            <w:r w:rsidRPr="00A23628">
              <w:rPr>
                <w:color w:val="000000" w:themeColor="text1"/>
              </w:rPr>
              <w:t>imaging follow-up recommendations for pineal cysts</w:t>
            </w:r>
          </w:p>
        </w:tc>
        <w:tc>
          <w:tcPr>
            <w:tcW w:w="2215" w:type="dxa"/>
            <w:tcBorders>
              <w:top w:val="nil"/>
              <w:left w:val="nil"/>
              <w:bottom w:val="nil"/>
              <w:right w:val="nil"/>
            </w:tcBorders>
            <w:noWrap/>
            <w:vAlign w:val="bottom"/>
          </w:tcPr>
          <w:p w14:paraId="6062FD2A"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3885" w:type="dxa"/>
            <w:tcBorders>
              <w:top w:val="nil"/>
              <w:left w:val="nil"/>
              <w:bottom w:val="nil"/>
              <w:right w:val="nil"/>
            </w:tcBorders>
            <w:noWrap/>
            <w:vAlign w:val="bottom"/>
          </w:tcPr>
          <w:p w14:paraId="509721F4"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6347" w:type="dxa"/>
            <w:tcBorders>
              <w:top w:val="nil"/>
              <w:left w:val="nil"/>
              <w:bottom w:val="nil"/>
              <w:right w:val="nil"/>
            </w:tcBorders>
            <w:noWrap/>
            <w:vAlign w:val="bottom"/>
          </w:tcPr>
          <w:p w14:paraId="50FE647B"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1920" w:type="dxa"/>
            <w:tcBorders>
              <w:top w:val="nil"/>
              <w:left w:val="nil"/>
              <w:bottom w:val="nil"/>
              <w:right w:val="nil"/>
            </w:tcBorders>
            <w:noWrap/>
            <w:vAlign w:val="bottom"/>
          </w:tcPr>
          <w:p w14:paraId="4A61B087"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295" w:type="dxa"/>
            <w:tcBorders>
              <w:top w:val="nil"/>
              <w:left w:val="nil"/>
              <w:bottom w:val="nil"/>
              <w:right w:val="nil"/>
            </w:tcBorders>
            <w:noWrap/>
            <w:vAlign w:val="bottom"/>
          </w:tcPr>
          <w:p w14:paraId="20BE0FD3"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295" w:type="dxa"/>
            <w:tcBorders>
              <w:top w:val="nil"/>
              <w:left w:val="nil"/>
              <w:bottom w:val="nil"/>
              <w:right w:val="nil"/>
            </w:tcBorders>
            <w:noWrap/>
            <w:vAlign w:val="bottom"/>
          </w:tcPr>
          <w:p w14:paraId="3671D0E5"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451" w:type="dxa"/>
            <w:tcBorders>
              <w:top w:val="nil"/>
              <w:left w:val="nil"/>
              <w:bottom w:val="nil"/>
              <w:right w:val="nil"/>
            </w:tcBorders>
            <w:noWrap/>
            <w:vAlign w:val="bottom"/>
          </w:tcPr>
          <w:p w14:paraId="4767A05B"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r>
      <w:tr w:rsidR="00A23628" w:rsidRPr="00A23628" w14:paraId="601A5D11" w14:textId="77777777" w:rsidTr="006564FF">
        <w:trPr>
          <w:trHeight w:val="320"/>
        </w:trPr>
        <w:tc>
          <w:tcPr>
            <w:tcW w:w="13272" w:type="dxa"/>
            <w:tcBorders>
              <w:top w:val="nil"/>
              <w:left w:val="nil"/>
              <w:bottom w:val="nil"/>
              <w:right w:val="nil"/>
            </w:tcBorders>
            <w:noWrap/>
            <w:vAlign w:val="bottom"/>
          </w:tcPr>
          <w:tbl>
            <w:tblPr>
              <w:tblW w:w="13062" w:type="dxa"/>
              <w:tblLook w:val="04A0" w:firstRow="1" w:lastRow="0" w:firstColumn="1" w:lastColumn="0" w:noHBand="0" w:noVBand="1"/>
            </w:tblPr>
            <w:tblGrid>
              <w:gridCol w:w="3356"/>
              <w:gridCol w:w="9700"/>
            </w:tblGrid>
            <w:tr w:rsidR="00A23628" w:rsidRPr="00A23628" w14:paraId="159B98BD" w14:textId="77777777" w:rsidTr="00027E15">
              <w:trPr>
                <w:trHeight w:val="240"/>
              </w:trPr>
              <w:tc>
                <w:tcPr>
                  <w:tcW w:w="3357" w:type="dxa"/>
                  <w:tcBorders>
                    <w:top w:val="single" w:sz="4" w:space="0" w:color="auto"/>
                    <w:left w:val="single" w:sz="4" w:space="0" w:color="auto"/>
                    <w:bottom w:val="single" w:sz="4" w:space="0" w:color="auto"/>
                    <w:right w:val="single" w:sz="4" w:space="0" w:color="auto"/>
                  </w:tcBorders>
                  <w:noWrap/>
                  <w:vAlign w:val="bottom"/>
                  <w:hideMark/>
                </w:tcPr>
                <w:p w14:paraId="54680D14" w14:textId="77777777" w:rsidR="00BB67B9" w:rsidRPr="00A23628" w:rsidRDefault="00BB67B9" w:rsidP="00BB4319">
                  <w:pPr>
                    <w:spacing w:line="360" w:lineRule="auto"/>
                    <w:rPr>
                      <w:rFonts w:ascii="Calibri" w:hAnsi="Calibri" w:cs="Calibri"/>
                      <w:b/>
                      <w:bCs/>
                      <w:color w:val="000000" w:themeColor="text1"/>
                      <w:sz w:val="20"/>
                      <w:szCs w:val="20"/>
                    </w:rPr>
                  </w:pPr>
                  <w:r w:rsidRPr="00A23628">
                    <w:rPr>
                      <w:rFonts w:ascii="Calibri" w:hAnsi="Calibri" w:cs="Calibri"/>
                      <w:b/>
                      <w:bCs/>
                      <w:color w:val="000000" w:themeColor="text1"/>
                      <w:sz w:val="20"/>
                      <w:szCs w:val="20"/>
                    </w:rPr>
                    <w:t>Author</w:t>
                  </w:r>
                </w:p>
              </w:tc>
              <w:tc>
                <w:tcPr>
                  <w:tcW w:w="9705" w:type="dxa"/>
                  <w:tcBorders>
                    <w:top w:val="single" w:sz="4" w:space="0" w:color="auto"/>
                    <w:left w:val="single" w:sz="4" w:space="0" w:color="auto"/>
                    <w:bottom w:val="single" w:sz="4" w:space="0" w:color="auto"/>
                    <w:right w:val="single" w:sz="4" w:space="0" w:color="auto"/>
                  </w:tcBorders>
                  <w:noWrap/>
                  <w:vAlign w:val="bottom"/>
                </w:tcPr>
                <w:p w14:paraId="36CA9AA6" w14:textId="6781D2CD" w:rsidR="00BB67B9" w:rsidRPr="00A23628" w:rsidRDefault="00BB67B9" w:rsidP="00BB4319">
                  <w:pPr>
                    <w:spacing w:line="360" w:lineRule="auto"/>
                    <w:rPr>
                      <w:rFonts w:ascii="Calibri" w:hAnsi="Calibri" w:cs="Calibri"/>
                      <w:b/>
                      <w:bCs/>
                      <w:color w:val="000000" w:themeColor="text1"/>
                      <w:sz w:val="20"/>
                      <w:szCs w:val="20"/>
                    </w:rPr>
                  </w:pPr>
                  <w:r w:rsidRPr="00A23628">
                    <w:rPr>
                      <w:rFonts w:ascii="Calibri" w:hAnsi="Calibri" w:cs="Calibri"/>
                      <w:b/>
                      <w:bCs/>
                      <w:color w:val="000000" w:themeColor="text1"/>
                      <w:sz w:val="20"/>
                      <w:szCs w:val="20"/>
                    </w:rPr>
                    <w:t>Imaging follow up recommendation</w:t>
                  </w:r>
                  <w:r w:rsidR="006564FF" w:rsidRPr="00A23628">
                    <w:rPr>
                      <w:rFonts w:ascii="Calibri" w:hAnsi="Calibri" w:cs="Calibri"/>
                      <w:b/>
                      <w:bCs/>
                      <w:color w:val="000000" w:themeColor="text1"/>
                      <w:sz w:val="20"/>
                      <w:szCs w:val="20"/>
                    </w:rPr>
                    <w:t xml:space="preserve"> (*) </w:t>
                  </w:r>
                </w:p>
              </w:tc>
            </w:tr>
            <w:tr w:rsidR="00A23628" w:rsidRPr="00A23628" w14:paraId="24C04D4E" w14:textId="77777777" w:rsidTr="00027E15">
              <w:trPr>
                <w:trHeight w:val="240"/>
              </w:trPr>
              <w:tc>
                <w:tcPr>
                  <w:tcW w:w="3357" w:type="dxa"/>
                  <w:tcBorders>
                    <w:top w:val="single" w:sz="4" w:space="0" w:color="auto"/>
                    <w:left w:val="single" w:sz="4" w:space="0" w:color="auto"/>
                    <w:right w:val="single" w:sz="4" w:space="0" w:color="auto"/>
                  </w:tcBorders>
                  <w:noWrap/>
                </w:tcPr>
                <w:p w14:paraId="3D631018" w14:textId="5E050D53" w:rsidR="00BB67B9" w:rsidRPr="00A23628" w:rsidRDefault="00BB67B9" w:rsidP="003D5DAB">
                  <w:pPr>
                    <w:rPr>
                      <w:rFonts w:ascii="Calibri" w:hAnsi="Calibri" w:cs="Calibri"/>
                      <w:b/>
                      <w:bCs/>
                      <w:color w:val="000000" w:themeColor="text1"/>
                      <w:sz w:val="18"/>
                      <w:szCs w:val="18"/>
                    </w:rPr>
                  </w:pPr>
                  <w:proofErr w:type="spellStart"/>
                  <w:r w:rsidRPr="00A23628">
                    <w:rPr>
                      <w:rFonts w:ascii="Calibri" w:hAnsi="Calibri" w:cs="Arial"/>
                      <w:color w:val="000000" w:themeColor="text1"/>
                      <w:sz w:val="18"/>
                      <w:szCs w:val="18"/>
                    </w:rPr>
                    <w:t>Barboriak</w:t>
                  </w:r>
                  <w:proofErr w:type="spellEnd"/>
                  <w:r w:rsidRPr="00A23628">
                    <w:rPr>
                      <w:rFonts w:ascii="Calibri" w:hAnsi="Calibri" w:cs="Arial"/>
                      <w:color w:val="000000" w:themeColor="text1"/>
                      <w:sz w:val="18"/>
                      <w:szCs w:val="18"/>
                    </w:rPr>
                    <w:t xml:space="preserve"> et al. 2001</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BEC{Barboriak et al., 2001, #16146}</w:instrText>
                  </w:r>
                  <w:r w:rsidRPr="00A23628">
                    <w:rPr>
                      <w:color w:val="000000" w:themeColor="text1"/>
                      <w:sz w:val="18"/>
                      <w:szCs w:val="18"/>
                    </w:rPr>
                    <w:fldChar w:fldCharType="separate"/>
                  </w:r>
                  <w:r w:rsidRPr="00A23628">
                    <w:rPr>
                      <w:color w:val="000000" w:themeColor="text1"/>
                      <w:sz w:val="18"/>
                      <w:szCs w:val="18"/>
                      <w:vertAlign w:val="superscript"/>
                    </w:rPr>
                    <w:t>28</w:t>
                  </w:r>
                  <w:r w:rsidRPr="00A23628">
                    <w:rPr>
                      <w:color w:val="000000" w:themeColor="text1"/>
                      <w:sz w:val="18"/>
                      <w:szCs w:val="18"/>
                    </w:rPr>
                    <w:fldChar w:fldCharType="end"/>
                  </w:r>
                </w:p>
              </w:tc>
              <w:tc>
                <w:tcPr>
                  <w:tcW w:w="9705" w:type="dxa"/>
                  <w:tcBorders>
                    <w:top w:val="single" w:sz="4" w:space="0" w:color="auto"/>
                    <w:left w:val="single" w:sz="4" w:space="0" w:color="auto"/>
                    <w:right w:val="single" w:sz="4" w:space="0" w:color="auto"/>
                  </w:tcBorders>
                  <w:noWrap/>
                </w:tcPr>
                <w:p w14:paraId="18879733" w14:textId="3DDB4828" w:rsidR="00BB67B9" w:rsidRPr="00A23628" w:rsidRDefault="00BB67B9" w:rsidP="003D5DAB">
                  <w:pPr>
                    <w:rPr>
                      <w:rFonts w:ascii="Calibri" w:hAnsi="Calibri" w:cs="Arial"/>
                      <w:color w:val="000000" w:themeColor="text1"/>
                      <w:sz w:val="18"/>
                      <w:szCs w:val="18"/>
                    </w:rPr>
                  </w:pPr>
                  <w:r w:rsidRPr="00A23628">
                    <w:rPr>
                      <w:rFonts w:ascii="Calibri" w:hAnsi="Calibri" w:cs="Arial"/>
                      <w:color w:val="000000" w:themeColor="text1"/>
                      <w:sz w:val="18"/>
                      <w:szCs w:val="18"/>
                    </w:rPr>
                    <w:t>follow-up on clinical basis alone</w:t>
                  </w:r>
                </w:p>
              </w:tc>
            </w:tr>
            <w:tr w:rsidR="00A23628" w:rsidRPr="00A23628" w14:paraId="25F5F833" w14:textId="77777777" w:rsidTr="00027E15">
              <w:trPr>
                <w:trHeight w:val="240"/>
              </w:trPr>
              <w:tc>
                <w:tcPr>
                  <w:tcW w:w="3357" w:type="dxa"/>
                  <w:tcBorders>
                    <w:left w:val="single" w:sz="4" w:space="0" w:color="auto"/>
                    <w:right w:val="single" w:sz="4" w:space="0" w:color="auto"/>
                  </w:tcBorders>
                  <w:noWrap/>
                </w:tcPr>
                <w:p w14:paraId="729D5BE9" w14:textId="0B24EFE1" w:rsidR="003D5DAB" w:rsidRPr="00A23628" w:rsidRDefault="003D5DAB" w:rsidP="00433963">
                  <w:pPr>
                    <w:rPr>
                      <w:rFonts w:ascii="Calibri" w:hAnsi="Calibri" w:cs="Arial"/>
                      <w:color w:val="000000" w:themeColor="text1"/>
                      <w:sz w:val="18"/>
                      <w:szCs w:val="18"/>
                    </w:rPr>
                  </w:pPr>
                  <w:proofErr w:type="spellStart"/>
                  <w:r w:rsidRPr="00A23628">
                    <w:rPr>
                      <w:rFonts w:ascii="Calibri" w:hAnsi="Calibri" w:cs="Arial"/>
                      <w:color w:val="000000" w:themeColor="text1"/>
                      <w:sz w:val="18"/>
                      <w:szCs w:val="18"/>
                    </w:rPr>
                    <w:t>Golzarian</w:t>
                  </w:r>
                  <w:proofErr w:type="spellEnd"/>
                  <w:r w:rsidRPr="00A23628">
                    <w:rPr>
                      <w:rFonts w:ascii="Calibri" w:hAnsi="Calibri" w:cs="Arial"/>
                      <w:color w:val="000000" w:themeColor="text1"/>
                      <w:sz w:val="18"/>
                      <w:szCs w:val="18"/>
                    </w:rPr>
                    <w:t xml:space="preserve"> et al. 1993</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BEC{Golzarian et al., 1993, #38457}</w:instrText>
                  </w:r>
                  <w:r w:rsidRPr="00A23628">
                    <w:rPr>
                      <w:color w:val="000000" w:themeColor="text1"/>
                      <w:sz w:val="18"/>
                      <w:szCs w:val="18"/>
                    </w:rPr>
                    <w:fldChar w:fldCharType="separate"/>
                  </w:r>
                  <w:r w:rsidRPr="00A23628">
                    <w:rPr>
                      <w:color w:val="000000" w:themeColor="text1"/>
                      <w:sz w:val="18"/>
                      <w:szCs w:val="18"/>
                      <w:vertAlign w:val="superscript"/>
                    </w:rPr>
                    <w:t>29</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19DBF295" w14:textId="3A41D8BF" w:rsidR="003D5DAB" w:rsidRPr="00A23628" w:rsidRDefault="003D5DAB" w:rsidP="00433963">
                  <w:pPr>
                    <w:rPr>
                      <w:rFonts w:ascii="Calibri" w:hAnsi="Calibri" w:cs="Arial"/>
                      <w:color w:val="000000" w:themeColor="text1"/>
                      <w:sz w:val="18"/>
                      <w:szCs w:val="18"/>
                    </w:rPr>
                  </w:pPr>
                  <w:r w:rsidRPr="00A23628">
                    <w:rPr>
                      <w:rFonts w:ascii="Calibri" w:hAnsi="Calibri" w:cs="Arial"/>
                      <w:color w:val="000000" w:themeColor="text1"/>
                      <w:sz w:val="18"/>
                      <w:szCs w:val="18"/>
                    </w:rPr>
                    <w:t>cyst in the absence of symptoms should be considered a normal variant</w:t>
                  </w:r>
                </w:p>
              </w:tc>
            </w:tr>
            <w:tr w:rsidR="00A23628" w:rsidRPr="00A23628" w14:paraId="14FB7545" w14:textId="77777777" w:rsidTr="00027E15">
              <w:trPr>
                <w:trHeight w:val="240"/>
              </w:trPr>
              <w:tc>
                <w:tcPr>
                  <w:tcW w:w="3357" w:type="dxa"/>
                  <w:tcBorders>
                    <w:left w:val="single" w:sz="4" w:space="0" w:color="auto"/>
                    <w:right w:val="single" w:sz="4" w:space="0" w:color="auto"/>
                  </w:tcBorders>
                  <w:noWrap/>
                </w:tcPr>
                <w:p w14:paraId="41B89D79" w14:textId="37405362" w:rsidR="003D5DAB" w:rsidRPr="00A23628" w:rsidRDefault="003D5DAB" w:rsidP="00433963">
                  <w:pPr>
                    <w:rPr>
                      <w:rFonts w:ascii="Calibri" w:hAnsi="Calibri" w:cs="Arial"/>
                      <w:color w:val="000000" w:themeColor="text1"/>
                      <w:sz w:val="18"/>
                      <w:szCs w:val="18"/>
                    </w:rPr>
                  </w:pPr>
                  <w:r w:rsidRPr="00A23628">
                    <w:rPr>
                      <w:rFonts w:ascii="Calibri" w:hAnsi="Calibri" w:cs="Arial"/>
                      <w:color w:val="000000" w:themeColor="text1"/>
                      <w:sz w:val="18"/>
                      <w:szCs w:val="18"/>
                    </w:rPr>
                    <w:t>Pastel et al. 2009</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BEC{Pastel et al., 2009, #49348}</w:instrText>
                  </w:r>
                  <w:r w:rsidRPr="00A23628">
                    <w:rPr>
                      <w:color w:val="000000" w:themeColor="text1"/>
                      <w:sz w:val="18"/>
                      <w:szCs w:val="18"/>
                    </w:rPr>
                    <w:fldChar w:fldCharType="separate"/>
                  </w:r>
                  <w:r w:rsidRPr="00A23628">
                    <w:rPr>
                      <w:color w:val="000000" w:themeColor="text1"/>
                      <w:sz w:val="18"/>
                      <w:szCs w:val="18"/>
                      <w:vertAlign w:val="superscript"/>
                    </w:rPr>
                    <w:t>24</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627DF3B6" w14:textId="23135212" w:rsidR="003D5DAB" w:rsidRPr="00A23628" w:rsidRDefault="003D5DAB" w:rsidP="00433963">
                  <w:pPr>
                    <w:rPr>
                      <w:rFonts w:ascii="Calibri" w:hAnsi="Calibri" w:cs="Arial"/>
                      <w:color w:val="000000" w:themeColor="text1"/>
                      <w:sz w:val="18"/>
                      <w:szCs w:val="18"/>
                    </w:rPr>
                  </w:pPr>
                  <w:r w:rsidRPr="00A23628">
                    <w:rPr>
                      <w:rFonts w:ascii="Calibri" w:hAnsi="Calibri" w:cs="Arial"/>
                      <w:color w:val="000000" w:themeColor="text1"/>
                      <w:sz w:val="18"/>
                      <w:szCs w:val="18"/>
                    </w:rPr>
                    <w:t>no follow-up unless new or worsening symptoms</w:t>
                  </w:r>
                </w:p>
              </w:tc>
            </w:tr>
            <w:tr w:rsidR="00A23628" w:rsidRPr="00A23628" w14:paraId="1D881D1A" w14:textId="77777777" w:rsidTr="00027E15">
              <w:trPr>
                <w:trHeight w:val="240"/>
              </w:trPr>
              <w:tc>
                <w:tcPr>
                  <w:tcW w:w="3357" w:type="dxa"/>
                  <w:tcBorders>
                    <w:left w:val="single" w:sz="4" w:space="0" w:color="auto"/>
                    <w:right w:val="single" w:sz="4" w:space="0" w:color="auto"/>
                  </w:tcBorders>
                  <w:noWrap/>
                </w:tcPr>
                <w:p w14:paraId="75647D1C" w14:textId="39CB9E15" w:rsidR="003D5DAB" w:rsidRPr="00A23628" w:rsidRDefault="003D5DAB" w:rsidP="00433963">
                  <w:pPr>
                    <w:rPr>
                      <w:rFonts w:ascii="Calibri" w:hAnsi="Calibri" w:cs="Arial"/>
                      <w:color w:val="000000" w:themeColor="text1"/>
                      <w:sz w:val="18"/>
                      <w:szCs w:val="18"/>
                    </w:rPr>
                  </w:pPr>
                  <w:proofErr w:type="spellStart"/>
                  <w:r w:rsidRPr="00A23628">
                    <w:rPr>
                      <w:rFonts w:ascii="Calibri" w:hAnsi="Calibri" w:cs="Arial"/>
                      <w:color w:val="000000" w:themeColor="text1"/>
                      <w:sz w:val="18"/>
                      <w:szCs w:val="18"/>
                    </w:rPr>
                    <w:t>Jussila</w:t>
                  </w:r>
                  <w:proofErr w:type="spellEnd"/>
                  <w:r w:rsidRPr="00A23628">
                    <w:rPr>
                      <w:rFonts w:ascii="Calibri" w:hAnsi="Calibri" w:cs="Arial"/>
                      <w:color w:val="000000" w:themeColor="text1"/>
                      <w:sz w:val="18"/>
                      <w:szCs w:val="18"/>
                    </w:rPr>
                    <w:t xml:space="preserve"> et al. 2017</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BEC{Jussila et al., 2017, #67838}</w:instrText>
                  </w:r>
                  <w:r w:rsidRPr="00A23628">
                    <w:rPr>
                      <w:color w:val="000000" w:themeColor="text1"/>
                      <w:sz w:val="18"/>
                      <w:szCs w:val="18"/>
                    </w:rPr>
                    <w:fldChar w:fldCharType="separate"/>
                  </w:r>
                  <w:r w:rsidRPr="00A23628">
                    <w:rPr>
                      <w:color w:val="000000" w:themeColor="text1"/>
                      <w:sz w:val="18"/>
                      <w:szCs w:val="18"/>
                      <w:vertAlign w:val="superscript"/>
                    </w:rPr>
                    <w:t>9</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2B209F32" w14:textId="537C7068" w:rsidR="003D5DAB" w:rsidRPr="00A23628" w:rsidRDefault="003D5DAB" w:rsidP="00433963">
                  <w:pPr>
                    <w:rPr>
                      <w:rFonts w:ascii="Calibri" w:hAnsi="Calibri" w:cs="Arial"/>
                      <w:color w:val="000000" w:themeColor="text1"/>
                      <w:sz w:val="18"/>
                      <w:szCs w:val="18"/>
                    </w:rPr>
                  </w:pPr>
                  <w:r w:rsidRPr="00A23628">
                    <w:rPr>
                      <w:rFonts w:ascii="Calibri" w:hAnsi="Calibri" w:cs="Arial"/>
                      <w:color w:val="000000" w:themeColor="text1"/>
                      <w:sz w:val="18"/>
                      <w:szCs w:val="18"/>
                    </w:rPr>
                    <w:t>follow-up not necessary in the absence of unusual characteristics or clinical symptoms</w:t>
                  </w:r>
                </w:p>
              </w:tc>
            </w:tr>
            <w:tr w:rsidR="00A23628" w:rsidRPr="00A23628" w14:paraId="2F0F0250" w14:textId="77777777" w:rsidTr="00027E15">
              <w:trPr>
                <w:trHeight w:val="240"/>
              </w:trPr>
              <w:tc>
                <w:tcPr>
                  <w:tcW w:w="3357" w:type="dxa"/>
                  <w:tcBorders>
                    <w:left w:val="single" w:sz="4" w:space="0" w:color="auto"/>
                    <w:right w:val="single" w:sz="4" w:space="0" w:color="auto"/>
                  </w:tcBorders>
                  <w:noWrap/>
                </w:tcPr>
                <w:p w14:paraId="691A504C" w14:textId="67F12B62" w:rsidR="003D5DAB" w:rsidRPr="00A23628" w:rsidRDefault="003D5DAB" w:rsidP="00433963">
                  <w:pPr>
                    <w:rPr>
                      <w:rFonts w:ascii="Calibri" w:hAnsi="Calibri" w:cs="Arial"/>
                      <w:color w:val="000000" w:themeColor="text1"/>
                      <w:sz w:val="18"/>
                      <w:szCs w:val="18"/>
                    </w:rPr>
                  </w:pPr>
                  <w:r w:rsidRPr="00A23628">
                    <w:rPr>
                      <w:rFonts w:ascii="Calibri" w:hAnsi="Calibri" w:cs="Arial"/>
                      <w:color w:val="000000" w:themeColor="text1"/>
                      <w:sz w:val="18"/>
                      <w:szCs w:val="18"/>
                    </w:rPr>
                    <w:t>Al.-</w:t>
                  </w:r>
                  <w:proofErr w:type="spellStart"/>
                  <w:r w:rsidRPr="00A23628">
                    <w:rPr>
                      <w:rFonts w:ascii="Calibri" w:hAnsi="Calibri" w:cs="Arial"/>
                      <w:color w:val="000000" w:themeColor="text1"/>
                      <w:sz w:val="18"/>
                      <w:szCs w:val="18"/>
                    </w:rPr>
                    <w:t>Holou</w:t>
                  </w:r>
                  <w:proofErr w:type="spellEnd"/>
                  <w:r w:rsidRPr="00A23628">
                    <w:rPr>
                      <w:rFonts w:ascii="Calibri" w:hAnsi="Calibri" w:cs="Arial"/>
                      <w:color w:val="000000" w:themeColor="text1"/>
                      <w:sz w:val="18"/>
                      <w:szCs w:val="18"/>
                    </w:rPr>
                    <w:t xml:space="preserve"> et al.  2010</w:t>
                  </w:r>
                  <w:r w:rsidRPr="00A23628">
                    <w:rPr>
                      <w:color w:val="000000" w:themeColor="text1"/>
                      <w:sz w:val="18"/>
                      <w:szCs w:val="18"/>
                    </w:rPr>
                    <w:fldChar w:fldCharType="begin"/>
                  </w:r>
                  <w:r w:rsidRPr="00A23628">
                    <w:rPr>
                      <w:color w:val="000000" w:themeColor="text1"/>
                      <w:sz w:val="18"/>
                      <w:szCs w:val="18"/>
                    </w:rPr>
                    <w:instrText>ADDIN BEC{Al-Holou et al., 2010, #43915}</w:instrText>
                  </w:r>
                  <w:r w:rsidRPr="00A23628">
                    <w:rPr>
                      <w:color w:val="000000" w:themeColor="text1"/>
                      <w:sz w:val="18"/>
                      <w:szCs w:val="18"/>
                    </w:rPr>
                    <w:fldChar w:fldCharType="separate"/>
                  </w:r>
                  <w:r w:rsidRPr="00A23628">
                    <w:rPr>
                      <w:color w:val="000000" w:themeColor="text1"/>
                      <w:sz w:val="18"/>
                      <w:szCs w:val="18"/>
                      <w:vertAlign w:val="superscript"/>
                    </w:rPr>
                    <w:t>27</w:t>
                  </w:r>
                  <w:r w:rsidRPr="00A23628">
                    <w:rPr>
                      <w:color w:val="000000" w:themeColor="text1"/>
                      <w:sz w:val="18"/>
                      <w:szCs w:val="18"/>
                    </w:rPr>
                    <w:fldChar w:fldCharType="end"/>
                  </w:r>
                  <w:r w:rsidRPr="00A23628">
                    <w:rPr>
                      <w:rFonts w:ascii="Calibri" w:hAnsi="Calibri" w:cs="Arial"/>
                      <w:color w:val="000000" w:themeColor="text1"/>
                      <w:sz w:val="18"/>
                      <w:szCs w:val="18"/>
                    </w:rPr>
                    <w:t xml:space="preserve"> and 2011</w:t>
                  </w:r>
                  <w:r w:rsidRPr="00A23628">
                    <w:rPr>
                      <w:color w:val="000000" w:themeColor="text1"/>
                      <w:sz w:val="18"/>
                      <w:szCs w:val="18"/>
                    </w:rPr>
                    <w:fldChar w:fldCharType="begin"/>
                  </w:r>
                  <w:r w:rsidRPr="00A23628">
                    <w:rPr>
                      <w:color w:val="000000" w:themeColor="text1"/>
                      <w:sz w:val="18"/>
                      <w:szCs w:val="18"/>
                    </w:rPr>
                    <w:instrText>ADDIN BEC{Al-Holou et al., 2011, #4730}</w:instrText>
                  </w:r>
                  <w:r w:rsidRPr="00A23628">
                    <w:rPr>
                      <w:color w:val="000000" w:themeColor="text1"/>
                      <w:sz w:val="18"/>
                      <w:szCs w:val="18"/>
                    </w:rPr>
                    <w:fldChar w:fldCharType="separate"/>
                  </w:r>
                  <w:r w:rsidRPr="00A23628">
                    <w:rPr>
                      <w:color w:val="000000" w:themeColor="text1"/>
                      <w:sz w:val="18"/>
                      <w:szCs w:val="18"/>
                      <w:vertAlign w:val="superscript"/>
                    </w:rPr>
                    <w:t>7</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31874FD9" w14:textId="2A1A3422" w:rsidR="003D5DAB" w:rsidRPr="00A23628" w:rsidRDefault="003D5DAB" w:rsidP="00433963">
                  <w:pPr>
                    <w:rPr>
                      <w:rFonts w:ascii="Calibri" w:hAnsi="Calibri" w:cs="Arial"/>
                      <w:color w:val="000000" w:themeColor="text1"/>
                      <w:sz w:val="18"/>
                      <w:szCs w:val="18"/>
                    </w:rPr>
                  </w:pPr>
                  <w:r w:rsidRPr="00A23628">
                    <w:rPr>
                      <w:rFonts w:ascii="Calibri" w:hAnsi="Calibri" w:cs="Arial"/>
                      <w:color w:val="000000" w:themeColor="text1"/>
                      <w:sz w:val="18"/>
                      <w:szCs w:val="18"/>
                    </w:rPr>
                    <w:t xml:space="preserve">follow-up imaging and neurosurgical evaluation merely optional </w:t>
                  </w:r>
                </w:p>
              </w:tc>
            </w:tr>
            <w:tr w:rsidR="00A23628" w:rsidRPr="00A23628" w14:paraId="344E0D6B" w14:textId="77777777" w:rsidTr="00027E15">
              <w:trPr>
                <w:trHeight w:val="240"/>
              </w:trPr>
              <w:tc>
                <w:tcPr>
                  <w:tcW w:w="3357" w:type="dxa"/>
                  <w:tcBorders>
                    <w:left w:val="single" w:sz="4" w:space="0" w:color="auto"/>
                    <w:right w:val="single" w:sz="4" w:space="0" w:color="auto"/>
                  </w:tcBorders>
                  <w:noWrap/>
                </w:tcPr>
                <w:p w14:paraId="03EEBA65" w14:textId="315DAF05" w:rsidR="003D5DAB" w:rsidRPr="00A23628" w:rsidRDefault="003D5DAB" w:rsidP="003D5DAB">
                  <w:pPr>
                    <w:rPr>
                      <w:rFonts w:ascii="Calibri" w:hAnsi="Calibri" w:cs="Arial"/>
                      <w:color w:val="000000" w:themeColor="text1"/>
                      <w:sz w:val="18"/>
                      <w:szCs w:val="18"/>
                    </w:rPr>
                  </w:pPr>
                  <w:r w:rsidRPr="00A23628">
                    <w:rPr>
                      <w:rFonts w:ascii="Calibri" w:hAnsi="Calibri" w:cs="Arial"/>
                      <w:color w:val="000000" w:themeColor="text1"/>
                      <w:sz w:val="18"/>
                      <w:szCs w:val="18"/>
                    </w:rPr>
                    <w:t xml:space="preserve">Pu et al. 2007 </w:t>
                  </w:r>
                  <w:r w:rsidRPr="00A23628">
                    <w:rPr>
                      <w:color w:val="000000" w:themeColor="text1"/>
                      <w:sz w:val="18"/>
                      <w:szCs w:val="18"/>
                    </w:rPr>
                    <w:fldChar w:fldCharType="begin"/>
                  </w:r>
                  <w:r w:rsidRPr="00A23628">
                    <w:rPr>
                      <w:color w:val="000000" w:themeColor="text1"/>
                      <w:sz w:val="18"/>
                      <w:szCs w:val="18"/>
                    </w:rPr>
                    <w:instrText>ADDIN BEC{Pu et al., 2007, #49968}</w:instrText>
                  </w:r>
                  <w:r w:rsidRPr="00A23628">
                    <w:rPr>
                      <w:color w:val="000000" w:themeColor="text1"/>
                      <w:sz w:val="18"/>
                      <w:szCs w:val="18"/>
                    </w:rPr>
                    <w:fldChar w:fldCharType="separate"/>
                  </w:r>
                  <w:r w:rsidRPr="00A23628">
                    <w:rPr>
                      <w:color w:val="000000" w:themeColor="text1"/>
                      <w:sz w:val="18"/>
                      <w:szCs w:val="18"/>
                      <w:vertAlign w:val="superscript"/>
                    </w:rPr>
                    <w:t>26</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78717979" w14:textId="6917128A" w:rsidR="003D5DAB" w:rsidRPr="00A23628" w:rsidRDefault="003D5DAB" w:rsidP="003D5DAB">
                  <w:pPr>
                    <w:rPr>
                      <w:rFonts w:ascii="Calibri" w:hAnsi="Calibri" w:cs="Arial"/>
                      <w:color w:val="000000" w:themeColor="text1"/>
                      <w:sz w:val="18"/>
                      <w:szCs w:val="18"/>
                    </w:rPr>
                  </w:pPr>
                  <w:r w:rsidRPr="00A23628">
                    <w:rPr>
                      <w:rFonts w:ascii="Calibri" w:hAnsi="Calibri" w:cs="Arial"/>
                      <w:color w:val="000000" w:themeColor="text1"/>
                      <w:sz w:val="18"/>
                      <w:szCs w:val="18"/>
                    </w:rPr>
                    <w:t>further work-up or imaging follow-up is unwarranted for small and asymptomatic cysts in adults</w:t>
                  </w:r>
                </w:p>
              </w:tc>
            </w:tr>
            <w:tr w:rsidR="00A23628" w:rsidRPr="00A23628" w14:paraId="0211BD14" w14:textId="77777777" w:rsidTr="00027E15">
              <w:trPr>
                <w:trHeight w:val="240"/>
              </w:trPr>
              <w:tc>
                <w:tcPr>
                  <w:tcW w:w="3357" w:type="dxa"/>
                  <w:tcBorders>
                    <w:left w:val="single" w:sz="4" w:space="0" w:color="auto"/>
                    <w:right w:val="single" w:sz="4" w:space="0" w:color="auto"/>
                  </w:tcBorders>
                  <w:noWrap/>
                </w:tcPr>
                <w:p w14:paraId="20CF12E4" w14:textId="6056B25A" w:rsidR="003D5DAB" w:rsidRPr="00A23628" w:rsidRDefault="003D5DAB" w:rsidP="00433963">
                  <w:pPr>
                    <w:rPr>
                      <w:rFonts w:ascii="Calibri" w:hAnsi="Calibri" w:cs="Arial"/>
                      <w:color w:val="000000" w:themeColor="text1"/>
                      <w:sz w:val="18"/>
                      <w:szCs w:val="18"/>
                    </w:rPr>
                  </w:pPr>
                  <w:r w:rsidRPr="00A23628">
                    <w:rPr>
                      <w:rFonts w:ascii="Calibri" w:hAnsi="Calibri" w:cs="Arial"/>
                      <w:color w:val="000000" w:themeColor="text1"/>
                      <w:sz w:val="18"/>
                      <w:szCs w:val="18"/>
                    </w:rPr>
                    <w:t xml:space="preserve">Storey et al. 2020 </w:t>
                  </w:r>
                  <w:r w:rsidRPr="00A23628">
                    <w:rPr>
                      <w:color w:val="000000" w:themeColor="text1"/>
                      <w:sz w:val="18"/>
                      <w:szCs w:val="18"/>
                    </w:rPr>
                    <w:fldChar w:fldCharType="begin"/>
                  </w:r>
                  <w:r w:rsidRPr="00A23628">
                    <w:rPr>
                      <w:color w:val="000000" w:themeColor="text1"/>
                      <w:sz w:val="18"/>
                      <w:szCs w:val="18"/>
                    </w:rPr>
                    <w:instrText>ADDIN BEC{Storey et al., 2019, #79810}</w:instrText>
                  </w:r>
                  <w:r w:rsidRPr="00A23628">
                    <w:rPr>
                      <w:color w:val="000000" w:themeColor="text1"/>
                      <w:sz w:val="18"/>
                      <w:szCs w:val="18"/>
                    </w:rPr>
                    <w:fldChar w:fldCharType="separate"/>
                  </w:r>
                  <w:r w:rsidRPr="00A23628">
                    <w:rPr>
                      <w:color w:val="000000" w:themeColor="text1"/>
                      <w:sz w:val="18"/>
                      <w:szCs w:val="18"/>
                      <w:vertAlign w:val="superscript"/>
                    </w:rPr>
                    <w:t>60</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43146FCC" w14:textId="576BDEFF" w:rsidR="003D5DAB" w:rsidRPr="00A23628" w:rsidRDefault="003D5DAB" w:rsidP="003D5DAB">
                  <w:pPr>
                    <w:rPr>
                      <w:rFonts w:ascii="Calibri" w:hAnsi="Calibri" w:cs="Arial"/>
                      <w:color w:val="000000" w:themeColor="text1"/>
                      <w:sz w:val="18"/>
                      <w:szCs w:val="18"/>
                    </w:rPr>
                  </w:pPr>
                  <w:r w:rsidRPr="00A23628">
                    <w:rPr>
                      <w:rFonts w:ascii="Calibri" w:hAnsi="Calibri" w:cs="Arial"/>
                      <w:color w:val="000000" w:themeColor="text1"/>
                      <w:sz w:val="18"/>
                      <w:szCs w:val="18"/>
                    </w:rPr>
                    <w:t>adult pineal cysts without clinical symptoms, haemorrhage, indistinct borders or hydrocephalus do not require follow-up</w:t>
                  </w:r>
                </w:p>
              </w:tc>
            </w:tr>
            <w:tr w:rsidR="00A23628" w:rsidRPr="00A23628" w14:paraId="12BDAC77" w14:textId="77777777" w:rsidTr="00027E15">
              <w:trPr>
                <w:trHeight w:val="485"/>
              </w:trPr>
              <w:tc>
                <w:tcPr>
                  <w:tcW w:w="3357" w:type="dxa"/>
                  <w:tcBorders>
                    <w:left w:val="single" w:sz="4" w:space="0" w:color="auto"/>
                    <w:right w:val="single" w:sz="4" w:space="0" w:color="auto"/>
                  </w:tcBorders>
                  <w:noWrap/>
                </w:tcPr>
                <w:p w14:paraId="2809DCF0" w14:textId="4409BBE4" w:rsidR="003D5DAB" w:rsidRPr="00A23628" w:rsidRDefault="00FC46F7" w:rsidP="00433963">
                  <w:pPr>
                    <w:rPr>
                      <w:rFonts w:ascii="Calibri" w:hAnsi="Calibri" w:cs="Arial"/>
                      <w:color w:val="000000" w:themeColor="text1"/>
                      <w:sz w:val="18"/>
                      <w:szCs w:val="18"/>
                      <w:vertAlign w:val="superscript"/>
                    </w:rPr>
                  </w:pPr>
                  <w:r w:rsidRPr="00A23628">
                    <w:rPr>
                      <w:rFonts w:ascii="Calibri" w:hAnsi="Calibri" w:cs="Arial"/>
                      <w:color w:val="000000" w:themeColor="text1"/>
                      <w:sz w:val="18"/>
                      <w:szCs w:val="18"/>
                    </w:rPr>
                    <w:t xml:space="preserve">Jenkinson D et al. </w:t>
                  </w:r>
                  <w:r w:rsidR="0007288D" w:rsidRPr="00A23628">
                    <w:rPr>
                      <w:rFonts w:ascii="Calibri" w:hAnsi="Calibri" w:cs="Arial"/>
                      <w:color w:val="000000" w:themeColor="text1"/>
                      <w:sz w:val="18"/>
                      <w:szCs w:val="18"/>
                      <w:vertAlign w:val="superscript"/>
                    </w:rPr>
                    <w:t>32</w:t>
                  </w:r>
                </w:p>
              </w:tc>
              <w:tc>
                <w:tcPr>
                  <w:tcW w:w="9705" w:type="dxa"/>
                  <w:tcBorders>
                    <w:left w:val="single" w:sz="4" w:space="0" w:color="auto"/>
                    <w:right w:val="single" w:sz="4" w:space="0" w:color="auto"/>
                  </w:tcBorders>
                  <w:noWrap/>
                </w:tcPr>
                <w:p w14:paraId="1D6DA773" w14:textId="0FE666E1" w:rsidR="003D5DAB" w:rsidRPr="00A23628" w:rsidRDefault="0007288D" w:rsidP="003D5DAB">
                  <w:pPr>
                    <w:rPr>
                      <w:rFonts w:ascii="Calibri" w:hAnsi="Calibri" w:cs="Arial"/>
                      <w:color w:val="000000" w:themeColor="text1"/>
                      <w:sz w:val="18"/>
                      <w:szCs w:val="18"/>
                    </w:rPr>
                  </w:pPr>
                  <w:r w:rsidRPr="00A23628">
                    <w:rPr>
                      <w:rFonts w:ascii="Calibri" w:hAnsi="Calibri" w:cs="Arial"/>
                      <w:color w:val="000000" w:themeColor="text1"/>
                      <w:sz w:val="18"/>
                      <w:szCs w:val="18"/>
                    </w:rPr>
                    <w:t xml:space="preserve">no imaging for required for simple cysts &lt; 10 mm in size and adult cysts regardless of size; required for paediatric cysts; </w:t>
                  </w:r>
                  <w:r w:rsidRPr="00A23628">
                    <w:rPr>
                      <w:rFonts w:ascii="Calibri" w:hAnsi="Calibri" w:cs="Arial"/>
                      <w:color w:val="000000" w:themeColor="text1"/>
                      <w:sz w:val="18"/>
                      <w:szCs w:val="18"/>
                    </w:rPr>
                    <w:br/>
                    <w:t>optional for atypical cysts +/- ger</w:t>
                  </w:r>
                  <w:r w:rsidR="00100B79" w:rsidRPr="00A23628">
                    <w:rPr>
                      <w:rFonts w:ascii="Calibri" w:hAnsi="Calibri" w:cs="Arial"/>
                      <w:color w:val="000000" w:themeColor="text1"/>
                      <w:sz w:val="18"/>
                      <w:szCs w:val="18"/>
                    </w:rPr>
                    <w:t>m</w:t>
                  </w:r>
                  <w:r w:rsidRPr="00A23628">
                    <w:rPr>
                      <w:rFonts w:ascii="Calibri" w:hAnsi="Calibri" w:cs="Arial"/>
                      <w:color w:val="000000" w:themeColor="text1"/>
                      <w:sz w:val="18"/>
                      <w:szCs w:val="18"/>
                    </w:rPr>
                    <w:t xml:space="preserve"> cell tumour markers</w:t>
                  </w:r>
                  <w:r w:rsidR="00CC36EA" w:rsidRPr="00A23628">
                    <w:rPr>
                      <w:rFonts w:ascii="Calibri" w:hAnsi="Calibri" w:cs="Arial"/>
                      <w:color w:val="000000" w:themeColor="text1"/>
                      <w:sz w:val="18"/>
                      <w:szCs w:val="18"/>
                    </w:rPr>
                    <w:t xml:space="preserve"> – </w:t>
                  </w:r>
                  <w:r w:rsidR="00100B79" w:rsidRPr="00A23628">
                    <w:rPr>
                      <w:rFonts w:ascii="Calibri" w:hAnsi="Calibri" w:cs="Arial"/>
                      <w:color w:val="000000" w:themeColor="text1"/>
                      <w:sz w:val="18"/>
                      <w:szCs w:val="18"/>
                    </w:rPr>
                    <w:t>the most recent UK recommendation</w:t>
                  </w:r>
                </w:p>
              </w:tc>
            </w:tr>
            <w:tr w:rsidR="00A23628" w:rsidRPr="00A23628" w14:paraId="54CC537F" w14:textId="77777777" w:rsidTr="00027E15">
              <w:trPr>
                <w:trHeight w:val="577"/>
              </w:trPr>
              <w:tc>
                <w:tcPr>
                  <w:tcW w:w="3357" w:type="dxa"/>
                  <w:tcBorders>
                    <w:left w:val="single" w:sz="4" w:space="0" w:color="auto"/>
                    <w:right w:val="single" w:sz="4" w:space="0" w:color="auto"/>
                  </w:tcBorders>
                  <w:noWrap/>
                </w:tcPr>
                <w:p w14:paraId="2F79138D" w14:textId="41992F73"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Nevins et al. 2016</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BEC{Nevins et al., 2016, #10461}</w:instrText>
                  </w:r>
                  <w:r w:rsidRPr="00A23628">
                    <w:rPr>
                      <w:color w:val="000000" w:themeColor="text1"/>
                      <w:sz w:val="18"/>
                      <w:szCs w:val="18"/>
                    </w:rPr>
                    <w:fldChar w:fldCharType="separate"/>
                  </w:r>
                  <w:r w:rsidRPr="00A23628">
                    <w:rPr>
                      <w:color w:val="000000" w:themeColor="text1"/>
                      <w:sz w:val="18"/>
                      <w:szCs w:val="18"/>
                      <w:vertAlign w:val="superscript"/>
                    </w:rPr>
                    <w:t>10</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52EFCE5B" w14:textId="090035C5"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 xml:space="preserve">diagnosis made by experienced neurosurgeon or neuroradiologist, single follow-up in 12 months, discharge if stable; </w:t>
                  </w:r>
                  <w:r w:rsidRPr="00A23628">
                    <w:rPr>
                      <w:rFonts w:ascii="Calibri" w:hAnsi="Calibri" w:cs="Arial"/>
                      <w:color w:val="000000" w:themeColor="text1"/>
                      <w:sz w:val="18"/>
                      <w:szCs w:val="18"/>
                    </w:rPr>
                    <w:br/>
                    <w:t>optional in patients &gt; 60 years and small cysts; no recommendation for atypical cysts</w:t>
                  </w:r>
                </w:p>
              </w:tc>
            </w:tr>
            <w:tr w:rsidR="00A23628" w:rsidRPr="00A23628" w14:paraId="4FF97FC7" w14:textId="77777777" w:rsidTr="00027E15">
              <w:trPr>
                <w:trHeight w:val="240"/>
              </w:trPr>
              <w:tc>
                <w:tcPr>
                  <w:tcW w:w="3357" w:type="dxa"/>
                  <w:tcBorders>
                    <w:left w:val="single" w:sz="4" w:space="0" w:color="auto"/>
                    <w:right w:val="single" w:sz="4" w:space="0" w:color="auto"/>
                  </w:tcBorders>
                  <w:noWrap/>
                </w:tcPr>
                <w:p w14:paraId="2CBE2300" w14:textId="77777777" w:rsidR="00027E15" w:rsidRPr="00A23628" w:rsidRDefault="00027E15" w:rsidP="00027E15">
                  <w:pPr>
                    <w:rPr>
                      <w:color w:val="000000" w:themeColor="text1"/>
                      <w:sz w:val="18"/>
                      <w:szCs w:val="18"/>
                    </w:rPr>
                  </w:pPr>
                  <w:r w:rsidRPr="00A23628">
                    <w:rPr>
                      <w:rFonts w:ascii="Calibri" w:hAnsi="Calibri" w:cs="Arial"/>
                      <w:color w:val="000000" w:themeColor="text1"/>
                      <w:sz w:val="18"/>
                      <w:szCs w:val="18"/>
                    </w:rPr>
                    <w:t>Whitehead et al. 2013</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BEC{Whitehead et al., 2013, #20343}</w:instrText>
                  </w:r>
                  <w:r w:rsidRPr="00A23628">
                    <w:rPr>
                      <w:color w:val="000000" w:themeColor="text1"/>
                      <w:sz w:val="18"/>
                      <w:szCs w:val="18"/>
                    </w:rPr>
                    <w:fldChar w:fldCharType="separate"/>
                  </w:r>
                  <w:r w:rsidRPr="00A23628">
                    <w:rPr>
                      <w:color w:val="000000" w:themeColor="text1"/>
                      <w:sz w:val="18"/>
                      <w:szCs w:val="18"/>
                      <w:vertAlign w:val="superscript"/>
                    </w:rPr>
                    <w:t>22</w:t>
                  </w:r>
                  <w:r w:rsidRPr="00A23628">
                    <w:rPr>
                      <w:color w:val="000000" w:themeColor="text1"/>
                      <w:sz w:val="18"/>
                      <w:szCs w:val="18"/>
                    </w:rPr>
                    <w:fldChar w:fldCharType="end"/>
                  </w:r>
                </w:p>
                <w:p w14:paraId="6E91F504" w14:textId="74D8C498" w:rsidR="00027E15" w:rsidRPr="00A23628" w:rsidRDefault="00027E15" w:rsidP="00027E15">
                  <w:pPr>
                    <w:rPr>
                      <w:rFonts w:ascii="Calibri" w:hAnsi="Calibri" w:cs="Arial"/>
                      <w:color w:val="000000" w:themeColor="text1"/>
                      <w:sz w:val="18"/>
                      <w:szCs w:val="18"/>
                    </w:rPr>
                  </w:pPr>
                </w:p>
              </w:tc>
              <w:tc>
                <w:tcPr>
                  <w:tcW w:w="9705" w:type="dxa"/>
                  <w:tcBorders>
                    <w:left w:val="single" w:sz="4" w:space="0" w:color="auto"/>
                    <w:right w:val="single" w:sz="4" w:space="0" w:color="auto"/>
                  </w:tcBorders>
                  <w:noWrap/>
                </w:tcPr>
                <w:p w14:paraId="707191F6" w14:textId="681B70F9"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 xml:space="preserve">imaging follow-up if atypical features (soft tissue nodularity, wall &gt;2 mm) or unrelenting or progressive symptoms; </w:t>
                  </w:r>
                  <w:r w:rsidRPr="00A23628">
                    <w:rPr>
                      <w:rFonts w:ascii="Calibri" w:hAnsi="Calibri" w:cs="Arial"/>
                      <w:color w:val="000000" w:themeColor="text1"/>
                      <w:sz w:val="18"/>
                      <w:szCs w:val="18"/>
                    </w:rPr>
                    <w:br/>
                    <w:t>clinical follow-up alone for other asymptomatic lesions irrespective of size</w:t>
                  </w:r>
                </w:p>
              </w:tc>
            </w:tr>
            <w:tr w:rsidR="00A23628" w:rsidRPr="00A23628" w14:paraId="3E39140F" w14:textId="77777777" w:rsidTr="00027E15">
              <w:trPr>
                <w:trHeight w:val="240"/>
              </w:trPr>
              <w:tc>
                <w:tcPr>
                  <w:tcW w:w="3357" w:type="dxa"/>
                  <w:tcBorders>
                    <w:left w:val="single" w:sz="4" w:space="0" w:color="auto"/>
                    <w:right w:val="single" w:sz="4" w:space="0" w:color="auto"/>
                  </w:tcBorders>
                  <w:noWrap/>
                </w:tcPr>
                <w:p w14:paraId="442F724F" w14:textId="155170C6" w:rsidR="00027E15" w:rsidRPr="00A23628" w:rsidRDefault="00027E15" w:rsidP="00027E15">
                  <w:pPr>
                    <w:rPr>
                      <w:rFonts w:ascii="Calibri" w:hAnsi="Calibri" w:cs="Arial"/>
                      <w:color w:val="000000" w:themeColor="text1"/>
                      <w:sz w:val="18"/>
                      <w:szCs w:val="18"/>
                    </w:rPr>
                  </w:pPr>
                  <w:proofErr w:type="spellStart"/>
                  <w:r w:rsidRPr="00A23628">
                    <w:rPr>
                      <w:rFonts w:ascii="Calibri" w:hAnsi="Calibri" w:cs="Arial"/>
                      <w:color w:val="000000" w:themeColor="text1"/>
                      <w:sz w:val="18"/>
                      <w:szCs w:val="18"/>
                    </w:rPr>
                    <w:t>Fakhran</w:t>
                  </w:r>
                  <w:proofErr w:type="spellEnd"/>
                  <w:r w:rsidRPr="00A23628">
                    <w:rPr>
                      <w:rFonts w:ascii="Calibri" w:hAnsi="Calibri" w:cs="Arial"/>
                      <w:color w:val="000000" w:themeColor="text1"/>
                      <w:sz w:val="18"/>
                      <w:szCs w:val="18"/>
                    </w:rPr>
                    <w:t xml:space="preserve"> and Escott, 2008</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BEC{Fakhran and Escott, 2008, #28266}</w:instrText>
                  </w:r>
                  <w:r w:rsidRPr="00A23628">
                    <w:rPr>
                      <w:color w:val="000000" w:themeColor="text1"/>
                      <w:sz w:val="18"/>
                      <w:szCs w:val="18"/>
                    </w:rPr>
                    <w:fldChar w:fldCharType="separate"/>
                  </w:r>
                  <w:r w:rsidRPr="00A23628">
                    <w:rPr>
                      <w:color w:val="000000" w:themeColor="text1"/>
                      <w:sz w:val="18"/>
                      <w:szCs w:val="18"/>
                      <w:vertAlign w:val="superscript"/>
                    </w:rPr>
                    <w:t>20</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6B412BC5" w14:textId="7FC9F950"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no imaging follow-up required in the absence of atypical features (wall &lt; 2 mm, no nodularity)</w:t>
                  </w:r>
                </w:p>
              </w:tc>
            </w:tr>
            <w:tr w:rsidR="00A23628" w:rsidRPr="00A23628" w14:paraId="469A22DA" w14:textId="77777777" w:rsidTr="00027E15">
              <w:trPr>
                <w:trHeight w:val="240"/>
              </w:trPr>
              <w:tc>
                <w:tcPr>
                  <w:tcW w:w="3357" w:type="dxa"/>
                  <w:tcBorders>
                    <w:left w:val="single" w:sz="4" w:space="0" w:color="auto"/>
                    <w:right w:val="single" w:sz="4" w:space="0" w:color="auto"/>
                  </w:tcBorders>
                  <w:noWrap/>
                </w:tcPr>
                <w:p w14:paraId="23D15AB7" w14:textId="70601120"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Marquez and Rivero, 2011</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BEC{Márquez and Rivero, 2011, #29132}</w:instrText>
                  </w:r>
                  <w:r w:rsidRPr="00A23628">
                    <w:rPr>
                      <w:color w:val="000000" w:themeColor="text1"/>
                      <w:sz w:val="18"/>
                      <w:szCs w:val="18"/>
                    </w:rPr>
                    <w:fldChar w:fldCharType="separate"/>
                  </w:r>
                  <w:r w:rsidRPr="00A23628">
                    <w:rPr>
                      <w:color w:val="000000" w:themeColor="text1"/>
                      <w:sz w:val="18"/>
                      <w:szCs w:val="18"/>
                      <w:vertAlign w:val="superscript"/>
                    </w:rPr>
                    <w:t>61</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3191EF67" w14:textId="026E71BF"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imaging at 1 and 3 years - discharge if stable, otherwise monitor annually until the size is stable</w:t>
                  </w:r>
                </w:p>
              </w:tc>
            </w:tr>
            <w:tr w:rsidR="00A23628" w:rsidRPr="00A23628" w14:paraId="16099ABE" w14:textId="77777777" w:rsidTr="00027E15">
              <w:trPr>
                <w:trHeight w:val="240"/>
              </w:trPr>
              <w:tc>
                <w:tcPr>
                  <w:tcW w:w="3357" w:type="dxa"/>
                  <w:tcBorders>
                    <w:left w:val="single" w:sz="4" w:space="0" w:color="auto"/>
                    <w:right w:val="single" w:sz="4" w:space="0" w:color="auto"/>
                  </w:tcBorders>
                  <w:noWrap/>
                </w:tcPr>
                <w:p w14:paraId="33B04E0E" w14:textId="307DF77B" w:rsidR="00027E15" w:rsidRPr="00A23628" w:rsidRDefault="00027E15" w:rsidP="00027E15">
                  <w:pPr>
                    <w:rPr>
                      <w:rFonts w:ascii="Calibri" w:hAnsi="Calibri" w:cs="Arial"/>
                      <w:color w:val="000000" w:themeColor="text1"/>
                      <w:sz w:val="18"/>
                      <w:szCs w:val="18"/>
                    </w:rPr>
                  </w:pPr>
                  <w:proofErr w:type="spellStart"/>
                  <w:r w:rsidRPr="00A23628">
                    <w:rPr>
                      <w:rFonts w:ascii="Calibri" w:hAnsi="Calibri" w:cs="Arial"/>
                      <w:color w:val="000000" w:themeColor="text1"/>
                      <w:sz w:val="18"/>
                      <w:szCs w:val="18"/>
                    </w:rPr>
                    <w:t>Woernle</w:t>
                  </w:r>
                  <w:proofErr w:type="spellEnd"/>
                  <w:r w:rsidRPr="00A23628">
                    <w:rPr>
                      <w:rFonts w:ascii="Calibri" w:hAnsi="Calibri" w:cs="Arial"/>
                      <w:color w:val="000000" w:themeColor="text1"/>
                      <w:sz w:val="18"/>
                      <w:szCs w:val="18"/>
                    </w:rPr>
                    <w:t xml:space="preserve"> </w:t>
                  </w:r>
                  <w:proofErr w:type="gramStart"/>
                  <w:r w:rsidRPr="00A23628">
                    <w:rPr>
                      <w:rFonts w:ascii="Calibri" w:hAnsi="Calibri" w:cs="Arial"/>
                      <w:color w:val="000000" w:themeColor="text1"/>
                      <w:sz w:val="18"/>
                      <w:szCs w:val="18"/>
                    </w:rPr>
                    <w:t>et al..</w:t>
                  </w:r>
                  <w:proofErr w:type="gramEnd"/>
                  <w:r w:rsidRPr="00A23628">
                    <w:rPr>
                      <w:rFonts w:ascii="Calibri" w:hAnsi="Calibri" w:cs="Arial"/>
                      <w:color w:val="000000" w:themeColor="text1"/>
                      <w:sz w:val="18"/>
                      <w:szCs w:val="18"/>
                    </w:rPr>
                    <w:t xml:space="preserve"> 2019</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BEC{Woernle et al., 2019, #95852}</w:instrText>
                  </w:r>
                  <w:r w:rsidRPr="00A23628">
                    <w:rPr>
                      <w:color w:val="000000" w:themeColor="text1"/>
                      <w:sz w:val="18"/>
                      <w:szCs w:val="18"/>
                    </w:rPr>
                    <w:fldChar w:fldCharType="separate"/>
                  </w:r>
                  <w:r w:rsidRPr="00A23628">
                    <w:rPr>
                      <w:color w:val="000000" w:themeColor="text1"/>
                      <w:sz w:val="18"/>
                      <w:szCs w:val="18"/>
                      <w:vertAlign w:val="superscript"/>
                    </w:rPr>
                    <w:t>62</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0DAF3825" w14:textId="620E4D47"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follow-up of asymptomatic cysts if size +/- 2 cm</w:t>
                  </w:r>
                </w:p>
              </w:tc>
            </w:tr>
            <w:tr w:rsidR="00A23628" w:rsidRPr="00A23628" w14:paraId="468B49AB" w14:textId="77777777" w:rsidTr="00027E15">
              <w:trPr>
                <w:trHeight w:val="240"/>
              </w:trPr>
              <w:tc>
                <w:tcPr>
                  <w:tcW w:w="3357" w:type="dxa"/>
                  <w:tcBorders>
                    <w:left w:val="single" w:sz="4" w:space="0" w:color="auto"/>
                    <w:right w:val="single" w:sz="4" w:space="0" w:color="auto"/>
                  </w:tcBorders>
                  <w:noWrap/>
                </w:tcPr>
                <w:p w14:paraId="2AEB86C3" w14:textId="6B8BF117"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West Midlands Cancer Alliance 2018</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BEC{West Midlands Cancer Alliance, 2018, #22374}</w:instrText>
                  </w:r>
                  <w:r w:rsidRPr="00A23628">
                    <w:rPr>
                      <w:color w:val="000000" w:themeColor="text1"/>
                      <w:sz w:val="18"/>
                      <w:szCs w:val="18"/>
                    </w:rPr>
                    <w:fldChar w:fldCharType="separate"/>
                  </w:r>
                  <w:r w:rsidRPr="00A23628">
                    <w:rPr>
                      <w:color w:val="000000" w:themeColor="text1"/>
                      <w:sz w:val="18"/>
                      <w:szCs w:val="18"/>
                      <w:vertAlign w:val="superscript"/>
                    </w:rPr>
                    <w:t>63</w:t>
                  </w:r>
                  <w:r w:rsidRPr="00A23628">
                    <w:rPr>
                      <w:color w:val="000000" w:themeColor="text1"/>
                      <w:sz w:val="18"/>
                      <w:szCs w:val="18"/>
                    </w:rPr>
                    <w:fldChar w:fldCharType="end"/>
                  </w:r>
                </w:p>
              </w:tc>
              <w:tc>
                <w:tcPr>
                  <w:tcW w:w="9705" w:type="dxa"/>
                  <w:tcBorders>
                    <w:left w:val="single" w:sz="4" w:space="0" w:color="auto"/>
                    <w:right w:val="single" w:sz="4" w:space="0" w:color="auto"/>
                  </w:tcBorders>
                  <w:noWrap/>
                </w:tcPr>
                <w:p w14:paraId="289DBDE9" w14:textId="59B79308"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follow-up at 6 months, 1 and 2 years</w:t>
                  </w:r>
                </w:p>
              </w:tc>
            </w:tr>
            <w:tr w:rsidR="00A23628" w:rsidRPr="00A23628" w14:paraId="25CD409F" w14:textId="77777777" w:rsidTr="00027E15">
              <w:trPr>
                <w:trHeight w:val="240"/>
              </w:trPr>
              <w:tc>
                <w:tcPr>
                  <w:tcW w:w="3357" w:type="dxa"/>
                  <w:tcBorders>
                    <w:left w:val="single" w:sz="4" w:space="0" w:color="auto"/>
                    <w:bottom w:val="single" w:sz="4" w:space="0" w:color="auto"/>
                    <w:right w:val="single" w:sz="4" w:space="0" w:color="auto"/>
                  </w:tcBorders>
                  <w:noWrap/>
                </w:tcPr>
                <w:p w14:paraId="4B2798FC" w14:textId="72ACDD2A"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 xml:space="preserve">Mandera </w:t>
                  </w:r>
                  <w:proofErr w:type="gramStart"/>
                  <w:r w:rsidRPr="00A23628">
                    <w:rPr>
                      <w:rFonts w:ascii="Calibri" w:hAnsi="Calibri" w:cs="Arial"/>
                      <w:color w:val="000000" w:themeColor="text1"/>
                      <w:sz w:val="18"/>
                      <w:szCs w:val="18"/>
                    </w:rPr>
                    <w:t>et al..</w:t>
                  </w:r>
                  <w:proofErr w:type="gramEnd"/>
                  <w:r w:rsidRPr="00A23628">
                    <w:rPr>
                      <w:rFonts w:ascii="Calibri" w:hAnsi="Calibri" w:cs="Arial"/>
                      <w:color w:val="000000" w:themeColor="text1"/>
                      <w:sz w:val="18"/>
                      <w:szCs w:val="18"/>
                    </w:rPr>
                    <w:t xml:space="preserve"> 2003</w:t>
                  </w:r>
                  <w:r w:rsidRPr="00A23628">
                    <w:rPr>
                      <w:color w:val="000000" w:themeColor="text1"/>
                      <w:sz w:val="18"/>
                      <w:szCs w:val="18"/>
                    </w:rPr>
                    <w:t xml:space="preserve"> </w:t>
                  </w:r>
                  <w:r w:rsidRPr="00A23628">
                    <w:rPr>
                      <w:color w:val="000000" w:themeColor="text1"/>
                      <w:sz w:val="18"/>
                      <w:szCs w:val="18"/>
                    </w:rPr>
                    <w:fldChar w:fldCharType="begin"/>
                  </w:r>
                  <w:r w:rsidRPr="00A23628">
                    <w:rPr>
                      <w:color w:val="000000" w:themeColor="text1"/>
                      <w:sz w:val="18"/>
                      <w:szCs w:val="18"/>
                    </w:rPr>
                    <w:instrText>ADDIN BEC{Mandera et al., 2003, #94785}</w:instrText>
                  </w:r>
                  <w:r w:rsidRPr="00A23628">
                    <w:rPr>
                      <w:color w:val="000000" w:themeColor="text1"/>
                      <w:sz w:val="18"/>
                      <w:szCs w:val="18"/>
                    </w:rPr>
                    <w:fldChar w:fldCharType="separate"/>
                  </w:r>
                  <w:r w:rsidRPr="00A23628">
                    <w:rPr>
                      <w:color w:val="000000" w:themeColor="text1"/>
                      <w:sz w:val="18"/>
                      <w:szCs w:val="18"/>
                      <w:vertAlign w:val="superscript"/>
                    </w:rPr>
                    <w:t>18</w:t>
                  </w:r>
                  <w:r w:rsidRPr="00A23628">
                    <w:rPr>
                      <w:color w:val="000000" w:themeColor="text1"/>
                      <w:sz w:val="18"/>
                      <w:szCs w:val="18"/>
                    </w:rPr>
                    <w:fldChar w:fldCharType="end"/>
                  </w:r>
                </w:p>
              </w:tc>
              <w:tc>
                <w:tcPr>
                  <w:tcW w:w="9705" w:type="dxa"/>
                  <w:tcBorders>
                    <w:left w:val="single" w:sz="4" w:space="0" w:color="auto"/>
                    <w:bottom w:val="single" w:sz="4" w:space="0" w:color="auto"/>
                    <w:right w:val="single" w:sz="4" w:space="0" w:color="auto"/>
                  </w:tcBorders>
                  <w:noWrap/>
                </w:tcPr>
                <w:p w14:paraId="4924DA08" w14:textId="72907C82" w:rsidR="00027E15" w:rsidRPr="00A23628" w:rsidRDefault="00027E15" w:rsidP="00027E15">
                  <w:pPr>
                    <w:rPr>
                      <w:rFonts w:ascii="Calibri" w:hAnsi="Calibri" w:cs="Arial"/>
                      <w:color w:val="000000" w:themeColor="text1"/>
                      <w:sz w:val="18"/>
                      <w:szCs w:val="18"/>
                    </w:rPr>
                  </w:pPr>
                  <w:r w:rsidRPr="00A23628">
                    <w:rPr>
                      <w:rFonts w:ascii="Calibri" w:hAnsi="Calibri" w:cs="Arial"/>
                      <w:color w:val="000000" w:themeColor="text1"/>
                      <w:sz w:val="18"/>
                      <w:szCs w:val="18"/>
                    </w:rPr>
                    <w:t>follow up for many years</w:t>
                  </w:r>
                </w:p>
              </w:tc>
            </w:tr>
          </w:tbl>
          <w:p w14:paraId="006271A5" w14:textId="77777777" w:rsidR="00BB67B9" w:rsidRPr="00A23628" w:rsidRDefault="00BB67B9" w:rsidP="00BB4319">
            <w:pPr>
              <w:spacing w:line="360" w:lineRule="auto"/>
              <w:rPr>
                <w:rFonts w:ascii="Calibri" w:hAnsi="Calibri" w:cs="Calibri"/>
                <w:color w:val="000000" w:themeColor="text1"/>
                <w:sz w:val="20"/>
                <w:szCs w:val="20"/>
                <w:lang w:eastAsia="en-GB"/>
              </w:rPr>
            </w:pPr>
          </w:p>
        </w:tc>
        <w:tc>
          <w:tcPr>
            <w:tcW w:w="2215" w:type="dxa"/>
            <w:tcBorders>
              <w:top w:val="nil"/>
              <w:left w:val="nil"/>
              <w:bottom w:val="nil"/>
              <w:right w:val="nil"/>
            </w:tcBorders>
            <w:noWrap/>
            <w:vAlign w:val="bottom"/>
          </w:tcPr>
          <w:p w14:paraId="5BAE8548"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3885" w:type="dxa"/>
            <w:tcBorders>
              <w:top w:val="nil"/>
              <w:left w:val="nil"/>
              <w:bottom w:val="nil"/>
              <w:right w:val="nil"/>
            </w:tcBorders>
            <w:noWrap/>
            <w:vAlign w:val="bottom"/>
          </w:tcPr>
          <w:p w14:paraId="513BF9CB"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6347" w:type="dxa"/>
            <w:tcBorders>
              <w:top w:val="nil"/>
              <w:left w:val="nil"/>
              <w:bottom w:val="nil"/>
              <w:right w:val="nil"/>
            </w:tcBorders>
            <w:noWrap/>
            <w:vAlign w:val="bottom"/>
          </w:tcPr>
          <w:p w14:paraId="04EAB26C" w14:textId="77777777" w:rsidR="00BB67B9" w:rsidRPr="00A23628" w:rsidRDefault="00BB67B9" w:rsidP="00BB4319">
            <w:pPr>
              <w:spacing w:line="360" w:lineRule="auto"/>
              <w:rPr>
                <w:rFonts w:ascii="Calibri" w:hAnsi="Calibri" w:cs="Calibri"/>
                <w:color w:val="000000" w:themeColor="text1"/>
                <w:sz w:val="18"/>
                <w:szCs w:val="18"/>
                <w:lang w:eastAsia="en-GB"/>
              </w:rPr>
            </w:pPr>
          </w:p>
        </w:tc>
        <w:tc>
          <w:tcPr>
            <w:tcW w:w="1920" w:type="dxa"/>
            <w:tcBorders>
              <w:top w:val="nil"/>
              <w:left w:val="nil"/>
              <w:bottom w:val="nil"/>
              <w:right w:val="nil"/>
            </w:tcBorders>
            <w:noWrap/>
            <w:vAlign w:val="bottom"/>
          </w:tcPr>
          <w:p w14:paraId="3ACB8C43"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295" w:type="dxa"/>
            <w:tcBorders>
              <w:top w:val="nil"/>
              <w:left w:val="nil"/>
              <w:bottom w:val="nil"/>
              <w:right w:val="nil"/>
            </w:tcBorders>
            <w:noWrap/>
            <w:vAlign w:val="bottom"/>
          </w:tcPr>
          <w:p w14:paraId="2DD0B491"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295" w:type="dxa"/>
            <w:tcBorders>
              <w:top w:val="nil"/>
              <w:left w:val="nil"/>
              <w:bottom w:val="nil"/>
              <w:right w:val="nil"/>
            </w:tcBorders>
            <w:noWrap/>
            <w:vAlign w:val="bottom"/>
          </w:tcPr>
          <w:p w14:paraId="3AABEA6E"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c>
          <w:tcPr>
            <w:tcW w:w="1451" w:type="dxa"/>
            <w:tcBorders>
              <w:top w:val="nil"/>
              <w:left w:val="nil"/>
              <w:bottom w:val="nil"/>
              <w:right w:val="nil"/>
            </w:tcBorders>
            <w:noWrap/>
            <w:vAlign w:val="bottom"/>
          </w:tcPr>
          <w:p w14:paraId="704D49F0" w14:textId="77777777" w:rsidR="00BB67B9" w:rsidRPr="00A23628" w:rsidRDefault="00BB67B9" w:rsidP="00BB4319">
            <w:pPr>
              <w:spacing w:line="360" w:lineRule="auto"/>
              <w:jc w:val="center"/>
              <w:rPr>
                <w:rFonts w:ascii="Calibri" w:hAnsi="Calibri" w:cs="Calibri"/>
                <w:color w:val="000000" w:themeColor="text1"/>
                <w:sz w:val="18"/>
                <w:szCs w:val="18"/>
                <w:lang w:eastAsia="en-GB"/>
              </w:rPr>
            </w:pPr>
          </w:p>
        </w:tc>
      </w:tr>
    </w:tbl>
    <w:p w14:paraId="6E715021" w14:textId="73FBD84B" w:rsidR="00BB67B9" w:rsidRPr="00A23628" w:rsidRDefault="006564FF" w:rsidP="00BB67B9">
      <w:pPr>
        <w:spacing w:line="360" w:lineRule="auto"/>
        <w:rPr>
          <w:rFonts w:ascii="Calibri" w:hAnsi="Calibri" w:cs="Calibri"/>
          <w:color w:val="000000" w:themeColor="text1"/>
          <w:sz w:val="15"/>
          <w:szCs w:val="15"/>
          <w:lang w:eastAsia="en-GB"/>
        </w:rPr>
        <w:sectPr w:rsidR="00BB67B9" w:rsidRPr="00A23628" w:rsidSect="00B97AD0">
          <w:pgSz w:w="16840" w:h="11900" w:orient="landscape"/>
          <w:pgMar w:top="1132" w:right="1440" w:bottom="1440" w:left="1440" w:header="708" w:footer="708" w:gutter="0"/>
          <w:cols w:space="708"/>
          <w:docGrid w:linePitch="360"/>
        </w:sectPr>
      </w:pPr>
      <w:r w:rsidRPr="00A23628">
        <w:rPr>
          <w:color w:val="000000" w:themeColor="text1"/>
          <w:sz w:val="18"/>
          <w:szCs w:val="18"/>
        </w:rPr>
        <w:t xml:space="preserve">  (*) sorted according to increasing suggested imaging follow </w:t>
      </w:r>
      <w:proofErr w:type="gramStart"/>
      <w:r w:rsidRPr="00A23628">
        <w:rPr>
          <w:color w:val="000000" w:themeColor="text1"/>
          <w:sz w:val="18"/>
          <w:szCs w:val="18"/>
        </w:rPr>
        <w:t>up  frequency</w:t>
      </w:r>
      <w:proofErr w:type="gramEnd"/>
      <w:r w:rsidRPr="00A23628">
        <w:rPr>
          <w:color w:val="000000" w:themeColor="text1"/>
          <w:sz w:val="18"/>
          <w:szCs w:val="18"/>
        </w:rPr>
        <w:t xml:space="preserve"> </w:t>
      </w:r>
    </w:p>
    <w:p w14:paraId="0C1C04F7" w14:textId="77777777" w:rsidR="00BB67B9" w:rsidRPr="00A23628" w:rsidRDefault="00BB67B9" w:rsidP="00BB67B9">
      <w:pPr>
        <w:spacing w:line="360" w:lineRule="auto"/>
        <w:rPr>
          <w:color w:val="000000" w:themeColor="text1"/>
        </w:rPr>
      </w:pPr>
      <w:r w:rsidRPr="00A23628">
        <w:rPr>
          <w:b/>
          <w:bCs/>
          <w:color w:val="000000" w:themeColor="text1"/>
        </w:rPr>
        <w:lastRenderedPageBreak/>
        <w:t>Table 4.</w:t>
      </w:r>
      <w:r w:rsidRPr="00A23628">
        <w:rPr>
          <w:color w:val="000000" w:themeColor="text1"/>
        </w:rPr>
        <w:t xml:space="preserve"> Classification, markers and prognosis of germ cell tumours (GCTs)</w:t>
      </w:r>
    </w:p>
    <w:tbl>
      <w:tblPr>
        <w:tblStyle w:val="TableGrid"/>
        <w:tblW w:w="0" w:type="auto"/>
        <w:tblInd w:w="-5" w:type="dxa"/>
        <w:tblLook w:val="04A0" w:firstRow="1" w:lastRow="0" w:firstColumn="1" w:lastColumn="0" w:noHBand="0" w:noVBand="1"/>
      </w:tblPr>
      <w:tblGrid>
        <w:gridCol w:w="2694"/>
        <w:gridCol w:w="992"/>
        <w:gridCol w:w="850"/>
        <w:gridCol w:w="2410"/>
      </w:tblGrid>
      <w:tr w:rsidR="00A23628" w:rsidRPr="00A23628" w14:paraId="33F2F05B" w14:textId="77777777" w:rsidTr="00BB4319">
        <w:tc>
          <w:tcPr>
            <w:tcW w:w="2694" w:type="dxa"/>
            <w:vMerge w:val="restart"/>
          </w:tcPr>
          <w:p w14:paraId="29F73EB0" w14:textId="77777777" w:rsidR="00BB67B9" w:rsidRPr="00A23628" w:rsidRDefault="00BB67B9" w:rsidP="00BB4319">
            <w:pPr>
              <w:spacing w:line="360" w:lineRule="auto"/>
              <w:rPr>
                <w:b/>
                <w:bCs/>
                <w:color w:val="000000" w:themeColor="text1"/>
                <w:sz w:val="20"/>
                <w:szCs w:val="20"/>
              </w:rPr>
            </w:pPr>
            <w:r w:rsidRPr="00A23628">
              <w:rPr>
                <w:b/>
                <w:bCs/>
                <w:color w:val="000000" w:themeColor="text1"/>
                <w:sz w:val="20"/>
                <w:szCs w:val="20"/>
              </w:rPr>
              <w:t>GCT type</w:t>
            </w:r>
          </w:p>
        </w:tc>
        <w:tc>
          <w:tcPr>
            <w:tcW w:w="1842" w:type="dxa"/>
            <w:gridSpan w:val="2"/>
          </w:tcPr>
          <w:p w14:paraId="0D2CC04E" w14:textId="77777777" w:rsidR="00BB67B9" w:rsidRPr="00A23628" w:rsidRDefault="00BB67B9" w:rsidP="00BB4319">
            <w:pPr>
              <w:spacing w:line="360" w:lineRule="auto"/>
              <w:jc w:val="center"/>
              <w:rPr>
                <w:b/>
                <w:bCs/>
                <w:color w:val="000000" w:themeColor="text1"/>
                <w:sz w:val="20"/>
                <w:szCs w:val="20"/>
              </w:rPr>
            </w:pPr>
            <w:r w:rsidRPr="00A23628">
              <w:rPr>
                <w:b/>
                <w:bCs/>
                <w:color w:val="000000" w:themeColor="text1"/>
                <w:sz w:val="20"/>
                <w:szCs w:val="20"/>
              </w:rPr>
              <w:t>Tumour markers</w:t>
            </w:r>
          </w:p>
        </w:tc>
        <w:tc>
          <w:tcPr>
            <w:tcW w:w="2410" w:type="dxa"/>
            <w:vMerge w:val="restart"/>
          </w:tcPr>
          <w:p w14:paraId="08DA2610" w14:textId="77777777" w:rsidR="00BB67B9" w:rsidRPr="00A23628" w:rsidRDefault="00BB67B9" w:rsidP="00BB4319">
            <w:pPr>
              <w:spacing w:line="360" w:lineRule="auto"/>
              <w:rPr>
                <w:b/>
                <w:bCs/>
                <w:color w:val="000000" w:themeColor="text1"/>
                <w:sz w:val="20"/>
                <w:szCs w:val="20"/>
              </w:rPr>
            </w:pPr>
            <w:r w:rsidRPr="00A23628">
              <w:rPr>
                <w:b/>
                <w:bCs/>
                <w:color w:val="000000" w:themeColor="text1"/>
                <w:sz w:val="20"/>
                <w:szCs w:val="20"/>
              </w:rPr>
              <w:t>Survival</w:t>
            </w:r>
          </w:p>
        </w:tc>
      </w:tr>
      <w:tr w:rsidR="00A23628" w:rsidRPr="00A23628" w14:paraId="0DB80C32" w14:textId="77777777" w:rsidTr="00BB4319">
        <w:tc>
          <w:tcPr>
            <w:tcW w:w="2694" w:type="dxa"/>
            <w:vMerge/>
          </w:tcPr>
          <w:p w14:paraId="09FBA3E9" w14:textId="77777777" w:rsidR="00BB67B9" w:rsidRPr="00A23628" w:rsidRDefault="00BB67B9" w:rsidP="00BB4319">
            <w:pPr>
              <w:spacing w:line="360" w:lineRule="auto"/>
              <w:rPr>
                <w:color w:val="000000" w:themeColor="text1"/>
                <w:sz w:val="20"/>
                <w:szCs w:val="20"/>
              </w:rPr>
            </w:pPr>
          </w:p>
        </w:tc>
        <w:tc>
          <w:tcPr>
            <w:tcW w:w="992" w:type="dxa"/>
          </w:tcPr>
          <w:p w14:paraId="15CBD4C0"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HCG</w:t>
            </w:r>
          </w:p>
        </w:tc>
        <w:tc>
          <w:tcPr>
            <w:tcW w:w="850" w:type="dxa"/>
          </w:tcPr>
          <w:p w14:paraId="47AD7894"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AFP</w:t>
            </w:r>
          </w:p>
        </w:tc>
        <w:tc>
          <w:tcPr>
            <w:tcW w:w="2410" w:type="dxa"/>
            <w:vMerge/>
          </w:tcPr>
          <w:p w14:paraId="64F7B3C2" w14:textId="77777777" w:rsidR="00BB67B9" w:rsidRPr="00A23628" w:rsidRDefault="00BB67B9" w:rsidP="00BB4319">
            <w:pPr>
              <w:spacing w:line="360" w:lineRule="auto"/>
              <w:rPr>
                <w:color w:val="000000" w:themeColor="text1"/>
                <w:sz w:val="20"/>
                <w:szCs w:val="20"/>
              </w:rPr>
            </w:pPr>
          </w:p>
        </w:tc>
      </w:tr>
      <w:tr w:rsidR="00A23628" w:rsidRPr="00A23628" w14:paraId="7E047801" w14:textId="77777777" w:rsidTr="00BB4319">
        <w:tc>
          <w:tcPr>
            <w:tcW w:w="2694" w:type="dxa"/>
          </w:tcPr>
          <w:p w14:paraId="68B89129"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Germinoma</w:t>
            </w:r>
          </w:p>
        </w:tc>
        <w:tc>
          <w:tcPr>
            <w:tcW w:w="992" w:type="dxa"/>
          </w:tcPr>
          <w:p w14:paraId="0BA5B82D" w14:textId="77777777" w:rsidR="00BB67B9" w:rsidRPr="00A23628" w:rsidRDefault="00BB67B9" w:rsidP="00BB4319">
            <w:pPr>
              <w:spacing w:line="360" w:lineRule="auto"/>
              <w:rPr>
                <w:color w:val="000000" w:themeColor="text1"/>
                <w:sz w:val="20"/>
                <w:szCs w:val="20"/>
                <w:vertAlign w:val="superscript"/>
              </w:rPr>
            </w:pPr>
            <w:r w:rsidRPr="00A23628">
              <w:rPr>
                <w:color w:val="000000" w:themeColor="text1"/>
                <w:sz w:val="20"/>
                <w:szCs w:val="20"/>
              </w:rPr>
              <w:t>-/+</w:t>
            </w:r>
            <w:r w:rsidRPr="00A23628">
              <w:rPr>
                <w:color w:val="000000" w:themeColor="text1"/>
                <w:sz w:val="20"/>
                <w:szCs w:val="20"/>
                <w:vertAlign w:val="superscript"/>
              </w:rPr>
              <w:t>1</w:t>
            </w:r>
          </w:p>
        </w:tc>
        <w:tc>
          <w:tcPr>
            <w:tcW w:w="850" w:type="dxa"/>
          </w:tcPr>
          <w:p w14:paraId="6F97477F"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tc>
        <w:tc>
          <w:tcPr>
            <w:tcW w:w="2410" w:type="dxa"/>
          </w:tcPr>
          <w:p w14:paraId="199ED956"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90%</w:t>
            </w:r>
          </w:p>
        </w:tc>
      </w:tr>
      <w:tr w:rsidR="00A23628" w:rsidRPr="00A23628" w14:paraId="1DBA4B6A" w14:textId="77777777" w:rsidTr="00BB4319">
        <w:tc>
          <w:tcPr>
            <w:tcW w:w="2694" w:type="dxa"/>
            <w:tcBorders>
              <w:bottom w:val="nil"/>
            </w:tcBorders>
          </w:tcPr>
          <w:p w14:paraId="0C7CAE4F" w14:textId="77777777" w:rsidR="00BB67B9" w:rsidRPr="00A23628" w:rsidRDefault="00BB67B9" w:rsidP="00BB4319">
            <w:pPr>
              <w:spacing w:line="360" w:lineRule="auto"/>
              <w:rPr>
                <w:b/>
                <w:bCs/>
                <w:color w:val="000000" w:themeColor="text1"/>
                <w:sz w:val="20"/>
                <w:szCs w:val="20"/>
              </w:rPr>
            </w:pPr>
            <w:r w:rsidRPr="00A23628">
              <w:rPr>
                <w:color w:val="000000" w:themeColor="text1"/>
                <w:sz w:val="20"/>
                <w:szCs w:val="20"/>
              </w:rPr>
              <w:t>NGGCTs</w:t>
            </w:r>
          </w:p>
        </w:tc>
        <w:tc>
          <w:tcPr>
            <w:tcW w:w="992" w:type="dxa"/>
            <w:tcBorders>
              <w:bottom w:val="nil"/>
            </w:tcBorders>
          </w:tcPr>
          <w:p w14:paraId="2637CE90" w14:textId="77777777" w:rsidR="00BB67B9" w:rsidRPr="00A23628" w:rsidRDefault="00BB67B9" w:rsidP="00BB4319">
            <w:pPr>
              <w:spacing w:line="360" w:lineRule="auto"/>
              <w:rPr>
                <w:color w:val="000000" w:themeColor="text1"/>
                <w:sz w:val="20"/>
                <w:szCs w:val="20"/>
              </w:rPr>
            </w:pPr>
          </w:p>
        </w:tc>
        <w:tc>
          <w:tcPr>
            <w:tcW w:w="850" w:type="dxa"/>
            <w:tcBorders>
              <w:bottom w:val="nil"/>
            </w:tcBorders>
          </w:tcPr>
          <w:p w14:paraId="45FC3730" w14:textId="77777777" w:rsidR="00BB67B9" w:rsidRPr="00A23628" w:rsidRDefault="00BB67B9" w:rsidP="00BB4319">
            <w:pPr>
              <w:spacing w:line="360" w:lineRule="auto"/>
              <w:rPr>
                <w:color w:val="000000" w:themeColor="text1"/>
                <w:sz w:val="20"/>
                <w:szCs w:val="20"/>
                <w:vertAlign w:val="superscript"/>
              </w:rPr>
            </w:pPr>
          </w:p>
        </w:tc>
        <w:tc>
          <w:tcPr>
            <w:tcW w:w="2410" w:type="dxa"/>
            <w:tcBorders>
              <w:bottom w:val="nil"/>
            </w:tcBorders>
          </w:tcPr>
          <w:p w14:paraId="77DE1436" w14:textId="77777777" w:rsidR="00BB67B9" w:rsidRPr="00A23628" w:rsidRDefault="00BB67B9" w:rsidP="00BB4319">
            <w:pPr>
              <w:spacing w:line="360" w:lineRule="auto"/>
              <w:rPr>
                <w:color w:val="000000" w:themeColor="text1"/>
                <w:sz w:val="20"/>
                <w:szCs w:val="20"/>
              </w:rPr>
            </w:pPr>
          </w:p>
        </w:tc>
      </w:tr>
      <w:tr w:rsidR="00A23628" w:rsidRPr="00A23628" w14:paraId="726B569F" w14:textId="77777777" w:rsidTr="00BB4319">
        <w:tc>
          <w:tcPr>
            <w:tcW w:w="2694" w:type="dxa"/>
            <w:tcBorders>
              <w:top w:val="nil"/>
            </w:tcBorders>
          </w:tcPr>
          <w:p w14:paraId="0EEBD549"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 xml:space="preserve">   Embryonal carcinoma (EC)</w:t>
            </w:r>
          </w:p>
          <w:p w14:paraId="086218B5"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 xml:space="preserve">   Yolk sac tumour (YST)</w:t>
            </w:r>
          </w:p>
          <w:p w14:paraId="365A7A4C" w14:textId="77777777" w:rsidR="00BB67B9" w:rsidRPr="00A23628" w:rsidRDefault="00BB67B9" w:rsidP="00BB4319">
            <w:pPr>
              <w:spacing w:line="360" w:lineRule="auto"/>
              <w:rPr>
                <w:color w:val="000000" w:themeColor="text1"/>
                <w:sz w:val="20"/>
                <w:szCs w:val="20"/>
                <w:lang w:val="pl-PL"/>
              </w:rPr>
            </w:pPr>
            <w:r w:rsidRPr="00A23628">
              <w:rPr>
                <w:color w:val="000000" w:themeColor="text1"/>
                <w:sz w:val="20"/>
                <w:szCs w:val="20"/>
              </w:rPr>
              <w:t xml:space="preserve">   </w:t>
            </w:r>
            <w:proofErr w:type="spellStart"/>
            <w:r w:rsidRPr="00A23628">
              <w:rPr>
                <w:color w:val="000000" w:themeColor="text1"/>
                <w:sz w:val="20"/>
                <w:szCs w:val="20"/>
                <w:lang w:val="pl-PL"/>
              </w:rPr>
              <w:t>Choriocarcinoma</w:t>
            </w:r>
            <w:proofErr w:type="spellEnd"/>
            <w:r w:rsidRPr="00A23628">
              <w:rPr>
                <w:color w:val="000000" w:themeColor="text1"/>
                <w:sz w:val="20"/>
                <w:szCs w:val="20"/>
                <w:lang w:val="pl-PL"/>
              </w:rPr>
              <w:t xml:space="preserve"> (CHC)</w:t>
            </w:r>
          </w:p>
          <w:p w14:paraId="48128555" w14:textId="77777777" w:rsidR="00BB67B9" w:rsidRPr="00A23628" w:rsidRDefault="00BB67B9" w:rsidP="00BB4319">
            <w:pPr>
              <w:spacing w:line="360" w:lineRule="auto"/>
              <w:rPr>
                <w:color w:val="000000" w:themeColor="text1"/>
                <w:sz w:val="20"/>
                <w:szCs w:val="20"/>
                <w:lang w:val="pl-PL"/>
              </w:rPr>
            </w:pPr>
            <w:r w:rsidRPr="00A23628">
              <w:rPr>
                <w:color w:val="000000" w:themeColor="text1"/>
                <w:sz w:val="20"/>
                <w:szCs w:val="20"/>
                <w:lang w:val="pl-PL"/>
              </w:rPr>
              <w:t xml:space="preserve">   </w:t>
            </w:r>
          </w:p>
          <w:p w14:paraId="0991F1E9" w14:textId="77777777" w:rsidR="00BB67B9" w:rsidRPr="00A23628" w:rsidRDefault="00BB67B9" w:rsidP="00BB4319">
            <w:pPr>
              <w:spacing w:line="360" w:lineRule="auto"/>
              <w:rPr>
                <w:color w:val="000000" w:themeColor="text1"/>
                <w:sz w:val="20"/>
                <w:szCs w:val="20"/>
                <w:lang w:val="pl-PL"/>
              </w:rPr>
            </w:pPr>
            <w:r w:rsidRPr="00A23628">
              <w:rPr>
                <w:color w:val="000000" w:themeColor="text1"/>
                <w:sz w:val="20"/>
                <w:szCs w:val="20"/>
                <w:lang w:val="pl-PL"/>
              </w:rPr>
              <w:t xml:space="preserve">   Teratoma - </w:t>
            </w:r>
            <w:proofErr w:type="spellStart"/>
            <w:r w:rsidRPr="00A23628">
              <w:rPr>
                <w:color w:val="000000" w:themeColor="text1"/>
                <w:sz w:val="20"/>
                <w:szCs w:val="20"/>
                <w:lang w:val="pl-PL"/>
              </w:rPr>
              <w:t>immature</w:t>
            </w:r>
            <w:proofErr w:type="spellEnd"/>
            <w:r w:rsidRPr="00A23628">
              <w:rPr>
                <w:color w:val="000000" w:themeColor="text1"/>
                <w:sz w:val="20"/>
                <w:szCs w:val="20"/>
                <w:lang w:val="pl-PL"/>
              </w:rPr>
              <w:t xml:space="preserve"> </w:t>
            </w:r>
          </w:p>
          <w:p w14:paraId="3EFA3DED" w14:textId="33C7F65E" w:rsidR="00BB67B9" w:rsidRPr="00A23628" w:rsidRDefault="00BB67B9" w:rsidP="00BB4319">
            <w:pPr>
              <w:spacing w:line="360" w:lineRule="auto"/>
              <w:rPr>
                <w:color w:val="000000" w:themeColor="text1"/>
                <w:sz w:val="20"/>
                <w:szCs w:val="20"/>
                <w:lang w:val="pl-PL"/>
              </w:rPr>
            </w:pPr>
            <w:r w:rsidRPr="00A23628">
              <w:rPr>
                <w:color w:val="000000" w:themeColor="text1"/>
                <w:sz w:val="20"/>
                <w:szCs w:val="20"/>
                <w:lang w:val="pl-PL"/>
              </w:rPr>
              <w:t xml:space="preserve">   Teratoma - </w:t>
            </w:r>
            <w:proofErr w:type="spellStart"/>
            <w:r w:rsidRPr="00A23628">
              <w:rPr>
                <w:color w:val="000000" w:themeColor="text1"/>
                <w:sz w:val="20"/>
                <w:szCs w:val="20"/>
                <w:lang w:val="pl-PL"/>
              </w:rPr>
              <w:t>mature</w:t>
            </w:r>
            <w:proofErr w:type="spellEnd"/>
          </w:p>
          <w:p w14:paraId="2126957A"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lang w:val="pl-PL"/>
              </w:rPr>
              <w:t xml:space="preserve">   </w:t>
            </w:r>
            <w:r w:rsidRPr="00A23628">
              <w:rPr>
                <w:color w:val="000000" w:themeColor="text1"/>
                <w:sz w:val="20"/>
                <w:szCs w:val="20"/>
              </w:rPr>
              <w:t xml:space="preserve">Mixed germ cell tumour  </w:t>
            </w:r>
          </w:p>
        </w:tc>
        <w:tc>
          <w:tcPr>
            <w:tcW w:w="992" w:type="dxa"/>
            <w:tcBorders>
              <w:top w:val="nil"/>
            </w:tcBorders>
          </w:tcPr>
          <w:p w14:paraId="60411DC5"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3D1FEE1A"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0CFE25A1"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0CF63E39" w14:textId="77777777" w:rsidR="00BB67B9" w:rsidRPr="00A23628" w:rsidRDefault="00BB67B9" w:rsidP="00BB4319">
            <w:pPr>
              <w:spacing w:line="360" w:lineRule="auto"/>
              <w:rPr>
                <w:color w:val="000000" w:themeColor="text1"/>
                <w:sz w:val="20"/>
                <w:szCs w:val="20"/>
              </w:rPr>
            </w:pPr>
          </w:p>
          <w:p w14:paraId="5DBDD50A"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56A2D3A6"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 xml:space="preserve">- </w:t>
            </w:r>
          </w:p>
          <w:p w14:paraId="3F9E5A2D"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tc>
        <w:tc>
          <w:tcPr>
            <w:tcW w:w="850" w:type="dxa"/>
            <w:tcBorders>
              <w:top w:val="nil"/>
            </w:tcBorders>
          </w:tcPr>
          <w:p w14:paraId="38F64624"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5AEDAC17"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6AEFE677"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10694397" w14:textId="77777777" w:rsidR="00BB67B9" w:rsidRPr="00A23628" w:rsidRDefault="00BB67B9" w:rsidP="00BB4319">
            <w:pPr>
              <w:spacing w:line="360" w:lineRule="auto"/>
              <w:rPr>
                <w:color w:val="000000" w:themeColor="text1"/>
                <w:sz w:val="20"/>
                <w:szCs w:val="20"/>
              </w:rPr>
            </w:pPr>
          </w:p>
          <w:p w14:paraId="3152C21C" w14:textId="77777777" w:rsidR="00BB67B9" w:rsidRPr="00A23628" w:rsidRDefault="00BB67B9" w:rsidP="00BB4319">
            <w:pPr>
              <w:spacing w:line="360" w:lineRule="auto"/>
              <w:rPr>
                <w:color w:val="000000" w:themeColor="text1"/>
                <w:sz w:val="20"/>
                <w:szCs w:val="20"/>
                <w:vertAlign w:val="superscript"/>
              </w:rPr>
            </w:pPr>
            <w:r w:rsidRPr="00A23628">
              <w:rPr>
                <w:color w:val="000000" w:themeColor="text1"/>
                <w:sz w:val="20"/>
                <w:szCs w:val="20"/>
              </w:rPr>
              <w:t>- /+</w:t>
            </w:r>
            <w:r w:rsidRPr="00A23628">
              <w:rPr>
                <w:color w:val="000000" w:themeColor="text1"/>
                <w:sz w:val="20"/>
                <w:szCs w:val="20"/>
                <w:vertAlign w:val="superscript"/>
              </w:rPr>
              <w:t>2</w:t>
            </w:r>
          </w:p>
          <w:p w14:paraId="4EED863C"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p w14:paraId="09439261"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w:t>
            </w:r>
          </w:p>
        </w:tc>
        <w:tc>
          <w:tcPr>
            <w:tcW w:w="2410" w:type="dxa"/>
            <w:tcBorders>
              <w:top w:val="nil"/>
            </w:tcBorders>
          </w:tcPr>
          <w:p w14:paraId="005339E8"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60-70%</w:t>
            </w:r>
          </w:p>
          <w:p w14:paraId="13E12245"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60-70%</w:t>
            </w:r>
          </w:p>
          <w:p w14:paraId="3EEC7242"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60-70%</w:t>
            </w:r>
          </w:p>
          <w:p w14:paraId="0FE810DF" w14:textId="77777777" w:rsidR="00BB67B9" w:rsidRPr="00A23628" w:rsidRDefault="00BB67B9" w:rsidP="00BB4319">
            <w:pPr>
              <w:spacing w:line="360" w:lineRule="auto"/>
              <w:rPr>
                <w:color w:val="000000" w:themeColor="text1"/>
                <w:sz w:val="20"/>
                <w:szCs w:val="20"/>
              </w:rPr>
            </w:pPr>
          </w:p>
          <w:p w14:paraId="54DBFE39"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33-71%</w:t>
            </w:r>
          </w:p>
          <w:p w14:paraId="16B4A7ED"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87-100%</w:t>
            </w:r>
          </w:p>
          <w:p w14:paraId="2B9AF30F" w14:textId="77777777" w:rsidR="00BB67B9" w:rsidRPr="00A23628" w:rsidRDefault="00BB67B9" w:rsidP="00BB4319">
            <w:pPr>
              <w:spacing w:line="360" w:lineRule="auto"/>
              <w:rPr>
                <w:color w:val="000000" w:themeColor="text1"/>
                <w:sz w:val="20"/>
                <w:szCs w:val="20"/>
              </w:rPr>
            </w:pPr>
            <w:r w:rsidRPr="00A23628">
              <w:rPr>
                <w:color w:val="000000" w:themeColor="text1"/>
                <w:sz w:val="20"/>
                <w:szCs w:val="20"/>
              </w:rPr>
              <w:t>component-dependent</w:t>
            </w:r>
          </w:p>
        </w:tc>
      </w:tr>
    </w:tbl>
    <w:p w14:paraId="1AE6F93E" w14:textId="77777777" w:rsidR="00BB67B9" w:rsidRPr="00A23628" w:rsidRDefault="00BB67B9" w:rsidP="00BB67B9">
      <w:pPr>
        <w:spacing w:line="360" w:lineRule="auto"/>
        <w:rPr>
          <w:color w:val="000000" w:themeColor="text1"/>
          <w:sz w:val="21"/>
          <w:szCs w:val="21"/>
        </w:rPr>
      </w:pPr>
    </w:p>
    <w:p w14:paraId="29F46D28" w14:textId="77777777" w:rsidR="00BB67B9" w:rsidRPr="00A23628" w:rsidRDefault="00BB67B9" w:rsidP="00BB67B9">
      <w:pPr>
        <w:spacing w:line="360" w:lineRule="auto"/>
        <w:rPr>
          <w:color w:val="000000" w:themeColor="text1"/>
          <w:sz w:val="18"/>
          <w:szCs w:val="18"/>
        </w:rPr>
      </w:pPr>
      <w:r w:rsidRPr="00A23628">
        <w:rPr>
          <w:color w:val="000000" w:themeColor="text1"/>
          <w:sz w:val="18"/>
          <w:szCs w:val="18"/>
          <w:vertAlign w:val="superscript"/>
        </w:rPr>
        <w:t>1</w:t>
      </w:r>
      <w:r w:rsidRPr="00A23628">
        <w:rPr>
          <w:color w:val="000000" w:themeColor="text1"/>
          <w:sz w:val="18"/>
          <w:szCs w:val="18"/>
        </w:rPr>
        <w:t xml:space="preserve"> low level HCG secretion possible in germinomas containing </w:t>
      </w:r>
      <w:proofErr w:type="spellStart"/>
      <w:r w:rsidRPr="00A23628">
        <w:rPr>
          <w:color w:val="000000" w:themeColor="text1"/>
          <w:sz w:val="18"/>
          <w:szCs w:val="18"/>
        </w:rPr>
        <w:t>syncytiotrophoblastic</w:t>
      </w:r>
      <w:proofErr w:type="spellEnd"/>
      <w:r w:rsidRPr="00A23628">
        <w:rPr>
          <w:color w:val="000000" w:themeColor="text1"/>
          <w:sz w:val="18"/>
          <w:szCs w:val="18"/>
        </w:rPr>
        <w:t xml:space="preserve"> cells</w:t>
      </w:r>
    </w:p>
    <w:p w14:paraId="210C62C3" w14:textId="77777777" w:rsidR="00BB67B9" w:rsidRPr="00A23628" w:rsidRDefault="00BB67B9" w:rsidP="00BB67B9">
      <w:pPr>
        <w:spacing w:line="360" w:lineRule="auto"/>
        <w:rPr>
          <w:color w:val="000000" w:themeColor="text1"/>
          <w:sz w:val="18"/>
          <w:szCs w:val="18"/>
        </w:rPr>
      </w:pPr>
      <w:r w:rsidRPr="00A23628">
        <w:rPr>
          <w:color w:val="000000" w:themeColor="text1"/>
          <w:sz w:val="18"/>
          <w:szCs w:val="18"/>
          <w:vertAlign w:val="superscript"/>
        </w:rPr>
        <w:t>2</w:t>
      </w:r>
      <w:r w:rsidRPr="00A23628">
        <w:rPr>
          <w:color w:val="000000" w:themeColor="text1"/>
          <w:sz w:val="18"/>
          <w:szCs w:val="18"/>
        </w:rPr>
        <w:t xml:space="preserve"> low level AFP secretion possible in immature teratoma containing immature liver and/or gastrointestinal tissues</w:t>
      </w:r>
      <w:r w:rsidRPr="00A23628">
        <w:rPr>
          <w:rFonts w:ascii="Calibri" w:hAnsi="Calibri" w:cs="Arial"/>
          <w:b/>
          <w:color w:val="000000" w:themeColor="text1"/>
        </w:rPr>
        <w:br w:type="page"/>
      </w:r>
    </w:p>
    <w:p w14:paraId="16299312" w14:textId="77777777" w:rsidR="00BB67B9" w:rsidRPr="00A23628" w:rsidRDefault="00BB67B9" w:rsidP="00BB67B9">
      <w:pPr>
        <w:spacing w:line="360" w:lineRule="auto"/>
        <w:jc w:val="both"/>
        <w:rPr>
          <w:rFonts w:ascii="Calibri" w:hAnsi="Calibri" w:cs="Arial"/>
          <w:b/>
          <w:color w:val="000000" w:themeColor="text1"/>
        </w:rPr>
      </w:pPr>
      <w:r w:rsidRPr="00A23628">
        <w:rPr>
          <w:rFonts w:ascii="Calibri" w:hAnsi="Calibri" w:cs="Arial"/>
          <w:b/>
          <w:color w:val="000000" w:themeColor="text1"/>
        </w:rPr>
        <w:lastRenderedPageBreak/>
        <w:t>FIGURE LEGENDS</w:t>
      </w:r>
    </w:p>
    <w:p w14:paraId="53FBC90B" w14:textId="77777777" w:rsidR="00BB67B9" w:rsidRPr="00A23628" w:rsidRDefault="00BB67B9" w:rsidP="00BB67B9">
      <w:pPr>
        <w:spacing w:line="360" w:lineRule="auto"/>
        <w:jc w:val="both"/>
        <w:rPr>
          <w:rFonts w:ascii="Calibri" w:hAnsi="Calibri" w:cs="Arial"/>
          <w:b/>
          <w:color w:val="000000" w:themeColor="text1"/>
        </w:rPr>
      </w:pPr>
    </w:p>
    <w:p w14:paraId="7D5C8AFA" w14:textId="4E941E78" w:rsidR="00BB67B9" w:rsidRPr="00A23628" w:rsidRDefault="00BB67B9" w:rsidP="00BB67B9">
      <w:pPr>
        <w:spacing w:line="360" w:lineRule="auto"/>
        <w:jc w:val="both"/>
        <w:rPr>
          <w:rFonts w:ascii="Calibri" w:hAnsi="Calibri" w:cs="Arial"/>
          <w:bCs/>
          <w:color w:val="000000" w:themeColor="text1"/>
        </w:rPr>
      </w:pPr>
      <w:r w:rsidRPr="00A23628">
        <w:rPr>
          <w:rFonts w:ascii="Calibri" w:hAnsi="Calibri" w:cs="Arial"/>
          <w:b/>
          <w:color w:val="000000" w:themeColor="text1"/>
        </w:rPr>
        <w:t xml:space="preserve">Figure 1. </w:t>
      </w:r>
      <w:r w:rsidRPr="00A23628">
        <w:rPr>
          <w:rFonts w:ascii="Calibri" w:hAnsi="Calibri" w:cs="Arial"/>
          <w:bCs/>
          <w:color w:val="000000" w:themeColor="text1"/>
        </w:rPr>
        <w:t xml:space="preserve">Anatomy of the pineal gland region. The pineal gland (PG) lies above the quadrigeminal plate (QP) and splenium of the corpus callosum (CC), attached to the posterior wall of the third ventricle by the pineal stalk comprising habenular commissure (HC) and posterior commissure (PC). Internal cerebral veins (ICV) lie immediately superior to the pineal gland. PR – pineal recess, ST/TT – stria terminalis / taenia thalami, F – fornix, </w:t>
      </w:r>
      <w:proofErr w:type="spellStart"/>
      <w:r w:rsidRPr="00A23628">
        <w:rPr>
          <w:rFonts w:ascii="Calibri" w:hAnsi="Calibri" w:cs="Arial"/>
          <w:bCs/>
          <w:color w:val="000000" w:themeColor="text1"/>
        </w:rPr>
        <w:t>AoS</w:t>
      </w:r>
      <w:proofErr w:type="spellEnd"/>
      <w:r w:rsidRPr="00A23628">
        <w:rPr>
          <w:rFonts w:ascii="Calibri" w:hAnsi="Calibri" w:cs="Arial"/>
          <w:bCs/>
          <w:color w:val="000000" w:themeColor="text1"/>
        </w:rPr>
        <w:t xml:space="preserve"> – aqueduct of Sylvius, M – midbrain tegmentum, 4V – fourth ventricle</w:t>
      </w:r>
      <w:r w:rsidR="00CA7C9E" w:rsidRPr="00A23628">
        <w:rPr>
          <w:rFonts w:ascii="Calibri" w:hAnsi="Calibri" w:cs="Arial"/>
          <w:bCs/>
          <w:color w:val="000000" w:themeColor="text1"/>
        </w:rPr>
        <w:t>, VOG- vein of Galen</w:t>
      </w:r>
      <w:r w:rsidRPr="00A23628">
        <w:rPr>
          <w:rFonts w:ascii="Calibri" w:hAnsi="Calibri" w:cs="Arial"/>
          <w:bCs/>
          <w:color w:val="000000" w:themeColor="text1"/>
        </w:rPr>
        <w:t xml:space="preserve">. </w:t>
      </w:r>
    </w:p>
    <w:p w14:paraId="624C8CCF" w14:textId="77777777" w:rsidR="00BB67B9" w:rsidRPr="00A23628" w:rsidRDefault="00BB67B9" w:rsidP="00BB67B9">
      <w:pPr>
        <w:spacing w:before="240" w:line="360" w:lineRule="auto"/>
        <w:jc w:val="both"/>
        <w:rPr>
          <w:rFonts w:ascii="Calibri" w:hAnsi="Calibri" w:cs="Arial"/>
          <w:bCs/>
          <w:color w:val="000000" w:themeColor="text1"/>
        </w:rPr>
      </w:pPr>
      <w:r w:rsidRPr="00A23628">
        <w:rPr>
          <w:rFonts w:ascii="Calibri" w:hAnsi="Calibri" w:cs="Arial"/>
          <w:b/>
          <w:color w:val="000000" w:themeColor="text1"/>
        </w:rPr>
        <w:t xml:space="preserve">Figure 2. </w:t>
      </w:r>
      <w:r w:rsidRPr="00A23628">
        <w:rPr>
          <w:rFonts w:ascii="Calibri" w:hAnsi="Calibri" w:cs="Arial"/>
          <w:bCs/>
          <w:color w:val="000000" w:themeColor="text1"/>
        </w:rPr>
        <w:t xml:space="preserve"> Pineal cyst. (A) Pathological specimen of a pineal cyst showing compressed pineal parenchymal layer (PL) surrounding inner hypocellular gliotic tissue layer (GL) containing Rosenthal fibres (arrow in the magnified image on the right); the outer leptomeningeal connective tissue layer is not seen here. (B-E) Appearances of a typical pineal cyst on T2-WI (B), FIESTA (C), unenhanced T1-WI (D) and contrast-enhanced T1-WI (E). The cyst is slightly hyperintense to CSF on T2, hypointense to CSF on FIESTA, and slightly hyperintense on T1 with a thin rim of enhancement. </w:t>
      </w:r>
    </w:p>
    <w:p w14:paraId="2DC2C1EF" w14:textId="77777777" w:rsidR="00BB67B9" w:rsidRPr="00A23628" w:rsidRDefault="00BB67B9" w:rsidP="00BB67B9">
      <w:pPr>
        <w:spacing w:before="240" w:line="360" w:lineRule="auto"/>
        <w:jc w:val="both"/>
        <w:rPr>
          <w:rFonts w:ascii="Calibri" w:hAnsi="Calibri" w:cs="Arial"/>
          <w:bCs/>
          <w:color w:val="000000" w:themeColor="text1"/>
        </w:rPr>
      </w:pPr>
      <w:r w:rsidRPr="00A23628">
        <w:rPr>
          <w:rFonts w:ascii="Calibri" w:hAnsi="Calibri" w:cs="Arial"/>
          <w:b/>
          <w:color w:val="000000" w:themeColor="text1"/>
        </w:rPr>
        <w:t>Figure 3.</w:t>
      </w:r>
      <w:r w:rsidRPr="00A23628">
        <w:rPr>
          <w:rFonts w:ascii="Calibri" w:hAnsi="Calibri" w:cs="Arial"/>
          <w:bCs/>
          <w:color w:val="000000" w:themeColor="text1"/>
        </w:rPr>
        <w:t xml:space="preserve"> Pineal cyst associated with hydrocephalus. A large pineal cyst slightly hyperintense to CSF on T2-WI (A), FLAIR (B), and T1-WI (C) with minor contrast enhancement posteriorly (arrow in D). The </w:t>
      </w:r>
      <w:proofErr w:type="spellStart"/>
      <w:r w:rsidRPr="00A23628">
        <w:rPr>
          <w:rFonts w:ascii="Calibri" w:hAnsi="Calibri" w:cs="Arial"/>
          <w:bCs/>
          <w:color w:val="000000" w:themeColor="text1"/>
        </w:rPr>
        <w:t>tectal</w:t>
      </w:r>
      <w:proofErr w:type="spellEnd"/>
      <w:r w:rsidRPr="00A23628">
        <w:rPr>
          <w:rFonts w:ascii="Calibri" w:hAnsi="Calibri" w:cs="Arial"/>
          <w:bCs/>
          <w:color w:val="000000" w:themeColor="text1"/>
        </w:rPr>
        <w:t xml:space="preserve"> plate is displaced inferiorly causing narrowing of the aqueduct of Sylvius and obstructive hydrocephalus with no periventricular interstitial </w:t>
      </w:r>
      <w:proofErr w:type="spellStart"/>
      <w:r w:rsidRPr="00A23628">
        <w:rPr>
          <w:rFonts w:ascii="Calibri" w:hAnsi="Calibri" w:cs="Arial"/>
          <w:bCs/>
          <w:color w:val="000000" w:themeColor="text1"/>
        </w:rPr>
        <w:t>edema</w:t>
      </w:r>
      <w:proofErr w:type="spellEnd"/>
      <w:r w:rsidRPr="00A23628">
        <w:rPr>
          <w:rFonts w:ascii="Calibri" w:hAnsi="Calibri" w:cs="Arial"/>
          <w:bCs/>
          <w:color w:val="000000" w:themeColor="text1"/>
        </w:rPr>
        <w:t xml:space="preserve"> suggestive of longstanding duration. (E) Images from a different patient showing changes in FLAIR signal with reduction in signal intensity on 6 month follow up (6m) which subsequently remained stable; there was no change in size of the cyst or development of symptoms. </w:t>
      </w:r>
    </w:p>
    <w:p w14:paraId="2396B469" w14:textId="77777777" w:rsidR="00BB67B9" w:rsidRPr="00A23628" w:rsidRDefault="00BB67B9" w:rsidP="00BB67B9">
      <w:pPr>
        <w:spacing w:before="240" w:line="360" w:lineRule="auto"/>
        <w:jc w:val="both"/>
        <w:rPr>
          <w:rFonts w:ascii="Calibri" w:hAnsi="Calibri" w:cs="Arial"/>
          <w:bCs/>
          <w:color w:val="000000" w:themeColor="text1"/>
        </w:rPr>
      </w:pPr>
      <w:r w:rsidRPr="00A23628">
        <w:rPr>
          <w:rFonts w:ascii="Calibri" w:hAnsi="Calibri" w:cs="Arial"/>
          <w:b/>
          <w:color w:val="000000" w:themeColor="text1"/>
        </w:rPr>
        <w:t>Figure 4.</w:t>
      </w:r>
      <w:r w:rsidRPr="00A23628">
        <w:rPr>
          <w:rFonts w:ascii="Calibri" w:hAnsi="Calibri" w:cs="Arial"/>
          <w:bCs/>
          <w:color w:val="000000" w:themeColor="text1"/>
        </w:rPr>
        <w:t xml:space="preserve"> Less common imaging findings in pineal cysts. (A) Two-compartmental pineal cyst with FLAIR-hyperintense anterior locule (arrowhead) and fluid level due to haemorrhage in the posterior locule (arrow) in an asymptomatic patient. (B) Pineal apoplexy due to </w:t>
      </w:r>
      <w:proofErr w:type="spellStart"/>
      <w:r w:rsidRPr="00A23628">
        <w:rPr>
          <w:rFonts w:ascii="Calibri" w:hAnsi="Calibri" w:cs="Arial"/>
          <w:bCs/>
          <w:color w:val="000000" w:themeColor="text1"/>
        </w:rPr>
        <w:t>intracystic</w:t>
      </w:r>
      <w:proofErr w:type="spellEnd"/>
      <w:r w:rsidRPr="00A23628">
        <w:rPr>
          <w:rFonts w:ascii="Calibri" w:hAnsi="Calibri" w:cs="Arial"/>
          <w:bCs/>
          <w:color w:val="000000" w:themeColor="text1"/>
        </w:rPr>
        <w:t xml:space="preserve"> haemorrhage as shown by a fluid level (arrow) with acute hydrocephalus with periventricular signal change (arrowheads). (C) Lobulated shape and (D) thin internal septation are considered atypical features.  </w:t>
      </w:r>
    </w:p>
    <w:p w14:paraId="6793D7AA" w14:textId="77777777" w:rsidR="00BB67B9" w:rsidRPr="00A23628" w:rsidRDefault="00BB67B9" w:rsidP="00BB67B9">
      <w:pPr>
        <w:spacing w:line="360" w:lineRule="auto"/>
        <w:jc w:val="both"/>
        <w:rPr>
          <w:rFonts w:ascii="Calibri" w:hAnsi="Calibri" w:cs="Arial"/>
          <w:bCs/>
          <w:color w:val="000000" w:themeColor="text1"/>
        </w:rPr>
      </w:pPr>
    </w:p>
    <w:p w14:paraId="2DC58574" w14:textId="21F8A824" w:rsidR="00BB67B9" w:rsidRPr="00A23628" w:rsidRDefault="00BB67B9" w:rsidP="00BB67B9">
      <w:pPr>
        <w:spacing w:line="360" w:lineRule="auto"/>
        <w:jc w:val="both"/>
        <w:rPr>
          <w:rFonts w:ascii="Calibri" w:hAnsi="Calibri" w:cs="Arial"/>
          <w:bCs/>
          <w:color w:val="000000" w:themeColor="text1"/>
        </w:rPr>
      </w:pPr>
      <w:r w:rsidRPr="00A23628">
        <w:rPr>
          <w:rFonts w:ascii="Calibri" w:hAnsi="Calibri" w:cs="Arial"/>
          <w:b/>
          <w:color w:val="000000" w:themeColor="text1"/>
        </w:rPr>
        <w:lastRenderedPageBreak/>
        <w:t>Figure 5</w:t>
      </w:r>
      <w:r w:rsidRPr="00A23628">
        <w:rPr>
          <w:rFonts w:ascii="Calibri" w:hAnsi="Calibri" w:cs="Arial"/>
          <w:bCs/>
          <w:color w:val="000000" w:themeColor="text1"/>
        </w:rPr>
        <w:t xml:space="preserve">. Pineocytoma. Axial T2-WI (A), T1-WI (B), and axial (C) and sagittal (D) contrast-enhanced T1-WI in a </w:t>
      </w:r>
      <w:proofErr w:type="gramStart"/>
      <w:r w:rsidRPr="00A23628">
        <w:rPr>
          <w:rFonts w:ascii="Calibri" w:hAnsi="Calibri" w:cs="Arial"/>
          <w:bCs/>
          <w:color w:val="000000" w:themeColor="text1"/>
        </w:rPr>
        <w:t>62-year old</w:t>
      </w:r>
      <w:proofErr w:type="gramEnd"/>
      <w:r w:rsidRPr="00A23628">
        <w:rPr>
          <w:rFonts w:ascii="Calibri" w:hAnsi="Calibri" w:cs="Arial"/>
          <w:bCs/>
          <w:color w:val="000000" w:themeColor="text1"/>
        </w:rPr>
        <w:t xml:space="preserve"> female patient show a predominantly solid pineal mass with a small non-enhancing cystic component (arrow in D). </w:t>
      </w:r>
    </w:p>
    <w:p w14:paraId="0D9D6DD0" w14:textId="77777777" w:rsidR="00BB67B9" w:rsidRPr="00A23628" w:rsidRDefault="00BB67B9" w:rsidP="00BB67B9">
      <w:pPr>
        <w:spacing w:before="240" w:line="360" w:lineRule="auto"/>
        <w:jc w:val="both"/>
        <w:rPr>
          <w:rFonts w:ascii="Calibri" w:hAnsi="Calibri" w:cs="Arial"/>
          <w:bCs/>
          <w:color w:val="000000" w:themeColor="text1"/>
        </w:rPr>
      </w:pPr>
      <w:r w:rsidRPr="00A23628">
        <w:rPr>
          <w:rFonts w:ascii="Calibri" w:hAnsi="Calibri" w:cs="Arial"/>
          <w:b/>
          <w:color w:val="000000" w:themeColor="text1"/>
        </w:rPr>
        <w:t>Figure 6</w:t>
      </w:r>
      <w:r w:rsidRPr="00A23628">
        <w:rPr>
          <w:rFonts w:ascii="Calibri" w:hAnsi="Calibri" w:cs="Arial"/>
          <w:bCs/>
          <w:color w:val="000000" w:themeColor="text1"/>
        </w:rPr>
        <w:t xml:space="preserve">. Pineal parenchymal tumour of intermediate differentiation (PPTID). Axial T2-WI (A), contrast-enhanced axial (B) and sagittal (C) T1-WI in </w:t>
      </w:r>
      <w:proofErr w:type="gramStart"/>
      <w:r w:rsidRPr="00A23628">
        <w:rPr>
          <w:rFonts w:ascii="Calibri" w:hAnsi="Calibri" w:cs="Arial"/>
          <w:bCs/>
          <w:color w:val="000000" w:themeColor="text1"/>
        </w:rPr>
        <w:t>14-year old</w:t>
      </w:r>
      <w:proofErr w:type="gramEnd"/>
      <w:r w:rsidRPr="00A23628">
        <w:rPr>
          <w:rFonts w:ascii="Calibri" w:hAnsi="Calibri" w:cs="Arial"/>
          <w:bCs/>
          <w:color w:val="000000" w:themeColor="text1"/>
        </w:rPr>
        <w:t xml:space="preserve"> female patient demonstrate a complex solid-cystic mass with homogenous enhancement within the posterior solid component. Histologically (D) the tumour is composed of sheets of small monotonous neoplastic cells with mild pleomorphism. </w:t>
      </w:r>
    </w:p>
    <w:p w14:paraId="6B8A80A7" w14:textId="77777777" w:rsidR="00BB67B9" w:rsidRPr="00A23628" w:rsidRDefault="00BB67B9" w:rsidP="00BB67B9">
      <w:pPr>
        <w:spacing w:before="240" w:line="360" w:lineRule="auto"/>
        <w:jc w:val="both"/>
        <w:rPr>
          <w:rFonts w:ascii="Calibri" w:hAnsi="Calibri" w:cs="Arial"/>
          <w:bCs/>
          <w:color w:val="000000" w:themeColor="text1"/>
        </w:rPr>
      </w:pPr>
      <w:r w:rsidRPr="00A23628">
        <w:rPr>
          <w:rFonts w:ascii="Calibri" w:hAnsi="Calibri" w:cs="Arial"/>
          <w:b/>
          <w:color w:val="000000" w:themeColor="text1"/>
        </w:rPr>
        <w:t>Figure 7</w:t>
      </w:r>
      <w:r w:rsidRPr="00A23628">
        <w:rPr>
          <w:rFonts w:ascii="Calibri" w:hAnsi="Calibri" w:cs="Arial"/>
          <w:bCs/>
          <w:color w:val="000000" w:themeColor="text1"/>
        </w:rPr>
        <w:t xml:space="preserve">. </w:t>
      </w:r>
      <w:proofErr w:type="spellStart"/>
      <w:r w:rsidRPr="00A23628">
        <w:rPr>
          <w:rFonts w:ascii="Calibri" w:hAnsi="Calibri" w:cs="Arial"/>
          <w:bCs/>
          <w:color w:val="000000" w:themeColor="text1"/>
        </w:rPr>
        <w:t>Pineoblastoma</w:t>
      </w:r>
      <w:proofErr w:type="spellEnd"/>
      <w:r w:rsidRPr="00A23628">
        <w:rPr>
          <w:rFonts w:ascii="Calibri" w:hAnsi="Calibri" w:cs="Arial"/>
          <w:bCs/>
          <w:color w:val="000000" w:themeColor="text1"/>
        </w:rPr>
        <w:t xml:space="preserve">. Axial T2-WI (A), axial FLAIR (B), and contrast-enhanced sagittal T1-WI (C), axial DWI (D) and unenhanced CT (E) in a </w:t>
      </w:r>
      <w:proofErr w:type="gramStart"/>
      <w:r w:rsidRPr="00A23628">
        <w:rPr>
          <w:rFonts w:ascii="Calibri" w:hAnsi="Calibri" w:cs="Arial"/>
          <w:bCs/>
          <w:color w:val="000000" w:themeColor="text1"/>
        </w:rPr>
        <w:t>5-year old</w:t>
      </w:r>
      <w:proofErr w:type="gramEnd"/>
      <w:r w:rsidRPr="00A23628">
        <w:rPr>
          <w:rFonts w:ascii="Calibri" w:hAnsi="Calibri" w:cs="Arial"/>
          <w:bCs/>
          <w:color w:val="000000" w:themeColor="text1"/>
        </w:rPr>
        <w:t xml:space="preserve"> male patient demonstrate a large pineal mass extending anteriorly and superiorly with compression of the tectum and acute hydrocephalus. The lesion demonstrates restricted diffusion (D) and </w:t>
      </w:r>
      <w:proofErr w:type="spellStart"/>
      <w:r w:rsidRPr="00A23628">
        <w:rPr>
          <w:rFonts w:ascii="Calibri" w:hAnsi="Calibri" w:cs="Arial"/>
          <w:bCs/>
          <w:color w:val="000000" w:themeColor="text1"/>
        </w:rPr>
        <w:t>hyperdensity</w:t>
      </w:r>
      <w:proofErr w:type="spellEnd"/>
      <w:r w:rsidRPr="00A23628">
        <w:rPr>
          <w:rFonts w:ascii="Calibri" w:hAnsi="Calibri" w:cs="Arial"/>
          <w:bCs/>
          <w:color w:val="000000" w:themeColor="text1"/>
        </w:rPr>
        <w:t xml:space="preserve"> on CT (E) in keeping with high cellularity as confirmed by the pathological correlation (F) which shows sheets of closely packed cells with a high nuclear to cytoplasmic ratio and hyperchromatic pleomorphic nuclei (small round blue cell tumour).</w:t>
      </w:r>
    </w:p>
    <w:p w14:paraId="3B767A6F" w14:textId="77777777" w:rsidR="00BB67B9" w:rsidRPr="00A23628" w:rsidRDefault="00BB67B9" w:rsidP="00BB67B9">
      <w:pPr>
        <w:spacing w:before="240" w:line="360" w:lineRule="auto"/>
        <w:jc w:val="both"/>
        <w:rPr>
          <w:rFonts w:ascii="Calibri" w:hAnsi="Calibri" w:cs="Arial"/>
          <w:bCs/>
          <w:color w:val="000000" w:themeColor="text1"/>
        </w:rPr>
      </w:pPr>
      <w:r w:rsidRPr="00A23628">
        <w:rPr>
          <w:rFonts w:ascii="Calibri" w:hAnsi="Calibri" w:cs="Arial"/>
          <w:b/>
          <w:color w:val="000000" w:themeColor="text1"/>
        </w:rPr>
        <w:t>Figure 8</w:t>
      </w:r>
      <w:r w:rsidRPr="00A23628">
        <w:rPr>
          <w:rFonts w:ascii="Calibri" w:hAnsi="Calibri" w:cs="Arial"/>
          <w:bCs/>
          <w:color w:val="000000" w:themeColor="text1"/>
        </w:rPr>
        <w:t xml:space="preserve">. Papillary tumour of the pineal region (PPTR). Axial T2-WI (A), sagittal FLAIR (B), and axial contrast-enhanced T1-WI (C) demonstrate a uniformly enhancing pineal mass in </w:t>
      </w:r>
      <w:proofErr w:type="gramStart"/>
      <w:r w:rsidRPr="00A23628">
        <w:rPr>
          <w:rFonts w:ascii="Calibri" w:hAnsi="Calibri" w:cs="Arial"/>
          <w:bCs/>
          <w:color w:val="000000" w:themeColor="text1"/>
        </w:rPr>
        <w:t>45-year old</w:t>
      </w:r>
      <w:proofErr w:type="gramEnd"/>
      <w:r w:rsidRPr="00A23628">
        <w:rPr>
          <w:rFonts w:ascii="Calibri" w:hAnsi="Calibri" w:cs="Arial"/>
          <w:bCs/>
          <w:color w:val="000000" w:themeColor="text1"/>
        </w:rPr>
        <w:t xml:space="preserve"> male patient. (D) Histopathology shows characteristic staining for </w:t>
      </w:r>
      <w:proofErr w:type="spellStart"/>
      <w:r w:rsidRPr="00A23628">
        <w:rPr>
          <w:rFonts w:ascii="Calibri" w:hAnsi="Calibri" w:cs="Arial"/>
          <w:bCs/>
          <w:color w:val="000000" w:themeColor="text1"/>
        </w:rPr>
        <w:t>cytokeratins</w:t>
      </w:r>
      <w:proofErr w:type="spellEnd"/>
      <w:r w:rsidRPr="00A23628">
        <w:rPr>
          <w:rFonts w:ascii="Calibri" w:hAnsi="Calibri" w:cs="Arial"/>
          <w:bCs/>
          <w:color w:val="000000" w:themeColor="text1"/>
        </w:rPr>
        <w:t xml:space="preserve"> (CK8/18) and neuronal cell adhesion molecule (NCAM, CD56). </w:t>
      </w:r>
    </w:p>
    <w:p w14:paraId="4B43C03A" w14:textId="77777777" w:rsidR="00BB67B9" w:rsidRPr="00A23628" w:rsidRDefault="00BB67B9" w:rsidP="00BB67B9">
      <w:pPr>
        <w:spacing w:before="240" w:line="360" w:lineRule="auto"/>
        <w:jc w:val="both"/>
        <w:rPr>
          <w:rFonts w:ascii="Calibri" w:hAnsi="Calibri" w:cs="Arial"/>
          <w:bCs/>
          <w:color w:val="000000" w:themeColor="text1"/>
        </w:rPr>
      </w:pPr>
      <w:r w:rsidRPr="00A23628">
        <w:rPr>
          <w:rFonts w:ascii="Calibri" w:hAnsi="Calibri" w:cs="Arial"/>
          <w:b/>
          <w:color w:val="000000" w:themeColor="text1"/>
        </w:rPr>
        <w:t xml:space="preserve">Figure 9. </w:t>
      </w:r>
      <w:r w:rsidRPr="00A23628">
        <w:rPr>
          <w:rFonts w:ascii="Calibri" w:hAnsi="Calibri" w:cs="Arial"/>
          <w:bCs/>
          <w:color w:val="000000" w:themeColor="text1"/>
        </w:rPr>
        <w:t xml:space="preserve">Germinoma. Sagittal T2-WI (A), axial FLAIR (B), and contrast-enhanced T1-WI demonstrated a uniformly enhancing pineal mass in </w:t>
      </w:r>
      <w:proofErr w:type="gramStart"/>
      <w:r w:rsidRPr="00A23628">
        <w:rPr>
          <w:rFonts w:ascii="Calibri" w:hAnsi="Calibri" w:cs="Arial"/>
          <w:bCs/>
          <w:color w:val="000000" w:themeColor="text1"/>
        </w:rPr>
        <w:t>26-year old</w:t>
      </w:r>
      <w:proofErr w:type="gramEnd"/>
      <w:r w:rsidRPr="00A23628">
        <w:rPr>
          <w:rFonts w:ascii="Calibri" w:hAnsi="Calibri" w:cs="Arial"/>
          <w:bCs/>
          <w:color w:val="000000" w:themeColor="text1"/>
        </w:rPr>
        <w:t xml:space="preserve"> male patient, subsequently diagnosed as germinoma. </w:t>
      </w:r>
      <w:proofErr w:type="gramStart"/>
      <w:r w:rsidRPr="00A23628">
        <w:rPr>
          <w:rFonts w:ascii="Calibri" w:hAnsi="Calibri" w:cs="Arial"/>
          <w:bCs/>
          <w:color w:val="000000" w:themeColor="text1"/>
        </w:rPr>
        <w:t>Similar to</w:t>
      </w:r>
      <w:proofErr w:type="gramEnd"/>
      <w:r w:rsidRPr="00A23628">
        <w:rPr>
          <w:rFonts w:ascii="Calibri" w:hAnsi="Calibri" w:cs="Arial"/>
          <w:bCs/>
          <w:color w:val="000000" w:themeColor="text1"/>
        </w:rPr>
        <w:t xml:space="preserve"> </w:t>
      </w:r>
      <w:proofErr w:type="spellStart"/>
      <w:r w:rsidRPr="00A23628">
        <w:rPr>
          <w:rFonts w:ascii="Calibri" w:hAnsi="Calibri" w:cs="Arial"/>
          <w:bCs/>
          <w:color w:val="000000" w:themeColor="text1"/>
        </w:rPr>
        <w:t>pineoblastoma</w:t>
      </w:r>
      <w:proofErr w:type="spellEnd"/>
      <w:r w:rsidRPr="00A23628">
        <w:rPr>
          <w:rFonts w:ascii="Calibri" w:hAnsi="Calibri" w:cs="Arial"/>
          <w:bCs/>
          <w:color w:val="000000" w:themeColor="text1"/>
        </w:rPr>
        <w:t xml:space="preserve">, these tumours may demonstrate increased signal on DWI (D) owing to high cellularity. Histopathology demonstrates large pleomorphic neoplastic cells and abundant lymphoid tissue; neoplastic cells show nuclear expression of the germ cell marker OCT3/4. (F) An example of bifocal tumour in a different patient involving the pineal and suprasellar region. Coupled with negative tumour markers this radiological picture is almost always consistent with a germinoma, although not pathognomonic. </w:t>
      </w:r>
    </w:p>
    <w:p w14:paraId="01324AFD" w14:textId="77777777" w:rsidR="00BB67B9" w:rsidRPr="00A23628" w:rsidRDefault="00BB67B9" w:rsidP="00BB67B9">
      <w:pPr>
        <w:spacing w:line="360" w:lineRule="auto"/>
        <w:jc w:val="both"/>
        <w:rPr>
          <w:rFonts w:ascii="Calibri" w:hAnsi="Calibri" w:cs="Arial"/>
          <w:bCs/>
          <w:color w:val="000000" w:themeColor="text1"/>
        </w:rPr>
      </w:pPr>
      <w:r w:rsidRPr="00A23628">
        <w:rPr>
          <w:rFonts w:ascii="Calibri" w:hAnsi="Calibri" w:cs="Arial"/>
          <w:b/>
          <w:color w:val="000000" w:themeColor="text1"/>
        </w:rPr>
        <w:lastRenderedPageBreak/>
        <w:t xml:space="preserve">Figure 10. </w:t>
      </w:r>
      <w:r w:rsidRPr="00A23628">
        <w:rPr>
          <w:rFonts w:ascii="Calibri" w:hAnsi="Calibri" w:cs="Arial"/>
          <w:bCs/>
          <w:color w:val="000000" w:themeColor="text1"/>
        </w:rPr>
        <w:t xml:space="preserve"> Teratoma. Axial T2-WI (A), axial FLAIR (B) and axial unenhanced T1-WI (C) demonstrate a pineal mass containing fat signal component anteriorly (arrows in A-C).  The solid part of the tumour demonstrates patchy contrast enhancement (D) and there is evidence of punctate calcification on CT (E). Histopathology slide (F) demonstrates nodules of squamous epithelium (black arrow) and glandular gastrointestinal type epithelium (white arrow). </w:t>
      </w:r>
    </w:p>
    <w:p w14:paraId="01737E31" w14:textId="77777777" w:rsidR="00BB67B9" w:rsidRPr="00A23628" w:rsidRDefault="00BB67B9" w:rsidP="00BB67B9">
      <w:pPr>
        <w:rPr>
          <w:color w:val="000000" w:themeColor="text1"/>
        </w:rPr>
      </w:pPr>
    </w:p>
    <w:sectPr w:rsidR="00BB67B9" w:rsidRPr="00A23628" w:rsidSect="001043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6FCC" w14:textId="77777777" w:rsidR="00956C5F" w:rsidRDefault="00956C5F">
      <w:r>
        <w:separator/>
      </w:r>
    </w:p>
  </w:endnote>
  <w:endnote w:type="continuationSeparator" w:id="0">
    <w:p w14:paraId="1C2678E6" w14:textId="77777777" w:rsidR="00956C5F" w:rsidRDefault="0095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75AC" w14:textId="77777777" w:rsidR="00104395" w:rsidRDefault="00AE6DA8" w:rsidP="00C34D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63E51" w14:textId="77777777" w:rsidR="00104395" w:rsidRDefault="00956C5F" w:rsidP="0035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18C" w14:textId="77777777" w:rsidR="00104395" w:rsidRDefault="00AE6DA8" w:rsidP="00C34D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C3AAC6A" w14:textId="77777777" w:rsidR="00104395" w:rsidRDefault="00956C5F" w:rsidP="0035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4ACC" w14:textId="77777777" w:rsidR="00956C5F" w:rsidRDefault="00956C5F">
      <w:r>
        <w:separator/>
      </w:r>
    </w:p>
  </w:footnote>
  <w:footnote w:type="continuationSeparator" w:id="0">
    <w:p w14:paraId="04812678" w14:textId="77777777" w:rsidR="00956C5F" w:rsidRDefault="0095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D47"/>
    <w:multiLevelType w:val="hybridMultilevel"/>
    <w:tmpl w:val="A0CC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241AC"/>
    <w:multiLevelType w:val="hybridMultilevel"/>
    <w:tmpl w:val="517A2C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5C5734"/>
    <w:multiLevelType w:val="hybridMultilevel"/>
    <w:tmpl w:val="934C5E4A"/>
    <w:lvl w:ilvl="0" w:tplc="564E64B2">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E6D3C"/>
    <w:multiLevelType w:val="multilevel"/>
    <w:tmpl w:val="E81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24D72"/>
    <w:multiLevelType w:val="hybridMultilevel"/>
    <w:tmpl w:val="FCEEEAD4"/>
    <w:lvl w:ilvl="0" w:tplc="EA14A394">
      <w:start w:val="1"/>
      <w:numFmt w:val="decimal"/>
      <w:lvlText w:val="%1."/>
      <w:lvlJc w:val="left"/>
      <w:pPr>
        <w:ind w:left="720" w:hanging="360"/>
      </w:pPr>
      <w:rPr>
        <w:rFonts w:ascii="Calibri" w:hAnsi="Calibri" w:cs="Arial"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AB8559F"/>
    <w:multiLevelType w:val="hybridMultilevel"/>
    <w:tmpl w:val="CB840AE4"/>
    <w:lvl w:ilvl="0" w:tplc="EE70E8AC">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F4C71"/>
    <w:multiLevelType w:val="hybridMultilevel"/>
    <w:tmpl w:val="2040A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F281CE9"/>
    <w:multiLevelType w:val="hybridMultilevel"/>
    <w:tmpl w:val="8FB217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B9"/>
    <w:rsid w:val="00026169"/>
    <w:rsid w:val="00027E15"/>
    <w:rsid w:val="000638C9"/>
    <w:rsid w:val="0007288D"/>
    <w:rsid w:val="000A6E1D"/>
    <w:rsid w:val="00100B79"/>
    <w:rsid w:val="001012FC"/>
    <w:rsid w:val="001C17AC"/>
    <w:rsid w:val="001D48B7"/>
    <w:rsid w:val="00227371"/>
    <w:rsid w:val="002C589A"/>
    <w:rsid w:val="00331D81"/>
    <w:rsid w:val="003D5DAB"/>
    <w:rsid w:val="003F3C80"/>
    <w:rsid w:val="00433963"/>
    <w:rsid w:val="00526D58"/>
    <w:rsid w:val="005A6285"/>
    <w:rsid w:val="005C4EFC"/>
    <w:rsid w:val="006203BC"/>
    <w:rsid w:val="006564FF"/>
    <w:rsid w:val="007C016E"/>
    <w:rsid w:val="00894EE9"/>
    <w:rsid w:val="00956C5F"/>
    <w:rsid w:val="00A00360"/>
    <w:rsid w:val="00A23628"/>
    <w:rsid w:val="00A60C93"/>
    <w:rsid w:val="00AE6DA8"/>
    <w:rsid w:val="00B80FF7"/>
    <w:rsid w:val="00BB1B15"/>
    <w:rsid w:val="00BB67B9"/>
    <w:rsid w:val="00C25E62"/>
    <w:rsid w:val="00C54039"/>
    <w:rsid w:val="00CA7C9E"/>
    <w:rsid w:val="00CB28D4"/>
    <w:rsid w:val="00CC36EA"/>
    <w:rsid w:val="00D40D12"/>
    <w:rsid w:val="00DA5B5A"/>
    <w:rsid w:val="00E04BAD"/>
    <w:rsid w:val="00E57883"/>
    <w:rsid w:val="00E84251"/>
    <w:rsid w:val="00EB55D8"/>
    <w:rsid w:val="00EB6C7C"/>
    <w:rsid w:val="00EC76EA"/>
    <w:rsid w:val="00ED040A"/>
    <w:rsid w:val="00ED6AF8"/>
    <w:rsid w:val="00F3259E"/>
    <w:rsid w:val="00FC46F7"/>
    <w:rsid w:val="00FE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0AE0CA"/>
  <w15:chartTrackingRefBased/>
  <w15:docId w15:val="{C160BC57-1FC4-4D4A-AA28-B9B097CA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67B9"/>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B9"/>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BB67B9"/>
    <w:pPr>
      <w:ind w:left="720"/>
      <w:contextualSpacing/>
    </w:pPr>
    <w:rPr>
      <w:rFonts w:eastAsia="Times New Roman" w:cs="Times New Roman"/>
      <w:lang w:val="en-US"/>
    </w:rPr>
  </w:style>
  <w:style w:type="paragraph" w:styleId="NormalWeb">
    <w:name w:val="Normal (Web)"/>
    <w:basedOn w:val="Normal"/>
    <w:uiPriority w:val="99"/>
    <w:semiHidden/>
    <w:unhideWhenUsed/>
    <w:rsid w:val="00BB67B9"/>
    <w:pPr>
      <w:spacing w:before="100" w:beforeAutospacing="1" w:after="100" w:afterAutospacing="1"/>
    </w:pPr>
    <w:rPr>
      <w:rFonts w:ascii="Times New Roman" w:eastAsia="Times New Roman" w:hAnsi="Times New Roman" w:cs="Times New Roman"/>
      <w:lang w:val="en-US"/>
    </w:rPr>
  </w:style>
  <w:style w:type="character" w:customStyle="1" w:styleId="title1">
    <w:name w:val="title1"/>
    <w:basedOn w:val="DefaultParagraphFont"/>
    <w:rsid w:val="00BB67B9"/>
    <w:rPr>
      <w:rFonts w:cs="Times New Roman"/>
    </w:rPr>
  </w:style>
  <w:style w:type="character" w:styleId="Hyperlink">
    <w:name w:val="Hyperlink"/>
    <w:basedOn w:val="DefaultParagraphFont"/>
    <w:uiPriority w:val="99"/>
    <w:unhideWhenUsed/>
    <w:rsid w:val="00BB67B9"/>
    <w:rPr>
      <w:rFonts w:cs="Times New Roman"/>
      <w:color w:val="0000FF"/>
      <w:u w:val="single"/>
    </w:rPr>
  </w:style>
  <w:style w:type="character" w:customStyle="1" w:styleId="ref-journal">
    <w:name w:val="ref-journal"/>
    <w:basedOn w:val="DefaultParagraphFont"/>
    <w:rsid w:val="00BB67B9"/>
    <w:rPr>
      <w:rFonts w:cs="Times New Roman"/>
    </w:rPr>
  </w:style>
  <w:style w:type="character" w:customStyle="1" w:styleId="ref-vol">
    <w:name w:val="ref-vol"/>
    <w:basedOn w:val="DefaultParagraphFont"/>
    <w:rsid w:val="00BB67B9"/>
    <w:rPr>
      <w:rFonts w:cs="Times New Roman"/>
    </w:rPr>
  </w:style>
  <w:style w:type="paragraph" w:styleId="Footer">
    <w:name w:val="footer"/>
    <w:basedOn w:val="Normal"/>
    <w:link w:val="FooterChar"/>
    <w:uiPriority w:val="99"/>
    <w:unhideWhenUsed/>
    <w:rsid w:val="00BB67B9"/>
    <w:pPr>
      <w:tabs>
        <w:tab w:val="center" w:pos="4513"/>
        <w:tab w:val="right" w:pos="9026"/>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BB67B9"/>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BB67B9"/>
    <w:rPr>
      <w:rFonts w:cs="Times New Roman"/>
    </w:rPr>
  </w:style>
  <w:style w:type="character" w:customStyle="1" w:styleId="referencesauthors">
    <w:name w:val="references__authors"/>
    <w:basedOn w:val="DefaultParagraphFont"/>
    <w:rsid w:val="00BB67B9"/>
    <w:rPr>
      <w:rFonts w:cs="Times New Roman"/>
    </w:rPr>
  </w:style>
  <w:style w:type="character" w:customStyle="1" w:styleId="apple-converted-space">
    <w:name w:val="apple-converted-space"/>
    <w:basedOn w:val="DefaultParagraphFont"/>
    <w:rsid w:val="00BB67B9"/>
    <w:rPr>
      <w:rFonts w:cs="Times New Roman"/>
    </w:rPr>
  </w:style>
  <w:style w:type="character" w:customStyle="1" w:styleId="referencesauthorsothers">
    <w:name w:val="references__authors__others"/>
    <w:basedOn w:val="DefaultParagraphFont"/>
    <w:rsid w:val="00BB67B9"/>
    <w:rPr>
      <w:rFonts w:cs="Times New Roman"/>
    </w:rPr>
  </w:style>
  <w:style w:type="character" w:customStyle="1" w:styleId="referencesarticle-title">
    <w:name w:val="references__article-title"/>
    <w:basedOn w:val="DefaultParagraphFont"/>
    <w:rsid w:val="00BB67B9"/>
    <w:rPr>
      <w:rFonts w:cs="Times New Roman"/>
    </w:rPr>
  </w:style>
  <w:style w:type="character" w:styleId="Strong">
    <w:name w:val="Strong"/>
    <w:basedOn w:val="DefaultParagraphFont"/>
    <w:uiPriority w:val="22"/>
    <w:qFormat/>
    <w:rsid w:val="00BB67B9"/>
    <w:rPr>
      <w:rFonts w:cs="Times New Roman"/>
      <w:b/>
      <w:bCs/>
    </w:rPr>
  </w:style>
  <w:style w:type="character" w:customStyle="1" w:styleId="referencesyear">
    <w:name w:val="references__year"/>
    <w:basedOn w:val="DefaultParagraphFont"/>
    <w:rsid w:val="00BB67B9"/>
    <w:rPr>
      <w:rFonts w:cs="Times New Roman"/>
    </w:rPr>
  </w:style>
  <w:style w:type="character" w:styleId="FollowedHyperlink">
    <w:name w:val="FollowedHyperlink"/>
    <w:basedOn w:val="DefaultParagraphFont"/>
    <w:uiPriority w:val="99"/>
    <w:semiHidden/>
    <w:unhideWhenUsed/>
    <w:rsid w:val="00BB67B9"/>
    <w:rPr>
      <w:rFonts w:cs="Times New Roman"/>
      <w:color w:val="954F72" w:themeColor="followedHyperlink"/>
      <w:u w:val="single"/>
    </w:rPr>
  </w:style>
  <w:style w:type="character" w:customStyle="1" w:styleId="ref-title">
    <w:name w:val="ref-title"/>
    <w:basedOn w:val="DefaultParagraphFont"/>
    <w:rsid w:val="00BB67B9"/>
    <w:rPr>
      <w:rFonts w:cs="Times New Roman"/>
    </w:rPr>
  </w:style>
  <w:style w:type="character" w:styleId="Emphasis">
    <w:name w:val="Emphasis"/>
    <w:basedOn w:val="DefaultParagraphFont"/>
    <w:uiPriority w:val="20"/>
    <w:qFormat/>
    <w:rsid w:val="00BB67B9"/>
    <w:rPr>
      <w:rFonts w:cs="Times New Roman"/>
      <w:i/>
      <w:iCs/>
    </w:rPr>
  </w:style>
  <w:style w:type="character" w:customStyle="1" w:styleId="ref-iss">
    <w:name w:val="ref-iss"/>
    <w:basedOn w:val="DefaultParagraphFont"/>
    <w:rsid w:val="00BB67B9"/>
    <w:rPr>
      <w:rFonts w:cs="Times New Roman"/>
    </w:rPr>
  </w:style>
  <w:style w:type="paragraph" w:styleId="BalloonText">
    <w:name w:val="Balloon Text"/>
    <w:basedOn w:val="Normal"/>
    <w:link w:val="BalloonTextChar"/>
    <w:uiPriority w:val="99"/>
    <w:semiHidden/>
    <w:unhideWhenUsed/>
    <w:rsid w:val="00BB67B9"/>
    <w:rPr>
      <w:rFonts w:ascii="Times New Roman" w:eastAsia="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BB67B9"/>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BB67B9"/>
    <w:rPr>
      <w:rFonts w:cs="Times New Roman"/>
      <w:sz w:val="16"/>
      <w:szCs w:val="16"/>
    </w:rPr>
  </w:style>
  <w:style w:type="paragraph" w:styleId="CommentText">
    <w:name w:val="annotation text"/>
    <w:basedOn w:val="Normal"/>
    <w:link w:val="CommentTextChar"/>
    <w:uiPriority w:val="99"/>
    <w:unhideWhenUsed/>
    <w:rsid w:val="00BB67B9"/>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B67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67B9"/>
    <w:rPr>
      <w:b/>
      <w:bCs/>
    </w:rPr>
  </w:style>
  <w:style w:type="character" w:customStyle="1" w:styleId="CommentSubjectChar">
    <w:name w:val="Comment Subject Char"/>
    <w:basedOn w:val="CommentTextChar"/>
    <w:link w:val="CommentSubject"/>
    <w:uiPriority w:val="99"/>
    <w:semiHidden/>
    <w:rsid w:val="00BB67B9"/>
    <w:rPr>
      <w:rFonts w:ascii="Times New Roman" w:eastAsia="Times New Roman" w:hAnsi="Times New Roman" w:cs="Times New Roman"/>
      <w:b/>
      <w:bCs/>
      <w:sz w:val="20"/>
      <w:szCs w:val="20"/>
      <w:lang w:val="en-US"/>
    </w:rPr>
  </w:style>
  <w:style w:type="paragraph" w:styleId="Revision">
    <w:name w:val="Revision"/>
    <w:hidden/>
    <w:uiPriority w:val="99"/>
    <w:semiHidden/>
    <w:rsid w:val="00BB67B9"/>
    <w:rPr>
      <w:rFonts w:ascii="Times New Roman" w:eastAsia="Times New Roman" w:hAnsi="Times New Roman" w:cs="Times New Roman"/>
      <w:lang w:val="en-US"/>
    </w:rPr>
  </w:style>
  <w:style w:type="character" w:customStyle="1" w:styleId="UnresolvedMention1">
    <w:name w:val="Unresolved Mention1"/>
    <w:basedOn w:val="DefaultParagraphFont"/>
    <w:uiPriority w:val="99"/>
    <w:rsid w:val="00BB67B9"/>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BB67B9"/>
    <w:rPr>
      <w:rFonts w:cs="Times New Roman"/>
      <w:color w:val="605E5C"/>
      <w:shd w:val="clear" w:color="auto" w:fill="E1DFDD"/>
    </w:rPr>
  </w:style>
  <w:style w:type="character" w:customStyle="1" w:styleId="docsum-pmid">
    <w:name w:val="docsum-pmid"/>
    <w:basedOn w:val="DefaultParagraphFont"/>
    <w:rsid w:val="00BB67B9"/>
    <w:rPr>
      <w:rFonts w:cs="Times New Roman"/>
    </w:rPr>
  </w:style>
  <w:style w:type="paragraph" w:styleId="Header">
    <w:name w:val="header"/>
    <w:basedOn w:val="Normal"/>
    <w:link w:val="HeaderChar"/>
    <w:uiPriority w:val="99"/>
    <w:unhideWhenUsed/>
    <w:rsid w:val="00BB67B9"/>
    <w:pPr>
      <w:tabs>
        <w:tab w:val="center" w:pos="4680"/>
        <w:tab w:val="right" w:pos="9360"/>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BB67B9"/>
    <w:rPr>
      <w:rFonts w:ascii="Times New Roman" w:eastAsia="Times New Roman" w:hAnsi="Times New Roman" w:cs="Times New Roman"/>
      <w:lang w:val="en-US"/>
    </w:rPr>
  </w:style>
  <w:style w:type="table" w:styleId="TableGrid">
    <w:name w:val="Table Grid"/>
    <w:basedOn w:val="TableNormal"/>
    <w:uiPriority w:val="39"/>
    <w:rsid w:val="00BB67B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67B9"/>
    <w:rPr>
      <w:rFonts w:cs="Times New Roman"/>
      <w:color w:val="605E5C"/>
      <w:shd w:val="clear" w:color="auto" w:fill="E1DFDD"/>
    </w:rPr>
  </w:style>
  <w:style w:type="character" w:styleId="LineNumber">
    <w:name w:val="line number"/>
    <w:basedOn w:val="DefaultParagraphFont"/>
    <w:uiPriority w:val="99"/>
    <w:semiHidden/>
    <w:unhideWhenUsed/>
    <w:rsid w:val="00BB67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hs.uk/mids-east/wp-content/uploads/sites/7/2018/05/protocol-for-patient-with-pineal-region-tumou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8641</Words>
  <Characters>49256</Characters>
  <Application>Microsoft Office Word</Application>
  <DocSecurity>0</DocSecurity>
  <Lines>410</Lines>
  <Paragraphs>115</Paragraphs>
  <ScaleCrop>false</ScaleCrop>
  <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Matys</dc:creator>
  <cp:keywords/>
  <dc:description/>
  <cp:lastModifiedBy>Tomasz Matys</cp:lastModifiedBy>
  <cp:revision>51</cp:revision>
  <dcterms:created xsi:type="dcterms:W3CDTF">2021-07-06T15:03:00Z</dcterms:created>
  <dcterms:modified xsi:type="dcterms:W3CDTF">2021-10-29T08:23:00Z</dcterms:modified>
</cp:coreProperties>
</file>