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D821C" w14:textId="77777777" w:rsidR="00CB2FBA" w:rsidRPr="00124042" w:rsidRDefault="00124042" w:rsidP="00124042">
      <w:pPr>
        <w:jc w:val="both"/>
        <w:rPr>
          <w:rFonts w:ascii="Arial" w:hAnsi="Arial"/>
          <w:b/>
          <w:bCs/>
          <w:sz w:val="28"/>
          <w:szCs w:val="20"/>
        </w:rPr>
      </w:pPr>
      <w:proofErr w:type="spellStart"/>
      <w:r w:rsidRPr="00124042">
        <w:rPr>
          <w:rFonts w:ascii="Arial" w:hAnsi="Arial"/>
          <w:b/>
          <w:sz w:val="28"/>
          <w:szCs w:val="20"/>
        </w:rPr>
        <w:t>ImprintSeq</w:t>
      </w:r>
      <w:proofErr w:type="spellEnd"/>
      <w:r w:rsidRPr="00124042">
        <w:rPr>
          <w:rFonts w:ascii="Arial" w:hAnsi="Arial"/>
          <w:b/>
          <w:sz w:val="28"/>
          <w:szCs w:val="20"/>
        </w:rPr>
        <w:t xml:space="preserve">, a novel </w:t>
      </w:r>
      <w:r w:rsidR="007400AE">
        <w:rPr>
          <w:rFonts w:ascii="Arial" w:hAnsi="Arial"/>
          <w:b/>
          <w:sz w:val="28"/>
          <w:szCs w:val="20"/>
        </w:rPr>
        <w:t>tool</w:t>
      </w:r>
      <w:r w:rsidRPr="00124042">
        <w:rPr>
          <w:rFonts w:ascii="Arial" w:hAnsi="Arial"/>
          <w:b/>
          <w:sz w:val="28"/>
          <w:szCs w:val="20"/>
        </w:rPr>
        <w:t xml:space="preserve"> to interrogate DNA methylation at human imprinted regions</w:t>
      </w:r>
      <w:r w:rsidR="00137D21">
        <w:rPr>
          <w:rFonts w:ascii="Arial" w:hAnsi="Arial"/>
          <w:b/>
          <w:sz w:val="28"/>
          <w:szCs w:val="20"/>
        </w:rPr>
        <w:t xml:space="preserve"> and diagnose </w:t>
      </w:r>
      <w:proofErr w:type="spellStart"/>
      <w:r w:rsidR="00137D21">
        <w:rPr>
          <w:rFonts w:ascii="Arial" w:hAnsi="Arial"/>
          <w:b/>
          <w:sz w:val="28"/>
          <w:szCs w:val="20"/>
        </w:rPr>
        <w:t>multilocus</w:t>
      </w:r>
      <w:proofErr w:type="spellEnd"/>
      <w:r w:rsidR="00137D21">
        <w:rPr>
          <w:rFonts w:ascii="Arial" w:hAnsi="Arial"/>
          <w:b/>
          <w:sz w:val="28"/>
          <w:szCs w:val="20"/>
        </w:rPr>
        <w:t xml:space="preserve"> imprinting disturbance</w:t>
      </w:r>
    </w:p>
    <w:p w14:paraId="33A5736B" w14:textId="77777777" w:rsidR="00040537" w:rsidRPr="003D1EAD" w:rsidRDefault="00124042" w:rsidP="003D1EAD">
      <w:pPr>
        <w:spacing w:after="0" w:line="240" w:lineRule="auto"/>
        <w:rPr>
          <w:rFonts w:ascii="Arial" w:eastAsia="Times New Roman" w:hAnsi="Arial"/>
          <w:lang w:eastAsia="en-GB"/>
        </w:rPr>
      </w:pPr>
      <w:proofErr w:type="spellStart"/>
      <w:r w:rsidRPr="003D1EAD">
        <w:rPr>
          <w:rFonts w:ascii="Arial" w:hAnsi="Arial"/>
        </w:rPr>
        <w:t>Eguzkine</w:t>
      </w:r>
      <w:proofErr w:type="spellEnd"/>
      <w:r w:rsidRPr="003D1EAD">
        <w:rPr>
          <w:rFonts w:ascii="Arial" w:hAnsi="Arial"/>
        </w:rPr>
        <w:t xml:space="preserve"> Ochoa</w:t>
      </w:r>
      <w:r w:rsidRPr="003D1EAD">
        <w:rPr>
          <w:rFonts w:ascii="Arial" w:hAnsi="Arial"/>
          <w:vertAlign w:val="superscript"/>
        </w:rPr>
        <w:t>1</w:t>
      </w:r>
      <w:r w:rsidRPr="003D1EAD">
        <w:rPr>
          <w:rFonts w:ascii="Arial" w:hAnsi="Arial"/>
        </w:rPr>
        <w:t>, Sunwoo Lee</w:t>
      </w:r>
      <w:r w:rsidRPr="003D1EAD">
        <w:rPr>
          <w:rFonts w:ascii="Arial" w:hAnsi="Arial"/>
          <w:vertAlign w:val="superscript"/>
        </w:rPr>
        <w:t>1</w:t>
      </w:r>
      <w:r w:rsidRPr="003D1EAD">
        <w:rPr>
          <w:rFonts w:ascii="Arial" w:hAnsi="Arial"/>
        </w:rPr>
        <w:t>, Benoit Lan-Leung</w:t>
      </w:r>
      <w:r w:rsidRPr="003D1EAD">
        <w:rPr>
          <w:rFonts w:ascii="Arial" w:hAnsi="Arial"/>
          <w:vertAlign w:val="superscript"/>
        </w:rPr>
        <w:t>1</w:t>
      </w:r>
      <w:r w:rsidRPr="003D1EAD">
        <w:rPr>
          <w:rFonts w:ascii="Arial" w:hAnsi="Arial"/>
        </w:rPr>
        <w:t>, Renuka Dias</w:t>
      </w:r>
      <w:r w:rsidRPr="003D1EAD">
        <w:rPr>
          <w:rFonts w:ascii="Arial" w:hAnsi="Arial"/>
          <w:vertAlign w:val="superscript"/>
        </w:rPr>
        <w:t>2,3,4</w:t>
      </w:r>
      <w:r w:rsidRPr="003D1EAD">
        <w:rPr>
          <w:rFonts w:ascii="Arial" w:hAnsi="Arial"/>
        </w:rPr>
        <w:t xml:space="preserve">, </w:t>
      </w:r>
      <w:r w:rsidR="00814DA2" w:rsidRPr="003D1EAD">
        <w:rPr>
          <w:rFonts w:ascii="Arial" w:eastAsia="Times New Roman" w:hAnsi="Arial"/>
          <w:lang w:eastAsia="en-GB"/>
        </w:rPr>
        <w:t>Ken K Ong</w:t>
      </w:r>
      <w:r w:rsidR="00814DA2" w:rsidRPr="003D1EAD">
        <w:rPr>
          <w:rFonts w:ascii="Arial" w:eastAsia="Times New Roman" w:hAnsi="Arial"/>
          <w:vertAlign w:val="superscript"/>
          <w:lang w:eastAsia="en-GB"/>
        </w:rPr>
        <w:t>5,6</w:t>
      </w:r>
      <w:r w:rsidR="00814DA2" w:rsidRPr="003D1EAD">
        <w:rPr>
          <w:rFonts w:ascii="Arial" w:eastAsia="Times New Roman" w:hAnsi="Arial"/>
          <w:lang w:eastAsia="en-GB"/>
        </w:rPr>
        <w:t>, Jessica A Radley</w:t>
      </w:r>
      <w:r w:rsidR="00814DA2" w:rsidRPr="003D1EAD">
        <w:rPr>
          <w:rFonts w:ascii="Arial" w:eastAsia="Times New Roman" w:hAnsi="Arial"/>
          <w:vertAlign w:val="superscript"/>
          <w:lang w:eastAsia="en-GB"/>
        </w:rPr>
        <w:t>7,8</w:t>
      </w:r>
      <w:r w:rsidR="00814DA2">
        <w:rPr>
          <w:rFonts w:ascii="Arial" w:eastAsia="Times New Roman" w:hAnsi="Arial"/>
          <w:lang w:eastAsia="en-GB"/>
        </w:rPr>
        <w:t xml:space="preserve">, </w:t>
      </w:r>
      <w:r w:rsidRPr="003D1EAD">
        <w:rPr>
          <w:rFonts w:ascii="Arial" w:hAnsi="Arial"/>
        </w:rPr>
        <w:t>Gustavo Pérez de Nanclares</w:t>
      </w:r>
      <w:r w:rsidR="00814DA2">
        <w:rPr>
          <w:rFonts w:ascii="Arial" w:hAnsi="Arial"/>
          <w:vertAlign w:val="superscript"/>
        </w:rPr>
        <w:t>9</w:t>
      </w:r>
      <w:r w:rsidRPr="003D1EAD">
        <w:rPr>
          <w:rFonts w:ascii="Arial" w:hAnsi="Arial"/>
        </w:rPr>
        <w:t>, Rosa Martinez</w:t>
      </w:r>
      <w:r w:rsidR="00814DA2">
        <w:rPr>
          <w:rFonts w:ascii="Arial" w:hAnsi="Arial"/>
          <w:vertAlign w:val="superscript"/>
        </w:rPr>
        <w:t>9</w:t>
      </w:r>
      <w:r w:rsidRPr="003D1EAD">
        <w:rPr>
          <w:rFonts w:ascii="Arial" w:hAnsi="Arial"/>
        </w:rPr>
        <w:t>, Graeme Clark</w:t>
      </w:r>
      <w:r w:rsidRPr="003D1EAD">
        <w:rPr>
          <w:rFonts w:ascii="Arial" w:hAnsi="Arial"/>
          <w:vertAlign w:val="superscript"/>
        </w:rPr>
        <w:t>1,</w:t>
      </w:r>
      <w:r w:rsidR="00814DA2">
        <w:rPr>
          <w:rFonts w:ascii="Arial" w:hAnsi="Arial"/>
          <w:vertAlign w:val="superscript"/>
        </w:rPr>
        <w:t>10</w:t>
      </w:r>
      <w:r w:rsidRPr="003D1EAD">
        <w:rPr>
          <w:rFonts w:ascii="Arial" w:hAnsi="Arial"/>
        </w:rPr>
        <w:t>, Ezequiel Martin</w:t>
      </w:r>
      <w:r w:rsidR="00814DA2">
        <w:rPr>
          <w:rFonts w:ascii="Arial" w:hAnsi="Arial"/>
          <w:vertAlign w:val="superscript"/>
        </w:rPr>
        <w:t>10</w:t>
      </w:r>
      <w:r w:rsidRPr="003D1EAD">
        <w:rPr>
          <w:rFonts w:ascii="Arial" w:hAnsi="Arial"/>
        </w:rPr>
        <w:t>, Luis Casta</w:t>
      </w:r>
      <w:r w:rsidR="001019B8" w:rsidRPr="001019B8">
        <w:rPr>
          <w:rFonts w:ascii="Arial" w:hAnsi="Arial"/>
        </w:rPr>
        <w:t>ñ</w:t>
      </w:r>
      <w:r w:rsidR="00FD321B">
        <w:rPr>
          <w:rFonts w:ascii="Arial" w:hAnsi="Arial"/>
        </w:rPr>
        <w:t>o</w:t>
      </w:r>
      <w:r w:rsidR="00814DA2">
        <w:rPr>
          <w:rFonts w:ascii="Arial" w:hAnsi="Arial"/>
          <w:vertAlign w:val="superscript"/>
        </w:rPr>
        <w:t>9</w:t>
      </w:r>
      <w:r w:rsidRPr="003D1EAD">
        <w:rPr>
          <w:rFonts w:ascii="Arial" w:hAnsi="Arial"/>
        </w:rPr>
        <w:t>, Leonardo Bottolo</w:t>
      </w:r>
      <w:r w:rsidRPr="003D1EAD">
        <w:rPr>
          <w:rFonts w:ascii="Arial" w:hAnsi="Arial"/>
          <w:vertAlign w:val="superscript"/>
        </w:rPr>
        <w:t>1,</w:t>
      </w:r>
      <w:r w:rsidR="00814DA2">
        <w:rPr>
          <w:rFonts w:ascii="Arial" w:hAnsi="Arial"/>
          <w:vertAlign w:val="superscript"/>
        </w:rPr>
        <w:t>11,12</w:t>
      </w:r>
      <w:r w:rsidRPr="003D1EAD">
        <w:rPr>
          <w:rFonts w:ascii="Arial" w:hAnsi="Arial"/>
        </w:rPr>
        <w:t>, Eamonn R Maher</w:t>
      </w:r>
      <w:r w:rsidRPr="003D1EAD">
        <w:rPr>
          <w:rFonts w:ascii="Arial" w:hAnsi="Arial"/>
          <w:vertAlign w:val="superscript"/>
        </w:rPr>
        <w:t>1,*</w:t>
      </w:r>
    </w:p>
    <w:p w14:paraId="6D49A476" w14:textId="77777777" w:rsidR="00124042" w:rsidRPr="003D1EAD" w:rsidRDefault="00124042" w:rsidP="00124042">
      <w:pPr>
        <w:spacing w:after="0"/>
        <w:jc w:val="both"/>
        <w:rPr>
          <w:rFonts w:ascii="Arial" w:hAnsi="Arial"/>
        </w:rPr>
      </w:pPr>
    </w:p>
    <w:p w14:paraId="3D3745D8" w14:textId="77777777" w:rsidR="00124042" w:rsidRPr="003D1EAD" w:rsidRDefault="00124042" w:rsidP="00124042">
      <w:pPr>
        <w:spacing w:after="0"/>
        <w:jc w:val="both"/>
        <w:rPr>
          <w:rFonts w:ascii="Arial" w:hAnsi="Arial"/>
        </w:rPr>
      </w:pPr>
      <w:proofErr w:type="gramStart"/>
      <w:r w:rsidRPr="003D1EAD">
        <w:rPr>
          <w:rFonts w:ascii="Arial" w:hAnsi="Arial"/>
        </w:rPr>
        <w:t>1</w:t>
      </w:r>
      <w:proofErr w:type="gramEnd"/>
      <w:r w:rsidR="00814DA2">
        <w:rPr>
          <w:rFonts w:ascii="Arial" w:hAnsi="Arial"/>
        </w:rPr>
        <w:t xml:space="preserve"> </w:t>
      </w:r>
      <w:r w:rsidRPr="003D1EAD">
        <w:rPr>
          <w:rFonts w:ascii="Arial" w:hAnsi="Arial"/>
        </w:rPr>
        <w:t>Department of Medical Genetics, University of Cambridge</w:t>
      </w:r>
      <w:r w:rsidR="00753627" w:rsidRPr="003D1EAD">
        <w:rPr>
          <w:rFonts w:ascii="Arial" w:hAnsi="Arial"/>
        </w:rPr>
        <w:t xml:space="preserve"> </w:t>
      </w:r>
      <w:r w:rsidR="00753627" w:rsidRPr="003D1EAD">
        <w:rPr>
          <w:rFonts w:ascii="Arial" w:eastAsia="Times New Roman" w:hAnsi="Arial"/>
          <w:color w:val="000000"/>
          <w:lang w:eastAsia="en-GB"/>
        </w:rPr>
        <w:t xml:space="preserve">and Cambridge </w:t>
      </w:r>
      <w:r w:rsidR="00895EF6">
        <w:rPr>
          <w:rFonts w:ascii="Arial" w:eastAsia="Times New Roman" w:hAnsi="Arial"/>
          <w:color w:val="000000"/>
          <w:lang w:eastAsia="en-GB"/>
        </w:rPr>
        <w:t>University Hospitals NHS Foundation Trust</w:t>
      </w:r>
      <w:r w:rsidRPr="003D1EAD">
        <w:rPr>
          <w:rFonts w:ascii="Arial" w:hAnsi="Arial"/>
        </w:rPr>
        <w:t xml:space="preserve">, Cambridge </w:t>
      </w:r>
      <w:r w:rsidR="00753627" w:rsidRPr="003D1EAD">
        <w:rPr>
          <w:rFonts w:ascii="Arial" w:hAnsi="Arial"/>
        </w:rPr>
        <w:t>CB2 0QQ</w:t>
      </w:r>
      <w:r w:rsidRPr="003D1EAD">
        <w:rPr>
          <w:rFonts w:ascii="Arial" w:hAnsi="Arial"/>
        </w:rPr>
        <w:t>, UK.</w:t>
      </w:r>
    </w:p>
    <w:p w14:paraId="0C7F366E" w14:textId="77777777" w:rsidR="00124042" w:rsidRPr="003D1EAD" w:rsidRDefault="00124042" w:rsidP="00124042">
      <w:pPr>
        <w:spacing w:after="0"/>
        <w:jc w:val="both"/>
        <w:rPr>
          <w:rFonts w:ascii="Arial" w:hAnsi="Arial"/>
        </w:rPr>
      </w:pPr>
      <w:proofErr w:type="gramStart"/>
      <w:r w:rsidRPr="003D1EAD">
        <w:rPr>
          <w:rFonts w:ascii="Arial" w:hAnsi="Arial"/>
        </w:rPr>
        <w:t>2</w:t>
      </w:r>
      <w:proofErr w:type="gramEnd"/>
      <w:r w:rsidRPr="003D1EAD">
        <w:rPr>
          <w:rFonts w:ascii="Arial" w:hAnsi="Arial"/>
        </w:rPr>
        <w:t xml:space="preserve"> Institutes of Metabolism and Systems Research, Vincent Drive, University of Birmingham, Birmingham B15 2TT, UK.</w:t>
      </w:r>
    </w:p>
    <w:p w14:paraId="0757CDF7" w14:textId="77777777" w:rsidR="00124042" w:rsidRPr="003D1EAD" w:rsidRDefault="00124042" w:rsidP="00124042">
      <w:pPr>
        <w:spacing w:after="0"/>
        <w:jc w:val="both"/>
        <w:rPr>
          <w:rFonts w:ascii="Arial" w:hAnsi="Arial"/>
        </w:rPr>
      </w:pPr>
      <w:proofErr w:type="gramStart"/>
      <w:r w:rsidRPr="003D1EAD">
        <w:rPr>
          <w:rFonts w:ascii="Arial" w:hAnsi="Arial"/>
        </w:rPr>
        <w:t>3</w:t>
      </w:r>
      <w:proofErr w:type="gramEnd"/>
      <w:r w:rsidRPr="003D1EAD">
        <w:rPr>
          <w:rFonts w:ascii="Arial" w:hAnsi="Arial"/>
        </w:rPr>
        <w:t xml:space="preserve"> Centre for Endocrinology, Diabetes and Metabolism, Vincent Drive, Birmingham Health Partners, Birmingham B15 2TH, UK.</w:t>
      </w:r>
    </w:p>
    <w:p w14:paraId="4E853274" w14:textId="77777777" w:rsidR="00124042" w:rsidRPr="003D1EAD" w:rsidRDefault="00124042" w:rsidP="00124042">
      <w:pPr>
        <w:spacing w:after="0"/>
        <w:jc w:val="both"/>
        <w:rPr>
          <w:rFonts w:ascii="Arial" w:hAnsi="Arial"/>
        </w:rPr>
      </w:pPr>
      <w:proofErr w:type="gramStart"/>
      <w:r w:rsidRPr="003D1EAD">
        <w:rPr>
          <w:rFonts w:ascii="Arial" w:hAnsi="Arial"/>
        </w:rPr>
        <w:t>4</w:t>
      </w:r>
      <w:proofErr w:type="gramEnd"/>
      <w:r w:rsidRPr="003D1EAD">
        <w:rPr>
          <w:rFonts w:ascii="Arial" w:hAnsi="Arial"/>
        </w:rPr>
        <w:t xml:space="preserve"> Department of Paediatric Endocrinology and Diabetes, Birmingham Children's Hospital NHS Foundation Trust, </w:t>
      </w:r>
      <w:proofErr w:type="spellStart"/>
      <w:r w:rsidRPr="003D1EAD">
        <w:rPr>
          <w:rFonts w:ascii="Arial" w:hAnsi="Arial"/>
        </w:rPr>
        <w:t>Steelhouse</w:t>
      </w:r>
      <w:proofErr w:type="spellEnd"/>
      <w:r w:rsidRPr="003D1EAD">
        <w:rPr>
          <w:rFonts w:ascii="Arial" w:hAnsi="Arial"/>
        </w:rPr>
        <w:t xml:space="preserve"> Lane, Birmingham B4 6NH, UK.</w:t>
      </w:r>
    </w:p>
    <w:p w14:paraId="66ED6F0B" w14:textId="77777777" w:rsidR="00814DA2" w:rsidRDefault="00814DA2" w:rsidP="003D1EAD">
      <w:pPr>
        <w:spacing w:after="0"/>
        <w:jc w:val="both"/>
        <w:rPr>
          <w:rFonts w:ascii="Arial" w:hAnsi="Arial"/>
        </w:rPr>
      </w:pPr>
      <w:r>
        <w:rPr>
          <w:rFonts w:ascii="Arial" w:hAnsi="Arial"/>
        </w:rPr>
        <w:t xml:space="preserve">5 </w:t>
      </w:r>
      <w:r w:rsidRPr="003D1EAD">
        <w:rPr>
          <w:rFonts w:ascii="Arial" w:hAnsi="Arial"/>
        </w:rPr>
        <w:t xml:space="preserve">MRC Epidemiology Unit, Institute of Metabolic Science, University of Cambridge School of Clinical Medicine, Cambridge Biomedical Campus Box 285, Cambridge, CB2 0QQ, UK. </w:t>
      </w:r>
    </w:p>
    <w:p w14:paraId="3DC9F035" w14:textId="77777777" w:rsidR="00814DA2" w:rsidRPr="003D1EAD" w:rsidRDefault="00814DA2" w:rsidP="00814DA2">
      <w:pPr>
        <w:spacing w:after="0"/>
        <w:jc w:val="both"/>
        <w:rPr>
          <w:rFonts w:ascii="Arial" w:hAnsi="Arial"/>
        </w:rPr>
      </w:pPr>
      <w:r>
        <w:rPr>
          <w:rFonts w:ascii="Arial" w:hAnsi="Arial"/>
        </w:rPr>
        <w:t xml:space="preserve">6 </w:t>
      </w:r>
      <w:r w:rsidRPr="003D1EAD">
        <w:rPr>
          <w:rFonts w:ascii="Arial" w:hAnsi="Arial"/>
        </w:rPr>
        <w:t>Department of Paediatrics, University of Cambridge School of Clinical Medicine, Cambridge Biomedical Campus Box 181, Cambridge, CB2 0QQ, UK.</w:t>
      </w:r>
    </w:p>
    <w:p w14:paraId="0710FAB9" w14:textId="77777777" w:rsidR="00814DA2" w:rsidRPr="003D1EAD" w:rsidRDefault="00814DA2" w:rsidP="00814DA2">
      <w:pPr>
        <w:spacing w:after="0"/>
        <w:jc w:val="both"/>
        <w:rPr>
          <w:rFonts w:ascii="Arial" w:hAnsi="Arial"/>
        </w:rPr>
      </w:pPr>
      <w:proofErr w:type="gramStart"/>
      <w:r>
        <w:rPr>
          <w:rFonts w:ascii="Arial" w:hAnsi="Arial"/>
        </w:rPr>
        <w:t>7</w:t>
      </w:r>
      <w:proofErr w:type="gramEnd"/>
      <w:r>
        <w:rPr>
          <w:rFonts w:ascii="Arial" w:hAnsi="Arial"/>
        </w:rPr>
        <w:t xml:space="preserve"> </w:t>
      </w:r>
      <w:r w:rsidRPr="003D1EAD">
        <w:rPr>
          <w:rFonts w:ascii="Arial" w:hAnsi="Arial"/>
        </w:rPr>
        <w:t>West Midlands Regional Clinical Genetics Service and Birmingham Health Partners, Birmingham Women’s and Children’s Hospitals NHS Foundation Trust, Birmingham, UK.</w:t>
      </w:r>
    </w:p>
    <w:p w14:paraId="316F3A0A" w14:textId="77777777" w:rsidR="00814DA2" w:rsidRPr="003D1EAD" w:rsidRDefault="00814DA2" w:rsidP="00814DA2">
      <w:pPr>
        <w:spacing w:after="0"/>
        <w:jc w:val="both"/>
        <w:rPr>
          <w:rFonts w:ascii="Arial" w:hAnsi="Arial"/>
        </w:rPr>
      </w:pPr>
      <w:r>
        <w:rPr>
          <w:rFonts w:ascii="Arial" w:hAnsi="Arial"/>
        </w:rPr>
        <w:t xml:space="preserve">8 </w:t>
      </w:r>
      <w:r w:rsidRPr="003D1EAD">
        <w:rPr>
          <w:rFonts w:ascii="Arial" w:hAnsi="Arial"/>
        </w:rPr>
        <w:t>London North West Regional Genetics Service, St. Mark’s and Northwick Park hospitals, Harrow, Middlesex, U.K.</w:t>
      </w:r>
    </w:p>
    <w:p w14:paraId="13125944" w14:textId="77777777" w:rsidR="00124042" w:rsidRPr="00124042" w:rsidRDefault="00814DA2" w:rsidP="00124042">
      <w:pPr>
        <w:spacing w:after="0"/>
        <w:jc w:val="both"/>
        <w:rPr>
          <w:rFonts w:ascii="Arial" w:hAnsi="Arial"/>
          <w:sz w:val="20"/>
          <w:szCs w:val="20"/>
        </w:rPr>
      </w:pPr>
      <w:r w:rsidRPr="00A16A6F">
        <w:rPr>
          <w:rFonts w:ascii="Arial" w:hAnsi="Arial"/>
        </w:rPr>
        <w:t>9</w:t>
      </w:r>
      <w:r w:rsidR="00124042" w:rsidRPr="00A16A6F">
        <w:rPr>
          <w:rFonts w:ascii="Arial" w:hAnsi="Arial"/>
        </w:rPr>
        <w:t xml:space="preserve"> </w:t>
      </w:r>
      <w:proofErr w:type="spellStart"/>
      <w:r w:rsidR="00A16A6F" w:rsidRPr="00A16A6F">
        <w:rPr>
          <w:rFonts w:ascii="Arial" w:hAnsi="Arial"/>
          <w:color w:val="000000"/>
          <w:shd w:val="clear" w:color="auto" w:fill="FFFFFF"/>
        </w:rPr>
        <w:t>Biocruces</w:t>
      </w:r>
      <w:proofErr w:type="spellEnd"/>
      <w:r w:rsidR="00A16A6F" w:rsidRPr="00A16A6F">
        <w:rPr>
          <w:rFonts w:ascii="Arial" w:hAnsi="Arial"/>
          <w:color w:val="000000"/>
          <w:shd w:val="clear" w:color="auto" w:fill="FFFFFF"/>
        </w:rPr>
        <w:t xml:space="preserve"> Bizkaia Health Research Institute, Hospital </w:t>
      </w:r>
      <w:proofErr w:type="spellStart"/>
      <w:r w:rsidR="00A16A6F" w:rsidRPr="00A16A6F">
        <w:rPr>
          <w:rFonts w:ascii="Arial" w:hAnsi="Arial"/>
          <w:color w:val="000000"/>
          <w:shd w:val="clear" w:color="auto" w:fill="FFFFFF"/>
        </w:rPr>
        <w:t>Universitario</w:t>
      </w:r>
      <w:proofErr w:type="spellEnd"/>
      <w:r w:rsidR="00A16A6F" w:rsidRPr="00A16A6F">
        <w:rPr>
          <w:rFonts w:ascii="Arial" w:hAnsi="Arial"/>
          <w:color w:val="000000"/>
          <w:shd w:val="clear" w:color="auto" w:fill="FFFFFF"/>
        </w:rPr>
        <w:t xml:space="preserve"> Cruces, CIBERDEM, CIBERER, Endo-ERN, University of the Basque Country (UPV-EHU), Bizkaia, Spain</w:t>
      </w:r>
      <w:r w:rsidR="00A16A6F">
        <w:rPr>
          <w:color w:val="000000"/>
          <w:shd w:val="clear" w:color="auto" w:fill="FFFFFF"/>
        </w:rPr>
        <w:br/>
      </w:r>
      <w:r>
        <w:rPr>
          <w:rFonts w:ascii="Arial" w:hAnsi="Arial"/>
        </w:rPr>
        <w:t>10</w:t>
      </w:r>
      <w:r w:rsidR="00124042" w:rsidRPr="003D1EAD">
        <w:rPr>
          <w:rFonts w:ascii="Arial" w:hAnsi="Arial"/>
        </w:rPr>
        <w:t xml:space="preserve"> Stratified Medicine Core Laboratory NGS Hub, Cambridge</w:t>
      </w:r>
      <w:r w:rsidR="00124042" w:rsidRPr="003D1EAD">
        <w:rPr>
          <w:rFonts w:ascii="Arial" w:hAnsi="Arial"/>
          <w:sz w:val="20"/>
          <w:szCs w:val="20"/>
        </w:rPr>
        <w:t xml:space="preserve"> </w:t>
      </w:r>
      <w:r w:rsidR="00124042" w:rsidRPr="00124042">
        <w:rPr>
          <w:rFonts w:ascii="Arial" w:hAnsi="Arial"/>
          <w:sz w:val="20"/>
          <w:szCs w:val="20"/>
        </w:rPr>
        <w:t>Biomedical Campus, Cambridge, UK.</w:t>
      </w:r>
    </w:p>
    <w:p w14:paraId="41F7520E" w14:textId="77777777" w:rsidR="00257979" w:rsidRPr="00E41D63" w:rsidRDefault="00257979" w:rsidP="00257979">
      <w:pPr>
        <w:spacing w:after="0"/>
        <w:jc w:val="both"/>
        <w:rPr>
          <w:rFonts w:ascii="Arial" w:hAnsi="Arial"/>
        </w:rPr>
      </w:pPr>
      <w:r w:rsidRPr="00E41D63">
        <w:rPr>
          <w:rFonts w:ascii="Arial" w:hAnsi="Arial"/>
        </w:rPr>
        <w:t>11 The Alan Turing Institute, London, UK.</w:t>
      </w:r>
    </w:p>
    <w:p w14:paraId="4813C072" w14:textId="77777777" w:rsidR="00257979" w:rsidRPr="00CC71C3" w:rsidRDefault="00257979" w:rsidP="00257979">
      <w:pPr>
        <w:spacing w:after="0"/>
        <w:jc w:val="both"/>
        <w:rPr>
          <w:rFonts w:ascii="Arial" w:hAnsi="Arial"/>
        </w:rPr>
      </w:pPr>
      <w:proofErr w:type="gramStart"/>
      <w:r w:rsidRPr="00E41D63">
        <w:rPr>
          <w:rFonts w:ascii="Arial" w:hAnsi="Arial"/>
        </w:rPr>
        <w:t>12</w:t>
      </w:r>
      <w:proofErr w:type="gramEnd"/>
      <w:r w:rsidRPr="00E41D63">
        <w:rPr>
          <w:rFonts w:ascii="Arial" w:hAnsi="Arial"/>
        </w:rPr>
        <w:t xml:space="preserve"> MRC Biostatistics Unit, </w:t>
      </w:r>
      <w:r w:rsidRPr="00717B34">
        <w:rPr>
          <w:rFonts w:ascii="Arial" w:hAnsi="Arial"/>
        </w:rPr>
        <w:t>University of Cambridge</w:t>
      </w:r>
      <w:r w:rsidRPr="00CC71C3">
        <w:rPr>
          <w:rFonts w:ascii="Arial" w:hAnsi="Arial"/>
        </w:rPr>
        <w:t>, Cambridge, UK.</w:t>
      </w:r>
    </w:p>
    <w:p w14:paraId="38CABBB1" w14:textId="77777777" w:rsidR="00257979" w:rsidRPr="00124042" w:rsidRDefault="00257979" w:rsidP="00257979">
      <w:pPr>
        <w:spacing w:after="0"/>
        <w:jc w:val="both"/>
        <w:rPr>
          <w:rFonts w:ascii="Arial" w:hAnsi="Arial"/>
          <w:sz w:val="20"/>
          <w:szCs w:val="20"/>
        </w:rPr>
      </w:pPr>
    </w:p>
    <w:p w14:paraId="548F4CD1" w14:textId="77777777" w:rsidR="00257979" w:rsidRPr="006B21B5" w:rsidRDefault="00257979" w:rsidP="00257979">
      <w:pPr>
        <w:rPr>
          <w:rFonts w:ascii="Arial" w:eastAsia="Times New Roman" w:hAnsi="Arial"/>
          <w:sz w:val="20"/>
          <w:szCs w:val="20"/>
          <w:lang w:eastAsia="en-GB"/>
        </w:rPr>
      </w:pPr>
      <w:r w:rsidRPr="006B21B5">
        <w:rPr>
          <w:rFonts w:ascii="Arial" w:hAnsi="Arial"/>
          <w:sz w:val="20"/>
          <w:szCs w:val="20"/>
        </w:rPr>
        <w:t xml:space="preserve">* To whom correspondence </w:t>
      </w:r>
      <w:proofErr w:type="gramStart"/>
      <w:r w:rsidRPr="006B21B5">
        <w:rPr>
          <w:rFonts w:ascii="Arial" w:hAnsi="Arial"/>
          <w:sz w:val="20"/>
          <w:szCs w:val="20"/>
        </w:rPr>
        <w:t>should be addressed</w:t>
      </w:r>
      <w:proofErr w:type="gramEnd"/>
      <w:r w:rsidRPr="006B21B5">
        <w:rPr>
          <w:rFonts w:ascii="Arial" w:hAnsi="Arial"/>
          <w:sz w:val="20"/>
          <w:szCs w:val="20"/>
        </w:rPr>
        <w:t xml:space="preserve">. Tel: </w:t>
      </w:r>
      <w:r w:rsidRPr="006B21B5">
        <w:rPr>
          <w:rFonts w:ascii="Arial" w:eastAsia="Times New Roman" w:hAnsi="Arial"/>
          <w:color w:val="000000"/>
          <w:sz w:val="20"/>
          <w:szCs w:val="20"/>
          <w:lang w:eastAsia="en-GB"/>
        </w:rPr>
        <w:t>01223 746714</w:t>
      </w:r>
      <w:r w:rsidRPr="006B21B5" w:rsidDel="00753627">
        <w:rPr>
          <w:rFonts w:ascii="Arial" w:hAnsi="Arial"/>
          <w:sz w:val="20"/>
          <w:szCs w:val="20"/>
        </w:rPr>
        <w:t>;</w:t>
      </w:r>
      <w:r w:rsidRPr="006B21B5">
        <w:rPr>
          <w:rFonts w:ascii="Arial" w:hAnsi="Arial"/>
          <w:sz w:val="20"/>
          <w:szCs w:val="20"/>
        </w:rPr>
        <w:t xml:space="preserve"> Fax: </w:t>
      </w:r>
      <w:r w:rsidRPr="006B21B5">
        <w:rPr>
          <w:rFonts w:ascii="Arial" w:eastAsia="Times New Roman" w:hAnsi="Arial"/>
          <w:color w:val="000000"/>
          <w:sz w:val="20"/>
          <w:szCs w:val="20"/>
          <w:lang w:eastAsia="en-GB"/>
        </w:rPr>
        <w:t xml:space="preserve">01223 </w:t>
      </w:r>
      <w:proofErr w:type="gramStart"/>
      <w:r w:rsidRPr="006B21B5">
        <w:rPr>
          <w:rFonts w:ascii="Arial" w:eastAsia="Times New Roman" w:hAnsi="Arial"/>
          <w:sz w:val="20"/>
          <w:szCs w:val="20"/>
          <w:lang w:eastAsia="en-GB"/>
        </w:rPr>
        <w:t>746777</w:t>
      </w:r>
      <w:r w:rsidRPr="006B21B5" w:rsidDel="00753627">
        <w:rPr>
          <w:rFonts w:ascii="Arial" w:hAnsi="Arial"/>
          <w:sz w:val="20"/>
          <w:szCs w:val="20"/>
        </w:rPr>
        <w:t xml:space="preserve"> </w:t>
      </w:r>
      <w:r w:rsidRPr="006B21B5">
        <w:rPr>
          <w:rFonts w:ascii="Arial" w:hAnsi="Arial"/>
          <w:sz w:val="20"/>
          <w:szCs w:val="20"/>
        </w:rPr>
        <w:t>;</w:t>
      </w:r>
      <w:proofErr w:type="gramEnd"/>
      <w:r w:rsidRPr="006B21B5">
        <w:rPr>
          <w:rFonts w:ascii="Arial" w:hAnsi="Arial"/>
          <w:sz w:val="20"/>
          <w:szCs w:val="20"/>
        </w:rPr>
        <w:t xml:space="preserve"> Email: </w:t>
      </w:r>
      <w:hyperlink r:id="rId11" w:history="1">
        <w:r w:rsidRPr="006B21B5">
          <w:rPr>
            <w:rStyle w:val="Hyperlink"/>
            <w:rFonts w:ascii="Arial" w:eastAsia="Times New Roman" w:hAnsi="Arial"/>
            <w:sz w:val="20"/>
            <w:szCs w:val="20"/>
            <w:lang w:eastAsia="en-GB"/>
          </w:rPr>
          <w:t>erm1000@medschl.cam.ac.uk</w:t>
        </w:r>
      </w:hyperlink>
      <w:r w:rsidRPr="006B21B5">
        <w:rPr>
          <w:rFonts w:ascii="Arial" w:eastAsia="Times New Roman" w:hAnsi="Arial"/>
          <w:sz w:val="20"/>
          <w:szCs w:val="20"/>
          <w:lang w:eastAsia="en-GB"/>
        </w:rPr>
        <w:t xml:space="preserve"> </w:t>
      </w:r>
    </w:p>
    <w:p w14:paraId="1882CDC3" w14:textId="77777777" w:rsidR="00CC3238" w:rsidRPr="007C11C3" w:rsidRDefault="00CC3238" w:rsidP="009578C0"/>
    <w:p w14:paraId="6D1C7187" w14:textId="77777777" w:rsidR="00BE563A" w:rsidRPr="00A7435E" w:rsidRDefault="00F61629" w:rsidP="00A7435E">
      <w:pPr>
        <w:spacing w:after="0"/>
        <w:rPr>
          <w:rFonts w:ascii="Arial" w:hAnsi="Arial"/>
          <w:sz w:val="20"/>
          <w:szCs w:val="20"/>
        </w:rPr>
      </w:pPr>
      <w:r>
        <w:rPr>
          <w:b/>
          <w:bCs/>
        </w:rPr>
        <w:br w:type="page"/>
      </w:r>
      <w:r w:rsidR="00BE563A" w:rsidRPr="00A7435E">
        <w:rPr>
          <w:rFonts w:ascii="Arial" w:hAnsi="Arial"/>
          <w:b/>
          <w:bCs/>
          <w:sz w:val="20"/>
          <w:szCs w:val="20"/>
        </w:rPr>
        <w:lastRenderedPageBreak/>
        <w:t>ABSTRACT</w:t>
      </w:r>
      <w:r w:rsidR="008348E6" w:rsidRPr="00A7435E">
        <w:rPr>
          <w:rFonts w:ascii="Arial" w:hAnsi="Arial"/>
          <w:b/>
          <w:bCs/>
          <w:sz w:val="20"/>
          <w:szCs w:val="20"/>
        </w:rPr>
        <w:t xml:space="preserve"> </w:t>
      </w:r>
    </w:p>
    <w:p w14:paraId="773C3104" w14:textId="77777777" w:rsidR="00867ABF" w:rsidRDefault="00867ABF" w:rsidP="00D17509">
      <w:pPr>
        <w:spacing w:line="360" w:lineRule="auto"/>
        <w:jc w:val="both"/>
        <w:rPr>
          <w:rFonts w:ascii="Arial" w:eastAsia="Calibri" w:hAnsi="Arial"/>
          <w:sz w:val="20"/>
          <w:szCs w:val="20"/>
          <w:lang w:eastAsia="en-US"/>
        </w:rPr>
      </w:pPr>
    </w:p>
    <w:p w14:paraId="5B3152B9" w14:textId="77777777" w:rsidR="00FD133F" w:rsidRPr="00AE595D" w:rsidRDefault="00FD133F" w:rsidP="00D17509">
      <w:pPr>
        <w:spacing w:line="360" w:lineRule="auto"/>
        <w:jc w:val="both"/>
        <w:rPr>
          <w:rFonts w:ascii="Arial" w:hAnsi="Arial"/>
          <w:sz w:val="20"/>
          <w:szCs w:val="20"/>
        </w:rPr>
      </w:pPr>
      <w:r w:rsidRPr="00A7435E">
        <w:rPr>
          <w:rFonts w:ascii="Arial" w:hAnsi="Arial"/>
          <w:i/>
          <w:sz w:val="20"/>
          <w:szCs w:val="20"/>
        </w:rPr>
        <w:t>Purpose</w:t>
      </w:r>
      <w:r w:rsidRPr="00AE595D">
        <w:rPr>
          <w:rFonts w:ascii="Arial" w:hAnsi="Arial"/>
          <w:sz w:val="20"/>
          <w:szCs w:val="20"/>
        </w:rPr>
        <w:t>: Disruptions of genomic imprinting are associated with congenital imprinting disorders (CIDs) and other disease states including cancer. CIDs are most often associated with altered methylation at imprinted differential methylated regions</w:t>
      </w:r>
      <w:r>
        <w:rPr>
          <w:rFonts w:ascii="Arial" w:hAnsi="Arial"/>
          <w:sz w:val="20"/>
          <w:szCs w:val="20"/>
        </w:rPr>
        <w:t xml:space="preserve"> </w:t>
      </w:r>
      <w:r w:rsidRPr="00AE595D">
        <w:rPr>
          <w:rFonts w:ascii="Arial" w:hAnsi="Arial"/>
          <w:sz w:val="20"/>
          <w:szCs w:val="20"/>
        </w:rPr>
        <w:t>(</w:t>
      </w:r>
      <w:proofErr w:type="spellStart"/>
      <w:r w:rsidRPr="00AE595D">
        <w:rPr>
          <w:rFonts w:ascii="Arial" w:hAnsi="Arial"/>
          <w:sz w:val="20"/>
          <w:szCs w:val="20"/>
        </w:rPr>
        <w:t>iDMRs</w:t>
      </w:r>
      <w:proofErr w:type="spellEnd"/>
      <w:r w:rsidRPr="00AE595D">
        <w:rPr>
          <w:rFonts w:ascii="Arial" w:hAnsi="Arial"/>
          <w:sz w:val="20"/>
          <w:szCs w:val="20"/>
        </w:rPr>
        <w:t>)</w:t>
      </w:r>
      <w:r w:rsidR="00636795">
        <w:rPr>
          <w:rFonts w:ascii="Arial" w:hAnsi="Arial"/>
          <w:sz w:val="20"/>
          <w:szCs w:val="20"/>
        </w:rPr>
        <w:t>. I</w:t>
      </w:r>
      <w:r w:rsidRPr="00AE595D">
        <w:rPr>
          <w:rFonts w:ascii="Arial" w:hAnsi="Arial"/>
          <w:sz w:val="20"/>
          <w:szCs w:val="20"/>
        </w:rPr>
        <w:t xml:space="preserve">n some cases, multiple </w:t>
      </w:r>
      <w:proofErr w:type="spellStart"/>
      <w:r w:rsidRPr="00AE595D">
        <w:rPr>
          <w:rFonts w:ascii="Arial" w:hAnsi="Arial"/>
          <w:sz w:val="20"/>
          <w:szCs w:val="20"/>
        </w:rPr>
        <w:t>iDMRs</w:t>
      </w:r>
      <w:proofErr w:type="spellEnd"/>
      <w:r w:rsidRPr="00AE595D">
        <w:rPr>
          <w:rFonts w:ascii="Arial" w:hAnsi="Arial"/>
          <w:sz w:val="20"/>
          <w:szCs w:val="20"/>
        </w:rPr>
        <w:t xml:space="preserve"> are affected causing multi-locus imprinting disturbances (MLIDs). The availability of accurate, quantitative and scalable high-throughput methods to interrogate multiple </w:t>
      </w:r>
      <w:proofErr w:type="spellStart"/>
      <w:r w:rsidRPr="00AE595D">
        <w:rPr>
          <w:rFonts w:ascii="Arial" w:hAnsi="Arial"/>
          <w:sz w:val="20"/>
          <w:szCs w:val="20"/>
        </w:rPr>
        <w:t>iDMRs</w:t>
      </w:r>
      <w:proofErr w:type="spellEnd"/>
      <w:r w:rsidRPr="00AE595D">
        <w:rPr>
          <w:rFonts w:ascii="Arial" w:hAnsi="Arial"/>
          <w:sz w:val="20"/>
          <w:szCs w:val="20"/>
        </w:rPr>
        <w:t xml:space="preserve"> simultaneously would enhance clinical diagnostics and research. </w:t>
      </w:r>
    </w:p>
    <w:p w14:paraId="0E3F6F2F" w14:textId="77777777" w:rsidR="00FD133F" w:rsidRPr="00AE595D" w:rsidRDefault="00FD133F" w:rsidP="00FD133F">
      <w:pPr>
        <w:spacing w:after="120" w:line="360" w:lineRule="auto"/>
        <w:jc w:val="both"/>
        <w:rPr>
          <w:rFonts w:ascii="Arial" w:hAnsi="Arial"/>
          <w:sz w:val="20"/>
          <w:szCs w:val="20"/>
        </w:rPr>
      </w:pPr>
      <w:r w:rsidRPr="00A7435E">
        <w:rPr>
          <w:rFonts w:ascii="Arial" w:hAnsi="Arial"/>
          <w:i/>
          <w:sz w:val="20"/>
          <w:szCs w:val="20"/>
        </w:rPr>
        <w:t>Methods</w:t>
      </w:r>
      <w:r w:rsidRPr="00AE595D">
        <w:rPr>
          <w:rFonts w:ascii="Arial" w:hAnsi="Arial"/>
          <w:sz w:val="20"/>
          <w:szCs w:val="20"/>
        </w:rPr>
        <w:t xml:space="preserve">: </w:t>
      </w:r>
      <w:r w:rsidRPr="00A7435E">
        <w:rPr>
          <w:rFonts w:ascii="Arial" w:hAnsi="Arial"/>
          <w:sz w:val="20"/>
          <w:szCs w:val="20"/>
        </w:rPr>
        <w:t>W</w:t>
      </w:r>
      <w:r w:rsidRPr="00AE595D">
        <w:rPr>
          <w:rFonts w:ascii="Arial" w:hAnsi="Arial"/>
          <w:sz w:val="20"/>
          <w:szCs w:val="20"/>
        </w:rPr>
        <w:t xml:space="preserve">e report the development of </w:t>
      </w:r>
      <w:r w:rsidRPr="00A7435E">
        <w:rPr>
          <w:rFonts w:ascii="Arial" w:hAnsi="Arial"/>
          <w:sz w:val="20"/>
          <w:szCs w:val="20"/>
        </w:rPr>
        <w:t xml:space="preserve">a </w:t>
      </w:r>
      <w:proofErr w:type="gramStart"/>
      <w:r w:rsidRPr="00AE595D">
        <w:rPr>
          <w:rFonts w:ascii="Arial" w:hAnsi="Arial"/>
          <w:sz w:val="20"/>
          <w:szCs w:val="20"/>
        </w:rPr>
        <w:t>custom targeted</w:t>
      </w:r>
      <w:proofErr w:type="gramEnd"/>
      <w:r w:rsidRPr="00AE595D">
        <w:rPr>
          <w:rFonts w:ascii="Arial" w:hAnsi="Arial"/>
          <w:sz w:val="20"/>
          <w:szCs w:val="20"/>
        </w:rPr>
        <w:t xml:space="preserve"> methylation sequencing panel </w:t>
      </w:r>
      <w:r w:rsidRPr="00A7435E">
        <w:rPr>
          <w:rFonts w:ascii="Arial" w:hAnsi="Arial"/>
          <w:sz w:val="20"/>
          <w:szCs w:val="20"/>
        </w:rPr>
        <w:t xml:space="preserve">that </w:t>
      </w:r>
      <w:r w:rsidRPr="00AE595D">
        <w:rPr>
          <w:rFonts w:ascii="Arial" w:hAnsi="Arial"/>
          <w:sz w:val="20"/>
          <w:szCs w:val="20"/>
        </w:rPr>
        <w:t>cover</w:t>
      </w:r>
      <w:r w:rsidRPr="00A7435E">
        <w:rPr>
          <w:rFonts w:ascii="Arial" w:hAnsi="Arial"/>
          <w:sz w:val="20"/>
          <w:szCs w:val="20"/>
        </w:rPr>
        <w:t>ed</w:t>
      </w:r>
      <w:r w:rsidRPr="00AE595D">
        <w:rPr>
          <w:rFonts w:ascii="Arial" w:hAnsi="Arial"/>
          <w:sz w:val="20"/>
          <w:szCs w:val="20"/>
        </w:rPr>
        <w:t xml:space="preserve"> most relevant </w:t>
      </w:r>
      <w:r w:rsidR="00867ABF">
        <w:rPr>
          <w:rFonts w:ascii="Arial" w:hAnsi="Arial"/>
          <w:sz w:val="20"/>
          <w:szCs w:val="20"/>
        </w:rPr>
        <w:t xml:space="preserve">63 </w:t>
      </w:r>
      <w:proofErr w:type="spellStart"/>
      <w:r w:rsidRPr="00AE595D">
        <w:rPr>
          <w:rFonts w:ascii="Arial" w:hAnsi="Arial"/>
          <w:sz w:val="20"/>
          <w:szCs w:val="20"/>
        </w:rPr>
        <w:t>iDMRs</w:t>
      </w:r>
      <w:proofErr w:type="spellEnd"/>
      <w:r w:rsidRPr="00AE595D">
        <w:rPr>
          <w:rFonts w:ascii="Arial" w:hAnsi="Arial"/>
          <w:sz w:val="20"/>
          <w:szCs w:val="20"/>
        </w:rPr>
        <w:t xml:space="preserve"> for CIDs and </w:t>
      </w:r>
      <w:r>
        <w:rPr>
          <w:rFonts w:ascii="Arial" w:hAnsi="Arial"/>
          <w:sz w:val="20"/>
          <w:szCs w:val="20"/>
        </w:rPr>
        <w:t xml:space="preserve">the </w:t>
      </w:r>
      <w:r w:rsidRPr="00AE595D">
        <w:rPr>
          <w:rFonts w:ascii="Arial" w:hAnsi="Arial"/>
          <w:sz w:val="20"/>
          <w:szCs w:val="20"/>
        </w:rPr>
        <w:t xml:space="preserve">detection of MLIDs. </w:t>
      </w:r>
      <w:r>
        <w:rPr>
          <w:rFonts w:ascii="Arial" w:hAnsi="Arial"/>
          <w:sz w:val="20"/>
          <w:szCs w:val="20"/>
        </w:rPr>
        <w:t>We</w:t>
      </w:r>
      <w:r w:rsidRPr="00AE595D">
        <w:rPr>
          <w:rFonts w:ascii="Arial" w:hAnsi="Arial"/>
          <w:sz w:val="20"/>
          <w:szCs w:val="20"/>
        </w:rPr>
        <w:t xml:space="preserve"> tested in 70 healthy controls and </w:t>
      </w:r>
      <w:r w:rsidRPr="00CC7E3D">
        <w:rPr>
          <w:rFonts w:ascii="Arial" w:hAnsi="Arial"/>
          <w:sz w:val="20"/>
          <w:szCs w:val="20"/>
        </w:rPr>
        <w:t>147</w:t>
      </w:r>
      <w:r w:rsidRPr="00AE595D">
        <w:rPr>
          <w:rFonts w:ascii="Arial" w:hAnsi="Arial"/>
          <w:sz w:val="20"/>
          <w:szCs w:val="20"/>
        </w:rPr>
        <w:t xml:space="preserve"> individuals with CIDs. </w:t>
      </w:r>
      <w:r w:rsidR="00636795" w:rsidRPr="00636795">
        <w:rPr>
          <w:rFonts w:ascii="Arial" w:hAnsi="Arial"/>
          <w:sz w:val="20"/>
          <w:szCs w:val="20"/>
        </w:rPr>
        <w:t>We distinguished loss and gain of methylation per DMR and classified high and moderate methylation alteration</w:t>
      </w:r>
      <w:r w:rsidR="00867ABF">
        <w:rPr>
          <w:rFonts w:ascii="Arial" w:hAnsi="Arial"/>
          <w:sz w:val="20"/>
          <w:szCs w:val="20"/>
        </w:rPr>
        <w:t>s</w:t>
      </w:r>
      <w:r w:rsidR="00636795" w:rsidRPr="00636795">
        <w:rPr>
          <w:rFonts w:ascii="Arial" w:hAnsi="Arial"/>
          <w:sz w:val="20"/>
          <w:szCs w:val="20"/>
        </w:rPr>
        <w:t>.</w:t>
      </w:r>
    </w:p>
    <w:p w14:paraId="329907BC" w14:textId="77777777" w:rsidR="00FD133F" w:rsidRPr="00AE595D" w:rsidRDefault="00FD133F" w:rsidP="00FD133F">
      <w:pPr>
        <w:spacing w:after="120" w:line="360" w:lineRule="auto"/>
        <w:jc w:val="both"/>
        <w:rPr>
          <w:rFonts w:ascii="Arial" w:hAnsi="Arial"/>
          <w:iCs/>
          <w:sz w:val="20"/>
          <w:szCs w:val="20"/>
        </w:rPr>
      </w:pPr>
      <w:r w:rsidRPr="00A7435E">
        <w:rPr>
          <w:rFonts w:ascii="Arial" w:hAnsi="Arial"/>
          <w:i/>
          <w:sz w:val="20"/>
          <w:szCs w:val="20"/>
        </w:rPr>
        <w:t>Results</w:t>
      </w:r>
      <w:r w:rsidRPr="00AE595D">
        <w:rPr>
          <w:rFonts w:ascii="Arial" w:hAnsi="Arial"/>
          <w:sz w:val="20"/>
          <w:szCs w:val="20"/>
        </w:rPr>
        <w:t xml:space="preserve">: </w:t>
      </w:r>
      <w:r w:rsidRPr="00AE595D">
        <w:rPr>
          <w:rFonts w:ascii="Arial" w:hAnsi="Arial"/>
          <w:iCs/>
          <w:sz w:val="20"/>
          <w:szCs w:val="20"/>
        </w:rPr>
        <w:t xml:space="preserve">Across a range of CIDs with a variety of molecular mechanisms, </w:t>
      </w:r>
      <w:proofErr w:type="spellStart"/>
      <w:r w:rsidRPr="00AE595D">
        <w:rPr>
          <w:rFonts w:ascii="Arial" w:hAnsi="Arial"/>
          <w:iCs/>
          <w:sz w:val="20"/>
          <w:szCs w:val="20"/>
        </w:rPr>
        <w:t>ImprintSeq</w:t>
      </w:r>
      <w:proofErr w:type="spellEnd"/>
      <w:r w:rsidRPr="00AE595D">
        <w:rPr>
          <w:rFonts w:ascii="Arial" w:hAnsi="Arial"/>
          <w:iCs/>
          <w:sz w:val="20"/>
          <w:szCs w:val="20"/>
        </w:rPr>
        <w:t xml:space="preserve"> performed at 98.4% sensitivity, 99.9% specificity and 99.9% accuracy (when compared to previous diagnostic testing). </w:t>
      </w:r>
      <w:proofErr w:type="spellStart"/>
      <w:r w:rsidRPr="00AE595D">
        <w:rPr>
          <w:rFonts w:ascii="Arial" w:hAnsi="Arial"/>
          <w:iCs/>
          <w:sz w:val="20"/>
          <w:szCs w:val="20"/>
        </w:rPr>
        <w:t>ImprintSeq</w:t>
      </w:r>
      <w:proofErr w:type="spellEnd"/>
      <w:r w:rsidRPr="00AE595D">
        <w:rPr>
          <w:rFonts w:ascii="Arial" w:hAnsi="Arial"/>
          <w:iCs/>
          <w:sz w:val="20"/>
          <w:szCs w:val="20"/>
        </w:rPr>
        <w:t xml:space="preserve"> was highly sensitive for detecting MLIDs and </w:t>
      </w:r>
      <w:r w:rsidR="00D17509">
        <w:rPr>
          <w:rFonts w:ascii="Arial" w:hAnsi="Arial"/>
          <w:iCs/>
          <w:sz w:val="20"/>
          <w:szCs w:val="20"/>
        </w:rPr>
        <w:t xml:space="preserve">enabled </w:t>
      </w:r>
      <w:r w:rsidRPr="00AE595D">
        <w:rPr>
          <w:rFonts w:ascii="Arial" w:hAnsi="Arial"/>
          <w:iCs/>
          <w:sz w:val="20"/>
          <w:szCs w:val="20"/>
        </w:rPr>
        <w:t>diagnostic criteria for MLID</w:t>
      </w:r>
      <w:r w:rsidR="00D17509">
        <w:rPr>
          <w:rFonts w:ascii="Arial" w:hAnsi="Arial"/>
          <w:iCs/>
          <w:sz w:val="20"/>
          <w:szCs w:val="20"/>
        </w:rPr>
        <w:t xml:space="preserve"> to be proposed</w:t>
      </w:r>
      <w:r w:rsidRPr="00AE595D">
        <w:rPr>
          <w:rFonts w:ascii="Arial" w:hAnsi="Arial"/>
          <w:iCs/>
          <w:sz w:val="20"/>
          <w:szCs w:val="20"/>
        </w:rPr>
        <w:t>.</w:t>
      </w:r>
      <w:r w:rsidR="00B921F1" w:rsidRPr="00B921F1">
        <w:rPr>
          <w:rFonts w:ascii="Arial" w:hAnsi="Arial"/>
          <w:iCs/>
          <w:sz w:val="20"/>
          <w:szCs w:val="20"/>
        </w:rPr>
        <w:t xml:space="preserve"> </w:t>
      </w:r>
      <w:r w:rsidR="00B921F1">
        <w:rPr>
          <w:rFonts w:ascii="Arial" w:hAnsi="Arial"/>
          <w:iCs/>
          <w:sz w:val="20"/>
          <w:szCs w:val="20"/>
        </w:rPr>
        <w:t xml:space="preserve">In </w:t>
      </w:r>
      <w:r w:rsidR="00B921F1" w:rsidRPr="00AE595D">
        <w:rPr>
          <w:rFonts w:ascii="Arial" w:hAnsi="Arial"/>
          <w:iCs/>
          <w:sz w:val="20"/>
          <w:szCs w:val="20"/>
        </w:rPr>
        <w:t xml:space="preserve">a child with extreme MLID </w:t>
      </w:r>
      <w:proofErr w:type="gramStart"/>
      <w:r w:rsidR="00B921F1" w:rsidRPr="00A7435E">
        <w:rPr>
          <w:rFonts w:ascii="Arial" w:hAnsi="Arial"/>
          <w:iCs/>
          <w:sz w:val="20"/>
          <w:szCs w:val="20"/>
        </w:rPr>
        <w:t>profile</w:t>
      </w:r>
      <w:proofErr w:type="gramEnd"/>
      <w:r w:rsidR="00B921F1" w:rsidRPr="00A7435E">
        <w:rPr>
          <w:rFonts w:ascii="Arial" w:hAnsi="Arial"/>
          <w:iCs/>
          <w:sz w:val="20"/>
          <w:szCs w:val="20"/>
        </w:rPr>
        <w:t xml:space="preserve"> </w:t>
      </w:r>
      <w:r w:rsidR="00B921F1" w:rsidRPr="00AE595D">
        <w:rPr>
          <w:rFonts w:ascii="Arial" w:hAnsi="Arial"/>
          <w:iCs/>
          <w:sz w:val="20"/>
          <w:szCs w:val="20"/>
        </w:rPr>
        <w:t>a probable genetic cause was identified.</w:t>
      </w:r>
    </w:p>
    <w:p w14:paraId="33CA90D6" w14:textId="77777777" w:rsidR="00B921F1" w:rsidRDefault="00FD133F" w:rsidP="00FD133F">
      <w:pPr>
        <w:spacing w:line="360" w:lineRule="auto"/>
        <w:jc w:val="both"/>
        <w:rPr>
          <w:rFonts w:ascii="Arial" w:eastAsia="Calibri" w:hAnsi="Arial"/>
          <w:sz w:val="20"/>
          <w:szCs w:val="20"/>
          <w:lang w:eastAsia="en-US"/>
        </w:rPr>
      </w:pPr>
      <w:r w:rsidRPr="00A7435E">
        <w:rPr>
          <w:rFonts w:ascii="Arial" w:hAnsi="Arial"/>
          <w:i/>
          <w:iCs/>
          <w:sz w:val="20"/>
          <w:szCs w:val="20"/>
        </w:rPr>
        <w:t>Conclusion</w:t>
      </w:r>
      <w:r w:rsidRPr="00AE595D">
        <w:rPr>
          <w:rFonts w:ascii="Arial" w:hAnsi="Arial"/>
          <w:iCs/>
          <w:sz w:val="20"/>
          <w:szCs w:val="20"/>
        </w:rPr>
        <w:t xml:space="preserve">: </w:t>
      </w:r>
      <w:proofErr w:type="spellStart"/>
      <w:r w:rsidRPr="00AE595D">
        <w:rPr>
          <w:rFonts w:ascii="Arial" w:eastAsia="Calibri" w:hAnsi="Arial"/>
          <w:sz w:val="20"/>
          <w:szCs w:val="20"/>
          <w:lang w:eastAsia="en-US"/>
        </w:rPr>
        <w:t>ImprintSeq</w:t>
      </w:r>
      <w:proofErr w:type="spellEnd"/>
      <w:r w:rsidRPr="00AE595D">
        <w:rPr>
          <w:rFonts w:ascii="Arial" w:eastAsia="Calibri" w:hAnsi="Arial"/>
          <w:sz w:val="20"/>
          <w:szCs w:val="20"/>
          <w:lang w:eastAsia="en-US"/>
        </w:rPr>
        <w:t xml:space="preserve"> provides a novel assay for clinical diagnostic and research studies of CIDs, MLIDs and the role of disordered imprinting in human disease states.</w:t>
      </w:r>
    </w:p>
    <w:p w14:paraId="7D233DE7" w14:textId="77777777" w:rsidR="00636795" w:rsidRDefault="00636795" w:rsidP="00FD133F">
      <w:pPr>
        <w:spacing w:line="360" w:lineRule="auto"/>
        <w:jc w:val="both"/>
        <w:rPr>
          <w:rFonts w:ascii="Arial" w:eastAsia="Calibri" w:hAnsi="Arial"/>
          <w:sz w:val="20"/>
          <w:szCs w:val="20"/>
          <w:lang w:eastAsia="en-US"/>
        </w:rPr>
      </w:pPr>
    </w:p>
    <w:p w14:paraId="4C0AB0CB" w14:textId="77777777" w:rsidR="00BE563A" w:rsidRPr="00940ED9" w:rsidRDefault="001B36DF" w:rsidP="00FD133F">
      <w:pPr>
        <w:spacing w:line="360" w:lineRule="auto"/>
        <w:jc w:val="both"/>
        <w:rPr>
          <w:rFonts w:ascii="Arial" w:hAnsi="Arial"/>
          <w:b/>
          <w:bCs/>
          <w:sz w:val="20"/>
          <w:szCs w:val="20"/>
        </w:rPr>
      </w:pPr>
      <w:r>
        <w:rPr>
          <w:rFonts w:ascii="Arial" w:hAnsi="Arial"/>
          <w:b/>
          <w:bCs/>
          <w:sz w:val="20"/>
          <w:szCs w:val="20"/>
        </w:rPr>
        <w:br w:type="page"/>
      </w:r>
      <w:r w:rsidR="00BE563A" w:rsidRPr="00940ED9">
        <w:rPr>
          <w:rFonts w:ascii="Arial" w:hAnsi="Arial"/>
          <w:b/>
          <w:bCs/>
          <w:sz w:val="20"/>
          <w:szCs w:val="20"/>
        </w:rPr>
        <w:lastRenderedPageBreak/>
        <w:t>INTRODUCTION</w:t>
      </w:r>
    </w:p>
    <w:p w14:paraId="512D288C" w14:textId="77777777" w:rsidR="00AC06A1" w:rsidRDefault="00AC06A1" w:rsidP="00F76F55">
      <w:pPr>
        <w:pStyle w:val="ListParagraph"/>
        <w:spacing w:line="360" w:lineRule="auto"/>
        <w:ind w:left="0"/>
        <w:contextualSpacing w:val="0"/>
        <w:jc w:val="both"/>
        <w:rPr>
          <w:rFonts w:ascii="Arial" w:hAnsi="Arial"/>
          <w:sz w:val="20"/>
          <w:szCs w:val="20"/>
        </w:rPr>
      </w:pPr>
      <w:r w:rsidRPr="00AC06A1">
        <w:rPr>
          <w:rFonts w:ascii="Arial" w:hAnsi="Arial"/>
          <w:sz w:val="20"/>
          <w:szCs w:val="20"/>
        </w:rPr>
        <w:t xml:space="preserve">Genomic imprinting is an epigenetic process that regulates parent-of-origin specific expression of </w:t>
      </w:r>
      <w:r w:rsidR="00F355C0">
        <w:rPr>
          <w:rFonts w:ascii="Arial" w:hAnsi="Arial"/>
          <w:sz w:val="20"/>
          <w:szCs w:val="20"/>
        </w:rPr>
        <w:t>&gt;</w:t>
      </w:r>
      <w:r w:rsidRPr="00AC06A1">
        <w:rPr>
          <w:rFonts w:ascii="Arial" w:hAnsi="Arial"/>
          <w:sz w:val="20"/>
          <w:szCs w:val="20"/>
        </w:rPr>
        <w:t xml:space="preserve">100 human genes </w:t>
      </w:r>
      <w:r w:rsidR="00391159">
        <w:rPr>
          <w:rFonts w:ascii="Arial" w:hAnsi="Arial"/>
          <w:sz w:val="20"/>
          <w:szCs w:val="20"/>
        </w:rPr>
        <w:t xml:space="preserve">with </w:t>
      </w:r>
      <w:r w:rsidRPr="00AC06A1">
        <w:rPr>
          <w:rFonts w:ascii="Arial" w:hAnsi="Arial"/>
          <w:sz w:val="20"/>
          <w:szCs w:val="20"/>
        </w:rPr>
        <w:t>critical role</w:t>
      </w:r>
      <w:r w:rsidR="004C09A0">
        <w:rPr>
          <w:rFonts w:ascii="Arial" w:hAnsi="Arial"/>
          <w:sz w:val="20"/>
          <w:szCs w:val="20"/>
        </w:rPr>
        <w:t>s</w:t>
      </w:r>
      <w:r w:rsidRPr="00AC06A1">
        <w:rPr>
          <w:rFonts w:ascii="Arial" w:hAnsi="Arial"/>
          <w:sz w:val="20"/>
          <w:szCs w:val="20"/>
        </w:rPr>
        <w:t xml:space="preserve"> in growth, metabolism and development</w:t>
      </w:r>
      <w:r w:rsidR="00861057">
        <w:rPr>
          <w:rFonts w:ascii="Arial" w:hAnsi="Arial"/>
          <w:sz w:val="20"/>
          <w:szCs w:val="20"/>
        </w:rPr>
        <w:fldChar w:fldCharType="begin" w:fldLock="1"/>
      </w:r>
      <w:r w:rsidR="00115E59">
        <w:rPr>
          <w:rFonts w:ascii="Arial" w:hAnsi="Arial"/>
          <w:sz w:val="20"/>
          <w:szCs w:val="20"/>
        </w:rPr>
        <w:instrText>ADDIN CSL_CITATION {"citationItems":[{"id":"ITEM-1","itemData":{"DOI":"10.1038/s41576-018-0092-0","ISSN":"1471-0064","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R","non-dropping-particle":"","parse-names":false,"suffix":""}],"container-title":"Nature Reviews Genetics","id":"ITEM-1","issued":{"date-parts":[["2019"]]},"page":"235-248","publisher":"Springer US","title":"Genomic imprinting disorders : lessons on how genome , epigenome and environment interact","type":"article-journal","volume":"20"},"uris":["http://www.mendeley.com/documents/?uuid=4600c9f3-e106-4258-b9da-3c0a7b089326"]},{"id":"ITEM-2","itemData":{"DOI":"10.1038/nrg3766","ISSN":"14710064","abstract":"Genomic imprinting is an epigenetic phenomenon that results in monoallelic gene expression according to parental origin. It has long been established that imprinted genes have major effects on development and placental biology before birth. More recently, it has become evident that imprinted genes also have important roles after birth. In this Review, I bring together studies of the effects of imprinted genes from the prenatal period onwards. Recent work on postnatal stages shows that imprinted genes influence an extraordinarily wide-ranging array of biological processes, the effects of which extend into adulthood, and play important parts in common diseases that range from obesity to psychiatric disorders. © 2014 Macmillan Publishers Limited. All rights reserved.","author":[{"dropping-particle":"","family":"Peters","given":"Jo","non-dropping-particle":"","parse-names":false,"suffix":""}],"container-title":"Nature Reviews Genetics","id":"ITEM-2","issue":"8","issued":{"date-parts":[["2014"]]},"page":"517-530","publisher":"Nature Publishing Group","title":"The role of genomic imprinting in biology and disease: An expanding view","type":"article-journal","volume":"15"},"uris":["http://www.mendeley.com/documents/?uuid=e12f8b91-6eb3-482a-9178-33af65a7e0d8"]}],"mendeley":{"formattedCitation":"&lt;sup&gt;1,2&lt;/sup&gt;","plainTextFormattedCitation":"1,2","previouslyFormattedCitation":"&lt;sup&gt;1,2&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1,2</w:t>
      </w:r>
      <w:r w:rsidR="00861057">
        <w:rPr>
          <w:rFonts w:ascii="Arial" w:hAnsi="Arial"/>
          <w:sz w:val="20"/>
          <w:szCs w:val="20"/>
        </w:rPr>
        <w:fldChar w:fldCharType="end"/>
      </w:r>
      <w:r w:rsidRPr="00AC06A1">
        <w:rPr>
          <w:rFonts w:ascii="Arial" w:hAnsi="Arial"/>
          <w:sz w:val="20"/>
          <w:szCs w:val="20"/>
        </w:rPr>
        <w:t xml:space="preserve">. This process </w:t>
      </w:r>
      <w:proofErr w:type="gramStart"/>
      <w:r w:rsidRPr="00AC06A1">
        <w:rPr>
          <w:rFonts w:ascii="Arial" w:hAnsi="Arial"/>
          <w:sz w:val="20"/>
          <w:szCs w:val="20"/>
        </w:rPr>
        <w:t>is mediated</w:t>
      </w:r>
      <w:proofErr w:type="gramEnd"/>
      <w:r w:rsidRPr="00AC06A1">
        <w:rPr>
          <w:rFonts w:ascii="Arial" w:hAnsi="Arial"/>
          <w:sz w:val="20"/>
          <w:szCs w:val="20"/>
        </w:rPr>
        <w:t xml:space="preserve"> by differential epigenetic marks that establish allele-specific expression patterns during gametogenesis in male and female germ cells. After fertilization, </w:t>
      </w:r>
      <w:r w:rsidR="00B10891">
        <w:rPr>
          <w:rFonts w:ascii="Arial" w:hAnsi="Arial"/>
          <w:sz w:val="20"/>
          <w:szCs w:val="20"/>
        </w:rPr>
        <w:t xml:space="preserve">the methylation status of </w:t>
      </w:r>
      <w:r w:rsidRPr="00AC06A1">
        <w:rPr>
          <w:rFonts w:ascii="Arial" w:hAnsi="Arial"/>
          <w:sz w:val="20"/>
          <w:szCs w:val="20"/>
        </w:rPr>
        <w:t xml:space="preserve">imprinting marks </w:t>
      </w:r>
      <w:r w:rsidR="00B10891">
        <w:rPr>
          <w:rFonts w:ascii="Arial" w:hAnsi="Arial"/>
          <w:sz w:val="20"/>
          <w:szCs w:val="20"/>
        </w:rPr>
        <w:t xml:space="preserve">(imprinted differentially methylated </w:t>
      </w:r>
      <w:proofErr w:type="spellStart"/>
      <w:r w:rsidR="00B10891">
        <w:rPr>
          <w:rFonts w:ascii="Arial" w:hAnsi="Arial"/>
          <w:sz w:val="20"/>
          <w:szCs w:val="20"/>
        </w:rPr>
        <w:t>regions;iDMRs</w:t>
      </w:r>
      <w:proofErr w:type="spellEnd"/>
      <w:r w:rsidR="00B10891">
        <w:rPr>
          <w:rFonts w:ascii="Arial" w:hAnsi="Arial"/>
          <w:sz w:val="20"/>
          <w:szCs w:val="20"/>
        </w:rPr>
        <w:t xml:space="preserve">) </w:t>
      </w:r>
      <w:r w:rsidRPr="00AC06A1">
        <w:rPr>
          <w:rFonts w:ascii="Arial" w:hAnsi="Arial"/>
          <w:sz w:val="20"/>
          <w:szCs w:val="20"/>
        </w:rPr>
        <w:t>are protected and maintained during the second wave of global epigenetic reprogramming</w:t>
      </w:r>
      <w:r w:rsidR="00861057">
        <w:rPr>
          <w:rFonts w:ascii="Arial" w:hAnsi="Arial"/>
          <w:sz w:val="20"/>
          <w:szCs w:val="20"/>
        </w:rPr>
        <w:fldChar w:fldCharType="begin" w:fldLock="1"/>
      </w:r>
      <w:r w:rsidR="00115E59">
        <w:rPr>
          <w:rFonts w:ascii="Arial" w:hAnsi="Arial"/>
          <w:sz w:val="20"/>
          <w:szCs w:val="20"/>
        </w:rPr>
        <w:instrText>ADDIN CSL_CITATION {"citationItems":[{"id":"ITEM-1","itemData":{"DOI":"10.1038/s41576-018-0092-0","ISSN":"1471-0064","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R","non-dropping-particle":"","parse-names":false,"suffix":""}],"container-title":"Nature Reviews Genetics","id":"ITEM-1","issued":{"date-parts":[["2019"]]},"page":"235-248","publisher":"Springer US","title":"Genomic imprinting disorders : lessons on how genome , epigenome and environment interact","type":"article-journal","volume":"20"},"uris":["http://www.mendeley.com/documents/?uuid=4600c9f3-e106-4258-b9da-3c0a7b089326"]},{"id":"ITEM-2","itemData":{"DOI":"10.1038/nrg3766","ISSN":"14710064","abstract":"Genomic imprinting is an epigenetic phenomenon that results in monoallelic gene expression according to parental origin. It has long been established that imprinted genes have major effects on development and placental biology before birth. More recently, it has become evident that imprinted genes also have important roles after birth. In this Review, I bring together studies of the effects of imprinted genes from the prenatal period onwards. Recent work on postnatal stages shows that imprinted genes influence an extraordinarily wide-ranging array of biological processes, the effects of which extend into adulthood, and play important parts in common diseases that range from obesity to psychiatric disorders. © 2014 Macmillan Publishers Limited. All rights reserved.","author":[{"dropping-particle":"","family":"Peters","given":"Jo","non-dropping-particle":"","parse-names":false,"suffix":""}],"container-title":"Nature Reviews Genetics","id":"ITEM-2","issue":"8","issued":{"date-parts":[["2014"]]},"page":"517-530","publisher":"Nature Publishing Group","title":"The role of genomic imprinting in biology and disease: An expanding view","type":"article-journal","volume":"15"},"uris":["http://www.mendeley.com/documents/?uuid=e12f8b91-6eb3-482a-9178-33af65a7e0d8"]}],"mendeley":{"formattedCitation":"&lt;sup&gt;1,2&lt;/sup&gt;","plainTextFormattedCitation":"1,2","previouslyFormattedCitation":"&lt;sup&gt;1,2&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1,2</w:t>
      </w:r>
      <w:r w:rsidR="00861057">
        <w:rPr>
          <w:rFonts w:ascii="Arial" w:hAnsi="Arial"/>
          <w:sz w:val="20"/>
          <w:szCs w:val="20"/>
        </w:rPr>
        <w:fldChar w:fldCharType="end"/>
      </w:r>
      <w:r w:rsidRPr="00AC06A1">
        <w:rPr>
          <w:rFonts w:ascii="Arial" w:hAnsi="Arial"/>
          <w:sz w:val="20"/>
          <w:szCs w:val="20"/>
        </w:rPr>
        <w:t xml:space="preserve">. </w:t>
      </w:r>
      <w:proofErr w:type="spellStart"/>
      <w:r w:rsidR="00F355C0">
        <w:rPr>
          <w:rFonts w:ascii="Arial" w:hAnsi="Arial"/>
          <w:sz w:val="20"/>
          <w:szCs w:val="20"/>
        </w:rPr>
        <w:t>iDMRs</w:t>
      </w:r>
      <w:proofErr w:type="spellEnd"/>
      <w:r w:rsidRPr="00AC06A1">
        <w:rPr>
          <w:rFonts w:ascii="Arial" w:hAnsi="Arial"/>
          <w:sz w:val="20"/>
          <w:szCs w:val="20"/>
        </w:rPr>
        <w:t xml:space="preserve"> are associated with parent-of-origin allele-specific patterns of DNA methylation, chromatin structure and expression of non-coding RNAs</w:t>
      </w:r>
      <w:r w:rsidR="00861057">
        <w:rPr>
          <w:rFonts w:ascii="Arial" w:hAnsi="Arial"/>
          <w:sz w:val="20"/>
          <w:szCs w:val="20"/>
        </w:rPr>
        <w:fldChar w:fldCharType="begin" w:fldLock="1"/>
      </w:r>
      <w:r w:rsidR="00115E59">
        <w:rPr>
          <w:rFonts w:ascii="Arial" w:hAnsi="Arial"/>
          <w:sz w:val="20"/>
          <w:szCs w:val="20"/>
        </w:rPr>
        <w:instrText>ADDIN CSL_CITATION {"citationItems":[{"id":"ITEM-1","itemData":{"DOI":"10.1038/s41576-018-0092-0","ISSN":"1471-0064","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R","non-dropping-particle":"","parse-names":false,"suffix":""}],"container-title":"Nature Reviews Genetics","id":"ITEM-1","issued":{"date-parts":[["2019"]]},"page":"235-248","publisher":"Springer US","title":"Genomic imprinting disorders : lessons on how genome , epigenome and environment interact","type":"article-journal","volume":"20"},"uris":["http://www.mendeley.com/documents/?uuid=4600c9f3-e106-4258-b9da-3c0a7b089326"]},{"id":"ITEM-2","itemData":{"DOI":"10.1038/nrg3766","ISSN":"14710064","abstract":"Genomic imprinting is an epigenetic phenomenon that results in monoallelic gene expression according to parental origin. It has long been established that imprinted genes have major effects on development and placental biology before birth. More recently, it has become evident that imprinted genes also have important roles after birth. In this Review, I bring together studies of the effects of imprinted genes from the prenatal period onwards. Recent work on postnatal stages shows that imprinted genes influence an extraordinarily wide-ranging array of biological processes, the effects of which extend into adulthood, and play important parts in common diseases that range from obesity to psychiatric disorders. © 2014 Macmillan Publishers Limited. All rights reserved.","author":[{"dropping-particle":"","family":"Peters","given":"Jo","non-dropping-particle":"","parse-names":false,"suffix":""}],"container-title":"Nature Reviews Genetics","id":"ITEM-2","issue":"8","issued":{"date-parts":[["2014"]]},"page":"517-530","publisher":"Nature Publishing Group","title":"The role of genomic imprinting in biology and disease: An expanding view","type":"article-journal","volume":"15"},"uris":["http://www.mendeley.com/documents/?uuid=e12f8b91-6eb3-482a-9178-33af65a7e0d8"]}],"mendeley":{"formattedCitation":"&lt;sup&gt;1,2&lt;/sup&gt;","plainTextFormattedCitation":"1,2","previouslyFormattedCitation":"&lt;sup&gt;1,2&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1,2</w:t>
      </w:r>
      <w:r w:rsidR="00861057">
        <w:rPr>
          <w:rFonts w:ascii="Arial" w:hAnsi="Arial"/>
          <w:sz w:val="20"/>
          <w:szCs w:val="20"/>
        </w:rPr>
        <w:fldChar w:fldCharType="end"/>
      </w:r>
      <w:r w:rsidRPr="00AC06A1">
        <w:rPr>
          <w:rFonts w:ascii="Arial" w:hAnsi="Arial"/>
          <w:sz w:val="20"/>
          <w:szCs w:val="20"/>
        </w:rPr>
        <w:t>. Disruption of a</w:t>
      </w:r>
      <w:r w:rsidR="000F7A61">
        <w:rPr>
          <w:rFonts w:ascii="Arial" w:hAnsi="Arial"/>
          <w:sz w:val="20"/>
          <w:szCs w:val="20"/>
        </w:rPr>
        <w:t xml:space="preserve"> single (</w:t>
      </w:r>
      <w:r w:rsidRPr="00AC06A1">
        <w:rPr>
          <w:rFonts w:ascii="Arial" w:hAnsi="Arial"/>
          <w:sz w:val="20"/>
          <w:szCs w:val="20"/>
        </w:rPr>
        <w:t>or multiple</w:t>
      </w:r>
      <w:r w:rsidR="000F7A61">
        <w:rPr>
          <w:rFonts w:ascii="Arial" w:hAnsi="Arial"/>
          <w:sz w:val="20"/>
          <w:szCs w:val="20"/>
        </w:rPr>
        <w:t>)</w:t>
      </w:r>
      <w:r w:rsidRPr="00AC06A1">
        <w:rPr>
          <w:rFonts w:ascii="Arial" w:hAnsi="Arial"/>
          <w:sz w:val="20"/>
          <w:szCs w:val="20"/>
        </w:rPr>
        <w:t xml:space="preserve"> germline imprinting mark</w:t>
      </w:r>
      <w:r w:rsidR="000F7A61">
        <w:rPr>
          <w:rFonts w:ascii="Arial" w:hAnsi="Arial"/>
          <w:sz w:val="20"/>
          <w:szCs w:val="20"/>
        </w:rPr>
        <w:t>(</w:t>
      </w:r>
      <w:r w:rsidRPr="00AC06A1">
        <w:rPr>
          <w:rFonts w:ascii="Arial" w:hAnsi="Arial"/>
          <w:sz w:val="20"/>
          <w:szCs w:val="20"/>
        </w:rPr>
        <w:t>s</w:t>
      </w:r>
      <w:r w:rsidR="000F7A61">
        <w:rPr>
          <w:rFonts w:ascii="Arial" w:hAnsi="Arial"/>
          <w:sz w:val="20"/>
          <w:szCs w:val="20"/>
        </w:rPr>
        <w:t>)</w:t>
      </w:r>
      <w:r w:rsidRPr="00AC06A1">
        <w:rPr>
          <w:rFonts w:ascii="Arial" w:hAnsi="Arial"/>
          <w:sz w:val="20"/>
          <w:szCs w:val="20"/>
        </w:rPr>
        <w:t xml:space="preserve"> causing altered expression of imprinted genes is associated with congenital imprinting disorders(CIDs)</w:t>
      </w:r>
      <w:r w:rsidR="00861057">
        <w:rPr>
          <w:rFonts w:ascii="Arial" w:hAnsi="Arial"/>
          <w:sz w:val="20"/>
          <w:szCs w:val="20"/>
        </w:rPr>
        <w:fldChar w:fldCharType="begin" w:fldLock="1"/>
      </w:r>
      <w:r w:rsidR="00115E59">
        <w:rPr>
          <w:rFonts w:ascii="Arial" w:hAnsi="Arial"/>
          <w:sz w:val="20"/>
          <w:szCs w:val="20"/>
        </w:rPr>
        <w:instrText>ADDIN CSL_CITATION {"citationItems":[{"id":"ITEM-1","itemData":{"DOI":"10.1038/s41576-018-0092-0","ISSN":"1471-0064","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R","non-dropping-particle":"","parse-names":false,"suffix":""}],"container-title":"Nature Reviews Genetics","id":"ITEM-1","issued":{"date-parts":[["2019"]]},"page":"235-248","publisher":"Springer US","title":"Genomic imprinting disorders : lessons on how genome , epigenome and environment interact","type":"article-journal","volume":"20"},"uris":["http://www.mendeley.com/documents/?uuid=4600c9f3-e106-4258-b9da-3c0a7b089326"]}],"mendeley":{"formattedCitation":"&lt;sup&gt;1&lt;/sup&gt;","plainTextFormattedCitation":"1","previouslyFormattedCitation":"&lt;sup&gt;1&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1</w:t>
      </w:r>
      <w:r w:rsidR="00861057">
        <w:rPr>
          <w:rFonts w:ascii="Arial" w:hAnsi="Arial"/>
          <w:sz w:val="20"/>
          <w:szCs w:val="20"/>
        </w:rPr>
        <w:fldChar w:fldCharType="end"/>
      </w:r>
      <w:r w:rsidRPr="00AC06A1">
        <w:rPr>
          <w:rFonts w:ascii="Arial" w:hAnsi="Arial"/>
          <w:sz w:val="20"/>
          <w:szCs w:val="20"/>
        </w:rPr>
        <w:t>. Disordered genomic imprinting has also been implicated in complex disorders such as autism and embryonal tumours(e.g., Wilms tumour)</w:t>
      </w:r>
      <w:r w:rsidR="00861057">
        <w:rPr>
          <w:rFonts w:ascii="Arial" w:hAnsi="Arial"/>
          <w:sz w:val="20"/>
          <w:szCs w:val="20"/>
        </w:rPr>
        <w:fldChar w:fldCharType="begin" w:fldLock="1"/>
      </w:r>
      <w:r w:rsidR="00115E59">
        <w:rPr>
          <w:rFonts w:ascii="Arial" w:hAnsi="Arial"/>
          <w:sz w:val="20"/>
          <w:szCs w:val="20"/>
        </w:rPr>
        <w:instrText>ADDIN CSL_CITATION {"citationItems":[{"id":"ITEM-1","itemData":{"DOI":"10.1126/science.aax1323","ISSN":"10959203","PMID":"31806814","abstract":"Adult cancers often arise from premalignant clonal expansions. Whether the same is true of childhood tumors has been unclear. To investigate whether Wilms tumor (nephroblastoma; a childhood kidney cancer) develops from a premalignant background, we examined the phylogenetic relationship between tumors and corresponding normal tissues. In 14 of 23 cases studied (61%), we found premalignant clonal expansions in morphologically normal kidney tissues that preceded tumor development. These clonal expansions were defined by somatic mutations shared between tumor and normal tissues but absent from blood cells. We also found hypermethylation of the H19 locus, a known driver of Wilms tumor development, in 58% of the expansions. Phylogenetic analyses of bilateral tumors indicated that clonal expansions can evolve before the divergence of left and right kidney primordia. These findings reveal embryonal precursors from which unilateral and multifocal cancers develop.","author":[{"dropping-particle":"","family":"Coorens","given":"Tim H.H.","non-dropping-particle":"","parse-names":false,"suffix":""},{"dropping-particle":"","family":"Treger","given":"Taryn D.","non-dropping-particle":"","parse-names":false,"suffix":""},{"dropping-particle":"","family":"Al-Saadi","given":"Reem","non-dropping-particle":"","parse-names":false,"suffix":""},{"dropping-particle":"","family":"Moore","given":"Luiza","non-dropping-particle":"","parse-names":false,"suffix":""},{"dropping-particle":"","family":"Tran","given":"Maxine G.B.","non-dropping-particle":"","parse-names":false,"suffix":""},{"dropping-particle":"","family":"Mitchell","given":"Thomas J.","non-dropping-particle":"","parse-names":false,"suffix":""},{"dropping-particle":"","family":"Tugnait","given":"Suzanne","non-dropping-particle":"","parse-names":false,"suffix":""},{"dropping-particle":"","family":"Thevanesan","given":"Christine","non-dropping-particle":"","parse-names":false,"suffix":""},{"dropping-particle":"","family":"Young","given":"Matthew D.","non-dropping-particle":"","parse-names":false,"suffix":""},{"dropping-particle":"","family":"Oliver","given":"Thomas R.W.","non-dropping-particle":"","parse-names":false,"suffix":""},{"dropping-particle":"","family":"Oostveen","given":"Minou","non-dropping-particle":"","parse-names":false,"suffix":""},{"dropping-particle":"","family":"Collord","given":"Grace","non-dropping-particle":"","parse-names":false,"suffix":""},{"dropping-particle":"","family":"Tarpey","given":"Patrick S.","non-dropping-particle":"","parse-names":false,"suffix":""},{"dropping-particle":"","family":"Cagan","given":"Alex","non-dropping-particle":"","parse-names":false,"suffix":""},{"dropping-particle":"","family":"Hooks","given":"Yvette","non-dropping-particle":"","parse-names":false,"suffix":""},{"dropping-particle":"","family":"Brougham","given":"Mark","non-dropping-particle":"","parse-names":false,"suffix":""},{"dropping-particle":"","family":"Reynolds","given":"Ben C.","non-dropping-particle":"","parse-names":false,"suffix":""},{"dropping-particle":"","family":"Barone","given":"Giuseppe","non-dropping-particle":"","parse-names":false,"suffix":""},{"dropping-particle":"","family":"Anderson","given":"John","non-dropping-particle":"","parse-names":false,"suffix":""},{"dropping-particle":"","family":"Jorgensen","given":"Mette","non-dropping-particle":"","parse-names":false,"suffix":""},{"dropping-particle":"","family":"Burke","given":"G. A.Amos","non-dropping-particle":"","parse-names":false,"suffix":""},{"dropping-particle":"","family":"Visser","given":"Johannes","non-dropping-particle":"","parse-names":false,"suffix":""},{"dropping-particle":"","family":"Nicholson","given":"James C.","non-dropping-particle":"","parse-names":false,"suffix":""},{"dropping-particle":"","family":"Smeulders","given":"Naima","non-dropping-particle":"","parse-names":false,"suffix":""},{"dropping-particle":"","family":"Mushtaq","given":"Imran","non-dropping-particle":"","parse-names":false,"suffix":""},{"dropping-particle":"","family":"Stewart","given":"Grant D.","non-dropping-particle":"","parse-names":false,"suffix":""},{"dropping-particle":"","family":"Campbell","given":"Peter J.","non-dropping-particle":"","parse-names":false,"suffix":""},{"dropping-particle":"","family":"Wedge","given":"David C.","non-dropping-particle":"","parse-names":false,"suffix":""},{"dropping-particle":"","family":"Martincorena","given":"Iñigo","non-dropping-particle":"","parse-names":false,"suffix":""},{"dropping-particle":"","family":"Rampling","given":"Dyanne","non-dropping-particle":"","parse-names":false,"suffix":""},{"dropping-particle":"","family":"Hook","given":"Liz","non-dropping-particle":"","parse-names":false,"suffix":""},{"dropping-particle":"","family":"Warren","given":"Anne Y.","non-dropping-particle":"","parse-names":false,"suffix":""},{"dropping-particle":"","family":"Coleman","given":"Nicholas","non-dropping-particle":"","parse-names":false,"suffix":""},{"dropping-particle":"","family":"Chowdhury","given":"Tanzina","non-dropping-particle":"","parse-names":false,"suffix":""},{"dropping-particle":"","family":"Sebire","given":"Neil","non-dropping-particle":"","parse-names":false,"suffix":""},{"dropping-particle":"","family":"Drost","given":"Jarno","non-dropping-particle":"","parse-names":false,"suffix":""},{"dropping-particle":"","family":"Saeb-Parsy","given":"Kourosh","non-dropping-particle":"","parse-names":false,"suffix":""},{"dropping-particle":"","family":"Stratton","given":"Michael R.","non-dropping-particle":"","parse-names":false,"suffix":""},{"dropping-particle":"","family":"Straathof","given":"Karin","non-dropping-particle":"","parse-names":false,"suffix":""},{"dropping-particle":"","family":"Pritchard-Jones","given":"Kathy","non-dropping-particle":"","parse-names":false,"suffix":""},{"dropping-particle":"","family":"Behjati","given":"Sam","non-dropping-particle":"","parse-names":false,"suffix":""}],"container-title":"Science","id":"ITEM-1","issue":"6470","issued":{"date-parts":[["2019"]]},"page":"1247-1251","title":"Embryonal precursors of Wilms tumor","type":"article-journal","volume":"366"},"uris":["http://www.mendeley.com/documents/?uuid=4109d11d-650a-412f-84d1-fa55667fdd1b"]}],"mendeley":{"formattedCitation":"&lt;sup&gt;3&lt;/sup&gt;","plainTextFormattedCitation":"3","previouslyFormattedCitation":"&lt;sup&gt;3&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3</w:t>
      </w:r>
      <w:r w:rsidR="00861057">
        <w:rPr>
          <w:rFonts w:ascii="Arial" w:hAnsi="Arial"/>
          <w:sz w:val="20"/>
          <w:szCs w:val="20"/>
        </w:rPr>
        <w:fldChar w:fldCharType="end"/>
      </w:r>
      <w:r w:rsidRPr="00AC06A1">
        <w:rPr>
          <w:rFonts w:ascii="Arial" w:hAnsi="Arial"/>
          <w:sz w:val="20"/>
          <w:szCs w:val="20"/>
        </w:rPr>
        <w:t>.</w:t>
      </w:r>
    </w:p>
    <w:p w14:paraId="4C7963AB" w14:textId="77777777" w:rsidR="00AC06A1" w:rsidRPr="00AC06A1" w:rsidRDefault="00AC06A1" w:rsidP="00F76F55">
      <w:pPr>
        <w:pStyle w:val="ListParagraph"/>
        <w:spacing w:line="360" w:lineRule="auto"/>
        <w:ind w:left="0"/>
        <w:contextualSpacing w:val="0"/>
        <w:jc w:val="both"/>
        <w:rPr>
          <w:rFonts w:ascii="Arial" w:hAnsi="Arial"/>
          <w:sz w:val="20"/>
          <w:szCs w:val="20"/>
        </w:rPr>
      </w:pPr>
      <w:r w:rsidRPr="00AC06A1">
        <w:rPr>
          <w:rFonts w:ascii="Arial" w:hAnsi="Arial"/>
          <w:sz w:val="20"/>
          <w:szCs w:val="20"/>
        </w:rPr>
        <w:t xml:space="preserve">Disturbances of the establishment or maintenance of imprinting can be caused by </w:t>
      </w:r>
      <w:r w:rsidR="00F355C0">
        <w:rPr>
          <w:rFonts w:ascii="Arial" w:hAnsi="Arial"/>
          <w:sz w:val="20"/>
          <w:szCs w:val="20"/>
        </w:rPr>
        <w:t>multiple</w:t>
      </w:r>
      <w:r w:rsidRPr="00AC06A1">
        <w:rPr>
          <w:rFonts w:ascii="Arial" w:hAnsi="Arial"/>
          <w:sz w:val="20"/>
          <w:szCs w:val="20"/>
        </w:rPr>
        <w:t xml:space="preserve"> mechanisms including primary genetic alterations (e.g., pathogenic sequence variants, deletions/duplications, cytogenetic rearrangement, uniparental </w:t>
      </w:r>
      <w:proofErr w:type="spellStart"/>
      <w:r w:rsidRPr="00AC06A1">
        <w:rPr>
          <w:rFonts w:ascii="Arial" w:hAnsi="Arial"/>
          <w:sz w:val="20"/>
          <w:szCs w:val="20"/>
        </w:rPr>
        <w:t>disomies</w:t>
      </w:r>
      <w:proofErr w:type="spellEnd"/>
      <w:r w:rsidRPr="00AC06A1">
        <w:rPr>
          <w:rFonts w:ascii="Arial" w:hAnsi="Arial"/>
          <w:sz w:val="20"/>
          <w:szCs w:val="20"/>
        </w:rPr>
        <w:t xml:space="preserve">) with epigenetic consequences or </w:t>
      </w:r>
      <w:r w:rsidR="004C09A0">
        <w:rPr>
          <w:rFonts w:ascii="Arial" w:hAnsi="Arial"/>
          <w:sz w:val="20"/>
          <w:szCs w:val="20"/>
        </w:rPr>
        <w:t xml:space="preserve">by </w:t>
      </w:r>
      <w:r w:rsidRPr="00AC06A1">
        <w:rPr>
          <w:rFonts w:ascii="Arial" w:hAnsi="Arial"/>
          <w:sz w:val="20"/>
          <w:szCs w:val="20"/>
        </w:rPr>
        <w:t>primary epigenetic alterations(</w:t>
      </w:r>
      <w:proofErr w:type="spellStart"/>
      <w:r w:rsidRPr="00AC06A1">
        <w:rPr>
          <w:rFonts w:ascii="Arial" w:hAnsi="Arial"/>
          <w:sz w:val="20"/>
          <w:szCs w:val="20"/>
        </w:rPr>
        <w:t>epimutations</w:t>
      </w:r>
      <w:proofErr w:type="spellEnd"/>
      <w:r w:rsidRPr="00AC06A1">
        <w:rPr>
          <w:rFonts w:ascii="Arial" w:hAnsi="Arial"/>
          <w:sz w:val="20"/>
          <w:szCs w:val="20"/>
        </w:rPr>
        <w:t>) without underlying genetic alteration</w:t>
      </w:r>
      <w:r w:rsidR="004C09A0">
        <w:rPr>
          <w:rFonts w:ascii="Arial" w:hAnsi="Arial"/>
          <w:sz w:val="20"/>
          <w:szCs w:val="20"/>
        </w:rPr>
        <w:t>s</w:t>
      </w:r>
      <w:r w:rsidR="00861057">
        <w:rPr>
          <w:rFonts w:ascii="Arial" w:hAnsi="Arial"/>
          <w:sz w:val="20"/>
          <w:szCs w:val="20"/>
        </w:rPr>
        <w:fldChar w:fldCharType="begin" w:fldLock="1"/>
      </w:r>
      <w:r w:rsidR="00115E59">
        <w:rPr>
          <w:rFonts w:ascii="Arial" w:hAnsi="Arial"/>
          <w:sz w:val="20"/>
          <w:szCs w:val="20"/>
        </w:rPr>
        <w:instrText>ADDIN CSL_CITATION {"citationItems":[{"id":"ITEM-1","itemData":{"DOI":"10.1186/s13148-015-0143-8","ISSN":"18687083","abstract":"Congenital imprinting disorders (IDs) are characterised by molecular changes affecting imprinted chromosomal regions and genes, i.e. genes that are expressed in a parent-of-origin specific manner. Recent years have seen a great expansion in the range of alterations in regulation, dosage or DNA sequence shown to disturb imprinted gene expression, and the correspondingly broad range of resultant clinical syndromes. At the same time, however, it has become clear that this diversity of IDs has common underlying principles, not only in shared molecular mechanisms, but also in interrelated clinical impacts upon growth, development and metabolism. Thus, detailed and systematic analysis of IDs can not only identify unifying principles of molecular epigenetics in health and disease, but also support personalisation of diagnosis and management for individual patients and families.","author":[{"dropping-particle":"","family":"Eggermann","given":"Thomas","non-dropping-particle":"","parse-names":false,"suffix":""},{"dropping-particle":"","family":"Perez de Nanclares","given":"Guiomar","non-dropping-particle":"","parse-names":false,"suffix":""},{"dropping-particle":"","family":"Maher","given":"Eamonn R.","non-dropping-particle":"","parse-names":false,"suffix":""},{"dropping-particle":"","family":"Temple","given":"I. Karen","non-dropping-particle":"","parse-names":false,"suffix":""},{"dropping-particle":"","family":"Tümer","given":"Zeynep","non-dropping-particle":"","parse-names":false,"suffix":""},{"dropping-particle":"","family":"Monk","given":"David","non-dropping-particle":"","parse-names":false,"suffix":""},{"dropping-particle":"","family":"Mackay","given":"Deborah J.G.","non-dropping-particle":"","parse-names":false,"suffix":""},{"dropping-particle":"","family":"Grønskov","given":"Karen","non-dropping-particle":"","parse-names":false,"suffix":""},{"dropping-particle":"","family":"Riccio","given":"Andrea","non-dropping-particle":"","parse-names":false,"suffix":""},{"dropping-particle":"","family":"Linglart","given":"Agnès","non-dropping-particle":"","parse-names":false,"suffix":""},{"dropping-particle":"","family":"Netchine","given":"Irène","non-dropping-particle":"","parse-names":false,"suffix":""}],"container-title":"Clinical Epigenetics","id":"ITEM-1","issue":"1","issued":{"date-parts":[["2015"]]},"publisher":"Clinical Epigenetics","title":"Imprinting disorders: a group of congenital disorders with overlapping patterns of molecular changes affecting imprinted loci","type":"article-journal","volume":"7"},"uris":["http://www.mendeley.com/documents/?uuid=d5581a7e-1ffc-402b-902f-4d0c7d5eaf28"]}],"mendeley":{"formattedCitation":"&lt;sup&gt;4&lt;/sup&gt;","plainTextFormattedCitation":"4","previouslyFormattedCitation":"&lt;sup&gt;4&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4</w:t>
      </w:r>
      <w:r w:rsidR="00861057">
        <w:rPr>
          <w:rFonts w:ascii="Arial" w:hAnsi="Arial"/>
          <w:sz w:val="20"/>
          <w:szCs w:val="20"/>
        </w:rPr>
        <w:fldChar w:fldCharType="end"/>
      </w:r>
      <w:r w:rsidRPr="00AC06A1">
        <w:rPr>
          <w:rFonts w:ascii="Arial" w:hAnsi="Arial"/>
          <w:sz w:val="20"/>
          <w:szCs w:val="20"/>
        </w:rPr>
        <w:t>. Each CID has been linked with locus-specific defects and disease-specific molecular alterations (</w:t>
      </w:r>
      <w:r w:rsidRPr="001019B8">
        <w:rPr>
          <w:rFonts w:ascii="Arial" w:hAnsi="Arial"/>
          <w:i/>
          <w:sz w:val="20"/>
          <w:szCs w:val="20"/>
        </w:rPr>
        <w:t>Supplementary Table 1</w:t>
      </w:r>
      <w:r w:rsidRPr="00AC06A1">
        <w:rPr>
          <w:rFonts w:ascii="Arial" w:hAnsi="Arial"/>
          <w:sz w:val="20"/>
          <w:szCs w:val="20"/>
        </w:rPr>
        <w:t>)</w:t>
      </w:r>
      <w:r w:rsidR="00861057">
        <w:rPr>
          <w:rFonts w:ascii="Arial" w:hAnsi="Arial"/>
          <w:sz w:val="20"/>
          <w:szCs w:val="20"/>
        </w:rPr>
        <w:fldChar w:fldCharType="begin" w:fldLock="1"/>
      </w:r>
      <w:r w:rsidR="00115E59">
        <w:rPr>
          <w:rFonts w:ascii="Arial" w:hAnsi="Arial"/>
          <w:sz w:val="20"/>
          <w:szCs w:val="20"/>
        </w:rPr>
        <w:instrText>ADDIN CSL_CITATION {"citationItems":[{"id":"ITEM-1","itemData":{"DOI":"10.1038/s41576-018-0092-0","ISSN":"1471-0064","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R","non-dropping-particle":"","parse-names":false,"suffix":""}],"container-title":"Nature Reviews Genetics","id":"ITEM-1","issued":{"date-parts":[["2019"]]},"page":"235-248","publisher":"Springer US","title":"Genomic imprinting disorders : lessons on how genome , epigenome and environment interact","type":"article-journal","volume":"20"},"uris":["http://www.mendeley.com/documents/?uuid=4600c9f3-e106-4258-b9da-3c0a7b089326"]}],"mendeley":{"formattedCitation":"&lt;sup&gt;1&lt;/sup&gt;","plainTextFormattedCitation":"1","previouslyFormattedCitation":"&lt;sup&gt;1&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1</w:t>
      </w:r>
      <w:r w:rsidR="00861057">
        <w:rPr>
          <w:rFonts w:ascii="Arial" w:hAnsi="Arial"/>
          <w:sz w:val="20"/>
          <w:szCs w:val="20"/>
        </w:rPr>
        <w:fldChar w:fldCharType="end"/>
      </w:r>
      <w:r w:rsidRPr="00AC06A1">
        <w:rPr>
          <w:rFonts w:ascii="Arial" w:hAnsi="Arial"/>
          <w:sz w:val="20"/>
          <w:szCs w:val="20"/>
        </w:rPr>
        <w:t>. For example, depending on the parental-origin</w:t>
      </w:r>
      <w:r w:rsidR="00F355C0">
        <w:rPr>
          <w:rFonts w:ascii="Arial" w:hAnsi="Arial"/>
          <w:sz w:val="20"/>
          <w:szCs w:val="20"/>
        </w:rPr>
        <w:t xml:space="preserve">, </w:t>
      </w:r>
      <w:r w:rsidRPr="00AC06A1">
        <w:rPr>
          <w:rFonts w:ascii="Arial" w:hAnsi="Arial"/>
          <w:sz w:val="20"/>
          <w:szCs w:val="20"/>
        </w:rPr>
        <w:t xml:space="preserve">deletions at 15q11-q13 may cause </w:t>
      </w:r>
      <w:proofErr w:type="spellStart"/>
      <w:proofErr w:type="gramStart"/>
      <w:r w:rsidRPr="00AC06A1">
        <w:rPr>
          <w:rFonts w:ascii="Arial" w:hAnsi="Arial"/>
          <w:sz w:val="20"/>
          <w:szCs w:val="20"/>
        </w:rPr>
        <w:t>Angelman</w:t>
      </w:r>
      <w:proofErr w:type="spellEnd"/>
      <w:r w:rsidRPr="00AC06A1">
        <w:rPr>
          <w:rFonts w:ascii="Arial" w:hAnsi="Arial"/>
          <w:sz w:val="20"/>
          <w:szCs w:val="20"/>
        </w:rPr>
        <w:t>(</w:t>
      </w:r>
      <w:proofErr w:type="gramEnd"/>
      <w:r w:rsidRPr="00AC06A1">
        <w:rPr>
          <w:rFonts w:ascii="Arial" w:hAnsi="Arial"/>
          <w:sz w:val="20"/>
          <w:szCs w:val="20"/>
        </w:rPr>
        <w:t xml:space="preserve">AS) or </w:t>
      </w:r>
      <w:proofErr w:type="spellStart"/>
      <w:r w:rsidRPr="00AC06A1">
        <w:rPr>
          <w:rFonts w:ascii="Arial" w:hAnsi="Arial"/>
          <w:sz w:val="20"/>
          <w:szCs w:val="20"/>
        </w:rPr>
        <w:t>Prader</w:t>
      </w:r>
      <w:proofErr w:type="spellEnd"/>
      <w:r w:rsidRPr="00AC06A1">
        <w:rPr>
          <w:rFonts w:ascii="Arial" w:hAnsi="Arial"/>
          <w:sz w:val="20"/>
          <w:szCs w:val="20"/>
        </w:rPr>
        <w:t>-Willi</w:t>
      </w:r>
      <w:r w:rsidR="004C09A0">
        <w:rPr>
          <w:rFonts w:ascii="Arial" w:hAnsi="Arial"/>
          <w:sz w:val="20"/>
          <w:szCs w:val="20"/>
        </w:rPr>
        <w:t xml:space="preserve">(PWS) </w:t>
      </w:r>
      <w:r w:rsidRPr="00AC06A1">
        <w:rPr>
          <w:rFonts w:ascii="Arial" w:hAnsi="Arial"/>
          <w:sz w:val="20"/>
          <w:szCs w:val="20"/>
        </w:rPr>
        <w:t>syndrome</w:t>
      </w:r>
      <w:r w:rsidR="004C09A0">
        <w:rPr>
          <w:rFonts w:ascii="Arial" w:hAnsi="Arial"/>
          <w:sz w:val="20"/>
          <w:szCs w:val="20"/>
        </w:rPr>
        <w:t>s</w:t>
      </w:r>
      <w:r w:rsidRPr="00AC06A1">
        <w:rPr>
          <w:rFonts w:ascii="Arial" w:hAnsi="Arial"/>
          <w:sz w:val="20"/>
          <w:szCs w:val="20"/>
        </w:rPr>
        <w:t xml:space="preserve"> and </w:t>
      </w:r>
      <w:proofErr w:type="spellStart"/>
      <w:r w:rsidRPr="00AC06A1">
        <w:rPr>
          <w:rFonts w:ascii="Arial" w:hAnsi="Arial"/>
          <w:sz w:val="20"/>
          <w:szCs w:val="20"/>
        </w:rPr>
        <w:t>epimutations</w:t>
      </w:r>
      <w:proofErr w:type="spellEnd"/>
      <w:r w:rsidRPr="00AC06A1">
        <w:rPr>
          <w:rFonts w:ascii="Arial" w:hAnsi="Arial"/>
          <w:sz w:val="20"/>
          <w:szCs w:val="20"/>
        </w:rPr>
        <w:t xml:space="preserve"> at 11p15.5 may cause Beckwith-</w:t>
      </w:r>
      <w:proofErr w:type="spellStart"/>
      <w:r w:rsidRPr="00AC06A1">
        <w:rPr>
          <w:rFonts w:ascii="Arial" w:hAnsi="Arial"/>
          <w:sz w:val="20"/>
          <w:szCs w:val="20"/>
        </w:rPr>
        <w:t>Wiedemann</w:t>
      </w:r>
      <w:proofErr w:type="spellEnd"/>
      <w:r w:rsidRPr="00AC06A1">
        <w:rPr>
          <w:rFonts w:ascii="Arial" w:hAnsi="Arial"/>
          <w:sz w:val="20"/>
          <w:szCs w:val="20"/>
        </w:rPr>
        <w:t xml:space="preserve"> </w:t>
      </w:r>
      <w:r w:rsidR="008E207A">
        <w:rPr>
          <w:rFonts w:ascii="Arial" w:hAnsi="Arial"/>
          <w:sz w:val="20"/>
          <w:szCs w:val="20"/>
        </w:rPr>
        <w:t>spectrum</w:t>
      </w:r>
      <w:r w:rsidRPr="00AC06A1">
        <w:rPr>
          <w:rFonts w:ascii="Arial" w:hAnsi="Arial"/>
          <w:sz w:val="20"/>
          <w:szCs w:val="20"/>
        </w:rPr>
        <w:t>(</w:t>
      </w:r>
      <w:proofErr w:type="spellStart"/>
      <w:r w:rsidRPr="00AC06A1">
        <w:rPr>
          <w:rFonts w:ascii="Arial" w:hAnsi="Arial"/>
          <w:sz w:val="20"/>
          <w:szCs w:val="20"/>
        </w:rPr>
        <w:t>BWS</w:t>
      </w:r>
      <w:r w:rsidR="008E207A">
        <w:rPr>
          <w:rFonts w:ascii="Arial" w:hAnsi="Arial"/>
          <w:sz w:val="20"/>
          <w:szCs w:val="20"/>
        </w:rPr>
        <w:t>p</w:t>
      </w:r>
      <w:proofErr w:type="spellEnd"/>
      <w:r w:rsidRPr="00AC06A1">
        <w:rPr>
          <w:rFonts w:ascii="Arial" w:hAnsi="Arial"/>
          <w:sz w:val="20"/>
          <w:szCs w:val="20"/>
        </w:rPr>
        <w:t>) or Silver-Russell syndromes(SRS) (</w:t>
      </w:r>
      <w:r w:rsidRPr="001019B8">
        <w:rPr>
          <w:rFonts w:ascii="Arial" w:hAnsi="Arial"/>
          <w:i/>
          <w:sz w:val="20"/>
          <w:szCs w:val="20"/>
        </w:rPr>
        <w:t>Supplementary Table 1</w:t>
      </w:r>
      <w:r w:rsidRPr="00AC06A1">
        <w:rPr>
          <w:rFonts w:ascii="Arial" w:hAnsi="Arial"/>
          <w:sz w:val="20"/>
          <w:szCs w:val="20"/>
        </w:rPr>
        <w:t xml:space="preserve">). Interestingly, a subset of CID cases exhibit multiple imprinting alterations across the genome, </w:t>
      </w:r>
      <w:r w:rsidR="004C09A0">
        <w:rPr>
          <w:rFonts w:ascii="Arial" w:hAnsi="Arial"/>
          <w:sz w:val="20"/>
          <w:szCs w:val="20"/>
        </w:rPr>
        <w:t>i.e.</w:t>
      </w:r>
      <w:r w:rsidRPr="00AC06A1">
        <w:rPr>
          <w:rFonts w:ascii="Arial" w:hAnsi="Arial"/>
          <w:sz w:val="20"/>
          <w:szCs w:val="20"/>
        </w:rPr>
        <w:t xml:space="preserve"> multi-locus </w:t>
      </w:r>
      <w:r w:rsidR="00181751">
        <w:rPr>
          <w:rFonts w:ascii="Arial" w:hAnsi="Arial"/>
          <w:sz w:val="20"/>
          <w:szCs w:val="20"/>
        </w:rPr>
        <w:t>imprinting disturbances(MLIDs)</w:t>
      </w:r>
      <w:r w:rsidR="00861057">
        <w:rPr>
          <w:rFonts w:ascii="Arial" w:hAnsi="Arial"/>
          <w:sz w:val="20"/>
          <w:szCs w:val="20"/>
        </w:rPr>
        <w:fldChar w:fldCharType="begin" w:fldLock="1"/>
      </w:r>
      <w:r w:rsidR="00115E59">
        <w:rPr>
          <w:rFonts w:ascii="Arial" w:hAnsi="Arial"/>
          <w:sz w:val="20"/>
          <w:szCs w:val="20"/>
        </w:rPr>
        <w:instrText>ADDIN CSL_CITATION {"citationItems":[{"id":"ITEM-1","itemData":{"DOI":"10.1016/j.tig.2016.05.001","ISSN":"13624555","PMID":"27235113","abstract":"Eight syndromes are associated with the loss of methylation at specific imprinted loci. There has been increasing evidence that these methylation defects in patients are not isolated events occurring at a given disease-associated locus but that some of these patients may have multi-locus imprinting disturbances (MLID) affecting additional imprinted regions. With the recent advances in technology, methylation profiling has revealed that imprinted loci represent only a small fraction of the methylation differences observed between the gametes. To figure out how imprinting anomalies occur at multiple imprinted domains, we have to understand the interplay between DNA methylation and histone modifications in the process of selective imprint protection during pre-implantation reprogramming, which, if disrupted, leads to these complex imprinting disorders (IDs).","author":[{"dropping-particle":"","family":"Sanchez-Delgado","given":"Marta","non-dropping-particle":"","parse-names":false,"suffix":""},{"dropping-particle":"","family":"Riccio","given":"Andrea","non-dropping-particle":"","parse-names":false,"suffix":""},{"dropping-particle":"","family":"Eggermann","given":"Thomas","non-dropping-particle":"","parse-names":false,"suffix":""},{"dropping-particle":"","family":"Maher","given":"Eamonn R.","non-dropping-particle":"","parse-names":false,"suffix":""},{"dropping-particle":"","family":"Lapunzina","given":"Pablo","non-dropping-particle":"","parse-names":false,"suffix":""},{"dropping-particle":"","family":"Mackay","given":"Deborah","non-dropping-particle":"","parse-names":false,"suffix":""},{"dropping-particle":"","family":"Monk","given":"David","non-dropping-particle":"","parse-names":false,"suffix":""}],"container-title":"Trends in Genetics","id":"ITEM-1","issue":"7","issued":{"date-parts":[["2016"]]},"title":"Causes and Consequences of Multi-Locus Imprinting Disturbances in Humans","type":"article","volume":"32"},"uris":["http://www.mendeley.com/documents/?uuid=f792d808-2395-357d-a773-1d98d9256971"]}],"mendeley":{"formattedCitation":"&lt;sup&gt;5&lt;/sup&gt;","plainTextFormattedCitation":"5","previouslyFormattedCitation":"&lt;sup&gt;5&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5</w:t>
      </w:r>
      <w:r w:rsidR="00861057">
        <w:rPr>
          <w:rFonts w:ascii="Arial" w:hAnsi="Arial"/>
          <w:sz w:val="20"/>
          <w:szCs w:val="20"/>
        </w:rPr>
        <w:fldChar w:fldCharType="end"/>
      </w:r>
      <w:r w:rsidRPr="00AC06A1">
        <w:rPr>
          <w:rFonts w:ascii="Arial" w:hAnsi="Arial"/>
          <w:sz w:val="20"/>
          <w:szCs w:val="20"/>
        </w:rPr>
        <w:t xml:space="preserve">. </w:t>
      </w:r>
      <w:r w:rsidR="00B10142">
        <w:rPr>
          <w:rFonts w:ascii="Arial" w:hAnsi="Arial"/>
          <w:sz w:val="20"/>
          <w:szCs w:val="20"/>
        </w:rPr>
        <w:t>MLIDs</w:t>
      </w:r>
      <w:r w:rsidRPr="00AC06A1">
        <w:rPr>
          <w:rFonts w:ascii="Arial" w:hAnsi="Arial"/>
          <w:sz w:val="20"/>
          <w:szCs w:val="20"/>
        </w:rPr>
        <w:t xml:space="preserve"> </w:t>
      </w:r>
      <w:r w:rsidR="00C0720B">
        <w:rPr>
          <w:rFonts w:ascii="Arial" w:hAnsi="Arial"/>
          <w:sz w:val="20"/>
          <w:szCs w:val="20"/>
        </w:rPr>
        <w:t>a</w:t>
      </w:r>
      <w:r w:rsidR="00F355C0">
        <w:rPr>
          <w:rFonts w:ascii="Arial" w:hAnsi="Arial"/>
          <w:sz w:val="20"/>
          <w:szCs w:val="20"/>
        </w:rPr>
        <w:t xml:space="preserve">re more common </w:t>
      </w:r>
      <w:r w:rsidRPr="00AC06A1">
        <w:rPr>
          <w:rFonts w:ascii="Arial" w:hAnsi="Arial"/>
          <w:sz w:val="20"/>
          <w:szCs w:val="20"/>
        </w:rPr>
        <w:t xml:space="preserve">in CIDs mainly caused by </w:t>
      </w:r>
      <w:proofErr w:type="spellStart"/>
      <w:r w:rsidRPr="00AC06A1">
        <w:rPr>
          <w:rFonts w:ascii="Arial" w:hAnsi="Arial"/>
          <w:sz w:val="20"/>
          <w:szCs w:val="20"/>
        </w:rPr>
        <w:t>epimutations</w:t>
      </w:r>
      <w:proofErr w:type="spellEnd"/>
      <w:r w:rsidR="003B72FE">
        <w:rPr>
          <w:rFonts w:ascii="Arial" w:hAnsi="Arial"/>
          <w:sz w:val="20"/>
          <w:szCs w:val="20"/>
        </w:rPr>
        <w:t xml:space="preserve"> </w:t>
      </w:r>
      <w:r w:rsidRPr="00AC06A1">
        <w:rPr>
          <w:rFonts w:ascii="Arial" w:hAnsi="Arial"/>
          <w:sz w:val="20"/>
          <w:szCs w:val="20"/>
        </w:rPr>
        <w:t>(</w:t>
      </w:r>
      <w:r w:rsidRPr="001019B8">
        <w:rPr>
          <w:rFonts w:ascii="Arial" w:hAnsi="Arial"/>
          <w:i/>
          <w:sz w:val="20"/>
          <w:szCs w:val="20"/>
        </w:rPr>
        <w:t>Supplementary Table 1</w:t>
      </w:r>
      <w:r w:rsidRPr="00AC06A1">
        <w:rPr>
          <w:rFonts w:ascii="Arial" w:hAnsi="Arial"/>
          <w:sz w:val="20"/>
          <w:szCs w:val="20"/>
        </w:rPr>
        <w:t xml:space="preserve">). </w:t>
      </w:r>
      <w:r w:rsidR="00F355C0">
        <w:rPr>
          <w:rFonts w:ascii="Arial" w:hAnsi="Arial"/>
          <w:sz w:val="20"/>
          <w:szCs w:val="20"/>
        </w:rPr>
        <w:t>C</w:t>
      </w:r>
      <w:r w:rsidRPr="00AC06A1">
        <w:rPr>
          <w:rFonts w:ascii="Arial" w:hAnsi="Arial"/>
          <w:sz w:val="20"/>
          <w:szCs w:val="20"/>
        </w:rPr>
        <w:t>hildren with MLID</w:t>
      </w:r>
      <w:r w:rsidR="00B10142">
        <w:rPr>
          <w:rFonts w:ascii="Arial" w:hAnsi="Arial"/>
          <w:sz w:val="20"/>
          <w:szCs w:val="20"/>
        </w:rPr>
        <w:t>s</w:t>
      </w:r>
      <w:r w:rsidRPr="00AC06A1">
        <w:rPr>
          <w:rFonts w:ascii="Arial" w:hAnsi="Arial"/>
          <w:sz w:val="20"/>
          <w:szCs w:val="20"/>
        </w:rPr>
        <w:t xml:space="preserve"> may have atypical phenotypes</w:t>
      </w:r>
      <w:r w:rsidR="00861057">
        <w:rPr>
          <w:rFonts w:ascii="Arial" w:hAnsi="Arial"/>
          <w:sz w:val="20"/>
          <w:szCs w:val="20"/>
        </w:rPr>
        <w:fldChar w:fldCharType="begin" w:fldLock="1"/>
      </w:r>
      <w:r w:rsidR="00115E59">
        <w:rPr>
          <w:rFonts w:ascii="Arial" w:hAnsi="Arial"/>
          <w:sz w:val="20"/>
          <w:szCs w:val="20"/>
        </w:rPr>
        <w:instrText>ADDIN CSL_CITATION {"citationItems":[{"id":"ITEM-1","itemData":{"DOI":"10.1186/s13148-019-0760-8","ISSN":"18687083","PMID":"31829238","abstract":"Background: A subset of individuals affected by imprinting disorders displays multi-locus imprinting disturbances (MLID). MLID has been associated with maternal-effect variants that alter the maintenance of methylation at germline-derived differentially methylated regions (gDMRs) in early embryogenesis. Pedigrees of individuals with MLID also include siblings with healthy phenotype. However, it is unknown if these healthy individuals have MLID themselves or if their methylation patterns differ from those associated with imprinting disorders, and in general, if MLID affects the clinical phenotype. Methods: We have investigated gDMR methylation by locus-specific and whole-genome analyses in a family with multiple pregnancy losses, a child with Beckwith-Wiedemann syndrome (BWS) and a further child with no clinical diagnosis of imprinting disorder or other pathologies. Results: We detected MLID with different methylation profiles in the BWS-affected and healthy siblings. Whole-exome sequencing demonstrated the presence of novel loss-of-function variants of NLRP5 in compound heterozygosity in the mother. The methylation profiles of the two siblings were compared with those of other cases with MLID and control groups by principal component analysis and unsupervised hierarchical clustering, but while their patterns were clearly separated from those of controls, we were unable to cluster those associated with specific clinical phenotypes among the MLID cases. Conclusion: The identification of two novel maternal-effect variants of NLRP5 associated with poly-abortivity and MLID adds further evidence to the role of this gene in the maintenance of genomic imprinting in early embryos. Furthermore, our results demonstrate that within these pedigrees, MLID can also be present in the progeny with healthy phenotype, indicating that some sort of compensation occurs between altered imprinted loci in these individuals. The analysis of larger cohorts of patients with MLID is needed to formulate more accurate epigenotype-phenotype correlations.","author":[{"dropping-particle":"","family":"Sparago","given":"Angela","non-dropping-particle":"","parse-names":false,"suffix":""},{"dropping-particle":"","family":"Verma","given":"Ankit","non-dropping-particle":"","parse-names":false,"suffix":""},{"dropping-particle":"","family":"Patricelli","given":"Maria Grazia","non-dropping-particle":"","parse-names":false,"suffix":""},{"dropping-particle":"","family":"Pignata","given":"Laura","non-dropping-particle":"","parse-names":false,"suffix":""},{"dropping-particle":"","family":"Russo","given":"Silvia","non-dropping-particle":"","parse-names":false,"suffix":""},{"dropping-particle":"","family":"Calzari","given":"Luciano","non-dropping-particle":"","parse-names":false,"suffix":""},{"dropping-particle":"","family":"Francesco","given":"Naomi","non-dropping-particle":"De","parse-names":false,"suffix":""},{"dropping-particle":"","family":"Prete","given":"Rosita","non-dropping-particle":"Del","parse-names":false,"suffix":""},{"dropping-particle":"","family":"Palumbo","given":"Orazio","non-dropping-particle":"","parse-names":false,"suffix":""},{"dropping-particle":"","family":"Carella","given":"Massimo","non-dropping-particle":"","parse-names":false,"suffix":""},{"dropping-particle":"","family":"MacKay","given":"Deborah J.G.","non-dropping-particle":"","parse-names":false,"suffix":""},{"dropping-particle":"","family":"Rezwan","given":"Faisal I.","non-dropping-particle":"","parse-names":false,"suffix":""},{"dropping-particle":"","family":"Angelini","given":"Claudia","non-dropping-particle":"","parse-names":false,"suffix":""},{"dropping-particle":"","family":"Cerrato","given":"Flavia","non-dropping-particle":"","parse-names":false,"suffix":""},{"dropping-particle":"","family":"Cubellis","given":"Maria Vittoria","non-dropping-particle":"","parse-names":false,"suffix":""},{"dropping-particle":"","family":"Riccio","given":"Andrea","non-dropping-particle":"","parse-names":false,"suffix":""}],"container-title":"Clinical Epigenetics","id":"ITEM-1","issue":"1","issued":{"date-parts":[["2019"]]},"page":"1-10","publisher":"Clinical Epigenetics","title":"The phenotypic variations of multi-locus imprinting disturbances associated with maternal-effect variants of NLRP5 range from overt imprinting disorder to apparently healthy phenotype","type":"article-journal","volume":"11"},"uris":["http://www.mendeley.com/documents/?uuid=64312183-1a26-4a36-b0f8-61ecaec2e1f3"]}],"mendeley":{"formattedCitation":"&lt;sup&gt;6&lt;/sup&gt;","plainTextFormattedCitation":"6","previouslyFormattedCitation":"&lt;sup&gt;6&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6</w:t>
      </w:r>
      <w:r w:rsidR="00861057">
        <w:rPr>
          <w:rFonts w:ascii="Arial" w:hAnsi="Arial"/>
          <w:sz w:val="20"/>
          <w:szCs w:val="20"/>
        </w:rPr>
        <w:fldChar w:fldCharType="end"/>
      </w:r>
      <w:r w:rsidRPr="00AC06A1">
        <w:rPr>
          <w:rFonts w:ascii="Arial" w:hAnsi="Arial"/>
          <w:sz w:val="20"/>
          <w:szCs w:val="20"/>
        </w:rPr>
        <w:t>.</w:t>
      </w:r>
    </w:p>
    <w:p w14:paraId="67F164AB" w14:textId="77777777" w:rsidR="00043B22" w:rsidRDefault="00F355C0" w:rsidP="00A7435E">
      <w:pPr>
        <w:spacing w:line="360" w:lineRule="auto"/>
        <w:jc w:val="both"/>
        <w:rPr>
          <w:rFonts w:ascii="Arial" w:hAnsi="Arial"/>
          <w:sz w:val="20"/>
          <w:szCs w:val="20"/>
        </w:rPr>
      </w:pPr>
      <w:r>
        <w:rPr>
          <w:rFonts w:ascii="Arial" w:hAnsi="Arial"/>
          <w:sz w:val="20"/>
          <w:szCs w:val="20"/>
        </w:rPr>
        <w:t>F</w:t>
      </w:r>
      <w:r w:rsidR="00AC06A1" w:rsidRPr="00AC06A1">
        <w:rPr>
          <w:rFonts w:ascii="Arial" w:hAnsi="Arial"/>
          <w:sz w:val="20"/>
          <w:szCs w:val="20"/>
        </w:rPr>
        <w:t>or clinical molecular diagnosis</w:t>
      </w:r>
      <w:r>
        <w:rPr>
          <w:rFonts w:ascii="Arial" w:hAnsi="Arial"/>
          <w:sz w:val="20"/>
          <w:szCs w:val="20"/>
        </w:rPr>
        <w:t xml:space="preserve"> of CIDs</w:t>
      </w:r>
      <w:r w:rsidR="00AC06A1" w:rsidRPr="00AC06A1">
        <w:rPr>
          <w:rFonts w:ascii="Arial" w:hAnsi="Arial"/>
          <w:sz w:val="20"/>
          <w:szCs w:val="20"/>
        </w:rPr>
        <w:t xml:space="preserve">, methylation </w:t>
      </w:r>
      <w:r w:rsidR="004C09A0">
        <w:rPr>
          <w:rFonts w:ascii="Arial" w:hAnsi="Arial"/>
          <w:sz w:val="20"/>
          <w:szCs w:val="20"/>
        </w:rPr>
        <w:t xml:space="preserve">analysis </w:t>
      </w:r>
      <w:r w:rsidR="00AC06A1" w:rsidRPr="00AC06A1">
        <w:rPr>
          <w:rFonts w:ascii="Arial" w:hAnsi="Arial"/>
          <w:sz w:val="20"/>
          <w:szCs w:val="20"/>
        </w:rPr>
        <w:t xml:space="preserve">at </w:t>
      </w:r>
      <w:proofErr w:type="spellStart"/>
      <w:r w:rsidR="001B36DF">
        <w:rPr>
          <w:rFonts w:ascii="Arial" w:hAnsi="Arial"/>
          <w:sz w:val="20"/>
          <w:szCs w:val="20"/>
        </w:rPr>
        <w:t>i</w:t>
      </w:r>
      <w:r w:rsidR="00AC06A1" w:rsidRPr="00AC06A1">
        <w:rPr>
          <w:rFonts w:ascii="Arial" w:hAnsi="Arial"/>
          <w:sz w:val="20"/>
          <w:szCs w:val="20"/>
        </w:rPr>
        <w:t>DMRs</w:t>
      </w:r>
      <w:proofErr w:type="spellEnd"/>
      <w:r w:rsidR="00AC06A1" w:rsidRPr="00AC06A1">
        <w:rPr>
          <w:rFonts w:ascii="Arial" w:hAnsi="Arial"/>
          <w:sz w:val="20"/>
          <w:szCs w:val="20"/>
        </w:rPr>
        <w:t xml:space="preserve"> is the standard methodology worldwide. Whilst whole-genome </w:t>
      </w:r>
      <w:proofErr w:type="spellStart"/>
      <w:r w:rsidR="00610CF4">
        <w:rPr>
          <w:rFonts w:ascii="Arial" w:hAnsi="Arial"/>
          <w:sz w:val="20"/>
          <w:szCs w:val="20"/>
        </w:rPr>
        <w:t>bisulfite</w:t>
      </w:r>
      <w:proofErr w:type="spellEnd"/>
      <w:r w:rsidR="00610CF4">
        <w:rPr>
          <w:rFonts w:ascii="Arial" w:hAnsi="Arial"/>
          <w:sz w:val="20"/>
          <w:szCs w:val="20"/>
        </w:rPr>
        <w:t xml:space="preserve"> sequencing</w:t>
      </w:r>
      <w:r w:rsidR="00AC06A1" w:rsidRPr="00AC06A1">
        <w:rPr>
          <w:rFonts w:ascii="Arial" w:hAnsi="Arial"/>
          <w:sz w:val="20"/>
          <w:szCs w:val="20"/>
        </w:rPr>
        <w:t>(</w:t>
      </w:r>
      <w:r w:rsidR="00D8173E">
        <w:rPr>
          <w:rFonts w:ascii="Arial" w:hAnsi="Arial"/>
          <w:sz w:val="20"/>
          <w:szCs w:val="20"/>
        </w:rPr>
        <w:t>WGBS</w:t>
      </w:r>
      <w:r w:rsidR="00AC06A1" w:rsidRPr="00AC06A1">
        <w:rPr>
          <w:rFonts w:ascii="Arial" w:hAnsi="Arial"/>
          <w:sz w:val="20"/>
          <w:szCs w:val="20"/>
        </w:rPr>
        <w:t xml:space="preserve">) or array-based technologies can provide genome-wide methylation assessments, </w:t>
      </w:r>
      <w:r w:rsidR="00D8173E">
        <w:rPr>
          <w:rFonts w:ascii="Arial" w:hAnsi="Arial"/>
          <w:sz w:val="20"/>
          <w:szCs w:val="20"/>
        </w:rPr>
        <w:t>WGBS</w:t>
      </w:r>
      <w:r w:rsidR="00257979" w:rsidRPr="00AC06A1">
        <w:rPr>
          <w:rFonts w:ascii="Arial" w:hAnsi="Arial"/>
          <w:sz w:val="20"/>
          <w:szCs w:val="20"/>
        </w:rPr>
        <w:t xml:space="preserve"> </w:t>
      </w:r>
      <w:r w:rsidR="00AC06A1" w:rsidRPr="00AC06A1">
        <w:rPr>
          <w:rFonts w:ascii="Arial" w:hAnsi="Arial"/>
          <w:sz w:val="20"/>
          <w:szCs w:val="20"/>
        </w:rPr>
        <w:t xml:space="preserve">is </w:t>
      </w:r>
      <w:r>
        <w:rPr>
          <w:rFonts w:ascii="Arial" w:hAnsi="Arial"/>
          <w:sz w:val="20"/>
          <w:szCs w:val="20"/>
        </w:rPr>
        <w:t>generally</w:t>
      </w:r>
      <w:r w:rsidR="001B36DF">
        <w:rPr>
          <w:rFonts w:ascii="Arial" w:hAnsi="Arial"/>
          <w:sz w:val="20"/>
          <w:szCs w:val="20"/>
        </w:rPr>
        <w:t xml:space="preserve"> </w:t>
      </w:r>
      <w:r w:rsidR="00AC06A1" w:rsidRPr="00AC06A1">
        <w:rPr>
          <w:rFonts w:ascii="Arial" w:hAnsi="Arial"/>
          <w:sz w:val="20"/>
          <w:szCs w:val="20"/>
        </w:rPr>
        <w:t>too expensive for routine diagnostics</w:t>
      </w:r>
      <w:r w:rsidR="00C0720B">
        <w:rPr>
          <w:rFonts w:ascii="Arial" w:hAnsi="Arial"/>
          <w:sz w:val="20"/>
          <w:szCs w:val="20"/>
        </w:rPr>
        <w:t>,</w:t>
      </w:r>
      <w:r w:rsidR="00AC06A1" w:rsidRPr="00AC06A1">
        <w:rPr>
          <w:rFonts w:ascii="Arial" w:hAnsi="Arial"/>
          <w:sz w:val="20"/>
          <w:szCs w:val="20"/>
        </w:rPr>
        <w:t xml:space="preserve"> array-based technologies cover only partially some </w:t>
      </w:r>
      <w:proofErr w:type="spellStart"/>
      <w:r>
        <w:rPr>
          <w:rFonts w:ascii="Arial" w:hAnsi="Arial"/>
          <w:sz w:val="20"/>
          <w:szCs w:val="20"/>
        </w:rPr>
        <w:t>iDMRs</w:t>
      </w:r>
      <w:proofErr w:type="spellEnd"/>
      <w:r>
        <w:rPr>
          <w:rFonts w:ascii="Arial" w:hAnsi="Arial"/>
          <w:sz w:val="20"/>
          <w:szCs w:val="20"/>
        </w:rPr>
        <w:t xml:space="preserve"> and </w:t>
      </w:r>
      <w:r w:rsidR="00AC06A1" w:rsidRPr="00AC06A1">
        <w:rPr>
          <w:rFonts w:ascii="Arial" w:hAnsi="Arial"/>
          <w:sz w:val="20"/>
          <w:szCs w:val="20"/>
        </w:rPr>
        <w:t xml:space="preserve">targeted methylation </w:t>
      </w:r>
      <w:r w:rsidR="00181751">
        <w:rPr>
          <w:rFonts w:ascii="Arial" w:hAnsi="Arial"/>
          <w:sz w:val="20"/>
          <w:szCs w:val="20"/>
        </w:rPr>
        <w:t>assays such as MS-MLPA</w:t>
      </w:r>
      <w:r w:rsidR="00861057">
        <w:rPr>
          <w:rFonts w:ascii="Arial" w:hAnsi="Arial"/>
          <w:sz w:val="20"/>
          <w:szCs w:val="20"/>
        </w:rPr>
        <w:fldChar w:fldCharType="begin" w:fldLock="1"/>
      </w:r>
      <w:r w:rsidR="00115E59">
        <w:rPr>
          <w:rFonts w:ascii="Arial" w:hAnsi="Arial"/>
          <w:sz w:val="20"/>
          <w:szCs w:val="20"/>
        </w:rPr>
        <w:instrText>ADDIN CSL_CITATION {"citationItems":[{"id":"ITEM-1","itemData":{"DOI":"10.1055/s-0036-1593840","ISSN":"2146-4596","abstract":"Personality is a complex phenotype and people differ considerably when they are evaluated by self-report questionnaires. There is convincing evidence from twin studies that basic personality dimensions in men and women have a considerable genetic component. However, only recently have common genetic polymorphisms been associated with particular personality traits, especially the dopamine D4 receptor with novelty seeking and the serotonin transporter with anxiety-related traits or neuroticism. The current review examines progress in the past few years in molecular personality genetics and focuses on the reasons for difficulties in replicating first findings as well as the prospects for future studies in this area. The molecular genetic structure of human personality is worth studying both for its intrinsic interest in helping us to understand individual differences in human behaviour and the light it will shed on more complex behavioural disorders that are likely to partially share some common genetic variants.","author":[{"dropping-particle":"","family":"Grafodatskaya","given":"Daria","non-dropping-particle":"","parse-names":false,"suffix":""},{"dropping-particle":"","family":"Choufani","given":"Sanaa","non-dropping-particle":"","parse-names":false,"suffix":""},{"dropping-particle":"","family":"Basran","given":"Raveen","non-dropping-particle":"","parse-names":false,"suffix":""},{"dropping-particle":"","family":"Weksberg","given":"Rosanna","non-dropping-particle":"","parse-names":false,"suffix":""}],"container-title":"Journal of Pediatric Genetics","id":"ITEM-1","issue":"01","issued":{"date-parts":[["2016"]]},"page":"003-017","title":"An Update on Molecular Diagnostic Testing of Human Imprinting Disorders","type":"article-journal","volume":"06"},"uris":["http://www.mendeley.com/documents/?uuid=cc505308-5125-4c3a-b230-3f2436bd00b0"]}],"mendeley":{"formattedCitation":"&lt;sup&gt;7&lt;/sup&gt;","plainTextFormattedCitation":"7","previouslyFormattedCitation":"&lt;sup&gt;7&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7</w:t>
      </w:r>
      <w:r w:rsidR="00861057">
        <w:rPr>
          <w:rFonts w:ascii="Arial" w:hAnsi="Arial"/>
          <w:sz w:val="20"/>
          <w:szCs w:val="20"/>
        </w:rPr>
        <w:fldChar w:fldCharType="end"/>
      </w:r>
      <w:r w:rsidR="00AC06A1" w:rsidRPr="00AC06A1">
        <w:rPr>
          <w:rFonts w:ascii="Arial" w:hAnsi="Arial"/>
          <w:sz w:val="20"/>
          <w:szCs w:val="20"/>
        </w:rPr>
        <w:t xml:space="preserve"> </w:t>
      </w:r>
      <w:r w:rsidR="001B36DF">
        <w:rPr>
          <w:rFonts w:ascii="Arial" w:hAnsi="Arial"/>
          <w:sz w:val="20"/>
          <w:szCs w:val="20"/>
        </w:rPr>
        <w:t>are</w:t>
      </w:r>
      <w:r w:rsidR="001B36DF" w:rsidRPr="00AC06A1">
        <w:rPr>
          <w:rFonts w:ascii="Arial" w:hAnsi="Arial"/>
          <w:sz w:val="20"/>
          <w:szCs w:val="20"/>
        </w:rPr>
        <w:t xml:space="preserve"> </w:t>
      </w:r>
      <w:r w:rsidR="00AC06A1" w:rsidRPr="00AC06A1">
        <w:rPr>
          <w:rFonts w:ascii="Arial" w:hAnsi="Arial"/>
          <w:sz w:val="20"/>
          <w:szCs w:val="20"/>
        </w:rPr>
        <w:t xml:space="preserve">most widely-used. To provide an alternative methodology suitable for clinical diagnostics and research, we designed a quantitative scalable high-throughput method to interrogate individual </w:t>
      </w:r>
      <w:proofErr w:type="spellStart"/>
      <w:r w:rsidR="00AC06A1" w:rsidRPr="00AC06A1">
        <w:rPr>
          <w:rFonts w:ascii="Arial" w:hAnsi="Arial"/>
          <w:sz w:val="20"/>
          <w:szCs w:val="20"/>
        </w:rPr>
        <w:t>CpG</w:t>
      </w:r>
      <w:proofErr w:type="spellEnd"/>
      <w:r w:rsidR="00AC06A1" w:rsidRPr="00AC06A1">
        <w:rPr>
          <w:rFonts w:ascii="Arial" w:hAnsi="Arial"/>
          <w:sz w:val="20"/>
          <w:szCs w:val="20"/>
        </w:rPr>
        <w:t xml:space="preserve"> methylation status at </w:t>
      </w:r>
      <w:proofErr w:type="spellStart"/>
      <w:r>
        <w:rPr>
          <w:rFonts w:ascii="Arial" w:hAnsi="Arial"/>
          <w:sz w:val="20"/>
          <w:szCs w:val="20"/>
        </w:rPr>
        <w:t>i</w:t>
      </w:r>
      <w:r w:rsidR="00AC06A1" w:rsidRPr="00AC06A1">
        <w:rPr>
          <w:rFonts w:ascii="Arial" w:hAnsi="Arial"/>
          <w:sz w:val="20"/>
          <w:szCs w:val="20"/>
        </w:rPr>
        <w:t>DMRs</w:t>
      </w:r>
      <w:proofErr w:type="spellEnd"/>
      <w:r w:rsidR="00AC06A1" w:rsidRPr="00AC06A1">
        <w:rPr>
          <w:rFonts w:ascii="Arial" w:hAnsi="Arial"/>
          <w:sz w:val="20"/>
          <w:szCs w:val="20"/>
        </w:rPr>
        <w:t xml:space="preserve"> using a </w:t>
      </w:r>
      <w:proofErr w:type="gramStart"/>
      <w:r w:rsidR="00AC06A1" w:rsidRPr="00AC06A1">
        <w:rPr>
          <w:rFonts w:ascii="Arial" w:hAnsi="Arial"/>
          <w:sz w:val="20"/>
          <w:szCs w:val="20"/>
        </w:rPr>
        <w:t>custom targeted</w:t>
      </w:r>
      <w:proofErr w:type="gramEnd"/>
      <w:r w:rsidR="00AC06A1" w:rsidRPr="00AC06A1">
        <w:rPr>
          <w:rFonts w:ascii="Arial" w:hAnsi="Arial"/>
          <w:sz w:val="20"/>
          <w:szCs w:val="20"/>
        </w:rPr>
        <w:t xml:space="preserve"> methylation sequencing panel, </w:t>
      </w:r>
      <w:proofErr w:type="spellStart"/>
      <w:r w:rsidR="00AC06A1" w:rsidRPr="00AC06A1">
        <w:rPr>
          <w:rFonts w:ascii="Arial" w:hAnsi="Arial"/>
          <w:sz w:val="20"/>
          <w:szCs w:val="20"/>
        </w:rPr>
        <w:t>ImprintSeq</w:t>
      </w:r>
      <w:proofErr w:type="spellEnd"/>
      <w:r w:rsidR="00AC06A1" w:rsidRPr="00AC06A1">
        <w:rPr>
          <w:rFonts w:ascii="Arial" w:hAnsi="Arial"/>
          <w:sz w:val="20"/>
          <w:szCs w:val="20"/>
        </w:rPr>
        <w:t xml:space="preserve">. </w:t>
      </w:r>
    </w:p>
    <w:p w14:paraId="32AFF440" w14:textId="77777777" w:rsidR="00C0720B" w:rsidRDefault="00C0720B" w:rsidP="00A7435E">
      <w:pPr>
        <w:spacing w:line="360" w:lineRule="auto"/>
        <w:jc w:val="both"/>
        <w:rPr>
          <w:rFonts w:ascii="Arial" w:hAnsi="Arial"/>
          <w:b/>
          <w:bCs/>
          <w:sz w:val="20"/>
          <w:szCs w:val="20"/>
        </w:rPr>
      </w:pPr>
    </w:p>
    <w:p w14:paraId="233A05F5" w14:textId="77777777" w:rsidR="009F4738" w:rsidRDefault="009F4738">
      <w:pPr>
        <w:spacing w:after="0" w:line="240" w:lineRule="auto"/>
        <w:rPr>
          <w:rFonts w:ascii="Arial" w:hAnsi="Arial"/>
          <w:b/>
          <w:bCs/>
          <w:sz w:val="20"/>
          <w:szCs w:val="20"/>
        </w:rPr>
      </w:pPr>
      <w:r>
        <w:rPr>
          <w:rFonts w:ascii="Arial" w:hAnsi="Arial"/>
          <w:b/>
          <w:bCs/>
          <w:sz w:val="20"/>
          <w:szCs w:val="20"/>
        </w:rPr>
        <w:br w:type="page"/>
      </w:r>
    </w:p>
    <w:p w14:paraId="04033F28" w14:textId="77777777" w:rsidR="00BE563A" w:rsidRPr="00940ED9" w:rsidRDefault="00BE563A" w:rsidP="00A7435E">
      <w:pPr>
        <w:spacing w:line="360" w:lineRule="auto"/>
        <w:jc w:val="both"/>
        <w:rPr>
          <w:rFonts w:ascii="Arial" w:hAnsi="Arial"/>
          <w:b/>
          <w:bCs/>
          <w:sz w:val="20"/>
          <w:szCs w:val="20"/>
        </w:rPr>
      </w:pPr>
      <w:r w:rsidRPr="00940ED9">
        <w:rPr>
          <w:rFonts w:ascii="Arial" w:hAnsi="Arial"/>
          <w:b/>
          <w:bCs/>
          <w:sz w:val="20"/>
          <w:szCs w:val="20"/>
        </w:rPr>
        <w:lastRenderedPageBreak/>
        <w:t>MATERIAL AND METHODS</w:t>
      </w:r>
    </w:p>
    <w:p w14:paraId="0B9A8906" w14:textId="77777777" w:rsidR="008D2F3C" w:rsidRPr="008D2F3C" w:rsidRDefault="008D2F3C" w:rsidP="008D2F3C">
      <w:pPr>
        <w:spacing w:line="360" w:lineRule="auto"/>
        <w:rPr>
          <w:rFonts w:ascii="Arial" w:hAnsi="Arial"/>
          <w:b/>
          <w:sz w:val="20"/>
          <w:szCs w:val="20"/>
        </w:rPr>
      </w:pPr>
      <w:r w:rsidRPr="008D2F3C">
        <w:rPr>
          <w:rFonts w:ascii="Arial" w:hAnsi="Arial"/>
          <w:b/>
          <w:sz w:val="20"/>
          <w:szCs w:val="20"/>
        </w:rPr>
        <w:t>Samples</w:t>
      </w:r>
    </w:p>
    <w:p w14:paraId="42875417" w14:textId="0FA22441" w:rsidR="008D2F3C" w:rsidRPr="008D2F3C" w:rsidRDefault="008D2F3C" w:rsidP="008D2F3C">
      <w:pPr>
        <w:spacing w:line="360" w:lineRule="auto"/>
        <w:jc w:val="both"/>
        <w:rPr>
          <w:rFonts w:ascii="Arial" w:hAnsi="Arial"/>
          <w:sz w:val="20"/>
          <w:szCs w:val="20"/>
        </w:rPr>
      </w:pPr>
      <w:r w:rsidRPr="00DE5026">
        <w:rPr>
          <w:rFonts w:ascii="Arial" w:hAnsi="Arial"/>
          <w:sz w:val="20"/>
          <w:szCs w:val="20"/>
        </w:rPr>
        <w:t xml:space="preserve">Genomic DNA from </w:t>
      </w:r>
      <w:r w:rsidR="008E61F4" w:rsidRPr="00DE5026">
        <w:rPr>
          <w:rFonts w:ascii="Arial" w:hAnsi="Arial"/>
          <w:sz w:val="20"/>
          <w:szCs w:val="20"/>
        </w:rPr>
        <w:t xml:space="preserve">a total of </w:t>
      </w:r>
      <w:r w:rsidR="00C0720B" w:rsidRPr="00DE5026">
        <w:rPr>
          <w:rFonts w:ascii="Arial" w:hAnsi="Arial"/>
          <w:sz w:val="20"/>
          <w:szCs w:val="20"/>
        </w:rPr>
        <w:t xml:space="preserve">217 </w:t>
      </w:r>
      <w:r w:rsidRPr="00DE5026">
        <w:rPr>
          <w:rFonts w:ascii="Arial" w:hAnsi="Arial"/>
          <w:sz w:val="20"/>
          <w:szCs w:val="20"/>
        </w:rPr>
        <w:t xml:space="preserve">samples was extracted from peripheral blood using </w:t>
      </w:r>
      <w:proofErr w:type="spellStart"/>
      <w:r w:rsidRPr="00DE5026">
        <w:rPr>
          <w:rFonts w:ascii="Arial" w:hAnsi="Arial"/>
          <w:sz w:val="20"/>
          <w:szCs w:val="20"/>
        </w:rPr>
        <w:t>Gentra</w:t>
      </w:r>
      <w:proofErr w:type="spellEnd"/>
      <w:r w:rsidRPr="00DE5026">
        <w:rPr>
          <w:rFonts w:ascii="Arial" w:hAnsi="Arial"/>
          <w:sz w:val="20"/>
          <w:szCs w:val="20"/>
        </w:rPr>
        <w:t xml:space="preserve"> </w:t>
      </w:r>
      <w:proofErr w:type="spellStart"/>
      <w:r w:rsidRPr="00DE5026">
        <w:rPr>
          <w:rFonts w:ascii="Arial" w:hAnsi="Arial"/>
          <w:sz w:val="20"/>
          <w:szCs w:val="20"/>
        </w:rPr>
        <w:t>Puregene</w:t>
      </w:r>
      <w:proofErr w:type="spellEnd"/>
      <w:r w:rsidRPr="00DE5026">
        <w:rPr>
          <w:rFonts w:ascii="Arial" w:hAnsi="Arial"/>
          <w:sz w:val="20"/>
          <w:szCs w:val="20"/>
        </w:rPr>
        <w:t xml:space="preserve"> Blood </w:t>
      </w:r>
      <w:proofErr w:type="gramStart"/>
      <w:r w:rsidRPr="00DE5026">
        <w:rPr>
          <w:rFonts w:ascii="Arial" w:hAnsi="Arial"/>
          <w:sz w:val="20"/>
          <w:szCs w:val="20"/>
        </w:rPr>
        <w:t>Kit(</w:t>
      </w:r>
      <w:proofErr w:type="spellStart"/>
      <w:proofErr w:type="gramEnd"/>
      <w:r w:rsidRPr="00DE5026">
        <w:rPr>
          <w:rFonts w:ascii="Arial" w:hAnsi="Arial"/>
          <w:sz w:val="20"/>
          <w:szCs w:val="20"/>
        </w:rPr>
        <w:t>Qiagen</w:t>
      </w:r>
      <w:proofErr w:type="spellEnd"/>
      <w:r w:rsidRPr="00DE5026">
        <w:rPr>
          <w:rFonts w:ascii="Arial" w:hAnsi="Arial"/>
          <w:sz w:val="20"/>
          <w:szCs w:val="20"/>
        </w:rPr>
        <w:t xml:space="preserve">) or other standard methods and quantified by Qubit™ dsDNA BR Assay Kit(Invitrogen, </w:t>
      </w:r>
      <w:proofErr w:type="spellStart"/>
      <w:r w:rsidRPr="00DE5026">
        <w:rPr>
          <w:rFonts w:ascii="Arial" w:hAnsi="Arial"/>
          <w:sz w:val="20"/>
          <w:szCs w:val="20"/>
        </w:rPr>
        <w:t>ThermoFisher</w:t>
      </w:r>
      <w:proofErr w:type="spellEnd"/>
      <w:r w:rsidRPr="00DE5026">
        <w:rPr>
          <w:rFonts w:ascii="Arial" w:hAnsi="Arial"/>
          <w:sz w:val="20"/>
          <w:szCs w:val="20"/>
        </w:rPr>
        <w:t xml:space="preserve">). The cohort included </w:t>
      </w:r>
      <w:r w:rsidR="00370DC7" w:rsidRPr="00DE5026">
        <w:rPr>
          <w:rFonts w:ascii="Arial" w:hAnsi="Arial"/>
          <w:sz w:val="20"/>
          <w:szCs w:val="20"/>
        </w:rPr>
        <w:t>70 healthy controls and 14</w:t>
      </w:r>
      <w:r w:rsidR="004155C3" w:rsidRPr="00DE5026">
        <w:rPr>
          <w:rFonts w:ascii="Arial" w:hAnsi="Arial"/>
          <w:sz w:val="20"/>
          <w:szCs w:val="20"/>
        </w:rPr>
        <w:t>7</w:t>
      </w:r>
      <w:r w:rsidR="00370DC7" w:rsidRPr="00DE5026">
        <w:rPr>
          <w:rFonts w:ascii="Arial" w:hAnsi="Arial"/>
          <w:sz w:val="20"/>
          <w:szCs w:val="20"/>
        </w:rPr>
        <w:t xml:space="preserve"> with a CID </w:t>
      </w:r>
      <w:r w:rsidRPr="00DE5026">
        <w:rPr>
          <w:rFonts w:ascii="Arial" w:hAnsi="Arial"/>
          <w:sz w:val="20"/>
          <w:szCs w:val="20"/>
        </w:rPr>
        <w:t>(</w:t>
      </w:r>
      <w:r w:rsidR="00370DC7" w:rsidRPr="00DE5026">
        <w:rPr>
          <w:rFonts w:ascii="Arial" w:hAnsi="Arial"/>
          <w:sz w:val="20"/>
          <w:szCs w:val="20"/>
        </w:rPr>
        <w:t xml:space="preserve">see </w:t>
      </w:r>
      <w:r w:rsidRPr="00DE5026">
        <w:rPr>
          <w:rFonts w:ascii="Arial" w:hAnsi="Arial"/>
          <w:i/>
          <w:sz w:val="20"/>
          <w:szCs w:val="20"/>
        </w:rPr>
        <w:t>Supplementary Table 2</w:t>
      </w:r>
      <w:r w:rsidRPr="00DE5026">
        <w:rPr>
          <w:rFonts w:ascii="Arial" w:hAnsi="Arial"/>
          <w:sz w:val="20"/>
          <w:szCs w:val="20"/>
        </w:rPr>
        <w:t xml:space="preserve">). </w:t>
      </w:r>
      <w:r w:rsidR="008E61F4" w:rsidRPr="00DE5026">
        <w:rPr>
          <w:rFonts w:ascii="Arial" w:hAnsi="Arial"/>
          <w:sz w:val="20"/>
          <w:szCs w:val="20"/>
        </w:rPr>
        <w:t xml:space="preserve">For 133 individuals with a CID a molecular diagnostic report was available. For 14 individuals with a CID a molecular diagnostic report was not available and for these individuals the molecular classification </w:t>
      </w:r>
      <w:proofErr w:type="gramStart"/>
      <w:r w:rsidR="008E61F4" w:rsidRPr="00DE5026">
        <w:rPr>
          <w:rFonts w:ascii="Arial" w:hAnsi="Arial"/>
          <w:sz w:val="20"/>
          <w:szCs w:val="20"/>
        </w:rPr>
        <w:t>was based</w:t>
      </w:r>
      <w:proofErr w:type="gramEnd"/>
      <w:r w:rsidR="008E61F4" w:rsidRPr="00DE5026">
        <w:rPr>
          <w:rFonts w:ascii="Arial" w:hAnsi="Arial"/>
          <w:sz w:val="20"/>
          <w:szCs w:val="20"/>
        </w:rPr>
        <w:t xml:space="preserve"> on the </w:t>
      </w:r>
      <w:proofErr w:type="spellStart"/>
      <w:r w:rsidR="008E61F4" w:rsidRPr="00DE5026">
        <w:rPr>
          <w:rFonts w:ascii="Arial" w:hAnsi="Arial"/>
          <w:sz w:val="20"/>
          <w:szCs w:val="20"/>
        </w:rPr>
        <w:t>Imp</w:t>
      </w:r>
      <w:r w:rsidR="00782106" w:rsidRPr="00DE5026">
        <w:rPr>
          <w:rFonts w:ascii="Arial" w:hAnsi="Arial"/>
          <w:sz w:val="20"/>
          <w:szCs w:val="20"/>
        </w:rPr>
        <w:t>r</w:t>
      </w:r>
      <w:r w:rsidR="008E61F4" w:rsidRPr="00DE5026">
        <w:rPr>
          <w:rFonts w:ascii="Arial" w:hAnsi="Arial"/>
          <w:sz w:val="20"/>
          <w:szCs w:val="20"/>
        </w:rPr>
        <w:t>intSeq</w:t>
      </w:r>
      <w:proofErr w:type="spellEnd"/>
      <w:r w:rsidR="008E61F4" w:rsidRPr="00DE5026">
        <w:rPr>
          <w:rFonts w:ascii="Arial" w:hAnsi="Arial"/>
          <w:sz w:val="20"/>
          <w:szCs w:val="20"/>
        </w:rPr>
        <w:t xml:space="preserve"> results (which were consistent with the clinical phenotype). </w:t>
      </w:r>
      <w:r w:rsidRPr="00DE5026">
        <w:rPr>
          <w:rFonts w:ascii="Arial" w:hAnsi="Arial"/>
          <w:sz w:val="20"/>
          <w:szCs w:val="20"/>
        </w:rPr>
        <w:t xml:space="preserve">Appropriate human subjects’ approvals and written informed consent </w:t>
      </w:r>
      <w:proofErr w:type="gramStart"/>
      <w:r w:rsidRPr="00DE5026">
        <w:rPr>
          <w:rFonts w:ascii="Arial" w:hAnsi="Arial"/>
          <w:sz w:val="20"/>
          <w:szCs w:val="20"/>
        </w:rPr>
        <w:t>were obtained</w:t>
      </w:r>
      <w:proofErr w:type="gramEnd"/>
      <w:r w:rsidRPr="00DE5026">
        <w:rPr>
          <w:rFonts w:ascii="Arial" w:hAnsi="Arial"/>
          <w:sz w:val="20"/>
          <w:szCs w:val="20"/>
        </w:rPr>
        <w:t xml:space="preserve"> from all participants.</w:t>
      </w:r>
      <w:r w:rsidR="00DB57B3" w:rsidRPr="00DE5026">
        <w:rPr>
          <w:rFonts w:ascii="Arial" w:hAnsi="Arial"/>
          <w:sz w:val="20"/>
          <w:szCs w:val="20"/>
        </w:rPr>
        <w:t xml:space="preserve"> </w:t>
      </w:r>
      <w:proofErr w:type="gramStart"/>
      <w:r w:rsidR="00DB57B3" w:rsidRPr="00DE5026">
        <w:rPr>
          <w:rFonts w:ascii="Arial" w:hAnsi="Arial"/>
          <w:sz w:val="20"/>
          <w:szCs w:val="20"/>
        </w:rPr>
        <w:t>The study was approved by South Birmingham Research Ethics Committee</w:t>
      </w:r>
      <w:proofErr w:type="gramEnd"/>
      <w:r w:rsidR="00DB57B3" w:rsidRPr="00DE5026">
        <w:rPr>
          <w:rFonts w:ascii="Arial" w:hAnsi="Arial"/>
          <w:sz w:val="20"/>
          <w:szCs w:val="20"/>
        </w:rPr>
        <w:t>.</w:t>
      </w:r>
    </w:p>
    <w:p w14:paraId="5CB1D6F0" w14:textId="77777777" w:rsidR="008D2F3C" w:rsidRPr="008D2F3C" w:rsidRDefault="008D2F3C" w:rsidP="008D2F3C">
      <w:pPr>
        <w:spacing w:line="360" w:lineRule="auto"/>
        <w:rPr>
          <w:rFonts w:ascii="Arial" w:hAnsi="Arial"/>
          <w:b/>
          <w:sz w:val="20"/>
          <w:szCs w:val="20"/>
        </w:rPr>
      </w:pPr>
      <w:r w:rsidRPr="008D2F3C">
        <w:rPr>
          <w:rFonts w:ascii="Arial" w:hAnsi="Arial"/>
          <w:b/>
          <w:sz w:val="20"/>
          <w:szCs w:val="20"/>
        </w:rPr>
        <w:t xml:space="preserve">Targeted methylation sequencing: </w:t>
      </w:r>
      <w:proofErr w:type="spellStart"/>
      <w:r w:rsidRPr="008D2F3C">
        <w:rPr>
          <w:rFonts w:ascii="Arial" w:hAnsi="Arial"/>
          <w:b/>
          <w:sz w:val="20"/>
          <w:szCs w:val="20"/>
        </w:rPr>
        <w:t>TrueMethyl</w:t>
      </w:r>
      <w:proofErr w:type="spellEnd"/>
      <w:r w:rsidRPr="008D2F3C">
        <w:rPr>
          <w:rFonts w:ascii="Arial" w:hAnsi="Arial"/>
          <w:b/>
          <w:sz w:val="20"/>
          <w:szCs w:val="20"/>
        </w:rPr>
        <w:t>® On Target</w:t>
      </w:r>
    </w:p>
    <w:p w14:paraId="2D8F9433" w14:textId="77777777" w:rsidR="00DC0D1B" w:rsidRPr="00DC0D1B" w:rsidRDefault="00DC0D1B" w:rsidP="00DC0D1B">
      <w:pPr>
        <w:pStyle w:val="ListParagraph"/>
        <w:spacing w:line="360" w:lineRule="auto"/>
        <w:ind w:left="0"/>
        <w:jc w:val="both"/>
        <w:rPr>
          <w:rFonts w:ascii="Arial" w:hAnsi="Arial"/>
          <w:sz w:val="20"/>
          <w:szCs w:val="20"/>
        </w:rPr>
      </w:pPr>
      <w:proofErr w:type="spellStart"/>
      <w:r w:rsidRPr="00DC0D1B">
        <w:rPr>
          <w:rFonts w:ascii="Arial" w:hAnsi="Arial"/>
          <w:sz w:val="20"/>
          <w:szCs w:val="20"/>
        </w:rPr>
        <w:t>ImprintSeq</w:t>
      </w:r>
      <w:proofErr w:type="spellEnd"/>
      <w:r w:rsidRPr="00DC0D1B">
        <w:rPr>
          <w:rFonts w:ascii="Arial" w:hAnsi="Arial"/>
          <w:sz w:val="20"/>
          <w:szCs w:val="20"/>
        </w:rPr>
        <w:t xml:space="preserve"> was developed as a collaboration between Cambridge </w:t>
      </w:r>
      <w:proofErr w:type="spellStart"/>
      <w:proofErr w:type="gramStart"/>
      <w:r w:rsidRPr="00DC0D1B">
        <w:rPr>
          <w:rFonts w:ascii="Arial" w:hAnsi="Arial"/>
          <w:sz w:val="20"/>
          <w:szCs w:val="20"/>
        </w:rPr>
        <w:t>Epigenetix</w:t>
      </w:r>
      <w:proofErr w:type="spellEnd"/>
      <w:r w:rsidRPr="00DC0D1B">
        <w:rPr>
          <w:rFonts w:ascii="Arial" w:hAnsi="Arial"/>
          <w:sz w:val="20"/>
          <w:szCs w:val="20"/>
        </w:rPr>
        <w:t>(</w:t>
      </w:r>
      <w:proofErr w:type="gramEnd"/>
      <w:r w:rsidRPr="00DC0D1B">
        <w:rPr>
          <w:rFonts w:ascii="Arial" w:hAnsi="Arial"/>
          <w:sz w:val="20"/>
          <w:szCs w:val="20"/>
        </w:rPr>
        <w:t xml:space="preserve">CEGX, Cambridge, UK) company, </w:t>
      </w:r>
      <w:proofErr w:type="spellStart"/>
      <w:r w:rsidRPr="00DC0D1B">
        <w:rPr>
          <w:rFonts w:ascii="Arial" w:hAnsi="Arial"/>
          <w:sz w:val="20"/>
          <w:szCs w:val="20"/>
        </w:rPr>
        <w:t>Tecan</w:t>
      </w:r>
      <w:proofErr w:type="spellEnd"/>
      <w:r w:rsidRPr="00DC0D1B">
        <w:rPr>
          <w:rFonts w:ascii="Arial" w:hAnsi="Arial"/>
          <w:sz w:val="20"/>
          <w:szCs w:val="20"/>
        </w:rPr>
        <w:t xml:space="preserve"> group(</w:t>
      </w:r>
      <w:proofErr w:type="spellStart"/>
      <w:r w:rsidRPr="00DC0D1B">
        <w:rPr>
          <w:rFonts w:ascii="Arial" w:hAnsi="Arial"/>
          <w:sz w:val="20"/>
          <w:szCs w:val="20"/>
        </w:rPr>
        <w:t>NuGen</w:t>
      </w:r>
      <w:proofErr w:type="spellEnd"/>
      <w:r w:rsidRPr="00DC0D1B">
        <w:rPr>
          <w:rFonts w:ascii="Arial" w:hAnsi="Arial"/>
          <w:sz w:val="20"/>
          <w:szCs w:val="20"/>
        </w:rPr>
        <w:t xml:space="preserve"> Technologies, Redwood, CA) and the University of Cambridge. This hybridization-based custom panel uses 3,989 probes to cover 203,279 base pairs across 63 genomic regions involved in genomic imprinting (</w:t>
      </w:r>
      <w:r w:rsidRPr="001019B8">
        <w:rPr>
          <w:rFonts w:ascii="Arial" w:hAnsi="Arial"/>
          <w:i/>
          <w:sz w:val="20"/>
          <w:szCs w:val="20"/>
        </w:rPr>
        <w:t>Table 1</w:t>
      </w:r>
      <w:r w:rsidRPr="00DC0D1B">
        <w:rPr>
          <w:rFonts w:ascii="Arial" w:hAnsi="Arial"/>
          <w:sz w:val="20"/>
          <w:szCs w:val="20"/>
        </w:rPr>
        <w:t xml:space="preserve">). Probes were designed for both strands of </w:t>
      </w:r>
      <w:proofErr w:type="spellStart"/>
      <w:r w:rsidRPr="00DC0D1B">
        <w:rPr>
          <w:rFonts w:ascii="Arial" w:hAnsi="Arial"/>
          <w:sz w:val="20"/>
          <w:szCs w:val="20"/>
        </w:rPr>
        <w:t>bisulfite</w:t>
      </w:r>
      <w:proofErr w:type="spellEnd"/>
      <w:r w:rsidRPr="00DC0D1B">
        <w:rPr>
          <w:rFonts w:ascii="Arial" w:hAnsi="Arial"/>
          <w:sz w:val="20"/>
          <w:szCs w:val="20"/>
        </w:rPr>
        <w:t xml:space="preserve"> converted DNA. The design interrogates over 9,257 </w:t>
      </w:r>
      <w:proofErr w:type="spellStart"/>
      <w:r w:rsidRPr="00DC0D1B">
        <w:rPr>
          <w:rFonts w:ascii="Arial" w:hAnsi="Arial"/>
          <w:sz w:val="20"/>
          <w:szCs w:val="20"/>
        </w:rPr>
        <w:t>CpG</w:t>
      </w:r>
      <w:proofErr w:type="spellEnd"/>
      <w:r w:rsidRPr="00DC0D1B">
        <w:rPr>
          <w:rFonts w:ascii="Arial" w:hAnsi="Arial"/>
          <w:sz w:val="20"/>
          <w:szCs w:val="20"/>
        </w:rPr>
        <w:t xml:space="preserve"> sites</w:t>
      </w:r>
      <w:r w:rsidR="00A55160">
        <w:rPr>
          <w:rFonts w:ascii="Arial" w:hAnsi="Arial"/>
          <w:sz w:val="20"/>
          <w:szCs w:val="20"/>
        </w:rPr>
        <w:t xml:space="preserve"> (see </w:t>
      </w:r>
      <w:r w:rsidR="00A55160">
        <w:rPr>
          <w:rFonts w:ascii="Arial" w:hAnsi="Arial"/>
          <w:i/>
          <w:iCs/>
          <w:sz w:val="20"/>
          <w:szCs w:val="20"/>
        </w:rPr>
        <w:t>Supplementary Table 3</w:t>
      </w:r>
      <w:r w:rsidR="00A55160">
        <w:rPr>
          <w:rFonts w:ascii="Arial" w:hAnsi="Arial"/>
          <w:sz w:val="20"/>
          <w:szCs w:val="20"/>
        </w:rPr>
        <w:t>)</w:t>
      </w:r>
      <w:r w:rsidRPr="00DC0D1B">
        <w:rPr>
          <w:rFonts w:ascii="Arial" w:hAnsi="Arial"/>
          <w:sz w:val="20"/>
          <w:szCs w:val="20"/>
        </w:rPr>
        <w:t xml:space="preserve"> in low input </w:t>
      </w:r>
      <w:proofErr w:type="gramStart"/>
      <w:r w:rsidRPr="00DC0D1B">
        <w:rPr>
          <w:rFonts w:ascii="Arial" w:hAnsi="Arial"/>
          <w:sz w:val="20"/>
          <w:szCs w:val="20"/>
        </w:rPr>
        <w:t>DNA(</w:t>
      </w:r>
      <w:proofErr w:type="gramEnd"/>
      <w:r w:rsidRPr="00DC0D1B">
        <w:rPr>
          <w:rFonts w:ascii="Arial" w:hAnsi="Arial"/>
          <w:sz w:val="20"/>
          <w:szCs w:val="20"/>
        </w:rPr>
        <w:t xml:space="preserve">50-200 ng). </w:t>
      </w:r>
      <w:r w:rsidR="000A5FC3">
        <w:rPr>
          <w:rFonts w:ascii="Arial" w:hAnsi="Arial"/>
          <w:sz w:val="20"/>
          <w:szCs w:val="20"/>
        </w:rPr>
        <w:t>M</w:t>
      </w:r>
      <w:r w:rsidR="00370DC7" w:rsidRPr="008D2F3C">
        <w:rPr>
          <w:rFonts w:ascii="Arial" w:hAnsi="Arial"/>
          <w:sz w:val="20"/>
          <w:szCs w:val="20"/>
        </w:rPr>
        <w:t>ethylation levels</w:t>
      </w:r>
      <w:r w:rsidR="000A5FC3">
        <w:rPr>
          <w:rFonts w:ascii="Arial" w:hAnsi="Arial"/>
          <w:sz w:val="20"/>
          <w:szCs w:val="20"/>
        </w:rPr>
        <w:t xml:space="preserve"> were calibrated </w:t>
      </w:r>
      <w:r w:rsidR="00370DC7" w:rsidRPr="008D2F3C">
        <w:rPr>
          <w:rFonts w:ascii="Arial" w:hAnsi="Arial"/>
          <w:sz w:val="20"/>
          <w:szCs w:val="20"/>
        </w:rPr>
        <w:t>at 0%, 50%</w:t>
      </w:r>
      <w:r w:rsidR="00370DC7">
        <w:rPr>
          <w:rFonts w:ascii="Arial" w:hAnsi="Arial"/>
          <w:sz w:val="20"/>
          <w:szCs w:val="20"/>
        </w:rPr>
        <w:t xml:space="preserve"> </w:t>
      </w:r>
      <w:r w:rsidR="00370DC7" w:rsidRPr="008D2F3C">
        <w:rPr>
          <w:rFonts w:ascii="Arial" w:hAnsi="Arial"/>
          <w:sz w:val="20"/>
          <w:szCs w:val="20"/>
        </w:rPr>
        <w:t xml:space="preserve">and 100% </w:t>
      </w:r>
      <w:r w:rsidR="00370DC7">
        <w:rPr>
          <w:rFonts w:ascii="Arial" w:hAnsi="Arial"/>
          <w:sz w:val="20"/>
          <w:szCs w:val="20"/>
        </w:rPr>
        <w:t xml:space="preserve">by </w:t>
      </w:r>
      <w:r w:rsidR="00370DC7" w:rsidRPr="008D2F3C">
        <w:rPr>
          <w:rFonts w:ascii="Arial" w:hAnsi="Arial"/>
          <w:sz w:val="20"/>
          <w:szCs w:val="20"/>
        </w:rPr>
        <w:t xml:space="preserve">mixing different ratios of </w:t>
      </w:r>
      <w:proofErr w:type="spellStart"/>
      <w:r w:rsidR="00370DC7" w:rsidRPr="008D2F3C">
        <w:rPr>
          <w:rFonts w:ascii="Arial" w:hAnsi="Arial"/>
          <w:sz w:val="20"/>
          <w:szCs w:val="20"/>
        </w:rPr>
        <w:t>unmethylated</w:t>
      </w:r>
      <w:proofErr w:type="spellEnd"/>
      <w:r w:rsidR="000A5FC3">
        <w:rPr>
          <w:rFonts w:ascii="Arial" w:hAnsi="Arial"/>
          <w:sz w:val="20"/>
          <w:szCs w:val="20"/>
        </w:rPr>
        <w:t>/</w:t>
      </w:r>
      <w:r w:rsidR="00370DC7" w:rsidRPr="008D2F3C">
        <w:rPr>
          <w:rFonts w:ascii="Arial" w:hAnsi="Arial"/>
          <w:sz w:val="20"/>
          <w:szCs w:val="20"/>
        </w:rPr>
        <w:t xml:space="preserve">methylated human control </w:t>
      </w:r>
      <w:proofErr w:type="gramStart"/>
      <w:r w:rsidR="00370DC7" w:rsidRPr="008D2F3C">
        <w:rPr>
          <w:rFonts w:ascii="Arial" w:hAnsi="Arial"/>
          <w:sz w:val="20"/>
          <w:szCs w:val="20"/>
        </w:rPr>
        <w:t>DNA(</w:t>
      </w:r>
      <w:proofErr w:type="spellStart"/>
      <w:proofErr w:type="gramEnd"/>
      <w:r w:rsidR="00370DC7" w:rsidRPr="008D2F3C">
        <w:rPr>
          <w:rFonts w:ascii="Arial" w:hAnsi="Arial"/>
          <w:sz w:val="20"/>
          <w:szCs w:val="20"/>
        </w:rPr>
        <w:t>Zymo</w:t>
      </w:r>
      <w:proofErr w:type="spellEnd"/>
      <w:r w:rsidR="00370DC7" w:rsidRPr="008D2F3C">
        <w:rPr>
          <w:rFonts w:ascii="Arial" w:hAnsi="Arial"/>
          <w:sz w:val="20"/>
          <w:szCs w:val="20"/>
        </w:rPr>
        <w:t xml:space="preserve">, CA, USA). </w:t>
      </w:r>
      <w:r w:rsidR="000A5FC3">
        <w:rPr>
          <w:rFonts w:ascii="Arial" w:hAnsi="Arial"/>
          <w:sz w:val="20"/>
          <w:szCs w:val="20"/>
        </w:rPr>
        <w:t>S</w:t>
      </w:r>
      <w:r w:rsidR="00370DC7" w:rsidRPr="008D2F3C">
        <w:rPr>
          <w:rFonts w:ascii="Arial" w:hAnsi="Arial"/>
          <w:sz w:val="20"/>
          <w:szCs w:val="20"/>
        </w:rPr>
        <w:t xml:space="preserve">amples were bisulphite converted with EZ DNA Methylation-Gold </w:t>
      </w:r>
      <w:proofErr w:type="gramStart"/>
      <w:r w:rsidR="00370DC7" w:rsidRPr="008D2F3C">
        <w:rPr>
          <w:rFonts w:ascii="Arial" w:hAnsi="Arial"/>
          <w:sz w:val="20"/>
          <w:szCs w:val="20"/>
        </w:rPr>
        <w:t>kit(</w:t>
      </w:r>
      <w:proofErr w:type="spellStart"/>
      <w:proofErr w:type="gramEnd"/>
      <w:r w:rsidR="00370DC7" w:rsidRPr="008D2F3C">
        <w:rPr>
          <w:rFonts w:ascii="Arial" w:hAnsi="Arial"/>
          <w:sz w:val="20"/>
          <w:szCs w:val="20"/>
        </w:rPr>
        <w:t>Zymo</w:t>
      </w:r>
      <w:proofErr w:type="spellEnd"/>
      <w:r w:rsidR="00CD73C3" w:rsidRPr="008D2F3C">
        <w:rPr>
          <w:rFonts w:ascii="Arial" w:hAnsi="Arial"/>
          <w:sz w:val="20"/>
          <w:szCs w:val="20"/>
        </w:rPr>
        <w:t>, CA, USA</w:t>
      </w:r>
      <w:r w:rsidR="00370DC7" w:rsidRPr="008D2F3C">
        <w:rPr>
          <w:rFonts w:ascii="Arial" w:hAnsi="Arial"/>
          <w:sz w:val="20"/>
          <w:szCs w:val="20"/>
        </w:rPr>
        <w:t xml:space="preserve">) following the manufacturer's instructions. </w:t>
      </w:r>
      <w:r w:rsidR="00370DC7">
        <w:rPr>
          <w:rFonts w:ascii="Arial" w:hAnsi="Arial"/>
          <w:sz w:val="20"/>
          <w:szCs w:val="20"/>
        </w:rPr>
        <w:t xml:space="preserve">Details of the experimental protocol </w:t>
      </w:r>
      <w:proofErr w:type="gramStart"/>
      <w:r w:rsidR="00370DC7">
        <w:rPr>
          <w:rFonts w:ascii="Arial" w:hAnsi="Arial"/>
          <w:sz w:val="20"/>
          <w:szCs w:val="20"/>
        </w:rPr>
        <w:t>are provided</w:t>
      </w:r>
      <w:proofErr w:type="gramEnd"/>
      <w:r w:rsidR="00370DC7">
        <w:rPr>
          <w:rFonts w:ascii="Arial" w:hAnsi="Arial"/>
          <w:sz w:val="20"/>
          <w:szCs w:val="20"/>
        </w:rPr>
        <w:t xml:space="preserve"> in </w:t>
      </w:r>
      <w:r w:rsidR="00CD73C3">
        <w:rPr>
          <w:rFonts w:ascii="Arial" w:hAnsi="Arial"/>
          <w:i/>
          <w:sz w:val="20"/>
          <w:szCs w:val="20"/>
        </w:rPr>
        <w:t>S</w:t>
      </w:r>
      <w:r w:rsidR="00370DC7" w:rsidRPr="00A7435E">
        <w:rPr>
          <w:rFonts w:ascii="Arial" w:hAnsi="Arial"/>
          <w:i/>
          <w:sz w:val="20"/>
          <w:szCs w:val="20"/>
        </w:rPr>
        <w:t xml:space="preserve">upplementary </w:t>
      </w:r>
      <w:r w:rsidR="00CD73C3">
        <w:rPr>
          <w:rFonts w:ascii="Arial" w:hAnsi="Arial"/>
          <w:i/>
          <w:sz w:val="20"/>
          <w:szCs w:val="20"/>
        </w:rPr>
        <w:t>D</w:t>
      </w:r>
      <w:r w:rsidR="00370DC7" w:rsidRPr="00A7435E">
        <w:rPr>
          <w:rFonts w:ascii="Arial" w:hAnsi="Arial"/>
          <w:i/>
          <w:sz w:val="20"/>
          <w:szCs w:val="20"/>
        </w:rPr>
        <w:t>ata</w:t>
      </w:r>
      <w:r w:rsidR="00370DC7">
        <w:rPr>
          <w:rFonts w:ascii="Arial" w:hAnsi="Arial"/>
          <w:sz w:val="20"/>
          <w:szCs w:val="20"/>
        </w:rPr>
        <w:t xml:space="preserve">. </w:t>
      </w:r>
    </w:p>
    <w:p w14:paraId="7835284A" w14:textId="77777777" w:rsidR="008D2F3C" w:rsidRPr="008D2F3C" w:rsidRDefault="000F1B20" w:rsidP="008D2F3C">
      <w:pPr>
        <w:spacing w:line="360" w:lineRule="auto"/>
        <w:rPr>
          <w:rFonts w:ascii="Arial" w:hAnsi="Arial"/>
          <w:b/>
          <w:sz w:val="20"/>
          <w:szCs w:val="20"/>
        </w:rPr>
      </w:pPr>
      <w:r>
        <w:rPr>
          <w:rFonts w:ascii="Arial" w:hAnsi="Arial"/>
          <w:b/>
          <w:sz w:val="20"/>
          <w:szCs w:val="20"/>
        </w:rPr>
        <w:t>Methylation analysis and interpretation</w:t>
      </w:r>
    </w:p>
    <w:p w14:paraId="2A578ED4" w14:textId="77777777" w:rsidR="008D2F3C" w:rsidRPr="008D2F3C" w:rsidRDefault="00B46F5C" w:rsidP="008D2F3C">
      <w:pPr>
        <w:spacing w:line="360" w:lineRule="auto"/>
        <w:jc w:val="both"/>
        <w:rPr>
          <w:rFonts w:ascii="Arial" w:hAnsi="Arial"/>
          <w:sz w:val="20"/>
          <w:szCs w:val="20"/>
        </w:rPr>
      </w:pPr>
      <w:r>
        <w:rPr>
          <w:rFonts w:ascii="Arial" w:hAnsi="Arial"/>
          <w:sz w:val="20"/>
          <w:szCs w:val="20"/>
        </w:rPr>
        <w:t xml:space="preserve">After filtering </w:t>
      </w:r>
      <w:r w:rsidR="00CC7E3D">
        <w:rPr>
          <w:rFonts w:ascii="Arial" w:hAnsi="Arial"/>
          <w:sz w:val="20"/>
          <w:szCs w:val="20"/>
        </w:rPr>
        <w:t xml:space="preserve">by coverage and quality </w:t>
      </w:r>
      <w:r>
        <w:rPr>
          <w:rFonts w:ascii="Arial" w:hAnsi="Arial"/>
          <w:sz w:val="20"/>
          <w:szCs w:val="20"/>
        </w:rPr>
        <w:t xml:space="preserve">(see </w:t>
      </w:r>
      <w:r w:rsidRPr="001D2718">
        <w:rPr>
          <w:rFonts w:ascii="Arial" w:hAnsi="Arial"/>
          <w:i/>
          <w:sz w:val="20"/>
          <w:szCs w:val="20"/>
        </w:rPr>
        <w:t>Supplementary Data</w:t>
      </w:r>
      <w:r>
        <w:rPr>
          <w:rFonts w:ascii="Arial" w:hAnsi="Arial"/>
          <w:sz w:val="20"/>
          <w:szCs w:val="20"/>
        </w:rPr>
        <w:t>), c</w:t>
      </w:r>
      <w:r w:rsidR="008D2F3C" w:rsidRPr="008D2F3C">
        <w:rPr>
          <w:rFonts w:ascii="Arial" w:hAnsi="Arial"/>
          <w:sz w:val="20"/>
          <w:szCs w:val="20"/>
        </w:rPr>
        <w:t xml:space="preserve">orrection of the methylation levels for </w:t>
      </w:r>
      <w:r>
        <w:rPr>
          <w:rFonts w:ascii="Arial" w:hAnsi="Arial"/>
          <w:sz w:val="20"/>
          <w:szCs w:val="20"/>
        </w:rPr>
        <w:t xml:space="preserve">145 </w:t>
      </w:r>
      <w:r w:rsidR="00391159">
        <w:rPr>
          <w:rFonts w:ascii="Arial" w:hAnsi="Arial"/>
          <w:sz w:val="20"/>
          <w:szCs w:val="20"/>
        </w:rPr>
        <w:t>cases</w:t>
      </w:r>
      <w:r w:rsidR="008D2F3C" w:rsidRPr="008D2F3C">
        <w:rPr>
          <w:rFonts w:ascii="Arial" w:hAnsi="Arial"/>
          <w:sz w:val="20"/>
          <w:szCs w:val="20"/>
        </w:rPr>
        <w:t xml:space="preserve"> and </w:t>
      </w:r>
      <w:r>
        <w:rPr>
          <w:rFonts w:ascii="Arial" w:hAnsi="Arial"/>
          <w:sz w:val="20"/>
          <w:szCs w:val="20"/>
        </w:rPr>
        <w:t xml:space="preserve">70 </w:t>
      </w:r>
      <w:r w:rsidR="008D2F3C" w:rsidRPr="008D2F3C">
        <w:rPr>
          <w:rFonts w:ascii="Arial" w:hAnsi="Arial"/>
          <w:sz w:val="20"/>
          <w:szCs w:val="20"/>
        </w:rPr>
        <w:t xml:space="preserve">healthy </w:t>
      </w:r>
      <w:r w:rsidR="00391159">
        <w:rPr>
          <w:rFonts w:ascii="Arial" w:hAnsi="Arial"/>
          <w:sz w:val="20"/>
          <w:szCs w:val="20"/>
        </w:rPr>
        <w:t>controls</w:t>
      </w:r>
      <w:r w:rsidR="008D2F3C" w:rsidRPr="008D2F3C">
        <w:rPr>
          <w:rFonts w:ascii="Arial" w:hAnsi="Arial"/>
          <w:sz w:val="20"/>
          <w:szCs w:val="20"/>
        </w:rPr>
        <w:t xml:space="preserve"> was performed using MethylCal</w:t>
      </w:r>
      <w:r w:rsidR="00861057">
        <w:rPr>
          <w:rFonts w:ascii="Arial" w:hAnsi="Arial"/>
          <w:sz w:val="20"/>
          <w:szCs w:val="20"/>
        </w:rPr>
        <w:fldChar w:fldCharType="begin" w:fldLock="1"/>
      </w:r>
      <w:r w:rsidR="00115E59">
        <w:rPr>
          <w:rFonts w:ascii="Arial" w:hAnsi="Arial"/>
          <w:sz w:val="20"/>
          <w:szCs w:val="20"/>
        </w:rPr>
        <w:instrText>ADDIN CSL_CITATION {"citationItems":[{"id":"ITEM-1","itemData":{"DOI":"10.1093/nar/gkz325","author":[{"dropping-particle":"","family":"Ochoa","given":"Eguzkine","non-dropping-particle":"","parse-names":false,"suffix":""},{"dropping-particle":"","family":"Zuber","given":"Verena","non-dropping-particle":"","parse-names":false,"suffix":""},{"dropping-particle":"","family":"Fernandez-jimenez","given":"Nora","non-dropping-particle":"","parse-names":false,"suffix":""},{"dropping-particle":"","family":"Bilbao","given":"Jose Ramon","non-dropping-particle":"","parse-names":false,"suffix":""},{"dropping-particle":"","family":"Clark","given":"Graeme R","non-dropping-particle":"","parse-names":false,"suffix":""},{"dropping-particle":"","family":"Maher","given":"Eamonn R","non-dropping-particle":"","parse-names":false,"suffix":""},{"dropping-particle":"","family":"Bottolo","given":"Leonardo","non-dropping-particle":"","parse-names":false,"suffix":""}],"id":"ITEM-1","issued":{"date-parts":[["2019"]]},"page":"1-14","publisher":"Oxford University Press","title":"MethylCal : Bayesian calibration of methylation levels","type":"article-journal"},"uris":["http://www.mendeley.com/documents/?uuid=b3244766-a74e-41c0-809d-94ea8686ca70"]}],"mendeley":{"formattedCitation":"&lt;sup&gt;8&lt;/sup&gt;","plainTextFormattedCitation":"8","previouslyFormattedCitation":"&lt;sup&gt;8&lt;/sup&gt;"},"properties":{"noteIndex":0},"schema":"https://github.com/citation-style-language/schema/raw/master/csl-citation.json"}</w:instrText>
      </w:r>
      <w:r w:rsidR="00861057">
        <w:rPr>
          <w:rFonts w:ascii="Arial" w:hAnsi="Arial"/>
          <w:sz w:val="20"/>
          <w:szCs w:val="20"/>
        </w:rPr>
        <w:fldChar w:fldCharType="separate"/>
      </w:r>
      <w:r w:rsidR="007E18C8" w:rsidRPr="007E18C8">
        <w:rPr>
          <w:rFonts w:ascii="Arial" w:hAnsi="Arial"/>
          <w:noProof/>
          <w:sz w:val="20"/>
          <w:szCs w:val="20"/>
          <w:vertAlign w:val="superscript"/>
        </w:rPr>
        <w:t>8</w:t>
      </w:r>
      <w:r w:rsidR="00861057">
        <w:rPr>
          <w:rFonts w:ascii="Arial" w:hAnsi="Arial"/>
          <w:sz w:val="20"/>
          <w:szCs w:val="20"/>
        </w:rPr>
        <w:fldChar w:fldCharType="end"/>
      </w:r>
      <w:r w:rsidR="008D2F3C" w:rsidRPr="008D2F3C">
        <w:rPr>
          <w:rFonts w:ascii="Arial" w:hAnsi="Arial"/>
          <w:sz w:val="20"/>
          <w:szCs w:val="20"/>
        </w:rPr>
        <w:t xml:space="preserve">. After correcting the observed methylation levels of </w:t>
      </w:r>
      <w:r>
        <w:rPr>
          <w:rFonts w:ascii="Arial" w:hAnsi="Arial"/>
          <w:sz w:val="20"/>
          <w:szCs w:val="20"/>
        </w:rPr>
        <w:t>215 individuals</w:t>
      </w:r>
      <w:r w:rsidR="00761C67">
        <w:rPr>
          <w:rFonts w:ascii="Arial" w:hAnsi="Arial"/>
          <w:sz w:val="20"/>
          <w:szCs w:val="20"/>
        </w:rPr>
        <w:t>,</w:t>
      </w:r>
      <w:r w:rsidR="008D2F3C" w:rsidRPr="008D2F3C">
        <w:rPr>
          <w:rFonts w:ascii="Arial" w:hAnsi="Arial"/>
          <w:sz w:val="20"/>
          <w:szCs w:val="20"/>
        </w:rPr>
        <w:t xml:space="preserve"> we calculated the median of the methylation levels across </w:t>
      </w:r>
      <w:proofErr w:type="spellStart"/>
      <w:r w:rsidR="008D2F3C" w:rsidRPr="008D2F3C">
        <w:rPr>
          <w:rFonts w:ascii="Arial" w:hAnsi="Arial"/>
          <w:sz w:val="20"/>
          <w:szCs w:val="20"/>
        </w:rPr>
        <w:t>CpGs</w:t>
      </w:r>
      <w:proofErr w:type="spellEnd"/>
      <w:r w:rsidR="008D2F3C" w:rsidRPr="008D2F3C">
        <w:rPr>
          <w:rFonts w:ascii="Arial" w:hAnsi="Arial"/>
          <w:sz w:val="20"/>
          <w:szCs w:val="20"/>
        </w:rPr>
        <w:t xml:space="preserve"> (median methylation level </w:t>
      </w:r>
      <w:r w:rsidR="000A5FC3">
        <w:rPr>
          <w:rFonts w:ascii="Arial" w:hAnsi="Arial"/>
          <w:sz w:val="20"/>
          <w:szCs w:val="20"/>
        </w:rPr>
        <w:t>(</w:t>
      </w:r>
      <w:r w:rsidR="008D2F3C" w:rsidRPr="008D2F3C">
        <w:rPr>
          <w:rFonts w:ascii="Arial" w:hAnsi="Arial"/>
          <w:sz w:val="20"/>
          <w:szCs w:val="20"/>
        </w:rPr>
        <w:t>MML</w:t>
      </w:r>
      <w:r w:rsidR="000A5FC3">
        <w:rPr>
          <w:rFonts w:ascii="Arial" w:hAnsi="Arial"/>
          <w:sz w:val="20"/>
          <w:szCs w:val="20"/>
        </w:rPr>
        <w:t>)</w:t>
      </w:r>
      <w:r w:rsidR="00C0720B">
        <w:rPr>
          <w:rFonts w:ascii="Arial" w:hAnsi="Arial"/>
          <w:sz w:val="20"/>
          <w:szCs w:val="20"/>
        </w:rPr>
        <w:t>)</w:t>
      </w:r>
      <w:r w:rsidR="00257979" w:rsidRPr="008D2F3C">
        <w:rPr>
          <w:rFonts w:ascii="Arial" w:hAnsi="Arial"/>
          <w:sz w:val="20"/>
          <w:szCs w:val="20"/>
        </w:rPr>
        <w:t xml:space="preserve"> f</w:t>
      </w:r>
      <w:r w:rsidR="00257979">
        <w:rPr>
          <w:rFonts w:ascii="Arial" w:hAnsi="Arial"/>
          <w:sz w:val="20"/>
          <w:szCs w:val="20"/>
        </w:rPr>
        <w:t xml:space="preserve">or each individual and each </w:t>
      </w:r>
      <w:proofErr w:type="spellStart"/>
      <w:r w:rsidR="000A5FC3">
        <w:rPr>
          <w:rFonts w:ascii="Arial" w:hAnsi="Arial"/>
          <w:sz w:val="20"/>
          <w:szCs w:val="20"/>
        </w:rPr>
        <w:t>i</w:t>
      </w:r>
      <w:r w:rsidR="00257979">
        <w:rPr>
          <w:rFonts w:ascii="Arial" w:hAnsi="Arial"/>
          <w:sz w:val="20"/>
          <w:szCs w:val="20"/>
        </w:rPr>
        <w:t>DMR</w:t>
      </w:r>
      <w:proofErr w:type="spellEnd"/>
      <w:r w:rsidR="008D2F3C" w:rsidRPr="008D2F3C">
        <w:rPr>
          <w:rFonts w:ascii="Arial" w:hAnsi="Arial"/>
          <w:sz w:val="20"/>
          <w:szCs w:val="20"/>
        </w:rPr>
        <w:t xml:space="preserve">. For each </w:t>
      </w:r>
      <w:proofErr w:type="spellStart"/>
      <w:r w:rsidR="000A5FC3">
        <w:rPr>
          <w:rFonts w:ascii="Arial" w:hAnsi="Arial"/>
          <w:sz w:val="20"/>
          <w:szCs w:val="20"/>
        </w:rPr>
        <w:t>i</w:t>
      </w:r>
      <w:r w:rsidR="008D2F3C" w:rsidRPr="008D2F3C">
        <w:rPr>
          <w:rFonts w:ascii="Arial" w:hAnsi="Arial"/>
          <w:sz w:val="20"/>
          <w:szCs w:val="20"/>
        </w:rPr>
        <w:t>DMR</w:t>
      </w:r>
      <w:proofErr w:type="spellEnd"/>
      <w:r w:rsidR="008D2F3C" w:rsidRPr="008D2F3C">
        <w:rPr>
          <w:rFonts w:ascii="Arial" w:hAnsi="Arial"/>
          <w:sz w:val="20"/>
          <w:szCs w:val="20"/>
        </w:rPr>
        <w:t>, MML</w:t>
      </w:r>
      <w:r w:rsidR="000A5FC3">
        <w:rPr>
          <w:rFonts w:ascii="Arial" w:hAnsi="Arial"/>
          <w:sz w:val="20"/>
          <w:szCs w:val="20"/>
        </w:rPr>
        <w:t>s</w:t>
      </w:r>
      <w:r w:rsidR="008D2F3C" w:rsidRPr="008D2F3C">
        <w:rPr>
          <w:rFonts w:ascii="Arial" w:hAnsi="Arial"/>
          <w:sz w:val="20"/>
          <w:szCs w:val="20"/>
        </w:rPr>
        <w:t xml:space="preserve"> below </w:t>
      </w:r>
      <w:r w:rsidR="004C4234">
        <w:rPr>
          <w:rFonts w:ascii="Arial" w:hAnsi="Arial"/>
          <w:sz w:val="20"/>
          <w:szCs w:val="20"/>
        </w:rPr>
        <w:t xml:space="preserve">the </w:t>
      </w:r>
      <w:r w:rsidR="008D2F3C" w:rsidRPr="008D2F3C">
        <w:rPr>
          <w:rFonts w:ascii="Arial" w:hAnsi="Arial"/>
          <w:sz w:val="20"/>
          <w:szCs w:val="20"/>
        </w:rPr>
        <w:t xml:space="preserve">healthy </w:t>
      </w:r>
      <w:r w:rsidR="00761C67">
        <w:rPr>
          <w:rFonts w:ascii="Arial" w:hAnsi="Arial"/>
          <w:sz w:val="20"/>
          <w:szCs w:val="20"/>
        </w:rPr>
        <w:t>control</w:t>
      </w:r>
      <w:r w:rsidR="008D2F3C" w:rsidRPr="008D2F3C">
        <w:rPr>
          <w:rFonts w:ascii="Arial" w:hAnsi="Arial"/>
          <w:sz w:val="20"/>
          <w:szCs w:val="20"/>
        </w:rPr>
        <w:t>s</w:t>
      </w:r>
      <w:r w:rsidR="004C4234">
        <w:rPr>
          <w:rFonts w:ascii="Arial" w:hAnsi="Arial"/>
          <w:sz w:val="20"/>
          <w:szCs w:val="20"/>
        </w:rPr>
        <w:t>’</w:t>
      </w:r>
      <w:r w:rsidR="008D2F3C" w:rsidRPr="008D2F3C">
        <w:rPr>
          <w:rFonts w:ascii="Arial" w:hAnsi="Arial"/>
          <w:sz w:val="20"/>
          <w:szCs w:val="20"/>
        </w:rPr>
        <w:t xml:space="preserve"> </w:t>
      </w:r>
      <w:proofErr w:type="gramStart"/>
      <w:r w:rsidR="00257979">
        <w:rPr>
          <w:rFonts w:ascii="Arial" w:hAnsi="Arial"/>
          <w:sz w:val="20"/>
          <w:szCs w:val="20"/>
        </w:rPr>
        <w:t>3</w:t>
      </w:r>
      <w:proofErr w:type="gramEnd"/>
      <w:r w:rsidR="00D9441F">
        <w:rPr>
          <w:rFonts w:ascii="Arial" w:hAnsi="Arial"/>
          <w:sz w:val="20"/>
          <w:szCs w:val="20"/>
        </w:rPr>
        <w:t xml:space="preserve"> standard deviations</w:t>
      </w:r>
      <w:r w:rsidR="00C0720B">
        <w:rPr>
          <w:rFonts w:ascii="Arial" w:hAnsi="Arial"/>
          <w:sz w:val="20"/>
          <w:szCs w:val="20"/>
        </w:rPr>
        <w:t xml:space="preserve"> </w:t>
      </w:r>
      <w:r w:rsidR="00D9441F">
        <w:rPr>
          <w:rFonts w:ascii="Arial" w:hAnsi="Arial"/>
          <w:sz w:val="20"/>
          <w:szCs w:val="20"/>
        </w:rPr>
        <w:t>(SDs)</w:t>
      </w:r>
      <w:r w:rsidR="008D2F3C" w:rsidRPr="008D2F3C">
        <w:rPr>
          <w:rFonts w:ascii="Arial" w:hAnsi="Arial"/>
          <w:sz w:val="20"/>
          <w:szCs w:val="20"/>
        </w:rPr>
        <w:t xml:space="preserve"> confidence interval were considered to undergo loss of methylation</w:t>
      </w:r>
      <w:r w:rsidR="00C0720B">
        <w:rPr>
          <w:rFonts w:ascii="Arial" w:hAnsi="Arial"/>
          <w:sz w:val="20"/>
          <w:szCs w:val="20"/>
        </w:rPr>
        <w:t xml:space="preserve"> </w:t>
      </w:r>
      <w:r w:rsidR="008D2F3C" w:rsidRPr="008D2F3C">
        <w:rPr>
          <w:rFonts w:ascii="Arial" w:hAnsi="Arial"/>
          <w:sz w:val="20"/>
          <w:szCs w:val="20"/>
        </w:rPr>
        <w:t xml:space="preserve">(LOM) and those </w:t>
      </w:r>
      <w:r w:rsidR="00C0720B" w:rsidRPr="00D17509">
        <w:rPr>
          <w:rFonts w:ascii="Arial" w:hAnsi="Arial"/>
          <w:sz w:val="20"/>
          <w:szCs w:val="20"/>
        </w:rPr>
        <w:t xml:space="preserve">above </w:t>
      </w:r>
      <w:r w:rsidR="008D2F3C" w:rsidRPr="008D2F3C">
        <w:rPr>
          <w:rFonts w:ascii="Arial" w:hAnsi="Arial"/>
          <w:sz w:val="20"/>
          <w:szCs w:val="20"/>
        </w:rPr>
        <w:t>3SD</w:t>
      </w:r>
      <w:r w:rsidR="00257979">
        <w:rPr>
          <w:rFonts w:ascii="Arial" w:hAnsi="Arial"/>
          <w:sz w:val="20"/>
          <w:szCs w:val="20"/>
        </w:rPr>
        <w:t>s</w:t>
      </w:r>
      <w:r w:rsidR="008D2F3C" w:rsidRPr="008D2F3C">
        <w:rPr>
          <w:rFonts w:ascii="Arial" w:hAnsi="Arial"/>
          <w:sz w:val="20"/>
          <w:szCs w:val="20"/>
        </w:rPr>
        <w:t xml:space="preserve"> confidence interval were </w:t>
      </w:r>
      <w:r w:rsidR="000A5FC3">
        <w:rPr>
          <w:rFonts w:ascii="Arial" w:hAnsi="Arial"/>
          <w:sz w:val="20"/>
          <w:szCs w:val="20"/>
        </w:rPr>
        <w:t>designated</w:t>
      </w:r>
      <w:r w:rsidR="008D2F3C" w:rsidRPr="008D2F3C">
        <w:rPr>
          <w:rFonts w:ascii="Arial" w:hAnsi="Arial"/>
          <w:sz w:val="20"/>
          <w:szCs w:val="20"/>
        </w:rPr>
        <w:t xml:space="preserve"> gain of methylation</w:t>
      </w:r>
      <w:r w:rsidR="00C0720B">
        <w:rPr>
          <w:rFonts w:ascii="Arial" w:hAnsi="Arial"/>
          <w:sz w:val="20"/>
          <w:szCs w:val="20"/>
        </w:rPr>
        <w:t xml:space="preserve"> </w:t>
      </w:r>
      <w:r w:rsidR="008D2F3C" w:rsidRPr="008D2F3C">
        <w:rPr>
          <w:rFonts w:ascii="Arial" w:hAnsi="Arial"/>
          <w:sz w:val="20"/>
          <w:szCs w:val="20"/>
        </w:rPr>
        <w:t xml:space="preserve">(GOM). </w:t>
      </w:r>
      <w:r w:rsidR="00257979">
        <w:rPr>
          <w:rFonts w:ascii="Arial" w:hAnsi="Arial"/>
          <w:sz w:val="20"/>
          <w:szCs w:val="20"/>
        </w:rPr>
        <w:t>T</w:t>
      </w:r>
      <w:r w:rsidR="004C4234">
        <w:rPr>
          <w:rFonts w:ascii="Arial" w:hAnsi="Arial"/>
          <w:sz w:val="20"/>
          <w:szCs w:val="20"/>
        </w:rPr>
        <w:t xml:space="preserve">o </w:t>
      </w:r>
      <w:r w:rsidR="004C4234" w:rsidRPr="008D2F3C">
        <w:rPr>
          <w:rFonts w:ascii="Arial" w:hAnsi="Arial"/>
          <w:sz w:val="20"/>
          <w:szCs w:val="20"/>
        </w:rPr>
        <w:t>avoid false</w:t>
      </w:r>
      <w:r w:rsidR="00706610">
        <w:rPr>
          <w:rFonts w:ascii="Arial" w:hAnsi="Arial"/>
          <w:sz w:val="20"/>
          <w:szCs w:val="20"/>
        </w:rPr>
        <w:t>-</w:t>
      </w:r>
      <w:r w:rsidR="004C4234" w:rsidRPr="008D2F3C">
        <w:rPr>
          <w:rFonts w:ascii="Arial" w:hAnsi="Arial"/>
          <w:sz w:val="20"/>
          <w:szCs w:val="20"/>
        </w:rPr>
        <w:t>positive</w:t>
      </w:r>
      <w:r w:rsidR="004C4234">
        <w:rPr>
          <w:rFonts w:ascii="Arial" w:hAnsi="Arial"/>
          <w:sz w:val="20"/>
          <w:szCs w:val="20"/>
        </w:rPr>
        <w:t xml:space="preserve"> diagnoses we </w:t>
      </w:r>
      <w:r w:rsidR="000E2AAE">
        <w:rPr>
          <w:rFonts w:ascii="Arial" w:hAnsi="Arial"/>
          <w:sz w:val="20"/>
          <w:szCs w:val="20"/>
        </w:rPr>
        <w:t xml:space="preserve">selected </w:t>
      </w:r>
      <w:r w:rsidR="008D2F3C" w:rsidRPr="008D2F3C">
        <w:rPr>
          <w:rFonts w:ascii="Arial" w:hAnsi="Arial"/>
          <w:sz w:val="20"/>
          <w:szCs w:val="20"/>
        </w:rPr>
        <w:t xml:space="preserve">a stringent </w:t>
      </w:r>
      <w:proofErr w:type="gramStart"/>
      <w:r w:rsidR="008D2F3C" w:rsidRPr="008D2F3C">
        <w:rPr>
          <w:rFonts w:ascii="Arial" w:hAnsi="Arial"/>
          <w:sz w:val="20"/>
          <w:szCs w:val="20"/>
        </w:rPr>
        <w:t>clinically-motivated</w:t>
      </w:r>
      <w:proofErr w:type="gramEnd"/>
      <w:r w:rsidR="008D2F3C" w:rsidRPr="008D2F3C">
        <w:rPr>
          <w:rFonts w:ascii="Arial" w:hAnsi="Arial"/>
          <w:sz w:val="20"/>
          <w:szCs w:val="20"/>
        </w:rPr>
        <w:t xml:space="preserve"> 3SD confidence interval to guarantee low </w:t>
      </w:r>
      <w:r w:rsidR="00761C67" w:rsidRPr="008D2F3C">
        <w:rPr>
          <w:rFonts w:ascii="Arial" w:hAnsi="Arial"/>
          <w:sz w:val="20"/>
          <w:szCs w:val="20"/>
        </w:rPr>
        <w:t>Type</w:t>
      </w:r>
      <w:r w:rsidR="008D2F3C" w:rsidRPr="008D2F3C">
        <w:rPr>
          <w:rFonts w:ascii="Arial" w:hAnsi="Arial"/>
          <w:sz w:val="20"/>
          <w:szCs w:val="20"/>
        </w:rPr>
        <w:t>-I error (α = 0.0027).</w:t>
      </w:r>
    </w:p>
    <w:p w14:paraId="7C0F1CE0" w14:textId="77777777" w:rsidR="008D2F3C" w:rsidRDefault="008D2F3C" w:rsidP="008D2F3C">
      <w:pPr>
        <w:spacing w:line="360" w:lineRule="auto"/>
        <w:jc w:val="both"/>
        <w:rPr>
          <w:rFonts w:ascii="Arial" w:hAnsi="Arial"/>
          <w:sz w:val="20"/>
          <w:szCs w:val="20"/>
        </w:rPr>
      </w:pPr>
      <w:r w:rsidRPr="008D2F3C">
        <w:rPr>
          <w:rFonts w:ascii="Arial" w:hAnsi="Arial"/>
          <w:sz w:val="20"/>
          <w:szCs w:val="20"/>
        </w:rPr>
        <w:t>To increase the specificity of MLID</w:t>
      </w:r>
      <w:r w:rsidR="000A5FC3">
        <w:rPr>
          <w:rFonts w:ascii="Arial" w:hAnsi="Arial"/>
          <w:sz w:val="20"/>
          <w:szCs w:val="20"/>
        </w:rPr>
        <w:t xml:space="preserve"> diagnosis</w:t>
      </w:r>
      <w:r w:rsidRPr="008D2F3C">
        <w:rPr>
          <w:rFonts w:ascii="Arial" w:hAnsi="Arial"/>
          <w:sz w:val="20"/>
          <w:szCs w:val="20"/>
        </w:rPr>
        <w:t xml:space="preserve">, we divided significant LOM/GOM events </w:t>
      </w:r>
      <w:r w:rsidR="004C4234">
        <w:rPr>
          <w:rFonts w:ascii="Arial" w:hAnsi="Arial"/>
          <w:sz w:val="20"/>
          <w:szCs w:val="20"/>
        </w:rPr>
        <w:t>according to</w:t>
      </w:r>
      <w:r w:rsidRPr="008D2F3C">
        <w:rPr>
          <w:rFonts w:ascii="Arial" w:hAnsi="Arial"/>
          <w:sz w:val="20"/>
          <w:szCs w:val="20"/>
        </w:rPr>
        <w:t xml:space="preserve"> the magnitude </w:t>
      </w:r>
      <w:r w:rsidR="008E207A">
        <w:rPr>
          <w:rFonts w:ascii="Arial" w:hAnsi="Arial"/>
          <w:sz w:val="20"/>
          <w:szCs w:val="20"/>
        </w:rPr>
        <w:t xml:space="preserve">of </w:t>
      </w:r>
      <w:r w:rsidRPr="008D2F3C">
        <w:rPr>
          <w:rFonts w:ascii="Arial" w:hAnsi="Arial"/>
          <w:sz w:val="20"/>
          <w:szCs w:val="20"/>
        </w:rPr>
        <w:t xml:space="preserve">the </w:t>
      </w:r>
      <w:r w:rsidR="004C4234">
        <w:rPr>
          <w:rFonts w:ascii="Arial" w:hAnsi="Arial"/>
          <w:sz w:val="20"/>
          <w:szCs w:val="20"/>
        </w:rPr>
        <w:t xml:space="preserve">alteration in the </w:t>
      </w:r>
      <w:r w:rsidRPr="008D2F3C">
        <w:rPr>
          <w:rFonts w:ascii="Arial" w:hAnsi="Arial"/>
          <w:sz w:val="20"/>
          <w:szCs w:val="20"/>
        </w:rPr>
        <w:t>differential median methylation level (DMML)</w:t>
      </w:r>
      <w:r w:rsidR="00706610">
        <w:rPr>
          <w:rFonts w:ascii="Arial" w:hAnsi="Arial"/>
          <w:sz w:val="20"/>
          <w:szCs w:val="20"/>
        </w:rPr>
        <w:t xml:space="preserve"> between </w:t>
      </w:r>
      <w:r w:rsidR="00706610" w:rsidRPr="008D2F3C">
        <w:rPr>
          <w:rFonts w:ascii="Arial" w:hAnsi="Arial"/>
          <w:sz w:val="20"/>
          <w:szCs w:val="20"/>
        </w:rPr>
        <w:t>controls</w:t>
      </w:r>
      <w:r w:rsidR="00706610">
        <w:rPr>
          <w:rFonts w:ascii="Arial" w:hAnsi="Arial"/>
          <w:sz w:val="20"/>
          <w:szCs w:val="20"/>
        </w:rPr>
        <w:t xml:space="preserve"> and patients</w:t>
      </w:r>
      <w:r w:rsidR="00706610" w:rsidRPr="008D2F3C">
        <w:rPr>
          <w:rFonts w:ascii="Arial" w:hAnsi="Arial"/>
          <w:sz w:val="20"/>
          <w:szCs w:val="20"/>
        </w:rPr>
        <w:t xml:space="preserve">: high </w:t>
      </w:r>
      <w:r w:rsidR="00706610">
        <w:rPr>
          <w:rFonts w:ascii="Arial" w:hAnsi="Arial"/>
          <w:sz w:val="20"/>
          <w:szCs w:val="20"/>
        </w:rPr>
        <w:t xml:space="preserve">values of </w:t>
      </w:r>
      <w:r w:rsidR="00706610" w:rsidRPr="008D2F3C">
        <w:rPr>
          <w:rFonts w:ascii="Arial" w:hAnsi="Arial"/>
          <w:sz w:val="20"/>
          <w:szCs w:val="20"/>
        </w:rPr>
        <w:t>DMML</w:t>
      </w:r>
      <w:r w:rsidR="000A5FC3">
        <w:rPr>
          <w:rFonts w:ascii="Arial" w:hAnsi="Arial"/>
          <w:sz w:val="20"/>
          <w:szCs w:val="20"/>
        </w:rPr>
        <w:t xml:space="preserve"> (</w:t>
      </w:r>
      <w:r w:rsidRPr="008D2F3C">
        <w:rPr>
          <w:rFonts w:ascii="Arial" w:hAnsi="Arial"/>
          <w:sz w:val="20"/>
          <w:szCs w:val="20"/>
        </w:rPr>
        <w:t xml:space="preserve">high </w:t>
      </w:r>
      <w:r w:rsidR="008D2AB3">
        <w:rPr>
          <w:rFonts w:ascii="Arial" w:hAnsi="Arial"/>
          <w:sz w:val="20"/>
          <w:szCs w:val="20"/>
        </w:rPr>
        <w:t>methylation</w:t>
      </w:r>
      <w:r w:rsidR="008D2AB3" w:rsidRPr="008D2F3C">
        <w:rPr>
          <w:rFonts w:ascii="Arial" w:hAnsi="Arial"/>
          <w:sz w:val="20"/>
          <w:szCs w:val="20"/>
        </w:rPr>
        <w:t xml:space="preserve"> </w:t>
      </w:r>
      <w:proofErr w:type="gramStart"/>
      <w:r w:rsidRPr="008D2F3C">
        <w:rPr>
          <w:rFonts w:ascii="Arial" w:hAnsi="Arial"/>
          <w:sz w:val="20"/>
          <w:szCs w:val="20"/>
        </w:rPr>
        <w:t>alterations(</w:t>
      </w:r>
      <w:proofErr w:type="gramEnd"/>
      <w:r w:rsidR="008D2AB3" w:rsidRPr="008D2F3C">
        <w:rPr>
          <w:rFonts w:ascii="Arial" w:hAnsi="Arial"/>
          <w:sz w:val="20"/>
          <w:szCs w:val="20"/>
        </w:rPr>
        <w:t>H</w:t>
      </w:r>
      <w:r w:rsidR="008D2AB3">
        <w:rPr>
          <w:rFonts w:ascii="Arial" w:hAnsi="Arial"/>
          <w:sz w:val="20"/>
          <w:szCs w:val="20"/>
        </w:rPr>
        <w:t>M</w:t>
      </w:r>
      <w:r w:rsidR="008D2AB3" w:rsidRPr="008D2F3C">
        <w:rPr>
          <w:rFonts w:ascii="Arial" w:hAnsi="Arial"/>
          <w:sz w:val="20"/>
          <w:szCs w:val="20"/>
        </w:rPr>
        <w:t>A</w:t>
      </w:r>
      <w:r w:rsidRPr="008D2F3C">
        <w:rPr>
          <w:rFonts w:ascii="Arial" w:hAnsi="Arial"/>
          <w:sz w:val="20"/>
          <w:szCs w:val="20"/>
        </w:rPr>
        <w:t>)</w:t>
      </w:r>
      <w:r w:rsidR="000A5FC3">
        <w:rPr>
          <w:rFonts w:ascii="Arial" w:hAnsi="Arial"/>
          <w:sz w:val="20"/>
          <w:szCs w:val="20"/>
        </w:rPr>
        <w:t>)</w:t>
      </w:r>
      <w:r w:rsidRPr="008D2F3C">
        <w:rPr>
          <w:rFonts w:ascii="Arial" w:hAnsi="Arial"/>
          <w:sz w:val="20"/>
          <w:szCs w:val="20"/>
        </w:rPr>
        <w:t xml:space="preserve"> and </w:t>
      </w:r>
      <w:r w:rsidR="008D2AB3">
        <w:rPr>
          <w:rFonts w:ascii="Arial" w:hAnsi="Arial"/>
          <w:sz w:val="20"/>
          <w:szCs w:val="20"/>
        </w:rPr>
        <w:t>moderate</w:t>
      </w:r>
      <w:r w:rsidR="008D2AB3" w:rsidRPr="008D2F3C">
        <w:rPr>
          <w:rFonts w:ascii="Arial" w:hAnsi="Arial"/>
          <w:sz w:val="20"/>
          <w:szCs w:val="20"/>
        </w:rPr>
        <w:t xml:space="preserve"> </w:t>
      </w:r>
      <w:r w:rsidR="00706610">
        <w:rPr>
          <w:rFonts w:ascii="Arial" w:hAnsi="Arial"/>
          <w:sz w:val="20"/>
          <w:szCs w:val="20"/>
        </w:rPr>
        <w:t xml:space="preserve">values of </w:t>
      </w:r>
      <w:r w:rsidRPr="008D2F3C">
        <w:rPr>
          <w:rFonts w:ascii="Arial" w:hAnsi="Arial"/>
          <w:sz w:val="20"/>
          <w:szCs w:val="20"/>
        </w:rPr>
        <w:t>DMML</w:t>
      </w:r>
      <w:r w:rsidR="000A5FC3">
        <w:rPr>
          <w:rFonts w:ascii="Arial" w:hAnsi="Arial"/>
          <w:sz w:val="20"/>
          <w:szCs w:val="20"/>
        </w:rPr>
        <w:t xml:space="preserve"> (</w:t>
      </w:r>
      <w:r w:rsidR="009B4BA8">
        <w:rPr>
          <w:rFonts w:ascii="Arial" w:hAnsi="Arial"/>
          <w:sz w:val="20"/>
          <w:szCs w:val="20"/>
        </w:rPr>
        <w:t>moderate</w:t>
      </w:r>
      <w:r w:rsidR="009B4BA8" w:rsidRPr="008D2F3C">
        <w:rPr>
          <w:rFonts w:ascii="Arial" w:hAnsi="Arial"/>
          <w:sz w:val="20"/>
          <w:szCs w:val="20"/>
        </w:rPr>
        <w:t xml:space="preserve"> </w:t>
      </w:r>
      <w:r w:rsidR="008D2AB3">
        <w:rPr>
          <w:rFonts w:ascii="Arial" w:hAnsi="Arial"/>
          <w:sz w:val="20"/>
          <w:szCs w:val="20"/>
        </w:rPr>
        <w:t>methylation</w:t>
      </w:r>
      <w:r w:rsidR="008D2AB3" w:rsidRPr="008D2F3C">
        <w:rPr>
          <w:rFonts w:ascii="Arial" w:hAnsi="Arial"/>
          <w:sz w:val="20"/>
          <w:szCs w:val="20"/>
        </w:rPr>
        <w:t xml:space="preserve"> </w:t>
      </w:r>
      <w:r w:rsidRPr="008D2F3C">
        <w:rPr>
          <w:rFonts w:ascii="Arial" w:hAnsi="Arial"/>
          <w:sz w:val="20"/>
          <w:szCs w:val="20"/>
        </w:rPr>
        <w:t>alterations(</w:t>
      </w:r>
      <w:r w:rsidR="009B4BA8">
        <w:rPr>
          <w:rFonts w:ascii="Arial" w:hAnsi="Arial"/>
          <w:sz w:val="20"/>
          <w:szCs w:val="20"/>
        </w:rPr>
        <w:t>M</w:t>
      </w:r>
      <w:r w:rsidR="008D2AB3">
        <w:rPr>
          <w:rFonts w:ascii="Arial" w:hAnsi="Arial"/>
          <w:sz w:val="20"/>
          <w:szCs w:val="20"/>
        </w:rPr>
        <w:t>M</w:t>
      </w:r>
      <w:r w:rsidR="008D2AB3" w:rsidRPr="008D2F3C">
        <w:rPr>
          <w:rFonts w:ascii="Arial" w:hAnsi="Arial"/>
          <w:sz w:val="20"/>
          <w:szCs w:val="20"/>
        </w:rPr>
        <w:t>A</w:t>
      </w:r>
      <w:r w:rsidRPr="008D2F3C">
        <w:rPr>
          <w:rFonts w:ascii="Arial" w:hAnsi="Arial"/>
          <w:sz w:val="20"/>
          <w:szCs w:val="20"/>
        </w:rPr>
        <w:t>)</w:t>
      </w:r>
      <w:r w:rsidR="000A5FC3">
        <w:rPr>
          <w:rFonts w:ascii="Arial" w:hAnsi="Arial"/>
          <w:sz w:val="20"/>
          <w:szCs w:val="20"/>
        </w:rPr>
        <w:t>)</w:t>
      </w:r>
      <w:r w:rsidRPr="008D2F3C">
        <w:rPr>
          <w:rFonts w:ascii="Arial" w:hAnsi="Arial"/>
          <w:sz w:val="20"/>
          <w:szCs w:val="20"/>
        </w:rPr>
        <w:t xml:space="preserve">. The detection of the two categories </w:t>
      </w:r>
      <w:r w:rsidR="00706610">
        <w:rPr>
          <w:rFonts w:ascii="Arial" w:hAnsi="Arial"/>
          <w:sz w:val="20"/>
          <w:szCs w:val="20"/>
        </w:rPr>
        <w:t>was performed by using</w:t>
      </w:r>
      <w:r w:rsidRPr="008D2F3C">
        <w:rPr>
          <w:rFonts w:ascii="Arial" w:hAnsi="Arial"/>
          <w:sz w:val="20"/>
          <w:szCs w:val="20"/>
        </w:rPr>
        <w:t xml:space="preserve"> a m</w:t>
      </w:r>
      <w:r w:rsidR="00F30CC9">
        <w:rPr>
          <w:rFonts w:ascii="Arial" w:hAnsi="Arial"/>
          <w:sz w:val="20"/>
          <w:szCs w:val="20"/>
        </w:rPr>
        <w:t>ixture model of beta densities</w:t>
      </w:r>
      <w:r w:rsidR="00861057">
        <w:rPr>
          <w:rFonts w:ascii="Arial" w:hAnsi="Arial"/>
          <w:sz w:val="20"/>
          <w:szCs w:val="20"/>
        </w:rPr>
        <w:fldChar w:fldCharType="begin" w:fldLock="1"/>
      </w:r>
      <w:r w:rsidR="00861057">
        <w:rPr>
          <w:rFonts w:ascii="Arial" w:hAnsi="Arial"/>
          <w:sz w:val="20"/>
          <w:szCs w:val="20"/>
        </w:rPr>
        <w:instrText>ADDIN CSL_CITATION {"citationItems":[{"id":"ITEM-1","itemData":{"ISBN":"978-0-471-00626-8","author":[{"dropping-particle":"","family":"McLachlan","given":"Geoffrey J.","non-dropping-particle":"","parse-names":false,"suffix":""},{"dropping-particle":"","family":"Peel","given":"David","non-dropping-particle":"","parse-names":false,"suffix":""}],"id":"ITEM-1","issued":{"date-parts":[["2000"]]},"number-of-pages":"420","publisher":"Wiley","title":"Finite Mixture Models","type":"book"},"uris":["http://www.mendeley.com/documents/?uuid=d5dcce52-04a6-4221-9a31-2d1b0be98a10"]}],"mendeley":{"formattedCitation":"&lt;sup&gt;9&lt;/sup&gt;","plainTextFormattedCitation":"9","previouslyFormattedCitation":"&lt;sup&gt;9&lt;/sup&gt;"},"properties":{"noteIndex":0},"schema":"https://github.com/citation-style-language/schema/raw/master/csl-citation.json"}</w:instrText>
      </w:r>
      <w:r w:rsidR="00861057">
        <w:rPr>
          <w:rFonts w:ascii="Arial" w:hAnsi="Arial"/>
          <w:sz w:val="20"/>
          <w:szCs w:val="20"/>
        </w:rPr>
        <w:fldChar w:fldCharType="separate"/>
      </w:r>
      <w:r w:rsidR="00861057" w:rsidRPr="00861057">
        <w:rPr>
          <w:rFonts w:ascii="Arial" w:hAnsi="Arial"/>
          <w:noProof/>
          <w:sz w:val="20"/>
          <w:szCs w:val="20"/>
          <w:vertAlign w:val="superscript"/>
        </w:rPr>
        <w:t>9</w:t>
      </w:r>
      <w:r w:rsidR="00861057">
        <w:rPr>
          <w:rFonts w:ascii="Arial" w:hAnsi="Arial"/>
          <w:sz w:val="20"/>
          <w:szCs w:val="20"/>
        </w:rPr>
        <w:fldChar w:fldCharType="end"/>
      </w:r>
      <w:r w:rsidR="003E4B94">
        <w:rPr>
          <w:rFonts w:ascii="Arial" w:hAnsi="Arial"/>
          <w:sz w:val="20"/>
          <w:szCs w:val="20"/>
        </w:rPr>
        <w:t>,</w:t>
      </w:r>
      <w:r w:rsidRPr="008D2F3C">
        <w:rPr>
          <w:rFonts w:ascii="Arial" w:hAnsi="Arial"/>
          <w:sz w:val="20"/>
          <w:szCs w:val="20"/>
        </w:rPr>
        <w:t xml:space="preserve"> an unsupervised clustering algorithm that </w:t>
      </w:r>
      <w:r w:rsidR="00706610">
        <w:rPr>
          <w:rFonts w:ascii="Arial" w:hAnsi="Arial"/>
          <w:sz w:val="20"/>
          <w:szCs w:val="20"/>
        </w:rPr>
        <w:t>classifies</w:t>
      </w:r>
      <w:r w:rsidR="00706610" w:rsidRPr="008D2F3C">
        <w:rPr>
          <w:rFonts w:ascii="Arial" w:hAnsi="Arial"/>
          <w:sz w:val="20"/>
          <w:szCs w:val="20"/>
        </w:rPr>
        <w:t xml:space="preserve"> </w:t>
      </w:r>
      <w:r w:rsidRPr="008D2F3C">
        <w:rPr>
          <w:rFonts w:ascii="Arial" w:hAnsi="Arial"/>
          <w:sz w:val="20"/>
          <w:szCs w:val="20"/>
        </w:rPr>
        <w:t>the absolute value of DMML</w:t>
      </w:r>
      <w:r w:rsidR="00706610">
        <w:rPr>
          <w:rFonts w:ascii="Arial" w:hAnsi="Arial"/>
          <w:sz w:val="20"/>
          <w:szCs w:val="20"/>
        </w:rPr>
        <w:t>s</w:t>
      </w:r>
      <w:r w:rsidRPr="008D2F3C">
        <w:rPr>
          <w:rFonts w:ascii="Arial" w:hAnsi="Arial"/>
          <w:sz w:val="20"/>
          <w:szCs w:val="20"/>
        </w:rPr>
        <w:t xml:space="preserve"> into </w:t>
      </w:r>
      <w:r w:rsidR="00706610">
        <w:rPr>
          <w:rFonts w:ascii="Arial" w:hAnsi="Arial"/>
          <w:sz w:val="20"/>
          <w:szCs w:val="20"/>
        </w:rPr>
        <w:t>HMA and MMA</w:t>
      </w:r>
      <w:r w:rsidRPr="008D2F3C">
        <w:rPr>
          <w:rFonts w:ascii="Arial" w:hAnsi="Arial"/>
          <w:sz w:val="20"/>
          <w:szCs w:val="20"/>
        </w:rPr>
        <w:t xml:space="preserve"> groups. The in-house implementatio</w:t>
      </w:r>
      <w:r>
        <w:rPr>
          <w:rFonts w:ascii="Arial" w:hAnsi="Arial"/>
          <w:sz w:val="20"/>
          <w:szCs w:val="20"/>
        </w:rPr>
        <w:t xml:space="preserve">n </w:t>
      </w:r>
      <w:r w:rsidR="00706610">
        <w:rPr>
          <w:rFonts w:ascii="Arial" w:hAnsi="Arial"/>
          <w:sz w:val="20"/>
          <w:szCs w:val="20"/>
        </w:rPr>
        <w:t xml:space="preserve">was </w:t>
      </w:r>
      <w:r>
        <w:rPr>
          <w:rFonts w:ascii="Arial" w:hAnsi="Arial"/>
          <w:sz w:val="20"/>
          <w:szCs w:val="20"/>
        </w:rPr>
        <w:t xml:space="preserve">based on the </w:t>
      </w:r>
      <w:r w:rsidR="00D9441F" w:rsidRPr="00D9441F">
        <w:rPr>
          <w:rFonts w:ascii="Arial" w:hAnsi="Arial"/>
          <w:sz w:val="20"/>
          <w:szCs w:val="20"/>
        </w:rPr>
        <w:lastRenderedPageBreak/>
        <w:t>expectation-maximization</w:t>
      </w:r>
      <w:r>
        <w:rPr>
          <w:rFonts w:ascii="Arial" w:hAnsi="Arial"/>
          <w:sz w:val="20"/>
          <w:szCs w:val="20"/>
        </w:rPr>
        <w:t xml:space="preserve"> algorithm</w:t>
      </w:r>
      <w:r w:rsidR="00D9441F">
        <w:rPr>
          <w:rFonts w:ascii="Arial" w:hAnsi="Arial"/>
          <w:sz w:val="20"/>
          <w:szCs w:val="20"/>
        </w:rPr>
        <w:t xml:space="preserve"> (EM algorithm)</w:t>
      </w:r>
      <w:r w:rsidR="00861057">
        <w:rPr>
          <w:rFonts w:ascii="Arial" w:hAnsi="Arial"/>
          <w:sz w:val="20"/>
          <w:szCs w:val="20"/>
        </w:rPr>
        <w:fldChar w:fldCharType="begin" w:fldLock="1"/>
      </w:r>
      <w:r w:rsidR="00861057">
        <w:rPr>
          <w:rFonts w:ascii="Arial" w:hAnsi="Arial"/>
          <w:sz w:val="20"/>
          <w:szCs w:val="20"/>
        </w:rPr>
        <w:instrText>ADDIN CSL_CITATION {"citationItems":[{"id":"ITEM-1","itemData":{"author":[{"dropping-particle":"","family":"Dempster","given":"A. P.","non-dropping-particle":"","parse-names":false,"suffix":""},{"dropping-particle":"","family":"Laird","given":"N. M.","non-dropping-particle":"","parse-names":false,"suffix":""},{"dropping-particle":"","family":"Rubin","given":"D. B.","non-dropping-particle":"","parse-names":false,"suffix":""}],"container-title":"Journal of the Royal Statistical Society","id":"ITEM-1","issue":"1","issued":{"date-parts":[["1977"]]},"page":"1-38","title":"Maximum Likelihood from Incomplete Data via the EM Algorithm","type":"article-journal","volume":"39"},"uris":["http://www.mendeley.com/documents/?uuid=888fc5f7-dc59-4f15-b4f5-18d58c00d5d5"]}],"mendeley":{"formattedCitation":"&lt;sup&gt;10&lt;/sup&gt;","plainTextFormattedCitation":"10","previouslyFormattedCitation":"&lt;sup&gt;10&lt;/sup&gt;"},"properties":{"noteIndex":0},"schema":"https://github.com/citation-style-language/schema/raw/master/csl-citation.json"}</w:instrText>
      </w:r>
      <w:r w:rsidR="00861057">
        <w:rPr>
          <w:rFonts w:ascii="Arial" w:hAnsi="Arial"/>
          <w:sz w:val="20"/>
          <w:szCs w:val="20"/>
        </w:rPr>
        <w:fldChar w:fldCharType="separate"/>
      </w:r>
      <w:r w:rsidR="00861057" w:rsidRPr="00861057">
        <w:rPr>
          <w:rFonts w:ascii="Arial" w:hAnsi="Arial"/>
          <w:noProof/>
          <w:sz w:val="20"/>
          <w:szCs w:val="20"/>
          <w:vertAlign w:val="superscript"/>
        </w:rPr>
        <w:t>10</w:t>
      </w:r>
      <w:r w:rsidR="00861057">
        <w:rPr>
          <w:rFonts w:ascii="Arial" w:hAnsi="Arial"/>
          <w:sz w:val="20"/>
          <w:szCs w:val="20"/>
        </w:rPr>
        <w:fldChar w:fldCharType="end"/>
      </w:r>
      <w:r w:rsidRPr="008D2F3C">
        <w:rPr>
          <w:rFonts w:ascii="Arial" w:hAnsi="Arial"/>
          <w:sz w:val="20"/>
          <w:szCs w:val="20"/>
        </w:rPr>
        <w:t>.</w:t>
      </w:r>
      <w:r w:rsidR="00706610">
        <w:rPr>
          <w:rFonts w:ascii="Arial" w:hAnsi="Arial"/>
          <w:sz w:val="20"/>
          <w:szCs w:val="20"/>
        </w:rPr>
        <w:t xml:space="preserve"> T</w:t>
      </w:r>
      <w:r w:rsidRPr="008D2F3C">
        <w:rPr>
          <w:rFonts w:ascii="Arial" w:hAnsi="Arial"/>
          <w:sz w:val="20"/>
          <w:szCs w:val="20"/>
        </w:rPr>
        <w:t xml:space="preserve">he </w:t>
      </w:r>
      <w:r w:rsidR="00706610">
        <w:rPr>
          <w:rFonts w:ascii="Arial" w:hAnsi="Arial"/>
          <w:sz w:val="20"/>
          <w:szCs w:val="20"/>
        </w:rPr>
        <w:t xml:space="preserve">optimal classification </w:t>
      </w:r>
      <w:r w:rsidRPr="008D2F3C">
        <w:rPr>
          <w:rFonts w:ascii="Arial" w:hAnsi="Arial"/>
          <w:sz w:val="20"/>
          <w:szCs w:val="20"/>
        </w:rPr>
        <w:t xml:space="preserve">cut-off point that separates the </w:t>
      </w:r>
      <w:r w:rsidR="00706610">
        <w:rPr>
          <w:rFonts w:ascii="Arial" w:hAnsi="Arial"/>
          <w:sz w:val="20"/>
          <w:szCs w:val="20"/>
        </w:rPr>
        <w:t>HMA and MMA</w:t>
      </w:r>
      <w:r w:rsidR="00706610" w:rsidRPr="008D2F3C">
        <w:rPr>
          <w:rFonts w:ascii="Arial" w:hAnsi="Arial"/>
          <w:sz w:val="20"/>
          <w:szCs w:val="20"/>
        </w:rPr>
        <w:t xml:space="preserve"> </w:t>
      </w:r>
      <w:r w:rsidRPr="008D2F3C">
        <w:rPr>
          <w:rFonts w:ascii="Arial" w:hAnsi="Arial"/>
          <w:sz w:val="20"/>
          <w:szCs w:val="20"/>
        </w:rPr>
        <w:t xml:space="preserve">groups corresponds to the point where the densities of the two beta components </w:t>
      </w:r>
      <w:r w:rsidR="00706610">
        <w:rPr>
          <w:rFonts w:ascii="Arial" w:hAnsi="Arial"/>
          <w:sz w:val="20"/>
          <w:szCs w:val="20"/>
        </w:rPr>
        <w:t xml:space="preserve">of the mixture model </w:t>
      </w:r>
      <w:r w:rsidRPr="008D2F3C">
        <w:rPr>
          <w:rFonts w:ascii="Arial" w:hAnsi="Arial"/>
          <w:sz w:val="20"/>
          <w:szCs w:val="20"/>
        </w:rPr>
        <w:t xml:space="preserve">intersect. In our data set based on </w:t>
      </w:r>
      <w:r w:rsidR="00000735">
        <w:rPr>
          <w:rFonts w:ascii="Arial" w:hAnsi="Arial"/>
          <w:sz w:val="20"/>
          <w:szCs w:val="20"/>
        </w:rPr>
        <w:t>943</w:t>
      </w:r>
      <w:r w:rsidR="00000735" w:rsidRPr="008D2F3C">
        <w:rPr>
          <w:rFonts w:ascii="Arial" w:hAnsi="Arial"/>
          <w:sz w:val="20"/>
          <w:szCs w:val="20"/>
        </w:rPr>
        <w:t xml:space="preserve"> </w:t>
      </w:r>
      <w:r w:rsidRPr="008D2F3C">
        <w:rPr>
          <w:rFonts w:ascii="Arial" w:hAnsi="Arial"/>
          <w:sz w:val="20"/>
          <w:szCs w:val="20"/>
        </w:rPr>
        <w:t>significant DMMLs</w:t>
      </w:r>
      <w:r w:rsidR="00706610">
        <w:rPr>
          <w:rFonts w:ascii="Arial" w:hAnsi="Arial"/>
          <w:sz w:val="20"/>
          <w:szCs w:val="20"/>
        </w:rPr>
        <w:t xml:space="preserve"> (</w:t>
      </w:r>
      <w:r w:rsidR="00000735">
        <w:rPr>
          <w:rFonts w:ascii="Arial" w:hAnsi="Arial"/>
          <w:sz w:val="20"/>
          <w:szCs w:val="20"/>
        </w:rPr>
        <w:t xml:space="preserve">722 </w:t>
      </w:r>
      <w:r w:rsidR="00706610">
        <w:rPr>
          <w:rFonts w:ascii="Arial" w:hAnsi="Arial"/>
          <w:sz w:val="20"/>
          <w:szCs w:val="20"/>
        </w:rPr>
        <w:t xml:space="preserve">LOM and </w:t>
      </w:r>
      <w:r w:rsidR="00000735">
        <w:rPr>
          <w:rFonts w:ascii="Arial" w:hAnsi="Arial"/>
          <w:sz w:val="20"/>
          <w:szCs w:val="20"/>
        </w:rPr>
        <w:t xml:space="preserve">221 </w:t>
      </w:r>
      <w:r w:rsidR="00706610">
        <w:rPr>
          <w:rFonts w:ascii="Arial" w:hAnsi="Arial"/>
          <w:sz w:val="20"/>
          <w:szCs w:val="20"/>
        </w:rPr>
        <w:t>GOM)</w:t>
      </w:r>
      <w:r w:rsidRPr="008D2F3C">
        <w:rPr>
          <w:rFonts w:ascii="Arial" w:hAnsi="Arial"/>
          <w:sz w:val="20"/>
          <w:szCs w:val="20"/>
        </w:rPr>
        <w:t>, the cut-off point was detected at 0.185.</w:t>
      </w:r>
      <w:r w:rsidR="008E207A">
        <w:rPr>
          <w:rFonts w:ascii="Arial" w:hAnsi="Arial"/>
          <w:sz w:val="20"/>
          <w:szCs w:val="20"/>
        </w:rPr>
        <w:t xml:space="preserve"> (</w:t>
      </w:r>
      <w:proofErr w:type="gramStart"/>
      <w:r w:rsidRPr="00F30CC9">
        <w:rPr>
          <w:rFonts w:ascii="Arial" w:hAnsi="Arial"/>
          <w:sz w:val="20"/>
          <w:szCs w:val="20"/>
        </w:rPr>
        <w:t>see</w:t>
      </w:r>
      <w:proofErr w:type="gramEnd"/>
      <w:r w:rsidRPr="00F30CC9">
        <w:rPr>
          <w:rFonts w:ascii="Arial" w:hAnsi="Arial"/>
          <w:sz w:val="20"/>
          <w:szCs w:val="20"/>
        </w:rPr>
        <w:t xml:space="preserve"> </w:t>
      </w:r>
      <w:r w:rsidRPr="00D9441F">
        <w:rPr>
          <w:rFonts w:ascii="Arial" w:hAnsi="Arial"/>
          <w:i/>
          <w:iCs/>
          <w:sz w:val="20"/>
          <w:szCs w:val="20"/>
        </w:rPr>
        <w:t>Supplementary Figure</w:t>
      </w:r>
      <w:r w:rsidR="00F30CC9" w:rsidRPr="00D9441F">
        <w:rPr>
          <w:rFonts w:ascii="Arial" w:hAnsi="Arial"/>
          <w:i/>
          <w:iCs/>
          <w:sz w:val="20"/>
          <w:szCs w:val="20"/>
        </w:rPr>
        <w:t xml:space="preserve"> 3</w:t>
      </w:r>
      <w:r w:rsidR="008E207A">
        <w:rPr>
          <w:rFonts w:ascii="Arial" w:hAnsi="Arial"/>
          <w:iCs/>
          <w:sz w:val="20"/>
          <w:szCs w:val="20"/>
        </w:rPr>
        <w:t>)</w:t>
      </w:r>
      <w:r w:rsidR="00F30CC9" w:rsidRPr="00F30CC9">
        <w:rPr>
          <w:rFonts w:ascii="Arial" w:hAnsi="Arial"/>
          <w:sz w:val="20"/>
          <w:szCs w:val="20"/>
        </w:rPr>
        <w:t>.</w:t>
      </w:r>
      <w:r w:rsidR="008D2AB3">
        <w:rPr>
          <w:rFonts w:ascii="Arial" w:hAnsi="Arial"/>
          <w:sz w:val="20"/>
          <w:szCs w:val="20"/>
        </w:rPr>
        <w:t xml:space="preserve"> </w:t>
      </w:r>
    </w:p>
    <w:p w14:paraId="6AD3B09D" w14:textId="77777777" w:rsidR="00D9441F" w:rsidRDefault="000F1B20" w:rsidP="000F1B20">
      <w:pPr>
        <w:spacing w:line="360" w:lineRule="auto"/>
        <w:jc w:val="both"/>
        <w:rPr>
          <w:rFonts w:ascii="Arial" w:hAnsi="Arial"/>
          <w:sz w:val="20"/>
        </w:rPr>
      </w:pPr>
      <w:proofErr w:type="spellStart"/>
      <w:r>
        <w:rPr>
          <w:rFonts w:ascii="Arial" w:hAnsi="Arial"/>
          <w:sz w:val="20"/>
          <w:szCs w:val="20"/>
        </w:rPr>
        <w:t>ImprintSeq</w:t>
      </w:r>
      <w:proofErr w:type="spellEnd"/>
      <w:r>
        <w:rPr>
          <w:rFonts w:ascii="Arial" w:hAnsi="Arial"/>
          <w:sz w:val="20"/>
          <w:szCs w:val="20"/>
        </w:rPr>
        <w:t xml:space="preserve"> methylation values </w:t>
      </w:r>
      <w:proofErr w:type="gramStart"/>
      <w:r>
        <w:rPr>
          <w:rFonts w:ascii="Arial" w:hAnsi="Arial"/>
          <w:sz w:val="20"/>
          <w:szCs w:val="20"/>
        </w:rPr>
        <w:t>were compared</w:t>
      </w:r>
      <w:proofErr w:type="gramEnd"/>
      <w:r>
        <w:rPr>
          <w:rFonts w:ascii="Arial" w:hAnsi="Arial"/>
          <w:sz w:val="20"/>
          <w:szCs w:val="20"/>
        </w:rPr>
        <w:t xml:space="preserve"> to those from </w:t>
      </w:r>
      <w:r w:rsidRPr="00DC0D1B">
        <w:rPr>
          <w:rFonts w:ascii="Arial" w:hAnsi="Arial"/>
          <w:sz w:val="20"/>
        </w:rPr>
        <w:t xml:space="preserve">Illumina </w:t>
      </w:r>
      <w:proofErr w:type="spellStart"/>
      <w:r w:rsidRPr="00DC0D1B">
        <w:rPr>
          <w:rFonts w:ascii="Arial" w:hAnsi="Arial"/>
          <w:sz w:val="20"/>
        </w:rPr>
        <w:t>Infinium</w:t>
      </w:r>
      <w:proofErr w:type="spellEnd"/>
      <w:r w:rsidRPr="00DC0D1B">
        <w:rPr>
          <w:rFonts w:ascii="Arial" w:hAnsi="Arial"/>
          <w:sz w:val="20"/>
        </w:rPr>
        <w:t xml:space="preserve"> HumanMethylation450 </w:t>
      </w:r>
      <w:proofErr w:type="spellStart"/>
      <w:r w:rsidRPr="00DC0D1B">
        <w:rPr>
          <w:rFonts w:ascii="Arial" w:hAnsi="Arial"/>
          <w:sz w:val="20"/>
        </w:rPr>
        <w:t>BeadChips</w:t>
      </w:r>
      <w:proofErr w:type="spellEnd"/>
      <w:r w:rsidRPr="00DC0D1B">
        <w:rPr>
          <w:rFonts w:ascii="Arial" w:hAnsi="Arial"/>
          <w:sz w:val="20"/>
        </w:rPr>
        <w:t xml:space="preserve"> (Illumina, San Diego, CA)</w:t>
      </w:r>
      <w:r>
        <w:rPr>
          <w:rFonts w:ascii="Arial" w:hAnsi="Arial"/>
          <w:sz w:val="20"/>
        </w:rPr>
        <w:t xml:space="preserve"> analysis (see </w:t>
      </w:r>
      <w:r w:rsidR="0004451E" w:rsidRPr="00A7435E">
        <w:rPr>
          <w:rFonts w:ascii="Arial" w:hAnsi="Arial"/>
          <w:i/>
          <w:sz w:val="20"/>
        </w:rPr>
        <w:t>S</w:t>
      </w:r>
      <w:r w:rsidRPr="00A7435E">
        <w:rPr>
          <w:rFonts w:ascii="Arial" w:hAnsi="Arial"/>
          <w:i/>
          <w:sz w:val="20"/>
        </w:rPr>
        <w:t>upplementary Methods</w:t>
      </w:r>
      <w:r>
        <w:rPr>
          <w:rFonts w:ascii="Arial" w:hAnsi="Arial"/>
          <w:sz w:val="20"/>
        </w:rPr>
        <w:t>). De</w:t>
      </w:r>
      <w:r w:rsidR="00AB540E">
        <w:rPr>
          <w:rFonts w:ascii="Arial" w:hAnsi="Arial"/>
          <w:sz w:val="20"/>
        </w:rPr>
        <w:t>t</w:t>
      </w:r>
      <w:r>
        <w:rPr>
          <w:rFonts w:ascii="Arial" w:hAnsi="Arial"/>
          <w:sz w:val="20"/>
        </w:rPr>
        <w:t>ails of whole exome sequencing</w:t>
      </w:r>
      <w:r w:rsidR="008E207A">
        <w:rPr>
          <w:rFonts w:ascii="Arial" w:hAnsi="Arial"/>
          <w:sz w:val="20"/>
        </w:rPr>
        <w:t xml:space="preserve"> (</w:t>
      </w:r>
      <w:r>
        <w:rPr>
          <w:rFonts w:ascii="Arial" w:hAnsi="Arial"/>
          <w:sz w:val="20"/>
        </w:rPr>
        <w:t>performed in two individuals</w:t>
      </w:r>
      <w:r w:rsidR="008E207A">
        <w:rPr>
          <w:rFonts w:ascii="Arial" w:hAnsi="Arial"/>
          <w:sz w:val="20"/>
        </w:rPr>
        <w:t>)</w:t>
      </w:r>
      <w:r>
        <w:rPr>
          <w:rFonts w:ascii="Arial" w:hAnsi="Arial"/>
          <w:sz w:val="20"/>
        </w:rPr>
        <w:t xml:space="preserve"> are in </w:t>
      </w:r>
      <w:r w:rsidR="0004451E" w:rsidRPr="00A7435E">
        <w:rPr>
          <w:rFonts w:ascii="Arial" w:hAnsi="Arial"/>
          <w:i/>
          <w:sz w:val="20"/>
        </w:rPr>
        <w:t>S</w:t>
      </w:r>
      <w:r w:rsidRPr="00A7435E">
        <w:rPr>
          <w:rFonts w:ascii="Arial" w:hAnsi="Arial"/>
          <w:i/>
          <w:sz w:val="20"/>
        </w:rPr>
        <w:t>upplementary Methods</w:t>
      </w:r>
      <w:r>
        <w:rPr>
          <w:rFonts w:ascii="Arial" w:hAnsi="Arial"/>
          <w:sz w:val="20"/>
        </w:rPr>
        <w:t xml:space="preserve">). </w:t>
      </w:r>
    </w:p>
    <w:p w14:paraId="562B5EF6" w14:textId="77777777" w:rsidR="008E5772" w:rsidRPr="008D2F3C" w:rsidRDefault="008E5772" w:rsidP="000F1B20">
      <w:pPr>
        <w:spacing w:line="360" w:lineRule="auto"/>
        <w:jc w:val="both"/>
        <w:rPr>
          <w:rFonts w:ascii="Arial" w:hAnsi="Arial"/>
          <w:sz w:val="20"/>
          <w:szCs w:val="20"/>
        </w:rPr>
      </w:pPr>
    </w:p>
    <w:p w14:paraId="58E6DACF" w14:textId="77777777" w:rsidR="009F4738" w:rsidRDefault="00181751" w:rsidP="008D2F3C">
      <w:pPr>
        <w:spacing w:line="360" w:lineRule="auto"/>
        <w:rPr>
          <w:rFonts w:ascii="Arial" w:hAnsi="Arial"/>
          <w:sz w:val="20"/>
        </w:rPr>
      </w:pPr>
      <w:r>
        <w:rPr>
          <w:rFonts w:ascii="Arial" w:hAnsi="Arial"/>
          <w:sz w:val="20"/>
        </w:rPr>
        <w:t xml:space="preserve"> </w:t>
      </w:r>
    </w:p>
    <w:p w14:paraId="2B651011" w14:textId="77777777" w:rsidR="009F4738" w:rsidRDefault="009F4738">
      <w:pPr>
        <w:spacing w:after="0" w:line="240" w:lineRule="auto"/>
        <w:rPr>
          <w:rFonts w:ascii="Arial" w:hAnsi="Arial"/>
          <w:sz w:val="20"/>
        </w:rPr>
      </w:pPr>
      <w:r>
        <w:rPr>
          <w:rFonts w:ascii="Arial" w:hAnsi="Arial"/>
          <w:sz w:val="20"/>
        </w:rPr>
        <w:br w:type="page"/>
      </w:r>
    </w:p>
    <w:p w14:paraId="5F261FFC" w14:textId="77777777" w:rsidR="00BE563A" w:rsidRPr="00940ED9" w:rsidRDefault="00BE563A" w:rsidP="008D2F3C">
      <w:pPr>
        <w:spacing w:line="360" w:lineRule="auto"/>
        <w:rPr>
          <w:rFonts w:ascii="Arial" w:hAnsi="Arial"/>
          <w:b/>
          <w:bCs/>
          <w:sz w:val="20"/>
          <w:szCs w:val="20"/>
        </w:rPr>
      </w:pPr>
      <w:r w:rsidRPr="00940ED9">
        <w:rPr>
          <w:rFonts w:ascii="Arial" w:hAnsi="Arial"/>
          <w:b/>
          <w:bCs/>
          <w:sz w:val="20"/>
          <w:szCs w:val="20"/>
        </w:rPr>
        <w:lastRenderedPageBreak/>
        <w:t>RESULTS</w:t>
      </w:r>
    </w:p>
    <w:p w14:paraId="54A5EF25" w14:textId="77777777" w:rsidR="00BE563A" w:rsidRPr="00940ED9" w:rsidRDefault="00CD0339" w:rsidP="00BE563A">
      <w:pPr>
        <w:spacing w:line="360" w:lineRule="auto"/>
        <w:rPr>
          <w:rFonts w:ascii="Arial" w:hAnsi="Arial"/>
          <w:b/>
          <w:bCs/>
          <w:sz w:val="20"/>
          <w:szCs w:val="20"/>
        </w:rPr>
      </w:pPr>
      <w:r w:rsidRPr="00CD0339">
        <w:rPr>
          <w:rFonts w:ascii="Arial" w:hAnsi="Arial"/>
          <w:b/>
          <w:bCs/>
          <w:sz w:val="20"/>
          <w:szCs w:val="20"/>
        </w:rPr>
        <w:t>Met</w:t>
      </w:r>
      <w:r w:rsidR="00F30CC9">
        <w:rPr>
          <w:rFonts w:ascii="Arial" w:hAnsi="Arial"/>
          <w:b/>
          <w:bCs/>
          <w:sz w:val="20"/>
          <w:szCs w:val="20"/>
        </w:rPr>
        <w:t>hylation profiling</w:t>
      </w:r>
      <w:r w:rsidRPr="00CD0339">
        <w:rPr>
          <w:rFonts w:ascii="Arial" w:hAnsi="Arial"/>
          <w:b/>
          <w:bCs/>
          <w:sz w:val="20"/>
          <w:szCs w:val="20"/>
        </w:rPr>
        <w:t xml:space="preserve"> in </w:t>
      </w:r>
      <w:r w:rsidR="00F30CC9">
        <w:rPr>
          <w:rFonts w:ascii="Arial" w:hAnsi="Arial"/>
          <w:b/>
          <w:bCs/>
          <w:sz w:val="20"/>
          <w:szCs w:val="20"/>
        </w:rPr>
        <w:t>healthy</w:t>
      </w:r>
      <w:r w:rsidRPr="00CD0339">
        <w:rPr>
          <w:rFonts w:ascii="Arial" w:hAnsi="Arial"/>
          <w:b/>
          <w:bCs/>
          <w:sz w:val="20"/>
          <w:szCs w:val="20"/>
        </w:rPr>
        <w:t xml:space="preserve"> controls</w:t>
      </w:r>
    </w:p>
    <w:p w14:paraId="7CD44E28" w14:textId="77777777" w:rsidR="00CD0339" w:rsidRDefault="00CD0339" w:rsidP="00CD0339">
      <w:pPr>
        <w:spacing w:line="360" w:lineRule="auto"/>
        <w:jc w:val="both"/>
        <w:rPr>
          <w:rFonts w:ascii="Arial" w:hAnsi="Arial"/>
          <w:b/>
          <w:bCs/>
          <w:sz w:val="20"/>
          <w:szCs w:val="20"/>
        </w:rPr>
      </w:pPr>
      <w:r w:rsidRPr="00CD0339">
        <w:rPr>
          <w:rFonts w:ascii="Arial" w:hAnsi="Arial"/>
          <w:sz w:val="20"/>
          <w:szCs w:val="20"/>
        </w:rPr>
        <w:t xml:space="preserve">Methylation profiling for 63 </w:t>
      </w:r>
      <w:proofErr w:type="spellStart"/>
      <w:r w:rsidR="008D2AB3">
        <w:rPr>
          <w:rFonts w:ascii="Arial" w:hAnsi="Arial"/>
          <w:sz w:val="20"/>
          <w:szCs w:val="20"/>
        </w:rPr>
        <w:t>i</w:t>
      </w:r>
      <w:r w:rsidRPr="00CD0339">
        <w:rPr>
          <w:rFonts w:ascii="Arial" w:hAnsi="Arial"/>
          <w:sz w:val="20"/>
          <w:szCs w:val="20"/>
        </w:rPr>
        <w:t>DMRs</w:t>
      </w:r>
      <w:proofErr w:type="spellEnd"/>
      <w:r w:rsidRPr="00CD0339">
        <w:rPr>
          <w:rFonts w:ascii="Arial" w:hAnsi="Arial"/>
          <w:sz w:val="20"/>
          <w:szCs w:val="20"/>
        </w:rPr>
        <w:t xml:space="preserve"> was determined in 70 healthy control samples (</w:t>
      </w:r>
      <w:r w:rsidRPr="0074232D">
        <w:rPr>
          <w:rFonts w:ascii="Arial" w:hAnsi="Arial"/>
          <w:i/>
          <w:sz w:val="20"/>
          <w:szCs w:val="20"/>
        </w:rPr>
        <w:t>Figure 1</w:t>
      </w:r>
      <w:r w:rsidRPr="00CD0339">
        <w:rPr>
          <w:rFonts w:ascii="Arial" w:hAnsi="Arial"/>
          <w:sz w:val="20"/>
          <w:szCs w:val="20"/>
        </w:rPr>
        <w:t xml:space="preserve">). Mean coverage per </w:t>
      </w:r>
      <w:proofErr w:type="spellStart"/>
      <w:r w:rsidR="008D2AB3">
        <w:rPr>
          <w:rFonts w:ascii="Arial" w:hAnsi="Arial"/>
          <w:sz w:val="20"/>
          <w:szCs w:val="20"/>
        </w:rPr>
        <w:t>i</w:t>
      </w:r>
      <w:r w:rsidRPr="00CD0339">
        <w:rPr>
          <w:rFonts w:ascii="Arial" w:hAnsi="Arial"/>
          <w:sz w:val="20"/>
          <w:szCs w:val="20"/>
        </w:rPr>
        <w:t>DMR</w:t>
      </w:r>
      <w:proofErr w:type="spellEnd"/>
      <w:r w:rsidRPr="00CD0339">
        <w:rPr>
          <w:rFonts w:ascii="Arial" w:hAnsi="Arial"/>
          <w:sz w:val="20"/>
          <w:szCs w:val="20"/>
        </w:rPr>
        <w:t xml:space="preserve"> varied </w:t>
      </w:r>
      <w:r w:rsidRPr="00CC0901">
        <w:rPr>
          <w:rFonts w:ascii="Arial" w:hAnsi="Arial"/>
          <w:sz w:val="20"/>
          <w:szCs w:val="20"/>
        </w:rPr>
        <w:t xml:space="preserve">from 154.5 to 1,128.5 reads (see </w:t>
      </w:r>
      <w:r w:rsidRPr="00D9441F">
        <w:rPr>
          <w:rFonts w:ascii="Arial" w:hAnsi="Arial"/>
          <w:i/>
          <w:iCs/>
          <w:sz w:val="20"/>
          <w:szCs w:val="20"/>
        </w:rPr>
        <w:t>Supplementary Table 4</w:t>
      </w:r>
      <w:r w:rsidRPr="00CC0901">
        <w:rPr>
          <w:rFonts w:ascii="Arial" w:hAnsi="Arial"/>
          <w:sz w:val="20"/>
          <w:szCs w:val="20"/>
        </w:rPr>
        <w:t>) and MML ranged from 0.0 to 1.0 with a median of 0.50 (see</w:t>
      </w:r>
      <w:r w:rsidRPr="00CD0339">
        <w:rPr>
          <w:rFonts w:ascii="Arial" w:hAnsi="Arial"/>
          <w:sz w:val="20"/>
          <w:szCs w:val="20"/>
        </w:rPr>
        <w:t xml:space="preserve"> </w:t>
      </w:r>
      <w:r w:rsidRPr="0074232D">
        <w:rPr>
          <w:rFonts w:ascii="Arial" w:hAnsi="Arial"/>
          <w:i/>
          <w:sz w:val="20"/>
          <w:szCs w:val="20"/>
        </w:rPr>
        <w:t>Supplementary Table 5</w:t>
      </w:r>
      <w:r w:rsidRPr="00CD0339">
        <w:rPr>
          <w:rFonts w:ascii="Arial" w:hAnsi="Arial"/>
          <w:sz w:val="20"/>
          <w:szCs w:val="20"/>
        </w:rPr>
        <w:t xml:space="preserve">). For </w:t>
      </w:r>
      <w:r w:rsidR="00F66584">
        <w:rPr>
          <w:rFonts w:ascii="Arial" w:hAnsi="Arial"/>
          <w:sz w:val="20"/>
          <w:szCs w:val="20"/>
        </w:rPr>
        <w:t>8</w:t>
      </w:r>
      <w:r w:rsidR="00F66584" w:rsidRPr="00CD0339">
        <w:rPr>
          <w:rFonts w:ascii="Arial" w:hAnsi="Arial"/>
          <w:sz w:val="20"/>
          <w:szCs w:val="20"/>
        </w:rPr>
        <w:t xml:space="preserve"> </w:t>
      </w:r>
      <w:proofErr w:type="spellStart"/>
      <w:r w:rsidR="008D2AB3">
        <w:rPr>
          <w:rFonts w:ascii="Arial" w:hAnsi="Arial"/>
          <w:sz w:val="20"/>
          <w:szCs w:val="20"/>
        </w:rPr>
        <w:t>i</w:t>
      </w:r>
      <w:r w:rsidRPr="00CD0339">
        <w:rPr>
          <w:rFonts w:ascii="Arial" w:hAnsi="Arial"/>
          <w:sz w:val="20"/>
          <w:szCs w:val="20"/>
        </w:rPr>
        <w:t>DMRs</w:t>
      </w:r>
      <w:proofErr w:type="spellEnd"/>
      <w:r w:rsidRPr="00CD0339">
        <w:rPr>
          <w:rFonts w:ascii="Arial" w:hAnsi="Arial"/>
          <w:sz w:val="20"/>
          <w:szCs w:val="20"/>
        </w:rPr>
        <w:t xml:space="preserve"> </w:t>
      </w:r>
      <w:r w:rsidR="00B052F9">
        <w:rPr>
          <w:rFonts w:ascii="Arial" w:hAnsi="Arial"/>
          <w:sz w:val="20"/>
          <w:szCs w:val="20"/>
        </w:rPr>
        <w:t xml:space="preserve">associated with </w:t>
      </w:r>
      <w:r w:rsidRPr="00CD0339">
        <w:rPr>
          <w:rFonts w:ascii="Arial" w:hAnsi="Arial"/>
          <w:sz w:val="20"/>
          <w:szCs w:val="20"/>
        </w:rPr>
        <w:t xml:space="preserve">CIDs (i.e., </w:t>
      </w:r>
      <w:r w:rsidR="00B052F9">
        <w:rPr>
          <w:rFonts w:ascii="Arial" w:hAnsi="Arial"/>
          <w:sz w:val="20"/>
          <w:szCs w:val="20"/>
        </w:rPr>
        <w:t xml:space="preserve">CIDs-associated </w:t>
      </w:r>
      <w:proofErr w:type="spellStart"/>
      <w:r w:rsidR="00B052F9">
        <w:rPr>
          <w:rFonts w:ascii="Arial" w:hAnsi="Arial"/>
          <w:sz w:val="20"/>
          <w:szCs w:val="20"/>
        </w:rPr>
        <w:t>iDMRs</w:t>
      </w:r>
      <w:proofErr w:type="spellEnd"/>
      <w:r w:rsidR="00F66584">
        <w:rPr>
          <w:rFonts w:ascii="Arial" w:hAnsi="Arial"/>
          <w:sz w:val="20"/>
          <w:szCs w:val="20"/>
        </w:rPr>
        <w:t xml:space="preserve">: </w:t>
      </w:r>
      <w:r w:rsidR="00F66584" w:rsidRPr="00F66584">
        <w:rPr>
          <w:rFonts w:ascii="Arial" w:hAnsi="Arial"/>
          <w:sz w:val="20"/>
          <w:szCs w:val="20"/>
        </w:rPr>
        <w:t>PLAGL1:alt-</w:t>
      </w:r>
      <w:r w:rsidR="0047554C" w:rsidRPr="00F66584">
        <w:rPr>
          <w:rFonts w:ascii="Arial" w:hAnsi="Arial"/>
          <w:sz w:val="20"/>
          <w:szCs w:val="20"/>
        </w:rPr>
        <w:t>TSS</w:t>
      </w:r>
      <w:r w:rsidR="0047554C">
        <w:rPr>
          <w:rFonts w:ascii="Arial" w:hAnsi="Arial"/>
          <w:sz w:val="20"/>
          <w:szCs w:val="20"/>
        </w:rPr>
        <w:t>-</w:t>
      </w:r>
      <w:r w:rsidR="00F66584" w:rsidRPr="00F66584">
        <w:rPr>
          <w:rFonts w:ascii="Arial" w:hAnsi="Arial"/>
          <w:sz w:val="20"/>
          <w:szCs w:val="20"/>
        </w:rPr>
        <w:t>DMR</w:t>
      </w:r>
      <w:r w:rsidR="00F66584">
        <w:rPr>
          <w:rFonts w:ascii="Arial" w:hAnsi="Arial"/>
          <w:sz w:val="20"/>
          <w:szCs w:val="20"/>
        </w:rPr>
        <w:t xml:space="preserve">, </w:t>
      </w:r>
      <w:proofErr w:type="spellStart"/>
      <w:r w:rsidR="00F66584" w:rsidRPr="00F66584">
        <w:rPr>
          <w:rFonts w:ascii="Arial" w:hAnsi="Arial"/>
          <w:sz w:val="20"/>
          <w:szCs w:val="20"/>
        </w:rPr>
        <w:t>MEST:alt-</w:t>
      </w:r>
      <w:r w:rsidR="0047554C" w:rsidRPr="00F66584">
        <w:rPr>
          <w:rFonts w:ascii="Arial" w:hAnsi="Arial"/>
          <w:sz w:val="20"/>
          <w:szCs w:val="20"/>
        </w:rPr>
        <w:t>TSS</w:t>
      </w:r>
      <w:r w:rsidR="0047554C">
        <w:rPr>
          <w:rFonts w:ascii="Arial" w:hAnsi="Arial"/>
          <w:sz w:val="20"/>
          <w:szCs w:val="20"/>
        </w:rPr>
        <w:t>-</w:t>
      </w:r>
      <w:r w:rsidR="00F66584" w:rsidRPr="00F66584">
        <w:rPr>
          <w:rFonts w:ascii="Arial" w:hAnsi="Arial"/>
          <w:sz w:val="20"/>
          <w:szCs w:val="20"/>
        </w:rPr>
        <w:t>DMR</w:t>
      </w:r>
      <w:proofErr w:type="spellEnd"/>
      <w:r w:rsidR="00F66584">
        <w:rPr>
          <w:rFonts w:ascii="Arial" w:hAnsi="Arial"/>
          <w:sz w:val="20"/>
          <w:szCs w:val="20"/>
        </w:rPr>
        <w:t xml:space="preserve">, </w:t>
      </w:r>
      <w:r w:rsidR="00F66584" w:rsidRPr="00F66584">
        <w:rPr>
          <w:rFonts w:ascii="Arial" w:hAnsi="Arial"/>
          <w:sz w:val="20"/>
          <w:szCs w:val="20"/>
        </w:rPr>
        <w:t>GRB10:alt-</w:t>
      </w:r>
      <w:r w:rsidR="0047554C" w:rsidRPr="00F66584">
        <w:rPr>
          <w:rFonts w:ascii="Arial" w:hAnsi="Arial"/>
          <w:sz w:val="20"/>
          <w:szCs w:val="20"/>
        </w:rPr>
        <w:t>TSS</w:t>
      </w:r>
      <w:r w:rsidR="0047554C">
        <w:rPr>
          <w:rFonts w:ascii="Arial" w:hAnsi="Arial"/>
          <w:sz w:val="20"/>
          <w:szCs w:val="20"/>
        </w:rPr>
        <w:t>-</w:t>
      </w:r>
      <w:r w:rsidR="00F66584" w:rsidRPr="00F66584">
        <w:rPr>
          <w:rFonts w:ascii="Arial" w:hAnsi="Arial"/>
          <w:sz w:val="20"/>
          <w:szCs w:val="20"/>
        </w:rPr>
        <w:t>DMR</w:t>
      </w:r>
      <w:r w:rsidR="00F66584">
        <w:rPr>
          <w:rFonts w:ascii="Arial" w:hAnsi="Arial"/>
          <w:sz w:val="20"/>
          <w:szCs w:val="20"/>
        </w:rPr>
        <w:t xml:space="preserve">, </w:t>
      </w:r>
      <w:r w:rsidR="00F66584" w:rsidRPr="00F66584">
        <w:rPr>
          <w:rFonts w:ascii="Arial" w:hAnsi="Arial"/>
          <w:sz w:val="20"/>
          <w:szCs w:val="20"/>
        </w:rPr>
        <w:t>H19/IGF2:</w:t>
      </w:r>
      <w:r w:rsidR="0047554C" w:rsidRPr="00F66584">
        <w:rPr>
          <w:rFonts w:ascii="Arial" w:hAnsi="Arial"/>
          <w:sz w:val="20"/>
          <w:szCs w:val="20"/>
        </w:rPr>
        <w:t>IG</w:t>
      </w:r>
      <w:r w:rsidR="0047554C">
        <w:rPr>
          <w:rFonts w:ascii="Arial" w:hAnsi="Arial"/>
          <w:sz w:val="20"/>
          <w:szCs w:val="20"/>
        </w:rPr>
        <w:t>-</w:t>
      </w:r>
      <w:r w:rsidR="00F66584" w:rsidRPr="00F66584">
        <w:rPr>
          <w:rFonts w:ascii="Arial" w:hAnsi="Arial"/>
          <w:sz w:val="20"/>
          <w:szCs w:val="20"/>
        </w:rPr>
        <w:t>DMR</w:t>
      </w:r>
      <w:r w:rsidR="00F66584">
        <w:rPr>
          <w:rFonts w:ascii="Arial" w:hAnsi="Arial"/>
          <w:sz w:val="20"/>
          <w:szCs w:val="20"/>
        </w:rPr>
        <w:t xml:space="preserve">, </w:t>
      </w:r>
      <w:r w:rsidR="00F66584" w:rsidRPr="00F66584">
        <w:rPr>
          <w:rFonts w:ascii="Arial" w:hAnsi="Arial"/>
          <w:sz w:val="20"/>
          <w:szCs w:val="20"/>
        </w:rPr>
        <w:t>KCNQ1OT1:</w:t>
      </w:r>
      <w:r w:rsidR="0047554C" w:rsidRPr="00F66584">
        <w:rPr>
          <w:rFonts w:ascii="Arial" w:hAnsi="Arial"/>
          <w:sz w:val="20"/>
          <w:szCs w:val="20"/>
        </w:rPr>
        <w:t>TSS</w:t>
      </w:r>
      <w:r w:rsidR="0047554C">
        <w:rPr>
          <w:rFonts w:ascii="Arial" w:hAnsi="Arial"/>
          <w:sz w:val="20"/>
          <w:szCs w:val="20"/>
        </w:rPr>
        <w:t>-</w:t>
      </w:r>
      <w:r w:rsidR="00F66584" w:rsidRPr="00F66584">
        <w:rPr>
          <w:rFonts w:ascii="Arial" w:hAnsi="Arial"/>
          <w:sz w:val="20"/>
          <w:szCs w:val="20"/>
        </w:rPr>
        <w:t>DMR</w:t>
      </w:r>
      <w:r w:rsidR="00F66584">
        <w:rPr>
          <w:rFonts w:ascii="Arial" w:hAnsi="Arial"/>
          <w:sz w:val="20"/>
          <w:szCs w:val="20"/>
        </w:rPr>
        <w:t xml:space="preserve">, </w:t>
      </w:r>
      <w:r w:rsidR="00F66584" w:rsidRPr="00F66584">
        <w:rPr>
          <w:rFonts w:ascii="Arial" w:hAnsi="Arial"/>
          <w:sz w:val="20"/>
          <w:szCs w:val="20"/>
        </w:rPr>
        <w:t>MEG3:TSS-DMR</w:t>
      </w:r>
      <w:r w:rsidR="00F66584">
        <w:rPr>
          <w:rFonts w:ascii="Arial" w:hAnsi="Arial"/>
          <w:sz w:val="20"/>
          <w:szCs w:val="20"/>
        </w:rPr>
        <w:t xml:space="preserve">, </w:t>
      </w:r>
      <w:r w:rsidR="00F66584" w:rsidRPr="00F66584">
        <w:rPr>
          <w:rFonts w:ascii="Arial" w:hAnsi="Arial"/>
          <w:sz w:val="20"/>
          <w:szCs w:val="20"/>
        </w:rPr>
        <w:t>SNURF:</w:t>
      </w:r>
      <w:r w:rsidR="0047554C" w:rsidRPr="00F66584">
        <w:rPr>
          <w:rFonts w:ascii="Arial" w:hAnsi="Arial"/>
          <w:sz w:val="20"/>
          <w:szCs w:val="20"/>
        </w:rPr>
        <w:t>TSS</w:t>
      </w:r>
      <w:r w:rsidR="0047554C">
        <w:rPr>
          <w:rFonts w:ascii="Arial" w:hAnsi="Arial"/>
          <w:sz w:val="20"/>
          <w:szCs w:val="20"/>
        </w:rPr>
        <w:t>-</w:t>
      </w:r>
      <w:r w:rsidR="00F66584" w:rsidRPr="00F66584">
        <w:rPr>
          <w:rFonts w:ascii="Arial" w:hAnsi="Arial"/>
          <w:sz w:val="20"/>
          <w:szCs w:val="20"/>
        </w:rPr>
        <w:t>DMR</w:t>
      </w:r>
      <w:r w:rsidR="00F66584">
        <w:rPr>
          <w:rFonts w:ascii="Arial" w:hAnsi="Arial"/>
          <w:sz w:val="20"/>
          <w:szCs w:val="20"/>
        </w:rPr>
        <w:t xml:space="preserve"> and </w:t>
      </w:r>
      <w:r w:rsidR="00F66584" w:rsidRPr="00F66584">
        <w:rPr>
          <w:rFonts w:ascii="Arial" w:hAnsi="Arial"/>
          <w:sz w:val="20"/>
          <w:szCs w:val="20"/>
        </w:rPr>
        <w:t>GNASA/B:</w:t>
      </w:r>
      <w:r w:rsidR="0047554C" w:rsidRPr="00F66584">
        <w:rPr>
          <w:rFonts w:ascii="Arial" w:hAnsi="Arial"/>
          <w:sz w:val="20"/>
          <w:szCs w:val="20"/>
        </w:rPr>
        <w:t>TSS</w:t>
      </w:r>
      <w:r w:rsidR="0047554C">
        <w:rPr>
          <w:rFonts w:ascii="Arial" w:hAnsi="Arial"/>
          <w:sz w:val="20"/>
          <w:szCs w:val="20"/>
        </w:rPr>
        <w:t>-</w:t>
      </w:r>
      <w:r w:rsidR="00F66584" w:rsidRPr="00F66584">
        <w:rPr>
          <w:rFonts w:ascii="Arial" w:hAnsi="Arial"/>
          <w:sz w:val="20"/>
          <w:szCs w:val="20"/>
        </w:rPr>
        <w:t>DMR</w:t>
      </w:r>
      <w:r w:rsidRPr="00CD0339">
        <w:rPr>
          <w:rFonts w:ascii="Arial" w:hAnsi="Arial"/>
          <w:sz w:val="20"/>
          <w:szCs w:val="20"/>
        </w:rPr>
        <w:t>)</w:t>
      </w:r>
      <w:r w:rsidR="00861057">
        <w:rPr>
          <w:rFonts w:ascii="Arial" w:hAnsi="Arial"/>
          <w:sz w:val="20"/>
          <w:szCs w:val="20"/>
        </w:rPr>
        <w:fldChar w:fldCharType="begin" w:fldLock="1"/>
      </w:r>
      <w:r w:rsidR="00861057">
        <w:rPr>
          <w:rFonts w:ascii="Arial" w:hAnsi="Arial"/>
          <w:sz w:val="20"/>
          <w:szCs w:val="20"/>
        </w:rPr>
        <w:instrText>ADDIN CSL_CITATION {"citationItems":[{"id":"ITEM-1","itemData":{"DOI":"https://doi.org/10.1007/978-1-4939-7768-0_6","ISBN":"978-1-4939-7767-3","author":[{"dropping-particle":"","family":"Monteagudo-Sánchez A., Garin I., de Nanclares G.P.","given":"Monk D","non-dropping-particle":"","parse-names":false,"suffix":""}],"container-title":"CpG Islands. Methods in Molecular Biology book series (MIMB, volume 1766)","id":"ITEM-1","issued":{"date-parts":[["2018"]]},"page":"109-121","publisher":"Humana Press, New York, NY","title":"The Use of Methylation-Sensitive Multiplex Ligation-Dependent Probe Amplification for Quantification of Imprinted Methylation","type":"chapter"},"uris":["http://www.mendeley.com/documents/?uuid=2a9e382f-d8c8-49e7-8bc5-c962d02c0365"]},{"id":"ITEM-2","itemData":{"DOI":"10.1038/ejhg.2014.127","author":[{"dropping-particle":"","family":"Garin","given":"Intza","non-dropping-particle":"","parse-names":false,"suffix":""},{"dropping-particle":"","family":"Mantovani","given":"Giovanna","non-dropping-particle":"","parse-names":false,"suffix":""},{"dropping-particle":"","family":"Aguirre","given":"Urko","non-dropping-particle":"","parse-names":false,"suffix":""},{"dropping-particle":"","family":"Barlier","given":"Anne","non-dropping-particle":"","parse-names":false,"suffix":""},{"dropping-particle":"","family":"Brix","given":"Bettina","non-dropping-particle":"","parse-names":false,"suffix":""},{"dropping-particle":"","family":"Elli","given":"Francesca M","non-dropping-particle":"","parse-names":false,"suffix":""},{"dropping-particle":"De","family":"Nanclares","given":"Guiomar Perez","non-dropping-particle":"","parse-names":false,"suffix":""},{"dropping-particle":"","family":"Freson","given":"Kathleen","non-dropping-particle":"","parse-names":false,"suffix":""},{"dropping-particle":"","family":"Grybek","given":"Virginie","non-dropping-particle":"","parse-names":false,"suffix":""},{"dropping-particle":"","family":"Izzi","given":"Benedetta","non-dropping-particle":"","parse-names":false,"suffix":""},{"dropping-particle":"","family":"Silve","given":"Caroline","non-dropping-particle":"","parse-names":false,"suffix":""}],"container-title":"Eur J Hum Genet","id":"ITEM-2","issue":"May 2014","issued":{"date-parts":[["2015"]]},"page":"438-444","title":"European guidance for the molecular diagnosis of pseudohypoparathyroidism not caused by point genetic variants at GNAS : an EQA study","type":"article-journal"},"uris":["http://www.mendeley.com/documents/?uuid=a1416e97-8188-4382-a82e-38f6aaa89a9f"]},{"id":"ITEM-3","itemData":{"DOI":"10.1007/s11154-010-9150-4","author":[{"dropping-particle":"","family":"Temple","given":"I Karen","non-dropping-particle":"","parse-names":false,"suffix":""},{"dropping-particle":"","family":"Shield","given":"Julian P H","non-dropping-particle":"","parse-names":false,"suffix":""}],"container-title":"Rev Endocr Metab Disord","id":"ITEM-3","issue":"October","issued":{"date-parts":[["2010"]]},"page":"199-204","title":"6q24 transient neonatal diabetes","type":"article-journal"},"uris":["http://www.mendeley.com/documents/?uuid=15c00753-f552-4e9e-90c4-e71d1dec1139"]},{"id":"ITEM-4","itemData":{"DOI":"10.1038/nrendo.2016.138","ISSN":"1759-5029","author":[{"dropping-particle":"","family":"Wakeling","given":"Emma L","non-dropping-particle":"","parse-names":false,"suffix":""},{"dropping-particle":"","family":"Brioude","given":"Frédéric","non-dropping-particle":"","parse-names":false,"suffix":""},{"dropping-particle":"","family":"Lokulo-sodipe","given":"Oluwakemi","non-dropping-particle":"","parse-names":false,"suffix":""},{"dropping-particle":"","family":"Connell","given":"Susan M O","non-dropping-particle":"","parse-names":false,"suffix":""},{"dropping-particle":"","family":"Salem","given":"Jennifer","non-dropping-particle":"","parse-names":false,"suffix":""},{"dropping-particle":"","family":"Bliek","given":"Jet","non-dropping-particle":"","parse-names":false,"suffix":""},{"dropping-particle":"","family":"Canton","given":"Ana P M","non-dropping-particle":"","parse-names":false,"suffix":""},{"dropping-particle":"","family":"Chrzanowska","given":"Krystyna H","non-dropping-particle":"","parse-names":false,"suffix":""},{"dropping-particle":"","family":"Davies","given":"Justin H","non-dropping-particle":"","parse-names":false,"suffix":""},{"dropping-particle":"","family":"Dias","given":"Renuka P","non-dropping-particle":"","parse-names":false,"suffix":""},{"dropping-particle":"","family":"Dubern","given":"Béatrice","non-dropping-particle":"","parse-names":false,"suffix":""},{"dropping-particle":"","family":"Elbracht","given":"Miriam","non-dropping-particle":"","parse-names":false,"suffix":""},{"dropping-particle":"","family":"Giabicani","given":"Eloise","non-dropping-particle":"","parse-names":false,"suffix":""},{"dropping-particle":"","family":"Grimberg","given":"Adda","non-dropping-particle":"","parse-names":false,"suffix":""},{"dropping-particle":"","family":"Grønskov","given":"Karen","non-dropping-particle":"","parse-names":false,"suffix":""},{"dropping-particle":"","family":"Hokken-koelega","given":"Anita C S","non-dropping-particle":"","parse-names":false,"suffix":""},{"dropping-particle":"","family":"Jorge","given":"Alexander A","non-dropping-particle":"","parse-names":false,"suffix":""},{"dropping-particle":"","family":"Kagami","given":"Masayo","non-dropping-particle":"","parse-names":false,"suffix":""},{"dropping-particle":"","family":"Linglart","given":"Agnes","non-dropping-particle":"","parse-names":false,"suffix":""},{"dropping-particle":"","family":"Maghnie","given":"Mohamad","non-dropping-particle":"","parse-names":false,"suffix":""},{"dropping-particle":"","family":"Mohnike","given":"Klaus","non-dropping-particle":"","parse-names":false,"suffix":""},{"dropping-particle":"","family":"Monk","given":"David","non-dropping-particle":"","parse-names":false,"suffix":""},{"dropping-particle":"","family":"Moore","given":"Gudrun E","non-dropping-particle":"","parse-names":false,"suffix":""},{"dropping-particle":"","family":"Murray","given":"Philip G","non-dropping-particle":"","parse-names":false,"suffix":""},{"dropping-particle":"","family":"Ogata","given":"Tsutomu","non-dropping-particle":"","parse-names":false,"suffix":""},{"dropping-particle":"","family":"Petit","given":"Isabelle Oliver","non-dropping-particle":"","parse-names":false,"suffix":""},{"dropping-particle":"","family":"Russo","given":"Silvia","non-dropping-particle":"","parse-names":false,"suffix":""},{"dropping-particle":"","family":"Said","given":"Edith","non-dropping-particle":"","parse-names":false,"suffix":""},{"dropping-particle":"","family":"Toumba","given":"Meropi","non-dropping-particle":"","parse-names":false,"suffix":""},{"dropping-particle":"","family":"Tümer","given":"Zeynep","non-dropping-particle":"","parse-names":false,"suffix":""},{"dropping-particle":"","family":"Binder","given":"Gerhard","non-dropping-particle":"","parse-names":false,"suffix":""},{"dropping-particle":"","family":"Eggermann","given":"Thomas","non-dropping-particle":"","parse-names":false,"suffix":""},{"dropping-particle":"","family":"Harbison","given":"Madeleine D","non-dropping-particle":"","parse-names":false,"suffix":""},{"dropping-particle":"","family":"Temple","given":"I Karen","non-dropping-particle":"","parse-names":false,"suffix":""},{"dropping-particle":"","family":"Mackay","given":"Deborah J G","non-dropping-particle":"","parse-names":false,"suffix":""},{"dropping-particle":"","family":"Netchine","given":"Irène","non-dropping-particle":"","parse-names":false,"suffix":""}],"container-title":"Nature Review Endocrinology","id":"ITEM-4","issued":{"date-parts":[["2017"]]},"page":"105-124","publisher":"Nature Publishing Group","title":"Diagnosis and management of Silver–Russell syndrome: first international consensus statement","type":"article-journal","volume":"13"},"uris":["http://www.mendeley.com/documents/?uuid=8b9fc443-65cf-4aa8-820d-9b8f2a2a0da6"]},{"id":"ITEM-5","itemData":{"DOI":"10.1038/nrendo.2017.166.Clinical","author":[{"dropping-particle":"","family":"Brioude","given":"Frédéric","non-dropping-particle":"","parse-names":false,"suffix":""},{"dropping-particle":"","family":"Kalish","given":"Jennifer M","non-dropping-particle":"","parse-names":false,"suffix":""},{"dropping-particle":"","family":"Mussa","given":"Alessandro","non-dropping-particle":"","parse-names":false,"suffix":""},{"dropping-particle":"","family":"Foster","given":"Alison C","non-dropping-particle":"","parse-names":false,"suffix":""},{"dropping-particle":"","family":"Ferrero","given":"Giovanni Battista","non-dropping-particle":"","parse-names":false,"suffix":""},{"dropping-particle":"","family":"Boonen","given":"Susanne E","non-dropping-particle":"","parse-names":false,"suffix":""},{"dropping-particle":"","family":"Cole","given":"Trevor","non-dropping-particle":"","parse-names":false,"suffix":""},{"dropping-particle":"","family":"Baker","given":"Robert","non-dropping-particle":"","parse-names":false,"suffix":""}],"container-title":"Nat Rev Endocrinol","id":"ITEM-5","issue":"4","issued":{"date-parts":[["2018"]]},"page":"229-249","title":"Clinical and molecular diagnosis, screening and management of Beckwith–Wiedemann syndrome: an international consensus statement","type":"article-journal","volume":"14"},"uris":["http://www.mendeley.com/documents/?uuid=e259398f-327c-4b88-99d5-3d20a8f33b95"]}],"mendeley":{"formattedCitation":"&lt;sup&gt;11–15&lt;/sup&gt;","plainTextFormattedCitation":"11–15","previouslyFormattedCitation":"&lt;sup&gt;11–15&lt;/sup&gt;"},"properties":{"noteIndex":0},"schema":"https://github.com/citation-style-language/schema/raw/master/csl-citation.json"}</w:instrText>
      </w:r>
      <w:r w:rsidR="00861057">
        <w:rPr>
          <w:rFonts w:ascii="Arial" w:hAnsi="Arial"/>
          <w:sz w:val="20"/>
          <w:szCs w:val="20"/>
        </w:rPr>
        <w:fldChar w:fldCharType="separate"/>
      </w:r>
      <w:r w:rsidR="00861057" w:rsidRPr="00861057">
        <w:rPr>
          <w:rFonts w:ascii="Arial" w:hAnsi="Arial"/>
          <w:noProof/>
          <w:sz w:val="20"/>
          <w:szCs w:val="20"/>
          <w:vertAlign w:val="superscript"/>
        </w:rPr>
        <w:t>11–15</w:t>
      </w:r>
      <w:r w:rsidR="00861057">
        <w:rPr>
          <w:rFonts w:ascii="Arial" w:hAnsi="Arial"/>
          <w:sz w:val="20"/>
          <w:szCs w:val="20"/>
        </w:rPr>
        <w:fldChar w:fldCharType="end"/>
      </w:r>
      <w:r w:rsidRPr="00CD0339">
        <w:rPr>
          <w:rFonts w:ascii="Arial" w:hAnsi="Arial"/>
          <w:sz w:val="20"/>
          <w:szCs w:val="20"/>
        </w:rPr>
        <w:t xml:space="preserve">, mean coverage per </w:t>
      </w:r>
      <w:proofErr w:type="spellStart"/>
      <w:r w:rsidR="00E55D1F">
        <w:rPr>
          <w:rFonts w:ascii="Arial" w:hAnsi="Arial"/>
          <w:sz w:val="20"/>
          <w:szCs w:val="20"/>
        </w:rPr>
        <w:t>i</w:t>
      </w:r>
      <w:r w:rsidRPr="00CD0339">
        <w:rPr>
          <w:rFonts w:ascii="Arial" w:hAnsi="Arial"/>
          <w:sz w:val="20"/>
          <w:szCs w:val="20"/>
        </w:rPr>
        <w:t>DMR</w:t>
      </w:r>
      <w:proofErr w:type="spellEnd"/>
      <w:r w:rsidRPr="00CD0339">
        <w:rPr>
          <w:rFonts w:ascii="Arial" w:hAnsi="Arial"/>
          <w:sz w:val="20"/>
          <w:szCs w:val="20"/>
        </w:rPr>
        <w:t xml:space="preserve"> varied </w:t>
      </w:r>
      <w:r w:rsidRPr="004022A3">
        <w:rPr>
          <w:rFonts w:ascii="Arial" w:hAnsi="Arial"/>
          <w:sz w:val="20"/>
          <w:szCs w:val="20"/>
        </w:rPr>
        <w:t xml:space="preserve">from 165.2 to </w:t>
      </w:r>
      <w:r w:rsidR="00560799" w:rsidRPr="00F21FAB">
        <w:rPr>
          <w:rFonts w:ascii="Arial" w:hAnsi="Arial"/>
          <w:sz w:val="20"/>
          <w:szCs w:val="20"/>
        </w:rPr>
        <w:t>974.1</w:t>
      </w:r>
      <w:r w:rsidRPr="004022A3">
        <w:rPr>
          <w:rFonts w:ascii="Arial" w:hAnsi="Arial"/>
          <w:sz w:val="20"/>
          <w:szCs w:val="20"/>
        </w:rPr>
        <w:t xml:space="preserve"> reads (see </w:t>
      </w:r>
      <w:r w:rsidRPr="00D9441F">
        <w:rPr>
          <w:rFonts w:ascii="Arial" w:hAnsi="Arial"/>
          <w:i/>
          <w:iCs/>
          <w:sz w:val="20"/>
          <w:szCs w:val="20"/>
        </w:rPr>
        <w:t>Supplementary Table 4</w:t>
      </w:r>
      <w:r w:rsidRPr="004022A3">
        <w:rPr>
          <w:rFonts w:ascii="Arial" w:hAnsi="Arial"/>
          <w:sz w:val="20"/>
          <w:szCs w:val="20"/>
        </w:rPr>
        <w:t>) and MML ranged from 0.2</w:t>
      </w:r>
      <w:r w:rsidR="004022A3" w:rsidRPr="00F21FAB">
        <w:rPr>
          <w:rFonts w:ascii="Arial" w:hAnsi="Arial"/>
          <w:sz w:val="20"/>
          <w:szCs w:val="20"/>
        </w:rPr>
        <w:t>1</w:t>
      </w:r>
      <w:r w:rsidRPr="004022A3">
        <w:rPr>
          <w:rFonts w:ascii="Arial" w:hAnsi="Arial"/>
          <w:sz w:val="20"/>
          <w:szCs w:val="20"/>
        </w:rPr>
        <w:t xml:space="preserve"> to </w:t>
      </w:r>
      <w:r w:rsidR="004022A3" w:rsidRPr="00F21FAB">
        <w:rPr>
          <w:rFonts w:ascii="Arial" w:hAnsi="Arial"/>
          <w:sz w:val="20"/>
          <w:szCs w:val="20"/>
        </w:rPr>
        <w:t>0.62</w:t>
      </w:r>
      <w:r w:rsidRPr="004022A3">
        <w:rPr>
          <w:rFonts w:ascii="Arial" w:hAnsi="Arial"/>
          <w:sz w:val="20"/>
          <w:szCs w:val="20"/>
        </w:rPr>
        <w:t xml:space="preserve"> </w:t>
      </w:r>
      <w:r w:rsidR="00E55D1F">
        <w:rPr>
          <w:rFonts w:ascii="Arial" w:hAnsi="Arial"/>
          <w:sz w:val="20"/>
          <w:szCs w:val="20"/>
        </w:rPr>
        <w:t>(</w:t>
      </w:r>
      <w:r w:rsidRPr="004022A3">
        <w:rPr>
          <w:rFonts w:ascii="Arial" w:hAnsi="Arial"/>
          <w:sz w:val="20"/>
          <w:szCs w:val="20"/>
        </w:rPr>
        <w:t>median 0.4</w:t>
      </w:r>
      <w:r w:rsidR="004022A3" w:rsidRPr="00F21FAB">
        <w:rPr>
          <w:rFonts w:ascii="Arial" w:hAnsi="Arial"/>
          <w:sz w:val="20"/>
          <w:szCs w:val="20"/>
        </w:rPr>
        <w:t>3</w:t>
      </w:r>
      <w:r w:rsidR="00E55D1F">
        <w:rPr>
          <w:rFonts w:ascii="Arial" w:hAnsi="Arial"/>
          <w:sz w:val="20"/>
          <w:szCs w:val="20"/>
        </w:rPr>
        <w:t>)</w:t>
      </w:r>
      <w:r w:rsidRPr="004022A3">
        <w:rPr>
          <w:rFonts w:ascii="Arial" w:hAnsi="Arial"/>
          <w:sz w:val="20"/>
          <w:szCs w:val="20"/>
        </w:rPr>
        <w:t xml:space="preserve"> (</w:t>
      </w:r>
      <w:r w:rsidRPr="00CD0339">
        <w:rPr>
          <w:rFonts w:ascii="Arial" w:hAnsi="Arial"/>
          <w:sz w:val="20"/>
          <w:szCs w:val="20"/>
        </w:rPr>
        <w:t xml:space="preserve">see </w:t>
      </w:r>
      <w:r w:rsidRPr="00D9441F">
        <w:rPr>
          <w:rFonts w:ascii="Arial" w:hAnsi="Arial"/>
          <w:i/>
          <w:iCs/>
          <w:sz w:val="20"/>
          <w:szCs w:val="20"/>
        </w:rPr>
        <w:t>Supplementary Table 5</w:t>
      </w:r>
      <w:r w:rsidRPr="00CD0339">
        <w:rPr>
          <w:rFonts w:ascii="Arial" w:hAnsi="Arial"/>
          <w:sz w:val="20"/>
          <w:szCs w:val="20"/>
        </w:rPr>
        <w:t xml:space="preserve">). </w:t>
      </w:r>
      <w:r w:rsidR="00F66584" w:rsidRPr="00F21FAB">
        <w:rPr>
          <w:rFonts w:ascii="Arial" w:hAnsi="Arial"/>
          <w:sz w:val="20"/>
          <w:szCs w:val="20"/>
        </w:rPr>
        <w:t>None</w:t>
      </w:r>
      <w:r w:rsidRPr="00F21FAB">
        <w:rPr>
          <w:rFonts w:ascii="Arial" w:hAnsi="Arial"/>
          <w:sz w:val="20"/>
          <w:szCs w:val="20"/>
        </w:rPr>
        <w:t xml:space="preserve"> of 70 controls had an MML outside 3SD</w:t>
      </w:r>
      <w:r w:rsidR="00706610">
        <w:rPr>
          <w:rFonts w:ascii="Arial" w:hAnsi="Arial"/>
          <w:sz w:val="20"/>
          <w:szCs w:val="20"/>
        </w:rPr>
        <w:t>s</w:t>
      </w:r>
      <w:r w:rsidRPr="00F21FAB">
        <w:rPr>
          <w:rFonts w:ascii="Arial" w:hAnsi="Arial"/>
          <w:sz w:val="20"/>
          <w:szCs w:val="20"/>
        </w:rPr>
        <w:t xml:space="preserve"> confidence interval at the </w:t>
      </w:r>
      <w:proofErr w:type="gramStart"/>
      <w:r w:rsidR="00862675" w:rsidRPr="00F21FAB">
        <w:rPr>
          <w:rFonts w:ascii="Arial" w:hAnsi="Arial"/>
          <w:sz w:val="20"/>
          <w:szCs w:val="20"/>
        </w:rPr>
        <w:t>8</w:t>
      </w:r>
      <w:proofErr w:type="gramEnd"/>
      <w:r w:rsidR="00862675" w:rsidRPr="00F21FAB">
        <w:rPr>
          <w:rFonts w:ascii="Arial" w:hAnsi="Arial"/>
          <w:sz w:val="20"/>
          <w:szCs w:val="20"/>
        </w:rPr>
        <w:t xml:space="preserve"> </w:t>
      </w:r>
      <w:r w:rsidR="00E14D6D">
        <w:rPr>
          <w:rFonts w:ascii="Arial" w:hAnsi="Arial"/>
          <w:sz w:val="20"/>
          <w:szCs w:val="20"/>
        </w:rPr>
        <w:t xml:space="preserve">CIDs-associated </w:t>
      </w:r>
      <w:proofErr w:type="spellStart"/>
      <w:r w:rsidR="00E14D6D">
        <w:rPr>
          <w:rFonts w:ascii="Arial" w:hAnsi="Arial"/>
          <w:sz w:val="20"/>
          <w:szCs w:val="20"/>
        </w:rPr>
        <w:t>i</w:t>
      </w:r>
      <w:r w:rsidRPr="00F21FAB">
        <w:rPr>
          <w:rFonts w:ascii="Arial" w:hAnsi="Arial"/>
          <w:sz w:val="20"/>
          <w:szCs w:val="20"/>
        </w:rPr>
        <w:t>DMRs</w:t>
      </w:r>
      <w:proofErr w:type="spellEnd"/>
      <w:r w:rsidRPr="00F21FAB">
        <w:rPr>
          <w:rFonts w:ascii="Arial" w:hAnsi="Arial"/>
          <w:sz w:val="20"/>
          <w:szCs w:val="20"/>
        </w:rPr>
        <w:t xml:space="preserve">. </w:t>
      </w:r>
    </w:p>
    <w:p w14:paraId="77C74E10" w14:textId="77777777" w:rsidR="00CD0339" w:rsidRDefault="00E55D1F" w:rsidP="00CD0339">
      <w:pPr>
        <w:spacing w:line="360" w:lineRule="auto"/>
        <w:jc w:val="both"/>
        <w:rPr>
          <w:rFonts w:ascii="Arial" w:hAnsi="Arial"/>
          <w:b/>
          <w:bCs/>
          <w:sz w:val="20"/>
          <w:szCs w:val="20"/>
        </w:rPr>
      </w:pPr>
      <w:r w:rsidRPr="00CD0339">
        <w:rPr>
          <w:rFonts w:ascii="Arial" w:hAnsi="Arial"/>
          <w:b/>
          <w:bCs/>
          <w:sz w:val="20"/>
          <w:szCs w:val="20"/>
        </w:rPr>
        <w:t>Diagnos</w:t>
      </w:r>
      <w:r>
        <w:rPr>
          <w:rFonts w:ascii="Arial" w:hAnsi="Arial"/>
          <w:b/>
          <w:bCs/>
          <w:sz w:val="20"/>
          <w:szCs w:val="20"/>
        </w:rPr>
        <w:t>is</w:t>
      </w:r>
      <w:r w:rsidRPr="00CD0339">
        <w:rPr>
          <w:rFonts w:ascii="Arial" w:hAnsi="Arial"/>
          <w:b/>
          <w:bCs/>
          <w:sz w:val="20"/>
          <w:szCs w:val="20"/>
        </w:rPr>
        <w:t xml:space="preserve"> </w:t>
      </w:r>
      <w:r w:rsidR="00CD0339" w:rsidRPr="00CD0339">
        <w:rPr>
          <w:rFonts w:ascii="Arial" w:hAnsi="Arial"/>
          <w:b/>
          <w:bCs/>
          <w:sz w:val="20"/>
          <w:szCs w:val="20"/>
        </w:rPr>
        <w:t xml:space="preserve">of Congenital Imprinting disorders with </w:t>
      </w:r>
      <w:proofErr w:type="spellStart"/>
      <w:r w:rsidR="00CD0339" w:rsidRPr="00CD0339">
        <w:rPr>
          <w:rFonts w:ascii="Arial" w:hAnsi="Arial"/>
          <w:b/>
          <w:bCs/>
          <w:sz w:val="20"/>
          <w:szCs w:val="20"/>
        </w:rPr>
        <w:t>ImprintSeq</w:t>
      </w:r>
      <w:proofErr w:type="spellEnd"/>
      <w:r w:rsidR="00CD0339" w:rsidRPr="00CD0339">
        <w:rPr>
          <w:rFonts w:ascii="Arial" w:hAnsi="Arial"/>
          <w:b/>
          <w:bCs/>
          <w:sz w:val="20"/>
          <w:szCs w:val="20"/>
        </w:rPr>
        <w:t xml:space="preserve"> </w:t>
      </w:r>
    </w:p>
    <w:p w14:paraId="340AADA1" w14:textId="1ED9A9C7" w:rsidR="00F76F55" w:rsidRDefault="00F76F55" w:rsidP="00F76F55">
      <w:pPr>
        <w:spacing w:line="360" w:lineRule="auto"/>
        <w:jc w:val="both"/>
        <w:rPr>
          <w:rFonts w:ascii="Arial" w:hAnsi="Arial"/>
          <w:sz w:val="20"/>
          <w:szCs w:val="20"/>
        </w:rPr>
      </w:pPr>
      <w:r w:rsidRPr="00DE5026">
        <w:rPr>
          <w:rFonts w:ascii="Arial" w:hAnsi="Arial"/>
          <w:sz w:val="20"/>
          <w:szCs w:val="20"/>
        </w:rPr>
        <w:t>13</w:t>
      </w:r>
      <w:r w:rsidR="0074232D" w:rsidRPr="00DE5026">
        <w:rPr>
          <w:rFonts w:ascii="Arial" w:hAnsi="Arial"/>
          <w:sz w:val="20"/>
          <w:szCs w:val="20"/>
        </w:rPr>
        <w:t>1</w:t>
      </w:r>
      <w:r w:rsidRPr="00DE5026">
        <w:rPr>
          <w:rFonts w:ascii="Arial" w:hAnsi="Arial"/>
          <w:sz w:val="20"/>
          <w:szCs w:val="20"/>
        </w:rPr>
        <w:t xml:space="preserve"> individuals </w:t>
      </w:r>
      <w:r w:rsidR="008E61F4" w:rsidRPr="00DE5026">
        <w:rPr>
          <w:rFonts w:ascii="Arial" w:hAnsi="Arial"/>
          <w:sz w:val="20"/>
          <w:szCs w:val="20"/>
        </w:rPr>
        <w:t>(</w:t>
      </w:r>
      <w:r w:rsidR="00F21AA1" w:rsidRPr="00DE5026">
        <w:rPr>
          <w:rFonts w:ascii="Arial" w:hAnsi="Arial"/>
          <w:sz w:val="20"/>
          <w:szCs w:val="20"/>
        </w:rPr>
        <w:t xml:space="preserve">data from two individuals were excluded for technical reasons) </w:t>
      </w:r>
      <w:r w:rsidRPr="00DE5026">
        <w:rPr>
          <w:rFonts w:ascii="Arial" w:hAnsi="Arial"/>
          <w:sz w:val="20"/>
          <w:szCs w:val="20"/>
        </w:rPr>
        <w:t xml:space="preserve">with </w:t>
      </w:r>
      <w:r w:rsidR="00F21AA1" w:rsidRPr="00DE5026">
        <w:rPr>
          <w:rFonts w:ascii="Arial" w:hAnsi="Arial"/>
          <w:sz w:val="20"/>
          <w:szCs w:val="20"/>
        </w:rPr>
        <w:t xml:space="preserve">a </w:t>
      </w:r>
      <w:r w:rsidRPr="00DE5026">
        <w:rPr>
          <w:rFonts w:ascii="Arial" w:hAnsi="Arial"/>
          <w:sz w:val="20"/>
          <w:szCs w:val="20"/>
        </w:rPr>
        <w:t xml:space="preserve">CID </w:t>
      </w:r>
      <w:r w:rsidR="00AC138F" w:rsidRPr="00DE5026">
        <w:rPr>
          <w:rFonts w:ascii="Arial" w:hAnsi="Arial"/>
          <w:sz w:val="20"/>
          <w:szCs w:val="20"/>
        </w:rPr>
        <w:t>and molecular diagnostic report</w:t>
      </w:r>
      <w:r w:rsidR="00E55CFE" w:rsidRPr="00DE5026">
        <w:rPr>
          <w:rFonts w:ascii="Arial" w:hAnsi="Arial"/>
          <w:sz w:val="20"/>
          <w:szCs w:val="20"/>
        </w:rPr>
        <w:t xml:space="preserve"> </w:t>
      </w:r>
      <w:r w:rsidR="0074232D" w:rsidRPr="00DE5026">
        <w:rPr>
          <w:rFonts w:ascii="Arial" w:hAnsi="Arial"/>
          <w:sz w:val="20"/>
          <w:szCs w:val="20"/>
        </w:rPr>
        <w:t>(</w:t>
      </w:r>
      <w:proofErr w:type="gramStart"/>
      <w:r w:rsidR="0074232D" w:rsidRPr="00DE5026">
        <w:rPr>
          <w:rFonts w:ascii="Arial" w:hAnsi="Arial"/>
          <w:sz w:val="20"/>
          <w:szCs w:val="20"/>
        </w:rPr>
        <w:t>AS(</w:t>
      </w:r>
      <w:proofErr w:type="gramEnd"/>
      <w:r w:rsidR="0074232D" w:rsidRPr="00DE5026">
        <w:rPr>
          <w:rFonts w:ascii="Arial" w:hAnsi="Arial"/>
          <w:sz w:val="20"/>
          <w:szCs w:val="20"/>
        </w:rPr>
        <w:t>n=1), BWS(n=50</w:t>
      </w:r>
      <w:r w:rsidRPr="00DE5026">
        <w:rPr>
          <w:rFonts w:ascii="Arial" w:hAnsi="Arial"/>
          <w:sz w:val="20"/>
          <w:szCs w:val="20"/>
        </w:rPr>
        <w:t>), PHP1b(n=42), SRS(n=2</w:t>
      </w:r>
      <w:r w:rsidR="0074232D" w:rsidRPr="00DE5026">
        <w:rPr>
          <w:rFonts w:ascii="Arial" w:hAnsi="Arial"/>
          <w:sz w:val="20"/>
          <w:szCs w:val="20"/>
        </w:rPr>
        <w:t>4</w:t>
      </w:r>
      <w:r w:rsidRPr="00DE5026">
        <w:rPr>
          <w:rFonts w:ascii="Arial" w:hAnsi="Arial"/>
          <w:sz w:val="20"/>
          <w:szCs w:val="20"/>
        </w:rPr>
        <w:t>) and TNDM(n=14)</w:t>
      </w:r>
      <w:r w:rsidR="00F30CC9" w:rsidRPr="00DE5026">
        <w:rPr>
          <w:rFonts w:ascii="Arial" w:hAnsi="Arial"/>
          <w:sz w:val="20"/>
          <w:szCs w:val="20"/>
        </w:rPr>
        <w:t>)</w:t>
      </w:r>
      <w:r w:rsidRPr="00DE5026">
        <w:rPr>
          <w:rFonts w:ascii="Arial" w:hAnsi="Arial"/>
          <w:sz w:val="20"/>
          <w:szCs w:val="20"/>
        </w:rPr>
        <w:t xml:space="preserve"> </w:t>
      </w:r>
      <w:r w:rsidR="00E55D1F" w:rsidRPr="00DE5026">
        <w:rPr>
          <w:rFonts w:ascii="Arial" w:hAnsi="Arial"/>
          <w:sz w:val="20"/>
          <w:szCs w:val="20"/>
        </w:rPr>
        <w:t>were analysed at</w:t>
      </w:r>
      <w:r w:rsidRPr="00DE5026">
        <w:rPr>
          <w:rFonts w:ascii="Arial" w:hAnsi="Arial"/>
          <w:sz w:val="20"/>
          <w:szCs w:val="20"/>
        </w:rPr>
        <w:t xml:space="preserve"> </w:t>
      </w:r>
      <w:r w:rsidR="00E14D6D" w:rsidRPr="00DE5026">
        <w:rPr>
          <w:rFonts w:ascii="Arial" w:hAnsi="Arial"/>
          <w:sz w:val="20"/>
          <w:szCs w:val="20"/>
        </w:rPr>
        <w:t xml:space="preserve">8 CID-associated </w:t>
      </w:r>
      <w:proofErr w:type="spellStart"/>
      <w:r w:rsidR="00E14D6D" w:rsidRPr="00DE5026">
        <w:rPr>
          <w:rFonts w:ascii="Arial" w:hAnsi="Arial"/>
          <w:sz w:val="20"/>
          <w:szCs w:val="20"/>
        </w:rPr>
        <w:t>iDMRs</w:t>
      </w:r>
      <w:proofErr w:type="spellEnd"/>
      <w:r w:rsidRPr="00DE5026">
        <w:rPr>
          <w:rFonts w:ascii="Arial" w:hAnsi="Arial"/>
          <w:sz w:val="20"/>
          <w:szCs w:val="20"/>
        </w:rPr>
        <w:t xml:space="preserve"> (</w:t>
      </w:r>
      <w:r w:rsidRPr="00DE5026">
        <w:rPr>
          <w:rFonts w:ascii="Arial" w:hAnsi="Arial"/>
          <w:i/>
          <w:iCs/>
          <w:sz w:val="20"/>
          <w:szCs w:val="20"/>
        </w:rPr>
        <w:t>Figure 1</w:t>
      </w:r>
      <w:r w:rsidRPr="00DE5026">
        <w:rPr>
          <w:rFonts w:ascii="Arial" w:hAnsi="Arial"/>
          <w:sz w:val="20"/>
          <w:szCs w:val="20"/>
        </w:rPr>
        <w:t xml:space="preserve">). The overall classification by </w:t>
      </w:r>
      <w:proofErr w:type="spellStart"/>
      <w:r w:rsidRPr="00DE5026">
        <w:rPr>
          <w:rFonts w:ascii="Arial" w:hAnsi="Arial"/>
          <w:sz w:val="20"/>
          <w:szCs w:val="20"/>
        </w:rPr>
        <w:t>ImprintSeq</w:t>
      </w:r>
      <w:proofErr w:type="spellEnd"/>
      <w:r w:rsidRPr="00DE5026">
        <w:rPr>
          <w:rFonts w:ascii="Arial" w:hAnsi="Arial"/>
          <w:sz w:val="20"/>
          <w:szCs w:val="20"/>
        </w:rPr>
        <w:t xml:space="preserve"> along with the previous diagnostic te</w:t>
      </w:r>
      <w:r w:rsidR="00F30CC9" w:rsidRPr="00DE5026">
        <w:rPr>
          <w:rFonts w:ascii="Arial" w:hAnsi="Arial"/>
          <w:sz w:val="20"/>
          <w:szCs w:val="20"/>
        </w:rPr>
        <w:t xml:space="preserve">sting result </w:t>
      </w:r>
      <w:r w:rsidRPr="00DE5026">
        <w:rPr>
          <w:rFonts w:ascii="Arial" w:hAnsi="Arial"/>
          <w:sz w:val="20"/>
          <w:szCs w:val="20"/>
        </w:rPr>
        <w:t xml:space="preserve">is summarised in </w:t>
      </w:r>
      <w:r w:rsidRPr="00DE5026">
        <w:rPr>
          <w:rFonts w:ascii="Arial" w:hAnsi="Arial"/>
          <w:i/>
          <w:iCs/>
          <w:sz w:val="20"/>
          <w:szCs w:val="20"/>
        </w:rPr>
        <w:t>Figure 2</w:t>
      </w:r>
      <w:r w:rsidRPr="00DE5026">
        <w:rPr>
          <w:rFonts w:ascii="Arial" w:hAnsi="Arial"/>
          <w:sz w:val="20"/>
          <w:szCs w:val="20"/>
        </w:rPr>
        <w:t>.</w:t>
      </w:r>
    </w:p>
    <w:p w14:paraId="18B3D008" w14:textId="77777777" w:rsidR="000432AE" w:rsidRPr="00F76F55" w:rsidRDefault="000432AE" w:rsidP="00F76F55">
      <w:pPr>
        <w:spacing w:line="360" w:lineRule="auto"/>
        <w:jc w:val="both"/>
        <w:rPr>
          <w:rFonts w:ascii="Arial" w:hAnsi="Arial"/>
          <w:sz w:val="20"/>
          <w:szCs w:val="20"/>
        </w:rPr>
      </w:pPr>
    </w:p>
    <w:p w14:paraId="454094E1" w14:textId="77777777" w:rsidR="00CD0339" w:rsidRPr="00CD0339" w:rsidRDefault="00CD0339" w:rsidP="00CD0339">
      <w:pPr>
        <w:spacing w:line="360" w:lineRule="auto"/>
        <w:jc w:val="both"/>
        <w:rPr>
          <w:rFonts w:ascii="Arial" w:hAnsi="Arial"/>
          <w:i/>
          <w:iCs/>
          <w:sz w:val="20"/>
          <w:szCs w:val="20"/>
        </w:rPr>
      </w:pPr>
      <w:r w:rsidRPr="00CD0339">
        <w:rPr>
          <w:rFonts w:ascii="Arial" w:hAnsi="Arial"/>
          <w:i/>
          <w:iCs/>
          <w:sz w:val="20"/>
          <w:szCs w:val="20"/>
        </w:rPr>
        <w:t>Beckwith-</w:t>
      </w:r>
      <w:proofErr w:type="spellStart"/>
      <w:r w:rsidRPr="00CD0339">
        <w:rPr>
          <w:rFonts w:ascii="Arial" w:hAnsi="Arial"/>
          <w:i/>
          <w:iCs/>
          <w:sz w:val="20"/>
          <w:szCs w:val="20"/>
        </w:rPr>
        <w:t>Wiedemann</w:t>
      </w:r>
      <w:proofErr w:type="spellEnd"/>
      <w:r w:rsidRPr="00CD0339">
        <w:rPr>
          <w:rFonts w:ascii="Arial" w:hAnsi="Arial"/>
          <w:i/>
          <w:iCs/>
          <w:sz w:val="20"/>
          <w:szCs w:val="20"/>
        </w:rPr>
        <w:t xml:space="preserve"> </w:t>
      </w:r>
      <w:proofErr w:type="gramStart"/>
      <w:r w:rsidRPr="00CD0339">
        <w:rPr>
          <w:rFonts w:ascii="Arial" w:hAnsi="Arial"/>
          <w:i/>
          <w:iCs/>
          <w:sz w:val="20"/>
          <w:szCs w:val="20"/>
        </w:rPr>
        <w:t>Spectrum(</w:t>
      </w:r>
      <w:proofErr w:type="spellStart"/>
      <w:proofErr w:type="gramEnd"/>
      <w:r w:rsidRPr="00CD0339">
        <w:rPr>
          <w:rFonts w:ascii="Arial" w:hAnsi="Arial"/>
          <w:i/>
          <w:iCs/>
          <w:sz w:val="20"/>
          <w:szCs w:val="20"/>
        </w:rPr>
        <w:t>BWSp</w:t>
      </w:r>
      <w:proofErr w:type="spellEnd"/>
      <w:r w:rsidRPr="00CD0339">
        <w:rPr>
          <w:rFonts w:ascii="Arial" w:hAnsi="Arial"/>
          <w:i/>
          <w:iCs/>
          <w:sz w:val="20"/>
          <w:szCs w:val="20"/>
        </w:rPr>
        <w:t>) testing</w:t>
      </w:r>
    </w:p>
    <w:p w14:paraId="599C4AA3" w14:textId="77777777" w:rsidR="00E55CFE" w:rsidRDefault="00CD0339" w:rsidP="00CD0339">
      <w:pPr>
        <w:spacing w:line="360" w:lineRule="auto"/>
        <w:jc w:val="both"/>
        <w:rPr>
          <w:rFonts w:ascii="Arial" w:hAnsi="Arial"/>
          <w:iCs/>
          <w:sz w:val="20"/>
          <w:szCs w:val="20"/>
        </w:rPr>
      </w:pPr>
      <w:r w:rsidRPr="00CD0339">
        <w:rPr>
          <w:rFonts w:ascii="Arial" w:hAnsi="Arial"/>
          <w:iCs/>
          <w:sz w:val="20"/>
          <w:szCs w:val="20"/>
        </w:rPr>
        <w:t xml:space="preserve">Fifty individuals with </w:t>
      </w:r>
      <w:proofErr w:type="spellStart"/>
      <w:r w:rsidRPr="00CD0339">
        <w:rPr>
          <w:rFonts w:ascii="Arial" w:hAnsi="Arial"/>
          <w:iCs/>
          <w:sz w:val="20"/>
          <w:szCs w:val="20"/>
        </w:rPr>
        <w:t>BWSp</w:t>
      </w:r>
      <w:proofErr w:type="spellEnd"/>
      <w:r w:rsidRPr="00CD0339">
        <w:rPr>
          <w:rFonts w:ascii="Arial" w:hAnsi="Arial"/>
          <w:iCs/>
          <w:sz w:val="20"/>
          <w:szCs w:val="20"/>
        </w:rPr>
        <w:t xml:space="preserve"> </w:t>
      </w:r>
      <w:proofErr w:type="gramStart"/>
      <w:r w:rsidRPr="00CD0339">
        <w:rPr>
          <w:rFonts w:ascii="Arial" w:hAnsi="Arial"/>
          <w:iCs/>
          <w:sz w:val="20"/>
          <w:szCs w:val="20"/>
        </w:rPr>
        <w:t>were studied</w:t>
      </w:r>
      <w:proofErr w:type="gramEnd"/>
      <w:r w:rsidRPr="00CD0339">
        <w:rPr>
          <w:rFonts w:ascii="Arial" w:hAnsi="Arial"/>
          <w:iCs/>
          <w:sz w:val="20"/>
          <w:szCs w:val="20"/>
        </w:rPr>
        <w:t xml:space="preserve">. Thirty-nine </w:t>
      </w:r>
      <w:r w:rsidR="002F3589">
        <w:rPr>
          <w:rFonts w:ascii="Arial" w:hAnsi="Arial"/>
          <w:iCs/>
          <w:sz w:val="20"/>
          <w:szCs w:val="20"/>
        </w:rPr>
        <w:t xml:space="preserve">had </w:t>
      </w:r>
      <w:proofErr w:type="spellStart"/>
      <w:r w:rsidR="00D17509">
        <w:rPr>
          <w:rFonts w:ascii="Arial" w:hAnsi="Arial"/>
          <w:iCs/>
          <w:sz w:val="20"/>
          <w:szCs w:val="20"/>
        </w:rPr>
        <w:t>epimutation</w:t>
      </w:r>
      <w:proofErr w:type="spellEnd"/>
      <w:r w:rsidR="002F3589">
        <w:rPr>
          <w:rFonts w:ascii="Arial" w:hAnsi="Arial"/>
          <w:iCs/>
          <w:sz w:val="20"/>
          <w:szCs w:val="20"/>
        </w:rPr>
        <w:t xml:space="preserve"> at IC1 </w:t>
      </w:r>
      <w:r w:rsidR="00202553">
        <w:rPr>
          <w:rFonts w:ascii="Arial" w:hAnsi="Arial"/>
          <w:iCs/>
          <w:sz w:val="20"/>
          <w:szCs w:val="20"/>
        </w:rPr>
        <w:t>(</w:t>
      </w:r>
      <w:r w:rsidRPr="00CD0339">
        <w:rPr>
          <w:rFonts w:ascii="Arial" w:hAnsi="Arial"/>
          <w:iCs/>
          <w:sz w:val="20"/>
          <w:szCs w:val="20"/>
        </w:rPr>
        <w:t>GOM at H19–IGF2</w:t>
      </w:r>
      <w:proofErr w:type="gramStart"/>
      <w:r w:rsidRPr="00CD0339">
        <w:rPr>
          <w:rFonts w:ascii="Arial" w:hAnsi="Arial"/>
          <w:iCs/>
          <w:sz w:val="20"/>
          <w:szCs w:val="20"/>
        </w:rPr>
        <w:t>:IG</w:t>
      </w:r>
      <w:proofErr w:type="gramEnd"/>
      <w:r w:rsidR="00EC7556">
        <w:rPr>
          <w:rFonts w:ascii="Arial" w:hAnsi="Arial"/>
          <w:iCs/>
          <w:sz w:val="20"/>
          <w:szCs w:val="20"/>
        </w:rPr>
        <w:t>-</w:t>
      </w:r>
      <w:r w:rsidRPr="00CD0339">
        <w:rPr>
          <w:rFonts w:ascii="Arial" w:hAnsi="Arial"/>
          <w:iCs/>
          <w:sz w:val="20"/>
          <w:szCs w:val="20"/>
        </w:rPr>
        <w:t xml:space="preserve">DMR; n=1) or IC2 (LOM at KCNQ1OT1:TSS-DMR; n=38). </w:t>
      </w:r>
      <w:proofErr w:type="spellStart"/>
      <w:r w:rsidRPr="00CD0339">
        <w:rPr>
          <w:rFonts w:ascii="Arial" w:hAnsi="Arial"/>
          <w:iCs/>
          <w:sz w:val="20"/>
          <w:szCs w:val="20"/>
        </w:rPr>
        <w:t>ImprintSeq</w:t>
      </w:r>
      <w:proofErr w:type="spellEnd"/>
      <w:r w:rsidRPr="00CD0339">
        <w:rPr>
          <w:rFonts w:ascii="Arial" w:hAnsi="Arial"/>
          <w:iCs/>
          <w:sz w:val="20"/>
          <w:szCs w:val="20"/>
        </w:rPr>
        <w:t xml:space="preserve"> identified 38 LOM at IC2 and </w:t>
      </w:r>
      <w:proofErr w:type="gramStart"/>
      <w:r w:rsidRPr="00CD0339">
        <w:rPr>
          <w:rFonts w:ascii="Arial" w:hAnsi="Arial"/>
          <w:iCs/>
          <w:sz w:val="20"/>
          <w:szCs w:val="20"/>
        </w:rPr>
        <w:t>one</w:t>
      </w:r>
      <w:proofErr w:type="gramEnd"/>
      <w:r w:rsidRPr="00CD0339">
        <w:rPr>
          <w:rFonts w:ascii="Arial" w:hAnsi="Arial"/>
          <w:iCs/>
          <w:sz w:val="20"/>
          <w:szCs w:val="20"/>
        </w:rPr>
        <w:t xml:space="preserve"> GOM at IC1. The </w:t>
      </w:r>
      <w:r w:rsidR="000432AE">
        <w:rPr>
          <w:rFonts w:ascii="Arial" w:hAnsi="Arial"/>
          <w:iCs/>
          <w:sz w:val="20"/>
          <w:szCs w:val="20"/>
        </w:rPr>
        <w:t xml:space="preserve">IC2 </w:t>
      </w:r>
      <w:r w:rsidRPr="00CD0339">
        <w:rPr>
          <w:rFonts w:ascii="Arial" w:hAnsi="Arial"/>
          <w:iCs/>
          <w:sz w:val="20"/>
          <w:szCs w:val="20"/>
        </w:rPr>
        <w:t>MML for control</w:t>
      </w:r>
      <w:r w:rsidR="00202553">
        <w:rPr>
          <w:rFonts w:ascii="Arial" w:hAnsi="Arial"/>
          <w:iCs/>
          <w:sz w:val="20"/>
          <w:szCs w:val="20"/>
        </w:rPr>
        <w:t xml:space="preserve">s </w:t>
      </w:r>
      <w:r w:rsidRPr="00CD0339">
        <w:rPr>
          <w:rFonts w:ascii="Arial" w:hAnsi="Arial"/>
          <w:iCs/>
          <w:sz w:val="20"/>
          <w:szCs w:val="20"/>
        </w:rPr>
        <w:t>was 0.46 and 84% (32/38) BWS cases with IC2 LOM showed an MML below 0.1 (</w:t>
      </w:r>
      <w:r w:rsidRPr="00D9441F">
        <w:rPr>
          <w:rFonts w:ascii="Arial" w:hAnsi="Arial"/>
          <w:i/>
          <w:iCs/>
          <w:sz w:val="20"/>
          <w:szCs w:val="20"/>
        </w:rPr>
        <w:t>Supplementary Table 6</w:t>
      </w:r>
      <w:r w:rsidRPr="00CD0339">
        <w:rPr>
          <w:rFonts w:ascii="Arial" w:hAnsi="Arial"/>
          <w:iCs/>
          <w:sz w:val="20"/>
          <w:szCs w:val="20"/>
        </w:rPr>
        <w:t xml:space="preserve">). </w:t>
      </w:r>
    </w:p>
    <w:p w14:paraId="5BE83351" w14:textId="77777777" w:rsidR="00CD0339" w:rsidRDefault="00CD0339" w:rsidP="00CD0339">
      <w:pPr>
        <w:spacing w:line="360" w:lineRule="auto"/>
        <w:jc w:val="both"/>
        <w:rPr>
          <w:rFonts w:ascii="Arial" w:hAnsi="Arial"/>
          <w:iCs/>
          <w:sz w:val="20"/>
          <w:szCs w:val="20"/>
        </w:rPr>
      </w:pPr>
      <w:r w:rsidRPr="00CD0339">
        <w:rPr>
          <w:rFonts w:ascii="Arial" w:hAnsi="Arial"/>
          <w:iCs/>
          <w:sz w:val="20"/>
          <w:szCs w:val="20"/>
        </w:rPr>
        <w:t xml:space="preserve">Six individuals with </w:t>
      </w:r>
      <w:proofErr w:type="spellStart"/>
      <w:r w:rsidRPr="00CD0339">
        <w:rPr>
          <w:rFonts w:ascii="Arial" w:hAnsi="Arial"/>
          <w:iCs/>
          <w:sz w:val="20"/>
          <w:szCs w:val="20"/>
        </w:rPr>
        <w:t>BWSp</w:t>
      </w:r>
      <w:proofErr w:type="spellEnd"/>
      <w:r w:rsidRPr="00CD0339">
        <w:rPr>
          <w:rFonts w:ascii="Arial" w:hAnsi="Arial"/>
          <w:iCs/>
          <w:sz w:val="20"/>
          <w:szCs w:val="20"/>
        </w:rPr>
        <w:t xml:space="preserve"> and previously diagnosed paternal </w:t>
      </w:r>
      <w:proofErr w:type="gramStart"/>
      <w:r w:rsidRPr="00CD0339">
        <w:rPr>
          <w:rFonts w:ascii="Arial" w:hAnsi="Arial"/>
          <w:iCs/>
          <w:sz w:val="20"/>
          <w:szCs w:val="20"/>
        </w:rPr>
        <w:t>UPD(</w:t>
      </w:r>
      <w:proofErr w:type="gramEnd"/>
      <w:r w:rsidRPr="00CD0339">
        <w:rPr>
          <w:rFonts w:ascii="Arial" w:hAnsi="Arial"/>
          <w:iCs/>
          <w:sz w:val="20"/>
          <w:szCs w:val="20"/>
        </w:rPr>
        <w:t>11p15) were analysed</w:t>
      </w:r>
      <w:r w:rsidR="00202553">
        <w:rPr>
          <w:rFonts w:ascii="Arial" w:hAnsi="Arial"/>
          <w:iCs/>
          <w:sz w:val="20"/>
          <w:szCs w:val="20"/>
        </w:rPr>
        <w:t xml:space="preserve">. </w:t>
      </w:r>
      <w:r w:rsidRPr="00CD0339">
        <w:rPr>
          <w:rFonts w:ascii="Arial" w:hAnsi="Arial"/>
          <w:iCs/>
          <w:sz w:val="20"/>
          <w:szCs w:val="20"/>
        </w:rPr>
        <w:t>In four cases, LOM at KCNQ1OT1</w:t>
      </w:r>
      <w:proofErr w:type="gramStart"/>
      <w:r w:rsidRPr="00CD0339">
        <w:rPr>
          <w:rFonts w:ascii="Arial" w:hAnsi="Arial"/>
          <w:iCs/>
          <w:sz w:val="20"/>
          <w:szCs w:val="20"/>
        </w:rPr>
        <w:t>:TSS</w:t>
      </w:r>
      <w:proofErr w:type="gramEnd"/>
      <w:r w:rsidRPr="00CD0339">
        <w:rPr>
          <w:rFonts w:ascii="Arial" w:hAnsi="Arial"/>
          <w:iCs/>
          <w:sz w:val="20"/>
          <w:szCs w:val="20"/>
        </w:rPr>
        <w:t>-DMR and GOM at H19–IGF2:IG</w:t>
      </w:r>
      <w:r w:rsidR="00EC7556">
        <w:rPr>
          <w:rFonts w:ascii="Arial" w:hAnsi="Arial"/>
          <w:iCs/>
          <w:sz w:val="20"/>
          <w:szCs w:val="20"/>
        </w:rPr>
        <w:t>-</w:t>
      </w:r>
      <w:r w:rsidRPr="00CD0339">
        <w:rPr>
          <w:rFonts w:ascii="Arial" w:hAnsi="Arial"/>
          <w:iCs/>
          <w:sz w:val="20"/>
          <w:szCs w:val="20"/>
        </w:rPr>
        <w:t>DMR and IGF2:alt-TSS</w:t>
      </w:r>
      <w:r w:rsidR="00EC7556">
        <w:rPr>
          <w:rFonts w:ascii="Arial" w:hAnsi="Arial"/>
          <w:iCs/>
          <w:sz w:val="20"/>
          <w:szCs w:val="20"/>
        </w:rPr>
        <w:t>-</w:t>
      </w:r>
      <w:r w:rsidRPr="00CD0339">
        <w:rPr>
          <w:rFonts w:ascii="Arial" w:hAnsi="Arial"/>
          <w:iCs/>
          <w:sz w:val="20"/>
          <w:szCs w:val="20"/>
        </w:rPr>
        <w:t>DMR, consistent with patUPD11 was detected. The MML at KCNQ1OT1</w:t>
      </w:r>
      <w:proofErr w:type="gramStart"/>
      <w:r w:rsidRPr="00CD0339">
        <w:rPr>
          <w:rFonts w:ascii="Arial" w:hAnsi="Arial"/>
          <w:iCs/>
          <w:sz w:val="20"/>
          <w:szCs w:val="20"/>
        </w:rPr>
        <w:t>:TSS</w:t>
      </w:r>
      <w:proofErr w:type="gramEnd"/>
      <w:r w:rsidRPr="00CD0339">
        <w:rPr>
          <w:rFonts w:ascii="Arial" w:hAnsi="Arial"/>
          <w:iCs/>
          <w:sz w:val="20"/>
          <w:szCs w:val="20"/>
        </w:rPr>
        <w:t>-DMR in these cases was 0.15 to 0.3 which is consistent with mosaic patUPD11 (</w:t>
      </w:r>
      <w:r w:rsidRPr="00D9441F">
        <w:rPr>
          <w:rFonts w:ascii="Arial" w:hAnsi="Arial"/>
          <w:i/>
          <w:iCs/>
          <w:sz w:val="20"/>
          <w:szCs w:val="20"/>
        </w:rPr>
        <w:t>Supplementary Table 6</w:t>
      </w:r>
      <w:r w:rsidRPr="00CD0339">
        <w:rPr>
          <w:rFonts w:ascii="Arial" w:hAnsi="Arial"/>
          <w:iCs/>
          <w:sz w:val="20"/>
          <w:szCs w:val="20"/>
        </w:rPr>
        <w:t xml:space="preserve">). </w:t>
      </w:r>
      <w:proofErr w:type="gramStart"/>
      <w:r w:rsidRPr="00CD0339">
        <w:rPr>
          <w:rFonts w:ascii="Arial" w:hAnsi="Arial"/>
          <w:iCs/>
          <w:sz w:val="20"/>
          <w:szCs w:val="20"/>
        </w:rPr>
        <w:t xml:space="preserve">Two cases previously classified as </w:t>
      </w:r>
      <w:proofErr w:type="spellStart"/>
      <w:r w:rsidRPr="00CD0339">
        <w:rPr>
          <w:rFonts w:ascii="Arial" w:hAnsi="Arial"/>
          <w:iCs/>
          <w:sz w:val="20"/>
          <w:szCs w:val="20"/>
        </w:rPr>
        <w:t>BWSp</w:t>
      </w:r>
      <w:proofErr w:type="spellEnd"/>
      <w:r w:rsidRPr="00CD0339">
        <w:rPr>
          <w:rFonts w:ascii="Arial" w:hAnsi="Arial"/>
          <w:iCs/>
          <w:sz w:val="20"/>
          <w:szCs w:val="20"/>
        </w:rPr>
        <w:t xml:space="preserve"> with </w:t>
      </w:r>
      <w:proofErr w:type="spellStart"/>
      <w:r w:rsidRPr="00CD0339">
        <w:rPr>
          <w:rFonts w:ascii="Arial" w:hAnsi="Arial"/>
          <w:iCs/>
          <w:sz w:val="20"/>
          <w:szCs w:val="20"/>
        </w:rPr>
        <w:t>patUPD</w:t>
      </w:r>
      <w:proofErr w:type="spellEnd"/>
      <w:r w:rsidRPr="00CD0339">
        <w:rPr>
          <w:rFonts w:ascii="Arial" w:hAnsi="Arial"/>
          <w:iCs/>
          <w:sz w:val="20"/>
          <w:szCs w:val="20"/>
        </w:rPr>
        <w:t>(11p15) did not show methylation alterations characteristic of UPD, one showed GOM at H19–IGF2:IG</w:t>
      </w:r>
      <w:r w:rsidR="00EC7556">
        <w:rPr>
          <w:rFonts w:ascii="Arial" w:hAnsi="Arial"/>
          <w:iCs/>
          <w:sz w:val="20"/>
          <w:szCs w:val="20"/>
        </w:rPr>
        <w:t>-</w:t>
      </w:r>
      <w:r w:rsidRPr="00CD0339">
        <w:rPr>
          <w:rFonts w:ascii="Arial" w:hAnsi="Arial"/>
          <w:iCs/>
          <w:sz w:val="20"/>
          <w:szCs w:val="20"/>
        </w:rPr>
        <w:t>DMR, IGF2:Ex9-DMR and IGF2:alt-TSS</w:t>
      </w:r>
      <w:r w:rsidR="00EC7556">
        <w:rPr>
          <w:rFonts w:ascii="Arial" w:hAnsi="Arial"/>
          <w:iCs/>
          <w:sz w:val="20"/>
          <w:szCs w:val="20"/>
        </w:rPr>
        <w:t>-</w:t>
      </w:r>
      <w:r w:rsidRPr="00CD0339">
        <w:rPr>
          <w:rFonts w:ascii="Arial" w:hAnsi="Arial"/>
          <w:iCs/>
          <w:sz w:val="20"/>
          <w:szCs w:val="20"/>
        </w:rPr>
        <w:t>DMR (MML-1.0, 0.81 and 0.78 respectively) but no alteration at KCNQ1OT1:TSS-DMR (MML=0.44) and the other one, no alteration was detected at 11p15.5 (MMLs at H19–IGF2:IG:DMR, IGF2:Ex9-DMR and IGF2:alt-TSS</w:t>
      </w:r>
      <w:r w:rsidR="00EC7556">
        <w:rPr>
          <w:rFonts w:ascii="Arial" w:hAnsi="Arial"/>
          <w:iCs/>
          <w:sz w:val="20"/>
          <w:szCs w:val="20"/>
        </w:rPr>
        <w:t>-</w:t>
      </w:r>
      <w:r w:rsidRPr="00CD0339">
        <w:rPr>
          <w:rFonts w:ascii="Arial" w:hAnsi="Arial"/>
          <w:iCs/>
          <w:sz w:val="20"/>
          <w:szCs w:val="20"/>
        </w:rPr>
        <w:t>DMR and KCNQ1OT1:TSS-DMR were 0.56, 0.52, 0.48 and 0.46 respectively).</w:t>
      </w:r>
      <w:proofErr w:type="gramEnd"/>
    </w:p>
    <w:p w14:paraId="76059E0A" w14:textId="77777777" w:rsidR="00E55CFE" w:rsidRPr="00CD0339" w:rsidRDefault="00E55CFE" w:rsidP="00E55CFE">
      <w:pPr>
        <w:spacing w:line="360" w:lineRule="auto"/>
        <w:jc w:val="both"/>
        <w:rPr>
          <w:rFonts w:ascii="Arial" w:hAnsi="Arial"/>
          <w:iCs/>
          <w:sz w:val="20"/>
          <w:szCs w:val="20"/>
        </w:rPr>
      </w:pPr>
      <w:r w:rsidRPr="00CD0339">
        <w:rPr>
          <w:rFonts w:ascii="Arial" w:hAnsi="Arial"/>
          <w:iCs/>
          <w:sz w:val="20"/>
          <w:szCs w:val="20"/>
        </w:rPr>
        <w:t xml:space="preserve">All five individuals with suspected </w:t>
      </w:r>
      <w:proofErr w:type="spellStart"/>
      <w:r w:rsidRPr="00CD0339">
        <w:rPr>
          <w:rFonts w:ascii="Arial" w:hAnsi="Arial"/>
          <w:iCs/>
          <w:sz w:val="20"/>
          <w:szCs w:val="20"/>
        </w:rPr>
        <w:t>BWSp</w:t>
      </w:r>
      <w:proofErr w:type="spellEnd"/>
      <w:r w:rsidRPr="00CD0339">
        <w:rPr>
          <w:rFonts w:ascii="Arial" w:hAnsi="Arial"/>
          <w:iCs/>
          <w:sz w:val="20"/>
          <w:szCs w:val="20"/>
        </w:rPr>
        <w:t xml:space="preserve"> who </w:t>
      </w:r>
      <w:r w:rsidR="00706610" w:rsidRPr="00CD0339">
        <w:rPr>
          <w:rFonts w:ascii="Arial" w:hAnsi="Arial"/>
          <w:iCs/>
          <w:sz w:val="20"/>
          <w:szCs w:val="20"/>
        </w:rPr>
        <w:t>previously tested negative in a clinical diagnostic laboratory had</w:t>
      </w:r>
      <w:r w:rsidR="00706610">
        <w:rPr>
          <w:rFonts w:ascii="Arial" w:hAnsi="Arial"/>
          <w:iCs/>
          <w:sz w:val="20"/>
          <w:szCs w:val="20"/>
        </w:rPr>
        <w:t xml:space="preserve"> given</w:t>
      </w:r>
      <w:r w:rsidR="00706610" w:rsidRPr="00CD0339">
        <w:rPr>
          <w:rFonts w:ascii="Arial" w:hAnsi="Arial"/>
          <w:iCs/>
          <w:sz w:val="20"/>
          <w:szCs w:val="20"/>
        </w:rPr>
        <w:t xml:space="preserve"> </w:t>
      </w:r>
      <w:r w:rsidRPr="00CD0339">
        <w:rPr>
          <w:rFonts w:ascii="Arial" w:hAnsi="Arial"/>
          <w:iCs/>
          <w:sz w:val="20"/>
          <w:szCs w:val="20"/>
        </w:rPr>
        <w:t xml:space="preserve">a normal </w:t>
      </w:r>
      <w:proofErr w:type="spellStart"/>
      <w:r w:rsidRPr="00CD0339">
        <w:rPr>
          <w:rFonts w:ascii="Arial" w:hAnsi="Arial"/>
          <w:iCs/>
          <w:sz w:val="20"/>
          <w:szCs w:val="20"/>
        </w:rPr>
        <w:t>ImprintSeq</w:t>
      </w:r>
      <w:proofErr w:type="spellEnd"/>
      <w:r w:rsidRPr="00CD0339">
        <w:rPr>
          <w:rFonts w:ascii="Arial" w:hAnsi="Arial"/>
          <w:iCs/>
          <w:sz w:val="20"/>
          <w:szCs w:val="20"/>
        </w:rPr>
        <w:t xml:space="preserve"> testing result.</w:t>
      </w:r>
    </w:p>
    <w:p w14:paraId="508CC9E3" w14:textId="77777777" w:rsidR="00CD0339" w:rsidRPr="00CD0339" w:rsidRDefault="00CD0339" w:rsidP="00CD0339">
      <w:pPr>
        <w:spacing w:line="360" w:lineRule="auto"/>
        <w:jc w:val="both"/>
        <w:rPr>
          <w:rFonts w:ascii="Arial" w:hAnsi="Arial"/>
          <w:iCs/>
          <w:sz w:val="20"/>
          <w:szCs w:val="20"/>
        </w:rPr>
      </w:pPr>
    </w:p>
    <w:p w14:paraId="4429E4CD" w14:textId="77777777" w:rsidR="00CD0339" w:rsidRPr="00382AF3" w:rsidRDefault="00CD0339" w:rsidP="00CD0339">
      <w:pPr>
        <w:spacing w:line="360" w:lineRule="auto"/>
        <w:jc w:val="both"/>
        <w:rPr>
          <w:rFonts w:ascii="Arial" w:hAnsi="Arial"/>
          <w:i/>
          <w:iCs/>
          <w:sz w:val="20"/>
          <w:szCs w:val="20"/>
        </w:rPr>
      </w:pPr>
      <w:r w:rsidRPr="00382AF3">
        <w:rPr>
          <w:rFonts w:ascii="Arial" w:hAnsi="Arial"/>
          <w:i/>
          <w:iCs/>
          <w:sz w:val="20"/>
          <w:szCs w:val="20"/>
        </w:rPr>
        <w:lastRenderedPageBreak/>
        <w:t xml:space="preserve">Silver-Russell </w:t>
      </w:r>
      <w:proofErr w:type="gramStart"/>
      <w:r w:rsidRPr="00382AF3">
        <w:rPr>
          <w:rFonts w:ascii="Arial" w:hAnsi="Arial"/>
          <w:i/>
          <w:iCs/>
          <w:sz w:val="20"/>
          <w:szCs w:val="20"/>
        </w:rPr>
        <w:t>syndrome(</w:t>
      </w:r>
      <w:proofErr w:type="gramEnd"/>
      <w:r w:rsidRPr="00382AF3">
        <w:rPr>
          <w:rFonts w:ascii="Arial" w:hAnsi="Arial"/>
          <w:i/>
          <w:iCs/>
          <w:sz w:val="20"/>
          <w:szCs w:val="20"/>
        </w:rPr>
        <w:t>SRS) testing</w:t>
      </w:r>
    </w:p>
    <w:p w14:paraId="163B766D" w14:textId="77777777" w:rsidR="00CD0339" w:rsidRPr="00CD0339" w:rsidRDefault="00CD0339" w:rsidP="00CD0339">
      <w:pPr>
        <w:spacing w:line="360" w:lineRule="auto"/>
        <w:jc w:val="both"/>
        <w:rPr>
          <w:rFonts w:ascii="Arial" w:hAnsi="Arial"/>
          <w:iCs/>
          <w:sz w:val="20"/>
          <w:szCs w:val="20"/>
        </w:rPr>
      </w:pPr>
      <w:r w:rsidRPr="00CD0339">
        <w:rPr>
          <w:rFonts w:ascii="Arial" w:hAnsi="Arial"/>
          <w:iCs/>
          <w:sz w:val="20"/>
          <w:szCs w:val="20"/>
        </w:rPr>
        <w:t xml:space="preserve">In </w:t>
      </w:r>
      <w:r w:rsidR="00202553">
        <w:rPr>
          <w:rFonts w:ascii="Arial" w:hAnsi="Arial"/>
          <w:iCs/>
          <w:sz w:val="20"/>
          <w:szCs w:val="20"/>
        </w:rPr>
        <w:t xml:space="preserve">the </w:t>
      </w:r>
      <w:r w:rsidRPr="00CD0339">
        <w:rPr>
          <w:rFonts w:ascii="Arial" w:hAnsi="Arial"/>
          <w:iCs/>
          <w:sz w:val="20"/>
          <w:szCs w:val="20"/>
        </w:rPr>
        <w:t>SRS group</w:t>
      </w:r>
      <w:r w:rsidR="00B10AF1">
        <w:rPr>
          <w:rFonts w:ascii="Arial" w:hAnsi="Arial"/>
          <w:iCs/>
          <w:sz w:val="20"/>
          <w:szCs w:val="20"/>
        </w:rPr>
        <w:t xml:space="preserve"> (n=2</w:t>
      </w:r>
      <w:r w:rsidR="0074232D">
        <w:rPr>
          <w:rFonts w:ascii="Arial" w:hAnsi="Arial"/>
          <w:iCs/>
          <w:sz w:val="20"/>
          <w:szCs w:val="20"/>
        </w:rPr>
        <w:t>4</w:t>
      </w:r>
      <w:r w:rsidR="00B10AF1">
        <w:rPr>
          <w:rFonts w:ascii="Arial" w:hAnsi="Arial"/>
          <w:iCs/>
          <w:sz w:val="20"/>
          <w:szCs w:val="20"/>
        </w:rPr>
        <w:t>)</w:t>
      </w:r>
      <w:r w:rsidRPr="00CD0339">
        <w:rPr>
          <w:rFonts w:ascii="Arial" w:hAnsi="Arial"/>
          <w:iCs/>
          <w:sz w:val="20"/>
          <w:szCs w:val="20"/>
        </w:rPr>
        <w:t>, 1</w:t>
      </w:r>
      <w:r w:rsidR="0074232D">
        <w:rPr>
          <w:rFonts w:ascii="Arial" w:hAnsi="Arial"/>
          <w:iCs/>
          <w:sz w:val="20"/>
          <w:szCs w:val="20"/>
        </w:rPr>
        <w:t>7</w:t>
      </w:r>
      <w:r w:rsidRPr="00CD0339">
        <w:rPr>
          <w:rFonts w:ascii="Arial" w:hAnsi="Arial"/>
          <w:iCs/>
          <w:sz w:val="20"/>
          <w:szCs w:val="20"/>
        </w:rPr>
        <w:t xml:space="preserve"> cases had been diagnosed with a</w:t>
      </w:r>
      <w:r w:rsidR="00D17509">
        <w:rPr>
          <w:rFonts w:ascii="Arial" w:hAnsi="Arial"/>
          <w:iCs/>
          <w:sz w:val="20"/>
          <w:szCs w:val="20"/>
        </w:rPr>
        <w:t>n</w:t>
      </w:r>
      <w:r w:rsidRPr="00CD0339">
        <w:rPr>
          <w:rFonts w:ascii="Arial" w:hAnsi="Arial"/>
          <w:iCs/>
          <w:sz w:val="20"/>
          <w:szCs w:val="20"/>
        </w:rPr>
        <w:t xml:space="preserve"> IC1 </w:t>
      </w:r>
      <w:proofErr w:type="spellStart"/>
      <w:r w:rsidR="00D17509">
        <w:rPr>
          <w:rFonts w:ascii="Arial" w:hAnsi="Arial"/>
          <w:iCs/>
          <w:sz w:val="20"/>
          <w:szCs w:val="20"/>
        </w:rPr>
        <w:t>epimutation</w:t>
      </w:r>
      <w:proofErr w:type="spellEnd"/>
      <w:r w:rsidR="00D17509" w:rsidRPr="00CD0339">
        <w:rPr>
          <w:rFonts w:ascii="Arial" w:hAnsi="Arial"/>
          <w:iCs/>
          <w:sz w:val="20"/>
          <w:szCs w:val="20"/>
        </w:rPr>
        <w:t xml:space="preserve"> </w:t>
      </w:r>
      <w:r w:rsidRPr="00CD0339">
        <w:rPr>
          <w:rFonts w:ascii="Arial" w:hAnsi="Arial"/>
          <w:iCs/>
          <w:sz w:val="20"/>
          <w:szCs w:val="20"/>
        </w:rPr>
        <w:t>(LOM at H19–IGF2</w:t>
      </w:r>
      <w:proofErr w:type="gramStart"/>
      <w:r w:rsidRPr="00CD0339">
        <w:rPr>
          <w:rFonts w:ascii="Arial" w:hAnsi="Arial"/>
          <w:iCs/>
          <w:sz w:val="20"/>
          <w:szCs w:val="20"/>
        </w:rPr>
        <w:t>:IG</w:t>
      </w:r>
      <w:proofErr w:type="gramEnd"/>
      <w:r w:rsidR="00EC7556">
        <w:rPr>
          <w:rFonts w:ascii="Arial" w:hAnsi="Arial"/>
          <w:iCs/>
          <w:sz w:val="20"/>
          <w:szCs w:val="20"/>
        </w:rPr>
        <w:t>-</w:t>
      </w:r>
      <w:r w:rsidRPr="00CD0339">
        <w:rPr>
          <w:rFonts w:ascii="Arial" w:hAnsi="Arial"/>
          <w:iCs/>
          <w:sz w:val="20"/>
          <w:szCs w:val="20"/>
        </w:rPr>
        <w:t>DMR) and in two cases no alteration had been detected by MS-MLPA. All previously positive cases showed H19–IGF2:IG</w:t>
      </w:r>
      <w:r w:rsidR="00EC7556">
        <w:rPr>
          <w:rFonts w:ascii="Arial" w:hAnsi="Arial"/>
          <w:iCs/>
          <w:sz w:val="20"/>
          <w:szCs w:val="20"/>
        </w:rPr>
        <w:t>-</w:t>
      </w:r>
      <w:r w:rsidRPr="00CD0339">
        <w:rPr>
          <w:rFonts w:ascii="Arial" w:hAnsi="Arial"/>
          <w:iCs/>
          <w:sz w:val="20"/>
          <w:szCs w:val="20"/>
        </w:rPr>
        <w:t>DMR LOM below 3SD</w:t>
      </w:r>
      <w:r w:rsidR="00706610">
        <w:rPr>
          <w:rFonts w:ascii="Arial" w:hAnsi="Arial"/>
          <w:iCs/>
          <w:sz w:val="20"/>
          <w:szCs w:val="20"/>
        </w:rPr>
        <w:t>s</w:t>
      </w:r>
      <w:r w:rsidRPr="00CD0339">
        <w:rPr>
          <w:rFonts w:ascii="Arial" w:hAnsi="Arial"/>
          <w:iCs/>
          <w:sz w:val="20"/>
          <w:szCs w:val="20"/>
        </w:rPr>
        <w:t xml:space="preserve"> confidence interval, although the degree of LOM was generally less pronounced than that seen in </w:t>
      </w:r>
      <w:proofErr w:type="spellStart"/>
      <w:r w:rsidRPr="00CD0339">
        <w:rPr>
          <w:rFonts w:ascii="Arial" w:hAnsi="Arial"/>
          <w:iCs/>
          <w:sz w:val="20"/>
          <w:szCs w:val="20"/>
        </w:rPr>
        <w:t>BWSp</w:t>
      </w:r>
      <w:proofErr w:type="spellEnd"/>
      <w:r w:rsidRPr="00CD0339">
        <w:rPr>
          <w:rFonts w:ascii="Arial" w:hAnsi="Arial"/>
          <w:iCs/>
          <w:sz w:val="20"/>
          <w:szCs w:val="20"/>
        </w:rPr>
        <w:t xml:space="preserve"> with IC2 </w:t>
      </w:r>
      <w:proofErr w:type="spellStart"/>
      <w:r w:rsidR="00D17509">
        <w:rPr>
          <w:rFonts w:ascii="Arial" w:hAnsi="Arial"/>
          <w:iCs/>
          <w:sz w:val="20"/>
          <w:szCs w:val="20"/>
        </w:rPr>
        <w:t>epimutation</w:t>
      </w:r>
      <w:r w:rsidR="00202553">
        <w:rPr>
          <w:rFonts w:ascii="Arial" w:hAnsi="Arial"/>
          <w:iCs/>
          <w:sz w:val="20"/>
          <w:szCs w:val="20"/>
        </w:rPr>
        <w:t>s</w:t>
      </w:r>
      <w:proofErr w:type="spellEnd"/>
      <w:r w:rsidR="00202553" w:rsidRPr="00CD0339">
        <w:rPr>
          <w:rFonts w:ascii="Arial" w:hAnsi="Arial"/>
          <w:iCs/>
          <w:sz w:val="20"/>
          <w:szCs w:val="20"/>
        </w:rPr>
        <w:t xml:space="preserve"> </w:t>
      </w:r>
      <w:r w:rsidRPr="00CD0339">
        <w:rPr>
          <w:rFonts w:ascii="Arial" w:hAnsi="Arial"/>
          <w:iCs/>
          <w:sz w:val="20"/>
          <w:szCs w:val="20"/>
        </w:rPr>
        <w:t>(see above) or PHP1b with LOM at GNAS A/B:</w:t>
      </w:r>
      <w:r w:rsidR="00EC7556" w:rsidRPr="00CD0339">
        <w:rPr>
          <w:rFonts w:ascii="Arial" w:hAnsi="Arial"/>
          <w:iCs/>
          <w:sz w:val="20"/>
          <w:szCs w:val="20"/>
        </w:rPr>
        <w:t>TSS</w:t>
      </w:r>
      <w:r w:rsidR="00EC7556">
        <w:rPr>
          <w:rFonts w:ascii="Arial" w:hAnsi="Arial"/>
          <w:iCs/>
          <w:sz w:val="20"/>
          <w:szCs w:val="20"/>
        </w:rPr>
        <w:t>-</w:t>
      </w:r>
      <w:r w:rsidRPr="00CD0339">
        <w:rPr>
          <w:rFonts w:ascii="Arial" w:hAnsi="Arial"/>
          <w:iCs/>
          <w:sz w:val="20"/>
          <w:szCs w:val="20"/>
        </w:rPr>
        <w:t>DMR (see below) (</w:t>
      </w:r>
      <w:r w:rsidRPr="00D9441F">
        <w:rPr>
          <w:rFonts w:ascii="Arial" w:hAnsi="Arial"/>
          <w:i/>
          <w:iCs/>
          <w:sz w:val="20"/>
          <w:szCs w:val="20"/>
        </w:rPr>
        <w:t>Supplementary Table 6</w:t>
      </w:r>
      <w:r w:rsidRPr="00CD0339">
        <w:rPr>
          <w:rFonts w:ascii="Arial" w:hAnsi="Arial"/>
          <w:iCs/>
          <w:sz w:val="20"/>
          <w:szCs w:val="20"/>
        </w:rPr>
        <w:t>). Only 6 out of 1</w:t>
      </w:r>
      <w:r w:rsidR="0074232D">
        <w:rPr>
          <w:rFonts w:ascii="Arial" w:hAnsi="Arial"/>
          <w:iCs/>
          <w:sz w:val="20"/>
          <w:szCs w:val="20"/>
        </w:rPr>
        <w:t>7</w:t>
      </w:r>
      <w:r w:rsidRPr="00CD0339">
        <w:rPr>
          <w:rFonts w:ascii="Arial" w:hAnsi="Arial"/>
          <w:iCs/>
          <w:sz w:val="20"/>
          <w:szCs w:val="20"/>
        </w:rPr>
        <w:t xml:space="preserve"> (3</w:t>
      </w:r>
      <w:r w:rsidR="0074232D">
        <w:rPr>
          <w:rFonts w:ascii="Arial" w:hAnsi="Arial"/>
          <w:iCs/>
          <w:sz w:val="20"/>
          <w:szCs w:val="20"/>
        </w:rPr>
        <w:t>5</w:t>
      </w:r>
      <w:r w:rsidRPr="00CD0339">
        <w:rPr>
          <w:rFonts w:ascii="Arial" w:hAnsi="Arial"/>
          <w:iCs/>
          <w:sz w:val="20"/>
          <w:szCs w:val="20"/>
        </w:rPr>
        <w:t>%) SRS cases with H19–IGF2</w:t>
      </w:r>
      <w:proofErr w:type="gramStart"/>
      <w:r w:rsidRPr="00CD0339">
        <w:rPr>
          <w:rFonts w:ascii="Arial" w:hAnsi="Arial"/>
          <w:iCs/>
          <w:sz w:val="20"/>
          <w:szCs w:val="20"/>
        </w:rPr>
        <w:t>:IG</w:t>
      </w:r>
      <w:proofErr w:type="gramEnd"/>
      <w:r w:rsidR="00EC7556">
        <w:rPr>
          <w:rFonts w:ascii="Arial" w:hAnsi="Arial"/>
          <w:iCs/>
          <w:sz w:val="20"/>
          <w:szCs w:val="20"/>
        </w:rPr>
        <w:t>-</w:t>
      </w:r>
      <w:r w:rsidRPr="00CD0339">
        <w:rPr>
          <w:rFonts w:ascii="Arial" w:hAnsi="Arial"/>
          <w:iCs/>
          <w:sz w:val="20"/>
          <w:szCs w:val="20"/>
        </w:rPr>
        <w:t>DMR LOM had a MML below 0.1 (the other 10 had values of 0.1-0.27 (</w:t>
      </w:r>
      <w:r w:rsidRPr="0074232D">
        <w:rPr>
          <w:rFonts w:ascii="Arial" w:hAnsi="Arial"/>
          <w:i/>
          <w:iCs/>
          <w:sz w:val="20"/>
          <w:szCs w:val="20"/>
        </w:rPr>
        <w:t>Supplementary Table 6</w:t>
      </w:r>
      <w:r w:rsidRPr="00CD0339">
        <w:rPr>
          <w:rFonts w:ascii="Arial" w:hAnsi="Arial"/>
          <w:iCs/>
          <w:sz w:val="20"/>
          <w:szCs w:val="20"/>
        </w:rPr>
        <w:t>). One of the two patients with a clinical diagnosis of SRS but normal prior diagnostic testing showed LOM at H19–IGF2</w:t>
      </w:r>
      <w:proofErr w:type="gramStart"/>
      <w:r w:rsidRPr="00CD0339">
        <w:rPr>
          <w:rFonts w:ascii="Arial" w:hAnsi="Arial"/>
          <w:iCs/>
          <w:sz w:val="20"/>
          <w:szCs w:val="20"/>
        </w:rPr>
        <w:t>:IG</w:t>
      </w:r>
      <w:proofErr w:type="gramEnd"/>
      <w:r w:rsidR="00EC7556">
        <w:rPr>
          <w:rFonts w:ascii="Arial" w:hAnsi="Arial"/>
          <w:iCs/>
          <w:sz w:val="20"/>
          <w:szCs w:val="20"/>
        </w:rPr>
        <w:t>-</w:t>
      </w:r>
      <w:r w:rsidRPr="00CD0339">
        <w:rPr>
          <w:rFonts w:ascii="Arial" w:hAnsi="Arial"/>
          <w:iCs/>
          <w:sz w:val="20"/>
          <w:szCs w:val="20"/>
        </w:rPr>
        <w:t xml:space="preserve">DMR with </w:t>
      </w:r>
      <w:proofErr w:type="spellStart"/>
      <w:r w:rsidRPr="00CD0339">
        <w:rPr>
          <w:rFonts w:ascii="Arial" w:hAnsi="Arial"/>
          <w:iCs/>
          <w:sz w:val="20"/>
          <w:szCs w:val="20"/>
        </w:rPr>
        <w:t>ImprintSeq</w:t>
      </w:r>
      <w:proofErr w:type="spellEnd"/>
      <w:r w:rsidRPr="00CD0339">
        <w:rPr>
          <w:rFonts w:ascii="Arial" w:hAnsi="Arial"/>
          <w:iCs/>
          <w:sz w:val="20"/>
          <w:szCs w:val="20"/>
        </w:rPr>
        <w:t xml:space="preserve"> (MML of 0.49 compared to MML in control cohort of 0.56 (lower boundary of </w:t>
      </w:r>
      <w:r w:rsidR="00706610">
        <w:rPr>
          <w:rFonts w:ascii="Arial" w:hAnsi="Arial"/>
          <w:iCs/>
          <w:sz w:val="20"/>
          <w:szCs w:val="20"/>
        </w:rPr>
        <w:t>3</w:t>
      </w:r>
      <w:r w:rsidRPr="00CD0339">
        <w:rPr>
          <w:rFonts w:ascii="Arial" w:hAnsi="Arial"/>
          <w:iCs/>
          <w:sz w:val="20"/>
          <w:szCs w:val="20"/>
        </w:rPr>
        <w:t xml:space="preserve">SDs </w:t>
      </w:r>
      <w:r w:rsidR="00706610">
        <w:rPr>
          <w:rFonts w:ascii="Arial" w:hAnsi="Arial"/>
          <w:iCs/>
          <w:sz w:val="20"/>
          <w:szCs w:val="20"/>
        </w:rPr>
        <w:t xml:space="preserve">confidence interval </w:t>
      </w:r>
      <w:r w:rsidRPr="00CD0339">
        <w:rPr>
          <w:rFonts w:ascii="Arial" w:hAnsi="Arial"/>
          <w:iCs/>
          <w:sz w:val="20"/>
          <w:szCs w:val="20"/>
        </w:rPr>
        <w:t>was 0.</w:t>
      </w:r>
      <w:r w:rsidR="005856C1">
        <w:rPr>
          <w:rFonts w:ascii="Arial" w:hAnsi="Arial"/>
          <w:iCs/>
          <w:sz w:val="20"/>
          <w:szCs w:val="20"/>
        </w:rPr>
        <w:t>50</w:t>
      </w:r>
      <w:r w:rsidRPr="00CD0339">
        <w:rPr>
          <w:rFonts w:ascii="Arial" w:hAnsi="Arial"/>
          <w:iCs/>
          <w:sz w:val="20"/>
          <w:szCs w:val="20"/>
        </w:rPr>
        <w:t>) (</w:t>
      </w:r>
      <w:r w:rsidRPr="00D9441F">
        <w:rPr>
          <w:rFonts w:ascii="Arial" w:hAnsi="Arial"/>
          <w:i/>
          <w:iCs/>
          <w:sz w:val="20"/>
          <w:szCs w:val="20"/>
        </w:rPr>
        <w:t>Supplementary Table 6</w:t>
      </w:r>
      <w:r w:rsidRPr="00CD0339">
        <w:rPr>
          <w:rFonts w:ascii="Arial" w:hAnsi="Arial"/>
          <w:iCs/>
          <w:sz w:val="20"/>
          <w:szCs w:val="20"/>
        </w:rPr>
        <w:t>).</w:t>
      </w:r>
    </w:p>
    <w:p w14:paraId="023AE0EF" w14:textId="77777777" w:rsidR="00CD0339" w:rsidRPr="00CD0339" w:rsidRDefault="00CD0339" w:rsidP="00CD0339">
      <w:pPr>
        <w:spacing w:line="360" w:lineRule="auto"/>
        <w:jc w:val="both"/>
        <w:rPr>
          <w:rFonts w:ascii="Arial" w:hAnsi="Arial"/>
          <w:iCs/>
          <w:sz w:val="20"/>
          <w:szCs w:val="20"/>
        </w:rPr>
      </w:pPr>
      <w:r w:rsidRPr="00CD0339">
        <w:rPr>
          <w:rFonts w:ascii="Arial" w:hAnsi="Arial"/>
          <w:iCs/>
          <w:sz w:val="20"/>
          <w:szCs w:val="20"/>
        </w:rPr>
        <w:t xml:space="preserve">In five individuals diagnosed with SRS and maternal UPD7, </w:t>
      </w:r>
      <w:proofErr w:type="spellStart"/>
      <w:r w:rsidRPr="00CD0339">
        <w:rPr>
          <w:rFonts w:ascii="Arial" w:hAnsi="Arial"/>
          <w:iCs/>
          <w:sz w:val="20"/>
          <w:szCs w:val="20"/>
        </w:rPr>
        <w:t>ImprintSeq</w:t>
      </w:r>
      <w:proofErr w:type="spellEnd"/>
      <w:r w:rsidRPr="00CD0339">
        <w:rPr>
          <w:rFonts w:ascii="Arial" w:hAnsi="Arial"/>
          <w:iCs/>
          <w:sz w:val="20"/>
          <w:szCs w:val="20"/>
        </w:rPr>
        <w:t xml:space="preserve"> demonstrated almost complete GOM at GRB10</w:t>
      </w:r>
      <w:proofErr w:type="gramStart"/>
      <w:r w:rsidRPr="00CD0339">
        <w:rPr>
          <w:rFonts w:ascii="Arial" w:hAnsi="Arial"/>
          <w:iCs/>
          <w:sz w:val="20"/>
          <w:szCs w:val="20"/>
        </w:rPr>
        <w:t>:alt</w:t>
      </w:r>
      <w:proofErr w:type="gramEnd"/>
      <w:r w:rsidRPr="00CD0339">
        <w:rPr>
          <w:rFonts w:ascii="Arial" w:hAnsi="Arial"/>
          <w:iCs/>
          <w:sz w:val="20"/>
          <w:szCs w:val="20"/>
        </w:rPr>
        <w:t>-TSS</w:t>
      </w:r>
      <w:r w:rsidR="00EC7556">
        <w:rPr>
          <w:rFonts w:ascii="Arial" w:hAnsi="Arial"/>
          <w:iCs/>
          <w:sz w:val="20"/>
          <w:szCs w:val="20"/>
        </w:rPr>
        <w:t>-</w:t>
      </w:r>
      <w:r w:rsidRPr="00CD0339">
        <w:rPr>
          <w:rFonts w:ascii="Arial" w:hAnsi="Arial"/>
          <w:iCs/>
          <w:sz w:val="20"/>
          <w:szCs w:val="20"/>
        </w:rPr>
        <w:t>DMR, PEG10:TSS</w:t>
      </w:r>
      <w:r w:rsidR="00EC7556">
        <w:rPr>
          <w:rFonts w:ascii="Arial" w:hAnsi="Arial"/>
          <w:iCs/>
          <w:sz w:val="20"/>
          <w:szCs w:val="20"/>
        </w:rPr>
        <w:t>-</w:t>
      </w:r>
      <w:r w:rsidRPr="00CD0339">
        <w:rPr>
          <w:rFonts w:ascii="Arial" w:hAnsi="Arial"/>
          <w:iCs/>
          <w:sz w:val="20"/>
          <w:szCs w:val="20"/>
        </w:rPr>
        <w:t xml:space="preserve">DMR, </w:t>
      </w:r>
      <w:proofErr w:type="spellStart"/>
      <w:r w:rsidRPr="00CD0339">
        <w:rPr>
          <w:rFonts w:ascii="Arial" w:hAnsi="Arial"/>
          <w:iCs/>
          <w:sz w:val="20"/>
          <w:szCs w:val="20"/>
        </w:rPr>
        <w:t>MEST:alt-TSS</w:t>
      </w:r>
      <w:r w:rsidR="00EC7556">
        <w:rPr>
          <w:rFonts w:ascii="Arial" w:hAnsi="Arial"/>
          <w:iCs/>
          <w:sz w:val="20"/>
          <w:szCs w:val="20"/>
        </w:rPr>
        <w:t>-</w:t>
      </w:r>
      <w:r w:rsidRPr="00CD0339">
        <w:rPr>
          <w:rFonts w:ascii="Arial" w:hAnsi="Arial"/>
          <w:iCs/>
          <w:sz w:val="20"/>
          <w:szCs w:val="20"/>
        </w:rPr>
        <w:t>DMR</w:t>
      </w:r>
      <w:proofErr w:type="spellEnd"/>
      <w:r w:rsidRPr="00CD0339">
        <w:rPr>
          <w:rFonts w:ascii="Arial" w:hAnsi="Arial"/>
          <w:iCs/>
          <w:sz w:val="20"/>
          <w:szCs w:val="20"/>
        </w:rPr>
        <w:t xml:space="preserve"> and HTR5A:TSS</w:t>
      </w:r>
      <w:r w:rsidR="00EC7556">
        <w:rPr>
          <w:rFonts w:ascii="Arial" w:hAnsi="Arial"/>
          <w:iCs/>
          <w:sz w:val="20"/>
          <w:szCs w:val="20"/>
        </w:rPr>
        <w:t>-</w:t>
      </w:r>
      <w:r w:rsidRPr="00CD0339">
        <w:rPr>
          <w:rFonts w:ascii="Arial" w:hAnsi="Arial"/>
          <w:iCs/>
          <w:sz w:val="20"/>
          <w:szCs w:val="20"/>
        </w:rPr>
        <w:t>DMR consistent with matUPD7.</w:t>
      </w:r>
    </w:p>
    <w:p w14:paraId="27D3E02E" w14:textId="77777777" w:rsidR="00CD0339" w:rsidRPr="00CD0339" w:rsidRDefault="00CD0339" w:rsidP="00CD0339">
      <w:pPr>
        <w:spacing w:line="360" w:lineRule="auto"/>
        <w:jc w:val="both"/>
        <w:rPr>
          <w:rFonts w:ascii="Arial" w:hAnsi="Arial"/>
          <w:iCs/>
          <w:sz w:val="20"/>
          <w:szCs w:val="20"/>
        </w:rPr>
      </w:pPr>
    </w:p>
    <w:p w14:paraId="064C16C3" w14:textId="77777777" w:rsidR="00CD0339" w:rsidRPr="00382AF3" w:rsidRDefault="00CD0339" w:rsidP="00CD0339">
      <w:pPr>
        <w:spacing w:line="360" w:lineRule="auto"/>
        <w:jc w:val="both"/>
        <w:rPr>
          <w:rFonts w:ascii="Arial" w:hAnsi="Arial"/>
          <w:i/>
          <w:iCs/>
          <w:sz w:val="20"/>
          <w:szCs w:val="20"/>
        </w:rPr>
      </w:pPr>
      <w:proofErr w:type="spellStart"/>
      <w:r w:rsidRPr="00382AF3">
        <w:rPr>
          <w:rFonts w:ascii="Arial" w:hAnsi="Arial"/>
          <w:i/>
          <w:iCs/>
          <w:sz w:val="20"/>
          <w:szCs w:val="20"/>
        </w:rPr>
        <w:t>Pseudohyoparathyroidism</w:t>
      </w:r>
      <w:proofErr w:type="spellEnd"/>
      <w:r w:rsidRPr="00382AF3">
        <w:rPr>
          <w:rFonts w:ascii="Arial" w:hAnsi="Arial"/>
          <w:i/>
          <w:iCs/>
          <w:sz w:val="20"/>
          <w:szCs w:val="20"/>
        </w:rPr>
        <w:t xml:space="preserve"> </w:t>
      </w:r>
      <w:proofErr w:type="gramStart"/>
      <w:r w:rsidRPr="00382AF3">
        <w:rPr>
          <w:rFonts w:ascii="Arial" w:hAnsi="Arial"/>
          <w:i/>
          <w:iCs/>
          <w:sz w:val="20"/>
          <w:szCs w:val="20"/>
        </w:rPr>
        <w:t>1B(</w:t>
      </w:r>
      <w:proofErr w:type="gramEnd"/>
      <w:r w:rsidRPr="00382AF3">
        <w:rPr>
          <w:rFonts w:ascii="Arial" w:hAnsi="Arial"/>
          <w:i/>
          <w:iCs/>
          <w:sz w:val="20"/>
          <w:szCs w:val="20"/>
        </w:rPr>
        <w:t>PHP1b) testing</w:t>
      </w:r>
    </w:p>
    <w:p w14:paraId="3011FD59" w14:textId="77777777" w:rsidR="00F76F55" w:rsidRPr="00F76F55" w:rsidRDefault="00F76F55" w:rsidP="00F76F55">
      <w:pPr>
        <w:pStyle w:val="ListParagraph"/>
        <w:spacing w:line="360" w:lineRule="auto"/>
        <w:ind w:left="0"/>
        <w:contextualSpacing w:val="0"/>
        <w:jc w:val="both"/>
        <w:rPr>
          <w:rFonts w:ascii="Arial" w:hAnsi="Arial"/>
          <w:sz w:val="20"/>
          <w:szCs w:val="20"/>
        </w:rPr>
      </w:pPr>
      <w:r w:rsidRPr="00F76F55">
        <w:rPr>
          <w:rFonts w:ascii="Arial" w:hAnsi="Arial"/>
          <w:sz w:val="20"/>
          <w:szCs w:val="20"/>
        </w:rPr>
        <w:t xml:space="preserve">Forty-one individuals with a clinical diagnosis of PHP1b </w:t>
      </w:r>
      <w:proofErr w:type="gramStart"/>
      <w:r w:rsidRPr="00F76F55">
        <w:rPr>
          <w:rFonts w:ascii="Arial" w:hAnsi="Arial"/>
          <w:sz w:val="20"/>
          <w:szCs w:val="20"/>
        </w:rPr>
        <w:t>were studied</w:t>
      </w:r>
      <w:proofErr w:type="gramEnd"/>
      <w:r w:rsidRPr="00F76F55">
        <w:rPr>
          <w:rFonts w:ascii="Arial" w:hAnsi="Arial"/>
          <w:sz w:val="20"/>
          <w:szCs w:val="20"/>
        </w:rPr>
        <w:t>. Previous MS-MLPA testing had classified 14 of them as GNAS A/B</w:t>
      </w:r>
      <w:proofErr w:type="gramStart"/>
      <w:r w:rsidRPr="00F76F55">
        <w:rPr>
          <w:rFonts w:ascii="Arial" w:hAnsi="Arial"/>
          <w:sz w:val="20"/>
          <w:szCs w:val="20"/>
        </w:rPr>
        <w:t>:TSS</w:t>
      </w:r>
      <w:proofErr w:type="gramEnd"/>
      <w:r w:rsidR="00EC7556">
        <w:rPr>
          <w:rFonts w:ascii="Arial" w:hAnsi="Arial"/>
          <w:sz w:val="20"/>
          <w:szCs w:val="20"/>
        </w:rPr>
        <w:t>-</w:t>
      </w:r>
      <w:r w:rsidRPr="00F76F55">
        <w:rPr>
          <w:rFonts w:ascii="Arial" w:hAnsi="Arial"/>
          <w:sz w:val="20"/>
          <w:szCs w:val="20"/>
        </w:rPr>
        <w:t>DMR LOM and 27 with GNAS A/B:TSS</w:t>
      </w:r>
      <w:r w:rsidR="00EC7556">
        <w:rPr>
          <w:rFonts w:ascii="Arial" w:hAnsi="Arial"/>
          <w:sz w:val="20"/>
          <w:szCs w:val="20"/>
        </w:rPr>
        <w:t>-</w:t>
      </w:r>
      <w:r w:rsidRPr="00F76F55">
        <w:rPr>
          <w:rFonts w:ascii="Arial" w:hAnsi="Arial"/>
          <w:sz w:val="20"/>
          <w:szCs w:val="20"/>
        </w:rPr>
        <w:t>DMR LOM, GNAS-XL:TSS</w:t>
      </w:r>
      <w:r w:rsidR="00EC7556">
        <w:rPr>
          <w:rFonts w:ascii="Arial" w:hAnsi="Arial"/>
          <w:sz w:val="20"/>
          <w:szCs w:val="20"/>
        </w:rPr>
        <w:t>-</w:t>
      </w:r>
      <w:r w:rsidRPr="00F76F55">
        <w:rPr>
          <w:rFonts w:ascii="Arial" w:hAnsi="Arial"/>
          <w:sz w:val="20"/>
          <w:szCs w:val="20"/>
        </w:rPr>
        <w:t>DMR LOM, GNAS-AS1:</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 xml:space="preserve">DMR LOM, GNASNESP:TSS-DMR GOM. Testing by </w:t>
      </w:r>
      <w:proofErr w:type="spellStart"/>
      <w:r w:rsidRPr="00F76F55">
        <w:rPr>
          <w:rFonts w:ascii="Arial" w:hAnsi="Arial"/>
          <w:sz w:val="20"/>
          <w:szCs w:val="20"/>
        </w:rPr>
        <w:t>ImprintSeq</w:t>
      </w:r>
      <w:proofErr w:type="spellEnd"/>
      <w:r w:rsidRPr="00F76F55">
        <w:rPr>
          <w:rFonts w:ascii="Arial" w:hAnsi="Arial"/>
          <w:sz w:val="20"/>
          <w:szCs w:val="20"/>
        </w:rPr>
        <w:t xml:space="preserve"> showed complete concordance with the previous </w:t>
      </w:r>
      <w:r w:rsidR="00D17509" w:rsidRPr="00F76F55">
        <w:rPr>
          <w:rFonts w:ascii="Arial" w:hAnsi="Arial"/>
          <w:sz w:val="20"/>
          <w:szCs w:val="20"/>
        </w:rPr>
        <w:t>diagnosi</w:t>
      </w:r>
      <w:r w:rsidR="00D17509">
        <w:rPr>
          <w:rFonts w:ascii="Arial" w:hAnsi="Arial"/>
          <w:sz w:val="20"/>
          <w:szCs w:val="20"/>
        </w:rPr>
        <w:t>s</w:t>
      </w:r>
      <w:r w:rsidR="00D17509" w:rsidRPr="00F76F55">
        <w:rPr>
          <w:rFonts w:ascii="Arial" w:hAnsi="Arial"/>
          <w:sz w:val="20"/>
          <w:szCs w:val="20"/>
        </w:rPr>
        <w:t xml:space="preserve"> </w:t>
      </w:r>
      <w:r w:rsidR="0067585B">
        <w:rPr>
          <w:rFonts w:ascii="Arial" w:eastAsia="Calibri" w:hAnsi="Arial"/>
          <w:sz w:val="20"/>
          <w:szCs w:val="20"/>
          <w:lang w:eastAsia="en-US"/>
        </w:rPr>
        <w:t xml:space="preserve">from </w:t>
      </w:r>
      <w:r w:rsidR="00D17509">
        <w:rPr>
          <w:rFonts w:ascii="Arial" w:eastAsia="Calibri" w:hAnsi="Arial"/>
          <w:sz w:val="20"/>
          <w:szCs w:val="20"/>
          <w:lang w:eastAsia="en-US"/>
        </w:rPr>
        <w:t xml:space="preserve">service </w:t>
      </w:r>
      <w:r w:rsidR="0067585B">
        <w:rPr>
          <w:rFonts w:ascii="Arial" w:eastAsia="Calibri" w:hAnsi="Arial"/>
          <w:sz w:val="20"/>
          <w:szCs w:val="20"/>
          <w:lang w:eastAsia="en-US"/>
        </w:rPr>
        <w:t>molecular genetic laboratories</w:t>
      </w:r>
      <w:r w:rsidRPr="00F76F55">
        <w:rPr>
          <w:rFonts w:ascii="Arial" w:hAnsi="Arial"/>
          <w:sz w:val="20"/>
          <w:szCs w:val="20"/>
        </w:rPr>
        <w:t>. All PHP1b cases with GNAS A/B</w:t>
      </w:r>
      <w:proofErr w:type="gramStart"/>
      <w:r w:rsidRPr="00F76F55">
        <w:rPr>
          <w:rFonts w:ascii="Arial" w:hAnsi="Arial"/>
          <w:sz w:val="20"/>
          <w:szCs w:val="20"/>
        </w:rPr>
        <w:t>:</w:t>
      </w:r>
      <w:r w:rsidR="00EC7556" w:rsidRPr="00F76F55">
        <w:rPr>
          <w:rFonts w:ascii="Arial" w:hAnsi="Arial"/>
          <w:sz w:val="20"/>
          <w:szCs w:val="20"/>
        </w:rPr>
        <w:t>TSS</w:t>
      </w:r>
      <w:proofErr w:type="gramEnd"/>
      <w:r w:rsidR="00EC7556">
        <w:rPr>
          <w:rFonts w:ascii="Arial" w:hAnsi="Arial"/>
          <w:sz w:val="20"/>
          <w:szCs w:val="20"/>
        </w:rPr>
        <w:t>-</w:t>
      </w:r>
      <w:r w:rsidRPr="00F76F55">
        <w:rPr>
          <w:rFonts w:ascii="Arial" w:hAnsi="Arial"/>
          <w:sz w:val="20"/>
          <w:szCs w:val="20"/>
        </w:rPr>
        <w:t>DMR LOM showed a complete LOM</w:t>
      </w:r>
      <w:r w:rsidR="005856C1">
        <w:rPr>
          <w:rFonts w:ascii="Arial" w:hAnsi="Arial"/>
          <w:sz w:val="20"/>
          <w:szCs w:val="20"/>
        </w:rPr>
        <w:t xml:space="preserve"> (all MLL </w:t>
      </w:r>
      <w:r w:rsidR="00202553">
        <w:rPr>
          <w:rFonts w:ascii="Arial" w:hAnsi="Arial"/>
          <w:sz w:val="20"/>
          <w:szCs w:val="20"/>
        </w:rPr>
        <w:t>&lt;</w:t>
      </w:r>
      <w:r w:rsidR="005856C1">
        <w:rPr>
          <w:rFonts w:ascii="Arial" w:hAnsi="Arial"/>
          <w:sz w:val="20"/>
          <w:szCs w:val="20"/>
        </w:rPr>
        <w:t>0.1)</w:t>
      </w:r>
      <w:r w:rsidRPr="00F76F55">
        <w:rPr>
          <w:rFonts w:ascii="Arial" w:hAnsi="Arial"/>
          <w:sz w:val="20"/>
          <w:szCs w:val="20"/>
        </w:rPr>
        <w:t xml:space="preserve"> (</w:t>
      </w:r>
      <w:r w:rsidRPr="00D9441F">
        <w:rPr>
          <w:rFonts w:ascii="Arial" w:hAnsi="Arial"/>
          <w:i/>
          <w:sz w:val="20"/>
          <w:szCs w:val="20"/>
        </w:rPr>
        <w:t>Supplementary Table 6</w:t>
      </w:r>
      <w:r w:rsidRPr="00F76F55">
        <w:rPr>
          <w:rFonts w:ascii="Arial" w:hAnsi="Arial"/>
          <w:sz w:val="20"/>
          <w:szCs w:val="20"/>
        </w:rPr>
        <w:t>). MML of those PHP1b cases with GNAS A/B:</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DMR LOM, GNAS-XL:</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DMR LOM, GNAS-AS1:</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DMR LOM, GNASNESP:TSS-DMR GOM was consistent with complete GOM (&gt;0.89 MML) at GNASNESP:TSS-DMR and complete LOM (&lt;0.05 MML) at GNAS A/B:</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DMR, GNAS-XL:</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DMR and GNAS-AS1:</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DMR (</w:t>
      </w:r>
      <w:r w:rsidRPr="0074232D">
        <w:rPr>
          <w:rFonts w:ascii="Arial" w:hAnsi="Arial"/>
          <w:i/>
          <w:sz w:val="20"/>
          <w:szCs w:val="20"/>
        </w:rPr>
        <w:t>Supplementary Table 6</w:t>
      </w:r>
      <w:r w:rsidRPr="00F76F55">
        <w:rPr>
          <w:rFonts w:ascii="Arial" w:hAnsi="Arial"/>
          <w:sz w:val="20"/>
          <w:szCs w:val="20"/>
        </w:rPr>
        <w:t>) in most cases (20/27). Two cases showed partial changes in all GNAS DMRs and 5 of 27 (19%) showed partial LOM at GNAS-XL</w:t>
      </w:r>
      <w:proofErr w:type="gramStart"/>
      <w:r w:rsidRPr="00F76F55">
        <w:rPr>
          <w:rFonts w:ascii="Arial" w:hAnsi="Arial"/>
          <w:sz w:val="20"/>
          <w:szCs w:val="20"/>
        </w:rPr>
        <w:t>:</w:t>
      </w:r>
      <w:r w:rsidR="00EC7556" w:rsidRPr="00F76F55">
        <w:rPr>
          <w:rFonts w:ascii="Arial" w:hAnsi="Arial"/>
          <w:sz w:val="20"/>
          <w:szCs w:val="20"/>
        </w:rPr>
        <w:t>TSS</w:t>
      </w:r>
      <w:proofErr w:type="gramEnd"/>
      <w:r w:rsidR="00EC7556">
        <w:rPr>
          <w:rFonts w:ascii="Arial" w:hAnsi="Arial"/>
          <w:sz w:val="20"/>
          <w:szCs w:val="20"/>
        </w:rPr>
        <w:t>-</w:t>
      </w:r>
      <w:r w:rsidRPr="00F76F55">
        <w:rPr>
          <w:rFonts w:ascii="Arial" w:hAnsi="Arial"/>
          <w:sz w:val="20"/>
          <w:szCs w:val="20"/>
        </w:rPr>
        <w:t>DMR and complete LOM at GNAS A/B:</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DMR, GNAS-AS1:</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DMR and complete GOM at GNASNESP:TSS-DMR.</w:t>
      </w:r>
    </w:p>
    <w:p w14:paraId="3D311640" w14:textId="77777777" w:rsidR="00F76F55" w:rsidRPr="00F76F55" w:rsidRDefault="00F76F55" w:rsidP="00651FCD">
      <w:pPr>
        <w:pStyle w:val="ListParagraph"/>
        <w:spacing w:line="360" w:lineRule="auto"/>
        <w:ind w:left="0"/>
        <w:contextualSpacing w:val="0"/>
        <w:jc w:val="both"/>
        <w:rPr>
          <w:rFonts w:ascii="Arial" w:hAnsi="Arial"/>
          <w:sz w:val="20"/>
          <w:szCs w:val="20"/>
        </w:rPr>
      </w:pPr>
      <w:r w:rsidRPr="00F76F55">
        <w:rPr>
          <w:rFonts w:ascii="Arial" w:hAnsi="Arial"/>
          <w:sz w:val="20"/>
          <w:szCs w:val="20"/>
        </w:rPr>
        <w:t>One PHP1B case was known to have a maternal duplication at GNAS locus covering GNAS-XL:TSS DMR, GNAS-AS1:</w:t>
      </w:r>
      <w:r w:rsidR="00EC7556" w:rsidRPr="00F76F55">
        <w:rPr>
          <w:rFonts w:ascii="Arial" w:hAnsi="Arial"/>
          <w:sz w:val="20"/>
          <w:szCs w:val="20"/>
        </w:rPr>
        <w:t>TSS</w:t>
      </w:r>
      <w:r w:rsidR="00EC7556">
        <w:rPr>
          <w:rFonts w:ascii="Arial" w:hAnsi="Arial"/>
          <w:sz w:val="20"/>
          <w:szCs w:val="20"/>
        </w:rPr>
        <w:t>-</w:t>
      </w:r>
      <w:r w:rsidRPr="00F76F55">
        <w:rPr>
          <w:rFonts w:ascii="Arial" w:hAnsi="Arial"/>
          <w:sz w:val="20"/>
          <w:szCs w:val="20"/>
        </w:rPr>
        <w:t>DMR and GNASNESP:TSS-DMR</w:t>
      </w:r>
      <w:r w:rsidR="00861057">
        <w:rPr>
          <w:rFonts w:ascii="Arial" w:hAnsi="Arial"/>
          <w:sz w:val="20"/>
          <w:szCs w:val="20"/>
        </w:rPr>
        <w:fldChar w:fldCharType="begin" w:fldLock="1"/>
      </w:r>
      <w:r w:rsidR="000C60FA">
        <w:rPr>
          <w:rFonts w:ascii="Arial" w:hAnsi="Arial"/>
          <w:sz w:val="20"/>
          <w:szCs w:val="20"/>
        </w:rPr>
        <w:instrText xml:space="preserve">ADDIN CSL_CITATION {"citationItems":[{"id":"ITEM-1","itemData":{"DOI":"10.1371/journal.pone.0117691","ISSN":"19326203","PMID":"25710380","abstract":"Context: Pseudohypoparathyroidism type 1b (PHP-Ib) is characterized by renal resistance to PTH (and, sometimes, a mild resistance to TSH) and absence of any features of Albright's hereditary osteodystrophy. Patients with PHP-Ib suffer of defects in the methylation pattern of the complex GNAS locus. PHP-Ib can be either sporadic or inherited in an autosomal dominant pattern. Whereas familial PHP-Ib is well characterized at the molecular level, the genetic cause of sporadic PHP-Ib cases remains elusive, although some molecular mechanisms have been associated with this subtype. Objective: The aim of the study was to investigate the molecular and imprinting defects in the GNAS locus in two unrelated patients with PHP-Ib. Design: We have analyzed the GNAS locus by direct sequencing, Methylation-Specific Multiplex Ligation-dependent Probe Amplification, microsatellites, Quantitative Multiplex PCR of Short Fluorescent fragments and array-Comparative Genomic Hybridization studies in order to characterize two unrelated families with clinical features of PHP-Ib. Results: We identified two duplications in the GNAS region in two patients with PHP-Ib: one of them, comprising </w:instrText>
      </w:r>
      <w:r w:rsidR="000C60FA">
        <w:rPr>
          <w:rFonts w:ascii="Cambria Math" w:hAnsi="Cambria Math" w:cs="Cambria Math"/>
          <w:sz w:val="20"/>
          <w:szCs w:val="20"/>
        </w:rPr>
        <w:instrText>∼</w:instrText>
      </w:r>
      <w:r w:rsidR="000C60FA">
        <w:rPr>
          <w:rFonts w:ascii="Arial" w:hAnsi="Arial"/>
          <w:sz w:val="20"/>
          <w:szCs w:val="20"/>
        </w:rPr>
        <w:instrText xml:space="preserve">320 kb, occurred 'de novo' in the patient, whereas the other one, of </w:instrText>
      </w:r>
      <w:r w:rsidR="000C60FA">
        <w:rPr>
          <w:rFonts w:ascii="Cambria Math" w:hAnsi="Cambria Math" w:cs="Cambria Math"/>
          <w:sz w:val="20"/>
          <w:szCs w:val="20"/>
        </w:rPr>
        <w:instrText>∼</w:instrText>
      </w:r>
      <w:r w:rsidR="000C60FA">
        <w:rPr>
          <w:rFonts w:ascii="Arial" w:hAnsi="Arial"/>
          <w:sz w:val="20"/>
          <w:szCs w:val="20"/>
        </w:rPr>
        <w:instrText>179 kb in length, was inherited from the maternal allele. In both cases, no other known genetic cause was observed. Conclusion: In this article, we describe the to-our-knowledge biggest duplications reported so far in the GNAS region. Both are associated to PHP-Ib, one of them occurring 'de novo' and the other one being maternally inherited.","author":[{"dropping-particle":"","family":"Perez-Nanclares","given":"Gustavo","non-dropping-particle":"","parse-names":false,"suffix":""},{"dropping-particle":"","family":"Velayos","given":"Teresa","non-dropping-particle":"","parse-names":false,"suffix":""},{"dropping-particle":"","family":"Vela","given":"Amaya","non-dropping-particle":"","parse-names":false,"suffix":""},{"dropping-particle":"","family":"Muñoz-Torres","given":"Manuel","non-dropping-particle":"","parse-names":false,"suffix":""},{"dropping-particle":"","family":"Castaño","given":"Luis","non-dropping-particle":"","parse-names":false,"suffix":""}],"container-title":"PLoS ONE","id":"ITEM-1","issue":"2","issued":{"date-parts":[["2015"]]},"title":"Pseudohypoparathyroidism type Ib associated with novel duplications in the GNAS locus","type":"article-journal","volume":"10"},"uris":["http://www.mendeley.com/documents/?uuid=26de32dc-9318-454f-a349-6e80e369061b"]}],"mendeley":{"formattedCitation":"&lt;sup&gt;16&lt;/sup&gt;","plainTextFormattedCitation":"16","previouslyFormattedCitation":"&lt;sup&gt;16&lt;/sup&gt;"},"properties":{"noteIndex":0},"schema":"https://github.com/citation-style-language/schema/raw/master/csl-citation.json"}</w:instrText>
      </w:r>
      <w:r w:rsidR="00861057">
        <w:rPr>
          <w:rFonts w:ascii="Arial" w:hAnsi="Arial"/>
          <w:sz w:val="20"/>
          <w:szCs w:val="20"/>
        </w:rPr>
        <w:fldChar w:fldCharType="separate"/>
      </w:r>
      <w:r w:rsidR="00861057" w:rsidRPr="00861057">
        <w:rPr>
          <w:rFonts w:ascii="Arial" w:hAnsi="Arial"/>
          <w:noProof/>
          <w:sz w:val="20"/>
          <w:szCs w:val="20"/>
          <w:vertAlign w:val="superscript"/>
        </w:rPr>
        <w:t>16</w:t>
      </w:r>
      <w:r w:rsidR="00861057">
        <w:rPr>
          <w:rFonts w:ascii="Arial" w:hAnsi="Arial"/>
          <w:sz w:val="20"/>
          <w:szCs w:val="20"/>
        </w:rPr>
        <w:fldChar w:fldCharType="end"/>
      </w:r>
      <w:r w:rsidRPr="00F76F55">
        <w:rPr>
          <w:rFonts w:ascii="Arial" w:hAnsi="Arial"/>
          <w:sz w:val="20"/>
          <w:szCs w:val="20"/>
        </w:rPr>
        <w:t xml:space="preserve">. </w:t>
      </w:r>
      <w:proofErr w:type="spellStart"/>
      <w:r w:rsidRPr="00F76F55">
        <w:rPr>
          <w:rFonts w:ascii="Arial" w:hAnsi="Arial"/>
          <w:sz w:val="20"/>
          <w:szCs w:val="20"/>
        </w:rPr>
        <w:t>ImprintSeq</w:t>
      </w:r>
      <w:proofErr w:type="spellEnd"/>
      <w:r w:rsidRPr="00F76F55">
        <w:rPr>
          <w:rFonts w:ascii="Arial" w:hAnsi="Arial"/>
          <w:sz w:val="20"/>
          <w:szCs w:val="20"/>
        </w:rPr>
        <w:t xml:space="preserve"> profiling demonstra</w:t>
      </w:r>
      <w:r w:rsidR="005856C1">
        <w:rPr>
          <w:rFonts w:ascii="Arial" w:hAnsi="Arial"/>
          <w:sz w:val="20"/>
          <w:szCs w:val="20"/>
        </w:rPr>
        <w:t>ted LOM at GNAS A/B</w:t>
      </w:r>
      <w:proofErr w:type="gramStart"/>
      <w:r w:rsidR="005856C1">
        <w:rPr>
          <w:rFonts w:ascii="Arial" w:hAnsi="Arial"/>
          <w:sz w:val="20"/>
          <w:szCs w:val="20"/>
        </w:rPr>
        <w:t>:</w:t>
      </w:r>
      <w:r w:rsidR="00EC7556">
        <w:rPr>
          <w:rFonts w:ascii="Arial" w:hAnsi="Arial"/>
          <w:sz w:val="20"/>
          <w:szCs w:val="20"/>
        </w:rPr>
        <w:t>TSS</w:t>
      </w:r>
      <w:proofErr w:type="gramEnd"/>
      <w:r w:rsidR="00EC7556">
        <w:rPr>
          <w:rFonts w:ascii="Arial" w:hAnsi="Arial"/>
          <w:sz w:val="20"/>
          <w:szCs w:val="20"/>
        </w:rPr>
        <w:t>-</w:t>
      </w:r>
      <w:r w:rsidR="005856C1">
        <w:rPr>
          <w:rFonts w:ascii="Arial" w:hAnsi="Arial"/>
          <w:sz w:val="20"/>
          <w:szCs w:val="20"/>
        </w:rPr>
        <w:t>DMR (MML</w:t>
      </w:r>
      <w:r w:rsidRPr="00F76F55">
        <w:rPr>
          <w:rFonts w:ascii="Arial" w:hAnsi="Arial"/>
          <w:sz w:val="20"/>
          <w:szCs w:val="20"/>
        </w:rPr>
        <w:t xml:space="preserve"> = 0.05) and GNASNESP:TSS-DMR, and GOM at GNAS-XL:</w:t>
      </w:r>
      <w:r w:rsidR="00EC7556" w:rsidRPr="00F76F55">
        <w:rPr>
          <w:rFonts w:ascii="Arial" w:hAnsi="Arial"/>
          <w:sz w:val="20"/>
          <w:szCs w:val="20"/>
        </w:rPr>
        <w:t>TS</w:t>
      </w:r>
      <w:r w:rsidR="00EC7556">
        <w:rPr>
          <w:rFonts w:ascii="Arial" w:hAnsi="Arial"/>
          <w:sz w:val="20"/>
          <w:szCs w:val="20"/>
        </w:rPr>
        <w:t>S-</w:t>
      </w:r>
      <w:r w:rsidR="005856C1">
        <w:rPr>
          <w:rFonts w:ascii="Arial" w:hAnsi="Arial"/>
          <w:sz w:val="20"/>
          <w:szCs w:val="20"/>
        </w:rPr>
        <w:t>DMR and GNAS-AS1:</w:t>
      </w:r>
      <w:r w:rsidR="00EC7556">
        <w:rPr>
          <w:rFonts w:ascii="Arial" w:hAnsi="Arial"/>
          <w:sz w:val="20"/>
          <w:szCs w:val="20"/>
        </w:rPr>
        <w:t>TSS-</w:t>
      </w:r>
      <w:r w:rsidR="005856C1">
        <w:rPr>
          <w:rFonts w:ascii="Arial" w:hAnsi="Arial"/>
          <w:sz w:val="20"/>
          <w:szCs w:val="20"/>
        </w:rPr>
        <w:t>DMR ((MML</w:t>
      </w:r>
      <w:r w:rsidRPr="00F76F55">
        <w:rPr>
          <w:rFonts w:ascii="Arial" w:hAnsi="Arial"/>
          <w:sz w:val="20"/>
          <w:szCs w:val="20"/>
        </w:rPr>
        <w:t>s 0.21, 0.65 and 0.56 respectively) consistent with the maternal duplication observed by SNP</w:t>
      </w:r>
      <w:r w:rsidR="00B10AF1">
        <w:rPr>
          <w:rFonts w:ascii="Arial" w:hAnsi="Arial"/>
          <w:sz w:val="20"/>
          <w:szCs w:val="20"/>
        </w:rPr>
        <w:t xml:space="preserve"> </w:t>
      </w:r>
      <w:r w:rsidRPr="00F76F55">
        <w:rPr>
          <w:rFonts w:ascii="Arial" w:hAnsi="Arial"/>
          <w:sz w:val="20"/>
          <w:szCs w:val="20"/>
        </w:rPr>
        <w:t>array.</w:t>
      </w:r>
    </w:p>
    <w:p w14:paraId="1F2F63B4" w14:textId="77777777" w:rsidR="00CD0339" w:rsidRPr="00DC0D1B" w:rsidRDefault="00CD0339" w:rsidP="00CD0339">
      <w:pPr>
        <w:spacing w:line="360" w:lineRule="auto"/>
        <w:jc w:val="both"/>
        <w:rPr>
          <w:rFonts w:ascii="Arial" w:hAnsi="Arial"/>
          <w:i/>
          <w:iCs/>
          <w:sz w:val="20"/>
          <w:szCs w:val="20"/>
        </w:rPr>
      </w:pPr>
      <w:r w:rsidRPr="00DC0D1B">
        <w:rPr>
          <w:rFonts w:ascii="Arial" w:hAnsi="Arial"/>
          <w:i/>
          <w:iCs/>
          <w:sz w:val="20"/>
          <w:szCs w:val="20"/>
        </w:rPr>
        <w:t xml:space="preserve">Testing for other CIDs: Transient Neonatal Diabetes Mellitus (TNDM) and </w:t>
      </w:r>
      <w:proofErr w:type="spellStart"/>
      <w:r w:rsidRPr="00DC0D1B">
        <w:rPr>
          <w:rFonts w:ascii="Arial" w:hAnsi="Arial"/>
          <w:i/>
          <w:iCs/>
          <w:sz w:val="20"/>
          <w:szCs w:val="20"/>
        </w:rPr>
        <w:t>Angelman</w:t>
      </w:r>
      <w:proofErr w:type="spellEnd"/>
      <w:r w:rsidRPr="00DC0D1B">
        <w:rPr>
          <w:rFonts w:ascii="Arial" w:hAnsi="Arial"/>
          <w:i/>
          <w:iCs/>
          <w:sz w:val="20"/>
          <w:szCs w:val="20"/>
        </w:rPr>
        <w:t xml:space="preserve"> syndrome (AS)</w:t>
      </w:r>
    </w:p>
    <w:p w14:paraId="7810AAAF" w14:textId="77777777" w:rsidR="00CD0339" w:rsidRPr="00CD0339" w:rsidRDefault="00CD0339" w:rsidP="00CD0339">
      <w:pPr>
        <w:spacing w:line="360" w:lineRule="auto"/>
        <w:jc w:val="both"/>
        <w:rPr>
          <w:rFonts w:ascii="Arial" w:hAnsi="Arial"/>
          <w:iCs/>
          <w:sz w:val="20"/>
          <w:szCs w:val="20"/>
        </w:rPr>
      </w:pPr>
      <w:r w:rsidRPr="00CD0339">
        <w:rPr>
          <w:rFonts w:ascii="Arial" w:hAnsi="Arial"/>
          <w:iCs/>
          <w:sz w:val="20"/>
          <w:szCs w:val="20"/>
        </w:rPr>
        <w:lastRenderedPageBreak/>
        <w:t xml:space="preserve">Fourteen individuals with TNDM (2 with </w:t>
      </w:r>
      <w:proofErr w:type="gramStart"/>
      <w:r w:rsidRPr="00CD0339">
        <w:rPr>
          <w:rFonts w:ascii="Arial" w:hAnsi="Arial"/>
          <w:iCs/>
          <w:sz w:val="20"/>
          <w:szCs w:val="20"/>
        </w:rPr>
        <w:t>PLAGL1:</w:t>
      </w:r>
      <w:proofErr w:type="gramEnd"/>
      <w:r w:rsidRPr="00CD0339">
        <w:rPr>
          <w:rFonts w:ascii="Arial" w:hAnsi="Arial"/>
          <w:iCs/>
          <w:sz w:val="20"/>
          <w:szCs w:val="20"/>
        </w:rPr>
        <w:t>(alt)-TSS-</w:t>
      </w:r>
      <w:r w:rsidR="00EC7556" w:rsidRPr="00CD0339">
        <w:rPr>
          <w:rFonts w:ascii="Arial" w:hAnsi="Arial"/>
          <w:iCs/>
          <w:sz w:val="20"/>
          <w:szCs w:val="20"/>
        </w:rPr>
        <w:t>DMR</w:t>
      </w:r>
      <w:r w:rsidR="00EC7556">
        <w:rPr>
          <w:rFonts w:ascii="Arial" w:hAnsi="Arial"/>
          <w:iCs/>
          <w:sz w:val="20"/>
          <w:szCs w:val="20"/>
        </w:rPr>
        <w:t>-</w:t>
      </w:r>
      <w:r w:rsidRPr="00CD0339">
        <w:rPr>
          <w:rFonts w:ascii="Arial" w:hAnsi="Arial"/>
          <w:iCs/>
          <w:sz w:val="20"/>
          <w:szCs w:val="20"/>
        </w:rPr>
        <w:t xml:space="preserve">LOM, 6 with paternal UPD6 and 6 with a PLAGL1:(alt)-TSS-DMR </w:t>
      </w:r>
      <w:r w:rsidR="0047554C" w:rsidRPr="00CD0339">
        <w:rPr>
          <w:rFonts w:ascii="Arial" w:hAnsi="Arial"/>
          <w:iCs/>
          <w:sz w:val="20"/>
          <w:szCs w:val="20"/>
        </w:rPr>
        <w:t>duplication</w:t>
      </w:r>
      <w:r w:rsidR="00590520">
        <w:rPr>
          <w:rFonts w:ascii="Arial" w:hAnsi="Arial"/>
          <w:iCs/>
          <w:sz w:val="20"/>
          <w:szCs w:val="20"/>
        </w:rPr>
        <w:t>)</w:t>
      </w:r>
      <w:r w:rsidR="0047554C" w:rsidRPr="00CD0339">
        <w:rPr>
          <w:rFonts w:ascii="Arial" w:hAnsi="Arial"/>
          <w:iCs/>
          <w:sz w:val="20"/>
          <w:szCs w:val="20"/>
        </w:rPr>
        <w:t xml:space="preserve"> </w:t>
      </w:r>
      <w:r w:rsidRPr="00CD0339">
        <w:rPr>
          <w:rFonts w:ascii="Arial" w:hAnsi="Arial"/>
          <w:iCs/>
          <w:sz w:val="20"/>
          <w:szCs w:val="20"/>
        </w:rPr>
        <w:t xml:space="preserve">were tested. The 2 TNDM </w:t>
      </w:r>
      <w:r w:rsidR="0047554C">
        <w:rPr>
          <w:rFonts w:ascii="Arial" w:hAnsi="Arial"/>
          <w:iCs/>
          <w:sz w:val="20"/>
          <w:szCs w:val="20"/>
        </w:rPr>
        <w:t>with</w:t>
      </w:r>
      <w:r w:rsidRPr="00CD0339">
        <w:rPr>
          <w:rFonts w:ascii="Arial" w:hAnsi="Arial"/>
          <w:iCs/>
          <w:sz w:val="20"/>
          <w:szCs w:val="20"/>
        </w:rPr>
        <w:t xml:space="preserve"> </w:t>
      </w:r>
      <w:proofErr w:type="gramStart"/>
      <w:r w:rsidRPr="00CD0339">
        <w:rPr>
          <w:rFonts w:ascii="Arial" w:hAnsi="Arial"/>
          <w:iCs/>
          <w:sz w:val="20"/>
          <w:szCs w:val="20"/>
        </w:rPr>
        <w:t>PLAGL1:</w:t>
      </w:r>
      <w:proofErr w:type="gramEnd"/>
      <w:r w:rsidRPr="00CD0339">
        <w:rPr>
          <w:rFonts w:ascii="Arial" w:hAnsi="Arial"/>
          <w:iCs/>
          <w:sz w:val="20"/>
          <w:szCs w:val="20"/>
        </w:rPr>
        <w:t xml:space="preserve">(alt)-TSS-DMR LOM showed </w:t>
      </w:r>
      <w:r w:rsidR="005856C1">
        <w:rPr>
          <w:rFonts w:ascii="Arial" w:hAnsi="Arial"/>
          <w:iCs/>
          <w:sz w:val="20"/>
          <w:szCs w:val="20"/>
        </w:rPr>
        <w:t>MLL</w:t>
      </w:r>
      <w:r w:rsidRPr="00CD0339">
        <w:rPr>
          <w:rFonts w:ascii="Arial" w:hAnsi="Arial"/>
          <w:iCs/>
          <w:sz w:val="20"/>
          <w:szCs w:val="20"/>
        </w:rPr>
        <w:t xml:space="preserve"> </w:t>
      </w:r>
      <w:r w:rsidR="0047554C">
        <w:rPr>
          <w:rFonts w:ascii="Arial" w:hAnsi="Arial"/>
          <w:iCs/>
          <w:sz w:val="20"/>
          <w:szCs w:val="20"/>
        </w:rPr>
        <w:t>&lt;</w:t>
      </w:r>
      <w:r w:rsidR="005856C1">
        <w:rPr>
          <w:rFonts w:ascii="Arial" w:hAnsi="Arial"/>
          <w:iCs/>
          <w:sz w:val="20"/>
          <w:szCs w:val="20"/>
        </w:rPr>
        <w:t>0.05</w:t>
      </w:r>
      <w:r w:rsidRPr="00CD0339">
        <w:rPr>
          <w:rFonts w:ascii="Arial" w:hAnsi="Arial"/>
          <w:iCs/>
          <w:sz w:val="20"/>
          <w:szCs w:val="20"/>
        </w:rPr>
        <w:t xml:space="preserve"> (Supplementary Table 6). The 6 TNDM cases with paternal UPD6, showed complete LOM at </w:t>
      </w:r>
      <w:proofErr w:type="gramStart"/>
      <w:r w:rsidRPr="00CD0339">
        <w:rPr>
          <w:rFonts w:ascii="Arial" w:hAnsi="Arial"/>
          <w:iCs/>
          <w:sz w:val="20"/>
          <w:szCs w:val="20"/>
        </w:rPr>
        <w:t>PLAGL1:</w:t>
      </w:r>
      <w:proofErr w:type="gramEnd"/>
      <w:r w:rsidRPr="00CD0339">
        <w:rPr>
          <w:rFonts w:ascii="Arial" w:hAnsi="Arial"/>
          <w:iCs/>
          <w:sz w:val="20"/>
          <w:szCs w:val="20"/>
        </w:rPr>
        <w:t>(alt)-TSS-DMR (</w:t>
      </w:r>
      <w:r w:rsidR="005856C1">
        <w:rPr>
          <w:rFonts w:ascii="Arial" w:hAnsi="Arial"/>
          <w:iCs/>
          <w:sz w:val="20"/>
          <w:szCs w:val="20"/>
        </w:rPr>
        <w:t xml:space="preserve">all </w:t>
      </w:r>
      <w:r w:rsidRPr="00CD0339">
        <w:rPr>
          <w:rFonts w:ascii="Arial" w:hAnsi="Arial"/>
          <w:iCs/>
          <w:sz w:val="20"/>
          <w:szCs w:val="20"/>
        </w:rPr>
        <w:t xml:space="preserve">MMLs </w:t>
      </w:r>
      <w:r w:rsidR="005856C1">
        <w:rPr>
          <w:rFonts w:ascii="Arial" w:hAnsi="Arial"/>
          <w:iCs/>
          <w:sz w:val="20"/>
          <w:szCs w:val="20"/>
        </w:rPr>
        <w:t>~0.02</w:t>
      </w:r>
      <w:r w:rsidRPr="00CD0339">
        <w:rPr>
          <w:rFonts w:ascii="Arial" w:hAnsi="Arial"/>
          <w:iCs/>
          <w:sz w:val="20"/>
          <w:szCs w:val="20"/>
        </w:rPr>
        <w:t xml:space="preserve">, see </w:t>
      </w:r>
      <w:r w:rsidRPr="00D9441F">
        <w:rPr>
          <w:rFonts w:ascii="Arial" w:hAnsi="Arial"/>
          <w:i/>
          <w:iCs/>
          <w:sz w:val="20"/>
          <w:szCs w:val="20"/>
        </w:rPr>
        <w:t>Supplementary Table 6</w:t>
      </w:r>
      <w:r w:rsidRPr="00CD0339">
        <w:rPr>
          <w:rFonts w:ascii="Arial" w:hAnsi="Arial"/>
          <w:iCs/>
          <w:sz w:val="20"/>
          <w:szCs w:val="20"/>
        </w:rPr>
        <w:t xml:space="preserve">) and almost complete LOM at one or more DMRs at chromosome 6 (FAM50B:TSS DMR, IGF2R:Int2-DMR and WDR27:Int13-DMR). Analysis of 6 TNDM cases with duplication at </w:t>
      </w:r>
      <w:proofErr w:type="gramStart"/>
      <w:r w:rsidRPr="00CD0339">
        <w:rPr>
          <w:rFonts w:ascii="Arial" w:hAnsi="Arial"/>
          <w:iCs/>
          <w:sz w:val="20"/>
          <w:szCs w:val="20"/>
        </w:rPr>
        <w:t>PLAGL1:</w:t>
      </w:r>
      <w:proofErr w:type="gramEnd"/>
      <w:r w:rsidRPr="00CD0339">
        <w:rPr>
          <w:rFonts w:ascii="Arial" w:hAnsi="Arial"/>
          <w:iCs/>
          <w:sz w:val="20"/>
          <w:szCs w:val="20"/>
        </w:rPr>
        <w:t xml:space="preserve">(alt)-TSS-DMR demonstrated partial LOM in this DMR (MML 0.193 to 0.274), </w:t>
      </w:r>
      <w:r w:rsidR="005856C1">
        <w:rPr>
          <w:rFonts w:ascii="Arial" w:hAnsi="Arial"/>
          <w:iCs/>
          <w:sz w:val="20"/>
          <w:szCs w:val="20"/>
        </w:rPr>
        <w:t xml:space="preserve">these </w:t>
      </w:r>
      <w:r w:rsidRPr="00CD0339">
        <w:rPr>
          <w:rFonts w:ascii="Arial" w:hAnsi="Arial"/>
          <w:iCs/>
          <w:sz w:val="20"/>
          <w:szCs w:val="20"/>
        </w:rPr>
        <w:t>methylation changes were undetectable previously by MS-MLPA. In an individual previously diagnosed with mosaic AS, there was significant LOM (MML &lt; 0.15) at SNRPN</w:t>
      </w:r>
      <w:proofErr w:type="gramStart"/>
      <w:r w:rsidRPr="00CD0339">
        <w:rPr>
          <w:rFonts w:ascii="Arial" w:hAnsi="Arial"/>
          <w:iCs/>
          <w:sz w:val="20"/>
          <w:szCs w:val="20"/>
        </w:rPr>
        <w:t>:Int1</w:t>
      </w:r>
      <w:proofErr w:type="gramEnd"/>
      <w:r w:rsidRPr="00CD0339">
        <w:rPr>
          <w:rFonts w:ascii="Arial" w:hAnsi="Arial"/>
          <w:iCs/>
          <w:sz w:val="20"/>
          <w:szCs w:val="20"/>
        </w:rPr>
        <w:t>-DMR2, SNRPN:Int1-DMR1, SNRPN alt-</w:t>
      </w:r>
      <w:r w:rsidR="00EC7556" w:rsidRPr="00CD0339">
        <w:rPr>
          <w:rFonts w:ascii="Arial" w:hAnsi="Arial"/>
          <w:iCs/>
          <w:sz w:val="20"/>
          <w:szCs w:val="20"/>
        </w:rPr>
        <w:t>TSS</w:t>
      </w:r>
      <w:r w:rsidR="00EC7556">
        <w:rPr>
          <w:rFonts w:ascii="Arial" w:hAnsi="Arial"/>
          <w:iCs/>
          <w:sz w:val="20"/>
          <w:szCs w:val="20"/>
        </w:rPr>
        <w:t>-</w:t>
      </w:r>
      <w:r w:rsidRPr="00CD0339">
        <w:rPr>
          <w:rFonts w:ascii="Arial" w:hAnsi="Arial"/>
          <w:iCs/>
          <w:sz w:val="20"/>
          <w:szCs w:val="20"/>
        </w:rPr>
        <w:t>DMR and SNURF:</w:t>
      </w:r>
      <w:r w:rsidR="00EC7556" w:rsidRPr="00CD0339">
        <w:rPr>
          <w:rFonts w:ascii="Arial" w:hAnsi="Arial"/>
          <w:iCs/>
          <w:sz w:val="20"/>
          <w:szCs w:val="20"/>
        </w:rPr>
        <w:t>TSS</w:t>
      </w:r>
      <w:r w:rsidR="00EC7556">
        <w:rPr>
          <w:rFonts w:ascii="Arial" w:hAnsi="Arial"/>
          <w:iCs/>
          <w:sz w:val="20"/>
          <w:szCs w:val="20"/>
        </w:rPr>
        <w:t>-</w:t>
      </w:r>
      <w:r w:rsidRPr="00CD0339">
        <w:rPr>
          <w:rFonts w:ascii="Arial" w:hAnsi="Arial"/>
          <w:iCs/>
          <w:sz w:val="20"/>
          <w:szCs w:val="20"/>
        </w:rPr>
        <w:t>DMR</w:t>
      </w:r>
      <w:r w:rsidR="005856C1">
        <w:rPr>
          <w:rFonts w:ascii="Arial" w:hAnsi="Arial"/>
          <w:iCs/>
          <w:sz w:val="20"/>
          <w:szCs w:val="20"/>
        </w:rPr>
        <w:t>, validating previous diagnostic</w:t>
      </w:r>
      <w:r w:rsidRPr="00CD0339">
        <w:rPr>
          <w:rFonts w:ascii="Arial" w:hAnsi="Arial"/>
          <w:iCs/>
          <w:sz w:val="20"/>
          <w:szCs w:val="20"/>
        </w:rPr>
        <w:t>.</w:t>
      </w:r>
    </w:p>
    <w:p w14:paraId="3270E18E" w14:textId="77777777" w:rsidR="00590520" w:rsidRPr="00BF0EBF" w:rsidRDefault="00BF0EBF" w:rsidP="00BF0EBF">
      <w:pPr>
        <w:spacing w:line="360" w:lineRule="auto"/>
        <w:jc w:val="both"/>
        <w:rPr>
          <w:rFonts w:ascii="Arial" w:hAnsi="Arial"/>
          <w:iCs/>
          <w:sz w:val="20"/>
          <w:szCs w:val="20"/>
        </w:rPr>
      </w:pPr>
      <w:r>
        <w:rPr>
          <w:rFonts w:ascii="Arial" w:hAnsi="Arial"/>
          <w:iCs/>
          <w:sz w:val="20"/>
          <w:szCs w:val="20"/>
        </w:rPr>
        <w:t xml:space="preserve">To determine </w:t>
      </w:r>
      <w:r w:rsidRPr="00CD0339">
        <w:rPr>
          <w:rFonts w:ascii="Arial" w:hAnsi="Arial"/>
          <w:iCs/>
          <w:sz w:val="20"/>
          <w:szCs w:val="20"/>
        </w:rPr>
        <w:t>sensitivity, specificity and accuracy</w:t>
      </w:r>
      <w:r w:rsidRPr="00BF0EBF">
        <w:rPr>
          <w:rFonts w:ascii="Arial" w:hAnsi="Arial"/>
          <w:iCs/>
          <w:sz w:val="20"/>
          <w:szCs w:val="20"/>
        </w:rPr>
        <w:t xml:space="preserve"> </w:t>
      </w:r>
      <w:r>
        <w:rPr>
          <w:rFonts w:ascii="Arial" w:hAnsi="Arial"/>
          <w:iCs/>
          <w:sz w:val="20"/>
          <w:szCs w:val="20"/>
        </w:rPr>
        <w:t>of the assay, we include</w:t>
      </w:r>
      <w:r w:rsidR="00CC7E3D">
        <w:rPr>
          <w:rFonts w:ascii="Arial" w:hAnsi="Arial"/>
          <w:iCs/>
          <w:sz w:val="20"/>
          <w:szCs w:val="20"/>
        </w:rPr>
        <w:t>d</w:t>
      </w:r>
      <w:r>
        <w:rPr>
          <w:rFonts w:ascii="Arial" w:hAnsi="Arial"/>
          <w:iCs/>
          <w:sz w:val="20"/>
          <w:szCs w:val="20"/>
        </w:rPr>
        <w:t xml:space="preserve"> a</w:t>
      </w:r>
      <w:r w:rsidRPr="00BF0EBF">
        <w:rPr>
          <w:rFonts w:ascii="Arial" w:hAnsi="Arial"/>
          <w:iCs/>
          <w:sz w:val="20"/>
          <w:szCs w:val="20"/>
        </w:rPr>
        <w:t xml:space="preserve">ll </w:t>
      </w:r>
      <w:r>
        <w:rPr>
          <w:rFonts w:ascii="Arial" w:hAnsi="Arial"/>
          <w:iCs/>
          <w:sz w:val="20"/>
          <w:szCs w:val="20"/>
        </w:rPr>
        <w:t>CID cases with diagnostic report</w:t>
      </w:r>
      <w:r w:rsidR="007C4825">
        <w:rPr>
          <w:rFonts w:ascii="Arial" w:hAnsi="Arial"/>
          <w:iCs/>
          <w:sz w:val="20"/>
          <w:szCs w:val="20"/>
        </w:rPr>
        <w:t>s</w:t>
      </w:r>
      <w:r>
        <w:rPr>
          <w:rFonts w:ascii="Arial" w:hAnsi="Arial"/>
          <w:iCs/>
          <w:sz w:val="20"/>
          <w:szCs w:val="20"/>
        </w:rPr>
        <w:t xml:space="preserve"> excluding</w:t>
      </w:r>
      <w:r w:rsidRPr="00BF0EBF">
        <w:rPr>
          <w:rFonts w:ascii="Arial" w:hAnsi="Arial"/>
          <w:iCs/>
          <w:sz w:val="20"/>
          <w:szCs w:val="20"/>
        </w:rPr>
        <w:t xml:space="preserve"> </w:t>
      </w:r>
      <w:r>
        <w:rPr>
          <w:rFonts w:ascii="Arial" w:hAnsi="Arial"/>
          <w:iCs/>
          <w:sz w:val="20"/>
          <w:szCs w:val="20"/>
        </w:rPr>
        <w:t>those classified as NA (no</w:t>
      </w:r>
      <w:r w:rsidR="003E53E1">
        <w:rPr>
          <w:rFonts w:ascii="Arial" w:hAnsi="Arial"/>
          <w:iCs/>
          <w:sz w:val="20"/>
          <w:szCs w:val="20"/>
        </w:rPr>
        <w:t>t</w:t>
      </w:r>
      <w:r>
        <w:rPr>
          <w:rFonts w:ascii="Arial" w:hAnsi="Arial"/>
          <w:iCs/>
          <w:sz w:val="20"/>
          <w:szCs w:val="20"/>
        </w:rPr>
        <w:t xml:space="preserve"> </w:t>
      </w:r>
      <w:r w:rsidR="0057510E">
        <w:rPr>
          <w:rFonts w:ascii="Arial" w:hAnsi="Arial"/>
          <w:iCs/>
          <w:sz w:val="20"/>
          <w:szCs w:val="20"/>
        </w:rPr>
        <w:t>available</w:t>
      </w:r>
      <w:r>
        <w:rPr>
          <w:rFonts w:ascii="Arial" w:hAnsi="Arial"/>
          <w:iCs/>
          <w:sz w:val="20"/>
          <w:szCs w:val="20"/>
        </w:rPr>
        <w:t>) or NAD</w:t>
      </w:r>
      <w:r w:rsidRPr="00BF0EBF">
        <w:rPr>
          <w:rFonts w:ascii="Arial" w:hAnsi="Arial"/>
          <w:iCs/>
          <w:sz w:val="20"/>
          <w:szCs w:val="20"/>
        </w:rPr>
        <w:t xml:space="preserve"> </w:t>
      </w:r>
      <w:r>
        <w:rPr>
          <w:rFonts w:ascii="Arial" w:hAnsi="Arial"/>
          <w:iCs/>
          <w:sz w:val="20"/>
          <w:szCs w:val="20"/>
        </w:rPr>
        <w:t>(</w:t>
      </w:r>
      <w:r w:rsidRPr="00BF0EBF">
        <w:rPr>
          <w:rFonts w:ascii="Arial" w:hAnsi="Arial"/>
          <w:iCs/>
          <w:sz w:val="20"/>
          <w:szCs w:val="20"/>
        </w:rPr>
        <w:t>no alteration detected</w:t>
      </w:r>
      <w:r>
        <w:rPr>
          <w:rFonts w:ascii="Arial" w:hAnsi="Arial"/>
          <w:iCs/>
          <w:sz w:val="20"/>
          <w:szCs w:val="20"/>
        </w:rPr>
        <w:t xml:space="preserve">) </w:t>
      </w:r>
      <w:r w:rsidRPr="00BF0EBF">
        <w:rPr>
          <w:rFonts w:ascii="Arial" w:hAnsi="Arial"/>
          <w:iCs/>
          <w:sz w:val="20"/>
          <w:szCs w:val="20"/>
        </w:rPr>
        <w:t>(</w:t>
      </w:r>
      <w:r w:rsidRPr="001D2718">
        <w:rPr>
          <w:rFonts w:ascii="Arial" w:hAnsi="Arial"/>
          <w:i/>
          <w:iCs/>
          <w:sz w:val="20"/>
          <w:szCs w:val="20"/>
        </w:rPr>
        <w:t>Supplementary Table 2</w:t>
      </w:r>
      <w:r w:rsidRPr="00BF0EBF">
        <w:rPr>
          <w:rFonts w:ascii="Arial" w:hAnsi="Arial"/>
          <w:iCs/>
          <w:sz w:val="20"/>
          <w:szCs w:val="20"/>
        </w:rPr>
        <w:t>).</w:t>
      </w:r>
      <w:r w:rsidR="005762DD">
        <w:rPr>
          <w:rFonts w:ascii="Arial" w:hAnsi="Arial"/>
          <w:iCs/>
          <w:sz w:val="20"/>
          <w:szCs w:val="20"/>
        </w:rPr>
        <w:t xml:space="preserve"> </w:t>
      </w:r>
      <w:r w:rsidR="00CD0339" w:rsidRPr="00CD0339">
        <w:rPr>
          <w:rFonts w:ascii="Arial" w:hAnsi="Arial"/>
          <w:iCs/>
          <w:sz w:val="20"/>
          <w:szCs w:val="20"/>
        </w:rPr>
        <w:t>Overall, across a range of CIDs</w:t>
      </w:r>
      <w:r w:rsidR="0032145A">
        <w:rPr>
          <w:rFonts w:ascii="Arial" w:hAnsi="Arial"/>
          <w:iCs/>
          <w:sz w:val="20"/>
          <w:szCs w:val="20"/>
        </w:rPr>
        <w:t xml:space="preserve"> </w:t>
      </w:r>
      <w:r w:rsidR="00CD0339" w:rsidRPr="00CD0339">
        <w:rPr>
          <w:rFonts w:ascii="Arial" w:hAnsi="Arial"/>
          <w:iCs/>
          <w:sz w:val="20"/>
          <w:szCs w:val="20"/>
        </w:rPr>
        <w:t>with a variety of molecular mechanisms</w:t>
      </w:r>
      <w:r w:rsidR="002F3589">
        <w:rPr>
          <w:rFonts w:ascii="Arial" w:hAnsi="Arial"/>
          <w:iCs/>
          <w:sz w:val="20"/>
          <w:szCs w:val="20"/>
        </w:rPr>
        <w:t xml:space="preserve"> (compared to previous diagnostic results), </w:t>
      </w:r>
      <w:proofErr w:type="spellStart"/>
      <w:r w:rsidR="00CD0339" w:rsidRPr="00CD0339">
        <w:rPr>
          <w:rFonts w:ascii="Arial" w:hAnsi="Arial"/>
          <w:iCs/>
          <w:sz w:val="20"/>
          <w:szCs w:val="20"/>
        </w:rPr>
        <w:t>ImprintSeq</w:t>
      </w:r>
      <w:proofErr w:type="spellEnd"/>
      <w:r w:rsidR="00CD0339" w:rsidRPr="00CD0339">
        <w:rPr>
          <w:rFonts w:ascii="Arial" w:hAnsi="Arial"/>
          <w:iCs/>
          <w:sz w:val="20"/>
          <w:szCs w:val="20"/>
        </w:rPr>
        <w:t xml:space="preserve"> performed at 9</w:t>
      </w:r>
      <w:r w:rsidR="00435B06">
        <w:rPr>
          <w:rFonts w:ascii="Arial" w:hAnsi="Arial"/>
          <w:iCs/>
          <w:sz w:val="20"/>
          <w:szCs w:val="20"/>
        </w:rPr>
        <w:t>8.4</w:t>
      </w:r>
      <w:r w:rsidR="00CD0339" w:rsidRPr="00CD0339">
        <w:rPr>
          <w:rFonts w:ascii="Arial" w:hAnsi="Arial"/>
          <w:iCs/>
          <w:sz w:val="20"/>
          <w:szCs w:val="20"/>
        </w:rPr>
        <w:t>% of sensitivity, 99.9% specificity and 9</w:t>
      </w:r>
      <w:r w:rsidR="005856C1">
        <w:rPr>
          <w:rFonts w:ascii="Arial" w:hAnsi="Arial"/>
          <w:iCs/>
          <w:sz w:val="20"/>
          <w:szCs w:val="20"/>
        </w:rPr>
        <w:t>9</w:t>
      </w:r>
      <w:r w:rsidR="00CD0339" w:rsidRPr="00CD0339">
        <w:rPr>
          <w:rFonts w:ascii="Arial" w:hAnsi="Arial"/>
          <w:iCs/>
          <w:sz w:val="20"/>
          <w:szCs w:val="20"/>
        </w:rPr>
        <w:t xml:space="preserve">.9% accuracy assuming </w:t>
      </w:r>
      <w:r w:rsidR="00435B06">
        <w:rPr>
          <w:rFonts w:ascii="Arial" w:hAnsi="Arial"/>
          <w:iCs/>
          <w:sz w:val="20"/>
          <w:szCs w:val="20"/>
        </w:rPr>
        <w:t>0.01</w:t>
      </w:r>
      <w:r w:rsidR="00CD0339" w:rsidRPr="00CD0339">
        <w:rPr>
          <w:rFonts w:ascii="Arial" w:hAnsi="Arial"/>
          <w:iCs/>
          <w:sz w:val="20"/>
          <w:szCs w:val="20"/>
        </w:rPr>
        <w:t>% prevalence (fraction of people found to have the condition with the total number of people studied).</w:t>
      </w:r>
      <w:r w:rsidR="00DC0D1B">
        <w:rPr>
          <w:rFonts w:ascii="Arial" w:hAnsi="Arial"/>
          <w:iCs/>
          <w:sz w:val="20"/>
          <w:szCs w:val="20"/>
        </w:rPr>
        <w:t xml:space="preserve"> </w:t>
      </w:r>
      <w:r w:rsidRPr="00BF0EBF">
        <w:rPr>
          <w:rFonts w:ascii="Arial" w:hAnsi="Arial"/>
          <w:iCs/>
          <w:sz w:val="20"/>
          <w:szCs w:val="20"/>
        </w:rPr>
        <w:t xml:space="preserve">From this cohort only </w:t>
      </w:r>
      <w:proofErr w:type="gramStart"/>
      <w:r w:rsidRPr="00BF0EBF">
        <w:rPr>
          <w:rFonts w:ascii="Arial" w:hAnsi="Arial"/>
          <w:iCs/>
          <w:sz w:val="20"/>
          <w:szCs w:val="20"/>
        </w:rPr>
        <w:t>2</w:t>
      </w:r>
      <w:proofErr w:type="gramEnd"/>
      <w:r w:rsidRPr="00BF0EBF">
        <w:rPr>
          <w:rFonts w:ascii="Arial" w:hAnsi="Arial"/>
          <w:iCs/>
          <w:sz w:val="20"/>
          <w:szCs w:val="20"/>
        </w:rPr>
        <w:t xml:space="preserve"> cases were not validated, the two patUPD11 BWS cases.</w:t>
      </w:r>
    </w:p>
    <w:p w14:paraId="2F89C04E" w14:textId="77777777" w:rsidR="007F1FC2" w:rsidRPr="00CD0339" w:rsidRDefault="007F1FC2" w:rsidP="00CD0339">
      <w:pPr>
        <w:spacing w:line="360" w:lineRule="auto"/>
        <w:jc w:val="both"/>
        <w:rPr>
          <w:rFonts w:ascii="Arial" w:hAnsi="Arial"/>
          <w:iCs/>
          <w:sz w:val="20"/>
          <w:szCs w:val="20"/>
        </w:rPr>
      </w:pPr>
    </w:p>
    <w:p w14:paraId="52A34142" w14:textId="77777777" w:rsidR="00CD0339" w:rsidRPr="00651FCD" w:rsidRDefault="00DC0D1B" w:rsidP="00CD0339">
      <w:pPr>
        <w:spacing w:line="360" w:lineRule="auto"/>
        <w:rPr>
          <w:rFonts w:ascii="Arial" w:hAnsi="Arial"/>
          <w:b/>
          <w:iCs/>
          <w:sz w:val="20"/>
          <w:szCs w:val="20"/>
        </w:rPr>
      </w:pPr>
      <w:proofErr w:type="spellStart"/>
      <w:r w:rsidRPr="00651FCD">
        <w:rPr>
          <w:rFonts w:ascii="Arial" w:hAnsi="Arial"/>
          <w:b/>
          <w:iCs/>
          <w:sz w:val="20"/>
          <w:szCs w:val="20"/>
        </w:rPr>
        <w:t>ImprintSeq</w:t>
      </w:r>
      <w:proofErr w:type="spellEnd"/>
      <w:r w:rsidRPr="00651FCD">
        <w:rPr>
          <w:rFonts w:ascii="Arial" w:hAnsi="Arial"/>
          <w:b/>
          <w:iCs/>
          <w:sz w:val="20"/>
          <w:szCs w:val="20"/>
        </w:rPr>
        <w:t xml:space="preserve"> testing for multi-locus imprinting disturbances (MLIDs)</w:t>
      </w:r>
    </w:p>
    <w:p w14:paraId="5C0B6168" w14:textId="199805B2" w:rsidR="00651FCD" w:rsidRPr="00651FCD" w:rsidRDefault="00651FCD" w:rsidP="00651FCD">
      <w:pPr>
        <w:spacing w:line="360" w:lineRule="auto"/>
        <w:jc w:val="both"/>
        <w:rPr>
          <w:rFonts w:ascii="Arial" w:hAnsi="Arial"/>
          <w:sz w:val="20"/>
          <w:szCs w:val="20"/>
          <w:u w:val="single"/>
        </w:rPr>
      </w:pPr>
      <w:r w:rsidRPr="00DE5026">
        <w:rPr>
          <w:rFonts w:ascii="Arial" w:hAnsi="Arial"/>
          <w:sz w:val="20"/>
          <w:szCs w:val="20"/>
        </w:rPr>
        <w:t xml:space="preserve">To investigate the utility of </w:t>
      </w:r>
      <w:proofErr w:type="spellStart"/>
      <w:r w:rsidRPr="00DE5026">
        <w:rPr>
          <w:rFonts w:ascii="Arial" w:hAnsi="Arial"/>
          <w:sz w:val="20"/>
          <w:szCs w:val="20"/>
        </w:rPr>
        <w:t>ImprintSeq</w:t>
      </w:r>
      <w:proofErr w:type="spellEnd"/>
      <w:r w:rsidRPr="00DE5026">
        <w:rPr>
          <w:rFonts w:ascii="Arial" w:hAnsi="Arial"/>
          <w:sz w:val="20"/>
          <w:szCs w:val="20"/>
        </w:rPr>
        <w:t xml:space="preserve"> to detect MLID we interrogated 63 imprinted regions in </w:t>
      </w:r>
      <w:r w:rsidR="009755FF" w:rsidRPr="00DE5026">
        <w:rPr>
          <w:rFonts w:ascii="Arial" w:hAnsi="Arial"/>
          <w:sz w:val="20"/>
          <w:szCs w:val="20"/>
        </w:rPr>
        <w:t>145 individuals</w:t>
      </w:r>
      <w:r w:rsidRPr="00DE5026">
        <w:rPr>
          <w:rFonts w:ascii="Arial" w:hAnsi="Arial"/>
          <w:sz w:val="20"/>
          <w:szCs w:val="20"/>
        </w:rPr>
        <w:t xml:space="preserve"> w</w:t>
      </w:r>
      <w:r w:rsidR="007F1FC2" w:rsidRPr="00DE5026">
        <w:rPr>
          <w:rFonts w:ascii="Arial" w:hAnsi="Arial"/>
          <w:sz w:val="20"/>
          <w:szCs w:val="20"/>
        </w:rPr>
        <w:t>ith known or suspected CIDs</w:t>
      </w:r>
      <w:r w:rsidR="00F21AA1" w:rsidRPr="00DE5026">
        <w:rPr>
          <w:rFonts w:ascii="Arial" w:hAnsi="Arial"/>
          <w:sz w:val="20"/>
          <w:szCs w:val="20"/>
        </w:rPr>
        <w:t xml:space="preserve"> (the 131 individuals with a CID studied in a diagnostic laboratory studied to assess the diagnostic potential of </w:t>
      </w:r>
      <w:proofErr w:type="spellStart"/>
      <w:r w:rsidR="00F21AA1" w:rsidRPr="00DE5026">
        <w:rPr>
          <w:rFonts w:ascii="Arial" w:hAnsi="Arial"/>
          <w:sz w:val="20"/>
          <w:szCs w:val="20"/>
        </w:rPr>
        <w:t>ImprintSeq</w:t>
      </w:r>
      <w:proofErr w:type="spellEnd"/>
      <w:r w:rsidR="00F21AA1" w:rsidRPr="00DE5026">
        <w:rPr>
          <w:rFonts w:ascii="Arial" w:hAnsi="Arial"/>
          <w:sz w:val="20"/>
          <w:szCs w:val="20"/>
        </w:rPr>
        <w:t xml:space="preserve"> plus 14 further individuals with a CID for whom a diagnostic report was not available. For these 14 individuals we considered that the </w:t>
      </w:r>
      <w:proofErr w:type="spellStart"/>
      <w:r w:rsidR="00F21AA1" w:rsidRPr="00DE5026">
        <w:rPr>
          <w:rFonts w:ascii="Arial" w:hAnsi="Arial"/>
          <w:sz w:val="20"/>
          <w:szCs w:val="20"/>
        </w:rPr>
        <w:t>ImprintSeq</w:t>
      </w:r>
      <w:proofErr w:type="spellEnd"/>
      <w:r w:rsidR="00F21AA1" w:rsidRPr="00DE5026">
        <w:rPr>
          <w:rFonts w:ascii="Arial" w:hAnsi="Arial"/>
          <w:sz w:val="20"/>
          <w:szCs w:val="20"/>
        </w:rPr>
        <w:t xml:space="preserve"> results (which were consistent with the clinical phenotype) </w:t>
      </w:r>
      <w:proofErr w:type="gramStart"/>
      <w:r w:rsidR="00F21AA1" w:rsidRPr="00DE5026">
        <w:rPr>
          <w:rFonts w:ascii="Arial" w:hAnsi="Arial"/>
          <w:sz w:val="20"/>
          <w:szCs w:val="20"/>
        </w:rPr>
        <w:t>could be used</w:t>
      </w:r>
      <w:proofErr w:type="gramEnd"/>
      <w:r w:rsidR="00F21AA1" w:rsidRPr="00DE5026">
        <w:rPr>
          <w:rFonts w:ascii="Arial" w:hAnsi="Arial"/>
          <w:sz w:val="20"/>
          <w:szCs w:val="20"/>
        </w:rPr>
        <w:t xml:space="preserve"> for diagnostic classification)</w:t>
      </w:r>
      <w:r w:rsidR="002F3589" w:rsidRPr="00DE5026">
        <w:rPr>
          <w:rFonts w:ascii="Arial" w:hAnsi="Arial"/>
          <w:sz w:val="20"/>
          <w:szCs w:val="20"/>
        </w:rPr>
        <w:t>.</w:t>
      </w:r>
      <w:r w:rsidR="000C60FA" w:rsidRPr="00DE5026">
        <w:rPr>
          <w:rFonts w:ascii="Arial" w:hAnsi="Arial"/>
          <w:sz w:val="20"/>
          <w:szCs w:val="20"/>
        </w:rPr>
        <w:t xml:space="preserve"> </w:t>
      </w:r>
      <w:r w:rsidRPr="00DE5026">
        <w:rPr>
          <w:rFonts w:ascii="Arial" w:hAnsi="Arial"/>
          <w:sz w:val="20"/>
          <w:szCs w:val="20"/>
        </w:rPr>
        <w:t>Applying our method, 22/70 controls had significant DNA methylation alterations (GOM/LOM)</w:t>
      </w:r>
      <w:r w:rsidR="007F1FC2" w:rsidRPr="00DE5026">
        <w:rPr>
          <w:rFonts w:ascii="Arial" w:hAnsi="Arial"/>
          <w:sz w:val="20"/>
          <w:szCs w:val="20"/>
        </w:rPr>
        <w:t xml:space="preserve"> </w:t>
      </w:r>
      <w:r w:rsidR="005746D4" w:rsidRPr="00DE5026">
        <w:rPr>
          <w:rFonts w:ascii="Arial" w:hAnsi="Arial"/>
          <w:sz w:val="20"/>
          <w:szCs w:val="20"/>
        </w:rPr>
        <w:t xml:space="preserve">at one or more </w:t>
      </w:r>
      <w:proofErr w:type="spellStart"/>
      <w:r w:rsidR="005746D4" w:rsidRPr="00DE5026">
        <w:rPr>
          <w:rFonts w:ascii="Arial" w:hAnsi="Arial"/>
          <w:sz w:val="20"/>
          <w:szCs w:val="20"/>
        </w:rPr>
        <w:t>iDMRs</w:t>
      </w:r>
      <w:proofErr w:type="spellEnd"/>
      <w:r w:rsidR="005746D4" w:rsidRPr="00DE5026">
        <w:rPr>
          <w:rFonts w:ascii="Arial" w:hAnsi="Arial"/>
          <w:sz w:val="20"/>
          <w:szCs w:val="20"/>
        </w:rPr>
        <w:t xml:space="preserve"> (median 0.37, range 0-2) </w:t>
      </w:r>
      <w:r w:rsidR="007F1FC2" w:rsidRPr="00DE5026">
        <w:rPr>
          <w:rFonts w:ascii="Arial" w:hAnsi="Arial"/>
          <w:sz w:val="20"/>
          <w:szCs w:val="20"/>
        </w:rPr>
        <w:t>(</w:t>
      </w:r>
      <w:r w:rsidR="007F1FC2" w:rsidRPr="00DE5026">
        <w:rPr>
          <w:rFonts w:ascii="Arial" w:hAnsi="Arial"/>
          <w:i/>
          <w:sz w:val="20"/>
          <w:szCs w:val="20"/>
        </w:rPr>
        <w:t>Figure 3</w:t>
      </w:r>
      <w:r w:rsidR="007F1FC2" w:rsidRPr="00DE5026">
        <w:rPr>
          <w:rFonts w:ascii="Arial" w:hAnsi="Arial"/>
          <w:sz w:val="20"/>
          <w:szCs w:val="20"/>
        </w:rPr>
        <w:t>)</w:t>
      </w:r>
      <w:r w:rsidRPr="00DE5026">
        <w:rPr>
          <w:rFonts w:ascii="Arial" w:hAnsi="Arial"/>
          <w:sz w:val="20"/>
          <w:szCs w:val="20"/>
        </w:rPr>
        <w:t xml:space="preserve">. The most frequent </w:t>
      </w:r>
      <w:proofErr w:type="spellStart"/>
      <w:r w:rsidR="005746D4" w:rsidRPr="00DE5026">
        <w:rPr>
          <w:rFonts w:ascii="Arial" w:hAnsi="Arial"/>
          <w:sz w:val="20"/>
          <w:szCs w:val="20"/>
        </w:rPr>
        <w:t>i</w:t>
      </w:r>
      <w:r w:rsidRPr="00DE5026">
        <w:rPr>
          <w:rFonts w:ascii="Arial" w:hAnsi="Arial"/>
          <w:sz w:val="20"/>
          <w:szCs w:val="20"/>
        </w:rPr>
        <w:t>DMR</w:t>
      </w:r>
      <w:proofErr w:type="spellEnd"/>
      <w:r w:rsidRPr="00DE5026">
        <w:rPr>
          <w:rFonts w:ascii="Arial" w:hAnsi="Arial"/>
          <w:sz w:val="20"/>
          <w:szCs w:val="20"/>
        </w:rPr>
        <w:t xml:space="preserve"> with LOM was RTL1 and the most frequent </w:t>
      </w:r>
      <w:proofErr w:type="spellStart"/>
      <w:r w:rsidR="005746D4" w:rsidRPr="00DE5026">
        <w:rPr>
          <w:rFonts w:ascii="Arial" w:hAnsi="Arial"/>
          <w:sz w:val="20"/>
          <w:szCs w:val="20"/>
        </w:rPr>
        <w:t>i</w:t>
      </w:r>
      <w:r w:rsidRPr="00DE5026">
        <w:rPr>
          <w:rFonts w:ascii="Arial" w:hAnsi="Arial"/>
          <w:sz w:val="20"/>
          <w:szCs w:val="20"/>
        </w:rPr>
        <w:t>DMR</w:t>
      </w:r>
      <w:proofErr w:type="spellEnd"/>
      <w:r w:rsidRPr="00DE5026">
        <w:rPr>
          <w:rFonts w:ascii="Arial" w:hAnsi="Arial"/>
          <w:sz w:val="20"/>
          <w:szCs w:val="20"/>
        </w:rPr>
        <w:t xml:space="preserve"> with GOM was IGF2R:Int2-DMR (none of the controls showed LOM/GOM at a CID</w:t>
      </w:r>
      <w:r w:rsidR="000432AE" w:rsidRPr="00DE5026">
        <w:rPr>
          <w:rFonts w:ascii="Arial" w:hAnsi="Arial"/>
          <w:sz w:val="20"/>
          <w:szCs w:val="20"/>
        </w:rPr>
        <w:t>s</w:t>
      </w:r>
      <w:r w:rsidR="000432AE">
        <w:rPr>
          <w:rFonts w:ascii="Arial" w:hAnsi="Arial"/>
          <w:sz w:val="20"/>
          <w:szCs w:val="20"/>
        </w:rPr>
        <w:t>-associated</w:t>
      </w:r>
      <w:r w:rsidRPr="00651FCD">
        <w:rPr>
          <w:rFonts w:ascii="Arial" w:hAnsi="Arial"/>
          <w:sz w:val="20"/>
          <w:szCs w:val="20"/>
        </w:rPr>
        <w:t xml:space="preserve"> </w:t>
      </w:r>
      <w:proofErr w:type="spellStart"/>
      <w:r w:rsidR="005746D4">
        <w:rPr>
          <w:rFonts w:ascii="Arial" w:hAnsi="Arial"/>
          <w:sz w:val="20"/>
          <w:szCs w:val="20"/>
        </w:rPr>
        <w:t>i</w:t>
      </w:r>
      <w:r w:rsidRPr="00651FCD">
        <w:rPr>
          <w:rFonts w:ascii="Arial" w:hAnsi="Arial"/>
          <w:sz w:val="20"/>
          <w:szCs w:val="20"/>
        </w:rPr>
        <w:t>DMR</w:t>
      </w:r>
      <w:r w:rsidR="000E2AAE">
        <w:rPr>
          <w:rFonts w:ascii="Arial" w:hAnsi="Arial"/>
          <w:sz w:val="20"/>
          <w:szCs w:val="20"/>
        </w:rPr>
        <w:t>s</w:t>
      </w:r>
      <w:proofErr w:type="spellEnd"/>
      <w:r w:rsidRPr="00651FCD">
        <w:rPr>
          <w:rFonts w:ascii="Arial" w:hAnsi="Arial"/>
          <w:sz w:val="20"/>
          <w:szCs w:val="20"/>
        </w:rPr>
        <w:t>).</w:t>
      </w:r>
    </w:p>
    <w:p w14:paraId="3BA4CA38" w14:textId="77777777" w:rsidR="00651FCD" w:rsidRPr="00651FCD" w:rsidRDefault="00651FCD" w:rsidP="00CE1898">
      <w:pPr>
        <w:spacing w:line="360" w:lineRule="auto"/>
        <w:jc w:val="both"/>
        <w:rPr>
          <w:rFonts w:ascii="Arial" w:hAnsi="Arial"/>
          <w:sz w:val="20"/>
          <w:szCs w:val="20"/>
        </w:rPr>
      </w:pPr>
      <w:r w:rsidRPr="00651FCD">
        <w:rPr>
          <w:rFonts w:ascii="Arial" w:hAnsi="Arial"/>
          <w:sz w:val="20"/>
          <w:szCs w:val="20"/>
        </w:rPr>
        <w:t xml:space="preserve">The 63 </w:t>
      </w:r>
      <w:proofErr w:type="spellStart"/>
      <w:r w:rsidR="005746D4">
        <w:rPr>
          <w:rFonts w:ascii="Arial" w:hAnsi="Arial"/>
          <w:sz w:val="20"/>
          <w:szCs w:val="20"/>
        </w:rPr>
        <w:t>i</w:t>
      </w:r>
      <w:r w:rsidRPr="00651FCD">
        <w:rPr>
          <w:rFonts w:ascii="Arial" w:hAnsi="Arial"/>
          <w:sz w:val="20"/>
          <w:szCs w:val="20"/>
        </w:rPr>
        <w:t>DMRs</w:t>
      </w:r>
      <w:proofErr w:type="spellEnd"/>
      <w:r w:rsidRPr="00651FCD">
        <w:rPr>
          <w:rFonts w:ascii="Arial" w:hAnsi="Arial"/>
          <w:sz w:val="20"/>
          <w:szCs w:val="20"/>
        </w:rPr>
        <w:t xml:space="preserve"> were then analysed in the </w:t>
      </w:r>
      <w:r w:rsidR="009755FF">
        <w:rPr>
          <w:rFonts w:ascii="Arial" w:hAnsi="Arial"/>
          <w:sz w:val="20"/>
          <w:szCs w:val="20"/>
        </w:rPr>
        <w:t>145 individuals</w:t>
      </w:r>
      <w:r w:rsidRPr="00651FCD">
        <w:rPr>
          <w:rFonts w:ascii="Arial" w:hAnsi="Arial"/>
          <w:sz w:val="20"/>
          <w:szCs w:val="20"/>
        </w:rPr>
        <w:t xml:space="preserve"> with a clinical and/or molecular diagnosis of CID. Overall, 141 of </w:t>
      </w:r>
      <w:r w:rsidR="009755FF">
        <w:rPr>
          <w:rFonts w:ascii="Arial" w:hAnsi="Arial"/>
          <w:sz w:val="20"/>
          <w:szCs w:val="20"/>
        </w:rPr>
        <w:t>145 individuals</w:t>
      </w:r>
      <w:r w:rsidRPr="00651FCD">
        <w:rPr>
          <w:rFonts w:ascii="Arial" w:hAnsi="Arial"/>
          <w:sz w:val="20"/>
          <w:szCs w:val="20"/>
        </w:rPr>
        <w:t xml:space="preserve"> demonstrated LOM/GOM at one or more </w:t>
      </w:r>
      <w:proofErr w:type="spellStart"/>
      <w:r w:rsidR="003E4B94">
        <w:rPr>
          <w:rFonts w:ascii="Arial" w:hAnsi="Arial"/>
          <w:sz w:val="20"/>
          <w:szCs w:val="20"/>
        </w:rPr>
        <w:t>i</w:t>
      </w:r>
      <w:r w:rsidR="007F1FC2">
        <w:rPr>
          <w:rFonts w:ascii="Arial" w:hAnsi="Arial"/>
          <w:sz w:val="20"/>
          <w:szCs w:val="20"/>
        </w:rPr>
        <w:t>DMRs</w:t>
      </w:r>
      <w:proofErr w:type="spellEnd"/>
      <w:r w:rsidR="007F1FC2">
        <w:rPr>
          <w:rFonts w:ascii="Arial" w:hAnsi="Arial"/>
          <w:sz w:val="20"/>
          <w:szCs w:val="20"/>
        </w:rPr>
        <w:t xml:space="preserve"> </w:t>
      </w:r>
      <w:r w:rsidRPr="00651FCD">
        <w:rPr>
          <w:rFonts w:ascii="Arial" w:hAnsi="Arial"/>
          <w:sz w:val="20"/>
          <w:szCs w:val="20"/>
        </w:rPr>
        <w:t xml:space="preserve">(median 5.19, range 1 to 35). 20 </w:t>
      </w:r>
      <w:proofErr w:type="spellStart"/>
      <w:r w:rsidR="003E4B94">
        <w:rPr>
          <w:rFonts w:ascii="Arial" w:hAnsi="Arial"/>
          <w:sz w:val="20"/>
          <w:szCs w:val="20"/>
        </w:rPr>
        <w:t>i</w:t>
      </w:r>
      <w:r w:rsidRPr="00651FCD">
        <w:rPr>
          <w:rFonts w:ascii="Arial" w:hAnsi="Arial"/>
          <w:sz w:val="20"/>
          <w:szCs w:val="20"/>
        </w:rPr>
        <w:t>DMRs</w:t>
      </w:r>
      <w:proofErr w:type="spellEnd"/>
      <w:r w:rsidRPr="00651FCD">
        <w:rPr>
          <w:rFonts w:ascii="Arial" w:hAnsi="Arial"/>
          <w:sz w:val="20"/>
          <w:szCs w:val="20"/>
        </w:rPr>
        <w:t xml:space="preserve"> demonstrated LOM, </w:t>
      </w:r>
      <w:proofErr w:type="gramStart"/>
      <w:r w:rsidRPr="00651FCD">
        <w:rPr>
          <w:rFonts w:ascii="Arial" w:hAnsi="Arial"/>
          <w:sz w:val="20"/>
          <w:szCs w:val="20"/>
        </w:rPr>
        <w:t>7</w:t>
      </w:r>
      <w:proofErr w:type="gramEnd"/>
      <w:r w:rsidRPr="00651FCD">
        <w:rPr>
          <w:rFonts w:ascii="Arial" w:hAnsi="Arial"/>
          <w:sz w:val="20"/>
          <w:szCs w:val="20"/>
        </w:rPr>
        <w:t xml:space="preserve"> </w:t>
      </w:r>
      <w:proofErr w:type="spellStart"/>
      <w:r w:rsidR="003E4B94">
        <w:rPr>
          <w:rFonts w:ascii="Arial" w:hAnsi="Arial"/>
          <w:sz w:val="20"/>
          <w:szCs w:val="20"/>
        </w:rPr>
        <w:t>i</w:t>
      </w:r>
      <w:r w:rsidRPr="00651FCD">
        <w:rPr>
          <w:rFonts w:ascii="Arial" w:hAnsi="Arial"/>
          <w:sz w:val="20"/>
          <w:szCs w:val="20"/>
        </w:rPr>
        <w:t>DMRs</w:t>
      </w:r>
      <w:proofErr w:type="spellEnd"/>
      <w:r w:rsidRPr="00651FCD">
        <w:rPr>
          <w:rFonts w:ascii="Arial" w:hAnsi="Arial"/>
          <w:sz w:val="20"/>
          <w:szCs w:val="20"/>
        </w:rPr>
        <w:t xml:space="preserve"> demonstrated GOM and 32 both LOM and GOM. The </w:t>
      </w:r>
      <w:proofErr w:type="spellStart"/>
      <w:r w:rsidR="00B30819">
        <w:rPr>
          <w:rFonts w:ascii="Arial" w:hAnsi="Arial"/>
          <w:sz w:val="20"/>
          <w:szCs w:val="20"/>
        </w:rPr>
        <w:t>iDMRs</w:t>
      </w:r>
      <w:proofErr w:type="spellEnd"/>
      <w:r w:rsidR="00B30819">
        <w:rPr>
          <w:rFonts w:ascii="Arial" w:hAnsi="Arial"/>
          <w:sz w:val="20"/>
          <w:szCs w:val="20"/>
        </w:rPr>
        <w:t xml:space="preserve"> located outside of CID-associated imprinted gene clusters (</w:t>
      </w:r>
      <w:proofErr w:type="spellStart"/>
      <w:r w:rsidR="00B30819">
        <w:rPr>
          <w:rFonts w:ascii="Arial" w:hAnsi="Arial"/>
          <w:sz w:val="20"/>
          <w:szCs w:val="20"/>
        </w:rPr>
        <w:t>nonCID-iDMRs</w:t>
      </w:r>
      <w:proofErr w:type="spellEnd"/>
      <w:r w:rsidR="00B30819">
        <w:rPr>
          <w:rFonts w:ascii="Arial" w:hAnsi="Arial"/>
          <w:sz w:val="20"/>
          <w:szCs w:val="20"/>
        </w:rPr>
        <w:t>)</w:t>
      </w:r>
      <w:r w:rsidR="00B30819" w:rsidRPr="00651FCD">
        <w:rPr>
          <w:rFonts w:ascii="Arial" w:hAnsi="Arial"/>
          <w:sz w:val="20"/>
          <w:szCs w:val="20"/>
        </w:rPr>
        <w:t xml:space="preserve"> </w:t>
      </w:r>
      <w:r w:rsidRPr="00651FCD">
        <w:rPr>
          <w:rFonts w:ascii="Arial" w:hAnsi="Arial"/>
          <w:sz w:val="20"/>
          <w:szCs w:val="20"/>
        </w:rPr>
        <w:t>with the most frequent LOM were FANCC</w:t>
      </w:r>
      <w:proofErr w:type="gramStart"/>
      <w:r w:rsidRPr="00651FCD">
        <w:rPr>
          <w:rFonts w:ascii="Arial" w:hAnsi="Arial"/>
          <w:sz w:val="20"/>
          <w:szCs w:val="20"/>
        </w:rPr>
        <w:t>:In61</w:t>
      </w:r>
      <w:proofErr w:type="gramEnd"/>
      <w:r w:rsidRPr="00651FCD">
        <w:rPr>
          <w:rFonts w:ascii="Arial" w:hAnsi="Arial"/>
          <w:sz w:val="20"/>
          <w:szCs w:val="20"/>
        </w:rPr>
        <w:t>-DMR, SNU13:alt-</w:t>
      </w:r>
      <w:r w:rsidR="00EC7556" w:rsidRPr="00651FCD">
        <w:rPr>
          <w:rFonts w:ascii="Arial" w:hAnsi="Arial"/>
          <w:sz w:val="20"/>
          <w:szCs w:val="20"/>
        </w:rPr>
        <w:t>TSS</w:t>
      </w:r>
      <w:r w:rsidR="00EC7556">
        <w:rPr>
          <w:rFonts w:ascii="Arial" w:hAnsi="Arial"/>
          <w:sz w:val="20"/>
          <w:szCs w:val="20"/>
        </w:rPr>
        <w:t>-</w:t>
      </w:r>
      <w:r w:rsidRPr="00651FCD">
        <w:rPr>
          <w:rFonts w:ascii="Arial" w:hAnsi="Arial"/>
          <w:sz w:val="20"/>
          <w:szCs w:val="20"/>
        </w:rPr>
        <w:t>DMR and IGF1R:Int2-DMR</w:t>
      </w:r>
      <w:r w:rsidRPr="00651FCD" w:rsidDel="006750C1">
        <w:rPr>
          <w:rFonts w:ascii="Arial" w:hAnsi="Arial"/>
          <w:sz w:val="20"/>
          <w:szCs w:val="20"/>
        </w:rPr>
        <w:t xml:space="preserve"> </w:t>
      </w:r>
      <w:r w:rsidRPr="00651FCD">
        <w:rPr>
          <w:rFonts w:ascii="Arial" w:hAnsi="Arial"/>
          <w:sz w:val="20"/>
          <w:szCs w:val="20"/>
        </w:rPr>
        <w:t>(14.3%, 10.2% and 9.5% of cases</w:t>
      </w:r>
      <w:r w:rsidR="000F7A61">
        <w:rPr>
          <w:rFonts w:ascii="Arial" w:hAnsi="Arial"/>
          <w:sz w:val="20"/>
          <w:szCs w:val="20"/>
        </w:rPr>
        <w:t xml:space="preserve"> respectively</w:t>
      </w:r>
      <w:r w:rsidRPr="00651FCD">
        <w:rPr>
          <w:rFonts w:ascii="Arial" w:hAnsi="Arial"/>
          <w:sz w:val="20"/>
          <w:szCs w:val="20"/>
        </w:rPr>
        <w:t xml:space="preserve">). The </w:t>
      </w:r>
      <w:proofErr w:type="spellStart"/>
      <w:r w:rsidR="00B30819">
        <w:rPr>
          <w:rFonts w:ascii="Arial" w:hAnsi="Arial"/>
          <w:sz w:val="20"/>
          <w:szCs w:val="20"/>
        </w:rPr>
        <w:t>nonCID-iDMRs</w:t>
      </w:r>
      <w:proofErr w:type="spellEnd"/>
      <w:r w:rsidR="00B30819" w:rsidRPr="00651FCD">
        <w:rPr>
          <w:rFonts w:ascii="Arial" w:hAnsi="Arial"/>
          <w:sz w:val="20"/>
          <w:szCs w:val="20"/>
        </w:rPr>
        <w:t xml:space="preserve"> </w:t>
      </w:r>
      <w:r w:rsidRPr="00651FCD">
        <w:rPr>
          <w:rFonts w:ascii="Arial" w:hAnsi="Arial"/>
          <w:sz w:val="20"/>
          <w:szCs w:val="20"/>
        </w:rPr>
        <w:t>with the most frequent GOM were ZDBF2/GPR1-AS</w:t>
      </w:r>
      <w:proofErr w:type="gramStart"/>
      <w:r w:rsidRPr="00651FCD">
        <w:rPr>
          <w:rFonts w:ascii="Arial" w:hAnsi="Arial"/>
          <w:sz w:val="20"/>
          <w:szCs w:val="20"/>
        </w:rPr>
        <w:t>:IG</w:t>
      </w:r>
      <w:proofErr w:type="gramEnd"/>
      <w:r w:rsidRPr="00651FCD">
        <w:rPr>
          <w:rFonts w:ascii="Arial" w:hAnsi="Arial"/>
          <w:sz w:val="20"/>
          <w:szCs w:val="20"/>
        </w:rPr>
        <w:t>-DMR and PEG13:</w:t>
      </w:r>
      <w:r w:rsidR="00EC7556" w:rsidRPr="00651FCD">
        <w:rPr>
          <w:rFonts w:ascii="Arial" w:hAnsi="Arial"/>
          <w:sz w:val="20"/>
          <w:szCs w:val="20"/>
        </w:rPr>
        <w:t>TSS</w:t>
      </w:r>
      <w:r w:rsidR="00EC7556">
        <w:rPr>
          <w:rFonts w:ascii="Arial" w:hAnsi="Arial"/>
          <w:sz w:val="20"/>
          <w:szCs w:val="20"/>
        </w:rPr>
        <w:t>-</w:t>
      </w:r>
      <w:r w:rsidRPr="00651FCD">
        <w:rPr>
          <w:rFonts w:ascii="Arial" w:hAnsi="Arial"/>
          <w:sz w:val="20"/>
          <w:szCs w:val="20"/>
        </w:rPr>
        <w:t xml:space="preserve">DMR (20.5% and 14.6% of cases). To replicate the methylation profiling results of </w:t>
      </w:r>
      <w:proofErr w:type="spellStart"/>
      <w:r w:rsidRPr="00651FCD">
        <w:rPr>
          <w:rFonts w:ascii="Arial" w:hAnsi="Arial"/>
          <w:sz w:val="20"/>
          <w:szCs w:val="20"/>
        </w:rPr>
        <w:t>ImprintSeq</w:t>
      </w:r>
      <w:proofErr w:type="spellEnd"/>
      <w:r w:rsidRPr="00651FCD">
        <w:rPr>
          <w:rFonts w:ascii="Arial" w:hAnsi="Arial"/>
          <w:sz w:val="20"/>
          <w:szCs w:val="20"/>
        </w:rPr>
        <w:t xml:space="preserve"> </w:t>
      </w:r>
      <w:r w:rsidR="0059410E">
        <w:rPr>
          <w:rFonts w:ascii="Arial" w:hAnsi="Arial"/>
          <w:sz w:val="20"/>
          <w:szCs w:val="20"/>
        </w:rPr>
        <w:t>at</w:t>
      </w:r>
      <w:r w:rsidR="0059410E" w:rsidRPr="00651FCD">
        <w:rPr>
          <w:rFonts w:ascii="Arial" w:hAnsi="Arial"/>
          <w:sz w:val="20"/>
          <w:szCs w:val="20"/>
        </w:rPr>
        <w:t xml:space="preserve"> </w:t>
      </w:r>
      <w:r w:rsidR="00B30819">
        <w:rPr>
          <w:rFonts w:ascii="Arial" w:hAnsi="Arial"/>
          <w:sz w:val="20"/>
          <w:szCs w:val="20"/>
        </w:rPr>
        <w:t>non</w:t>
      </w:r>
      <w:r w:rsidR="0047554C">
        <w:rPr>
          <w:rFonts w:ascii="Arial" w:hAnsi="Arial"/>
          <w:sz w:val="20"/>
          <w:szCs w:val="20"/>
        </w:rPr>
        <w:t>-</w:t>
      </w:r>
      <w:r w:rsidR="00B30819">
        <w:rPr>
          <w:rFonts w:ascii="Arial" w:hAnsi="Arial"/>
          <w:sz w:val="20"/>
          <w:szCs w:val="20"/>
        </w:rPr>
        <w:t>CID-</w:t>
      </w:r>
      <w:proofErr w:type="spellStart"/>
      <w:r w:rsidR="00B30819">
        <w:rPr>
          <w:rFonts w:ascii="Arial" w:hAnsi="Arial"/>
          <w:sz w:val="20"/>
          <w:szCs w:val="20"/>
        </w:rPr>
        <w:t>iDMRs</w:t>
      </w:r>
      <w:proofErr w:type="spellEnd"/>
      <w:r w:rsidRPr="00651FCD">
        <w:rPr>
          <w:rFonts w:ascii="Arial" w:hAnsi="Arial"/>
          <w:sz w:val="20"/>
          <w:szCs w:val="20"/>
        </w:rPr>
        <w:t xml:space="preserve">, we compared the </w:t>
      </w:r>
      <w:proofErr w:type="spellStart"/>
      <w:r w:rsidRPr="00651FCD">
        <w:rPr>
          <w:rFonts w:ascii="Arial" w:hAnsi="Arial"/>
          <w:sz w:val="20"/>
          <w:szCs w:val="20"/>
        </w:rPr>
        <w:t>ImprintSeq</w:t>
      </w:r>
      <w:proofErr w:type="spellEnd"/>
      <w:r w:rsidRPr="00651FCD">
        <w:rPr>
          <w:rFonts w:ascii="Arial" w:hAnsi="Arial"/>
          <w:sz w:val="20"/>
          <w:szCs w:val="20"/>
        </w:rPr>
        <w:t xml:space="preserve"> methylation results in a subset of CID cases</w:t>
      </w:r>
      <w:r w:rsidR="0059410E">
        <w:rPr>
          <w:rFonts w:ascii="Arial" w:hAnsi="Arial"/>
          <w:sz w:val="20"/>
          <w:szCs w:val="20"/>
        </w:rPr>
        <w:t xml:space="preserve"> (</w:t>
      </w:r>
      <w:r w:rsidRPr="00651FCD">
        <w:rPr>
          <w:rFonts w:ascii="Arial" w:hAnsi="Arial"/>
          <w:sz w:val="20"/>
          <w:szCs w:val="20"/>
        </w:rPr>
        <w:t>BWS (n=43) and SRS (n=22)</w:t>
      </w:r>
      <w:r w:rsidR="0059410E">
        <w:rPr>
          <w:rFonts w:ascii="Arial" w:hAnsi="Arial"/>
          <w:sz w:val="20"/>
          <w:szCs w:val="20"/>
        </w:rPr>
        <w:t>)</w:t>
      </w:r>
      <w:r w:rsidRPr="00651FCD">
        <w:rPr>
          <w:rFonts w:ascii="Arial" w:hAnsi="Arial"/>
          <w:sz w:val="20"/>
          <w:szCs w:val="20"/>
        </w:rPr>
        <w:t xml:space="preserve"> and </w:t>
      </w:r>
      <w:r w:rsidR="000A19B5">
        <w:rPr>
          <w:rFonts w:ascii="Arial" w:hAnsi="Arial"/>
          <w:sz w:val="20"/>
          <w:szCs w:val="20"/>
        </w:rPr>
        <w:t>healthy</w:t>
      </w:r>
      <w:r w:rsidR="000A19B5" w:rsidRPr="00651FCD">
        <w:rPr>
          <w:rFonts w:ascii="Arial" w:hAnsi="Arial"/>
          <w:sz w:val="20"/>
          <w:szCs w:val="20"/>
        </w:rPr>
        <w:t xml:space="preserve"> </w:t>
      </w:r>
      <w:r w:rsidRPr="00651FCD">
        <w:rPr>
          <w:rFonts w:ascii="Arial" w:hAnsi="Arial"/>
          <w:sz w:val="20"/>
          <w:szCs w:val="20"/>
        </w:rPr>
        <w:t>controls (n=1,472)</w:t>
      </w:r>
      <w:r w:rsidR="00FF32DC">
        <w:rPr>
          <w:rFonts w:ascii="Arial" w:hAnsi="Arial"/>
          <w:sz w:val="20"/>
          <w:szCs w:val="20"/>
        </w:rPr>
        <w:t xml:space="preserve"> </w:t>
      </w:r>
      <w:r w:rsidR="005746D4">
        <w:rPr>
          <w:rFonts w:ascii="Arial" w:hAnsi="Arial"/>
          <w:sz w:val="20"/>
          <w:szCs w:val="20"/>
        </w:rPr>
        <w:t xml:space="preserve">for whom methylation profiling </w:t>
      </w:r>
      <w:r w:rsidR="00FF32DC">
        <w:rPr>
          <w:rFonts w:ascii="Arial" w:hAnsi="Arial"/>
          <w:sz w:val="20"/>
          <w:szCs w:val="20"/>
        </w:rPr>
        <w:t>with</w:t>
      </w:r>
      <w:r w:rsidRPr="00651FCD">
        <w:rPr>
          <w:rFonts w:ascii="Arial" w:hAnsi="Arial"/>
          <w:sz w:val="20"/>
          <w:szCs w:val="20"/>
        </w:rPr>
        <w:t xml:space="preserve"> </w:t>
      </w:r>
      <w:r w:rsidR="005746D4">
        <w:rPr>
          <w:rFonts w:ascii="Arial" w:hAnsi="Arial"/>
          <w:sz w:val="20"/>
          <w:szCs w:val="20"/>
        </w:rPr>
        <w:t xml:space="preserve">the </w:t>
      </w:r>
      <w:r w:rsidRPr="00651FCD">
        <w:rPr>
          <w:rFonts w:ascii="Arial" w:hAnsi="Arial"/>
          <w:iCs/>
          <w:sz w:val="20"/>
          <w:szCs w:val="20"/>
        </w:rPr>
        <w:t xml:space="preserve">Illumina </w:t>
      </w:r>
      <w:proofErr w:type="spellStart"/>
      <w:r w:rsidRPr="00651FCD">
        <w:rPr>
          <w:rFonts w:ascii="Arial" w:hAnsi="Arial"/>
          <w:iCs/>
          <w:sz w:val="20"/>
          <w:szCs w:val="20"/>
        </w:rPr>
        <w:t>Infinium</w:t>
      </w:r>
      <w:proofErr w:type="spellEnd"/>
      <w:r w:rsidRPr="00651FCD">
        <w:rPr>
          <w:rFonts w:ascii="Arial" w:hAnsi="Arial"/>
          <w:iCs/>
          <w:sz w:val="20"/>
          <w:szCs w:val="20"/>
        </w:rPr>
        <w:t xml:space="preserve"> Human Methylation 450 </w:t>
      </w:r>
      <w:proofErr w:type="spellStart"/>
      <w:r w:rsidRPr="00651FCD">
        <w:rPr>
          <w:rFonts w:ascii="Arial" w:hAnsi="Arial"/>
          <w:iCs/>
          <w:sz w:val="20"/>
          <w:szCs w:val="20"/>
        </w:rPr>
        <w:t>BeadChip</w:t>
      </w:r>
      <w:proofErr w:type="spellEnd"/>
      <w:r w:rsidRPr="00651FCD">
        <w:rPr>
          <w:rFonts w:ascii="Arial" w:hAnsi="Arial"/>
          <w:iCs/>
          <w:sz w:val="20"/>
          <w:szCs w:val="20"/>
        </w:rPr>
        <w:t xml:space="preserve"> array (450K)</w:t>
      </w:r>
      <w:r w:rsidRPr="00651FCD">
        <w:rPr>
          <w:rFonts w:ascii="Arial" w:hAnsi="Arial"/>
          <w:sz w:val="20"/>
          <w:szCs w:val="20"/>
        </w:rPr>
        <w:t xml:space="preserve"> </w:t>
      </w:r>
      <w:r w:rsidR="005746D4">
        <w:rPr>
          <w:rFonts w:ascii="Arial" w:hAnsi="Arial"/>
          <w:sz w:val="20"/>
          <w:szCs w:val="20"/>
        </w:rPr>
        <w:t xml:space="preserve">had been performed </w:t>
      </w:r>
      <w:r w:rsidRPr="00651FCD">
        <w:rPr>
          <w:rFonts w:ascii="Arial" w:hAnsi="Arial"/>
          <w:sz w:val="20"/>
          <w:szCs w:val="20"/>
        </w:rPr>
        <w:lastRenderedPageBreak/>
        <w:t>(</w:t>
      </w:r>
      <w:r w:rsidRPr="00ED093F">
        <w:rPr>
          <w:rFonts w:ascii="Arial" w:hAnsi="Arial"/>
          <w:i/>
          <w:sz w:val="20"/>
          <w:szCs w:val="20"/>
        </w:rPr>
        <w:t>Supplementary Figure 2</w:t>
      </w:r>
      <w:r w:rsidRPr="00651FCD">
        <w:rPr>
          <w:rFonts w:ascii="Arial" w:hAnsi="Arial"/>
          <w:sz w:val="20"/>
          <w:szCs w:val="20"/>
        </w:rPr>
        <w:t>).</w:t>
      </w:r>
      <w:r w:rsidR="00FF32DC">
        <w:rPr>
          <w:rFonts w:ascii="Arial" w:hAnsi="Arial"/>
          <w:sz w:val="20"/>
          <w:szCs w:val="20"/>
        </w:rPr>
        <w:t xml:space="preserve"> </w:t>
      </w:r>
      <w:r w:rsidR="005746D4">
        <w:rPr>
          <w:rFonts w:ascii="Arial" w:hAnsi="Arial"/>
          <w:sz w:val="20"/>
          <w:szCs w:val="20"/>
        </w:rPr>
        <w:t xml:space="preserve">Within this cohort </w:t>
      </w:r>
      <w:proofErr w:type="spellStart"/>
      <w:r w:rsidR="00FF32DC">
        <w:rPr>
          <w:rFonts w:ascii="Arial" w:hAnsi="Arial"/>
          <w:sz w:val="20"/>
          <w:szCs w:val="20"/>
        </w:rPr>
        <w:t>ImprintSeq</w:t>
      </w:r>
      <w:proofErr w:type="spellEnd"/>
      <w:r w:rsidR="00FF32DC">
        <w:rPr>
          <w:rFonts w:ascii="Arial" w:hAnsi="Arial"/>
          <w:sz w:val="20"/>
          <w:szCs w:val="20"/>
        </w:rPr>
        <w:t xml:space="preserve"> identified 247 significant methylation alterations (</w:t>
      </w:r>
      <w:r w:rsidR="00F43E8F">
        <w:rPr>
          <w:rFonts w:ascii="Arial" w:hAnsi="Arial"/>
          <w:sz w:val="20"/>
          <w:szCs w:val="20"/>
        </w:rPr>
        <w:t xml:space="preserve">157 LOM, 90 </w:t>
      </w:r>
      <w:r w:rsidR="00FF32DC">
        <w:rPr>
          <w:rFonts w:ascii="Arial" w:hAnsi="Arial"/>
          <w:sz w:val="20"/>
          <w:szCs w:val="20"/>
        </w:rPr>
        <w:t>GOM)</w:t>
      </w:r>
      <w:r w:rsidR="005746D4">
        <w:rPr>
          <w:rFonts w:ascii="Arial" w:hAnsi="Arial"/>
          <w:sz w:val="20"/>
          <w:szCs w:val="20"/>
        </w:rPr>
        <w:t xml:space="preserve"> compared to </w:t>
      </w:r>
      <w:r w:rsidR="00FF32DC">
        <w:rPr>
          <w:rFonts w:ascii="Arial" w:hAnsi="Arial"/>
          <w:sz w:val="20"/>
          <w:szCs w:val="20"/>
        </w:rPr>
        <w:t xml:space="preserve">129 </w:t>
      </w:r>
      <w:r w:rsidR="005746D4">
        <w:rPr>
          <w:rFonts w:ascii="Arial" w:hAnsi="Arial"/>
          <w:sz w:val="20"/>
          <w:szCs w:val="20"/>
        </w:rPr>
        <w:t xml:space="preserve">significant methylation alterations </w:t>
      </w:r>
      <w:r w:rsidR="00F43E8F">
        <w:rPr>
          <w:rFonts w:ascii="Arial" w:hAnsi="Arial"/>
          <w:sz w:val="20"/>
          <w:szCs w:val="20"/>
        </w:rPr>
        <w:t xml:space="preserve">(96 LOM, 33 GOM) </w:t>
      </w:r>
      <w:r w:rsidR="00FF32DC">
        <w:rPr>
          <w:rFonts w:ascii="Arial" w:hAnsi="Arial"/>
          <w:sz w:val="20"/>
          <w:szCs w:val="20"/>
        </w:rPr>
        <w:t>detected by 450K.</w:t>
      </w:r>
      <w:r w:rsidRPr="00651FCD">
        <w:rPr>
          <w:rFonts w:ascii="Arial" w:hAnsi="Arial"/>
          <w:sz w:val="20"/>
          <w:szCs w:val="20"/>
        </w:rPr>
        <w:t xml:space="preserve"> The comparison revealed </w:t>
      </w:r>
      <w:proofErr w:type="gramStart"/>
      <w:r w:rsidR="00FF32DC">
        <w:rPr>
          <w:rFonts w:ascii="Arial" w:hAnsi="Arial"/>
          <w:sz w:val="20"/>
          <w:szCs w:val="20"/>
        </w:rPr>
        <w:t>91.5%</w:t>
      </w:r>
      <w:r w:rsidR="00F43E8F">
        <w:rPr>
          <w:rFonts w:ascii="Arial" w:hAnsi="Arial"/>
          <w:sz w:val="20"/>
          <w:szCs w:val="20"/>
        </w:rPr>
        <w:t xml:space="preserve"> (119)</w:t>
      </w:r>
      <w:r w:rsidRPr="00651FCD">
        <w:rPr>
          <w:rFonts w:ascii="Arial" w:hAnsi="Arial"/>
          <w:sz w:val="20"/>
          <w:szCs w:val="20"/>
        </w:rPr>
        <w:t xml:space="preserve"> of LOM</w:t>
      </w:r>
      <w:r w:rsidR="00F43E8F">
        <w:rPr>
          <w:rFonts w:ascii="Arial" w:hAnsi="Arial"/>
          <w:sz w:val="20"/>
          <w:szCs w:val="20"/>
        </w:rPr>
        <w:t>/GOM</w:t>
      </w:r>
      <w:r w:rsidRPr="00651FCD">
        <w:rPr>
          <w:rFonts w:ascii="Arial" w:hAnsi="Arial"/>
          <w:sz w:val="20"/>
          <w:szCs w:val="20"/>
        </w:rPr>
        <w:t xml:space="preserve"> detected by the </w:t>
      </w:r>
      <w:r w:rsidR="003E4B94">
        <w:rPr>
          <w:rFonts w:ascii="Arial" w:hAnsi="Arial"/>
          <w:sz w:val="20"/>
          <w:szCs w:val="20"/>
        </w:rPr>
        <w:t>450K</w:t>
      </w:r>
      <w:r w:rsidRPr="00651FCD">
        <w:rPr>
          <w:rFonts w:ascii="Arial" w:hAnsi="Arial"/>
          <w:sz w:val="20"/>
          <w:szCs w:val="20"/>
        </w:rPr>
        <w:t xml:space="preserve"> analysis</w:t>
      </w:r>
      <w:r w:rsidR="00F43E8F">
        <w:rPr>
          <w:rFonts w:ascii="Arial" w:hAnsi="Arial"/>
          <w:sz w:val="20"/>
          <w:szCs w:val="20"/>
        </w:rPr>
        <w:t xml:space="preserve"> were </w:t>
      </w:r>
      <w:r w:rsidR="005746D4">
        <w:rPr>
          <w:rFonts w:ascii="Arial" w:hAnsi="Arial"/>
          <w:sz w:val="20"/>
          <w:szCs w:val="20"/>
        </w:rPr>
        <w:t xml:space="preserve">also detected by </w:t>
      </w:r>
      <w:proofErr w:type="spellStart"/>
      <w:r w:rsidR="00F43E8F">
        <w:rPr>
          <w:rFonts w:ascii="Arial" w:hAnsi="Arial"/>
          <w:sz w:val="20"/>
          <w:szCs w:val="20"/>
        </w:rPr>
        <w:t>ImprintSeq</w:t>
      </w:r>
      <w:proofErr w:type="spellEnd"/>
      <w:proofErr w:type="gramEnd"/>
      <w:r w:rsidR="005746D4">
        <w:rPr>
          <w:rFonts w:ascii="Arial" w:hAnsi="Arial"/>
          <w:sz w:val="20"/>
          <w:szCs w:val="20"/>
        </w:rPr>
        <w:t xml:space="preserve"> and </w:t>
      </w:r>
      <w:r w:rsidR="00F43E8F">
        <w:rPr>
          <w:rFonts w:ascii="Arial" w:hAnsi="Arial"/>
          <w:sz w:val="20"/>
          <w:szCs w:val="20"/>
        </w:rPr>
        <w:t>8.5% (10)</w:t>
      </w:r>
      <w:r w:rsidRPr="00651FCD">
        <w:rPr>
          <w:rFonts w:ascii="Arial" w:hAnsi="Arial"/>
          <w:sz w:val="20"/>
          <w:szCs w:val="20"/>
        </w:rPr>
        <w:t xml:space="preserve"> </w:t>
      </w:r>
      <w:r w:rsidR="00F43E8F">
        <w:rPr>
          <w:rFonts w:ascii="Arial" w:hAnsi="Arial"/>
          <w:sz w:val="20"/>
          <w:szCs w:val="20"/>
        </w:rPr>
        <w:t xml:space="preserve">of </w:t>
      </w:r>
      <w:r w:rsidRPr="00651FCD">
        <w:rPr>
          <w:rFonts w:ascii="Arial" w:hAnsi="Arial"/>
          <w:sz w:val="20"/>
          <w:szCs w:val="20"/>
        </w:rPr>
        <w:t>LOM/GOM findings detected by 450</w:t>
      </w:r>
      <w:r w:rsidR="003E4B94">
        <w:rPr>
          <w:rFonts w:ascii="Arial" w:hAnsi="Arial"/>
          <w:sz w:val="20"/>
          <w:szCs w:val="20"/>
        </w:rPr>
        <w:t>K</w:t>
      </w:r>
      <w:r w:rsidRPr="00651FCD">
        <w:rPr>
          <w:rFonts w:ascii="Arial" w:hAnsi="Arial"/>
          <w:sz w:val="20"/>
          <w:szCs w:val="20"/>
        </w:rPr>
        <w:t xml:space="preserve"> analysis were not detected by </w:t>
      </w:r>
      <w:proofErr w:type="spellStart"/>
      <w:r w:rsidRPr="00651FCD">
        <w:rPr>
          <w:rFonts w:ascii="Arial" w:hAnsi="Arial"/>
          <w:sz w:val="20"/>
          <w:szCs w:val="20"/>
        </w:rPr>
        <w:t>ImprintSeq</w:t>
      </w:r>
      <w:proofErr w:type="spellEnd"/>
      <w:r w:rsidRPr="00651FCD">
        <w:rPr>
          <w:rFonts w:ascii="Arial" w:hAnsi="Arial"/>
          <w:sz w:val="20"/>
          <w:szCs w:val="20"/>
        </w:rPr>
        <w:t xml:space="preserve">. </w:t>
      </w:r>
      <w:proofErr w:type="gramStart"/>
      <w:r w:rsidR="00D43842" w:rsidRPr="00923881">
        <w:rPr>
          <w:rFonts w:ascii="Arial" w:hAnsi="Arial"/>
          <w:sz w:val="20"/>
          <w:szCs w:val="20"/>
        </w:rPr>
        <w:t>1</w:t>
      </w:r>
      <w:r w:rsidR="003A5240" w:rsidRPr="00923881">
        <w:rPr>
          <w:rFonts w:ascii="Arial" w:hAnsi="Arial"/>
          <w:sz w:val="20"/>
          <w:szCs w:val="20"/>
        </w:rPr>
        <w:t>40</w:t>
      </w:r>
      <w:proofErr w:type="gramEnd"/>
      <w:r w:rsidR="005746D4" w:rsidRPr="003A5240">
        <w:rPr>
          <w:rFonts w:ascii="Arial" w:hAnsi="Arial"/>
          <w:sz w:val="20"/>
          <w:szCs w:val="20"/>
        </w:rPr>
        <w:t xml:space="preserve"> significant LOM/GOM alterations </w:t>
      </w:r>
      <w:r w:rsidR="00110AD2" w:rsidRPr="003A5240">
        <w:rPr>
          <w:rFonts w:ascii="Arial" w:hAnsi="Arial"/>
          <w:sz w:val="20"/>
          <w:szCs w:val="20"/>
        </w:rPr>
        <w:t xml:space="preserve">(in </w:t>
      </w:r>
      <w:r w:rsidR="0062255B" w:rsidRPr="00923881">
        <w:rPr>
          <w:rFonts w:ascii="Arial" w:hAnsi="Arial"/>
          <w:sz w:val="20"/>
          <w:szCs w:val="20"/>
        </w:rPr>
        <w:t>51</w:t>
      </w:r>
      <w:r w:rsidR="00110AD2" w:rsidRPr="003A5240">
        <w:rPr>
          <w:rFonts w:ascii="Arial" w:hAnsi="Arial"/>
          <w:sz w:val="20"/>
          <w:szCs w:val="20"/>
        </w:rPr>
        <w:t xml:space="preserve"> patients) detected by </w:t>
      </w:r>
      <w:proofErr w:type="spellStart"/>
      <w:r w:rsidR="00110AD2" w:rsidRPr="003A5240">
        <w:rPr>
          <w:rFonts w:ascii="Arial" w:hAnsi="Arial"/>
          <w:sz w:val="20"/>
          <w:szCs w:val="20"/>
        </w:rPr>
        <w:t>ImprintSeq</w:t>
      </w:r>
      <w:proofErr w:type="spellEnd"/>
      <w:r w:rsidR="00110AD2" w:rsidRPr="003A5240">
        <w:rPr>
          <w:rFonts w:ascii="Arial" w:hAnsi="Arial"/>
          <w:sz w:val="20"/>
          <w:szCs w:val="20"/>
        </w:rPr>
        <w:t xml:space="preserve"> were not identified by 450k array. </w:t>
      </w:r>
      <w:proofErr w:type="spellStart"/>
      <w:proofErr w:type="gramStart"/>
      <w:r w:rsidR="00110AD2" w:rsidRPr="003A5240">
        <w:rPr>
          <w:rFonts w:ascii="Arial" w:hAnsi="Arial"/>
          <w:sz w:val="20"/>
          <w:szCs w:val="20"/>
        </w:rPr>
        <w:t>iDMR</w:t>
      </w:r>
      <w:proofErr w:type="spellEnd"/>
      <w:proofErr w:type="gramEnd"/>
      <w:r w:rsidR="00110AD2" w:rsidRPr="003A5240">
        <w:rPr>
          <w:rFonts w:ascii="Arial" w:hAnsi="Arial"/>
          <w:sz w:val="20"/>
          <w:szCs w:val="20"/>
        </w:rPr>
        <w:t xml:space="preserve"> alterations that were more likely to be identified by </w:t>
      </w:r>
      <w:proofErr w:type="spellStart"/>
      <w:r w:rsidR="00110AD2" w:rsidRPr="003A5240">
        <w:rPr>
          <w:rFonts w:ascii="Arial" w:hAnsi="Arial"/>
          <w:sz w:val="20"/>
          <w:szCs w:val="20"/>
        </w:rPr>
        <w:t>ImprintSeq</w:t>
      </w:r>
      <w:proofErr w:type="spellEnd"/>
      <w:r w:rsidR="00110AD2" w:rsidRPr="003A5240">
        <w:rPr>
          <w:rFonts w:ascii="Arial" w:hAnsi="Arial"/>
          <w:sz w:val="20"/>
          <w:szCs w:val="20"/>
        </w:rPr>
        <w:t xml:space="preserve"> analysis were </w:t>
      </w:r>
      <w:r w:rsidR="003A5240" w:rsidRPr="003A5240">
        <w:rPr>
          <w:rFonts w:ascii="Arial" w:hAnsi="Arial"/>
          <w:sz w:val="20"/>
          <w:szCs w:val="20"/>
        </w:rPr>
        <w:t>ZDBF2/GPR1-AS:IG-DMR</w:t>
      </w:r>
      <w:r w:rsidR="003A5240" w:rsidRPr="00923881" w:rsidDel="003A5240">
        <w:rPr>
          <w:rFonts w:ascii="Arial" w:hAnsi="Arial"/>
          <w:sz w:val="20"/>
          <w:szCs w:val="20"/>
        </w:rPr>
        <w:t xml:space="preserve"> </w:t>
      </w:r>
      <w:r w:rsidR="003A5240" w:rsidRPr="00923881">
        <w:rPr>
          <w:rFonts w:ascii="Arial" w:hAnsi="Arial"/>
          <w:sz w:val="20"/>
          <w:szCs w:val="20"/>
        </w:rPr>
        <w:t xml:space="preserve">GOM, </w:t>
      </w:r>
      <w:r w:rsidR="003A5240" w:rsidRPr="003A5240">
        <w:rPr>
          <w:rFonts w:ascii="Arial" w:hAnsi="Arial"/>
          <w:sz w:val="20"/>
          <w:szCs w:val="20"/>
        </w:rPr>
        <w:t>IGF2:Ex9-DMR</w:t>
      </w:r>
      <w:r w:rsidR="003A5240" w:rsidRPr="00923881" w:rsidDel="003A5240">
        <w:rPr>
          <w:rFonts w:ascii="Arial" w:hAnsi="Arial"/>
          <w:sz w:val="20"/>
          <w:szCs w:val="20"/>
        </w:rPr>
        <w:t xml:space="preserve"> </w:t>
      </w:r>
      <w:r w:rsidR="003A5240" w:rsidRPr="00923881">
        <w:rPr>
          <w:rFonts w:ascii="Arial" w:hAnsi="Arial"/>
          <w:sz w:val="20"/>
          <w:szCs w:val="20"/>
        </w:rPr>
        <w:t xml:space="preserve">LOM, </w:t>
      </w:r>
      <w:r w:rsidR="003A5240" w:rsidRPr="003A5240">
        <w:rPr>
          <w:rFonts w:ascii="Arial" w:hAnsi="Arial"/>
          <w:sz w:val="20"/>
          <w:szCs w:val="20"/>
        </w:rPr>
        <w:t>PEG10:</w:t>
      </w:r>
      <w:r w:rsidR="00EC7556" w:rsidRPr="003A5240">
        <w:rPr>
          <w:rFonts w:ascii="Arial" w:hAnsi="Arial"/>
          <w:sz w:val="20"/>
          <w:szCs w:val="20"/>
        </w:rPr>
        <w:t>TSS</w:t>
      </w:r>
      <w:r w:rsidR="00EC7556">
        <w:rPr>
          <w:rFonts w:ascii="Arial" w:hAnsi="Arial"/>
          <w:sz w:val="20"/>
          <w:szCs w:val="20"/>
        </w:rPr>
        <w:t>-</w:t>
      </w:r>
      <w:r w:rsidR="003A5240" w:rsidRPr="003A5240">
        <w:rPr>
          <w:rFonts w:ascii="Arial" w:hAnsi="Arial"/>
          <w:sz w:val="20"/>
          <w:szCs w:val="20"/>
        </w:rPr>
        <w:t>DMR</w:t>
      </w:r>
      <w:r w:rsidR="003A5240" w:rsidRPr="00923881" w:rsidDel="003A5240">
        <w:rPr>
          <w:rFonts w:ascii="Arial" w:hAnsi="Arial"/>
          <w:sz w:val="20"/>
          <w:szCs w:val="20"/>
        </w:rPr>
        <w:t xml:space="preserve"> </w:t>
      </w:r>
      <w:r w:rsidR="003A5240" w:rsidRPr="00923881">
        <w:rPr>
          <w:rFonts w:ascii="Arial" w:hAnsi="Arial"/>
          <w:sz w:val="20"/>
          <w:szCs w:val="20"/>
        </w:rPr>
        <w:t>LOM</w:t>
      </w:r>
      <w:r w:rsidR="00701050">
        <w:rPr>
          <w:rFonts w:ascii="Arial" w:hAnsi="Arial"/>
          <w:sz w:val="20"/>
          <w:szCs w:val="20"/>
        </w:rPr>
        <w:t xml:space="preserve">, </w:t>
      </w:r>
      <w:proofErr w:type="spellStart"/>
      <w:r w:rsidR="00701050" w:rsidRPr="00701050">
        <w:rPr>
          <w:rFonts w:ascii="Arial" w:hAnsi="Arial"/>
          <w:sz w:val="20"/>
          <w:szCs w:val="20"/>
        </w:rPr>
        <w:t>MEST:alt-</w:t>
      </w:r>
      <w:r w:rsidR="00EC7556" w:rsidRPr="00701050">
        <w:rPr>
          <w:rFonts w:ascii="Arial" w:hAnsi="Arial"/>
          <w:sz w:val="20"/>
          <w:szCs w:val="20"/>
        </w:rPr>
        <w:t>TSS</w:t>
      </w:r>
      <w:r w:rsidR="00EC7556">
        <w:rPr>
          <w:rFonts w:ascii="Arial" w:hAnsi="Arial"/>
          <w:sz w:val="20"/>
          <w:szCs w:val="20"/>
        </w:rPr>
        <w:t>-</w:t>
      </w:r>
      <w:r w:rsidR="00701050" w:rsidRPr="00701050">
        <w:rPr>
          <w:rFonts w:ascii="Arial" w:hAnsi="Arial"/>
          <w:sz w:val="20"/>
          <w:szCs w:val="20"/>
        </w:rPr>
        <w:t>DMR</w:t>
      </w:r>
      <w:proofErr w:type="spellEnd"/>
      <w:r w:rsidR="00701050">
        <w:rPr>
          <w:rFonts w:ascii="Arial" w:hAnsi="Arial"/>
          <w:sz w:val="20"/>
          <w:szCs w:val="20"/>
        </w:rPr>
        <w:t xml:space="preserve"> LOM/GOM</w:t>
      </w:r>
      <w:r w:rsidR="003A5240" w:rsidRPr="00923881">
        <w:rPr>
          <w:rFonts w:ascii="Arial" w:hAnsi="Arial"/>
          <w:sz w:val="20"/>
          <w:szCs w:val="20"/>
        </w:rPr>
        <w:t xml:space="preserve"> or </w:t>
      </w:r>
      <w:r w:rsidR="003A5240" w:rsidRPr="003A5240">
        <w:rPr>
          <w:rFonts w:ascii="Arial" w:hAnsi="Arial"/>
          <w:sz w:val="20"/>
          <w:szCs w:val="20"/>
        </w:rPr>
        <w:t>IGF1R:Int2-</w:t>
      </w:r>
      <w:r w:rsidR="00EC7556" w:rsidRPr="003A5240">
        <w:rPr>
          <w:rFonts w:ascii="Arial" w:hAnsi="Arial"/>
          <w:sz w:val="20"/>
          <w:szCs w:val="20"/>
        </w:rPr>
        <w:t>DMR</w:t>
      </w:r>
      <w:r w:rsidR="00EC7556">
        <w:rPr>
          <w:rFonts w:ascii="Arial" w:hAnsi="Arial"/>
          <w:sz w:val="20"/>
          <w:szCs w:val="20"/>
        </w:rPr>
        <w:t>-</w:t>
      </w:r>
      <w:r w:rsidR="003A5240" w:rsidRPr="00923881">
        <w:rPr>
          <w:rFonts w:ascii="Arial" w:hAnsi="Arial"/>
          <w:sz w:val="20"/>
          <w:szCs w:val="20"/>
        </w:rPr>
        <w:t>LOM</w:t>
      </w:r>
      <w:r w:rsidR="003A5240">
        <w:rPr>
          <w:rFonts w:ascii="Arial" w:hAnsi="Arial"/>
          <w:sz w:val="20"/>
          <w:szCs w:val="20"/>
        </w:rPr>
        <w:t xml:space="preserve"> and 450K analysis were </w:t>
      </w:r>
      <w:r w:rsidR="003A5240" w:rsidRPr="003A5240">
        <w:rPr>
          <w:rFonts w:ascii="Arial" w:hAnsi="Arial"/>
          <w:sz w:val="20"/>
          <w:szCs w:val="20"/>
        </w:rPr>
        <w:t>GNASNESP:TSS-</w:t>
      </w:r>
      <w:r w:rsidR="00EC7556" w:rsidRPr="003A5240">
        <w:rPr>
          <w:rFonts w:ascii="Arial" w:hAnsi="Arial"/>
          <w:sz w:val="20"/>
          <w:szCs w:val="20"/>
        </w:rPr>
        <w:t>DMR</w:t>
      </w:r>
      <w:r w:rsidR="00EC7556">
        <w:rPr>
          <w:rFonts w:ascii="Arial" w:hAnsi="Arial"/>
          <w:sz w:val="20"/>
          <w:szCs w:val="20"/>
        </w:rPr>
        <w:t>-</w:t>
      </w:r>
      <w:r w:rsidR="003A5240">
        <w:rPr>
          <w:rFonts w:ascii="Arial" w:hAnsi="Arial"/>
          <w:sz w:val="20"/>
          <w:szCs w:val="20"/>
        </w:rPr>
        <w:t xml:space="preserve">GOM, and </w:t>
      </w:r>
      <w:r w:rsidR="003A5240" w:rsidRPr="003A5240">
        <w:rPr>
          <w:rFonts w:ascii="Arial" w:hAnsi="Arial"/>
          <w:sz w:val="20"/>
          <w:szCs w:val="20"/>
        </w:rPr>
        <w:t>L3MBTL1:alt-TSS-</w:t>
      </w:r>
      <w:r w:rsidR="00EC7556" w:rsidRPr="003A5240">
        <w:rPr>
          <w:rFonts w:ascii="Arial" w:hAnsi="Arial"/>
          <w:sz w:val="20"/>
          <w:szCs w:val="20"/>
        </w:rPr>
        <w:t>DMR</w:t>
      </w:r>
      <w:r w:rsidR="00EC7556">
        <w:rPr>
          <w:rFonts w:ascii="Arial" w:hAnsi="Arial"/>
          <w:sz w:val="20"/>
          <w:szCs w:val="20"/>
        </w:rPr>
        <w:t>-</w:t>
      </w:r>
      <w:r w:rsidR="003A5240">
        <w:rPr>
          <w:rFonts w:ascii="Arial" w:hAnsi="Arial"/>
          <w:sz w:val="20"/>
          <w:szCs w:val="20"/>
        </w:rPr>
        <w:t>LOM</w:t>
      </w:r>
      <w:r w:rsidR="00110AD2" w:rsidRPr="003A5240">
        <w:rPr>
          <w:rFonts w:ascii="Arial" w:hAnsi="Arial"/>
          <w:sz w:val="20"/>
          <w:szCs w:val="20"/>
        </w:rPr>
        <w:t>.</w:t>
      </w:r>
      <w:r w:rsidR="00110AD2">
        <w:rPr>
          <w:rFonts w:ascii="Arial" w:hAnsi="Arial"/>
          <w:sz w:val="20"/>
          <w:szCs w:val="20"/>
        </w:rPr>
        <w:t xml:space="preserve"> </w:t>
      </w:r>
      <w:r w:rsidRPr="00651FCD">
        <w:rPr>
          <w:rFonts w:ascii="Arial" w:hAnsi="Arial"/>
          <w:sz w:val="20"/>
          <w:szCs w:val="20"/>
        </w:rPr>
        <w:t xml:space="preserve">The number of </w:t>
      </w:r>
      <w:proofErr w:type="spellStart"/>
      <w:r w:rsidRPr="00651FCD">
        <w:rPr>
          <w:rFonts w:ascii="Arial" w:hAnsi="Arial"/>
          <w:sz w:val="20"/>
          <w:szCs w:val="20"/>
        </w:rPr>
        <w:t>CpGs</w:t>
      </w:r>
      <w:proofErr w:type="spellEnd"/>
      <w:r w:rsidRPr="00651FCD">
        <w:rPr>
          <w:rFonts w:ascii="Arial" w:hAnsi="Arial"/>
          <w:sz w:val="20"/>
          <w:szCs w:val="20"/>
        </w:rPr>
        <w:t xml:space="preserve"> per DMR interrogated by 450K and </w:t>
      </w:r>
      <w:proofErr w:type="spellStart"/>
      <w:r w:rsidRPr="00651FCD">
        <w:rPr>
          <w:rFonts w:ascii="Arial" w:hAnsi="Arial"/>
          <w:sz w:val="20"/>
          <w:szCs w:val="20"/>
        </w:rPr>
        <w:t>ImprintSeq</w:t>
      </w:r>
      <w:proofErr w:type="spellEnd"/>
      <w:r w:rsidRPr="00651FCD">
        <w:rPr>
          <w:rFonts w:ascii="Arial" w:hAnsi="Arial"/>
          <w:sz w:val="20"/>
          <w:szCs w:val="20"/>
        </w:rPr>
        <w:t xml:space="preserve"> differs, being significantly higher in </w:t>
      </w:r>
      <w:proofErr w:type="spellStart"/>
      <w:r w:rsidRPr="00651FCD">
        <w:rPr>
          <w:rFonts w:ascii="Arial" w:hAnsi="Arial"/>
          <w:sz w:val="20"/>
          <w:szCs w:val="20"/>
        </w:rPr>
        <w:t>ImprintSeq</w:t>
      </w:r>
      <w:proofErr w:type="spellEnd"/>
      <w:r w:rsidRPr="00651FCD">
        <w:rPr>
          <w:rFonts w:ascii="Arial" w:hAnsi="Arial"/>
          <w:sz w:val="20"/>
          <w:szCs w:val="20"/>
        </w:rPr>
        <w:t xml:space="preserve"> (</w:t>
      </w:r>
      <w:r w:rsidRPr="00ED093F">
        <w:rPr>
          <w:rFonts w:ascii="Arial" w:hAnsi="Arial"/>
          <w:i/>
          <w:sz w:val="20"/>
          <w:szCs w:val="20"/>
        </w:rPr>
        <w:t>Table 1</w:t>
      </w:r>
      <w:r w:rsidRPr="00651FCD">
        <w:rPr>
          <w:rFonts w:ascii="Arial" w:hAnsi="Arial"/>
          <w:sz w:val="20"/>
          <w:szCs w:val="20"/>
        </w:rPr>
        <w:t xml:space="preserve">). This might explain the limited capacity of </w:t>
      </w:r>
      <w:r w:rsidRPr="00651FCD">
        <w:rPr>
          <w:rFonts w:ascii="Arial" w:hAnsi="Arial"/>
          <w:iCs/>
          <w:sz w:val="20"/>
          <w:szCs w:val="20"/>
        </w:rPr>
        <w:t>the array</w:t>
      </w:r>
      <w:r w:rsidRPr="00651FCD">
        <w:rPr>
          <w:rFonts w:ascii="Arial" w:hAnsi="Arial"/>
          <w:sz w:val="20"/>
          <w:szCs w:val="20"/>
        </w:rPr>
        <w:t xml:space="preserve"> to detect methylation alteration at some specific DMRs (PPIEL</w:t>
      </w:r>
      <w:proofErr w:type="gramStart"/>
      <w:r w:rsidRPr="00651FCD">
        <w:rPr>
          <w:rFonts w:ascii="Arial" w:hAnsi="Arial"/>
          <w:sz w:val="20"/>
          <w:szCs w:val="20"/>
        </w:rPr>
        <w:t>:Ex1</w:t>
      </w:r>
      <w:proofErr w:type="gramEnd"/>
      <w:r w:rsidRPr="00651FCD">
        <w:rPr>
          <w:rFonts w:ascii="Arial" w:hAnsi="Arial"/>
          <w:sz w:val="20"/>
          <w:szCs w:val="20"/>
        </w:rPr>
        <w:t>-DMR, IGF1R:Int2-DMR, ERLIN2:Int6-DMR and L3MBTL1 alt-TSS-DMR).</w:t>
      </w:r>
    </w:p>
    <w:p w14:paraId="3BEE8E5A" w14:textId="77777777" w:rsidR="00651FCD" w:rsidRPr="00651FCD" w:rsidRDefault="00651FCD" w:rsidP="00CE1898">
      <w:pPr>
        <w:spacing w:line="360" w:lineRule="auto"/>
        <w:jc w:val="both"/>
        <w:rPr>
          <w:rFonts w:ascii="Arial" w:hAnsi="Arial"/>
          <w:sz w:val="20"/>
          <w:szCs w:val="20"/>
        </w:rPr>
      </w:pPr>
      <w:proofErr w:type="spellStart"/>
      <w:r w:rsidRPr="00651FCD">
        <w:rPr>
          <w:rFonts w:ascii="Arial" w:hAnsi="Arial"/>
          <w:sz w:val="20"/>
          <w:szCs w:val="20"/>
        </w:rPr>
        <w:t>ImprintSeq</w:t>
      </w:r>
      <w:proofErr w:type="spellEnd"/>
      <w:r w:rsidRPr="00651FCD">
        <w:rPr>
          <w:rFonts w:ascii="Arial" w:hAnsi="Arial"/>
          <w:sz w:val="20"/>
          <w:szCs w:val="20"/>
        </w:rPr>
        <w:t xml:space="preserve"> detected </w:t>
      </w:r>
      <w:r w:rsidR="00110AD2">
        <w:rPr>
          <w:rFonts w:ascii="Arial" w:hAnsi="Arial"/>
          <w:sz w:val="20"/>
          <w:szCs w:val="20"/>
        </w:rPr>
        <w:t xml:space="preserve">a </w:t>
      </w:r>
      <w:r w:rsidR="003C6A40">
        <w:rPr>
          <w:rFonts w:ascii="Arial" w:hAnsi="Arial"/>
          <w:sz w:val="20"/>
          <w:szCs w:val="20"/>
        </w:rPr>
        <w:t xml:space="preserve">higher frequency of </w:t>
      </w:r>
      <w:r w:rsidRPr="00651FCD">
        <w:rPr>
          <w:rFonts w:ascii="Arial" w:hAnsi="Arial"/>
          <w:sz w:val="20"/>
          <w:szCs w:val="20"/>
        </w:rPr>
        <w:t xml:space="preserve">MLID </w:t>
      </w:r>
      <w:r w:rsidR="00110AD2">
        <w:rPr>
          <w:rFonts w:ascii="Arial" w:hAnsi="Arial"/>
          <w:sz w:val="20"/>
          <w:szCs w:val="20"/>
        </w:rPr>
        <w:t xml:space="preserve">in CID subgroups </w:t>
      </w:r>
      <w:r w:rsidRPr="00651FCD">
        <w:rPr>
          <w:rFonts w:ascii="Arial" w:hAnsi="Arial"/>
          <w:sz w:val="20"/>
          <w:szCs w:val="20"/>
        </w:rPr>
        <w:t xml:space="preserve">than </w:t>
      </w:r>
      <w:r w:rsidR="00110AD2">
        <w:rPr>
          <w:rFonts w:ascii="Arial" w:hAnsi="Arial"/>
          <w:sz w:val="20"/>
          <w:szCs w:val="20"/>
        </w:rPr>
        <w:t>previously reported</w:t>
      </w:r>
      <w:r w:rsidR="0047554C">
        <w:rPr>
          <w:rFonts w:ascii="Arial" w:hAnsi="Arial"/>
          <w:sz w:val="20"/>
          <w:szCs w:val="20"/>
        </w:rPr>
        <w:t xml:space="preserve"> but</w:t>
      </w:r>
      <w:r w:rsidR="00110AD2">
        <w:rPr>
          <w:rFonts w:ascii="Arial" w:hAnsi="Arial"/>
          <w:sz w:val="20"/>
          <w:szCs w:val="20"/>
        </w:rPr>
        <w:t xml:space="preserve"> the number of </w:t>
      </w:r>
      <w:proofErr w:type="spellStart"/>
      <w:r w:rsidR="00110AD2">
        <w:rPr>
          <w:rFonts w:ascii="Arial" w:hAnsi="Arial"/>
          <w:sz w:val="20"/>
          <w:szCs w:val="20"/>
        </w:rPr>
        <w:t>iDMRs</w:t>
      </w:r>
      <w:proofErr w:type="spellEnd"/>
      <w:r w:rsidR="00110AD2">
        <w:rPr>
          <w:rFonts w:ascii="Arial" w:hAnsi="Arial"/>
          <w:sz w:val="20"/>
          <w:szCs w:val="20"/>
        </w:rPr>
        <w:t xml:space="preserve"> analysed </w:t>
      </w:r>
      <w:r w:rsidR="0047554C">
        <w:rPr>
          <w:rFonts w:ascii="Arial" w:hAnsi="Arial"/>
          <w:sz w:val="20"/>
          <w:szCs w:val="20"/>
        </w:rPr>
        <w:t>was</w:t>
      </w:r>
      <w:r w:rsidR="00110AD2">
        <w:rPr>
          <w:rFonts w:ascii="Arial" w:hAnsi="Arial"/>
          <w:sz w:val="20"/>
          <w:szCs w:val="20"/>
        </w:rPr>
        <w:t xml:space="preserve"> </w:t>
      </w:r>
      <w:r w:rsidR="000E2AAE">
        <w:rPr>
          <w:rFonts w:ascii="Arial" w:hAnsi="Arial"/>
          <w:sz w:val="20"/>
          <w:szCs w:val="20"/>
        </w:rPr>
        <w:t xml:space="preserve">much </w:t>
      </w:r>
      <w:r w:rsidR="00110AD2">
        <w:rPr>
          <w:rFonts w:ascii="Arial" w:hAnsi="Arial"/>
          <w:sz w:val="20"/>
          <w:szCs w:val="20"/>
        </w:rPr>
        <w:t xml:space="preserve">larger than </w:t>
      </w:r>
      <w:r w:rsidR="0047554C">
        <w:rPr>
          <w:rFonts w:ascii="Arial" w:hAnsi="Arial"/>
          <w:sz w:val="20"/>
          <w:szCs w:val="20"/>
        </w:rPr>
        <w:t xml:space="preserve">in </w:t>
      </w:r>
      <w:r w:rsidR="000E2AAE">
        <w:rPr>
          <w:rFonts w:ascii="Arial" w:hAnsi="Arial"/>
          <w:sz w:val="20"/>
          <w:szCs w:val="20"/>
        </w:rPr>
        <w:t xml:space="preserve">most </w:t>
      </w:r>
      <w:r w:rsidRPr="00651FCD">
        <w:rPr>
          <w:rFonts w:ascii="Arial" w:hAnsi="Arial"/>
          <w:sz w:val="20"/>
          <w:szCs w:val="20"/>
        </w:rPr>
        <w:t>previous report</w:t>
      </w:r>
      <w:r w:rsidR="00110AD2">
        <w:rPr>
          <w:rFonts w:ascii="Arial" w:hAnsi="Arial"/>
          <w:sz w:val="20"/>
          <w:szCs w:val="20"/>
        </w:rPr>
        <w:t xml:space="preserve">s and </w:t>
      </w:r>
      <w:r w:rsidR="000E2AAE">
        <w:rPr>
          <w:rFonts w:ascii="Arial" w:hAnsi="Arial"/>
          <w:sz w:val="20"/>
          <w:szCs w:val="20"/>
        </w:rPr>
        <w:t xml:space="preserve">the </w:t>
      </w:r>
      <w:r w:rsidR="00110AD2">
        <w:rPr>
          <w:rFonts w:ascii="Arial" w:hAnsi="Arial"/>
          <w:sz w:val="20"/>
          <w:szCs w:val="20"/>
        </w:rPr>
        <w:t xml:space="preserve">number of </w:t>
      </w:r>
      <w:proofErr w:type="spellStart"/>
      <w:r w:rsidR="00110AD2">
        <w:rPr>
          <w:rFonts w:ascii="Arial" w:hAnsi="Arial"/>
          <w:sz w:val="20"/>
          <w:szCs w:val="20"/>
        </w:rPr>
        <w:t>CpGs</w:t>
      </w:r>
      <w:proofErr w:type="spellEnd"/>
      <w:r w:rsidR="00110AD2">
        <w:rPr>
          <w:rFonts w:ascii="Arial" w:hAnsi="Arial"/>
          <w:sz w:val="20"/>
          <w:szCs w:val="20"/>
        </w:rPr>
        <w:t xml:space="preserve"> at each </w:t>
      </w:r>
      <w:proofErr w:type="spellStart"/>
      <w:r w:rsidR="00110AD2">
        <w:rPr>
          <w:rFonts w:ascii="Arial" w:hAnsi="Arial"/>
          <w:sz w:val="20"/>
          <w:szCs w:val="20"/>
        </w:rPr>
        <w:t>iDMR</w:t>
      </w:r>
      <w:proofErr w:type="spellEnd"/>
      <w:r w:rsidR="00110AD2">
        <w:rPr>
          <w:rFonts w:ascii="Arial" w:hAnsi="Arial"/>
          <w:sz w:val="20"/>
          <w:szCs w:val="20"/>
        </w:rPr>
        <w:t xml:space="preserve"> analysed is higher </w:t>
      </w:r>
      <w:r w:rsidR="0047554C">
        <w:rPr>
          <w:rFonts w:ascii="Arial" w:hAnsi="Arial"/>
          <w:sz w:val="20"/>
          <w:szCs w:val="20"/>
        </w:rPr>
        <w:t xml:space="preserve">than for </w:t>
      </w:r>
      <w:r w:rsidRPr="00651FCD">
        <w:rPr>
          <w:rFonts w:ascii="Arial" w:hAnsi="Arial"/>
          <w:sz w:val="20"/>
          <w:szCs w:val="20"/>
        </w:rPr>
        <w:t xml:space="preserve">array-based technologies or MS-MLPA. </w:t>
      </w:r>
      <w:r w:rsidR="0047554C">
        <w:rPr>
          <w:rFonts w:ascii="Arial" w:hAnsi="Arial"/>
          <w:sz w:val="20"/>
          <w:szCs w:val="20"/>
        </w:rPr>
        <w:t>T</w:t>
      </w:r>
      <w:r w:rsidR="00110AD2">
        <w:rPr>
          <w:rFonts w:ascii="Arial" w:hAnsi="Arial"/>
          <w:sz w:val="20"/>
          <w:szCs w:val="20"/>
        </w:rPr>
        <w:t xml:space="preserve">o develop </w:t>
      </w:r>
      <w:r w:rsidR="00372928">
        <w:rPr>
          <w:rFonts w:ascii="Arial" w:hAnsi="Arial"/>
          <w:sz w:val="20"/>
          <w:szCs w:val="20"/>
        </w:rPr>
        <w:t>diagnostic</w:t>
      </w:r>
      <w:r w:rsidR="0047554C">
        <w:rPr>
          <w:rFonts w:ascii="Arial" w:hAnsi="Arial"/>
          <w:sz w:val="20"/>
          <w:szCs w:val="20"/>
        </w:rPr>
        <w:t xml:space="preserve"> criteria </w:t>
      </w:r>
      <w:r w:rsidR="00110AD2">
        <w:rPr>
          <w:rFonts w:ascii="Arial" w:hAnsi="Arial"/>
          <w:sz w:val="20"/>
          <w:szCs w:val="20"/>
        </w:rPr>
        <w:t xml:space="preserve">for the </w:t>
      </w:r>
      <w:r w:rsidR="00513054">
        <w:rPr>
          <w:rFonts w:ascii="Arial" w:hAnsi="Arial"/>
          <w:sz w:val="20"/>
          <w:szCs w:val="20"/>
        </w:rPr>
        <w:t>identification</w:t>
      </w:r>
      <w:r w:rsidR="00110AD2">
        <w:rPr>
          <w:rFonts w:ascii="Arial" w:hAnsi="Arial"/>
          <w:sz w:val="20"/>
          <w:szCs w:val="20"/>
        </w:rPr>
        <w:t xml:space="preserve"> of MLID</w:t>
      </w:r>
      <w:r w:rsidR="00513054">
        <w:rPr>
          <w:rFonts w:ascii="Arial" w:hAnsi="Arial"/>
          <w:sz w:val="20"/>
          <w:szCs w:val="20"/>
        </w:rPr>
        <w:t xml:space="preserve"> </w:t>
      </w:r>
      <w:r w:rsidR="000E2AAE">
        <w:rPr>
          <w:rFonts w:ascii="Arial" w:hAnsi="Arial"/>
          <w:sz w:val="20"/>
          <w:szCs w:val="20"/>
        </w:rPr>
        <w:t xml:space="preserve">by </w:t>
      </w:r>
      <w:proofErr w:type="spellStart"/>
      <w:r w:rsidR="005966A2">
        <w:rPr>
          <w:rFonts w:ascii="Arial" w:hAnsi="Arial"/>
          <w:sz w:val="20"/>
          <w:szCs w:val="20"/>
        </w:rPr>
        <w:t>I</w:t>
      </w:r>
      <w:r w:rsidR="000E2AAE">
        <w:rPr>
          <w:rFonts w:ascii="Arial" w:hAnsi="Arial"/>
          <w:sz w:val="20"/>
          <w:szCs w:val="20"/>
        </w:rPr>
        <w:t>mprintSeq</w:t>
      </w:r>
      <w:proofErr w:type="spellEnd"/>
      <w:r w:rsidR="00513054">
        <w:rPr>
          <w:rFonts w:ascii="Arial" w:hAnsi="Arial"/>
          <w:sz w:val="20"/>
          <w:szCs w:val="20"/>
        </w:rPr>
        <w:t xml:space="preserve">, </w:t>
      </w:r>
      <w:r w:rsidRPr="00651FCD">
        <w:rPr>
          <w:rFonts w:ascii="Arial" w:hAnsi="Arial"/>
          <w:sz w:val="20"/>
          <w:szCs w:val="20"/>
        </w:rPr>
        <w:t xml:space="preserve">we divided the LOM/GOM events </w:t>
      </w:r>
      <w:r w:rsidR="00513054">
        <w:rPr>
          <w:rFonts w:ascii="Arial" w:hAnsi="Arial"/>
          <w:sz w:val="20"/>
          <w:szCs w:val="20"/>
        </w:rPr>
        <w:t xml:space="preserve">detected by </w:t>
      </w:r>
      <w:proofErr w:type="spellStart"/>
      <w:r w:rsidR="00513054">
        <w:rPr>
          <w:rFonts w:ascii="Arial" w:hAnsi="Arial"/>
          <w:sz w:val="20"/>
          <w:szCs w:val="20"/>
        </w:rPr>
        <w:t>ImprintSeq</w:t>
      </w:r>
      <w:proofErr w:type="spellEnd"/>
      <w:r w:rsidR="00513054">
        <w:rPr>
          <w:rFonts w:ascii="Arial" w:hAnsi="Arial"/>
          <w:sz w:val="20"/>
          <w:szCs w:val="20"/>
        </w:rPr>
        <w:t xml:space="preserve"> </w:t>
      </w:r>
      <w:r w:rsidRPr="00651FCD">
        <w:rPr>
          <w:rFonts w:ascii="Arial" w:hAnsi="Arial"/>
          <w:sz w:val="20"/>
          <w:szCs w:val="20"/>
        </w:rPr>
        <w:t>into two groups</w:t>
      </w:r>
      <w:r w:rsidR="00513054">
        <w:rPr>
          <w:rFonts w:ascii="Arial" w:hAnsi="Arial"/>
          <w:sz w:val="20"/>
          <w:szCs w:val="20"/>
        </w:rPr>
        <w:t xml:space="preserve">: </w:t>
      </w:r>
      <w:r w:rsidRPr="00ED093F">
        <w:rPr>
          <w:rFonts w:ascii="Arial" w:hAnsi="Arial"/>
          <w:iCs/>
          <w:sz w:val="20"/>
          <w:szCs w:val="20"/>
        </w:rPr>
        <w:t>high (</w:t>
      </w:r>
      <w:r w:rsidR="00513054" w:rsidRPr="00ED093F">
        <w:rPr>
          <w:rFonts w:ascii="Arial" w:hAnsi="Arial"/>
          <w:iCs/>
          <w:sz w:val="20"/>
          <w:szCs w:val="20"/>
        </w:rPr>
        <w:t>HMA</w:t>
      </w:r>
      <w:r w:rsidRPr="00ED093F">
        <w:rPr>
          <w:rFonts w:ascii="Arial" w:hAnsi="Arial"/>
          <w:iCs/>
          <w:sz w:val="20"/>
          <w:szCs w:val="20"/>
        </w:rPr>
        <w:t>)</w:t>
      </w:r>
      <w:r w:rsidRPr="00651FCD">
        <w:rPr>
          <w:rFonts w:ascii="Arial" w:hAnsi="Arial"/>
          <w:sz w:val="20"/>
          <w:szCs w:val="20"/>
        </w:rPr>
        <w:t xml:space="preserve"> and </w:t>
      </w:r>
      <w:r w:rsidR="00513054" w:rsidRPr="00ED093F">
        <w:rPr>
          <w:rFonts w:ascii="Arial" w:hAnsi="Arial"/>
          <w:iCs/>
          <w:sz w:val="20"/>
          <w:szCs w:val="20"/>
        </w:rPr>
        <w:t>moderate</w:t>
      </w:r>
      <w:r w:rsidRPr="00ED093F">
        <w:rPr>
          <w:rFonts w:ascii="Arial" w:hAnsi="Arial"/>
          <w:iCs/>
          <w:sz w:val="20"/>
          <w:szCs w:val="20"/>
        </w:rPr>
        <w:t xml:space="preserve"> </w:t>
      </w:r>
      <w:r w:rsidR="00513054" w:rsidRPr="00ED093F">
        <w:rPr>
          <w:rFonts w:ascii="Arial" w:hAnsi="Arial"/>
          <w:iCs/>
          <w:sz w:val="20"/>
          <w:szCs w:val="20"/>
        </w:rPr>
        <w:t xml:space="preserve">methylation </w:t>
      </w:r>
      <w:r w:rsidRPr="00ED093F">
        <w:rPr>
          <w:rFonts w:ascii="Arial" w:hAnsi="Arial"/>
          <w:iCs/>
          <w:sz w:val="20"/>
          <w:szCs w:val="20"/>
        </w:rPr>
        <w:t xml:space="preserve">alterations </w:t>
      </w:r>
      <w:r w:rsidRPr="00E508EB">
        <w:rPr>
          <w:rFonts w:ascii="Arial" w:hAnsi="Arial"/>
          <w:iCs/>
          <w:sz w:val="20"/>
          <w:szCs w:val="20"/>
        </w:rPr>
        <w:t>(</w:t>
      </w:r>
      <w:r w:rsidR="00513054" w:rsidRPr="00ED093F">
        <w:rPr>
          <w:rFonts w:ascii="Arial" w:hAnsi="Arial"/>
          <w:iCs/>
          <w:sz w:val="20"/>
          <w:szCs w:val="20"/>
        </w:rPr>
        <w:t>MMA</w:t>
      </w:r>
      <w:r w:rsidRPr="00E508EB">
        <w:rPr>
          <w:rFonts w:ascii="Arial" w:hAnsi="Arial"/>
          <w:iCs/>
          <w:sz w:val="20"/>
          <w:szCs w:val="20"/>
        </w:rPr>
        <w:t>)</w:t>
      </w:r>
      <w:r w:rsidR="00513054">
        <w:rPr>
          <w:rFonts w:ascii="Arial" w:hAnsi="Arial"/>
          <w:sz w:val="20"/>
          <w:szCs w:val="20"/>
        </w:rPr>
        <w:t xml:space="preserve"> (see Methods) </w:t>
      </w:r>
      <w:r w:rsidRPr="00651FCD">
        <w:rPr>
          <w:rFonts w:ascii="Arial" w:hAnsi="Arial"/>
          <w:sz w:val="20"/>
          <w:szCs w:val="20"/>
        </w:rPr>
        <w:t>(</w:t>
      </w:r>
      <w:r w:rsidRPr="00ED093F">
        <w:rPr>
          <w:rFonts w:ascii="Arial" w:hAnsi="Arial"/>
          <w:i/>
          <w:iCs/>
          <w:sz w:val="20"/>
          <w:szCs w:val="20"/>
        </w:rPr>
        <w:t>Figure 4</w:t>
      </w:r>
      <w:r w:rsidRPr="00651FCD">
        <w:rPr>
          <w:rFonts w:ascii="Arial" w:hAnsi="Arial"/>
          <w:sz w:val="20"/>
          <w:szCs w:val="20"/>
        </w:rPr>
        <w:t xml:space="preserve">). </w:t>
      </w:r>
      <w:r w:rsidR="005966A2">
        <w:rPr>
          <w:rFonts w:ascii="Arial" w:hAnsi="Arial"/>
          <w:sz w:val="20"/>
          <w:szCs w:val="20"/>
        </w:rPr>
        <w:t>Most of</w:t>
      </w:r>
      <w:r w:rsidRPr="00651FCD">
        <w:rPr>
          <w:rFonts w:ascii="Arial" w:hAnsi="Arial"/>
          <w:sz w:val="20"/>
          <w:szCs w:val="20"/>
        </w:rPr>
        <w:t xml:space="preserve"> LOM/GOM findings (</w:t>
      </w:r>
      <w:r w:rsidR="002A0B00">
        <w:rPr>
          <w:rFonts w:ascii="Arial" w:hAnsi="Arial"/>
          <w:sz w:val="20"/>
          <w:szCs w:val="20"/>
        </w:rPr>
        <w:t>85</w:t>
      </w:r>
      <w:r w:rsidRPr="00651FCD">
        <w:rPr>
          <w:rFonts w:ascii="Arial" w:hAnsi="Arial"/>
          <w:sz w:val="20"/>
          <w:szCs w:val="20"/>
        </w:rPr>
        <w:t xml:space="preserve">%) detected by 450K analysis </w:t>
      </w:r>
      <w:r w:rsidR="000825A9">
        <w:rPr>
          <w:rFonts w:ascii="Arial" w:hAnsi="Arial"/>
          <w:sz w:val="20"/>
          <w:szCs w:val="20"/>
        </w:rPr>
        <w:t xml:space="preserve">corresponded to </w:t>
      </w:r>
      <w:proofErr w:type="spellStart"/>
      <w:r w:rsidR="000825A9">
        <w:rPr>
          <w:rFonts w:ascii="Arial" w:hAnsi="Arial"/>
          <w:sz w:val="20"/>
          <w:szCs w:val="20"/>
        </w:rPr>
        <w:t>ImprintSeq</w:t>
      </w:r>
      <w:proofErr w:type="spellEnd"/>
      <w:r w:rsidR="000825A9">
        <w:rPr>
          <w:rFonts w:ascii="Arial" w:hAnsi="Arial"/>
          <w:sz w:val="20"/>
          <w:szCs w:val="20"/>
        </w:rPr>
        <w:t xml:space="preserve"> HMA</w:t>
      </w:r>
      <w:r w:rsidRPr="00651FCD">
        <w:rPr>
          <w:rFonts w:ascii="Arial" w:hAnsi="Arial"/>
          <w:sz w:val="20"/>
          <w:szCs w:val="20"/>
        </w:rPr>
        <w:t>s (</w:t>
      </w:r>
      <w:r w:rsidRPr="00832392">
        <w:rPr>
          <w:rFonts w:ascii="Arial" w:hAnsi="Arial"/>
          <w:i/>
          <w:sz w:val="20"/>
          <w:szCs w:val="20"/>
        </w:rPr>
        <w:t>Supplementary Figure 2</w:t>
      </w:r>
      <w:r w:rsidRPr="00651FCD">
        <w:rPr>
          <w:rFonts w:ascii="Arial" w:hAnsi="Arial"/>
          <w:sz w:val="20"/>
          <w:szCs w:val="20"/>
        </w:rPr>
        <w:t xml:space="preserve">) and </w:t>
      </w:r>
      <w:r w:rsidR="00B30819">
        <w:rPr>
          <w:rFonts w:ascii="Arial" w:hAnsi="Arial"/>
          <w:sz w:val="20"/>
          <w:szCs w:val="20"/>
        </w:rPr>
        <w:t>450K</w:t>
      </w:r>
      <w:r w:rsidR="000825A9">
        <w:rPr>
          <w:rFonts w:ascii="Arial" w:hAnsi="Arial"/>
          <w:sz w:val="20"/>
          <w:szCs w:val="20"/>
        </w:rPr>
        <w:t xml:space="preserve"> analysis displayed </w:t>
      </w:r>
      <w:r w:rsidRPr="00651FCD">
        <w:rPr>
          <w:rFonts w:ascii="Arial" w:hAnsi="Arial"/>
          <w:sz w:val="20"/>
          <w:szCs w:val="20"/>
        </w:rPr>
        <w:t xml:space="preserve">limited capacity of to detect </w:t>
      </w:r>
      <w:r w:rsidR="000825A9">
        <w:rPr>
          <w:rFonts w:ascii="Arial" w:hAnsi="Arial"/>
          <w:sz w:val="20"/>
          <w:szCs w:val="20"/>
        </w:rPr>
        <w:t>MM</w:t>
      </w:r>
      <w:r w:rsidR="000825A9" w:rsidRPr="00651FCD">
        <w:rPr>
          <w:rFonts w:ascii="Arial" w:hAnsi="Arial"/>
          <w:sz w:val="20"/>
          <w:szCs w:val="20"/>
        </w:rPr>
        <w:t xml:space="preserve">As </w:t>
      </w:r>
      <w:r w:rsidRPr="00651FCD">
        <w:rPr>
          <w:rFonts w:ascii="Arial" w:hAnsi="Arial"/>
          <w:sz w:val="20"/>
          <w:szCs w:val="20"/>
        </w:rPr>
        <w:t xml:space="preserve">(only </w:t>
      </w:r>
      <w:r w:rsidR="002A0B00">
        <w:rPr>
          <w:rFonts w:ascii="Arial" w:hAnsi="Arial"/>
          <w:sz w:val="20"/>
          <w:szCs w:val="20"/>
        </w:rPr>
        <w:t>6.1</w:t>
      </w:r>
      <w:r w:rsidRPr="00651FCD">
        <w:rPr>
          <w:rFonts w:ascii="Arial" w:hAnsi="Arial"/>
          <w:sz w:val="20"/>
          <w:szCs w:val="20"/>
        </w:rPr>
        <w:t xml:space="preserve">% LOM/GOM </w:t>
      </w:r>
      <w:r w:rsidR="000825A9">
        <w:rPr>
          <w:rFonts w:ascii="Arial" w:hAnsi="Arial"/>
          <w:sz w:val="20"/>
          <w:szCs w:val="20"/>
        </w:rPr>
        <w:t>MMA</w:t>
      </w:r>
      <w:r w:rsidR="000825A9" w:rsidRPr="00651FCD">
        <w:rPr>
          <w:rFonts w:ascii="Arial" w:hAnsi="Arial"/>
          <w:sz w:val="20"/>
          <w:szCs w:val="20"/>
        </w:rPr>
        <w:t xml:space="preserve"> </w:t>
      </w:r>
      <w:r w:rsidR="00B30819">
        <w:rPr>
          <w:rFonts w:ascii="Arial" w:hAnsi="Arial"/>
          <w:sz w:val="20"/>
          <w:szCs w:val="20"/>
        </w:rPr>
        <w:t>signals were detected with 450K)</w:t>
      </w:r>
      <w:r w:rsidRPr="00651FCD">
        <w:rPr>
          <w:rFonts w:ascii="Arial" w:hAnsi="Arial"/>
          <w:sz w:val="20"/>
          <w:szCs w:val="20"/>
        </w:rPr>
        <w:t xml:space="preserve">. </w:t>
      </w:r>
      <w:r w:rsidR="000825A9" w:rsidRPr="00651FCD">
        <w:rPr>
          <w:rFonts w:ascii="Arial" w:hAnsi="Arial"/>
          <w:sz w:val="20"/>
          <w:szCs w:val="20"/>
        </w:rPr>
        <w:t>Appl</w:t>
      </w:r>
      <w:r w:rsidR="00F96125">
        <w:rPr>
          <w:rFonts w:ascii="Arial" w:hAnsi="Arial"/>
          <w:sz w:val="20"/>
          <w:szCs w:val="20"/>
        </w:rPr>
        <w:t>y</w:t>
      </w:r>
      <w:r w:rsidR="000825A9" w:rsidRPr="00651FCD">
        <w:rPr>
          <w:rFonts w:ascii="Arial" w:hAnsi="Arial"/>
          <w:sz w:val="20"/>
          <w:szCs w:val="20"/>
        </w:rPr>
        <w:t>ing the</w:t>
      </w:r>
      <w:r w:rsidR="008F7160">
        <w:rPr>
          <w:rFonts w:ascii="Arial" w:hAnsi="Arial"/>
          <w:sz w:val="20"/>
          <w:szCs w:val="20"/>
        </w:rPr>
        <w:t xml:space="preserve"> HMA/MMA</w:t>
      </w:r>
      <w:r w:rsidR="000825A9" w:rsidRPr="00651FCD">
        <w:rPr>
          <w:rFonts w:ascii="Arial" w:hAnsi="Arial"/>
          <w:sz w:val="20"/>
          <w:szCs w:val="20"/>
        </w:rPr>
        <w:t xml:space="preserve"> criteria, all </w:t>
      </w:r>
      <w:r w:rsidR="00716FB2">
        <w:rPr>
          <w:rFonts w:ascii="Arial" w:hAnsi="Arial"/>
          <w:sz w:val="20"/>
          <w:szCs w:val="20"/>
        </w:rPr>
        <w:t xml:space="preserve">LOM/GOM alterations </w:t>
      </w:r>
      <w:r w:rsidR="008F7160">
        <w:rPr>
          <w:rFonts w:ascii="Arial" w:hAnsi="Arial"/>
          <w:sz w:val="20"/>
          <w:szCs w:val="20"/>
        </w:rPr>
        <w:t xml:space="preserve">at </w:t>
      </w:r>
      <w:r w:rsidR="000825A9" w:rsidRPr="00651FCD">
        <w:rPr>
          <w:rFonts w:ascii="Arial" w:hAnsi="Arial"/>
          <w:sz w:val="20"/>
          <w:szCs w:val="20"/>
        </w:rPr>
        <w:t xml:space="preserve">diagnostic </w:t>
      </w:r>
      <w:proofErr w:type="spellStart"/>
      <w:r w:rsidR="008F7160">
        <w:rPr>
          <w:rFonts w:ascii="Arial" w:hAnsi="Arial"/>
          <w:sz w:val="20"/>
          <w:szCs w:val="20"/>
        </w:rPr>
        <w:t>iDMRs</w:t>
      </w:r>
      <w:proofErr w:type="spellEnd"/>
      <w:r w:rsidR="008F7160">
        <w:rPr>
          <w:rFonts w:ascii="Arial" w:hAnsi="Arial"/>
          <w:sz w:val="20"/>
          <w:szCs w:val="20"/>
        </w:rPr>
        <w:t xml:space="preserve"> </w:t>
      </w:r>
      <w:r w:rsidR="000825A9" w:rsidRPr="00651FCD">
        <w:rPr>
          <w:rFonts w:ascii="Arial" w:hAnsi="Arial"/>
          <w:sz w:val="20"/>
          <w:szCs w:val="20"/>
        </w:rPr>
        <w:t>regions were classified as H</w:t>
      </w:r>
      <w:r w:rsidR="008F7160">
        <w:rPr>
          <w:rFonts w:ascii="Arial" w:hAnsi="Arial"/>
          <w:sz w:val="20"/>
          <w:szCs w:val="20"/>
        </w:rPr>
        <w:t>M</w:t>
      </w:r>
      <w:r w:rsidR="000825A9" w:rsidRPr="00651FCD">
        <w:rPr>
          <w:rFonts w:ascii="Arial" w:hAnsi="Arial"/>
          <w:sz w:val="20"/>
          <w:szCs w:val="20"/>
        </w:rPr>
        <w:t xml:space="preserve">As but the majority </w:t>
      </w:r>
      <w:r w:rsidR="008F7160">
        <w:rPr>
          <w:rFonts w:ascii="Arial" w:hAnsi="Arial"/>
          <w:sz w:val="20"/>
          <w:szCs w:val="20"/>
        </w:rPr>
        <w:t>(</w:t>
      </w:r>
      <w:r w:rsidR="009B1BF2">
        <w:rPr>
          <w:rFonts w:ascii="Arial" w:hAnsi="Arial"/>
          <w:sz w:val="20"/>
          <w:szCs w:val="20"/>
        </w:rPr>
        <w:t>6/7</w:t>
      </w:r>
      <w:r w:rsidR="008F7160">
        <w:rPr>
          <w:rFonts w:ascii="Arial" w:hAnsi="Arial"/>
          <w:sz w:val="20"/>
          <w:szCs w:val="20"/>
        </w:rPr>
        <w:t xml:space="preserve">) </w:t>
      </w:r>
      <w:r w:rsidR="000825A9" w:rsidRPr="00651FCD">
        <w:rPr>
          <w:rFonts w:ascii="Arial" w:hAnsi="Arial"/>
          <w:sz w:val="20"/>
          <w:szCs w:val="20"/>
        </w:rPr>
        <w:t xml:space="preserve">of methylation changes associated with duplications in diagnostic regions were classified as </w:t>
      </w:r>
      <w:r w:rsidR="008F7160">
        <w:rPr>
          <w:rFonts w:ascii="Arial" w:hAnsi="Arial"/>
          <w:sz w:val="20"/>
          <w:szCs w:val="20"/>
        </w:rPr>
        <w:t>MM</w:t>
      </w:r>
      <w:r w:rsidR="000825A9" w:rsidRPr="00651FCD">
        <w:rPr>
          <w:rFonts w:ascii="Arial" w:hAnsi="Arial"/>
          <w:sz w:val="20"/>
          <w:szCs w:val="20"/>
        </w:rPr>
        <w:t>As (</w:t>
      </w:r>
      <w:r w:rsidR="000825A9" w:rsidRPr="00832392">
        <w:rPr>
          <w:rFonts w:ascii="Arial" w:hAnsi="Arial"/>
          <w:i/>
          <w:sz w:val="20"/>
          <w:szCs w:val="20"/>
        </w:rPr>
        <w:t>Figure 4b</w:t>
      </w:r>
      <w:r w:rsidR="000825A9" w:rsidRPr="00651FCD">
        <w:rPr>
          <w:rFonts w:ascii="Arial" w:hAnsi="Arial"/>
          <w:sz w:val="20"/>
          <w:szCs w:val="20"/>
        </w:rPr>
        <w:t xml:space="preserve">). </w:t>
      </w:r>
      <w:r w:rsidR="008F7160">
        <w:rPr>
          <w:rFonts w:ascii="Arial" w:hAnsi="Arial"/>
          <w:sz w:val="20"/>
          <w:szCs w:val="20"/>
        </w:rPr>
        <w:t xml:space="preserve">We then compared the effect of classifying alterations as HMA/MMAs at </w:t>
      </w:r>
      <w:proofErr w:type="spellStart"/>
      <w:r w:rsidR="008F7160">
        <w:rPr>
          <w:rFonts w:ascii="Arial" w:hAnsi="Arial"/>
          <w:sz w:val="20"/>
          <w:szCs w:val="20"/>
        </w:rPr>
        <w:t>iDMRs</w:t>
      </w:r>
      <w:proofErr w:type="spellEnd"/>
      <w:r w:rsidR="008F7160">
        <w:rPr>
          <w:rFonts w:ascii="Arial" w:hAnsi="Arial"/>
          <w:sz w:val="20"/>
          <w:szCs w:val="20"/>
        </w:rPr>
        <w:t xml:space="preserve"> that were located outside of CID-associated imprinted gene clusters (</w:t>
      </w:r>
      <w:proofErr w:type="spellStart"/>
      <w:r w:rsidR="008F7160">
        <w:rPr>
          <w:rFonts w:ascii="Arial" w:hAnsi="Arial"/>
          <w:sz w:val="20"/>
          <w:szCs w:val="20"/>
        </w:rPr>
        <w:t>nonCID-iDMRs</w:t>
      </w:r>
      <w:proofErr w:type="spellEnd"/>
      <w:r w:rsidR="008F7160">
        <w:rPr>
          <w:rFonts w:ascii="Arial" w:hAnsi="Arial"/>
          <w:sz w:val="20"/>
          <w:szCs w:val="20"/>
        </w:rPr>
        <w:t xml:space="preserve">). </w:t>
      </w:r>
      <w:r w:rsidRPr="00651FCD">
        <w:rPr>
          <w:rFonts w:ascii="Arial" w:hAnsi="Arial"/>
          <w:sz w:val="20"/>
          <w:szCs w:val="20"/>
        </w:rPr>
        <w:t xml:space="preserve">For some </w:t>
      </w:r>
      <w:proofErr w:type="spellStart"/>
      <w:r w:rsidR="00A7046C">
        <w:rPr>
          <w:rFonts w:ascii="Arial" w:hAnsi="Arial"/>
          <w:sz w:val="20"/>
          <w:szCs w:val="20"/>
        </w:rPr>
        <w:t>nonCID-iDMRs</w:t>
      </w:r>
      <w:proofErr w:type="spellEnd"/>
      <w:r w:rsidRPr="00651FCD">
        <w:rPr>
          <w:rFonts w:ascii="Arial" w:hAnsi="Arial"/>
          <w:sz w:val="20"/>
          <w:szCs w:val="20"/>
        </w:rPr>
        <w:t xml:space="preserve">, increasing the diagnostic threshold did not </w:t>
      </w:r>
      <w:r w:rsidR="00A7046C">
        <w:rPr>
          <w:rFonts w:ascii="Arial" w:hAnsi="Arial"/>
          <w:sz w:val="20"/>
          <w:szCs w:val="20"/>
        </w:rPr>
        <w:t>impact</w:t>
      </w:r>
      <w:r w:rsidR="00A7046C" w:rsidRPr="00651FCD">
        <w:rPr>
          <w:rFonts w:ascii="Arial" w:hAnsi="Arial"/>
          <w:sz w:val="20"/>
          <w:szCs w:val="20"/>
        </w:rPr>
        <w:t xml:space="preserve"> </w:t>
      </w:r>
      <w:r w:rsidRPr="00651FCD">
        <w:rPr>
          <w:rFonts w:ascii="Arial" w:hAnsi="Arial"/>
          <w:sz w:val="20"/>
          <w:szCs w:val="20"/>
        </w:rPr>
        <w:t xml:space="preserve">the </w:t>
      </w:r>
      <w:proofErr w:type="spellStart"/>
      <w:r w:rsidRPr="00651FCD">
        <w:rPr>
          <w:rFonts w:ascii="Arial" w:hAnsi="Arial"/>
          <w:sz w:val="20"/>
          <w:szCs w:val="20"/>
        </w:rPr>
        <w:t>ImprintSeq</w:t>
      </w:r>
      <w:proofErr w:type="spellEnd"/>
      <w:r w:rsidRPr="00651FCD">
        <w:rPr>
          <w:rFonts w:ascii="Arial" w:hAnsi="Arial"/>
          <w:sz w:val="20"/>
          <w:szCs w:val="20"/>
        </w:rPr>
        <w:t xml:space="preserve"> LOM/GOM findings (PPIEL:Ex1-DMR, DIRAS3:Ex2-DMR, IGF2R:Int2-DMR, ERLIN2:Int6-DMR, FANCC:In61-DMR, INPP5F:Int2-DMR, IGF1R:Int2-DMR, NNAT:TSS-DMR</w:t>
      </w:r>
      <w:r w:rsidR="002A0B00">
        <w:rPr>
          <w:rFonts w:ascii="Arial" w:hAnsi="Arial"/>
          <w:sz w:val="20"/>
          <w:szCs w:val="20"/>
        </w:rPr>
        <w:t xml:space="preserve">, </w:t>
      </w:r>
      <w:proofErr w:type="spellStart"/>
      <w:r w:rsidR="002A0B00">
        <w:rPr>
          <w:rFonts w:ascii="Arial" w:hAnsi="Arial"/>
          <w:sz w:val="20"/>
          <w:szCs w:val="20"/>
        </w:rPr>
        <w:t>WRB:alt-TSS</w:t>
      </w:r>
      <w:r w:rsidR="00EC7556">
        <w:rPr>
          <w:rFonts w:ascii="Arial" w:hAnsi="Arial"/>
          <w:sz w:val="20"/>
          <w:szCs w:val="20"/>
        </w:rPr>
        <w:t>-</w:t>
      </w:r>
      <w:r w:rsidR="002A0B00">
        <w:rPr>
          <w:rFonts w:ascii="Arial" w:hAnsi="Arial"/>
          <w:sz w:val="20"/>
          <w:szCs w:val="20"/>
        </w:rPr>
        <w:t>DMR</w:t>
      </w:r>
      <w:proofErr w:type="spellEnd"/>
      <w:r w:rsidRPr="00651FCD">
        <w:rPr>
          <w:rFonts w:ascii="Arial" w:hAnsi="Arial"/>
          <w:sz w:val="20"/>
          <w:szCs w:val="20"/>
        </w:rPr>
        <w:t xml:space="preserve"> and SNU13:alt-</w:t>
      </w:r>
      <w:r w:rsidR="00EC7556" w:rsidRPr="00651FCD">
        <w:rPr>
          <w:rFonts w:ascii="Arial" w:hAnsi="Arial"/>
          <w:sz w:val="20"/>
          <w:szCs w:val="20"/>
        </w:rPr>
        <w:t>TSS</w:t>
      </w:r>
      <w:r w:rsidR="00EC7556">
        <w:rPr>
          <w:rFonts w:ascii="Arial" w:hAnsi="Arial"/>
          <w:sz w:val="20"/>
          <w:szCs w:val="20"/>
        </w:rPr>
        <w:t>-</w:t>
      </w:r>
      <w:r w:rsidRPr="00651FCD">
        <w:rPr>
          <w:rFonts w:ascii="Arial" w:hAnsi="Arial"/>
          <w:sz w:val="20"/>
          <w:szCs w:val="20"/>
        </w:rPr>
        <w:t xml:space="preserve">DMR) </w:t>
      </w:r>
      <w:r w:rsidR="00A7046C">
        <w:rPr>
          <w:rFonts w:ascii="Arial" w:hAnsi="Arial"/>
          <w:sz w:val="20"/>
          <w:szCs w:val="20"/>
        </w:rPr>
        <w:t>(</w:t>
      </w:r>
      <w:r w:rsidR="006228FF">
        <w:rPr>
          <w:rFonts w:ascii="Arial" w:hAnsi="Arial"/>
          <w:sz w:val="20"/>
          <w:szCs w:val="20"/>
        </w:rPr>
        <w:t>113 of 115</w:t>
      </w:r>
      <w:r w:rsidR="00A7046C">
        <w:rPr>
          <w:rFonts w:ascii="Arial" w:hAnsi="Arial"/>
          <w:sz w:val="20"/>
          <w:szCs w:val="20"/>
        </w:rPr>
        <w:t xml:space="preserve"> detected </w:t>
      </w:r>
      <w:r w:rsidR="00A7046C" w:rsidRPr="00651FCD">
        <w:rPr>
          <w:rFonts w:ascii="Arial" w:hAnsi="Arial"/>
          <w:sz w:val="20"/>
          <w:szCs w:val="20"/>
        </w:rPr>
        <w:t xml:space="preserve">LOM/GOM findings </w:t>
      </w:r>
      <w:r w:rsidR="00A7046C">
        <w:rPr>
          <w:rFonts w:ascii="Arial" w:hAnsi="Arial"/>
          <w:sz w:val="20"/>
          <w:szCs w:val="20"/>
        </w:rPr>
        <w:t xml:space="preserve">were classified as HMAs) </w:t>
      </w:r>
      <w:r w:rsidRPr="00651FCD">
        <w:rPr>
          <w:rFonts w:ascii="Arial" w:hAnsi="Arial"/>
          <w:sz w:val="20"/>
          <w:szCs w:val="20"/>
        </w:rPr>
        <w:t>(</w:t>
      </w:r>
      <w:r w:rsidRPr="00832392">
        <w:rPr>
          <w:rFonts w:ascii="Arial" w:hAnsi="Arial"/>
          <w:i/>
          <w:sz w:val="20"/>
          <w:szCs w:val="20"/>
        </w:rPr>
        <w:t>Supplementary Figure 1</w:t>
      </w:r>
      <w:r w:rsidRPr="00651FCD">
        <w:rPr>
          <w:rFonts w:ascii="Arial" w:hAnsi="Arial"/>
          <w:sz w:val="20"/>
          <w:szCs w:val="20"/>
        </w:rPr>
        <w:t xml:space="preserve">). However for other </w:t>
      </w:r>
      <w:r w:rsidR="00A7046C">
        <w:rPr>
          <w:rFonts w:ascii="Arial" w:hAnsi="Arial"/>
          <w:sz w:val="20"/>
          <w:szCs w:val="20"/>
        </w:rPr>
        <w:t>non</w:t>
      </w:r>
      <w:r w:rsidR="00EC7556">
        <w:rPr>
          <w:rFonts w:ascii="Arial" w:hAnsi="Arial"/>
          <w:sz w:val="20"/>
          <w:szCs w:val="20"/>
        </w:rPr>
        <w:t>-</w:t>
      </w:r>
      <w:r w:rsidR="00A7046C">
        <w:rPr>
          <w:rFonts w:ascii="Arial" w:hAnsi="Arial"/>
          <w:sz w:val="20"/>
          <w:szCs w:val="20"/>
        </w:rPr>
        <w:t>CID-</w:t>
      </w:r>
      <w:proofErr w:type="spellStart"/>
      <w:r w:rsidR="00A7046C">
        <w:rPr>
          <w:rFonts w:ascii="Arial" w:hAnsi="Arial"/>
          <w:sz w:val="20"/>
          <w:szCs w:val="20"/>
        </w:rPr>
        <w:t>iDMRs</w:t>
      </w:r>
      <w:proofErr w:type="spellEnd"/>
      <w:r w:rsidR="00A7046C" w:rsidRPr="00651FCD" w:rsidDel="00A7046C">
        <w:rPr>
          <w:rFonts w:ascii="Arial" w:hAnsi="Arial"/>
          <w:sz w:val="20"/>
          <w:szCs w:val="20"/>
        </w:rPr>
        <w:t xml:space="preserve"> </w:t>
      </w:r>
      <w:r w:rsidRPr="00651FCD">
        <w:rPr>
          <w:rFonts w:ascii="Arial" w:hAnsi="Arial"/>
          <w:sz w:val="20"/>
          <w:szCs w:val="20"/>
        </w:rPr>
        <w:t>(ZDBF2/GPR1-AS</w:t>
      </w:r>
      <w:proofErr w:type="gramStart"/>
      <w:r w:rsidRPr="00651FCD">
        <w:rPr>
          <w:rFonts w:ascii="Arial" w:hAnsi="Arial"/>
          <w:sz w:val="20"/>
          <w:szCs w:val="20"/>
        </w:rPr>
        <w:t>:IG</w:t>
      </w:r>
      <w:proofErr w:type="gramEnd"/>
      <w:r w:rsidRPr="00651FCD">
        <w:rPr>
          <w:rFonts w:ascii="Arial" w:hAnsi="Arial"/>
          <w:sz w:val="20"/>
          <w:szCs w:val="20"/>
        </w:rPr>
        <w:t>-DMR, PEG13:</w:t>
      </w:r>
      <w:r w:rsidR="00EC7556" w:rsidRPr="00651FCD">
        <w:rPr>
          <w:rFonts w:ascii="Arial" w:hAnsi="Arial"/>
          <w:sz w:val="20"/>
          <w:szCs w:val="20"/>
        </w:rPr>
        <w:t>TSS</w:t>
      </w:r>
      <w:r w:rsidR="00EC7556">
        <w:rPr>
          <w:rFonts w:ascii="Arial" w:hAnsi="Arial"/>
          <w:sz w:val="20"/>
          <w:szCs w:val="20"/>
        </w:rPr>
        <w:t>-</w:t>
      </w:r>
      <w:r w:rsidRPr="00651FCD">
        <w:rPr>
          <w:rFonts w:ascii="Arial" w:hAnsi="Arial"/>
          <w:sz w:val="20"/>
          <w:szCs w:val="20"/>
        </w:rPr>
        <w:t>DMR, MAGEL2:</w:t>
      </w:r>
      <w:r w:rsidR="00EC7556" w:rsidRPr="00651FCD">
        <w:rPr>
          <w:rFonts w:ascii="Arial" w:hAnsi="Arial"/>
          <w:sz w:val="20"/>
          <w:szCs w:val="20"/>
        </w:rPr>
        <w:t>TSS</w:t>
      </w:r>
      <w:r w:rsidR="00EC7556">
        <w:rPr>
          <w:rFonts w:ascii="Arial" w:hAnsi="Arial"/>
          <w:sz w:val="20"/>
          <w:szCs w:val="20"/>
        </w:rPr>
        <w:t>-</w:t>
      </w:r>
      <w:r w:rsidRPr="00651FCD">
        <w:rPr>
          <w:rFonts w:ascii="Arial" w:hAnsi="Arial"/>
          <w:sz w:val="20"/>
          <w:szCs w:val="20"/>
        </w:rPr>
        <w:t xml:space="preserve">DMR, </w:t>
      </w:r>
      <w:r w:rsidRPr="0074232D">
        <w:rPr>
          <w:rFonts w:ascii="Arial" w:hAnsi="Arial"/>
          <w:i/>
          <w:sz w:val="20"/>
          <w:szCs w:val="20"/>
        </w:rPr>
        <w:t>TCEB3C</w:t>
      </w:r>
      <w:r w:rsidRPr="00651FCD">
        <w:rPr>
          <w:rFonts w:ascii="Arial" w:hAnsi="Arial"/>
          <w:sz w:val="20"/>
          <w:szCs w:val="20"/>
        </w:rPr>
        <w:t xml:space="preserve">, </w:t>
      </w:r>
      <w:r w:rsidRPr="0074232D">
        <w:rPr>
          <w:rFonts w:ascii="Arial" w:hAnsi="Arial"/>
          <w:i/>
          <w:sz w:val="20"/>
          <w:szCs w:val="20"/>
        </w:rPr>
        <w:t>NLRP2</w:t>
      </w:r>
      <w:r w:rsidRPr="00651FCD">
        <w:rPr>
          <w:rFonts w:ascii="Arial" w:hAnsi="Arial"/>
          <w:sz w:val="20"/>
          <w:szCs w:val="20"/>
        </w:rPr>
        <w:t xml:space="preserve">, </w:t>
      </w:r>
      <w:r w:rsidRPr="0074232D">
        <w:rPr>
          <w:rFonts w:ascii="Arial" w:hAnsi="Arial"/>
          <w:i/>
          <w:sz w:val="20"/>
          <w:szCs w:val="20"/>
        </w:rPr>
        <w:t>RTL1</w:t>
      </w:r>
      <w:r w:rsidRPr="00651FCD">
        <w:rPr>
          <w:rFonts w:ascii="Arial" w:hAnsi="Arial"/>
          <w:sz w:val="20"/>
          <w:szCs w:val="20"/>
        </w:rPr>
        <w:t xml:space="preserve"> and </w:t>
      </w:r>
      <w:r w:rsidRPr="0074232D">
        <w:rPr>
          <w:rFonts w:ascii="Arial" w:hAnsi="Arial"/>
          <w:i/>
          <w:sz w:val="20"/>
          <w:szCs w:val="20"/>
        </w:rPr>
        <w:t>GABRA5</w:t>
      </w:r>
      <w:r w:rsidRPr="00651FCD">
        <w:rPr>
          <w:rFonts w:ascii="Arial" w:hAnsi="Arial"/>
          <w:sz w:val="20"/>
          <w:szCs w:val="20"/>
        </w:rPr>
        <w:t>) (</w:t>
      </w:r>
      <w:r w:rsidRPr="00832392">
        <w:rPr>
          <w:rFonts w:ascii="Arial" w:hAnsi="Arial"/>
          <w:i/>
          <w:sz w:val="20"/>
          <w:szCs w:val="20"/>
        </w:rPr>
        <w:t>Supplementary Figure 1</w:t>
      </w:r>
      <w:r w:rsidRPr="00651FCD">
        <w:rPr>
          <w:rFonts w:ascii="Arial" w:hAnsi="Arial"/>
          <w:sz w:val="20"/>
          <w:szCs w:val="20"/>
        </w:rPr>
        <w:t xml:space="preserve">) most alterations </w:t>
      </w:r>
      <w:r w:rsidR="00A7046C">
        <w:rPr>
          <w:rFonts w:ascii="Arial" w:hAnsi="Arial"/>
          <w:sz w:val="20"/>
          <w:szCs w:val="20"/>
        </w:rPr>
        <w:t>(</w:t>
      </w:r>
      <w:r w:rsidR="00267723">
        <w:rPr>
          <w:rFonts w:ascii="Arial" w:hAnsi="Arial"/>
          <w:sz w:val="20"/>
          <w:szCs w:val="20"/>
        </w:rPr>
        <w:t>91/97</w:t>
      </w:r>
      <w:r w:rsidR="00A7046C">
        <w:rPr>
          <w:rFonts w:ascii="Arial" w:hAnsi="Arial"/>
          <w:sz w:val="20"/>
          <w:szCs w:val="20"/>
        </w:rPr>
        <w:t xml:space="preserve">) </w:t>
      </w:r>
      <w:r w:rsidRPr="00651FCD">
        <w:rPr>
          <w:rFonts w:ascii="Arial" w:hAnsi="Arial"/>
          <w:sz w:val="20"/>
          <w:szCs w:val="20"/>
        </w:rPr>
        <w:t xml:space="preserve">were classified as </w:t>
      </w:r>
      <w:r w:rsidR="00A7046C">
        <w:rPr>
          <w:rFonts w:ascii="Arial" w:hAnsi="Arial"/>
          <w:sz w:val="20"/>
          <w:szCs w:val="20"/>
        </w:rPr>
        <w:t>MM</w:t>
      </w:r>
      <w:r w:rsidR="00A7046C" w:rsidRPr="00651FCD">
        <w:rPr>
          <w:rFonts w:ascii="Arial" w:hAnsi="Arial"/>
          <w:sz w:val="20"/>
          <w:szCs w:val="20"/>
        </w:rPr>
        <w:t xml:space="preserve">As </w:t>
      </w:r>
      <w:r w:rsidRPr="00651FCD">
        <w:rPr>
          <w:rFonts w:ascii="Arial" w:hAnsi="Arial"/>
          <w:sz w:val="20"/>
          <w:szCs w:val="20"/>
        </w:rPr>
        <w:t>(</w:t>
      </w:r>
      <w:r w:rsidRPr="00832392">
        <w:rPr>
          <w:rFonts w:ascii="Arial" w:hAnsi="Arial"/>
          <w:i/>
          <w:sz w:val="20"/>
          <w:szCs w:val="20"/>
        </w:rPr>
        <w:t>Figure 4</w:t>
      </w:r>
      <w:r w:rsidRPr="00651FCD">
        <w:rPr>
          <w:rFonts w:ascii="Arial" w:hAnsi="Arial"/>
          <w:sz w:val="20"/>
          <w:szCs w:val="20"/>
        </w:rPr>
        <w:t xml:space="preserve">). </w:t>
      </w:r>
      <w:proofErr w:type="gramStart"/>
      <w:r w:rsidR="00A7046C">
        <w:rPr>
          <w:rFonts w:ascii="Arial" w:hAnsi="Arial"/>
          <w:sz w:val="20"/>
          <w:szCs w:val="20"/>
        </w:rPr>
        <w:t>An</w:t>
      </w:r>
      <w:r w:rsidR="00A7046C" w:rsidRPr="00651FCD">
        <w:rPr>
          <w:rFonts w:ascii="Arial" w:hAnsi="Arial"/>
          <w:sz w:val="20"/>
          <w:szCs w:val="20"/>
        </w:rPr>
        <w:t xml:space="preserve"> </w:t>
      </w:r>
      <w:r w:rsidRPr="00651FCD">
        <w:rPr>
          <w:rFonts w:ascii="Arial" w:hAnsi="Arial"/>
          <w:sz w:val="20"/>
          <w:szCs w:val="20"/>
        </w:rPr>
        <w:t xml:space="preserve">interesting observation was </w:t>
      </w:r>
      <w:r w:rsidR="00A7046C">
        <w:rPr>
          <w:rFonts w:ascii="Arial" w:hAnsi="Arial"/>
          <w:sz w:val="20"/>
          <w:szCs w:val="20"/>
        </w:rPr>
        <w:t xml:space="preserve">that LOM/GOM at primary </w:t>
      </w:r>
      <w:proofErr w:type="spellStart"/>
      <w:r w:rsidR="00A7046C">
        <w:rPr>
          <w:rFonts w:ascii="Arial" w:hAnsi="Arial"/>
          <w:sz w:val="20"/>
          <w:szCs w:val="20"/>
        </w:rPr>
        <w:t>iDMRs</w:t>
      </w:r>
      <w:proofErr w:type="spellEnd"/>
      <w:r w:rsidR="00A7046C">
        <w:rPr>
          <w:rFonts w:ascii="Arial" w:hAnsi="Arial"/>
          <w:sz w:val="20"/>
          <w:szCs w:val="20"/>
        </w:rPr>
        <w:t xml:space="preserve"> was more likely to be classified as a HMA than at LOM/GOM at secondary </w:t>
      </w:r>
      <w:proofErr w:type="spellStart"/>
      <w:r w:rsidR="00A7046C">
        <w:rPr>
          <w:rFonts w:ascii="Arial" w:hAnsi="Arial"/>
          <w:sz w:val="20"/>
          <w:szCs w:val="20"/>
        </w:rPr>
        <w:t>iDMRs</w:t>
      </w:r>
      <w:proofErr w:type="spellEnd"/>
      <w:r w:rsidR="00A7046C">
        <w:rPr>
          <w:rFonts w:ascii="Arial" w:hAnsi="Arial"/>
          <w:sz w:val="20"/>
          <w:szCs w:val="20"/>
        </w:rPr>
        <w:t xml:space="preserve"> (s</w:t>
      </w:r>
      <w:r w:rsidRPr="00651FCD">
        <w:rPr>
          <w:rFonts w:ascii="Arial" w:hAnsi="Arial"/>
          <w:sz w:val="20"/>
          <w:szCs w:val="20"/>
        </w:rPr>
        <w:t>econdary DMRs acquire differential DNA methylation after fertilization</w:t>
      </w:r>
      <w:r w:rsidR="00A7046C">
        <w:rPr>
          <w:rFonts w:ascii="Arial" w:hAnsi="Arial"/>
          <w:sz w:val="20"/>
          <w:szCs w:val="20"/>
        </w:rPr>
        <w:t xml:space="preserve"> whereas primary/germline</w:t>
      </w:r>
      <w:r w:rsidRPr="00651FCD">
        <w:rPr>
          <w:rFonts w:ascii="Arial" w:hAnsi="Arial"/>
          <w:sz w:val="20"/>
          <w:szCs w:val="20"/>
        </w:rPr>
        <w:t xml:space="preserve"> </w:t>
      </w:r>
      <w:proofErr w:type="spellStart"/>
      <w:r w:rsidR="00A7046C">
        <w:rPr>
          <w:rFonts w:ascii="Arial" w:hAnsi="Arial"/>
          <w:sz w:val="20"/>
          <w:szCs w:val="20"/>
        </w:rPr>
        <w:t>i</w:t>
      </w:r>
      <w:r w:rsidRPr="00651FCD">
        <w:rPr>
          <w:rFonts w:ascii="Arial" w:hAnsi="Arial"/>
          <w:sz w:val="20"/>
          <w:szCs w:val="20"/>
        </w:rPr>
        <w:t>DMRs</w:t>
      </w:r>
      <w:proofErr w:type="spellEnd"/>
      <w:r w:rsidRPr="00651FCD">
        <w:rPr>
          <w:rFonts w:ascii="Arial" w:hAnsi="Arial"/>
          <w:sz w:val="20"/>
          <w:szCs w:val="20"/>
        </w:rPr>
        <w:t xml:space="preserve"> </w:t>
      </w:r>
      <w:r w:rsidR="00A7046C">
        <w:rPr>
          <w:rFonts w:ascii="Arial" w:hAnsi="Arial"/>
          <w:sz w:val="20"/>
          <w:szCs w:val="20"/>
        </w:rPr>
        <w:t>(</w:t>
      </w:r>
      <w:proofErr w:type="spellStart"/>
      <w:r w:rsidR="00A7046C">
        <w:rPr>
          <w:rFonts w:ascii="Arial" w:hAnsi="Arial"/>
          <w:sz w:val="20"/>
          <w:szCs w:val="20"/>
        </w:rPr>
        <w:t>giDMRs</w:t>
      </w:r>
      <w:proofErr w:type="spellEnd"/>
      <w:r w:rsidR="00A7046C">
        <w:rPr>
          <w:rFonts w:ascii="Arial" w:hAnsi="Arial"/>
          <w:sz w:val="20"/>
          <w:szCs w:val="20"/>
        </w:rPr>
        <w:t xml:space="preserve">) </w:t>
      </w:r>
      <w:r w:rsidRPr="00651FCD">
        <w:rPr>
          <w:rFonts w:ascii="Arial" w:hAnsi="Arial"/>
          <w:sz w:val="20"/>
          <w:szCs w:val="20"/>
        </w:rPr>
        <w:t>become differentially methylated in the germline</w:t>
      </w:r>
      <w:r w:rsidR="000C60FA">
        <w:rPr>
          <w:rFonts w:ascii="Arial" w:hAnsi="Arial"/>
          <w:sz w:val="20"/>
          <w:szCs w:val="20"/>
        </w:rPr>
        <w:fldChar w:fldCharType="begin" w:fldLock="1"/>
      </w:r>
      <w:r w:rsidR="000C60FA">
        <w:rPr>
          <w:rFonts w:ascii="Arial" w:hAnsi="Arial"/>
          <w:sz w:val="20"/>
          <w:szCs w:val="20"/>
        </w:rPr>
        <w:instrText>ADDIN CSL_CITATION {"citationItems":[{"id":"ITEM-1","itemData":{"DOI":"10.1038/nrg3032","ISSN":"14710056","PMID":"21765458","abstract":"The emerging awareness of the contribution of epigenetic processes to genome function in health and disease is underpinned by decades of research in model systems. In particular, many principles of the epigenetic control of genome function have been uncovered by studies of genomic imprinting. The phenomenon of genomic imprinting, which results in some genes being expressed in a parental-origin-specific manner, is essential for normal mammalian growth and development and exemplifies the regulatory influences of DNA methylation, chromatin structure and non-coding RNA. Setting seminal discoveries in this field alongside recent progress and remaining questions shows how the study of imprinting continues to enhance our understanding of the epigenetic control of genome function in other contexts. © 2011 Macmillan Publishers Limited. All rights reserved.","author":[{"dropping-particle":"","family":"Ferguson-Smith","given":"Anne C.","non-dropping-particle":"","parse-names":false,"suffix":""}],"container-title":"Nature Reviews Genetics","id":"ITEM-1","issue":"8","issued":{"date-parts":[["2011"]]},"page":"565-575","title":"Genomic imprinting: The emergence of an epigenetic paradigm","type":"article-journal","volume":"12"},"uris":["http://www.mendeley.com/documents/?uuid=7c0c8456-5801-425a-b6ab-f234776eca3d"]}],"mendeley":{"formattedCitation":"&lt;sup&gt;17&lt;/sup&gt;","plainTextFormattedCitation":"17","previouslyFormattedCitation":"&lt;sup&gt;17&lt;/sup&gt;"},"properties":{"noteIndex":0},"schema":"https://github.com/citation-style-language/schema/raw/master/csl-citation.json"}</w:instrText>
      </w:r>
      <w:r w:rsidR="000C60FA">
        <w:rPr>
          <w:rFonts w:ascii="Arial" w:hAnsi="Arial"/>
          <w:sz w:val="20"/>
          <w:szCs w:val="20"/>
        </w:rPr>
        <w:fldChar w:fldCharType="separate"/>
      </w:r>
      <w:r w:rsidR="000C60FA" w:rsidRPr="000C60FA">
        <w:rPr>
          <w:rFonts w:ascii="Arial" w:hAnsi="Arial"/>
          <w:noProof/>
          <w:sz w:val="20"/>
          <w:szCs w:val="20"/>
          <w:vertAlign w:val="superscript"/>
        </w:rPr>
        <w:t>17</w:t>
      </w:r>
      <w:r w:rsidR="000C60FA">
        <w:rPr>
          <w:rFonts w:ascii="Arial" w:hAnsi="Arial"/>
          <w:sz w:val="20"/>
          <w:szCs w:val="20"/>
        </w:rPr>
        <w:fldChar w:fldCharType="end"/>
      </w:r>
      <w:r w:rsidRPr="00651FCD">
        <w:rPr>
          <w:rFonts w:ascii="Arial" w:hAnsi="Arial"/>
          <w:sz w:val="20"/>
          <w:szCs w:val="20"/>
        </w:rPr>
        <w:t xml:space="preserve">. </w:t>
      </w:r>
      <w:r w:rsidR="002A0B00">
        <w:rPr>
          <w:rFonts w:ascii="Arial" w:hAnsi="Arial"/>
          <w:sz w:val="20"/>
          <w:szCs w:val="20"/>
        </w:rPr>
        <w:t>82</w:t>
      </w:r>
      <w:r w:rsidRPr="00651FCD">
        <w:rPr>
          <w:rFonts w:ascii="Arial" w:hAnsi="Arial"/>
          <w:sz w:val="20"/>
          <w:szCs w:val="20"/>
        </w:rPr>
        <w:t xml:space="preserve">% </w:t>
      </w:r>
      <w:r w:rsidR="00A7046C">
        <w:rPr>
          <w:rFonts w:ascii="Arial" w:hAnsi="Arial"/>
          <w:sz w:val="20"/>
          <w:szCs w:val="20"/>
        </w:rPr>
        <w:t>(</w:t>
      </w:r>
      <w:r w:rsidR="00AB4FA1">
        <w:rPr>
          <w:rFonts w:ascii="Arial" w:hAnsi="Arial"/>
          <w:sz w:val="20"/>
          <w:szCs w:val="20"/>
        </w:rPr>
        <w:t>338/410</w:t>
      </w:r>
      <w:r w:rsidR="00A7046C">
        <w:rPr>
          <w:rFonts w:ascii="Arial" w:hAnsi="Arial"/>
          <w:sz w:val="20"/>
          <w:szCs w:val="20"/>
        </w:rPr>
        <w:t xml:space="preserve">) </w:t>
      </w:r>
      <w:r w:rsidRPr="00651FCD">
        <w:rPr>
          <w:rFonts w:ascii="Arial" w:hAnsi="Arial"/>
          <w:sz w:val="20"/>
          <w:szCs w:val="20"/>
        </w:rPr>
        <w:t xml:space="preserve">of LOM </w:t>
      </w:r>
      <w:r w:rsidR="00A7046C">
        <w:rPr>
          <w:rFonts w:ascii="Arial" w:hAnsi="Arial"/>
          <w:sz w:val="20"/>
          <w:szCs w:val="20"/>
        </w:rPr>
        <w:t xml:space="preserve">alterations </w:t>
      </w:r>
      <w:r w:rsidRPr="00651FCD">
        <w:rPr>
          <w:rFonts w:ascii="Arial" w:hAnsi="Arial"/>
          <w:sz w:val="20"/>
          <w:szCs w:val="20"/>
        </w:rPr>
        <w:t xml:space="preserve">detected by </w:t>
      </w:r>
      <w:proofErr w:type="spellStart"/>
      <w:r w:rsidRPr="00651FCD">
        <w:rPr>
          <w:rFonts w:ascii="Arial" w:hAnsi="Arial"/>
          <w:sz w:val="20"/>
          <w:szCs w:val="20"/>
        </w:rPr>
        <w:t>ImprintSeq</w:t>
      </w:r>
      <w:proofErr w:type="spellEnd"/>
      <w:r w:rsidRPr="00651FCD">
        <w:rPr>
          <w:rFonts w:ascii="Arial" w:hAnsi="Arial"/>
          <w:sz w:val="20"/>
          <w:szCs w:val="20"/>
        </w:rPr>
        <w:t xml:space="preserve"> in primary </w:t>
      </w:r>
      <w:proofErr w:type="spellStart"/>
      <w:r w:rsidR="00A7046C">
        <w:rPr>
          <w:rFonts w:ascii="Arial" w:hAnsi="Arial"/>
          <w:sz w:val="20"/>
          <w:szCs w:val="20"/>
        </w:rPr>
        <w:t>i</w:t>
      </w:r>
      <w:r w:rsidRPr="00651FCD">
        <w:rPr>
          <w:rFonts w:ascii="Arial" w:hAnsi="Arial"/>
          <w:sz w:val="20"/>
          <w:szCs w:val="20"/>
        </w:rPr>
        <w:t>DMRs</w:t>
      </w:r>
      <w:proofErr w:type="spellEnd"/>
      <w:r w:rsidR="00A7046C">
        <w:rPr>
          <w:rFonts w:ascii="Arial" w:hAnsi="Arial"/>
          <w:sz w:val="20"/>
          <w:szCs w:val="20"/>
        </w:rPr>
        <w:t xml:space="preserve"> (82% (</w:t>
      </w:r>
      <w:r w:rsidR="00AB4FA1" w:rsidRPr="00AB4FA1">
        <w:rPr>
          <w:rFonts w:ascii="Arial" w:hAnsi="Arial"/>
          <w:sz w:val="20"/>
          <w:szCs w:val="20"/>
        </w:rPr>
        <w:t>305/370</w:t>
      </w:r>
      <w:r w:rsidR="00A7046C" w:rsidRPr="00AB4FA1">
        <w:rPr>
          <w:rFonts w:ascii="Arial" w:hAnsi="Arial"/>
          <w:sz w:val="20"/>
          <w:szCs w:val="20"/>
        </w:rPr>
        <w:t xml:space="preserve">) </w:t>
      </w:r>
      <w:r w:rsidRPr="00AB4FA1">
        <w:rPr>
          <w:rFonts w:ascii="Arial" w:hAnsi="Arial"/>
          <w:sz w:val="20"/>
          <w:szCs w:val="20"/>
        </w:rPr>
        <w:t xml:space="preserve">oocyte and </w:t>
      </w:r>
      <w:r w:rsidR="00396BEF" w:rsidRPr="00AB4FA1">
        <w:rPr>
          <w:rFonts w:ascii="Arial" w:hAnsi="Arial"/>
          <w:sz w:val="20"/>
          <w:szCs w:val="20"/>
        </w:rPr>
        <w:t>82% (</w:t>
      </w:r>
      <w:r w:rsidR="00AB4FA1" w:rsidRPr="00AB4FA1">
        <w:rPr>
          <w:rFonts w:ascii="Arial" w:hAnsi="Arial"/>
          <w:sz w:val="20"/>
          <w:szCs w:val="20"/>
        </w:rPr>
        <w:t>33/40</w:t>
      </w:r>
      <w:r w:rsidR="00396BEF" w:rsidRPr="00AB4FA1">
        <w:rPr>
          <w:rFonts w:ascii="Arial" w:hAnsi="Arial"/>
          <w:sz w:val="20"/>
          <w:szCs w:val="20"/>
        </w:rPr>
        <w:t xml:space="preserve">) </w:t>
      </w:r>
      <w:r w:rsidRPr="00AB4FA1">
        <w:rPr>
          <w:rFonts w:ascii="Arial" w:hAnsi="Arial"/>
          <w:sz w:val="20"/>
          <w:szCs w:val="20"/>
        </w:rPr>
        <w:t xml:space="preserve">sperm </w:t>
      </w:r>
      <w:r w:rsidR="00396BEF" w:rsidRPr="00AB4FA1">
        <w:rPr>
          <w:rFonts w:ascii="Arial" w:hAnsi="Arial"/>
          <w:sz w:val="20"/>
          <w:szCs w:val="20"/>
        </w:rPr>
        <w:t xml:space="preserve">primary </w:t>
      </w:r>
      <w:proofErr w:type="spellStart"/>
      <w:r w:rsidR="00A7046C" w:rsidRPr="00AB4FA1">
        <w:rPr>
          <w:rFonts w:ascii="Arial" w:hAnsi="Arial"/>
          <w:sz w:val="20"/>
          <w:szCs w:val="20"/>
        </w:rPr>
        <w:t>i</w:t>
      </w:r>
      <w:r w:rsidRPr="00AB4FA1">
        <w:rPr>
          <w:rFonts w:ascii="Arial" w:hAnsi="Arial"/>
          <w:sz w:val="20"/>
          <w:szCs w:val="20"/>
        </w:rPr>
        <w:t>DMR</w:t>
      </w:r>
      <w:r w:rsidR="00A7046C" w:rsidRPr="00AB4FA1">
        <w:rPr>
          <w:rFonts w:ascii="Arial" w:hAnsi="Arial"/>
          <w:sz w:val="20"/>
          <w:szCs w:val="20"/>
        </w:rPr>
        <w:t>s</w:t>
      </w:r>
      <w:proofErr w:type="spellEnd"/>
      <w:r w:rsidR="00396BEF" w:rsidRPr="00AB4FA1">
        <w:rPr>
          <w:rFonts w:ascii="Arial" w:hAnsi="Arial"/>
          <w:sz w:val="20"/>
          <w:szCs w:val="20"/>
        </w:rPr>
        <w:t xml:space="preserve">) </w:t>
      </w:r>
      <w:r w:rsidRPr="00AB4FA1">
        <w:rPr>
          <w:rFonts w:ascii="Arial" w:hAnsi="Arial"/>
          <w:sz w:val="20"/>
          <w:szCs w:val="20"/>
        </w:rPr>
        <w:t xml:space="preserve">were </w:t>
      </w:r>
      <w:r w:rsidR="00396BEF" w:rsidRPr="00AB4FA1">
        <w:rPr>
          <w:rFonts w:ascii="Arial" w:hAnsi="Arial"/>
          <w:sz w:val="20"/>
          <w:szCs w:val="20"/>
        </w:rPr>
        <w:t xml:space="preserve">classified as </w:t>
      </w:r>
      <w:r w:rsidRPr="00AB4FA1">
        <w:rPr>
          <w:rFonts w:ascii="Arial" w:hAnsi="Arial"/>
          <w:sz w:val="20"/>
          <w:szCs w:val="20"/>
        </w:rPr>
        <w:t>H</w:t>
      </w:r>
      <w:r w:rsidR="00396BEF" w:rsidRPr="00AB4FA1">
        <w:rPr>
          <w:rFonts w:ascii="Arial" w:hAnsi="Arial"/>
          <w:sz w:val="20"/>
          <w:szCs w:val="20"/>
        </w:rPr>
        <w:t>M</w:t>
      </w:r>
      <w:r w:rsidRPr="00AB4FA1">
        <w:rPr>
          <w:rFonts w:ascii="Arial" w:hAnsi="Arial"/>
          <w:sz w:val="20"/>
          <w:szCs w:val="20"/>
        </w:rPr>
        <w:t>A</w:t>
      </w:r>
      <w:r w:rsidR="00396BEF" w:rsidRPr="00AB4FA1">
        <w:rPr>
          <w:rFonts w:ascii="Arial" w:hAnsi="Arial"/>
          <w:sz w:val="20"/>
          <w:szCs w:val="20"/>
        </w:rPr>
        <w:t xml:space="preserve"> whereas only </w:t>
      </w:r>
      <w:r w:rsidR="002A0B00" w:rsidRPr="00AB4FA1">
        <w:rPr>
          <w:rFonts w:ascii="Arial" w:hAnsi="Arial"/>
          <w:sz w:val="20"/>
          <w:szCs w:val="20"/>
        </w:rPr>
        <w:t>44</w:t>
      </w:r>
      <w:r w:rsidRPr="00AB4FA1">
        <w:rPr>
          <w:rFonts w:ascii="Arial" w:hAnsi="Arial"/>
          <w:sz w:val="20"/>
          <w:szCs w:val="20"/>
        </w:rPr>
        <w:t xml:space="preserve">% </w:t>
      </w:r>
      <w:r w:rsidR="00396BEF" w:rsidRPr="00AB4FA1">
        <w:rPr>
          <w:rFonts w:ascii="Arial" w:hAnsi="Arial"/>
          <w:sz w:val="20"/>
          <w:szCs w:val="20"/>
        </w:rPr>
        <w:t>(</w:t>
      </w:r>
      <w:r w:rsidR="00AB4FA1" w:rsidRPr="009179FD">
        <w:rPr>
          <w:rFonts w:ascii="Arial" w:hAnsi="Arial"/>
          <w:sz w:val="20"/>
          <w:szCs w:val="20"/>
        </w:rPr>
        <w:t>16/36</w:t>
      </w:r>
      <w:r w:rsidR="00396BEF" w:rsidRPr="009179FD">
        <w:rPr>
          <w:rFonts w:ascii="Arial" w:hAnsi="Arial"/>
          <w:sz w:val="20"/>
          <w:szCs w:val="20"/>
        </w:rPr>
        <w:t>)</w:t>
      </w:r>
      <w:r w:rsidR="00396BEF" w:rsidRPr="00AB4FA1">
        <w:rPr>
          <w:rFonts w:ascii="Arial" w:hAnsi="Arial"/>
          <w:sz w:val="20"/>
          <w:szCs w:val="20"/>
        </w:rPr>
        <w:t xml:space="preserve"> </w:t>
      </w:r>
      <w:r w:rsidRPr="00AB4FA1">
        <w:rPr>
          <w:rFonts w:ascii="Arial" w:hAnsi="Arial"/>
          <w:sz w:val="20"/>
          <w:szCs w:val="20"/>
        </w:rPr>
        <w:t xml:space="preserve">in secondary </w:t>
      </w:r>
      <w:proofErr w:type="spellStart"/>
      <w:r w:rsidR="00396BEF" w:rsidRPr="00AB4FA1">
        <w:rPr>
          <w:rFonts w:ascii="Arial" w:hAnsi="Arial"/>
          <w:sz w:val="20"/>
          <w:szCs w:val="20"/>
        </w:rPr>
        <w:t>i</w:t>
      </w:r>
      <w:r w:rsidRPr="00AB4FA1">
        <w:rPr>
          <w:rFonts w:ascii="Arial" w:hAnsi="Arial"/>
          <w:sz w:val="20"/>
          <w:szCs w:val="20"/>
        </w:rPr>
        <w:t>DMR</w:t>
      </w:r>
      <w:proofErr w:type="spellEnd"/>
      <w:r w:rsidRPr="00AB4FA1">
        <w:rPr>
          <w:rFonts w:ascii="Arial" w:hAnsi="Arial"/>
          <w:sz w:val="20"/>
          <w:szCs w:val="20"/>
        </w:rPr>
        <w:t xml:space="preserve"> </w:t>
      </w:r>
      <w:r w:rsidR="00396BEF" w:rsidRPr="00AB4FA1">
        <w:rPr>
          <w:rFonts w:ascii="Arial" w:hAnsi="Arial"/>
          <w:sz w:val="20"/>
          <w:szCs w:val="20"/>
        </w:rPr>
        <w:t>were HMAs (</w:t>
      </w:r>
      <w:r w:rsidR="00396BEF" w:rsidRPr="00B30819">
        <w:rPr>
          <w:rFonts w:ascii="Arial" w:hAnsi="Arial"/>
          <w:i/>
          <w:sz w:val="20"/>
          <w:szCs w:val="20"/>
        </w:rPr>
        <w:t>P</w:t>
      </w:r>
      <w:r w:rsidR="00923881">
        <w:rPr>
          <w:rFonts w:ascii="Arial" w:hAnsi="Arial"/>
          <w:sz w:val="20"/>
          <w:szCs w:val="20"/>
        </w:rPr>
        <w:t xml:space="preserve"> </w:t>
      </w:r>
      <w:r w:rsidR="00923881" w:rsidRPr="00923881">
        <w:rPr>
          <w:rFonts w:ascii="Arial" w:hAnsi="Arial"/>
          <w:sz w:val="20"/>
          <w:szCs w:val="20"/>
        </w:rPr>
        <w:t xml:space="preserve">&lt; </w:t>
      </w:r>
      <w:r w:rsidR="005966A2">
        <w:rPr>
          <w:rStyle w:val="CommentReference"/>
          <w:rFonts w:ascii="Arial" w:hAnsi="Arial"/>
          <w:sz w:val="20"/>
          <w:szCs w:val="20"/>
        </w:rPr>
        <w:t>10</w:t>
      </w:r>
      <w:r w:rsidR="005966A2" w:rsidRPr="005966A2">
        <w:rPr>
          <w:rStyle w:val="CommentReference"/>
          <w:rFonts w:ascii="Arial" w:hAnsi="Arial"/>
          <w:sz w:val="20"/>
          <w:szCs w:val="20"/>
          <w:vertAlign w:val="superscript"/>
        </w:rPr>
        <w:t>-5</w:t>
      </w:r>
      <w:r w:rsidR="00396BEF" w:rsidRPr="00AB4FA1">
        <w:rPr>
          <w:rFonts w:ascii="Arial" w:hAnsi="Arial"/>
          <w:sz w:val="20"/>
          <w:szCs w:val="20"/>
        </w:rPr>
        <w:t xml:space="preserve">) </w:t>
      </w:r>
      <w:r w:rsidRPr="00AB4FA1">
        <w:rPr>
          <w:rFonts w:ascii="Arial" w:hAnsi="Arial"/>
          <w:sz w:val="20"/>
          <w:szCs w:val="20"/>
        </w:rPr>
        <w:t xml:space="preserve">(See </w:t>
      </w:r>
      <w:r w:rsidRPr="00832392">
        <w:rPr>
          <w:rFonts w:ascii="Arial" w:hAnsi="Arial"/>
          <w:i/>
          <w:sz w:val="20"/>
          <w:szCs w:val="20"/>
        </w:rPr>
        <w:t xml:space="preserve">Supplementary Table </w:t>
      </w:r>
      <w:r w:rsidR="00AB4FA1" w:rsidRPr="00832392">
        <w:rPr>
          <w:rFonts w:ascii="Arial" w:hAnsi="Arial"/>
          <w:i/>
          <w:sz w:val="20"/>
          <w:szCs w:val="20"/>
        </w:rPr>
        <w:t>8</w:t>
      </w:r>
      <w:r w:rsidRPr="00AB4FA1">
        <w:rPr>
          <w:rFonts w:ascii="Arial" w:hAnsi="Arial"/>
          <w:sz w:val="20"/>
          <w:szCs w:val="20"/>
        </w:rPr>
        <w:t>).</w:t>
      </w:r>
      <w:proofErr w:type="gramEnd"/>
      <w:r w:rsidRPr="00AB4FA1">
        <w:rPr>
          <w:rFonts w:ascii="Arial" w:hAnsi="Arial"/>
          <w:sz w:val="20"/>
          <w:szCs w:val="20"/>
        </w:rPr>
        <w:t xml:space="preserve"> </w:t>
      </w:r>
      <w:r w:rsidR="00267723" w:rsidRPr="00AB4FA1">
        <w:rPr>
          <w:rFonts w:ascii="Arial" w:hAnsi="Arial"/>
          <w:sz w:val="20"/>
          <w:szCs w:val="20"/>
        </w:rPr>
        <w:t>However,</w:t>
      </w:r>
      <w:r w:rsidR="00396BEF" w:rsidRPr="00AB4FA1">
        <w:rPr>
          <w:rFonts w:ascii="Arial" w:hAnsi="Arial"/>
          <w:sz w:val="20"/>
          <w:szCs w:val="20"/>
        </w:rPr>
        <w:t xml:space="preserve"> for GOM alterations there was no apparent difference between the proportion of HMAs at </w:t>
      </w:r>
      <w:r w:rsidRPr="00AB4FA1">
        <w:rPr>
          <w:rFonts w:ascii="Arial" w:hAnsi="Arial"/>
          <w:sz w:val="20"/>
          <w:szCs w:val="20"/>
        </w:rPr>
        <w:t xml:space="preserve">primary </w:t>
      </w:r>
      <w:r w:rsidR="00396BEF" w:rsidRPr="00AB4FA1">
        <w:rPr>
          <w:rFonts w:ascii="Arial" w:hAnsi="Arial"/>
          <w:sz w:val="20"/>
          <w:szCs w:val="20"/>
        </w:rPr>
        <w:t xml:space="preserve">and secondary </w:t>
      </w:r>
      <w:proofErr w:type="spellStart"/>
      <w:r w:rsidR="00396BEF" w:rsidRPr="00AB4FA1">
        <w:rPr>
          <w:rFonts w:ascii="Arial" w:hAnsi="Arial"/>
          <w:sz w:val="20"/>
          <w:szCs w:val="20"/>
        </w:rPr>
        <w:t>i</w:t>
      </w:r>
      <w:r w:rsidRPr="00AB4FA1">
        <w:rPr>
          <w:rFonts w:ascii="Arial" w:hAnsi="Arial"/>
          <w:sz w:val="20"/>
          <w:szCs w:val="20"/>
        </w:rPr>
        <w:t>DMRs</w:t>
      </w:r>
      <w:proofErr w:type="spellEnd"/>
      <w:r w:rsidR="00396BEF" w:rsidRPr="00AB4FA1">
        <w:rPr>
          <w:rFonts w:ascii="Arial" w:hAnsi="Arial"/>
          <w:sz w:val="20"/>
          <w:szCs w:val="20"/>
        </w:rPr>
        <w:t xml:space="preserve"> (</w:t>
      </w:r>
      <w:r w:rsidR="00923881">
        <w:rPr>
          <w:rFonts w:ascii="Arial" w:hAnsi="Arial"/>
          <w:sz w:val="20"/>
          <w:szCs w:val="20"/>
        </w:rPr>
        <w:t>63</w:t>
      </w:r>
      <w:r w:rsidR="00396BEF" w:rsidRPr="009179FD">
        <w:rPr>
          <w:rFonts w:ascii="Arial" w:hAnsi="Arial"/>
          <w:sz w:val="20"/>
          <w:szCs w:val="20"/>
        </w:rPr>
        <w:t>% (</w:t>
      </w:r>
      <w:r w:rsidR="00923881">
        <w:rPr>
          <w:rFonts w:ascii="Arial" w:hAnsi="Arial"/>
          <w:sz w:val="20"/>
          <w:szCs w:val="20"/>
        </w:rPr>
        <w:t>63</w:t>
      </w:r>
      <w:r w:rsidR="00AB4FA1" w:rsidRPr="00AB4FA1">
        <w:rPr>
          <w:rFonts w:ascii="Arial" w:hAnsi="Arial"/>
          <w:sz w:val="20"/>
          <w:szCs w:val="20"/>
        </w:rPr>
        <w:t>/99</w:t>
      </w:r>
      <w:r w:rsidR="00396BEF" w:rsidRPr="00AB4FA1">
        <w:rPr>
          <w:rFonts w:ascii="Arial" w:hAnsi="Arial"/>
          <w:sz w:val="20"/>
          <w:szCs w:val="20"/>
        </w:rPr>
        <w:t xml:space="preserve">) and </w:t>
      </w:r>
      <w:r w:rsidR="00923881">
        <w:rPr>
          <w:rFonts w:ascii="Arial" w:hAnsi="Arial"/>
          <w:sz w:val="20"/>
          <w:szCs w:val="20"/>
        </w:rPr>
        <w:t>76</w:t>
      </w:r>
      <w:r w:rsidRPr="00AB4FA1">
        <w:rPr>
          <w:rFonts w:ascii="Arial" w:hAnsi="Arial"/>
          <w:sz w:val="20"/>
          <w:szCs w:val="20"/>
        </w:rPr>
        <w:t xml:space="preserve">% </w:t>
      </w:r>
      <w:r w:rsidR="00396BEF" w:rsidRPr="00AB4FA1">
        <w:rPr>
          <w:rFonts w:ascii="Arial" w:hAnsi="Arial"/>
          <w:sz w:val="20"/>
          <w:szCs w:val="20"/>
        </w:rPr>
        <w:t>(</w:t>
      </w:r>
      <w:r w:rsidR="00AB4FA1" w:rsidRPr="00AB4FA1">
        <w:rPr>
          <w:rFonts w:ascii="Arial" w:hAnsi="Arial"/>
          <w:sz w:val="20"/>
          <w:szCs w:val="20"/>
        </w:rPr>
        <w:t>4</w:t>
      </w:r>
      <w:r w:rsidR="00923881">
        <w:rPr>
          <w:rFonts w:ascii="Arial" w:hAnsi="Arial"/>
          <w:sz w:val="20"/>
          <w:szCs w:val="20"/>
        </w:rPr>
        <w:t>1</w:t>
      </w:r>
      <w:r w:rsidR="00AB4FA1" w:rsidRPr="00AB4FA1">
        <w:rPr>
          <w:rFonts w:ascii="Arial" w:hAnsi="Arial"/>
          <w:sz w:val="20"/>
          <w:szCs w:val="20"/>
        </w:rPr>
        <w:t>/5</w:t>
      </w:r>
      <w:r w:rsidR="00923881">
        <w:rPr>
          <w:rFonts w:ascii="Arial" w:hAnsi="Arial"/>
          <w:sz w:val="20"/>
          <w:szCs w:val="20"/>
        </w:rPr>
        <w:t>4</w:t>
      </w:r>
      <w:r w:rsidR="00396BEF" w:rsidRPr="00AB4FA1">
        <w:rPr>
          <w:rFonts w:ascii="Arial" w:hAnsi="Arial"/>
          <w:sz w:val="20"/>
          <w:szCs w:val="20"/>
        </w:rPr>
        <w:t xml:space="preserve">) respectively, </w:t>
      </w:r>
      <w:r w:rsidR="00396BEF" w:rsidRPr="00B30819">
        <w:rPr>
          <w:rFonts w:ascii="Arial" w:hAnsi="Arial"/>
          <w:i/>
          <w:sz w:val="20"/>
          <w:szCs w:val="20"/>
        </w:rPr>
        <w:t>P</w:t>
      </w:r>
      <w:r w:rsidR="008A305B">
        <w:rPr>
          <w:rFonts w:ascii="Arial" w:hAnsi="Arial"/>
          <w:sz w:val="20"/>
          <w:szCs w:val="20"/>
        </w:rPr>
        <w:t xml:space="preserve">= </w:t>
      </w:r>
      <w:r w:rsidR="00923881" w:rsidRPr="00923881">
        <w:rPr>
          <w:rFonts w:ascii="Arial" w:hAnsi="Arial"/>
          <w:sz w:val="20"/>
          <w:szCs w:val="20"/>
        </w:rPr>
        <w:t>0.1478</w:t>
      </w:r>
      <w:r w:rsidR="00396BEF" w:rsidRPr="00AB4FA1">
        <w:rPr>
          <w:rFonts w:ascii="Arial" w:hAnsi="Arial"/>
          <w:sz w:val="20"/>
          <w:szCs w:val="20"/>
        </w:rPr>
        <w:t xml:space="preserve">) </w:t>
      </w:r>
      <w:r w:rsidRPr="00AB4FA1">
        <w:rPr>
          <w:rFonts w:ascii="Arial" w:hAnsi="Arial"/>
          <w:sz w:val="20"/>
          <w:szCs w:val="20"/>
        </w:rPr>
        <w:t xml:space="preserve">(See </w:t>
      </w:r>
      <w:r w:rsidRPr="00832392">
        <w:rPr>
          <w:rFonts w:ascii="Arial" w:hAnsi="Arial"/>
          <w:i/>
          <w:sz w:val="20"/>
          <w:szCs w:val="20"/>
        </w:rPr>
        <w:t xml:space="preserve">Supplementary Table </w:t>
      </w:r>
      <w:r w:rsidR="00AB4FA1" w:rsidRPr="00832392">
        <w:rPr>
          <w:rFonts w:ascii="Arial" w:hAnsi="Arial"/>
          <w:i/>
          <w:sz w:val="20"/>
          <w:szCs w:val="20"/>
        </w:rPr>
        <w:t>8</w:t>
      </w:r>
      <w:r w:rsidRPr="00AB4FA1">
        <w:rPr>
          <w:rFonts w:ascii="Arial" w:hAnsi="Arial"/>
          <w:sz w:val="20"/>
          <w:szCs w:val="20"/>
        </w:rPr>
        <w:t>).</w:t>
      </w:r>
    </w:p>
    <w:p w14:paraId="49D7DB86" w14:textId="77777777" w:rsidR="00F96559" w:rsidRDefault="00651FCD" w:rsidP="00663B0A">
      <w:pPr>
        <w:spacing w:line="360" w:lineRule="auto"/>
        <w:jc w:val="both"/>
        <w:rPr>
          <w:rFonts w:ascii="Arial" w:hAnsi="Arial"/>
          <w:sz w:val="20"/>
          <w:szCs w:val="20"/>
        </w:rPr>
      </w:pPr>
      <w:r w:rsidRPr="00651FCD">
        <w:rPr>
          <w:rFonts w:ascii="Arial" w:hAnsi="Arial"/>
          <w:sz w:val="20"/>
          <w:szCs w:val="20"/>
        </w:rPr>
        <w:lastRenderedPageBreak/>
        <w:t xml:space="preserve">Considering only </w:t>
      </w:r>
      <w:r w:rsidR="00C832BB" w:rsidRPr="00651FCD">
        <w:rPr>
          <w:rFonts w:ascii="Arial" w:hAnsi="Arial"/>
          <w:sz w:val="20"/>
          <w:szCs w:val="20"/>
        </w:rPr>
        <w:t>H</w:t>
      </w:r>
      <w:r w:rsidR="00C832BB">
        <w:rPr>
          <w:rFonts w:ascii="Arial" w:hAnsi="Arial"/>
          <w:sz w:val="20"/>
          <w:szCs w:val="20"/>
        </w:rPr>
        <w:t>M</w:t>
      </w:r>
      <w:r w:rsidR="00C832BB" w:rsidRPr="00651FCD">
        <w:rPr>
          <w:rFonts w:ascii="Arial" w:hAnsi="Arial"/>
          <w:sz w:val="20"/>
          <w:szCs w:val="20"/>
        </w:rPr>
        <w:t>As</w:t>
      </w:r>
      <w:r w:rsidRPr="00651FCD">
        <w:rPr>
          <w:rFonts w:ascii="Arial" w:hAnsi="Arial"/>
          <w:sz w:val="20"/>
          <w:szCs w:val="20"/>
        </w:rPr>
        <w:t xml:space="preserve">, </w:t>
      </w:r>
      <w:proofErr w:type="gramStart"/>
      <w:r w:rsidR="002A0B00">
        <w:rPr>
          <w:rFonts w:ascii="Arial" w:hAnsi="Arial"/>
          <w:sz w:val="20"/>
          <w:szCs w:val="20"/>
        </w:rPr>
        <w:t>3</w:t>
      </w:r>
      <w:proofErr w:type="gramEnd"/>
      <w:r w:rsidRPr="00651FCD">
        <w:rPr>
          <w:rFonts w:ascii="Arial" w:hAnsi="Arial"/>
          <w:sz w:val="20"/>
          <w:szCs w:val="20"/>
        </w:rPr>
        <w:t xml:space="preserve"> of 70 controls and </w:t>
      </w:r>
      <w:r w:rsidR="002A0B00">
        <w:rPr>
          <w:rFonts w:ascii="Arial" w:hAnsi="Arial"/>
          <w:sz w:val="20"/>
          <w:szCs w:val="20"/>
        </w:rPr>
        <w:t>56</w:t>
      </w:r>
      <w:r w:rsidRPr="00651FCD">
        <w:rPr>
          <w:rFonts w:ascii="Arial" w:hAnsi="Arial"/>
          <w:sz w:val="20"/>
          <w:szCs w:val="20"/>
        </w:rPr>
        <w:t xml:space="preserve"> of 14</w:t>
      </w:r>
      <w:r w:rsidR="009755FF">
        <w:rPr>
          <w:rFonts w:ascii="Arial" w:hAnsi="Arial"/>
          <w:sz w:val="20"/>
          <w:szCs w:val="20"/>
        </w:rPr>
        <w:t>5</w:t>
      </w:r>
      <w:r w:rsidRPr="00651FCD">
        <w:rPr>
          <w:rFonts w:ascii="Arial" w:hAnsi="Arial"/>
          <w:sz w:val="20"/>
          <w:szCs w:val="20"/>
        </w:rPr>
        <w:t xml:space="preserve"> with CIDs had LOM or GOM at one or more </w:t>
      </w:r>
      <w:proofErr w:type="spellStart"/>
      <w:r w:rsidR="00C832BB">
        <w:rPr>
          <w:rFonts w:ascii="Arial" w:hAnsi="Arial"/>
          <w:sz w:val="20"/>
          <w:szCs w:val="20"/>
        </w:rPr>
        <w:t>nonCID-iDMRs</w:t>
      </w:r>
      <w:proofErr w:type="spellEnd"/>
      <w:r w:rsidR="00C832BB" w:rsidRPr="00651FCD">
        <w:rPr>
          <w:rFonts w:ascii="Arial" w:hAnsi="Arial"/>
          <w:sz w:val="20"/>
          <w:szCs w:val="20"/>
        </w:rPr>
        <w:t xml:space="preserve"> </w:t>
      </w:r>
      <w:r w:rsidR="00C832BB" w:rsidRPr="009179FD">
        <w:rPr>
          <w:rFonts w:ascii="Arial" w:hAnsi="Arial"/>
          <w:sz w:val="20"/>
          <w:szCs w:val="20"/>
        </w:rPr>
        <w:t xml:space="preserve">and </w:t>
      </w:r>
      <w:r w:rsidR="008A305B" w:rsidRPr="009179FD">
        <w:rPr>
          <w:rFonts w:ascii="Arial" w:hAnsi="Arial"/>
          <w:sz w:val="20"/>
          <w:szCs w:val="20"/>
        </w:rPr>
        <w:t xml:space="preserve">0 </w:t>
      </w:r>
      <w:r w:rsidR="00C832BB" w:rsidRPr="009179FD">
        <w:rPr>
          <w:rFonts w:ascii="Arial" w:hAnsi="Arial"/>
          <w:sz w:val="20"/>
          <w:szCs w:val="20"/>
        </w:rPr>
        <w:t xml:space="preserve">of 70 controls and </w:t>
      </w:r>
      <w:r w:rsidR="00BD6D74" w:rsidRPr="009179FD">
        <w:rPr>
          <w:rFonts w:ascii="Arial" w:hAnsi="Arial"/>
          <w:sz w:val="20"/>
          <w:szCs w:val="20"/>
        </w:rPr>
        <w:t>31</w:t>
      </w:r>
      <w:r w:rsidR="008A305B" w:rsidRPr="009179FD">
        <w:rPr>
          <w:rFonts w:ascii="Arial" w:hAnsi="Arial"/>
          <w:sz w:val="20"/>
          <w:szCs w:val="20"/>
        </w:rPr>
        <w:t xml:space="preserve"> </w:t>
      </w:r>
      <w:r w:rsidR="00C832BB" w:rsidRPr="009179FD">
        <w:rPr>
          <w:rFonts w:ascii="Arial" w:hAnsi="Arial"/>
          <w:sz w:val="20"/>
          <w:szCs w:val="20"/>
        </w:rPr>
        <w:t xml:space="preserve">of </w:t>
      </w:r>
      <w:r w:rsidR="008A305B" w:rsidRPr="009179FD">
        <w:rPr>
          <w:rFonts w:ascii="Arial" w:hAnsi="Arial"/>
          <w:sz w:val="20"/>
          <w:szCs w:val="20"/>
        </w:rPr>
        <w:t>14</w:t>
      </w:r>
      <w:r w:rsidR="009755FF">
        <w:rPr>
          <w:rFonts w:ascii="Arial" w:hAnsi="Arial"/>
          <w:sz w:val="20"/>
          <w:szCs w:val="20"/>
        </w:rPr>
        <w:t>5</w:t>
      </w:r>
      <w:r w:rsidR="008A305B" w:rsidRPr="009179FD">
        <w:rPr>
          <w:rFonts w:ascii="Arial" w:hAnsi="Arial"/>
          <w:sz w:val="20"/>
          <w:szCs w:val="20"/>
        </w:rPr>
        <w:t xml:space="preserve"> </w:t>
      </w:r>
      <w:r w:rsidR="00C832BB" w:rsidRPr="009179FD">
        <w:rPr>
          <w:rFonts w:ascii="Arial" w:hAnsi="Arial"/>
          <w:sz w:val="20"/>
          <w:szCs w:val="20"/>
        </w:rPr>
        <w:t xml:space="preserve">with CIDs had LOM or GOM at two or more </w:t>
      </w:r>
      <w:proofErr w:type="spellStart"/>
      <w:r w:rsidR="00C832BB" w:rsidRPr="009179FD">
        <w:rPr>
          <w:rFonts w:ascii="Arial" w:hAnsi="Arial"/>
          <w:sz w:val="20"/>
          <w:szCs w:val="20"/>
        </w:rPr>
        <w:t>nonCID-iDMRs</w:t>
      </w:r>
      <w:proofErr w:type="spellEnd"/>
      <w:r w:rsidRPr="009179FD">
        <w:rPr>
          <w:rFonts w:ascii="Arial" w:hAnsi="Arial"/>
          <w:sz w:val="20"/>
          <w:szCs w:val="20"/>
        </w:rPr>
        <w:t xml:space="preserve">. </w:t>
      </w:r>
      <w:r w:rsidR="00E822FB" w:rsidRPr="009179FD">
        <w:rPr>
          <w:rFonts w:ascii="Arial" w:hAnsi="Arial"/>
          <w:sz w:val="20"/>
          <w:szCs w:val="20"/>
        </w:rPr>
        <w:t xml:space="preserve">To </w:t>
      </w:r>
      <w:r w:rsidR="00637B6F" w:rsidRPr="009179FD">
        <w:rPr>
          <w:rFonts w:ascii="Arial" w:hAnsi="Arial"/>
          <w:sz w:val="20"/>
          <w:szCs w:val="20"/>
        </w:rPr>
        <w:t xml:space="preserve">avoid </w:t>
      </w:r>
      <w:proofErr w:type="spellStart"/>
      <w:r w:rsidR="00637B6F" w:rsidRPr="009179FD">
        <w:rPr>
          <w:rFonts w:ascii="Arial" w:hAnsi="Arial"/>
          <w:sz w:val="20"/>
          <w:szCs w:val="20"/>
        </w:rPr>
        <w:t>overdiagnosis</w:t>
      </w:r>
      <w:proofErr w:type="spellEnd"/>
      <w:r w:rsidR="00637B6F" w:rsidRPr="009179FD">
        <w:rPr>
          <w:rFonts w:ascii="Arial" w:hAnsi="Arial"/>
          <w:sz w:val="20"/>
          <w:szCs w:val="20"/>
        </w:rPr>
        <w:t xml:space="preserve"> of MLID </w:t>
      </w:r>
      <w:r w:rsidR="009B4BA8">
        <w:rPr>
          <w:rFonts w:ascii="Arial" w:hAnsi="Arial"/>
          <w:sz w:val="20"/>
          <w:szCs w:val="20"/>
        </w:rPr>
        <w:t xml:space="preserve">in a clinical diagnostic testing setting </w:t>
      </w:r>
      <w:r w:rsidR="00637B6F" w:rsidRPr="009179FD">
        <w:rPr>
          <w:rFonts w:ascii="Arial" w:hAnsi="Arial"/>
          <w:sz w:val="20"/>
          <w:szCs w:val="20"/>
        </w:rPr>
        <w:t xml:space="preserve">we proposed that, after excluding UPD, the diagnostic criteria for MLID should consist of (in addition to the primary CID-associated </w:t>
      </w:r>
      <w:proofErr w:type="spellStart"/>
      <w:r w:rsidR="00D17509">
        <w:rPr>
          <w:rFonts w:ascii="Arial" w:hAnsi="Arial"/>
          <w:sz w:val="20"/>
          <w:szCs w:val="20"/>
        </w:rPr>
        <w:t>epimutation</w:t>
      </w:r>
      <w:proofErr w:type="spellEnd"/>
      <w:r w:rsidR="00637B6F" w:rsidRPr="009179FD">
        <w:rPr>
          <w:rFonts w:ascii="Arial" w:hAnsi="Arial"/>
          <w:sz w:val="20"/>
          <w:szCs w:val="20"/>
        </w:rPr>
        <w:t xml:space="preserve">) either a LOM/GOM HMA at a CID-associated </w:t>
      </w:r>
      <w:proofErr w:type="spellStart"/>
      <w:r w:rsidR="001D46A4" w:rsidRPr="009179FD">
        <w:rPr>
          <w:rFonts w:ascii="Arial" w:hAnsi="Arial"/>
          <w:sz w:val="20"/>
          <w:szCs w:val="20"/>
        </w:rPr>
        <w:t>iDMR</w:t>
      </w:r>
      <w:proofErr w:type="spellEnd"/>
      <w:r w:rsidR="001D46A4" w:rsidRPr="009179FD">
        <w:rPr>
          <w:rFonts w:ascii="Arial" w:hAnsi="Arial"/>
          <w:sz w:val="20"/>
          <w:szCs w:val="20"/>
        </w:rPr>
        <w:t xml:space="preserve"> or two LOM/GOM HMAs at n</w:t>
      </w:r>
      <w:r w:rsidR="00343B9A" w:rsidRPr="009179FD">
        <w:rPr>
          <w:rFonts w:ascii="Arial" w:hAnsi="Arial"/>
          <w:sz w:val="20"/>
          <w:szCs w:val="20"/>
        </w:rPr>
        <w:t>o</w:t>
      </w:r>
      <w:r w:rsidR="001D46A4" w:rsidRPr="009179FD">
        <w:rPr>
          <w:rFonts w:ascii="Arial" w:hAnsi="Arial"/>
          <w:sz w:val="20"/>
          <w:szCs w:val="20"/>
        </w:rPr>
        <w:t xml:space="preserve">n-CID </w:t>
      </w:r>
      <w:proofErr w:type="spellStart"/>
      <w:r w:rsidR="001D46A4" w:rsidRPr="009179FD">
        <w:rPr>
          <w:rFonts w:ascii="Arial" w:hAnsi="Arial"/>
          <w:sz w:val="20"/>
          <w:szCs w:val="20"/>
        </w:rPr>
        <w:t>iDMRs</w:t>
      </w:r>
      <w:proofErr w:type="spellEnd"/>
      <w:r w:rsidR="001D46A4" w:rsidRPr="009179FD">
        <w:rPr>
          <w:rFonts w:ascii="Arial" w:hAnsi="Arial"/>
          <w:sz w:val="20"/>
          <w:szCs w:val="20"/>
        </w:rPr>
        <w:t>.</w:t>
      </w:r>
      <w:r w:rsidR="001D46A4">
        <w:rPr>
          <w:rFonts w:ascii="Arial" w:hAnsi="Arial"/>
          <w:sz w:val="20"/>
          <w:szCs w:val="20"/>
        </w:rPr>
        <w:t xml:space="preserve"> Applying these criteria the frequencies of MLID </w:t>
      </w:r>
      <w:r w:rsidRPr="00651FCD">
        <w:rPr>
          <w:rFonts w:ascii="Arial" w:hAnsi="Arial"/>
          <w:sz w:val="20"/>
          <w:szCs w:val="20"/>
        </w:rPr>
        <w:t>in specific CID-molecular su</w:t>
      </w:r>
      <w:r w:rsidR="002A0B00">
        <w:rPr>
          <w:rFonts w:ascii="Arial" w:hAnsi="Arial"/>
          <w:sz w:val="20"/>
          <w:szCs w:val="20"/>
        </w:rPr>
        <w:t xml:space="preserve">bgroups </w:t>
      </w:r>
      <w:r w:rsidR="0059410E">
        <w:rPr>
          <w:rFonts w:ascii="Arial" w:hAnsi="Arial"/>
          <w:sz w:val="20"/>
          <w:szCs w:val="20"/>
        </w:rPr>
        <w:t>were</w:t>
      </w:r>
      <w:r w:rsidR="001D46A4">
        <w:rPr>
          <w:rFonts w:ascii="Arial" w:hAnsi="Arial"/>
          <w:sz w:val="20"/>
          <w:szCs w:val="20"/>
        </w:rPr>
        <w:t>:</w:t>
      </w:r>
      <w:r w:rsidR="002A0B00">
        <w:rPr>
          <w:rFonts w:ascii="Arial" w:hAnsi="Arial"/>
          <w:sz w:val="20"/>
          <w:szCs w:val="20"/>
        </w:rPr>
        <w:t xml:space="preserve"> </w:t>
      </w:r>
      <w:r w:rsidR="004109EF">
        <w:rPr>
          <w:rFonts w:ascii="Arial" w:hAnsi="Arial"/>
          <w:sz w:val="20"/>
          <w:szCs w:val="20"/>
        </w:rPr>
        <w:t xml:space="preserve">BWS with IC1 GOM (0/3, </w:t>
      </w:r>
      <w:r w:rsidR="004109EF" w:rsidRPr="00651FCD">
        <w:rPr>
          <w:rFonts w:ascii="Arial" w:hAnsi="Arial"/>
          <w:sz w:val="20"/>
          <w:szCs w:val="20"/>
        </w:rPr>
        <w:t>0%)</w:t>
      </w:r>
      <w:r w:rsidR="004109EF">
        <w:rPr>
          <w:rFonts w:ascii="Arial" w:hAnsi="Arial"/>
          <w:sz w:val="20"/>
          <w:szCs w:val="20"/>
        </w:rPr>
        <w:t xml:space="preserve">, </w:t>
      </w:r>
      <w:r w:rsidR="002A0B00">
        <w:rPr>
          <w:rFonts w:ascii="Arial" w:hAnsi="Arial"/>
          <w:sz w:val="20"/>
          <w:szCs w:val="20"/>
        </w:rPr>
        <w:t>BWS with IC2 LOM (</w:t>
      </w:r>
      <w:r w:rsidR="004109EF">
        <w:rPr>
          <w:rFonts w:ascii="Arial" w:hAnsi="Arial"/>
          <w:sz w:val="20"/>
          <w:szCs w:val="20"/>
        </w:rPr>
        <w:t>1</w:t>
      </w:r>
      <w:r w:rsidR="00BD6D74">
        <w:rPr>
          <w:rFonts w:ascii="Arial" w:hAnsi="Arial"/>
          <w:sz w:val="20"/>
          <w:szCs w:val="20"/>
        </w:rPr>
        <w:t>7</w:t>
      </w:r>
      <w:r w:rsidR="002A0B00">
        <w:rPr>
          <w:rFonts w:ascii="Arial" w:hAnsi="Arial"/>
          <w:sz w:val="20"/>
          <w:szCs w:val="20"/>
        </w:rPr>
        <w:t xml:space="preserve">/40, </w:t>
      </w:r>
      <w:r w:rsidR="004109EF">
        <w:rPr>
          <w:rFonts w:ascii="Arial" w:hAnsi="Arial"/>
          <w:sz w:val="20"/>
          <w:szCs w:val="20"/>
        </w:rPr>
        <w:t>4</w:t>
      </w:r>
      <w:r w:rsidR="00BD6D74">
        <w:rPr>
          <w:rFonts w:ascii="Arial" w:hAnsi="Arial"/>
          <w:sz w:val="20"/>
          <w:szCs w:val="20"/>
        </w:rPr>
        <w:t>2</w:t>
      </w:r>
      <w:r w:rsidRPr="00651FCD">
        <w:rPr>
          <w:rFonts w:ascii="Arial" w:hAnsi="Arial"/>
          <w:sz w:val="20"/>
          <w:szCs w:val="20"/>
        </w:rPr>
        <w:t>%)</w:t>
      </w:r>
      <w:r w:rsidR="001D46A4">
        <w:rPr>
          <w:rFonts w:ascii="Arial" w:hAnsi="Arial"/>
          <w:sz w:val="20"/>
          <w:szCs w:val="20"/>
        </w:rPr>
        <w:t>,</w:t>
      </w:r>
      <w:r w:rsidR="003F65DC">
        <w:rPr>
          <w:rFonts w:ascii="Arial" w:hAnsi="Arial"/>
          <w:sz w:val="20"/>
          <w:szCs w:val="20"/>
        </w:rPr>
        <w:t xml:space="preserve"> </w:t>
      </w:r>
      <w:r w:rsidR="004109EF" w:rsidRPr="00651FCD">
        <w:rPr>
          <w:rFonts w:ascii="Arial" w:hAnsi="Arial"/>
          <w:sz w:val="20"/>
          <w:szCs w:val="20"/>
        </w:rPr>
        <w:t>PHP1b with GNAS A/B</w:t>
      </w:r>
      <w:proofErr w:type="gramStart"/>
      <w:r w:rsidR="004109EF" w:rsidRPr="00651FCD">
        <w:rPr>
          <w:rFonts w:ascii="Arial" w:hAnsi="Arial"/>
          <w:sz w:val="20"/>
          <w:szCs w:val="20"/>
        </w:rPr>
        <w:t>:TSS</w:t>
      </w:r>
      <w:proofErr w:type="gramEnd"/>
      <w:r w:rsidR="004109EF" w:rsidRPr="00651FCD">
        <w:rPr>
          <w:rFonts w:ascii="Arial" w:hAnsi="Arial"/>
          <w:sz w:val="20"/>
          <w:szCs w:val="20"/>
        </w:rPr>
        <w:t xml:space="preserve"> DMR </w:t>
      </w:r>
      <w:r w:rsidR="004109EF">
        <w:rPr>
          <w:rFonts w:ascii="Arial" w:hAnsi="Arial"/>
          <w:sz w:val="20"/>
          <w:szCs w:val="20"/>
        </w:rPr>
        <w:t xml:space="preserve">LOM (0/14, </w:t>
      </w:r>
      <w:r w:rsidR="004109EF" w:rsidRPr="00651FCD">
        <w:rPr>
          <w:rFonts w:ascii="Arial" w:hAnsi="Arial"/>
          <w:sz w:val="20"/>
          <w:szCs w:val="20"/>
        </w:rPr>
        <w:t>0%)</w:t>
      </w:r>
      <w:r w:rsidR="004109EF">
        <w:rPr>
          <w:rFonts w:ascii="Arial" w:hAnsi="Arial"/>
          <w:sz w:val="20"/>
          <w:szCs w:val="20"/>
        </w:rPr>
        <w:t>, SRS with IC1 LOM (2/17, 1</w:t>
      </w:r>
      <w:r w:rsidR="00451661">
        <w:rPr>
          <w:rFonts w:ascii="Arial" w:hAnsi="Arial"/>
          <w:sz w:val="20"/>
          <w:szCs w:val="20"/>
        </w:rPr>
        <w:t>2</w:t>
      </w:r>
      <w:r w:rsidR="004109EF" w:rsidRPr="00651FCD">
        <w:rPr>
          <w:rFonts w:ascii="Arial" w:hAnsi="Arial"/>
          <w:sz w:val="20"/>
          <w:szCs w:val="20"/>
        </w:rPr>
        <w:t>%)</w:t>
      </w:r>
      <w:r w:rsidR="0062664A">
        <w:rPr>
          <w:rFonts w:ascii="Arial" w:hAnsi="Arial"/>
          <w:sz w:val="20"/>
          <w:szCs w:val="20"/>
        </w:rPr>
        <w:t xml:space="preserve"> </w:t>
      </w:r>
      <w:r w:rsidR="00BD6D74">
        <w:rPr>
          <w:rFonts w:ascii="Arial" w:hAnsi="Arial"/>
          <w:sz w:val="20"/>
          <w:szCs w:val="20"/>
        </w:rPr>
        <w:t xml:space="preserve">and </w:t>
      </w:r>
      <w:r w:rsidR="004109EF">
        <w:rPr>
          <w:rFonts w:ascii="Arial" w:hAnsi="Arial"/>
          <w:sz w:val="20"/>
          <w:szCs w:val="20"/>
        </w:rPr>
        <w:t xml:space="preserve">TNDM with </w:t>
      </w:r>
      <w:r w:rsidR="004109EF" w:rsidRPr="00651FCD">
        <w:rPr>
          <w:rFonts w:ascii="Arial" w:hAnsi="Arial"/>
          <w:sz w:val="20"/>
          <w:szCs w:val="20"/>
        </w:rPr>
        <w:t>PLAGL1:alt-TSS-DMR LOM</w:t>
      </w:r>
      <w:r w:rsidRPr="00651FCD">
        <w:rPr>
          <w:rFonts w:ascii="Arial" w:hAnsi="Arial"/>
          <w:sz w:val="20"/>
          <w:szCs w:val="20"/>
        </w:rPr>
        <w:t xml:space="preserve"> </w:t>
      </w:r>
      <w:r w:rsidR="004109EF">
        <w:rPr>
          <w:rFonts w:ascii="Arial" w:hAnsi="Arial"/>
          <w:sz w:val="20"/>
          <w:szCs w:val="20"/>
        </w:rPr>
        <w:t>(2/2, 100</w:t>
      </w:r>
      <w:r w:rsidR="004109EF" w:rsidRPr="00651FCD">
        <w:rPr>
          <w:rFonts w:ascii="Arial" w:hAnsi="Arial"/>
          <w:sz w:val="20"/>
          <w:szCs w:val="20"/>
        </w:rPr>
        <w:t>%)</w:t>
      </w:r>
      <w:r w:rsidR="004109EF">
        <w:rPr>
          <w:rFonts w:ascii="Arial" w:hAnsi="Arial"/>
          <w:sz w:val="20"/>
          <w:szCs w:val="20"/>
        </w:rPr>
        <w:t xml:space="preserve"> </w:t>
      </w:r>
      <w:r w:rsidRPr="00651FCD">
        <w:rPr>
          <w:rFonts w:ascii="Arial" w:hAnsi="Arial"/>
          <w:sz w:val="20"/>
          <w:szCs w:val="20"/>
        </w:rPr>
        <w:t xml:space="preserve">(See </w:t>
      </w:r>
      <w:r w:rsidRPr="00832392">
        <w:rPr>
          <w:rFonts w:ascii="Arial" w:hAnsi="Arial"/>
          <w:i/>
          <w:sz w:val="20"/>
          <w:szCs w:val="20"/>
        </w:rPr>
        <w:t xml:space="preserve">Supplementary Table </w:t>
      </w:r>
      <w:r w:rsidR="002428EB">
        <w:rPr>
          <w:rFonts w:ascii="Arial" w:hAnsi="Arial"/>
          <w:i/>
          <w:sz w:val="20"/>
          <w:szCs w:val="20"/>
        </w:rPr>
        <w:t>7</w:t>
      </w:r>
      <w:r w:rsidR="002A0B00">
        <w:rPr>
          <w:rFonts w:ascii="Arial" w:hAnsi="Arial"/>
          <w:sz w:val="20"/>
          <w:szCs w:val="20"/>
        </w:rPr>
        <w:t xml:space="preserve">). </w:t>
      </w:r>
      <w:r w:rsidR="001D46A4">
        <w:rPr>
          <w:rFonts w:ascii="Arial" w:hAnsi="Arial"/>
          <w:sz w:val="20"/>
          <w:szCs w:val="20"/>
        </w:rPr>
        <w:t xml:space="preserve">Application of the proposed MLID criteria had a marked effect on two CID cases: a patient with </w:t>
      </w:r>
      <w:r w:rsidR="002A0B00">
        <w:rPr>
          <w:rFonts w:ascii="Arial" w:hAnsi="Arial"/>
          <w:sz w:val="20"/>
          <w:szCs w:val="20"/>
        </w:rPr>
        <w:t xml:space="preserve">BWS </w:t>
      </w:r>
      <w:r w:rsidR="009179FD">
        <w:rPr>
          <w:rFonts w:ascii="Arial" w:hAnsi="Arial"/>
          <w:sz w:val="20"/>
          <w:szCs w:val="20"/>
        </w:rPr>
        <w:t xml:space="preserve">with </w:t>
      </w:r>
      <w:r w:rsidR="002A0B00">
        <w:rPr>
          <w:rFonts w:ascii="Arial" w:hAnsi="Arial"/>
          <w:sz w:val="20"/>
          <w:szCs w:val="20"/>
        </w:rPr>
        <w:t xml:space="preserve">22 </w:t>
      </w:r>
      <w:r w:rsidR="009B02C0">
        <w:rPr>
          <w:rFonts w:ascii="Arial" w:hAnsi="Arial"/>
          <w:sz w:val="20"/>
          <w:szCs w:val="20"/>
        </w:rPr>
        <w:t xml:space="preserve">LOM/GOM </w:t>
      </w:r>
      <w:proofErr w:type="spellStart"/>
      <w:r w:rsidR="009B02C0">
        <w:rPr>
          <w:rFonts w:ascii="Arial" w:hAnsi="Arial"/>
          <w:sz w:val="20"/>
          <w:szCs w:val="20"/>
        </w:rPr>
        <w:t>iDMR</w:t>
      </w:r>
      <w:proofErr w:type="spellEnd"/>
      <w:r w:rsidR="009B02C0">
        <w:rPr>
          <w:rFonts w:ascii="Arial" w:hAnsi="Arial"/>
          <w:sz w:val="20"/>
          <w:szCs w:val="20"/>
        </w:rPr>
        <w:t xml:space="preserve"> alterations but only </w:t>
      </w:r>
      <w:r w:rsidR="002A0B00">
        <w:rPr>
          <w:rFonts w:ascii="Arial" w:hAnsi="Arial"/>
          <w:sz w:val="20"/>
          <w:szCs w:val="20"/>
        </w:rPr>
        <w:t>3</w:t>
      </w:r>
      <w:r w:rsidRPr="00651FCD">
        <w:rPr>
          <w:rFonts w:ascii="Arial" w:hAnsi="Arial"/>
          <w:sz w:val="20"/>
          <w:szCs w:val="20"/>
        </w:rPr>
        <w:t xml:space="preserve"> H</w:t>
      </w:r>
      <w:r w:rsidR="009B02C0">
        <w:rPr>
          <w:rFonts w:ascii="Arial" w:hAnsi="Arial"/>
          <w:sz w:val="20"/>
          <w:szCs w:val="20"/>
        </w:rPr>
        <w:t>M</w:t>
      </w:r>
      <w:r w:rsidRPr="00651FCD">
        <w:rPr>
          <w:rFonts w:ascii="Arial" w:hAnsi="Arial"/>
          <w:sz w:val="20"/>
          <w:szCs w:val="20"/>
        </w:rPr>
        <w:t xml:space="preserve">A </w:t>
      </w:r>
      <w:r w:rsidR="00C64151">
        <w:rPr>
          <w:rFonts w:ascii="Arial" w:hAnsi="Arial"/>
          <w:sz w:val="20"/>
          <w:szCs w:val="20"/>
        </w:rPr>
        <w:t xml:space="preserve">(CID0047) </w:t>
      </w:r>
      <w:r w:rsidRPr="00651FCD">
        <w:rPr>
          <w:rFonts w:ascii="Arial" w:hAnsi="Arial"/>
          <w:sz w:val="20"/>
          <w:szCs w:val="20"/>
        </w:rPr>
        <w:t xml:space="preserve">and </w:t>
      </w:r>
      <w:r w:rsidR="009B02C0">
        <w:rPr>
          <w:rFonts w:ascii="Arial" w:hAnsi="Arial"/>
          <w:sz w:val="20"/>
          <w:szCs w:val="20"/>
        </w:rPr>
        <w:t>a patient with</w:t>
      </w:r>
      <w:r w:rsidR="009B02C0" w:rsidRPr="00651FCD">
        <w:rPr>
          <w:rFonts w:ascii="Arial" w:hAnsi="Arial"/>
          <w:sz w:val="20"/>
          <w:szCs w:val="20"/>
        </w:rPr>
        <w:t xml:space="preserve"> </w:t>
      </w:r>
      <w:r w:rsidRPr="00651FCD">
        <w:rPr>
          <w:rFonts w:ascii="Arial" w:hAnsi="Arial"/>
          <w:sz w:val="20"/>
          <w:szCs w:val="20"/>
        </w:rPr>
        <w:t xml:space="preserve">PHP1b </w:t>
      </w:r>
      <w:r w:rsidR="009B02C0">
        <w:rPr>
          <w:rFonts w:ascii="Arial" w:hAnsi="Arial"/>
          <w:sz w:val="20"/>
          <w:szCs w:val="20"/>
        </w:rPr>
        <w:t xml:space="preserve">with </w:t>
      </w:r>
      <w:r w:rsidRPr="00651FCD">
        <w:rPr>
          <w:rFonts w:ascii="Arial" w:hAnsi="Arial"/>
          <w:sz w:val="20"/>
          <w:szCs w:val="20"/>
        </w:rPr>
        <w:t>1</w:t>
      </w:r>
      <w:r w:rsidR="002A0B00">
        <w:rPr>
          <w:rFonts w:ascii="Arial" w:hAnsi="Arial"/>
          <w:sz w:val="20"/>
          <w:szCs w:val="20"/>
        </w:rPr>
        <w:t>5</w:t>
      </w:r>
      <w:r w:rsidRPr="00651FCD">
        <w:rPr>
          <w:rFonts w:ascii="Arial" w:hAnsi="Arial"/>
          <w:sz w:val="20"/>
          <w:szCs w:val="20"/>
        </w:rPr>
        <w:t xml:space="preserve"> </w:t>
      </w:r>
      <w:r w:rsidR="009B02C0">
        <w:rPr>
          <w:rFonts w:ascii="Arial" w:hAnsi="Arial"/>
          <w:sz w:val="20"/>
          <w:szCs w:val="20"/>
        </w:rPr>
        <w:t>LOM</w:t>
      </w:r>
      <w:r w:rsidR="009B02C0" w:rsidRPr="0062664A">
        <w:rPr>
          <w:rFonts w:ascii="Arial" w:hAnsi="Arial"/>
          <w:sz w:val="20"/>
          <w:szCs w:val="20"/>
        </w:rPr>
        <w:t xml:space="preserve">/GOM </w:t>
      </w:r>
      <w:proofErr w:type="spellStart"/>
      <w:r w:rsidR="009B02C0" w:rsidRPr="0062664A">
        <w:rPr>
          <w:rFonts w:ascii="Arial" w:hAnsi="Arial"/>
          <w:sz w:val="20"/>
          <w:szCs w:val="20"/>
        </w:rPr>
        <w:t>iDMR</w:t>
      </w:r>
      <w:proofErr w:type="spellEnd"/>
      <w:r w:rsidR="009B02C0" w:rsidRPr="0062664A">
        <w:rPr>
          <w:rFonts w:ascii="Arial" w:hAnsi="Arial"/>
          <w:sz w:val="20"/>
          <w:szCs w:val="20"/>
        </w:rPr>
        <w:t xml:space="preserve"> alterations but only </w:t>
      </w:r>
      <w:r w:rsidR="002A0B00" w:rsidRPr="0062664A">
        <w:rPr>
          <w:rFonts w:ascii="Arial" w:hAnsi="Arial"/>
          <w:sz w:val="20"/>
          <w:szCs w:val="20"/>
        </w:rPr>
        <w:t>5</w:t>
      </w:r>
      <w:r w:rsidRPr="0062664A">
        <w:rPr>
          <w:rFonts w:ascii="Arial" w:hAnsi="Arial"/>
          <w:sz w:val="20"/>
          <w:szCs w:val="20"/>
        </w:rPr>
        <w:t xml:space="preserve"> </w:t>
      </w:r>
      <w:r w:rsidR="009B02C0" w:rsidRPr="0062664A">
        <w:rPr>
          <w:rFonts w:ascii="Arial" w:hAnsi="Arial"/>
          <w:sz w:val="20"/>
          <w:szCs w:val="20"/>
        </w:rPr>
        <w:t>HMAs</w:t>
      </w:r>
      <w:r w:rsidR="00C64151">
        <w:rPr>
          <w:rFonts w:ascii="Arial" w:hAnsi="Arial"/>
          <w:sz w:val="20"/>
          <w:szCs w:val="20"/>
        </w:rPr>
        <w:t xml:space="preserve"> (CID0081)</w:t>
      </w:r>
      <w:r w:rsidRPr="0062664A">
        <w:rPr>
          <w:rFonts w:ascii="Arial" w:hAnsi="Arial"/>
          <w:sz w:val="20"/>
          <w:szCs w:val="20"/>
        </w:rPr>
        <w:t xml:space="preserve">. </w:t>
      </w:r>
      <w:r w:rsidR="00C64151">
        <w:rPr>
          <w:rFonts w:ascii="Arial" w:hAnsi="Arial"/>
          <w:sz w:val="20"/>
          <w:szCs w:val="20"/>
        </w:rPr>
        <w:t xml:space="preserve">CID0047 showed </w:t>
      </w:r>
      <w:proofErr w:type="gramStart"/>
      <w:r w:rsidR="00C64151">
        <w:rPr>
          <w:rFonts w:ascii="Arial" w:hAnsi="Arial"/>
          <w:sz w:val="20"/>
          <w:szCs w:val="20"/>
        </w:rPr>
        <w:t>3</w:t>
      </w:r>
      <w:proofErr w:type="gramEnd"/>
      <w:r w:rsidR="00283ED3">
        <w:rPr>
          <w:rFonts w:ascii="Arial" w:hAnsi="Arial"/>
          <w:sz w:val="20"/>
          <w:szCs w:val="20"/>
        </w:rPr>
        <w:t xml:space="preserve"> </w:t>
      </w:r>
      <w:r w:rsidR="00C64151">
        <w:rPr>
          <w:rFonts w:ascii="Arial" w:hAnsi="Arial"/>
          <w:sz w:val="20"/>
          <w:szCs w:val="20"/>
        </w:rPr>
        <w:t xml:space="preserve">HMAs but no </w:t>
      </w:r>
      <w:r w:rsidR="00C64151" w:rsidRPr="009179FD">
        <w:rPr>
          <w:rFonts w:ascii="Arial" w:hAnsi="Arial"/>
          <w:sz w:val="20"/>
          <w:szCs w:val="20"/>
        </w:rPr>
        <w:t xml:space="preserve">primary CID-associated </w:t>
      </w:r>
      <w:proofErr w:type="spellStart"/>
      <w:r w:rsidR="00C64151" w:rsidRPr="009179FD">
        <w:rPr>
          <w:rFonts w:ascii="Arial" w:hAnsi="Arial"/>
          <w:sz w:val="20"/>
          <w:szCs w:val="20"/>
        </w:rPr>
        <w:t>epimutation</w:t>
      </w:r>
      <w:proofErr w:type="spellEnd"/>
      <w:r w:rsidR="00C64151">
        <w:rPr>
          <w:rFonts w:ascii="Arial" w:hAnsi="Arial"/>
          <w:sz w:val="20"/>
          <w:szCs w:val="20"/>
        </w:rPr>
        <w:t xml:space="preserve"> and CID0081 showed 5 HMAs, 4 of them in GNAS-locus (probable UPD20) and only one HMA </w:t>
      </w:r>
      <w:r w:rsidR="00C64151" w:rsidRPr="009179FD">
        <w:rPr>
          <w:rFonts w:ascii="Arial" w:hAnsi="Arial"/>
          <w:sz w:val="20"/>
          <w:szCs w:val="20"/>
        </w:rPr>
        <w:t xml:space="preserve">at non-CID </w:t>
      </w:r>
      <w:proofErr w:type="spellStart"/>
      <w:r w:rsidR="00C64151" w:rsidRPr="009179FD">
        <w:rPr>
          <w:rFonts w:ascii="Arial" w:hAnsi="Arial"/>
          <w:sz w:val="20"/>
          <w:szCs w:val="20"/>
        </w:rPr>
        <w:t>iDMRs</w:t>
      </w:r>
      <w:proofErr w:type="spellEnd"/>
      <w:r w:rsidR="00C64151">
        <w:rPr>
          <w:rFonts w:ascii="Arial" w:hAnsi="Arial"/>
          <w:sz w:val="20"/>
          <w:szCs w:val="20"/>
        </w:rPr>
        <w:t xml:space="preserve">. </w:t>
      </w:r>
      <w:r w:rsidR="009179FD">
        <w:rPr>
          <w:rFonts w:ascii="Arial" w:hAnsi="Arial"/>
          <w:sz w:val="20"/>
          <w:szCs w:val="20"/>
        </w:rPr>
        <w:t xml:space="preserve">After applying </w:t>
      </w:r>
      <w:r w:rsidR="009179FD" w:rsidRPr="0062664A">
        <w:rPr>
          <w:rFonts w:ascii="Arial" w:hAnsi="Arial"/>
          <w:sz w:val="20"/>
          <w:szCs w:val="20"/>
        </w:rPr>
        <w:t>the proposed diagnostic criteria for MLID</w:t>
      </w:r>
      <w:r w:rsidR="00283ED3">
        <w:rPr>
          <w:rFonts w:ascii="Arial" w:hAnsi="Arial"/>
          <w:sz w:val="20"/>
          <w:szCs w:val="20"/>
        </w:rPr>
        <w:t>s</w:t>
      </w:r>
      <w:r w:rsidR="009179FD">
        <w:rPr>
          <w:rFonts w:ascii="Arial" w:hAnsi="Arial"/>
          <w:sz w:val="20"/>
          <w:szCs w:val="20"/>
        </w:rPr>
        <w:t xml:space="preserve"> in these cases,</w:t>
      </w:r>
      <w:r w:rsidR="009179FD" w:rsidRPr="0062664A" w:rsidDel="008A305B">
        <w:rPr>
          <w:rFonts w:ascii="Arial" w:hAnsi="Arial"/>
          <w:sz w:val="20"/>
          <w:szCs w:val="20"/>
        </w:rPr>
        <w:t xml:space="preserve"> </w:t>
      </w:r>
      <w:r w:rsidR="009179FD">
        <w:rPr>
          <w:rFonts w:ascii="Arial" w:hAnsi="Arial"/>
          <w:sz w:val="20"/>
          <w:szCs w:val="20"/>
        </w:rPr>
        <w:t>none of them</w:t>
      </w:r>
      <w:r w:rsidR="009179FD" w:rsidRPr="0062664A">
        <w:rPr>
          <w:rFonts w:ascii="Arial" w:hAnsi="Arial"/>
          <w:sz w:val="20"/>
          <w:szCs w:val="20"/>
        </w:rPr>
        <w:t xml:space="preserve"> </w:t>
      </w:r>
      <w:r w:rsidR="005966A2">
        <w:rPr>
          <w:rFonts w:ascii="Arial" w:hAnsi="Arial"/>
          <w:sz w:val="20"/>
          <w:szCs w:val="20"/>
        </w:rPr>
        <w:t xml:space="preserve">was </w:t>
      </w:r>
      <w:r w:rsidR="00B30819">
        <w:rPr>
          <w:rFonts w:ascii="Arial" w:hAnsi="Arial"/>
          <w:sz w:val="20"/>
          <w:szCs w:val="20"/>
        </w:rPr>
        <w:t xml:space="preserve">considered </w:t>
      </w:r>
      <w:proofErr w:type="gramStart"/>
      <w:r w:rsidR="00B30819">
        <w:rPr>
          <w:rFonts w:ascii="Arial" w:hAnsi="Arial"/>
          <w:sz w:val="20"/>
          <w:szCs w:val="20"/>
        </w:rPr>
        <w:t xml:space="preserve">to be </w:t>
      </w:r>
      <w:r w:rsidR="00EA63A7">
        <w:rPr>
          <w:rFonts w:ascii="Arial" w:hAnsi="Arial"/>
          <w:sz w:val="20"/>
          <w:szCs w:val="20"/>
        </w:rPr>
        <w:t>a</w:t>
      </w:r>
      <w:proofErr w:type="gramEnd"/>
      <w:r w:rsidR="00EA63A7">
        <w:rPr>
          <w:rFonts w:ascii="Arial" w:hAnsi="Arial"/>
          <w:sz w:val="20"/>
          <w:szCs w:val="20"/>
        </w:rPr>
        <w:t xml:space="preserve"> MLID positive case</w:t>
      </w:r>
      <w:r w:rsidR="009179FD">
        <w:rPr>
          <w:rFonts w:ascii="Arial" w:hAnsi="Arial"/>
          <w:sz w:val="20"/>
          <w:szCs w:val="20"/>
        </w:rPr>
        <w:t>.</w:t>
      </w:r>
      <w:r w:rsidR="009B02C0" w:rsidRPr="0062664A">
        <w:rPr>
          <w:rFonts w:ascii="Arial" w:hAnsi="Arial"/>
          <w:sz w:val="20"/>
          <w:szCs w:val="20"/>
        </w:rPr>
        <w:t xml:space="preserve"> </w:t>
      </w:r>
    </w:p>
    <w:p w14:paraId="790D92CC" w14:textId="77777777" w:rsidR="00DC0D1B" w:rsidRPr="00651FCD" w:rsidRDefault="00663B0A" w:rsidP="00663B0A">
      <w:pPr>
        <w:spacing w:line="360" w:lineRule="auto"/>
        <w:jc w:val="both"/>
        <w:rPr>
          <w:rFonts w:ascii="Arial" w:hAnsi="Arial"/>
          <w:sz w:val="20"/>
          <w:szCs w:val="20"/>
        </w:rPr>
      </w:pPr>
      <w:r>
        <w:rPr>
          <w:rFonts w:ascii="Arial" w:hAnsi="Arial"/>
          <w:sz w:val="20"/>
          <w:szCs w:val="20"/>
        </w:rPr>
        <w:t xml:space="preserve">In total </w:t>
      </w:r>
      <w:proofErr w:type="gramStart"/>
      <w:r>
        <w:rPr>
          <w:rFonts w:ascii="Arial" w:hAnsi="Arial"/>
          <w:sz w:val="20"/>
          <w:szCs w:val="20"/>
        </w:rPr>
        <w:t>21/14</w:t>
      </w:r>
      <w:r w:rsidR="009755FF">
        <w:rPr>
          <w:rFonts w:ascii="Arial" w:hAnsi="Arial"/>
          <w:sz w:val="20"/>
          <w:szCs w:val="20"/>
        </w:rPr>
        <w:t>5</w:t>
      </w:r>
      <w:proofErr w:type="gramEnd"/>
      <w:r>
        <w:rPr>
          <w:rFonts w:ascii="Arial" w:hAnsi="Arial"/>
          <w:sz w:val="20"/>
          <w:szCs w:val="20"/>
        </w:rPr>
        <w:t xml:space="preserve"> (14%) individuals with CID satisfied the </w:t>
      </w:r>
      <w:r w:rsidRPr="0059246A">
        <w:rPr>
          <w:rFonts w:ascii="Arial" w:hAnsi="Arial"/>
          <w:sz w:val="20"/>
          <w:szCs w:val="20"/>
        </w:rPr>
        <w:t>MLID diagnostic criteria</w:t>
      </w:r>
      <w:r>
        <w:rPr>
          <w:rFonts w:ascii="Arial" w:hAnsi="Arial"/>
          <w:sz w:val="20"/>
          <w:szCs w:val="20"/>
        </w:rPr>
        <w:t xml:space="preserve"> with a median of 4 HMAs (range 2-26)</w:t>
      </w:r>
      <w:r w:rsidR="00F96559">
        <w:rPr>
          <w:rFonts w:ascii="Arial" w:hAnsi="Arial"/>
          <w:sz w:val="20"/>
          <w:szCs w:val="20"/>
        </w:rPr>
        <w:t xml:space="preserve"> per individual</w:t>
      </w:r>
      <w:r>
        <w:rPr>
          <w:rFonts w:ascii="Arial" w:hAnsi="Arial"/>
          <w:sz w:val="20"/>
          <w:szCs w:val="20"/>
        </w:rPr>
        <w:t>.</w:t>
      </w:r>
    </w:p>
    <w:p w14:paraId="18C58443" w14:textId="77777777" w:rsidR="003954F8" w:rsidRPr="00EA63A7" w:rsidRDefault="003954F8" w:rsidP="003954F8">
      <w:pPr>
        <w:pStyle w:val="ListParagraph"/>
        <w:spacing w:after="160" w:line="360" w:lineRule="auto"/>
        <w:ind w:left="0"/>
        <w:contextualSpacing w:val="0"/>
        <w:rPr>
          <w:rFonts w:ascii="Times New Roman" w:hAnsi="Times New Roman" w:cs="Times New Roman"/>
        </w:rPr>
      </w:pPr>
    </w:p>
    <w:p w14:paraId="6C6FC465" w14:textId="77777777" w:rsidR="003954F8" w:rsidRPr="003954F8" w:rsidRDefault="003954F8" w:rsidP="003954F8">
      <w:pPr>
        <w:pStyle w:val="ListParagraph"/>
        <w:spacing w:after="160" w:line="360" w:lineRule="auto"/>
        <w:ind w:left="0"/>
        <w:contextualSpacing w:val="0"/>
        <w:jc w:val="both"/>
        <w:rPr>
          <w:rFonts w:ascii="Arial" w:hAnsi="Arial"/>
          <w:b/>
          <w:sz w:val="20"/>
          <w:szCs w:val="20"/>
        </w:rPr>
      </w:pPr>
      <w:r w:rsidRPr="003954F8">
        <w:rPr>
          <w:rFonts w:ascii="Arial" w:hAnsi="Arial"/>
          <w:b/>
          <w:sz w:val="20"/>
          <w:szCs w:val="20"/>
        </w:rPr>
        <w:t xml:space="preserve">Characteristics of a case with an extreme MLID profile detected by </w:t>
      </w:r>
      <w:proofErr w:type="spellStart"/>
      <w:r w:rsidRPr="003954F8">
        <w:rPr>
          <w:rFonts w:ascii="Arial" w:hAnsi="Arial"/>
          <w:b/>
          <w:sz w:val="20"/>
          <w:szCs w:val="20"/>
        </w:rPr>
        <w:t>ImprintSeq</w:t>
      </w:r>
      <w:proofErr w:type="spellEnd"/>
    </w:p>
    <w:p w14:paraId="16CE5087" w14:textId="77777777" w:rsidR="00651FCD" w:rsidRPr="00803705" w:rsidRDefault="00406250" w:rsidP="003954F8">
      <w:pPr>
        <w:spacing w:line="360" w:lineRule="auto"/>
        <w:jc w:val="both"/>
        <w:rPr>
          <w:rFonts w:ascii="Arial" w:hAnsi="Arial"/>
          <w:iCs/>
          <w:sz w:val="20"/>
          <w:szCs w:val="20"/>
        </w:rPr>
      </w:pPr>
      <w:r>
        <w:rPr>
          <w:rFonts w:ascii="Arial" w:hAnsi="Arial"/>
          <w:sz w:val="20"/>
          <w:szCs w:val="20"/>
        </w:rPr>
        <w:t>T</w:t>
      </w:r>
      <w:r w:rsidR="003954F8" w:rsidRPr="003954F8">
        <w:rPr>
          <w:rFonts w:ascii="Arial" w:hAnsi="Arial"/>
          <w:sz w:val="20"/>
          <w:szCs w:val="20"/>
        </w:rPr>
        <w:t xml:space="preserve">he </w:t>
      </w:r>
      <w:proofErr w:type="gramStart"/>
      <w:r w:rsidR="003954F8" w:rsidRPr="003954F8">
        <w:rPr>
          <w:rFonts w:ascii="Arial" w:hAnsi="Arial"/>
          <w:sz w:val="20"/>
          <w:szCs w:val="20"/>
        </w:rPr>
        <w:t xml:space="preserve">most </w:t>
      </w:r>
      <w:r>
        <w:rPr>
          <w:rFonts w:ascii="Arial" w:hAnsi="Arial"/>
          <w:sz w:val="20"/>
          <w:szCs w:val="20"/>
        </w:rPr>
        <w:t>extreme</w:t>
      </w:r>
      <w:proofErr w:type="gramEnd"/>
      <w:r>
        <w:rPr>
          <w:rFonts w:ascii="Arial" w:hAnsi="Arial"/>
          <w:sz w:val="20"/>
          <w:szCs w:val="20"/>
        </w:rPr>
        <w:t xml:space="preserve"> </w:t>
      </w:r>
      <w:r w:rsidR="003954F8" w:rsidRPr="003954F8">
        <w:rPr>
          <w:rFonts w:ascii="Arial" w:hAnsi="Arial"/>
          <w:sz w:val="20"/>
          <w:szCs w:val="20"/>
        </w:rPr>
        <w:t>MLID profile</w:t>
      </w:r>
      <w:r>
        <w:rPr>
          <w:rFonts w:ascii="Arial" w:hAnsi="Arial"/>
          <w:sz w:val="20"/>
          <w:szCs w:val="20"/>
        </w:rPr>
        <w:t xml:space="preserve"> </w:t>
      </w:r>
      <w:r w:rsidR="006966AD">
        <w:rPr>
          <w:rFonts w:ascii="Arial" w:hAnsi="Arial"/>
          <w:sz w:val="20"/>
          <w:szCs w:val="20"/>
        </w:rPr>
        <w:t xml:space="preserve">was </w:t>
      </w:r>
      <w:r w:rsidR="002A0B00">
        <w:rPr>
          <w:rFonts w:ascii="Arial" w:hAnsi="Arial"/>
          <w:sz w:val="20"/>
          <w:szCs w:val="20"/>
        </w:rPr>
        <w:t xml:space="preserve">detected </w:t>
      </w:r>
      <w:r w:rsidR="006D65FD">
        <w:rPr>
          <w:rFonts w:ascii="Arial" w:hAnsi="Arial"/>
          <w:sz w:val="20"/>
          <w:szCs w:val="20"/>
        </w:rPr>
        <w:t xml:space="preserve">in a child with atypical SRS </w:t>
      </w:r>
      <w:r w:rsidR="003954F8" w:rsidRPr="003954F8">
        <w:rPr>
          <w:rFonts w:ascii="Arial" w:hAnsi="Arial"/>
          <w:sz w:val="20"/>
          <w:szCs w:val="20"/>
        </w:rPr>
        <w:t xml:space="preserve">(case # </w:t>
      </w:r>
      <w:r w:rsidR="006966AD" w:rsidRPr="006966AD">
        <w:rPr>
          <w:rFonts w:ascii="Arial" w:hAnsi="Arial"/>
          <w:sz w:val="20"/>
          <w:szCs w:val="20"/>
        </w:rPr>
        <w:t>CID0120</w:t>
      </w:r>
      <w:r w:rsidR="003954F8" w:rsidRPr="003954F8">
        <w:rPr>
          <w:rFonts w:ascii="Arial" w:hAnsi="Arial"/>
          <w:sz w:val="20"/>
          <w:szCs w:val="20"/>
        </w:rPr>
        <w:t xml:space="preserve">) </w:t>
      </w:r>
      <w:r w:rsidR="006D65FD">
        <w:rPr>
          <w:rFonts w:ascii="Arial" w:hAnsi="Arial"/>
          <w:sz w:val="20"/>
          <w:szCs w:val="20"/>
        </w:rPr>
        <w:t xml:space="preserve">and </w:t>
      </w:r>
      <w:r w:rsidR="002A0B00">
        <w:rPr>
          <w:rFonts w:ascii="Arial" w:hAnsi="Arial"/>
          <w:sz w:val="20"/>
          <w:szCs w:val="20"/>
        </w:rPr>
        <w:t>2</w:t>
      </w:r>
      <w:r w:rsidR="00BD6D74">
        <w:rPr>
          <w:rFonts w:ascii="Arial" w:hAnsi="Arial"/>
          <w:sz w:val="20"/>
          <w:szCs w:val="20"/>
        </w:rPr>
        <w:t>6</w:t>
      </w:r>
      <w:r w:rsidR="003954F8" w:rsidRPr="003954F8">
        <w:rPr>
          <w:rFonts w:ascii="Arial" w:hAnsi="Arial"/>
          <w:sz w:val="20"/>
          <w:szCs w:val="20"/>
        </w:rPr>
        <w:t xml:space="preserve"> </w:t>
      </w:r>
      <w:r w:rsidR="003954F8" w:rsidRPr="002F0F16">
        <w:rPr>
          <w:rFonts w:ascii="Arial" w:hAnsi="Arial"/>
          <w:sz w:val="20"/>
          <w:szCs w:val="20"/>
        </w:rPr>
        <w:t>H</w:t>
      </w:r>
      <w:r w:rsidR="006D65FD" w:rsidRPr="002F0F16">
        <w:rPr>
          <w:rFonts w:ascii="Arial" w:hAnsi="Arial"/>
          <w:sz w:val="20"/>
          <w:szCs w:val="20"/>
        </w:rPr>
        <w:t>M</w:t>
      </w:r>
      <w:r w:rsidR="003954F8" w:rsidRPr="002F0F16">
        <w:rPr>
          <w:rFonts w:ascii="Arial" w:hAnsi="Arial"/>
          <w:sz w:val="20"/>
          <w:szCs w:val="20"/>
        </w:rPr>
        <w:t>As</w:t>
      </w:r>
      <w:r w:rsidR="00811282" w:rsidRPr="002F0F16">
        <w:rPr>
          <w:rFonts w:ascii="Arial" w:hAnsi="Arial"/>
          <w:sz w:val="20"/>
          <w:szCs w:val="20"/>
        </w:rPr>
        <w:t>. T</w:t>
      </w:r>
      <w:r w:rsidR="006D65FD" w:rsidRPr="002F0F16">
        <w:rPr>
          <w:rFonts w:ascii="Arial" w:hAnsi="Arial"/>
          <w:sz w:val="20"/>
          <w:szCs w:val="20"/>
        </w:rPr>
        <w:t xml:space="preserve">here was no relevant family history and </w:t>
      </w:r>
      <w:r w:rsidR="003E53E1">
        <w:rPr>
          <w:rFonts w:ascii="Arial" w:hAnsi="Arial"/>
          <w:sz w:val="20"/>
          <w:szCs w:val="20"/>
        </w:rPr>
        <w:t xml:space="preserve">no </w:t>
      </w:r>
      <w:r w:rsidR="006D65FD" w:rsidRPr="002F0F16">
        <w:rPr>
          <w:rFonts w:ascii="Arial" w:hAnsi="Arial"/>
          <w:sz w:val="20"/>
          <w:szCs w:val="20"/>
        </w:rPr>
        <w:t xml:space="preserve">underlying </w:t>
      </w:r>
      <w:r w:rsidR="000F7A61" w:rsidRPr="002F0F16">
        <w:rPr>
          <w:rFonts w:ascii="Arial" w:hAnsi="Arial"/>
          <w:sz w:val="20"/>
          <w:szCs w:val="20"/>
        </w:rPr>
        <w:t xml:space="preserve">cause for MLID </w:t>
      </w:r>
      <w:proofErr w:type="gramStart"/>
      <w:r w:rsidR="000F7A61" w:rsidRPr="002F0F16">
        <w:rPr>
          <w:rFonts w:ascii="Arial" w:hAnsi="Arial"/>
          <w:sz w:val="20"/>
          <w:szCs w:val="20"/>
        </w:rPr>
        <w:t>had been diagnosed</w:t>
      </w:r>
      <w:proofErr w:type="gramEnd"/>
      <w:r w:rsidR="006D65FD" w:rsidRPr="002F0F16">
        <w:rPr>
          <w:rFonts w:ascii="Arial" w:hAnsi="Arial"/>
          <w:sz w:val="20"/>
          <w:szCs w:val="20"/>
        </w:rPr>
        <w:t>. We</w:t>
      </w:r>
      <w:r w:rsidR="003E53E1">
        <w:rPr>
          <w:rFonts w:ascii="Arial" w:hAnsi="Arial"/>
          <w:sz w:val="20"/>
          <w:szCs w:val="20"/>
        </w:rPr>
        <w:t xml:space="preserve"> </w:t>
      </w:r>
      <w:r w:rsidR="006D65FD" w:rsidRPr="002F0F16">
        <w:rPr>
          <w:rFonts w:ascii="Arial" w:hAnsi="Arial"/>
          <w:sz w:val="20"/>
          <w:szCs w:val="20"/>
        </w:rPr>
        <w:t xml:space="preserve">undertook exome sequencing in the child and interrogated a panel of </w:t>
      </w:r>
      <w:r w:rsidR="00F21A30" w:rsidRPr="002F0F16">
        <w:rPr>
          <w:rFonts w:ascii="Arial" w:hAnsi="Arial"/>
          <w:sz w:val="20"/>
          <w:szCs w:val="20"/>
        </w:rPr>
        <w:t>MLID-associated genes</w:t>
      </w:r>
      <w:r w:rsidR="003954F8" w:rsidRPr="002F0F16">
        <w:rPr>
          <w:rFonts w:ascii="Arial" w:hAnsi="Arial"/>
          <w:sz w:val="20"/>
          <w:szCs w:val="20"/>
        </w:rPr>
        <w:t xml:space="preserve"> </w:t>
      </w:r>
      <w:r w:rsidR="00F21A30" w:rsidRPr="002F0F16">
        <w:rPr>
          <w:rFonts w:ascii="Arial" w:hAnsi="Arial"/>
          <w:sz w:val="20"/>
          <w:szCs w:val="20"/>
        </w:rPr>
        <w:t>(</w:t>
      </w:r>
      <w:r w:rsidR="003954F8" w:rsidRPr="002F0F16">
        <w:rPr>
          <w:rFonts w:ascii="Arial" w:hAnsi="Arial"/>
          <w:i/>
          <w:sz w:val="20"/>
          <w:szCs w:val="20"/>
        </w:rPr>
        <w:t>ZFP57</w:t>
      </w:r>
      <w:r w:rsidR="00AB2568">
        <w:rPr>
          <w:rFonts w:ascii="Arial" w:hAnsi="Arial"/>
          <w:i/>
          <w:sz w:val="20"/>
          <w:szCs w:val="20"/>
        </w:rPr>
        <w:t>/</w:t>
      </w:r>
      <w:r w:rsidR="003954F8" w:rsidRPr="002F0F16">
        <w:rPr>
          <w:rFonts w:ascii="Arial" w:hAnsi="Arial"/>
          <w:i/>
          <w:sz w:val="20"/>
          <w:szCs w:val="20"/>
        </w:rPr>
        <w:t>NLRP2</w:t>
      </w:r>
      <w:r w:rsidR="00AB2568">
        <w:rPr>
          <w:rFonts w:ascii="Arial" w:hAnsi="Arial"/>
          <w:sz w:val="20"/>
          <w:szCs w:val="20"/>
        </w:rPr>
        <w:t>/</w:t>
      </w:r>
      <w:r w:rsidR="003954F8" w:rsidRPr="002F0F16">
        <w:rPr>
          <w:rFonts w:ascii="Arial" w:hAnsi="Arial"/>
          <w:i/>
          <w:sz w:val="20"/>
          <w:szCs w:val="20"/>
        </w:rPr>
        <w:t>NLRP5</w:t>
      </w:r>
      <w:r w:rsidR="00AB2568">
        <w:rPr>
          <w:rFonts w:ascii="Arial" w:hAnsi="Arial"/>
          <w:sz w:val="20"/>
          <w:szCs w:val="20"/>
        </w:rPr>
        <w:t>/</w:t>
      </w:r>
      <w:r w:rsidR="003954F8" w:rsidRPr="002F0F16">
        <w:rPr>
          <w:rFonts w:ascii="Arial" w:hAnsi="Arial"/>
          <w:i/>
          <w:sz w:val="20"/>
          <w:szCs w:val="20"/>
        </w:rPr>
        <w:t>NLRP7</w:t>
      </w:r>
      <w:r w:rsidR="00AB2568">
        <w:rPr>
          <w:rFonts w:ascii="Arial" w:hAnsi="Arial"/>
          <w:i/>
          <w:sz w:val="20"/>
          <w:szCs w:val="20"/>
        </w:rPr>
        <w:t>/</w:t>
      </w:r>
      <w:r w:rsidR="003954F8" w:rsidRPr="002F0F16">
        <w:rPr>
          <w:rFonts w:ascii="Arial" w:hAnsi="Arial"/>
          <w:i/>
          <w:sz w:val="20"/>
          <w:szCs w:val="20"/>
        </w:rPr>
        <w:t>PADI6</w:t>
      </w:r>
      <w:r w:rsidR="00F21A30" w:rsidRPr="002F0F16">
        <w:rPr>
          <w:rFonts w:ascii="Arial" w:hAnsi="Arial"/>
          <w:sz w:val="20"/>
          <w:szCs w:val="20"/>
        </w:rPr>
        <w:t>)</w:t>
      </w:r>
      <w:r w:rsidR="000C60FA">
        <w:rPr>
          <w:rFonts w:ascii="Arial" w:hAnsi="Arial"/>
          <w:sz w:val="20"/>
          <w:szCs w:val="20"/>
        </w:rPr>
        <w:fldChar w:fldCharType="begin" w:fldLock="1"/>
      </w:r>
      <w:r w:rsidR="00115E59">
        <w:rPr>
          <w:rFonts w:ascii="Arial" w:hAnsi="Arial"/>
          <w:sz w:val="20"/>
          <w:szCs w:val="20"/>
        </w:rPr>
        <w:instrText>ADDIN CSL_CITATION {"citationItems":[{"id":"ITEM-1","itemData":{"DOI":"10.1038/s41576-018-0092-0","ISSN":"1471-0064","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R","non-dropping-particle":"","parse-names":false,"suffix":""}],"container-title":"Nature Reviews Genetics","id":"ITEM-1","issued":{"date-parts":[["2019"]]},"page":"235-248","publisher":"Springer US","title":"Genomic imprinting disorders : lessons on how genome , epigenome and environment interact","type":"article-journal","volume":"20"},"uris":["http://www.mendeley.com/documents/?uuid=4600c9f3-e106-4258-b9da-3c0a7b089326"]}],"mendeley":{"formattedCitation":"&lt;sup&gt;1&lt;/sup&gt;","plainTextFormattedCitation":"1","previouslyFormattedCitation":"&lt;sup&gt;1&lt;/sup&gt;"},"properties":{"noteIndex":0},"schema":"https://github.com/citation-style-language/schema/raw/master/csl-citation.json"}</w:instrText>
      </w:r>
      <w:r w:rsidR="000C60FA">
        <w:rPr>
          <w:rFonts w:ascii="Arial" w:hAnsi="Arial"/>
          <w:sz w:val="20"/>
          <w:szCs w:val="20"/>
        </w:rPr>
        <w:fldChar w:fldCharType="separate"/>
      </w:r>
      <w:r w:rsidR="007E18C8" w:rsidRPr="007E18C8">
        <w:rPr>
          <w:rFonts w:ascii="Arial" w:hAnsi="Arial"/>
          <w:noProof/>
          <w:sz w:val="20"/>
          <w:szCs w:val="20"/>
          <w:vertAlign w:val="superscript"/>
        </w:rPr>
        <w:t>1</w:t>
      </w:r>
      <w:r w:rsidR="000C60FA">
        <w:rPr>
          <w:rFonts w:ascii="Arial" w:hAnsi="Arial"/>
          <w:sz w:val="20"/>
          <w:szCs w:val="20"/>
        </w:rPr>
        <w:fldChar w:fldCharType="end"/>
      </w:r>
      <w:r w:rsidR="003954F8" w:rsidRPr="002F0F16">
        <w:rPr>
          <w:rFonts w:ascii="Arial" w:hAnsi="Arial"/>
          <w:i/>
          <w:sz w:val="20"/>
          <w:szCs w:val="20"/>
        </w:rPr>
        <w:t xml:space="preserve"> </w:t>
      </w:r>
      <w:r w:rsidR="00EA63A7" w:rsidRPr="00803705">
        <w:rPr>
          <w:rFonts w:ascii="Arial" w:hAnsi="Arial"/>
          <w:sz w:val="20"/>
          <w:szCs w:val="20"/>
        </w:rPr>
        <w:t>finding a</w:t>
      </w:r>
      <w:r w:rsidR="003954F8" w:rsidRPr="00803705">
        <w:rPr>
          <w:rFonts w:ascii="Arial" w:hAnsi="Arial"/>
          <w:sz w:val="20"/>
          <w:szCs w:val="20"/>
        </w:rPr>
        <w:t xml:space="preserve"> </w:t>
      </w:r>
      <w:r w:rsidR="00F21A30" w:rsidRPr="00803705">
        <w:rPr>
          <w:rFonts w:ascii="Arial" w:hAnsi="Arial"/>
          <w:sz w:val="20"/>
          <w:szCs w:val="20"/>
        </w:rPr>
        <w:t xml:space="preserve">previously unreported </w:t>
      </w:r>
      <w:r w:rsidR="003954F8" w:rsidRPr="00803705">
        <w:rPr>
          <w:rFonts w:ascii="Arial" w:hAnsi="Arial"/>
          <w:sz w:val="20"/>
          <w:szCs w:val="20"/>
        </w:rPr>
        <w:t xml:space="preserve">heterozygous </w:t>
      </w:r>
      <w:r w:rsidR="003954F8" w:rsidRPr="00803705">
        <w:rPr>
          <w:rFonts w:ascii="Arial" w:hAnsi="Arial"/>
          <w:i/>
          <w:sz w:val="20"/>
          <w:szCs w:val="20"/>
        </w:rPr>
        <w:t xml:space="preserve">PADI6 </w:t>
      </w:r>
      <w:r w:rsidR="003954F8" w:rsidRPr="00803705">
        <w:rPr>
          <w:rFonts w:ascii="Arial" w:hAnsi="Arial"/>
          <w:sz w:val="20"/>
          <w:szCs w:val="20"/>
        </w:rPr>
        <w:t xml:space="preserve">frameshift insertion </w:t>
      </w:r>
      <w:r w:rsidR="00F21A30" w:rsidRPr="00803705">
        <w:rPr>
          <w:rFonts w:ascii="Arial" w:hAnsi="Arial"/>
          <w:sz w:val="20"/>
          <w:szCs w:val="20"/>
        </w:rPr>
        <w:t>(</w:t>
      </w:r>
      <w:r w:rsidR="00406781" w:rsidRPr="00A7435E">
        <w:rPr>
          <w:rFonts w:ascii="Arial" w:hAnsi="Arial"/>
          <w:sz w:val="20"/>
          <w:szCs w:val="20"/>
          <w:shd w:val="clear" w:color="auto" w:fill="FFFFFF"/>
        </w:rPr>
        <w:t>NM_207421.4:c.1874dup NP_997304.3:p.(Asn626GlufsTer38)</w:t>
      </w:r>
      <w:r w:rsidR="00F21A30" w:rsidRPr="00803705">
        <w:rPr>
          <w:rFonts w:ascii="Arial" w:hAnsi="Arial"/>
          <w:sz w:val="20"/>
          <w:szCs w:val="20"/>
        </w:rPr>
        <w:t xml:space="preserve">. Exome </w:t>
      </w:r>
      <w:r w:rsidR="00F21A30" w:rsidRPr="00A7435E">
        <w:rPr>
          <w:rFonts w:ascii="Arial" w:hAnsi="Arial"/>
          <w:sz w:val="20"/>
          <w:szCs w:val="20"/>
        </w:rPr>
        <w:t xml:space="preserve">sequencing in both parents </w:t>
      </w:r>
      <w:r w:rsidR="003954F8" w:rsidRPr="00A7435E">
        <w:rPr>
          <w:rFonts w:ascii="Arial" w:hAnsi="Arial"/>
          <w:sz w:val="20"/>
          <w:szCs w:val="20"/>
        </w:rPr>
        <w:t xml:space="preserve">revealed the presence of the </w:t>
      </w:r>
      <w:r w:rsidR="002A0B00" w:rsidRPr="00A7435E">
        <w:rPr>
          <w:rFonts w:ascii="Arial" w:hAnsi="Arial"/>
          <w:sz w:val="20"/>
          <w:szCs w:val="20"/>
        </w:rPr>
        <w:t xml:space="preserve">same </w:t>
      </w:r>
      <w:r w:rsidR="003954F8" w:rsidRPr="00A7435E">
        <w:rPr>
          <w:rFonts w:ascii="Arial" w:hAnsi="Arial"/>
          <w:sz w:val="20"/>
          <w:szCs w:val="20"/>
        </w:rPr>
        <w:t xml:space="preserve">frameshift insertion in </w:t>
      </w:r>
      <w:r w:rsidR="003954F8" w:rsidRPr="00A7435E">
        <w:rPr>
          <w:rFonts w:ascii="Arial" w:hAnsi="Arial"/>
          <w:i/>
          <w:sz w:val="20"/>
          <w:szCs w:val="20"/>
        </w:rPr>
        <w:t>PADI6</w:t>
      </w:r>
      <w:r w:rsidR="00F21A30" w:rsidRPr="00A7435E">
        <w:rPr>
          <w:rFonts w:ascii="Arial" w:hAnsi="Arial"/>
          <w:i/>
          <w:sz w:val="20"/>
          <w:szCs w:val="20"/>
        </w:rPr>
        <w:t xml:space="preserve"> </w:t>
      </w:r>
      <w:r w:rsidR="00F21A30" w:rsidRPr="00A7435E">
        <w:rPr>
          <w:rFonts w:ascii="Arial" w:hAnsi="Arial"/>
          <w:sz w:val="20"/>
          <w:szCs w:val="20"/>
        </w:rPr>
        <w:t xml:space="preserve">in the mother but not the father. </w:t>
      </w:r>
      <w:r w:rsidR="00C85C98" w:rsidRPr="00A7435E">
        <w:rPr>
          <w:rFonts w:ascii="Arial" w:hAnsi="Arial"/>
          <w:sz w:val="20"/>
          <w:szCs w:val="20"/>
        </w:rPr>
        <w:t>Also</w:t>
      </w:r>
      <w:r w:rsidR="003954F8" w:rsidRPr="00A7435E">
        <w:rPr>
          <w:rFonts w:ascii="Arial" w:hAnsi="Arial"/>
          <w:sz w:val="20"/>
          <w:szCs w:val="20"/>
        </w:rPr>
        <w:t xml:space="preserve">, a heterozygous </w:t>
      </w:r>
      <w:r w:rsidR="003954F8" w:rsidRPr="00A7435E">
        <w:rPr>
          <w:rFonts w:ascii="Arial" w:hAnsi="Arial"/>
          <w:i/>
          <w:sz w:val="20"/>
          <w:szCs w:val="20"/>
        </w:rPr>
        <w:t>PADI6</w:t>
      </w:r>
      <w:r w:rsidR="003954F8" w:rsidRPr="00A7435E">
        <w:rPr>
          <w:rFonts w:ascii="Arial" w:hAnsi="Arial"/>
          <w:sz w:val="20"/>
          <w:szCs w:val="20"/>
        </w:rPr>
        <w:t xml:space="preserve"> missense substituti</w:t>
      </w:r>
      <w:r w:rsidR="00636359" w:rsidRPr="00A7435E">
        <w:rPr>
          <w:rFonts w:ascii="Arial" w:hAnsi="Arial"/>
          <w:sz w:val="20"/>
          <w:szCs w:val="20"/>
        </w:rPr>
        <w:t>on (</w:t>
      </w:r>
      <w:r w:rsidR="00282DD5" w:rsidRPr="00A7435E">
        <w:rPr>
          <w:rFonts w:ascii="Arial" w:hAnsi="Arial"/>
          <w:sz w:val="20"/>
          <w:szCs w:val="20"/>
          <w:shd w:val="clear" w:color="auto" w:fill="FFFFFF"/>
        </w:rPr>
        <w:t>NM_207421.4:c.1456T&gt;C</w:t>
      </w:r>
      <w:r w:rsidR="00636359" w:rsidRPr="00A7435E">
        <w:rPr>
          <w:rFonts w:ascii="Arial" w:hAnsi="Arial"/>
          <w:sz w:val="20"/>
          <w:szCs w:val="20"/>
        </w:rPr>
        <w:t xml:space="preserve">, </w:t>
      </w:r>
      <w:r w:rsidR="00282DD5" w:rsidRPr="00A7435E">
        <w:rPr>
          <w:rFonts w:ascii="Arial" w:hAnsi="Arial"/>
          <w:sz w:val="20"/>
          <w:szCs w:val="20"/>
          <w:shd w:val="clear" w:color="auto" w:fill="FFFFFF"/>
        </w:rPr>
        <w:t>NP_997304.3:p</w:t>
      </w:r>
      <w:proofErr w:type="gramStart"/>
      <w:r w:rsidR="00282DD5" w:rsidRPr="00A7435E">
        <w:rPr>
          <w:rFonts w:ascii="Arial" w:hAnsi="Arial"/>
          <w:sz w:val="20"/>
          <w:szCs w:val="20"/>
          <w:shd w:val="clear" w:color="auto" w:fill="FFFFFF"/>
        </w:rPr>
        <w:t>.(</w:t>
      </w:r>
      <w:proofErr w:type="gramEnd"/>
      <w:r w:rsidR="00282DD5" w:rsidRPr="00A7435E">
        <w:rPr>
          <w:rFonts w:ascii="Arial" w:hAnsi="Arial"/>
          <w:sz w:val="20"/>
          <w:szCs w:val="20"/>
          <w:shd w:val="clear" w:color="auto" w:fill="FFFFFF"/>
        </w:rPr>
        <w:t>Cys486Arg)</w:t>
      </w:r>
      <w:r w:rsidR="003954F8" w:rsidRPr="00A7435E">
        <w:rPr>
          <w:rFonts w:ascii="Arial" w:hAnsi="Arial"/>
          <w:sz w:val="20"/>
          <w:szCs w:val="20"/>
        </w:rPr>
        <w:t xml:space="preserve">) and a heterozygous </w:t>
      </w:r>
      <w:r w:rsidR="003954F8" w:rsidRPr="00A7435E">
        <w:rPr>
          <w:rFonts w:ascii="Arial" w:hAnsi="Arial"/>
          <w:i/>
          <w:sz w:val="20"/>
          <w:szCs w:val="20"/>
        </w:rPr>
        <w:t>NLRP5</w:t>
      </w:r>
      <w:r w:rsidR="003954F8" w:rsidRPr="00A7435E">
        <w:rPr>
          <w:rFonts w:ascii="Arial" w:hAnsi="Arial"/>
          <w:sz w:val="20"/>
          <w:szCs w:val="20"/>
        </w:rPr>
        <w:t xml:space="preserve"> missense substitution (</w:t>
      </w:r>
      <w:r w:rsidR="006F435C" w:rsidRPr="00A7435E">
        <w:rPr>
          <w:rFonts w:ascii="Arial" w:hAnsi="Arial"/>
          <w:sz w:val="20"/>
          <w:szCs w:val="20"/>
          <w:shd w:val="clear" w:color="auto" w:fill="FFFFFF"/>
        </w:rPr>
        <w:t>NM_153447.4:c.1111C&gt;T NP_703148.4:p.(Leu371Phe)</w:t>
      </w:r>
      <w:r w:rsidR="003954F8" w:rsidRPr="00A7435E">
        <w:rPr>
          <w:rFonts w:ascii="Arial" w:hAnsi="Arial"/>
          <w:sz w:val="20"/>
          <w:szCs w:val="20"/>
        </w:rPr>
        <w:t>)</w:t>
      </w:r>
      <w:r w:rsidR="00F21A30" w:rsidRPr="00A7435E">
        <w:rPr>
          <w:rFonts w:ascii="Arial" w:hAnsi="Arial"/>
          <w:sz w:val="20"/>
          <w:szCs w:val="20"/>
        </w:rPr>
        <w:t xml:space="preserve"> were both detected in the mother</w:t>
      </w:r>
      <w:r w:rsidR="003954F8" w:rsidRPr="00A7435E">
        <w:rPr>
          <w:rFonts w:ascii="Arial" w:hAnsi="Arial"/>
          <w:sz w:val="20"/>
          <w:szCs w:val="20"/>
        </w:rPr>
        <w:t>.</w:t>
      </w:r>
      <w:r w:rsidR="003954F8" w:rsidRPr="00803705">
        <w:rPr>
          <w:rFonts w:ascii="Arial" w:hAnsi="Arial"/>
          <w:sz w:val="20"/>
          <w:szCs w:val="20"/>
        </w:rPr>
        <w:t xml:space="preserve"> Both missense </w:t>
      </w:r>
      <w:r w:rsidR="003672F9" w:rsidRPr="00803705">
        <w:rPr>
          <w:rFonts w:ascii="Arial" w:hAnsi="Arial"/>
          <w:sz w:val="20"/>
          <w:szCs w:val="20"/>
        </w:rPr>
        <w:t xml:space="preserve">variants </w:t>
      </w:r>
      <w:proofErr w:type="gramStart"/>
      <w:r w:rsidR="003672F9" w:rsidRPr="00803705">
        <w:rPr>
          <w:rFonts w:ascii="Arial" w:hAnsi="Arial"/>
          <w:sz w:val="20"/>
          <w:szCs w:val="20"/>
        </w:rPr>
        <w:t>were</w:t>
      </w:r>
      <w:r w:rsidR="00406781" w:rsidRPr="00803705">
        <w:rPr>
          <w:rFonts w:ascii="Arial" w:hAnsi="Arial"/>
          <w:sz w:val="20"/>
          <w:szCs w:val="20"/>
        </w:rPr>
        <w:t xml:space="preserve"> </w:t>
      </w:r>
      <w:r w:rsidR="003954F8" w:rsidRPr="00803705">
        <w:rPr>
          <w:rFonts w:ascii="Arial" w:hAnsi="Arial"/>
          <w:sz w:val="20"/>
          <w:szCs w:val="20"/>
        </w:rPr>
        <w:t>classified</w:t>
      </w:r>
      <w:proofErr w:type="gramEnd"/>
      <w:r w:rsidR="003954F8" w:rsidRPr="00803705">
        <w:rPr>
          <w:rFonts w:ascii="Arial" w:hAnsi="Arial"/>
          <w:sz w:val="20"/>
          <w:szCs w:val="20"/>
        </w:rPr>
        <w:t xml:space="preserve"> as VUSs (PM1, PM2, PP3 and PM1, BP4 respectively) by ACMG</w:t>
      </w:r>
      <w:r w:rsidR="00BB4FDA">
        <w:rPr>
          <w:rFonts w:ascii="Arial" w:hAnsi="Arial"/>
          <w:sz w:val="20"/>
          <w:szCs w:val="20"/>
        </w:rPr>
        <w:t>/AMP</w:t>
      </w:r>
      <w:r w:rsidR="003954F8" w:rsidRPr="00803705">
        <w:rPr>
          <w:rFonts w:ascii="Arial" w:hAnsi="Arial"/>
          <w:sz w:val="20"/>
          <w:szCs w:val="20"/>
        </w:rPr>
        <w:t xml:space="preserve"> criteria.</w:t>
      </w:r>
    </w:p>
    <w:p w14:paraId="03F40C03" w14:textId="77777777" w:rsidR="003954F8" w:rsidRPr="00DC0D1B" w:rsidRDefault="003954F8" w:rsidP="003954F8">
      <w:pPr>
        <w:spacing w:line="360" w:lineRule="auto"/>
        <w:rPr>
          <w:rFonts w:ascii="Arial" w:hAnsi="Arial"/>
          <w:iCs/>
          <w:sz w:val="20"/>
          <w:szCs w:val="20"/>
        </w:rPr>
      </w:pPr>
    </w:p>
    <w:p w14:paraId="447D6EB6" w14:textId="77777777" w:rsidR="00BE563A" w:rsidRPr="00940ED9" w:rsidRDefault="008D07A0" w:rsidP="00CD0339">
      <w:pPr>
        <w:spacing w:line="360" w:lineRule="auto"/>
        <w:rPr>
          <w:rFonts w:ascii="Arial" w:hAnsi="Arial"/>
          <w:b/>
          <w:bCs/>
          <w:sz w:val="20"/>
          <w:szCs w:val="20"/>
        </w:rPr>
      </w:pPr>
      <w:r>
        <w:rPr>
          <w:rFonts w:ascii="Arial" w:hAnsi="Arial"/>
          <w:b/>
          <w:bCs/>
          <w:sz w:val="20"/>
          <w:szCs w:val="20"/>
        </w:rPr>
        <w:br w:type="page"/>
      </w:r>
      <w:r w:rsidR="00355819" w:rsidRPr="00940ED9">
        <w:rPr>
          <w:rFonts w:ascii="Arial" w:hAnsi="Arial"/>
          <w:b/>
          <w:bCs/>
          <w:sz w:val="20"/>
          <w:szCs w:val="20"/>
        </w:rPr>
        <w:lastRenderedPageBreak/>
        <w:t>DISCUSSION</w:t>
      </w:r>
    </w:p>
    <w:p w14:paraId="1B0D089F" w14:textId="77777777" w:rsidR="0087262B" w:rsidRDefault="00B017CA" w:rsidP="002429CC">
      <w:pPr>
        <w:spacing w:line="360" w:lineRule="auto"/>
        <w:jc w:val="both"/>
        <w:rPr>
          <w:rFonts w:ascii="Arial" w:eastAsia="Calibri" w:hAnsi="Arial"/>
          <w:sz w:val="20"/>
          <w:szCs w:val="20"/>
          <w:lang w:eastAsia="en-US"/>
        </w:rPr>
      </w:pPr>
      <w:r>
        <w:rPr>
          <w:rFonts w:ascii="Arial" w:eastAsia="Calibri" w:hAnsi="Arial"/>
          <w:sz w:val="20"/>
          <w:szCs w:val="20"/>
          <w:lang w:eastAsia="en-US"/>
        </w:rPr>
        <w:t xml:space="preserve">Disruption of establishment or maintenance of genomic imprinting has been described in a variety of disorders including </w:t>
      </w:r>
      <w:r w:rsidR="003954F8" w:rsidRPr="003954F8">
        <w:rPr>
          <w:rFonts w:ascii="Arial" w:eastAsia="Calibri" w:hAnsi="Arial"/>
          <w:sz w:val="20"/>
          <w:szCs w:val="20"/>
          <w:lang w:eastAsia="en-US"/>
        </w:rPr>
        <w:t xml:space="preserve">congenital imprinting disorders and </w:t>
      </w:r>
      <w:r>
        <w:rPr>
          <w:rFonts w:ascii="Arial" w:eastAsia="Calibri" w:hAnsi="Arial"/>
          <w:sz w:val="20"/>
          <w:szCs w:val="20"/>
          <w:lang w:eastAsia="en-US"/>
        </w:rPr>
        <w:t>neoplasia</w:t>
      </w:r>
      <w:r w:rsidR="000C60FA">
        <w:rPr>
          <w:rFonts w:ascii="Arial" w:eastAsia="Calibri" w:hAnsi="Arial"/>
          <w:sz w:val="20"/>
          <w:szCs w:val="20"/>
          <w:lang w:eastAsia="en-US"/>
        </w:rPr>
        <w:fldChar w:fldCharType="begin" w:fldLock="1"/>
      </w:r>
      <w:r w:rsidR="00115E59">
        <w:rPr>
          <w:rFonts w:ascii="Arial" w:eastAsia="Calibri" w:hAnsi="Arial"/>
          <w:sz w:val="20"/>
          <w:szCs w:val="20"/>
          <w:lang w:eastAsia="en-US"/>
        </w:rPr>
        <w:instrText>ADDIN CSL_CITATION {"citationItems":[{"id":"ITEM-1","itemData":{"DOI":"10.1038/s41576-018-0092-0","ISSN":"1471-0064","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R","non-dropping-particle":"","parse-names":false,"suffix":""}],"container-title":"Nature Reviews Genetics","id":"ITEM-1","issued":{"date-parts":[["2019"]]},"page":"235-248","publisher":"Springer US","title":"Genomic imprinting disorders : lessons on how genome , epigenome and environment interact","type":"article-journal","volume":"20"},"uris":["http://www.mendeley.com/documents/?uuid=4600c9f3-e106-4258-b9da-3c0a7b089326"]},{"id":"ITEM-2","itemData":{"DOI":"10.1038/nrg3766","ISSN":"14710064","abstract":"Genomic imprinting is an epigenetic phenomenon that results in monoallelic gene expression according to parental origin. It has long been established that imprinted genes have major effects on development and placental biology before birth. More recently, it has become evident that imprinted genes also have important roles after birth. In this Review, I bring together studies of the effects of imprinted genes from the prenatal period onwards. Recent work on postnatal stages shows that imprinted genes influence an extraordinarily wide-ranging array of biological processes, the effects of which extend into adulthood, and play important parts in common diseases that range from obesity to psychiatric disorders. © 2014 Macmillan Publishers Limited. All rights reserved.","author":[{"dropping-particle":"","family":"Peters","given":"Jo","non-dropping-particle":"","parse-names":false,"suffix":""}],"container-title":"Nature Reviews Genetics","id":"ITEM-2","issue":"8","issued":{"date-parts":[["2014"]]},"page":"517-530","publisher":"Nature Publishing Group","title":"The role of genomic imprinting in biology and disease: An expanding view","type":"article-journal","volume":"15"},"uris":["http://www.mendeley.com/documents/?uuid=e12f8b91-6eb3-482a-9178-33af65a7e0d8"]}],"mendeley":{"formattedCitation":"&lt;sup&gt;1,2&lt;/sup&gt;","plainTextFormattedCitation":"1,2","previouslyFormattedCitation":"&lt;sup&gt;1,2&lt;/sup&gt;"},"properties":{"noteIndex":0},"schema":"https://github.com/citation-style-language/schema/raw/master/csl-citation.json"}</w:instrText>
      </w:r>
      <w:r w:rsidR="000C60FA">
        <w:rPr>
          <w:rFonts w:ascii="Arial" w:eastAsia="Calibri" w:hAnsi="Arial"/>
          <w:sz w:val="20"/>
          <w:szCs w:val="20"/>
          <w:lang w:eastAsia="en-US"/>
        </w:rPr>
        <w:fldChar w:fldCharType="separate"/>
      </w:r>
      <w:r w:rsidR="007E18C8" w:rsidRPr="007E18C8">
        <w:rPr>
          <w:rFonts w:ascii="Arial" w:eastAsia="Calibri" w:hAnsi="Arial"/>
          <w:noProof/>
          <w:sz w:val="20"/>
          <w:szCs w:val="20"/>
          <w:vertAlign w:val="superscript"/>
          <w:lang w:eastAsia="en-US"/>
        </w:rPr>
        <w:t>1,2</w:t>
      </w:r>
      <w:r w:rsidR="000C60FA">
        <w:rPr>
          <w:rFonts w:ascii="Arial" w:eastAsia="Calibri" w:hAnsi="Arial"/>
          <w:sz w:val="20"/>
          <w:szCs w:val="20"/>
          <w:lang w:eastAsia="en-US"/>
        </w:rPr>
        <w:fldChar w:fldCharType="end"/>
      </w:r>
      <w:r w:rsidR="003954F8" w:rsidRPr="003954F8">
        <w:rPr>
          <w:rFonts w:ascii="Arial" w:eastAsia="Calibri" w:hAnsi="Arial"/>
          <w:sz w:val="20"/>
          <w:szCs w:val="20"/>
          <w:lang w:eastAsia="en-US"/>
        </w:rPr>
        <w:t xml:space="preserve">. </w:t>
      </w:r>
      <w:r>
        <w:rPr>
          <w:rFonts w:ascii="Arial" w:eastAsia="Calibri" w:hAnsi="Arial"/>
          <w:sz w:val="20"/>
          <w:szCs w:val="20"/>
          <w:lang w:eastAsia="en-US"/>
        </w:rPr>
        <w:t xml:space="preserve">Disturbances in genomic imprinting are commonly associated with alterations in the methylation status of </w:t>
      </w:r>
      <w:proofErr w:type="spellStart"/>
      <w:r w:rsidR="002F3589">
        <w:rPr>
          <w:rFonts w:ascii="Arial" w:eastAsia="Calibri" w:hAnsi="Arial"/>
          <w:sz w:val="20"/>
          <w:szCs w:val="20"/>
          <w:lang w:eastAsia="en-US"/>
        </w:rPr>
        <w:t>i</w:t>
      </w:r>
      <w:r>
        <w:rPr>
          <w:rFonts w:ascii="Arial" w:eastAsia="Calibri" w:hAnsi="Arial"/>
          <w:sz w:val="20"/>
          <w:szCs w:val="20"/>
          <w:lang w:eastAsia="en-US"/>
        </w:rPr>
        <w:t>DMRs</w:t>
      </w:r>
      <w:proofErr w:type="spellEnd"/>
      <w:r>
        <w:rPr>
          <w:rFonts w:ascii="Arial" w:eastAsia="Calibri" w:hAnsi="Arial"/>
          <w:sz w:val="20"/>
          <w:szCs w:val="20"/>
          <w:lang w:eastAsia="en-US"/>
        </w:rPr>
        <w:t xml:space="preserve"> and so methylation profiling of </w:t>
      </w:r>
      <w:proofErr w:type="spellStart"/>
      <w:r>
        <w:rPr>
          <w:rFonts w:ascii="Arial" w:eastAsia="Calibri" w:hAnsi="Arial"/>
          <w:sz w:val="20"/>
          <w:szCs w:val="20"/>
          <w:lang w:eastAsia="en-US"/>
        </w:rPr>
        <w:t>iDMRs</w:t>
      </w:r>
      <w:proofErr w:type="spellEnd"/>
      <w:r>
        <w:rPr>
          <w:rFonts w:ascii="Arial" w:eastAsia="Calibri" w:hAnsi="Arial"/>
          <w:sz w:val="20"/>
          <w:szCs w:val="20"/>
          <w:lang w:eastAsia="en-US"/>
        </w:rPr>
        <w:t xml:space="preserve"> is usually the first</w:t>
      </w:r>
      <w:r w:rsidR="00C85C98">
        <w:rPr>
          <w:rFonts w:ascii="Arial" w:eastAsia="Calibri" w:hAnsi="Arial"/>
          <w:sz w:val="20"/>
          <w:szCs w:val="20"/>
          <w:lang w:eastAsia="en-US"/>
        </w:rPr>
        <w:t>-</w:t>
      </w:r>
      <w:r>
        <w:rPr>
          <w:rFonts w:ascii="Arial" w:eastAsia="Calibri" w:hAnsi="Arial"/>
          <w:sz w:val="20"/>
          <w:szCs w:val="20"/>
          <w:lang w:eastAsia="en-US"/>
        </w:rPr>
        <w:t xml:space="preserve">line investigation for </w:t>
      </w:r>
      <w:r w:rsidR="002F3589">
        <w:rPr>
          <w:rFonts w:ascii="Arial" w:eastAsia="Calibri" w:hAnsi="Arial"/>
          <w:sz w:val="20"/>
          <w:szCs w:val="20"/>
          <w:lang w:eastAsia="en-US"/>
        </w:rPr>
        <w:t>the diagnosis of CIDs. D</w:t>
      </w:r>
      <w:r>
        <w:rPr>
          <w:rFonts w:ascii="Arial" w:eastAsia="Calibri" w:hAnsi="Arial"/>
          <w:sz w:val="20"/>
          <w:szCs w:val="20"/>
          <w:lang w:eastAsia="en-US"/>
        </w:rPr>
        <w:t xml:space="preserve">ifferent methodologies have been </w:t>
      </w:r>
      <w:r w:rsidR="00C85C98">
        <w:rPr>
          <w:rFonts w:ascii="Arial" w:eastAsia="Calibri" w:hAnsi="Arial"/>
          <w:sz w:val="20"/>
          <w:szCs w:val="20"/>
          <w:lang w:eastAsia="en-US"/>
        </w:rPr>
        <w:t xml:space="preserve">used </w:t>
      </w:r>
      <w:r>
        <w:rPr>
          <w:rFonts w:ascii="Arial" w:eastAsia="Calibri" w:hAnsi="Arial"/>
          <w:sz w:val="20"/>
          <w:szCs w:val="20"/>
          <w:lang w:eastAsia="en-US"/>
        </w:rPr>
        <w:t xml:space="preserve">for </w:t>
      </w:r>
      <w:proofErr w:type="spellStart"/>
      <w:r>
        <w:rPr>
          <w:rFonts w:ascii="Arial" w:eastAsia="Calibri" w:hAnsi="Arial"/>
          <w:sz w:val="20"/>
          <w:szCs w:val="20"/>
          <w:lang w:eastAsia="en-US"/>
        </w:rPr>
        <w:t>iDMR</w:t>
      </w:r>
      <w:proofErr w:type="spellEnd"/>
      <w:r>
        <w:rPr>
          <w:rFonts w:ascii="Arial" w:eastAsia="Calibri" w:hAnsi="Arial"/>
          <w:sz w:val="20"/>
          <w:szCs w:val="20"/>
          <w:lang w:eastAsia="en-US"/>
        </w:rPr>
        <w:t xml:space="preserve"> profiling in clinical diagnostic and research settings including </w:t>
      </w:r>
      <w:r w:rsidR="00C85C98">
        <w:rPr>
          <w:rFonts w:ascii="Arial" w:eastAsia="Calibri" w:hAnsi="Arial"/>
          <w:sz w:val="20"/>
          <w:szCs w:val="20"/>
          <w:lang w:eastAsia="en-US"/>
        </w:rPr>
        <w:t>methylation-</w:t>
      </w:r>
      <w:r>
        <w:rPr>
          <w:rFonts w:ascii="Arial" w:eastAsia="Calibri" w:hAnsi="Arial"/>
          <w:sz w:val="20"/>
          <w:szCs w:val="20"/>
          <w:lang w:eastAsia="en-US"/>
        </w:rPr>
        <w:t>specific PCR, pyrosequencing, MS-MLPA</w:t>
      </w:r>
      <w:r w:rsidR="0087262B">
        <w:rPr>
          <w:rFonts w:ascii="Arial" w:eastAsia="Calibri" w:hAnsi="Arial"/>
          <w:sz w:val="20"/>
          <w:szCs w:val="20"/>
          <w:lang w:eastAsia="en-US"/>
        </w:rPr>
        <w:t xml:space="preserve">, </w:t>
      </w:r>
      <w:r>
        <w:rPr>
          <w:rFonts w:ascii="Arial" w:eastAsia="Calibri" w:hAnsi="Arial"/>
          <w:sz w:val="20"/>
          <w:szCs w:val="20"/>
          <w:lang w:eastAsia="en-US"/>
        </w:rPr>
        <w:t xml:space="preserve">methylation arrays </w:t>
      </w:r>
      <w:r w:rsidR="0087262B">
        <w:rPr>
          <w:rFonts w:ascii="Arial" w:eastAsia="Calibri" w:hAnsi="Arial"/>
          <w:sz w:val="20"/>
          <w:szCs w:val="20"/>
          <w:lang w:eastAsia="en-US"/>
        </w:rPr>
        <w:t xml:space="preserve">and </w:t>
      </w:r>
      <w:r w:rsidR="00C85C98">
        <w:rPr>
          <w:rFonts w:ascii="Arial" w:eastAsia="Calibri" w:hAnsi="Arial"/>
          <w:sz w:val="20"/>
          <w:szCs w:val="20"/>
          <w:lang w:eastAsia="en-US"/>
        </w:rPr>
        <w:t>whole-</w:t>
      </w:r>
      <w:r w:rsidR="0087262B">
        <w:rPr>
          <w:rFonts w:ascii="Arial" w:eastAsia="Calibri" w:hAnsi="Arial"/>
          <w:sz w:val="20"/>
          <w:szCs w:val="20"/>
          <w:lang w:eastAsia="en-US"/>
        </w:rPr>
        <w:t>genome bisulphite sequencing(</w:t>
      </w:r>
      <w:r w:rsidR="00D8173E">
        <w:rPr>
          <w:rFonts w:ascii="Arial" w:eastAsia="Calibri" w:hAnsi="Arial"/>
          <w:sz w:val="20"/>
          <w:szCs w:val="20"/>
          <w:lang w:eastAsia="en-US"/>
        </w:rPr>
        <w:t>WGBS</w:t>
      </w:r>
      <w:r w:rsidR="0087262B">
        <w:rPr>
          <w:rFonts w:ascii="Arial" w:eastAsia="Calibri" w:hAnsi="Arial"/>
          <w:sz w:val="20"/>
          <w:szCs w:val="20"/>
          <w:lang w:eastAsia="en-US"/>
        </w:rPr>
        <w:t>)</w:t>
      </w:r>
      <w:r w:rsidR="000C60FA">
        <w:rPr>
          <w:rFonts w:ascii="Arial" w:eastAsia="Calibri" w:hAnsi="Arial"/>
          <w:sz w:val="20"/>
          <w:szCs w:val="20"/>
          <w:lang w:eastAsia="en-US"/>
        </w:rPr>
        <w:fldChar w:fldCharType="begin" w:fldLock="1"/>
      </w:r>
      <w:r w:rsidR="000C60FA">
        <w:rPr>
          <w:rFonts w:ascii="Arial" w:eastAsia="Calibri" w:hAnsi="Arial"/>
          <w:sz w:val="20"/>
          <w:szCs w:val="20"/>
          <w:lang w:eastAsia="en-US"/>
        </w:rPr>
        <w:instrText>ADDIN CSL_CITATION {"citationItems":[{"id":"ITEM-1","itemData":{"DOI":"https://doi.org/10.1007/978-3-319-43624-1_15","ISBN":"978-3-319-43622-7","author":[{"dropping-particle":"","family":"Tost","given":"Jörg","non-dropping-particle":"","parse-names":false,"suffix":""}],"container-title":"DNA Methyltransferases - Role and Function. Advances in Experimental Medicine and Biology","editor":[{"dropping-particle":"","family":"Jeltsch","given":"A","non-dropping-particle":"","parse-names":false,"suffix":""},{"dropping-particle":"","family":"Jurkowska","given":"R","non-dropping-particle":"","parse-names":false,"suffix":""}],"id":"ITEM-1","issued":{"date-parts":[["2016"]]},"page":"343-430","title":"Current and Emerging Technologies for the Analysis of the Genome-Wide and Locus-Specific DNA Methylation Patterns","type":"chapter","volume":"945"},"uris":["http://www.mendeley.com/documents/?uuid=149c594c-3f28-40dc-81ea-c203dbf77bcd"]}],"mendeley":{"formattedCitation":"&lt;sup&gt;18&lt;/sup&gt;","plainTextFormattedCitation":"18","previouslyFormattedCitation":"&lt;sup&gt;18&lt;/sup&gt;"},"properties":{"noteIndex":0},"schema":"https://github.com/citation-style-language/schema/raw/master/csl-citation.json"}</w:instrText>
      </w:r>
      <w:r w:rsidR="000C60FA">
        <w:rPr>
          <w:rFonts w:ascii="Arial" w:eastAsia="Calibri" w:hAnsi="Arial"/>
          <w:sz w:val="20"/>
          <w:szCs w:val="20"/>
          <w:lang w:eastAsia="en-US"/>
        </w:rPr>
        <w:fldChar w:fldCharType="separate"/>
      </w:r>
      <w:r w:rsidR="000C60FA" w:rsidRPr="000C60FA">
        <w:rPr>
          <w:rFonts w:ascii="Arial" w:eastAsia="Calibri" w:hAnsi="Arial"/>
          <w:noProof/>
          <w:sz w:val="20"/>
          <w:szCs w:val="20"/>
          <w:vertAlign w:val="superscript"/>
          <w:lang w:eastAsia="en-US"/>
        </w:rPr>
        <w:t>18</w:t>
      </w:r>
      <w:r w:rsidR="000C60FA">
        <w:rPr>
          <w:rFonts w:ascii="Arial" w:eastAsia="Calibri" w:hAnsi="Arial"/>
          <w:sz w:val="20"/>
          <w:szCs w:val="20"/>
          <w:lang w:eastAsia="en-US"/>
        </w:rPr>
        <w:fldChar w:fldCharType="end"/>
      </w:r>
      <w:r>
        <w:rPr>
          <w:rFonts w:ascii="Arial" w:eastAsia="Calibri" w:hAnsi="Arial"/>
          <w:sz w:val="20"/>
          <w:szCs w:val="20"/>
          <w:lang w:eastAsia="en-US"/>
        </w:rPr>
        <w:t xml:space="preserve">. For diagnostic testing MS-MLPA is most widely used whereas </w:t>
      </w:r>
      <w:r w:rsidR="0087262B">
        <w:rPr>
          <w:rFonts w:ascii="Arial" w:eastAsia="Calibri" w:hAnsi="Arial"/>
          <w:sz w:val="20"/>
          <w:szCs w:val="20"/>
          <w:lang w:eastAsia="en-US"/>
        </w:rPr>
        <w:t xml:space="preserve">methylation arrays are widely employed in research studies. An advantage of methylation arrays such as the Illumina </w:t>
      </w:r>
      <w:proofErr w:type="spellStart"/>
      <w:r w:rsidR="0087262B">
        <w:rPr>
          <w:rFonts w:ascii="Arial" w:eastAsia="Calibri" w:hAnsi="Arial"/>
          <w:sz w:val="20"/>
          <w:szCs w:val="20"/>
          <w:lang w:eastAsia="en-US"/>
        </w:rPr>
        <w:t>Infinium</w:t>
      </w:r>
      <w:proofErr w:type="spellEnd"/>
      <w:r w:rsidR="0087262B">
        <w:rPr>
          <w:rFonts w:ascii="Arial" w:eastAsia="Calibri" w:hAnsi="Arial"/>
          <w:sz w:val="20"/>
          <w:szCs w:val="20"/>
          <w:lang w:eastAsia="en-US"/>
        </w:rPr>
        <w:t xml:space="preserve"> and E</w:t>
      </w:r>
      <w:r w:rsidR="000D4DAD">
        <w:rPr>
          <w:rFonts w:ascii="Arial" w:eastAsia="Calibri" w:hAnsi="Arial"/>
          <w:sz w:val="20"/>
          <w:szCs w:val="20"/>
          <w:lang w:eastAsia="en-US"/>
        </w:rPr>
        <w:t>PIC</w:t>
      </w:r>
      <w:r w:rsidR="0087262B">
        <w:rPr>
          <w:rFonts w:ascii="Arial" w:eastAsia="Calibri" w:hAnsi="Arial"/>
          <w:sz w:val="20"/>
          <w:szCs w:val="20"/>
          <w:lang w:eastAsia="en-US"/>
        </w:rPr>
        <w:t xml:space="preserve"> arrays is the large number of </w:t>
      </w:r>
      <w:proofErr w:type="spellStart"/>
      <w:r w:rsidR="0087262B">
        <w:rPr>
          <w:rFonts w:ascii="Arial" w:eastAsia="Calibri" w:hAnsi="Arial"/>
          <w:sz w:val="20"/>
          <w:szCs w:val="20"/>
          <w:lang w:eastAsia="en-US"/>
        </w:rPr>
        <w:t>CpGs</w:t>
      </w:r>
      <w:proofErr w:type="spellEnd"/>
      <w:r w:rsidR="0087262B">
        <w:rPr>
          <w:rFonts w:ascii="Arial" w:eastAsia="Calibri" w:hAnsi="Arial"/>
          <w:sz w:val="20"/>
          <w:szCs w:val="20"/>
          <w:lang w:eastAsia="en-US"/>
        </w:rPr>
        <w:t xml:space="preserve"> that are tested </w:t>
      </w:r>
      <w:r w:rsidR="0087262B" w:rsidRPr="00B312DE">
        <w:rPr>
          <w:rFonts w:ascii="Arial" w:eastAsia="Calibri" w:hAnsi="Arial"/>
          <w:sz w:val="20"/>
          <w:szCs w:val="20"/>
          <w:lang w:eastAsia="en-US"/>
        </w:rPr>
        <w:t>(</w:t>
      </w:r>
      <w:r w:rsidR="00B312DE" w:rsidRPr="00B312DE">
        <w:rPr>
          <w:rFonts w:ascii="Arial" w:eastAsia="Calibri" w:hAnsi="Arial"/>
          <w:sz w:val="20"/>
          <w:szCs w:val="20"/>
          <w:lang w:eastAsia="en-US"/>
        </w:rPr>
        <w:t>485,577</w:t>
      </w:r>
      <w:r w:rsidR="00B312DE" w:rsidRPr="00893CFD" w:rsidDel="00B312DE">
        <w:rPr>
          <w:rFonts w:ascii="Arial" w:eastAsia="Calibri" w:hAnsi="Arial"/>
          <w:sz w:val="20"/>
          <w:szCs w:val="20"/>
          <w:lang w:eastAsia="en-US"/>
        </w:rPr>
        <w:t xml:space="preserve"> </w:t>
      </w:r>
      <w:r w:rsidR="0087262B" w:rsidRPr="00B312DE">
        <w:rPr>
          <w:rFonts w:ascii="Arial" w:eastAsia="Calibri" w:hAnsi="Arial"/>
          <w:sz w:val="20"/>
          <w:szCs w:val="20"/>
          <w:lang w:eastAsia="en-US"/>
        </w:rPr>
        <w:t xml:space="preserve">and </w:t>
      </w:r>
      <w:r w:rsidR="00B312DE" w:rsidRPr="00B312DE">
        <w:rPr>
          <w:rFonts w:ascii="Arial" w:eastAsia="Calibri" w:hAnsi="Arial"/>
          <w:sz w:val="20"/>
          <w:szCs w:val="20"/>
          <w:lang w:eastAsia="en-US"/>
        </w:rPr>
        <w:t>850,000</w:t>
      </w:r>
      <w:r w:rsidR="000D4DAD">
        <w:rPr>
          <w:rFonts w:ascii="Arial" w:eastAsia="Calibri" w:hAnsi="Arial"/>
          <w:sz w:val="20"/>
          <w:szCs w:val="20"/>
          <w:lang w:eastAsia="en-US"/>
        </w:rPr>
        <w:t xml:space="preserve"> </w:t>
      </w:r>
      <w:proofErr w:type="spellStart"/>
      <w:r w:rsidR="000D4DAD">
        <w:rPr>
          <w:rFonts w:ascii="Arial" w:eastAsia="Calibri" w:hAnsi="Arial"/>
          <w:sz w:val="20"/>
          <w:szCs w:val="20"/>
          <w:lang w:eastAsia="en-US"/>
        </w:rPr>
        <w:t>CpGs</w:t>
      </w:r>
      <w:proofErr w:type="spellEnd"/>
      <w:r w:rsidR="0087262B" w:rsidRPr="00B312DE">
        <w:rPr>
          <w:rFonts w:ascii="Arial" w:eastAsia="Calibri" w:hAnsi="Arial"/>
          <w:sz w:val="20"/>
          <w:szCs w:val="20"/>
          <w:lang w:eastAsia="en-US"/>
        </w:rPr>
        <w:t>)</w:t>
      </w:r>
      <w:r w:rsidR="0087262B">
        <w:rPr>
          <w:rFonts w:ascii="Arial" w:eastAsia="Calibri" w:hAnsi="Arial"/>
          <w:sz w:val="20"/>
          <w:szCs w:val="20"/>
          <w:lang w:eastAsia="en-US"/>
        </w:rPr>
        <w:t xml:space="preserve"> respectively</w:t>
      </w:r>
      <w:r w:rsidR="00C04DEE">
        <w:rPr>
          <w:rFonts w:ascii="Arial" w:eastAsia="Calibri" w:hAnsi="Arial"/>
          <w:sz w:val="20"/>
          <w:szCs w:val="20"/>
          <w:lang w:eastAsia="en-US"/>
        </w:rPr>
        <w:t xml:space="preserve"> (though </w:t>
      </w:r>
      <w:r w:rsidR="0087262B">
        <w:rPr>
          <w:rFonts w:ascii="Arial" w:eastAsia="Calibri" w:hAnsi="Arial"/>
          <w:sz w:val="20"/>
          <w:szCs w:val="20"/>
          <w:lang w:eastAsia="en-US"/>
        </w:rPr>
        <w:t>only a</w:t>
      </w:r>
      <w:r w:rsidR="007A65D1">
        <w:rPr>
          <w:rFonts w:ascii="Arial" w:eastAsia="Calibri" w:hAnsi="Arial"/>
          <w:sz w:val="20"/>
          <w:szCs w:val="20"/>
          <w:lang w:eastAsia="en-US"/>
        </w:rPr>
        <w:t xml:space="preserve"> small</w:t>
      </w:r>
      <w:r w:rsidR="0087262B">
        <w:rPr>
          <w:rFonts w:ascii="Arial" w:eastAsia="Calibri" w:hAnsi="Arial"/>
          <w:sz w:val="20"/>
          <w:szCs w:val="20"/>
          <w:lang w:eastAsia="en-US"/>
        </w:rPr>
        <w:t xml:space="preserve"> fraction of </w:t>
      </w:r>
      <w:proofErr w:type="spellStart"/>
      <w:r w:rsidR="0087262B">
        <w:rPr>
          <w:rFonts w:ascii="Arial" w:eastAsia="Calibri" w:hAnsi="Arial"/>
          <w:sz w:val="20"/>
          <w:szCs w:val="20"/>
          <w:lang w:eastAsia="en-US"/>
        </w:rPr>
        <w:t>CpGs</w:t>
      </w:r>
      <w:proofErr w:type="spellEnd"/>
      <w:r w:rsidR="0087262B">
        <w:rPr>
          <w:rFonts w:ascii="Arial" w:eastAsia="Calibri" w:hAnsi="Arial"/>
          <w:sz w:val="20"/>
          <w:szCs w:val="20"/>
          <w:lang w:eastAsia="en-US"/>
        </w:rPr>
        <w:t xml:space="preserve"> </w:t>
      </w:r>
      <w:r w:rsidR="00C04DEE">
        <w:rPr>
          <w:rFonts w:ascii="Arial" w:eastAsia="Calibri" w:hAnsi="Arial"/>
          <w:sz w:val="20"/>
          <w:szCs w:val="20"/>
          <w:lang w:eastAsia="en-US"/>
        </w:rPr>
        <w:t xml:space="preserve">profiled are at </w:t>
      </w:r>
      <w:proofErr w:type="spellStart"/>
      <w:r w:rsidR="0087262B">
        <w:rPr>
          <w:rFonts w:ascii="Arial" w:eastAsia="Calibri" w:hAnsi="Arial"/>
          <w:sz w:val="20"/>
          <w:szCs w:val="20"/>
          <w:lang w:eastAsia="en-US"/>
        </w:rPr>
        <w:t>iDMR</w:t>
      </w:r>
      <w:r w:rsidR="00C04DEE">
        <w:rPr>
          <w:rFonts w:ascii="Arial" w:eastAsia="Calibri" w:hAnsi="Arial"/>
          <w:sz w:val="20"/>
          <w:szCs w:val="20"/>
          <w:lang w:eastAsia="en-US"/>
        </w:rPr>
        <w:t>s</w:t>
      </w:r>
      <w:proofErr w:type="spellEnd"/>
      <w:r w:rsidR="00C04DEE">
        <w:rPr>
          <w:rFonts w:ascii="Arial" w:eastAsia="Calibri" w:hAnsi="Arial"/>
          <w:sz w:val="20"/>
          <w:szCs w:val="20"/>
          <w:lang w:eastAsia="en-US"/>
        </w:rPr>
        <w:t>)</w:t>
      </w:r>
      <w:r w:rsidR="0087262B">
        <w:rPr>
          <w:rFonts w:ascii="Arial" w:eastAsia="Calibri" w:hAnsi="Arial"/>
          <w:sz w:val="20"/>
          <w:szCs w:val="20"/>
          <w:lang w:eastAsia="en-US"/>
        </w:rPr>
        <w:t xml:space="preserve">. </w:t>
      </w:r>
      <w:r w:rsidR="00D8173E">
        <w:rPr>
          <w:rFonts w:ascii="Arial" w:eastAsia="Calibri" w:hAnsi="Arial"/>
          <w:sz w:val="20"/>
          <w:szCs w:val="20"/>
          <w:lang w:eastAsia="en-US"/>
        </w:rPr>
        <w:t>WGBS</w:t>
      </w:r>
      <w:r w:rsidR="0087262B">
        <w:rPr>
          <w:rFonts w:ascii="Arial" w:eastAsia="Calibri" w:hAnsi="Arial"/>
          <w:sz w:val="20"/>
          <w:szCs w:val="20"/>
          <w:lang w:eastAsia="en-US"/>
        </w:rPr>
        <w:t xml:space="preserve"> offers comprehensive analysis</w:t>
      </w:r>
      <w:r w:rsidR="00C04DEE">
        <w:rPr>
          <w:rFonts w:ascii="Arial" w:eastAsia="Calibri" w:hAnsi="Arial"/>
          <w:sz w:val="20"/>
          <w:szCs w:val="20"/>
          <w:lang w:eastAsia="en-US"/>
        </w:rPr>
        <w:t xml:space="preserve"> but</w:t>
      </w:r>
      <w:r w:rsidR="002F0F16">
        <w:rPr>
          <w:rFonts w:ascii="Arial" w:eastAsia="Calibri" w:hAnsi="Arial"/>
          <w:sz w:val="20"/>
          <w:szCs w:val="20"/>
          <w:lang w:eastAsia="en-US"/>
        </w:rPr>
        <w:t xml:space="preserve"> </w:t>
      </w:r>
      <w:r w:rsidR="0087262B">
        <w:rPr>
          <w:rFonts w:ascii="Arial" w:eastAsia="Calibri" w:hAnsi="Arial"/>
          <w:sz w:val="20"/>
          <w:szCs w:val="20"/>
          <w:lang w:eastAsia="en-US"/>
        </w:rPr>
        <w:t>is expensive</w:t>
      </w:r>
      <w:r w:rsidR="00C85C98">
        <w:rPr>
          <w:rFonts w:ascii="Arial" w:eastAsia="Calibri" w:hAnsi="Arial"/>
          <w:sz w:val="20"/>
          <w:szCs w:val="20"/>
          <w:lang w:eastAsia="en-US"/>
        </w:rPr>
        <w:t>,</w:t>
      </w:r>
      <w:r w:rsidR="0087262B">
        <w:rPr>
          <w:rFonts w:ascii="Arial" w:eastAsia="Calibri" w:hAnsi="Arial"/>
          <w:sz w:val="20"/>
          <w:szCs w:val="20"/>
          <w:lang w:eastAsia="en-US"/>
        </w:rPr>
        <w:t xml:space="preserve"> and the depth of coverage may be inadequate to detect partial methylation alterations. MS-MLPA </w:t>
      </w:r>
      <w:r w:rsidR="00C04DEE">
        <w:rPr>
          <w:rFonts w:ascii="Arial" w:eastAsia="Calibri" w:hAnsi="Arial"/>
          <w:sz w:val="20"/>
          <w:szCs w:val="20"/>
          <w:lang w:eastAsia="en-US"/>
        </w:rPr>
        <w:t>can detect</w:t>
      </w:r>
      <w:r w:rsidR="0087262B">
        <w:rPr>
          <w:rFonts w:ascii="Arial" w:eastAsia="Calibri" w:hAnsi="Arial"/>
          <w:sz w:val="20"/>
          <w:szCs w:val="20"/>
          <w:lang w:eastAsia="en-US"/>
        </w:rPr>
        <w:t xml:space="preserve"> copy number changes </w:t>
      </w:r>
      <w:r w:rsidR="007A65D1">
        <w:rPr>
          <w:rFonts w:ascii="Arial" w:eastAsia="Calibri" w:hAnsi="Arial"/>
          <w:sz w:val="20"/>
          <w:szCs w:val="20"/>
          <w:lang w:eastAsia="en-US"/>
        </w:rPr>
        <w:t>but</w:t>
      </w:r>
      <w:r w:rsidR="0087262B">
        <w:rPr>
          <w:rFonts w:ascii="Arial" w:eastAsia="Calibri" w:hAnsi="Arial"/>
          <w:sz w:val="20"/>
          <w:szCs w:val="20"/>
          <w:lang w:eastAsia="en-US"/>
        </w:rPr>
        <w:t xml:space="preserve"> </w:t>
      </w:r>
      <w:r w:rsidR="009645CF">
        <w:rPr>
          <w:rFonts w:ascii="Arial" w:eastAsia="Calibri" w:hAnsi="Arial"/>
          <w:sz w:val="20"/>
          <w:szCs w:val="20"/>
          <w:lang w:eastAsia="en-US"/>
        </w:rPr>
        <w:t xml:space="preserve">can be insensitive to mosaic </w:t>
      </w:r>
      <w:r w:rsidR="0087262B">
        <w:rPr>
          <w:rFonts w:ascii="Arial" w:eastAsia="Calibri" w:hAnsi="Arial"/>
          <w:sz w:val="20"/>
          <w:szCs w:val="20"/>
          <w:lang w:eastAsia="en-US"/>
        </w:rPr>
        <w:t xml:space="preserve">methylation </w:t>
      </w:r>
      <w:r w:rsidR="009645CF">
        <w:rPr>
          <w:rFonts w:ascii="Arial" w:eastAsia="Calibri" w:hAnsi="Arial"/>
          <w:sz w:val="20"/>
          <w:szCs w:val="20"/>
          <w:lang w:eastAsia="en-US"/>
        </w:rPr>
        <w:t xml:space="preserve">defects that are common in some CIDs. </w:t>
      </w:r>
      <w:r w:rsidR="00CE1898">
        <w:rPr>
          <w:rFonts w:ascii="Arial" w:eastAsia="Calibri" w:hAnsi="Arial"/>
          <w:sz w:val="20"/>
          <w:szCs w:val="20"/>
          <w:lang w:eastAsia="en-US"/>
        </w:rPr>
        <w:t>Accordingly,</w:t>
      </w:r>
      <w:r w:rsidR="009645CF">
        <w:rPr>
          <w:rFonts w:ascii="Arial" w:eastAsia="Calibri" w:hAnsi="Arial"/>
          <w:sz w:val="20"/>
          <w:szCs w:val="20"/>
          <w:lang w:eastAsia="en-US"/>
        </w:rPr>
        <w:t xml:space="preserve"> </w:t>
      </w:r>
      <w:proofErr w:type="gramStart"/>
      <w:r w:rsidR="009645CF">
        <w:rPr>
          <w:rFonts w:ascii="Arial" w:eastAsia="Calibri" w:hAnsi="Arial"/>
          <w:sz w:val="20"/>
          <w:szCs w:val="20"/>
          <w:lang w:eastAsia="en-US"/>
        </w:rPr>
        <w:t>we and other</w:t>
      </w:r>
      <w:r w:rsidR="008C79C0">
        <w:rPr>
          <w:rFonts w:ascii="Arial" w:eastAsia="Calibri" w:hAnsi="Arial"/>
          <w:sz w:val="20"/>
          <w:szCs w:val="20"/>
          <w:lang w:eastAsia="en-US"/>
        </w:rPr>
        <w:t>s</w:t>
      </w:r>
      <w:proofErr w:type="gramEnd"/>
      <w:r w:rsidR="008C79C0">
        <w:rPr>
          <w:rFonts w:ascii="Arial" w:eastAsia="Calibri" w:hAnsi="Arial"/>
          <w:sz w:val="20"/>
          <w:szCs w:val="20"/>
          <w:lang w:eastAsia="en-US"/>
        </w:rPr>
        <w:t xml:space="preserve"> have sought to develop cost-effective targeted methods to accurately measure methylation at a base-pair resolution in multiple </w:t>
      </w:r>
      <w:proofErr w:type="spellStart"/>
      <w:r w:rsidR="008C79C0">
        <w:rPr>
          <w:rFonts w:ascii="Arial" w:eastAsia="Calibri" w:hAnsi="Arial"/>
          <w:sz w:val="20"/>
          <w:szCs w:val="20"/>
          <w:lang w:eastAsia="en-US"/>
        </w:rPr>
        <w:t>iDMRs</w:t>
      </w:r>
      <w:proofErr w:type="spellEnd"/>
      <w:r w:rsidR="008C79C0">
        <w:rPr>
          <w:rFonts w:ascii="Arial" w:eastAsia="Calibri" w:hAnsi="Arial"/>
          <w:sz w:val="20"/>
          <w:szCs w:val="20"/>
          <w:lang w:eastAsia="en-US"/>
        </w:rPr>
        <w:t xml:space="preserve">. Recently, </w:t>
      </w:r>
      <w:proofErr w:type="spellStart"/>
      <w:r w:rsidR="008C79C0" w:rsidRPr="004A6274">
        <w:rPr>
          <w:rFonts w:ascii="Arial" w:eastAsia="Calibri" w:hAnsi="Arial"/>
          <w:sz w:val="20"/>
          <w:szCs w:val="20"/>
          <w:lang w:eastAsia="en-US"/>
        </w:rPr>
        <w:t>Klobucar</w:t>
      </w:r>
      <w:proofErr w:type="spellEnd"/>
      <w:r w:rsidR="008C79C0" w:rsidRPr="004A6274">
        <w:rPr>
          <w:rFonts w:ascii="Arial" w:eastAsia="Calibri" w:hAnsi="Arial"/>
          <w:sz w:val="20"/>
          <w:szCs w:val="20"/>
          <w:lang w:eastAsia="en-US"/>
        </w:rPr>
        <w:t xml:space="preserve"> </w:t>
      </w:r>
      <w:r w:rsidR="008C79C0" w:rsidRPr="00895EF6">
        <w:rPr>
          <w:rFonts w:ascii="Arial" w:eastAsia="Calibri" w:hAnsi="Arial"/>
          <w:i/>
          <w:sz w:val="20"/>
          <w:szCs w:val="20"/>
          <w:lang w:eastAsia="en-US"/>
        </w:rPr>
        <w:t>et al</w:t>
      </w:r>
      <w:r w:rsidR="00181751">
        <w:rPr>
          <w:rFonts w:ascii="Arial" w:eastAsia="Calibri" w:hAnsi="Arial"/>
          <w:sz w:val="20"/>
          <w:szCs w:val="20"/>
          <w:lang w:eastAsia="en-US"/>
        </w:rPr>
        <w:t xml:space="preserve"> </w:t>
      </w:r>
      <w:r w:rsidR="008C79C0">
        <w:rPr>
          <w:rFonts w:ascii="Arial" w:eastAsia="Calibri" w:hAnsi="Arial"/>
          <w:sz w:val="20"/>
          <w:szCs w:val="20"/>
          <w:lang w:eastAsia="en-US"/>
        </w:rPr>
        <w:t>described IMPLICON</w:t>
      </w:r>
      <w:r w:rsidR="000C60FA">
        <w:rPr>
          <w:rFonts w:ascii="Arial" w:eastAsia="Calibri" w:hAnsi="Arial"/>
          <w:sz w:val="20"/>
          <w:szCs w:val="20"/>
          <w:lang w:eastAsia="en-US"/>
        </w:rPr>
        <w:fldChar w:fldCharType="begin" w:fldLock="1"/>
      </w:r>
      <w:r w:rsidR="000C60FA">
        <w:rPr>
          <w:rFonts w:ascii="Arial" w:eastAsia="Calibri" w:hAnsi="Arial"/>
          <w:sz w:val="20"/>
          <w:szCs w:val="20"/>
          <w:lang w:eastAsia="en-US"/>
        </w:rPr>
        <w:instrText>ADDIN CSL_CITATION {"citationItems":[{"id":"ITEM-1","itemData":{"DOI":"10.1093/nar/gkaa567","author":[{"dropping-particle":"","family":"Klobucar","given":"Tajda","non-dropping-particle":"","parse-names":false,"suffix":""},{"dropping-particle":"","family":"Kreibich","given":"Elisa","non-dropping-particle":"","parse-names":false,"suffix":""},{"dropping-particle":"","family":"Krueger","given":"Felix","non-dropping-particle":"","parse-names":false,"suffix":""},{"dropping-particle":"","family":"Arez","given":"Maria","non-dropping-particle":"","parse-names":false,"suffix":""},{"dropping-particle":"","family":"Duarte","given":"P","non-dropping-particle":"","parse-names":false,"suffix":""},{"dropping-particle":"","family":"Klobu","given":"Tajda","non-dropping-particle":"","parse-names":false,"suffix":""},{"dropping-particle":"","family":"Rocha","given":"Teixeira","non-dropping-particle":"","parse-names":false,"suffix":""},{"dropping-particle":"","family":"Eckersley-maslin","given":"Melanie","non-dropping-particle":"","parse-names":false,"suffix":""},{"dropping-particle":"Von","family":"Meyenn","given":"Ferdinand","non-dropping-particle":"","parse-names":false,"suffix":""}],"id":"ITEM-1","issue":"16","issued":{"date-parts":[["2020"]]},"title":"IMPLICON : an ultra-deep sequencing method to uncover DNA methylation at imprinted regions","type":"article-journal","volume":"48"},"uris":["http://www.mendeley.com/documents/?uuid=265e8d9f-d555-45e2-a513-7eb9e864c30a"]}],"mendeley":{"formattedCitation":"&lt;sup&gt;19&lt;/sup&gt;","plainTextFormattedCitation":"19","previouslyFormattedCitation":"&lt;sup&gt;19&lt;/sup&gt;"},"properties":{"noteIndex":0},"schema":"https://github.com/citation-style-language/schema/raw/master/csl-citation.json"}</w:instrText>
      </w:r>
      <w:r w:rsidR="000C60FA">
        <w:rPr>
          <w:rFonts w:ascii="Arial" w:eastAsia="Calibri" w:hAnsi="Arial"/>
          <w:sz w:val="20"/>
          <w:szCs w:val="20"/>
          <w:lang w:eastAsia="en-US"/>
        </w:rPr>
        <w:fldChar w:fldCharType="separate"/>
      </w:r>
      <w:r w:rsidR="000C60FA" w:rsidRPr="000C60FA">
        <w:rPr>
          <w:rFonts w:ascii="Arial" w:eastAsia="Calibri" w:hAnsi="Arial"/>
          <w:noProof/>
          <w:sz w:val="20"/>
          <w:szCs w:val="20"/>
          <w:vertAlign w:val="superscript"/>
          <w:lang w:eastAsia="en-US"/>
        </w:rPr>
        <w:t>19</w:t>
      </w:r>
      <w:r w:rsidR="000C60FA">
        <w:rPr>
          <w:rFonts w:ascii="Arial" w:eastAsia="Calibri" w:hAnsi="Arial"/>
          <w:sz w:val="20"/>
          <w:szCs w:val="20"/>
          <w:lang w:eastAsia="en-US"/>
        </w:rPr>
        <w:fldChar w:fldCharType="end"/>
      </w:r>
      <w:r w:rsidR="008C79C0">
        <w:rPr>
          <w:rFonts w:ascii="Arial" w:eastAsia="Calibri" w:hAnsi="Arial"/>
          <w:sz w:val="20"/>
          <w:szCs w:val="20"/>
          <w:lang w:eastAsia="en-US"/>
        </w:rPr>
        <w:t>, a sequencing</w:t>
      </w:r>
      <w:r w:rsidR="00C85C98">
        <w:rPr>
          <w:rFonts w:ascii="Arial" w:eastAsia="Calibri" w:hAnsi="Arial"/>
          <w:sz w:val="20"/>
          <w:szCs w:val="20"/>
          <w:lang w:eastAsia="en-US"/>
        </w:rPr>
        <w:t>-</w:t>
      </w:r>
      <w:r w:rsidR="008C79C0">
        <w:rPr>
          <w:rFonts w:ascii="Arial" w:eastAsia="Calibri" w:hAnsi="Arial"/>
          <w:sz w:val="20"/>
          <w:szCs w:val="20"/>
          <w:lang w:eastAsia="en-US"/>
        </w:rPr>
        <w:t xml:space="preserve">based assay developed to analyse </w:t>
      </w:r>
      <w:proofErr w:type="spellStart"/>
      <w:r w:rsidR="008C79C0">
        <w:rPr>
          <w:rFonts w:ascii="Arial" w:eastAsia="Calibri" w:hAnsi="Arial"/>
          <w:sz w:val="20"/>
          <w:szCs w:val="20"/>
          <w:lang w:eastAsia="en-US"/>
        </w:rPr>
        <w:t>iDMRs</w:t>
      </w:r>
      <w:proofErr w:type="spellEnd"/>
      <w:r w:rsidR="008C79C0">
        <w:rPr>
          <w:rFonts w:ascii="Arial" w:eastAsia="Calibri" w:hAnsi="Arial"/>
          <w:sz w:val="20"/>
          <w:szCs w:val="20"/>
          <w:lang w:eastAsia="en-US"/>
        </w:rPr>
        <w:t xml:space="preserve"> in mice </w:t>
      </w:r>
      <w:r w:rsidR="008D2218">
        <w:rPr>
          <w:rFonts w:ascii="Arial" w:eastAsia="Calibri" w:hAnsi="Arial"/>
          <w:sz w:val="20"/>
          <w:szCs w:val="20"/>
          <w:lang w:eastAsia="en-US"/>
        </w:rPr>
        <w:t xml:space="preserve">which was </w:t>
      </w:r>
      <w:r w:rsidR="008C79C0">
        <w:rPr>
          <w:rFonts w:ascii="Arial" w:eastAsia="Calibri" w:hAnsi="Arial"/>
          <w:sz w:val="20"/>
          <w:szCs w:val="20"/>
          <w:lang w:eastAsia="en-US"/>
        </w:rPr>
        <w:t xml:space="preserve">then adapted to investigate 14 human </w:t>
      </w:r>
      <w:proofErr w:type="spellStart"/>
      <w:r w:rsidR="008C79C0">
        <w:rPr>
          <w:rFonts w:ascii="Arial" w:eastAsia="Calibri" w:hAnsi="Arial"/>
          <w:sz w:val="20"/>
          <w:szCs w:val="20"/>
          <w:lang w:eastAsia="en-US"/>
        </w:rPr>
        <w:t>iDMRs</w:t>
      </w:r>
      <w:proofErr w:type="spellEnd"/>
      <w:r w:rsidR="008C79C0">
        <w:rPr>
          <w:rFonts w:ascii="Arial" w:eastAsia="Calibri" w:hAnsi="Arial"/>
          <w:sz w:val="20"/>
          <w:szCs w:val="20"/>
          <w:lang w:eastAsia="en-US"/>
        </w:rPr>
        <w:t xml:space="preserve">. IMPLICON successfully detected aberrant methylation at </w:t>
      </w:r>
      <w:proofErr w:type="spellStart"/>
      <w:r w:rsidR="008C79C0">
        <w:rPr>
          <w:rFonts w:ascii="Arial" w:eastAsia="Calibri" w:hAnsi="Arial"/>
          <w:sz w:val="20"/>
          <w:szCs w:val="20"/>
          <w:lang w:eastAsia="en-US"/>
        </w:rPr>
        <w:t>iDMRs</w:t>
      </w:r>
      <w:proofErr w:type="spellEnd"/>
      <w:r w:rsidR="008C79C0">
        <w:rPr>
          <w:rFonts w:ascii="Arial" w:eastAsia="Calibri" w:hAnsi="Arial"/>
          <w:sz w:val="20"/>
          <w:szCs w:val="20"/>
          <w:lang w:eastAsia="en-US"/>
        </w:rPr>
        <w:t xml:space="preserve"> in </w:t>
      </w:r>
      <w:r w:rsidR="00C85C98">
        <w:rPr>
          <w:rFonts w:ascii="Arial" w:eastAsia="Calibri" w:hAnsi="Arial"/>
          <w:sz w:val="20"/>
          <w:szCs w:val="20"/>
          <w:lang w:eastAsia="en-US"/>
        </w:rPr>
        <w:t>human-</w:t>
      </w:r>
      <w:r w:rsidR="008C79C0">
        <w:rPr>
          <w:rFonts w:ascii="Arial" w:eastAsia="Calibri" w:hAnsi="Arial"/>
          <w:sz w:val="20"/>
          <w:szCs w:val="20"/>
          <w:lang w:eastAsia="en-US"/>
        </w:rPr>
        <w:t xml:space="preserve">induced </w:t>
      </w:r>
      <w:proofErr w:type="spellStart"/>
      <w:r w:rsidR="008C79C0">
        <w:rPr>
          <w:rFonts w:ascii="Arial" w:eastAsia="Calibri" w:hAnsi="Arial"/>
          <w:sz w:val="20"/>
          <w:szCs w:val="20"/>
          <w:lang w:eastAsia="en-US"/>
        </w:rPr>
        <w:t>pluripotential</w:t>
      </w:r>
      <w:proofErr w:type="spellEnd"/>
      <w:r w:rsidR="008C79C0">
        <w:rPr>
          <w:rFonts w:ascii="Arial" w:eastAsia="Calibri" w:hAnsi="Arial"/>
          <w:sz w:val="20"/>
          <w:szCs w:val="20"/>
          <w:lang w:eastAsia="en-US"/>
        </w:rPr>
        <w:t xml:space="preserve"> stem cells and </w:t>
      </w:r>
      <w:r w:rsidR="008C79C0" w:rsidRPr="00893CFD">
        <w:rPr>
          <w:rFonts w:ascii="Arial" w:eastAsia="Calibri" w:hAnsi="Arial"/>
          <w:sz w:val="20"/>
          <w:szCs w:val="20"/>
          <w:lang w:eastAsia="en-US"/>
        </w:rPr>
        <w:t xml:space="preserve">in </w:t>
      </w:r>
      <w:proofErr w:type="gramStart"/>
      <w:r w:rsidR="00893CFD" w:rsidRPr="00893CFD">
        <w:rPr>
          <w:rFonts w:ascii="Arial" w:eastAsia="Calibri" w:hAnsi="Arial"/>
          <w:sz w:val="20"/>
          <w:szCs w:val="20"/>
          <w:lang w:eastAsia="en-US"/>
        </w:rPr>
        <w:t>2</w:t>
      </w:r>
      <w:proofErr w:type="gramEnd"/>
      <w:r w:rsidR="00893CFD">
        <w:rPr>
          <w:rFonts w:ascii="Arial" w:eastAsia="Calibri" w:hAnsi="Arial"/>
          <w:sz w:val="20"/>
          <w:szCs w:val="20"/>
          <w:lang w:eastAsia="en-US"/>
        </w:rPr>
        <w:t xml:space="preserve"> </w:t>
      </w:r>
      <w:r w:rsidR="008C79C0">
        <w:rPr>
          <w:rFonts w:ascii="Arial" w:eastAsia="Calibri" w:hAnsi="Arial"/>
          <w:sz w:val="20"/>
          <w:szCs w:val="20"/>
          <w:lang w:eastAsia="en-US"/>
        </w:rPr>
        <w:t xml:space="preserve">patients with a CID. </w:t>
      </w:r>
      <w:r w:rsidR="008D2218">
        <w:rPr>
          <w:rFonts w:ascii="Arial" w:eastAsia="Calibri" w:hAnsi="Arial"/>
          <w:sz w:val="20"/>
          <w:szCs w:val="20"/>
          <w:lang w:eastAsia="en-US"/>
        </w:rPr>
        <w:t>Alt</w:t>
      </w:r>
      <w:r w:rsidR="00273014">
        <w:rPr>
          <w:rFonts w:ascii="Arial" w:eastAsia="Calibri" w:hAnsi="Arial"/>
          <w:sz w:val="20"/>
          <w:szCs w:val="20"/>
          <w:lang w:eastAsia="en-US"/>
        </w:rPr>
        <w:t xml:space="preserve">hough both IMPLICON and </w:t>
      </w:r>
      <w:proofErr w:type="spellStart"/>
      <w:r w:rsidR="00273014">
        <w:rPr>
          <w:rFonts w:ascii="Arial" w:eastAsia="Calibri" w:hAnsi="Arial"/>
          <w:sz w:val="20"/>
          <w:szCs w:val="20"/>
          <w:lang w:eastAsia="en-US"/>
        </w:rPr>
        <w:t>ImprintSeq</w:t>
      </w:r>
      <w:proofErr w:type="spellEnd"/>
      <w:r w:rsidR="00273014">
        <w:rPr>
          <w:rFonts w:ascii="Arial" w:eastAsia="Calibri" w:hAnsi="Arial"/>
          <w:sz w:val="20"/>
          <w:szCs w:val="20"/>
          <w:lang w:eastAsia="en-US"/>
        </w:rPr>
        <w:t xml:space="preserve"> </w:t>
      </w:r>
      <w:proofErr w:type="gramStart"/>
      <w:r w:rsidR="00273014">
        <w:rPr>
          <w:rFonts w:ascii="Arial" w:eastAsia="Calibri" w:hAnsi="Arial"/>
          <w:sz w:val="20"/>
          <w:szCs w:val="20"/>
          <w:lang w:eastAsia="en-US"/>
        </w:rPr>
        <w:t>were designed</w:t>
      </w:r>
      <w:proofErr w:type="gramEnd"/>
      <w:r w:rsidR="00273014">
        <w:rPr>
          <w:rFonts w:ascii="Arial" w:eastAsia="Calibri" w:hAnsi="Arial"/>
          <w:sz w:val="20"/>
          <w:szCs w:val="20"/>
          <w:lang w:eastAsia="en-US"/>
        </w:rPr>
        <w:t xml:space="preserve"> for similar purposes there are significant differences</w:t>
      </w:r>
      <w:r w:rsidR="008D2218">
        <w:rPr>
          <w:rFonts w:ascii="Arial" w:eastAsia="Calibri" w:hAnsi="Arial"/>
          <w:sz w:val="20"/>
          <w:szCs w:val="20"/>
          <w:lang w:eastAsia="en-US"/>
        </w:rPr>
        <w:t>,</w:t>
      </w:r>
      <w:r w:rsidR="00273014">
        <w:rPr>
          <w:rFonts w:ascii="Arial" w:eastAsia="Calibri" w:hAnsi="Arial"/>
          <w:sz w:val="20"/>
          <w:szCs w:val="20"/>
          <w:lang w:eastAsia="en-US"/>
        </w:rPr>
        <w:t xml:space="preserve"> </w:t>
      </w:r>
      <w:proofErr w:type="spellStart"/>
      <w:r w:rsidR="00273014">
        <w:rPr>
          <w:rFonts w:ascii="Arial" w:eastAsia="Calibri" w:hAnsi="Arial"/>
          <w:sz w:val="20"/>
          <w:szCs w:val="20"/>
          <w:lang w:eastAsia="en-US"/>
        </w:rPr>
        <w:t>ImprintSeq</w:t>
      </w:r>
      <w:proofErr w:type="spellEnd"/>
      <w:r w:rsidR="00273014">
        <w:rPr>
          <w:rFonts w:ascii="Arial" w:eastAsia="Calibri" w:hAnsi="Arial"/>
          <w:sz w:val="20"/>
          <w:szCs w:val="20"/>
          <w:lang w:eastAsia="en-US"/>
        </w:rPr>
        <w:t xml:space="preserve"> targets a larger number of </w:t>
      </w:r>
      <w:proofErr w:type="spellStart"/>
      <w:r w:rsidR="00273014">
        <w:rPr>
          <w:rFonts w:ascii="Arial" w:eastAsia="Calibri" w:hAnsi="Arial"/>
          <w:sz w:val="20"/>
          <w:szCs w:val="20"/>
          <w:lang w:eastAsia="en-US"/>
        </w:rPr>
        <w:t>iDMRs</w:t>
      </w:r>
      <w:proofErr w:type="spellEnd"/>
      <w:r w:rsidR="00273014">
        <w:rPr>
          <w:rFonts w:ascii="Arial" w:eastAsia="Calibri" w:hAnsi="Arial"/>
          <w:sz w:val="20"/>
          <w:szCs w:val="20"/>
          <w:lang w:eastAsia="en-US"/>
        </w:rPr>
        <w:t xml:space="preserve"> than IMPLICON </w:t>
      </w:r>
      <w:r w:rsidR="00273014" w:rsidRPr="00893CFD">
        <w:rPr>
          <w:rFonts w:ascii="Arial" w:eastAsia="Calibri" w:hAnsi="Arial"/>
          <w:sz w:val="20"/>
          <w:szCs w:val="20"/>
          <w:lang w:eastAsia="en-US"/>
        </w:rPr>
        <w:t>(63</w:t>
      </w:r>
      <w:r w:rsidR="00893CFD" w:rsidRPr="00893CFD">
        <w:rPr>
          <w:rFonts w:ascii="Arial" w:eastAsia="Calibri" w:hAnsi="Arial"/>
          <w:sz w:val="20"/>
          <w:szCs w:val="20"/>
          <w:lang w:eastAsia="en-US"/>
        </w:rPr>
        <w:t xml:space="preserve"> </w:t>
      </w:r>
      <w:r w:rsidR="00273014" w:rsidRPr="00893CFD">
        <w:rPr>
          <w:rFonts w:ascii="Arial" w:eastAsia="Calibri" w:hAnsi="Arial"/>
          <w:sz w:val="20"/>
          <w:szCs w:val="20"/>
          <w:lang w:eastAsia="en-US"/>
        </w:rPr>
        <w:t xml:space="preserve">and </w:t>
      </w:r>
      <w:r w:rsidR="000D4DAD">
        <w:rPr>
          <w:rFonts w:ascii="Arial" w:eastAsia="Calibri" w:hAnsi="Arial"/>
          <w:sz w:val="20"/>
          <w:szCs w:val="20"/>
          <w:lang w:eastAsia="en-US"/>
        </w:rPr>
        <w:t>14</w:t>
      </w:r>
      <w:r w:rsidR="00893CFD" w:rsidRPr="00893CFD">
        <w:rPr>
          <w:rFonts w:ascii="Arial" w:eastAsia="Calibri" w:hAnsi="Arial"/>
          <w:sz w:val="20"/>
          <w:szCs w:val="20"/>
          <w:lang w:eastAsia="en-US"/>
        </w:rPr>
        <w:t xml:space="preserve"> </w:t>
      </w:r>
      <w:r w:rsidR="00273014" w:rsidRPr="00893CFD">
        <w:rPr>
          <w:rFonts w:ascii="Arial" w:eastAsia="Calibri" w:hAnsi="Arial"/>
          <w:sz w:val="20"/>
          <w:szCs w:val="20"/>
          <w:lang w:eastAsia="en-US"/>
        </w:rPr>
        <w:t>respectively)</w:t>
      </w:r>
      <w:r w:rsidR="007A65D1">
        <w:rPr>
          <w:rFonts w:ascii="Arial" w:eastAsia="Calibri" w:hAnsi="Arial"/>
          <w:sz w:val="20"/>
          <w:szCs w:val="20"/>
          <w:lang w:eastAsia="en-US"/>
        </w:rPr>
        <w:t>. F</w:t>
      </w:r>
      <w:r w:rsidR="008D2218">
        <w:rPr>
          <w:rFonts w:ascii="Arial" w:eastAsia="Calibri" w:hAnsi="Arial"/>
          <w:sz w:val="20"/>
          <w:szCs w:val="20"/>
          <w:lang w:eastAsia="en-US"/>
        </w:rPr>
        <w:t>urthermore</w:t>
      </w:r>
      <w:r w:rsidR="000C60FA">
        <w:rPr>
          <w:rFonts w:ascii="Arial" w:eastAsia="Calibri" w:hAnsi="Arial"/>
          <w:sz w:val="20"/>
          <w:szCs w:val="20"/>
          <w:lang w:eastAsia="en-US"/>
        </w:rPr>
        <w:t>,</w:t>
      </w:r>
      <w:r w:rsidR="00273014" w:rsidRPr="00893CFD">
        <w:rPr>
          <w:rFonts w:ascii="Arial" w:eastAsia="Calibri" w:hAnsi="Arial"/>
          <w:sz w:val="20"/>
          <w:szCs w:val="20"/>
          <w:lang w:eastAsia="en-US"/>
        </w:rPr>
        <w:t xml:space="preserve"> </w:t>
      </w:r>
      <w:r w:rsidR="00273014" w:rsidRPr="00582E2E">
        <w:rPr>
          <w:rFonts w:ascii="Arial" w:eastAsia="Calibri" w:hAnsi="Arial"/>
          <w:sz w:val="20"/>
          <w:szCs w:val="20"/>
          <w:lang w:eastAsia="en-US"/>
        </w:rPr>
        <w:t>IMPLICON is a</w:t>
      </w:r>
      <w:r w:rsidR="00C85C98">
        <w:rPr>
          <w:rFonts w:ascii="Arial" w:eastAsia="Calibri" w:hAnsi="Arial"/>
          <w:sz w:val="20"/>
          <w:szCs w:val="20"/>
          <w:lang w:eastAsia="en-US"/>
        </w:rPr>
        <w:t>n</w:t>
      </w:r>
      <w:r w:rsidR="00273014" w:rsidRPr="00582E2E">
        <w:rPr>
          <w:rFonts w:ascii="Arial" w:eastAsia="Calibri" w:hAnsi="Arial"/>
          <w:sz w:val="20"/>
          <w:szCs w:val="20"/>
          <w:lang w:eastAsia="en-US"/>
        </w:rPr>
        <w:t xml:space="preserve"> </w:t>
      </w:r>
      <w:r w:rsidR="00C85C98" w:rsidRPr="00582E2E">
        <w:rPr>
          <w:rFonts w:ascii="Arial" w:eastAsia="Calibri" w:hAnsi="Arial"/>
          <w:sz w:val="20"/>
          <w:szCs w:val="20"/>
          <w:lang w:eastAsia="en-US"/>
        </w:rPr>
        <w:t>amplicon</w:t>
      </w:r>
      <w:r w:rsidR="00C85C98">
        <w:rPr>
          <w:rFonts w:ascii="Arial" w:eastAsia="Calibri" w:hAnsi="Arial"/>
          <w:sz w:val="20"/>
          <w:szCs w:val="20"/>
          <w:lang w:eastAsia="en-US"/>
        </w:rPr>
        <w:t>-</w:t>
      </w:r>
      <w:r w:rsidR="00273014" w:rsidRPr="00582E2E">
        <w:rPr>
          <w:rFonts w:ascii="Arial" w:eastAsia="Calibri" w:hAnsi="Arial"/>
          <w:sz w:val="20"/>
          <w:szCs w:val="20"/>
          <w:lang w:eastAsia="en-US"/>
        </w:rPr>
        <w:t xml:space="preserve">based method </w:t>
      </w:r>
      <w:r w:rsidR="008D2218">
        <w:rPr>
          <w:rFonts w:ascii="Arial" w:eastAsia="Calibri" w:hAnsi="Arial"/>
          <w:sz w:val="20"/>
          <w:szCs w:val="20"/>
          <w:lang w:eastAsia="en-US"/>
        </w:rPr>
        <w:t xml:space="preserve">(while </w:t>
      </w:r>
      <w:proofErr w:type="spellStart"/>
      <w:r w:rsidR="00273014" w:rsidRPr="00582E2E">
        <w:rPr>
          <w:rFonts w:ascii="Arial" w:eastAsia="Calibri" w:hAnsi="Arial"/>
          <w:sz w:val="20"/>
          <w:szCs w:val="20"/>
          <w:lang w:eastAsia="en-US"/>
        </w:rPr>
        <w:t>ImprintSeq</w:t>
      </w:r>
      <w:proofErr w:type="spellEnd"/>
      <w:r w:rsidR="00273014" w:rsidRPr="00582E2E">
        <w:rPr>
          <w:rFonts w:ascii="Arial" w:eastAsia="Calibri" w:hAnsi="Arial"/>
          <w:sz w:val="20"/>
          <w:szCs w:val="20"/>
          <w:lang w:eastAsia="en-US"/>
        </w:rPr>
        <w:t xml:space="preserve"> is a capture-based approach</w:t>
      </w:r>
      <w:r w:rsidR="008D2218">
        <w:rPr>
          <w:rFonts w:ascii="Arial" w:eastAsia="Calibri" w:hAnsi="Arial"/>
          <w:sz w:val="20"/>
          <w:szCs w:val="20"/>
          <w:lang w:eastAsia="en-US"/>
        </w:rPr>
        <w:t>)</w:t>
      </w:r>
      <w:r w:rsidR="000C60FA">
        <w:rPr>
          <w:rFonts w:ascii="Arial" w:eastAsia="Calibri" w:hAnsi="Arial"/>
          <w:sz w:val="20"/>
          <w:szCs w:val="20"/>
          <w:lang w:eastAsia="en-US"/>
        </w:rPr>
        <w:fldChar w:fldCharType="begin" w:fldLock="1"/>
      </w:r>
      <w:r w:rsidR="00BA45A6">
        <w:rPr>
          <w:rFonts w:ascii="Arial" w:eastAsia="Calibri" w:hAnsi="Arial"/>
          <w:sz w:val="20"/>
          <w:szCs w:val="20"/>
          <w:lang w:eastAsia="en-US"/>
        </w:rPr>
        <w:instrText>ADDIN CSL_CITATION {"citationItems":[{"id":"ITEM-1","itemData":{"DOI":"10.3390/genes9090429","ISSN":"20734425","abstract":"DNA methylation is an epigenetic modification that plays a pivotal role in regulating gene expression and, consequently, influences a wide variety of biological processes and diseases. The advances in next-generation sequencing technologies allow for genome-wide profiling of methyl marks both at a single-nucleotide and at a single-cell resolution. These profiling approaches vary in many aspects, such as DNA input, resolution, coverage, and bioinformatics analysis. Thus, the selection of the most feasible method according with the project’s purpose requires in-depth knowledge of those techniques. Currently, high-throughput sequencing techniques are intensively used in epigenomics profiling, which ultimately aims to find novel biomarkers for detection, diagnosis prognosis, and prediction of response to therapy, as well as to discover new targets for personalized treatments. Here, we present, in brief, a portrayal of next-generation sequencing methodologies’ evolution for profiling DNA methylation, highlighting its potential for translational medicine and presenting significant findings in several diseases.","author":[{"dropping-particle":"","family":"Barros-Silva","given":"Daniela","non-dropping-particle":"","parse-names":false,"suffix":""},{"dropping-particle":"","family":"Marques","given":"C. Joana","non-dropping-particle":"","parse-names":false,"suffix":""},{"dropping-particle":"","family":"Henrique","given":"Rui","non-dropping-particle":"","parse-names":false,"suffix":""},{"dropping-particle":"","family":"Jerónimo","given":"Carmen","non-dropping-particle":"","parse-names":false,"suffix":""}],"container-title":"Genes","id":"ITEM-1","issue":"9","issued":{"date-parts":[["2018"]]},"title":"Profiling DNA methylation based on next-generation sequencing approaches: New insights and clinical applications","type":"article-journal","volume":"9"},"uris":["http://www.mendeley.com/documents/?uuid=7abf6327-39f2-4c15-a414-0a133a2f5acd"]}],"mendeley":{"formattedCitation":"&lt;sup&gt;20&lt;/sup&gt;","plainTextFormattedCitation":"20","previouslyFormattedCitation":"&lt;sup&gt;20&lt;/sup&gt;"},"properties":{"noteIndex":0},"schema":"https://github.com/citation-style-language/schema/raw/master/csl-citation.json"}</w:instrText>
      </w:r>
      <w:r w:rsidR="000C60FA">
        <w:rPr>
          <w:rFonts w:ascii="Arial" w:eastAsia="Calibri" w:hAnsi="Arial"/>
          <w:sz w:val="20"/>
          <w:szCs w:val="20"/>
          <w:lang w:eastAsia="en-US"/>
        </w:rPr>
        <w:fldChar w:fldCharType="separate"/>
      </w:r>
      <w:r w:rsidR="000C60FA" w:rsidRPr="000C60FA">
        <w:rPr>
          <w:rFonts w:ascii="Arial" w:eastAsia="Calibri" w:hAnsi="Arial"/>
          <w:noProof/>
          <w:sz w:val="20"/>
          <w:szCs w:val="20"/>
          <w:vertAlign w:val="superscript"/>
          <w:lang w:eastAsia="en-US"/>
        </w:rPr>
        <w:t>20</w:t>
      </w:r>
      <w:r w:rsidR="000C60FA">
        <w:rPr>
          <w:rFonts w:ascii="Arial" w:eastAsia="Calibri" w:hAnsi="Arial"/>
          <w:sz w:val="20"/>
          <w:szCs w:val="20"/>
          <w:lang w:eastAsia="en-US"/>
        </w:rPr>
        <w:fldChar w:fldCharType="end"/>
      </w:r>
      <w:r w:rsidR="00273014" w:rsidRPr="00582E2E">
        <w:rPr>
          <w:rFonts w:ascii="Arial" w:eastAsia="Calibri" w:hAnsi="Arial"/>
          <w:sz w:val="20"/>
          <w:szCs w:val="20"/>
          <w:lang w:eastAsia="en-US"/>
        </w:rPr>
        <w:t xml:space="preserve"> </w:t>
      </w:r>
      <w:r w:rsidR="008D2218">
        <w:rPr>
          <w:rFonts w:ascii="Arial" w:eastAsia="Calibri" w:hAnsi="Arial"/>
          <w:sz w:val="20"/>
          <w:szCs w:val="20"/>
          <w:lang w:eastAsia="en-US"/>
        </w:rPr>
        <w:t>that</w:t>
      </w:r>
      <w:r w:rsidR="00273014" w:rsidRPr="00582E2E">
        <w:rPr>
          <w:rFonts w:ascii="Arial" w:eastAsia="Calibri" w:hAnsi="Arial"/>
          <w:sz w:val="20"/>
          <w:szCs w:val="20"/>
          <w:lang w:eastAsia="en-US"/>
        </w:rPr>
        <w:t xml:space="preserve"> has not yet been validated </w:t>
      </w:r>
      <w:r w:rsidR="007E747A" w:rsidRPr="00582E2E">
        <w:rPr>
          <w:rFonts w:ascii="Arial" w:eastAsia="Calibri" w:hAnsi="Arial"/>
          <w:sz w:val="20"/>
          <w:szCs w:val="20"/>
          <w:lang w:eastAsia="en-US"/>
        </w:rPr>
        <w:t xml:space="preserve">against other diagnostic assays </w:t>
      </w:r>
      <w:r w:rsidR="00273014" w:rsidRPr="00582E2E">
        <w:rPr>
          <w:rFonts w:ascii="Arial" w:eastAsia="Calibri" w:hAnsi="Arial"/>
          <w:sz w:val="20"/>
          <w:szCs w:val="20"/>
          <w:lang w:eastAsia="en-US"/>
        </w:rPr>
        <w:t xml:space="preserve">for </w:t>
      </w:r>
      <w:r w:rsidR="007E747A" w:rsidRPr="00582E2E">
        <w:rPr>
          <w:rFonts w:ascii="Arial" w:eastAsia="Calibri" w:hAnsi="Arial"/>
          <w:sz w:val="20"/>
          <w:szCs w:val="20"/>
          <w:lang w:eastAsia="en-US"/>
        </w:rPr>
        <w:t xml:space="preserve">a range of </w:t>
      </w:r>
      <w:r w:rsidR="00273014" w:rsidRPr="00582E2E">
        <w:rPr>
          <w:rFonts w:ascii="Arial" w:eastAsia="Calibri" w:hAnsi="Arial"/>
          <w:sz w:val="20"/>
          <w:szCs w:val="20"/>
          <w:lang w:eastAsia="en-US"/>
        </w:rPr>
        <w:t>CID</w:t>
      </w:r>
      <w:r w:rsidR="007E747A" w:rsidRPr="00582E2E">
        <w:rPr>
          <w:rFonts w:ascii="Arial" w:eastAsia="Calibri" w:hAnsi="Arial"/>
          <w:sz w:val="20"/>
          <w:szCs w:val="20"/>
          <w:lang w:eastAsia="en-US"/>
        </w:rPr>
        <w:t>s</w:t>
      </w:r>
      <w:r w:rsidR="00273014" w:rsidRPr="00582E2E">
        <w:rPr>
          <w:rFonts w:ascii="Arial" w:eastAsia="Calibri" w:hAnsi="Arial"/>
          <w:sz w:val="20"/>
          <w:szCs w:val="20"/>
          <w:lang w:eastAsia="en-US"/>
        </w:rPr>
        <w:t xml:space="preserve"> as described here.</w:t>
      </w:r>
      <w:r w:rsidR="00273014">
        <w:rPr>
          <w:rFonts w:ascii="Arial" w:eastAsia="Calibri" w:hAnsi="Arial"/>
          <w:sz w:val="20"/>
          <w:szCs w:val="20"/>
          <w:lang w:eastAsia="en-US"/>
        </w:rPr>
        <w:t xml:space="preserve"> </w:t>
      </w:r>
    </w:p>
    <w:p w14:paraId="5E1080B2" w14:textId="1BFF13D2" w:rsidR="00D173ED" w:rsidRPr="00DE5026" w:rsidRDefault="007E747A" w:rsidP="00FB5D72">
      <w:pPr>
        <w:spacing w:line="360" w:lineRule="auto"/>
        <w:jc w:val="both"/>
        <w:rPr>
          <w:rFonts w:ascii="Arial" w:eastAsia="Calibri" w:hAnsi="Arial"/>
          <w:sz w:val="20"/>
          <w:szCs w:val="20"/>
          <w:lang w:eastAsia="en-US"/>
        </w:rPr>
      </w:pPr>
      <w:r>
        <w:rPr>
          <w:rFonts w:ascii="Arial" w:eastAsia="Calibri" w:hAnsi="Arial"/>
          <w:sz w:val="20"/>
          <w:szCs w:val="20"/>
          <w:lang w:eastAsia="en-US"/>
        </w:rPr>
        <w:t xml:space="preserve">We examined </w:t>
      </w:r>
      <w:proofErr w:type="spellStart"/>
      <w:r>
        <w:rPr>
          <w:rFonts w:ascii="Arial" w:eastAsia="Calibri" w:hAnsi="Arial"/>
          <w:sz w:val="20"/>
          <w:szCs w:val="20"/>
          <w:lang w:eastAsia="en-US"/>
        </w:rPr>
        <w:t>ImprintSeq</w:t>
      </w:r>
      <w:proofErr w:type="spellEnd"/>
      <w:r w:rsidR="00C04DEE">
        <w:rPr>
          <w:rFonts w:ascii="Arial" w:eastAsia="Calibri" w:hAnsi="Arial"/>
          <w:sz w:val="20"/>
          <w:szCs w:val="20"/>
          <w:lang w:eastAsia="en-US"/>
        </w:rPr>
        <w:t xml:space="preserve"> for </w:t>
      </w:r>
      <w:r>
        <w:rPr>
          <w:rFonts w:ascii="Arial" w:eastAsia="Calibri" w:hAnsi="Arial"/>
          <w:sz w:val="20"/>
          <w:szCs w:val="20"/>
          <w:lang w:eastAsia="en-US"/>
        </w:rPr>
        <w:t>the diagnosis of CIDs and detection of MLID</w:t>
      </w:r>
      <w:r w:rsidR="008D2218">
        <w:rPr>
          <w:rFonts w:ascii="Arial" w:eastAsia="Calibri" w:hAnsi="Arial"/>
          <w:sz w:val="20"/>
          <w:szCs w:val="20"/>
          <w:lang w:eastAsia="en-US"/>
        </w:rPr>
        <w:t>s</w:t>
      </w:r>
      <w:r>
        <w:rPr>
          <w:rFonts w:ascii="Arial" w:eastAsia="Calibri" w:hAnsi="Arial"/>
          <w:sz w:val="20"/>
          <w:szCs w:val="20"/>
          <w:lang w:eastAsia="en-US"/>
        </w:rPr>
        <w:t xml:space="preserve">. </w:t>
      </w:r>
      <w:proofErr w:type="spellStart"/>
      <w:r>
        <w:rPr>
          <w:rFonts w:ascii="Arial" w:eastAsia="Calibri" w:hAnsi="Arial"/>
          <w:sz w:val="20"/>
          <w:szCs w:val="20"/>
          <w:lang w:eastAsia="en-US"/>
        </w:rPr>
        <w:t>ImprintSeq</w:t>
      </w:r>
      <w:proofErr w:type="spellEnd"/>
      <w:r>
        <w:rPr>
          <w:rFonts w:ascii="Arial" w:eastAsia="Calibri" w:hAnsi="Arial"/>
          <w:sz w:val="20"/>
          <w:szCs w:val="20"/>
          <w:lang w:eastAsia="en-US"/>
        </w:rPr>
        <w:t xml:space="preserve"> showed excellent correlation with the previous diagnostic results from </w:t>
      </w:r>
      <w:r w:rsidR="00C04DEE">
        <w:rPr>
          <w:rFonts w:ascii="Arial" w:eastAsia="Calibri" w:hAnsi="Arial"/>
          <w:sz w:val="20"/>
          <w:szCs w:val="20"/>
          <w:lang w:eastAsia="en-US"/>
        </w:rPr>
        <w:t>genetics service</w:t>
      </w:r>
      <w:r>
        <w:rPr>
          <w:rFonts w:ascii="Arial" w:eastAsia="Calibri" w:hAnsi="Arial"/>
          <w:sz w:val="20"/>
          <w:szCs w:val="20"/>
          <w:lang w:eastAsia="en-US"/>
        </w:rPr>
        <w:t xml:space="preserve"> laboratories. </w:t>
      </w:r>
      <w:proofErr w:type="spellStart"/>
      <w:r w:rsidRPr="003954F8">
        <w:rPr>
          <w:rFonts w:ascii="Arial" w:eastAsia="Calibri" w:hAnsi="Arial"/>
          <w:sz w:val="20"/>
          <w:szCs w:val="20"/>
          <w:lang w:eastAsia="en-US"/>
        </w:rPr>
        <w:t>ImprintSeq</w:t>
      </w:r>
      <w:proofErr w:type="spellEnd"/>
      <w:r w:rsidRPr="003954F8">
        <w:rPr>
          <w:rFonts w:ascii="Arial" w:eastAsia="Calibri" w:hAnsi="Arial"/>
          <w:sz w:val="20"/>
          <w:szCs w:val="20"/>
          <w:lang w:eastAsia="en-US"/>
        </w:rPr>
        <w:t xml:space="preserve"> was </w:t>
      </w:r>
      <w:r>
        <w:rPr>
          <w:rFonts w:ascii="Arial" w:eastAsia="Calibri" w:hAnsi="Arial"/>
          <w:sz w:val="20"/>
          <w:szCs w:val="20"/>
          <w:lang w:eastAsia="en-US"/>
        </w:rPr>
        <w:t xml:space="preserve">particularly </w:t>
      </w:r>
      <w:r w:rsidRPr="003954F8">
        <w:rPr>
          <w:rFonts w:ascii="Arial" w:eastAsia="Calibri" w:hAnsi="Arial"/>
          <w:sz w:val="20"/>
          <w:szCs w:val="20"/>
          <w:lang w:eastAsia="en-US"/>
        </w:rPr>
        <w:t xml:space="preserve">capable </w:t>
      </w:r>
      <w:r w:rsidR="00C85C98">
        <w:rPr>
          <w:rFonts w:ascii="Arial" w:eastAsia="Calibri" w:hAnsi="Arial"/>
          <w:sz w:val="20"/>
          <w:szCs w:val="20"/>
          <w:lang w:eastAsia="en-US"/>
        </w:rPr>
        <w:t>of</w:t>
      </w:r>
      <w:r w:rsidRPr="003954F8">
        <w:rPr>
          <w:rFonts w:ascii="Arial" w:eastAsia="Calibri" w:hAnsi="Arial"/>
          <w:sz w:val="20"/>
          <w:szCs w:val="20"/>
          <w:lang w:eastAsia="en-US"/>
        </w:rPr>
        <w:t xml:space="preserve"> </w:t>
      </w:r>
      <w:r>
        <w:rPr>
          <w:rFonts w:ascii="Arial" w:eastAsia="Calibri" w:hAnsi="Arial"/>
          <w:sz w:val="20"/>
          <w:szCs w:val="20"/>
          <w:lang w:eastAsia="en-US"/>
        </w:rPr>
        <w:t xml:space="preserve">identifying CID patients with </w:t>
      </w:r>
      <w:proofErr w:type="spellStart"/>
      <w:r w:rsidRPr="003954F8">
        <w:rPr>
          <w:rFonts w:ascii="Arial" w:eastAsia="Calibri" w:hAnsi="Arial"/>
          <w:sz w:val="20"/>
          <w:szCs w:val="20"/>
          <w:lang w:eastAsia="en-US"/>
        </w:rPr>
        <w:t>epimutations</w:t>
      </w:r>
      <w:proofErr w:type="spellEnd"/>
      <w:r w:rsidRPr="003954F8">
        <w:rPr>
          <w:rFonts w:ascii="Arial" w:eastAsia="Calibri" w:hAnsi="Arial"/>
          <w:sz w:val="20"/>
          <w:szCs w:val="20"/>
          <w:lang w:eastAsia="en-US"/>
        </w:rPr>
        <w:t xml:space="preserve"> (97/97)</w:t>
      </w:r>
      <w:r>
        <w:rPr>
          <w:rFonts w:ascii="Arial" w:eastAsia="Calibri" w:hAnsi="Arial"/>
          <w:sz w:val="20"/>
          <w:szCs w:val="20"/>
          <w:lang w:eastAsia="en-US"/>
        </w:rPr>
        <w:t xml:space="preserve"> </w:t>
      </w:r>
      <w:r w:rsidRPr="003954F8">
        <w:rPr>
          <w:rFonts w:ascii="Arial" w:eastAsia="Calibri" w:hAnsi="Arial"/>
          <w:sz w:val="20"/>
          <w:szCs w:val="20"/>
          <w:lang w:eastAsia="en-US"/>
        </w:rPr>
        <w:t>and duplications (7/7)</w:t>
      </w:r>
      <w:r w:rsidR="00C04DEE">
        <w:rPr>
          <w:rFonts w:ascii="Arial" w:eastAsia="Calibri" w:hAnsi="Arial"/>
          <w:sz w:val="20"/>
          <w:szCs w:val="20"/>
          <w:lang w:eastAsia="en-US"/>
        </w:rPr>
        <w:t xml:space="preserve"> and </w:t>
      </w:r>
      <w:r>
        <w:rPr>
          <w:rFonts w:ascii="Arial" w:eastAsia="Calibri" w:hAnsi="Arial"/>
          <w:sz w:val="20"/>
          <w:szCs w:val="20"/>
          <w:lang w:eastAsia="en-US"/>
        </w:rPr>
        <w:t xml:space="preserve">most </w:t>
      </w:r>
      <w:r w:rsidRPr="003954F8">
        <w:rPr>
          <w:rFonts w:ascii="Arial" w:eastAsia="Calibri" w:hAnsi="Arial"/>
          <w:sz w:val="20"/>
          <w:szCs w:val="20"/>
          <w:lang w:eastAsia="en-US"/>
        </w:rPr>
        <w:t>UPD cases (15/17)</w:t>
      </w:r>
      <w:r>
        <w:rPr>
          <w:rFonts w:ascii="Arial" w:eastAsia="Calibri" w:hAnsi="Arial"/>
          <w:sz w:val="20"/>
          <w:szCs w:val="20"/>
          <w:lang w:eastAsia="en-US"/>
        </w:rPr>
        <w:t xml:space="preserve">, </w:t>
      </w:r>
      <w:r w:rsidR="00C04DEE">
        <w:rPr>
          <w:rFonts w:ascii="Arial" w:eastAsia="Calibri" w:hAnsi="Arial"/>
          <w:sz w:val="20"/>
          <w:szCs w:val="20"/>
          <w:lang w:eastAsia="en-US"/>
        </w:rPr>
        <w:t xml:space="preserve">but </w:t>
      </w:r>
      <w:r>
        <w:rPr>
          <w:rFonts w:ascii="Arial" w:eastAsia="Calibri" w:hAnsi="Arial"/>
          <w:sz w:val="20"/>
          <w:szCs w:val="20"/>
          <w:lang w:eastAsia="en-US"/>
        </w:rPr>
        <w:t xml:space="preserve">two patients reported to have </w:t>
      </w:r>
      <w:proofErr w:type="spellStart"/>
      <w:r w:rsidRPr="003954F8">
        <w:rPr>
          <w:rFonts w:ascii="Arial" w:eastAsia="Calibri" w:hAnsi="Arial"/>
          <w:sz w:val="20"/>
          <w:szCs w:val="20"/>
          <w:lang w:eastAsia="en-US"/>
        </w:rPr>
        <w:t>BWS</w:t>
      </w:r>
      <w:r>
        <w:rPr>
          <w:rFonts w:ascii="Arial" w:eastAsia="Calibri" w:hAnsi="Arial"/>
          <w:sz w:val="20"/>
          <w:szCs w:val="20"/>
          <w:lang w:eastAsia="en-US"/>
        </w:rPr>
        <w:t>p</w:t>
      </w:r>
      <w:proofErr w:type="spellEnd"/>
      <w:r w:rsidRPr="003954F8">
        <w:rPr>
          <w:rFonts w:ascii="Arial" w:eastAsia="Calibri" w:hAnsi="Arial"/>
          <w:sz w:val="20"/>
          <w:szCs w:val="20"/>
          <w:lang w:eastAsia="en-US"/>
        </w:rPr>
        <w:t xml:space="preserve"> with paternal </w:t>
      </w:r>
      <w:r>
        <w:rPr>
          <w:rFonts w:ascii="Arial" w:eastAsia="Calibri" w:hAnsi="Arial"/>
          <w:sz w:val="20"/>
          <w:szCs w:val="20"/>
          <w:lang w:eastAsia="en-US"/>
        </w:rPr>
        <w:t xml:space="preserve">11p15.5 </w:t>
      </w:r>
      <w:r w:rsidRPr="003954F8">
        <w:rPr>
          <w:rFonts w:ascii="Arial" w:eastAsia="Calibri" w:hAnsi="Arial"/>
          <w:sz w:val="20"/>
          <w:szCs w:val="20"/>
          <w:lang w:eastAsia="en-US"/>
        </w:rPr>
        <w:t xml:space="preserve">UPD </w:t>
      </w:r>
      <w:r>
        <w:rPr>
          <w:rFonts w:ascii="Arial" w:eastAsia="Calibri" w:hAnsi="Arial"/>
          <w:sz w:val="20"/>
          <w:szCs w:val="20"/>
          <w:lang w:eastAsia="en-US"/>
        </w:rPr>
        <w:t xml:space="preserve">were not detected. </w:t>
      </w:r>
      <w:proofErr w:type="spellStart"/>
      <w:r>
        <w:rPr>
          <w:rFonts w:ascii="Arial" w:eastAsia="Calibri" w:hAnsi="Arial"/>
          <w:sz w:val="20"/>
          <w:szCs w:val="20"/>
          <w:lang w:eastAsia="en-US"/>
        </w:rPr>
        <w:t>patUPD</w:t>
      </w:r>
      <w:proofErr w:type="spellEnd"/>
      <w:r>
        <w:rPr>
          <w:rFonts w:ascii="Arial" w:eastAsia="Calibri" w:hAnsi="Arial"/>
          <w:sz w:val="20"/>
          <w:szCs w:val="20"/>
          <w:lang w:eastAsia="en-US"/>
        </w:rPr>
        <w:t xml:space="preserve"> in </w:t>
      </w:r>
      <w:proofErr w:type="spellStart"/>
      <w:r>
        <w:rPr>
          <w:rFonts w:ascii="Arial" w:eastAsia="Calibri" w:hAnsi="Arial"/>
          <w:sz w:val="20"/>
          <w:szCs w:val="20"/>
          <w:lang w:eastAsia="en-US"/>
        </w:rPr>
        <w:t>BWSp</w:t>
      </w:r>
      <w:proofErr w:type="spellEnd"/>
      <w:r w:rsidRPr="003954F8">
        <w:rPr>
          <w:rFonts w:ascii="Arial" w:eastAsia="Calibri" w:hAnsi="Arial"/>
          <w:sz w:val="20"/>
          <w:szCs w:val="20"/>
          <w:lang w:eastAsia="en-US"/>
        </w:rPr>
        <w:t xml:space="preserve"> </w:t>
      </w:r>
      <w:r w:rsidR="00325784">
        <w:rPr>
          <w:rFonts w:ascii="Arial" w:eastAsia="Calibri" w:hAnsi="Arial"/>
          <w:sz w:val="20"/>
          <w:szCs w:val="20"/>
          <w:lang w:eastAsia="en-US"/>
        </w:rPr>
        <w:t>is invariably mosaic and its diagnosis may require specialist investigations such as SNP arrays or testing of multiple tissues when the level of mosaicism is low</w:t>
      </w:r>
      <w:r w:rsidR="00BA45A6">
        <w:rPr>
          <w:rFonts w:ascii="Arial" w:eastAsia="Calibri" w:hAnsi="Arial"/>
          <w:sz w:val="20"/>
          <w:szCs w:val="20"/>
          <w:lang w:eastAsia="en-US"/>
        </w:rPr>
        <w:fldChar w:fldCharType="begin" w:fldLock="1"/>
      </w:r>
      <w:r w:rsidR="00BA45A6">
        <w:rPr>
          <w:rFonts w:ascii="Arial" w:eastAsia="Calibri" w:hAnsi="Arial"/>
          <w:sz w:val="20"/>
          <w:szCs w:val="20"/>
          <w:lang w:eastAsia="en-US"/>
        </w:rPr>
        <w:instrText>ADDIN CSL_CITATION {"citationItems":[{"id":"ITEM-1","itemData":{"DOI":"10.1038/nrendo.2017.166.Clinical","author":[{"dropping-particle":"","family":"Brioude","given":"Frédéric","non-dropping-particle":"","parse-names":false,"suffix":""},{"dropping-particle":"","family":"Kalish","given":"Jennifer M","non-dropping-particle":"","parse-names":false,"suffix":""},{"dropping-particle":"","family":"Mussa","given":"Alessandro","non-dropping-particle":"","parse-names":false,"suffix":""},{"dropping-particle":"","family":"Foster","given":"Alison C","non-dropping-particle":"","parse-names":false,"suffix":""},{"dropping-particle":"","family":"Ferrero","given":"Giovanni Battista","non-dropping-particle":"","parse-names":false,"suffix":""},{"dropping-particle":"","family":"Boonen","given":"Susanne E","non-dropping-particle":"","parse-names":false,"suffix":""},{"dropping-particle":"","family":"Cole","given":"Trevor","non-dropping-particle":"","parse-names":false,"suffix":""},{"dropping-particle":"","family":"Baker","given":"Robert","non-dropping-particle":"","parse-names":false,"suffix":""}],"container-title":"Nat Rev Endocrinol","id":"ITEM-1","issue":"4","issued":{"date-parts":[["2018"]]},"page":"229-249","title":"Clinical and molecular diagnosis, screening and management of Beckwith–Wiedemann syndrome: an international consensus statement","type":"article-journal","volume":"14"},"uris":["http://www.mendeley.com/documents/?uuid=e259398f-327c-4b88-99d5-3d20a8f33b95"]}],"mendeley":{"formattedCitation":"&lt;sup&gt;15&lt;/sup&gt;","plainTextFormattedCitation":"15","previouslyFormattedCitation":"&lt;sup&gt;15&lt;/sup&gt;"},"properties":{"noteIndex":0},"schema":"https://github.com/citation-style-language/schema/raw/master/csl-citation.json"}</w:instrText>
      </w:r>
      <w:r w:rsidR="00BA45A6">
        <w:rPr>
          <w:rFonts w:ascii="Arial" w:eastAsia="Calibri" w:hAnsi="Arial"/>
          <w:sz w:val="20"/>
          <w:szCs w:val="20"/>
          <w:lang w:eastAsia="en-US"/>
        </w:rPr>
        <w:fldChar w:fldCharType="separate"/>
      </w:r>
      <w:r w:rsidR="00BA45A6" w:rsidRPr="00BA45A6">
        <w:rPr>
          <w:rFonts w:ascii="Arial" w:eastAsia="Calibri" w:hAnsi="Arial"/>
          <w:noProof/>
          <w:sz w:val="20"/>
          <w:szCs w:val="20"/>
          <w:vertAlign w:val="superscript"/>
          <w:lang w:eastAsia="en-US"/>
        </w:rPr>
        <w:t>15</w:t>
      </w:r>
      <w:r w:rsidR="00BA45A6">
        <w:rPr>
          <w:rFonts w:ascii="Arial" w:eastAsia="Calibri" w:hAnsi="Arial"/>
          <w:sz w:val="20"/>
          <w:szCs w:val="20"/>
          <w:lang w:eastAsia="en-US"/>
        </w:rPr>
        <w:fldChar w:fldCharType="end"/>
      </w:r>
      <w:r w:rsidR="00325784" w:rsidRPr="00DE5026">
        <w:rPr>
          <w:rFonts w:ascii="Arial" w:eastAsia="Calibri" w:hAnsi="Arial"/>
          <w:sz w:val="20"/>
          <w:szCs w:val="20"/>
          <w:lang w:eastAsia="en-US"/>
        </w:rPr>
        <w:t xml:space="preserve">. </w:t>
      </w:r>
      <w:bookmarkStart w:id="0" w:name="_Hlk77508372"/>
      <w:r w:rsidR="00D173ED" w:rsidRPr="00DE5026">
        <w:rPr>
          <w:rFonts w:ascii="Arial" w:eastAsia="Calibri" w:hAnsi="Arial"/>
          <w:sz w:val="20"/>
          <w:szCs w:val="20"/>
          <w:lang w:eastAsia="en-US"/>
        </w:rPr>
        <w:t xml:space="preserve">Based on our results, the theoretical threshold for mosaicism for </w:t>
      </w:r>
      <w:proofErr w:type="spellStart"/>
      <w:r w:rsidR="00D173ED" w:rsidRPr="00DE5026">
        <w:rPr>
          <w:rFonts w:ascii="Arial" w:eastAsia="Calibri" w:hAnsi="Arial"/>
          <w:sz w:val="20"/>
          <w:szCs w:val="20"/>
          <w:lang w:eastAsia="en-US"/>
        </w:rPr>
        <w:t>ImprintSeq</w:t>
      </w:r>
      <w:proofErr w:type="spellEnd"/>
      <w:r w:rsidR="00D173ED" w:rsidRPr="00DE5026">
        <w:rPr>
          <w:rFonts w:ascii="Arial" w:eastAsia="Calibri" w:hAnsi="Arial"/>
          <w:sz w:val="20"/>
          <w:szCs w:val="20"/>
          <w:lang w:eastAsia="en-US"/>
        </w:rPr>
        <w:t xml:space="preserve"> is ~20</w:t>
      </w:r>
      <w:r w:rsidR="009D3576" w:rsidRPr="00DE5026">
        <w:rPr>
          <w:rFonts w:ascii="Arial" w:eastAsia="Calibri" w:hAnsi="Arial"/>
          <w:sz w:val="20"/>
          <w:szCs w:val="20"/>
          <w:lang w:eastAsia="en-US"/>
        </w:rPr>
        <w:t>-30</w:t>
      </w:r>
      <w:r w:rsidR="00D173ED" w:rsidRPr="00DE5026">
        <w:rPr>
          <w:rFonts w:ascii="Arial" w:eastAsia="Calibri" w:hAnsi="Arial"/>
          <w:sz w:val="20"/>
          <w:szCs w:val="20"/>
          <w:lang w:eastAsia="en-US"/>
        </w:rPr>
        <w:t>%</w:t>
      </w:r>
      <w:r w:rsidR="00C753C9" w:rsidRPr="00DE5026">
        <w:rPr>
          <w:rFonts w:ascii="Arial" w:eastAsia="Calibri" w:hAnsi="Arial"/>
          <w:sz w:val="20"/>
          <w:szCs w:val="20"/>
          <w:lang w:eastAsia="en-US"/>
        </w:rPr>
        <w:t xml:space="preserve"> (unpublished data)</w:t>
      </w:r>
      <w:r w:rsidR="009D3576" w:rsidRPr="00DE5026">
        <w:rPr>
          <w:rFonts w:ascii="Arial" w:eastAsia="Calibri" w:hAnsi="Arial"/>
          <w:sz w:val="20"/>
          <w:szCs w:val="20"/>
          <w:lang w:eastAsia="en-US"/>
        </w:rPr>
        <w:t xml:space="preserve">. Lower levels of mosaic UPD (e.g. 5-20%) </w:t>
      </w:r>
      <w:proofErr w:type="gramStart"/>
      <w:r w:rsidR="009D3576" w:rsidRPr="00DE5026">
        <w:rPr>
          <w:rFonts w:ascii="Arial" w:eastAsia="Calibri" w:hAnsi="Arial"/>
          <w:sz w:val="20"/>
          <w:szCs w:val="20"/>
          <w:lang w:eastAsia="en-US"/>
        </w:rPr>
        <w:t>can be detected</w:t>
      </w:r>
      <w:proofErr w:type="gramEnd"/>
      <w:r w:rsidR="009D3576" w:rsidRPr="00DE5026">
        <w:rPr>
          <w:rFonts w:ascii="Arial" w:eastAsia="Calibri" w:hAnsi="Arial"/>
          <w:sz w:val="20"/>
          <w:szCs w:val="20"/>
          <w:lang w:eastAsia="en-US"/>
        </w:rPr>
        <w:t xml:space="preserve"> by SNP arrays (37) and borderline </w:t>
      </w:r>
      <w:proofErr w:type="spellStart"/>
      <w:r w:rsidR="009D3576" w:rsidRPr="00DE5026">
        <w:rPr>
          <w:rFonts w:ascii="Arial" w:eastAsia="Calibri" w:hAnsi="Arial"/>
          <w:sz w:val="20"/>
          <w:szCs w:val="20"/>
          <w:lang w:eastAsia="en-US"/>
        </w:rPr>
        <w:t>ImprintSeq</w:t>
      </w:r>
      <w:proofErr w:type="spellEnd"/>
      <w:r w:rsidR="009D3576" w:rsidRPr="00DE5026">
        <w:rPr>
          <w:rFonts w:ascii="Arial" w:eastAsia="Calibri" w:hAnsi="Arial"/>
          <w:sz w:val="20"/>
          <w:szCs w:val="20"/>
          <w:lang w:eastAsia="en-US"/>
        </w:rPr>
        <w:t xml:space="preserve"> results could be followed up by further analyses. In the longer-term, with further development, we would expect that</w:t>
      </w:r>
      <w:r w:rsidR="00D173ED" w:rsidRPr="00DE5026">
        <w:rPr>
          <w:rFonts w:ascii="Arial" w:eastAsia="Calibri" w:hAnsi="Arial"/>
          <w:sz w:val="20"/>
          <w:szCs w:val="20"/>
          <w:lang w:eastAsia="en-US"/>
        </w:rPr>
        <w:t xml:space="preserve"> g</w:t>
      </w:r>
      <w:r w:rsidR="00325784" w:rsidRPr="00DE5026">
        <w:rPr>
          <w:rFonts w:ascii="Arial" w:eastAsia="Calibri" w:hAnsi="Arial"/>
          <w:sz w:val="20"/>
          <w:szCs w:val="20"/>
          <w:lang w:eastAsia="en-US"/>
        </w:rPr>
        <w:t xml:space="preserve">iven the high depth of coverage of </w:t>
      </w:r>
      <w:proofErr w:type="spellStart"/>
      <w:r w:rsidR="00325784" w:rsidRPr="00DE5026">
        <w:rPr>
          <w:rFonts w:ascii="Arial" w:eastAsia="Calibri" w:hAnsi="Arial"/>
          <w:sz w:val="20"/>
          <w:szCs w:val="20"/>
          <w:lang w:eastAsia="en-US"/>
        </w:rPr>
        <w:t>ImprintSeq</w:t>
      </w:r>
      <w:proofErr w:type="spellEnd"/>
      <w:r w:rsidR="00325784" w:rsidRPr="00DE5026">
        <w:rPr>
          <w:rFonts w:ascii="Arial" w:eastAsia="Calibri" w:hAnsi="Arial"/>
          <w:sz w:val="20"/>
          <w:szCs w:val="20"/>
          <w:lang w:eastAsia="en-US"/>
        </w:rPr>
        <w:t xml:space="preserve"> </w:t>
      </w:r>
      <w:r w:rsidR="00D173ED" w:rsidRPr="00DE5026">
        <w:rPr>
          <w:rFonts w:ascii="Arial" w:eastAsia="Calibri" w:hAnsi="Arial"/>
          <w:sz w:val="20"/>
          <w:szCs w:val="20"/>
          <w:lang w:eastAsia="en-US"/>
        </w:rPr>
        <w:t>combining data from different loci and adding SNP</w:t>
      </w:r>
      <w:r w:rsidR="009D3576" w:rsidRPr="00DE5026">
        <w:rPr>
          <w:rFonts w:ascii="Arial" w:eastAsia="Calibri" w:hAnsi="Arial"/>
          <w:sz w:val="20"/>
          <w:szCs w:val="20"/>
          <w:lang w:eastAsia="en-US"/>
        </w:rPr>
        <w:t xml:space="preserve"> information generated by </w:t>
      </w:r>
      <w:proofErr w:type="spellStart"/>
      <w:r w:rsidR="009D3576" w:rsidRPr="00DE5026">
        <w:rPr>
          <w:rFonts w:ascii="Arial" w:eastAsia="Calibri" w:hAnsi="Arial"/>
          <w:sz w:val="20"/>
          <w:szCs w:val="20"/>
          <w:lang w:eastAsia="en-US"/>
        </w:rPr>
        <w:t>ImprintSeq</w:t>
      </w:r>
      <w:proofErr w:type="spellEnd"/>
      <w:r w:rsidR="009D3576" w:rsidRPr="00DE5026">
        <w:rPr>
          <w:rFonts w:ascii="Arial" w:eastAsia="Calibri" w:hAnsi="Arial"/>
          <w:sz w:val="20"/>
          <w:szCs w:val="20"/>
          <w:lang w:eastAsia="en-US"/>
        </w:rPr>
        <w:t xml:space="preserve"> </w:t>
      </w:r>
      <w:r w:rsidR="00325784" w:rsidRPr="00DE5026">
        <w:rPr>
          <w:rFonts w:ascii="Arial" w:eastAsia="Calibri" w:hAnsi="Arial"/>
          <w:sz w:val="20"/>
          <w:szCs w:val="20"/>
          <w:lang w:eastAsia="en-US"/>
        </w:rPr>
        <w:t xml:space="preserve">should </w:t>
      </w:r>
      <w:r w:rsidR="009D3576" w:rsidRPr="00DE5026">
        <w:rPr>
          <w:rFonts w:ascii="Arial" w:eastAsia="Calibri" w:hAnsi="Arial"/>
          <w:sz w:val="20"/>
          <w:szCs w:val="20"/>
          <w:lang w:eastAsia="en-US"/>
        </w:rPr>
        <w:t xml:space="preserve">make it </w:t>
      </w:r>
      <w:r w:rsidR="00325784" w:rsidRPr="00DE5026">
        <w:rPr>
          <w:rFonts w:ascii="Arial" w:eastAsia="Calibri" w:hAnsi="Arial"/>
          <w:sz w:val="20"/>
          <w:szCs w:val="20"/>
          <w:lang w:eastAsia="en-US"/>
        </w:rPr>
        <w:t xml:space="preserve">possible to </w:t>
      </w:r>
      <w:r w:rsidR="00D173ED" w:rsidRPr="00DE5026">
        <w:rPr>
          <w:rFonts w:ascii="Arial" w:eastAsia="Calibri" w:hAnsi="Arial"/>
          <w:sz w:val="20"/>
          <w:szCs w:val="20"/>
          <w:lang w:eastAsia="en-US"/>
        </w:rPr>
        <w:t>detect</w:t>
      </w:r>
      <w:r w:rsidR="00325784" w:rsidRPr="00DE5026">
        <w:rPr>
          <w:rFonts w:ascii="Arial" w:eastAsia="Calibri" w:hAnsi="Arial"/>
          <w:sz w:val="20"/>
          <w:szCs w:val="20"/>
          <w:lang w:eastAsia="en-US"/>
        </w:rPr>
        <w:t xml:space="preserve"> low</w:t>
      </w:r>
      <w:r w:rsidR="00D173ED" w:rsidRPr="00DE5026">
        <w:rPr>
          <w:rFonts w:ascii="Arial" w:eastAsia="Calibri" w:hAnsi="Arial"/>
          <w:sz w:val="20"/>
          <w:szCs w:val="20"/>
          <w:lang w:eastAsia="en-US"/>
        </w:rPr>
        <w:t xml:space="preserve">er </w:t>
      </w:r>
      <w:r w:rsidR="00325784" w:rsidRPr="00DE5026">
        <w:rPr>
          <w:rFonts w:ascii="Arial" w:eastAsia="Calibri" w:hAnsi="Arial"/>
          <w:sz w:val="20"/>
          <w:szCs w:val="20"/>
          <w:lang w:eastAsia="en-US"/>
        </w:rPr>
        <w:t>level</w:t>
      </w:r>
      <w:r w:rsidR="00D173ED" w:rsidRPr="00DE5026">
        <w:rPr>
          <w:rFonts w:ascii="Arial" w:eastAsia="Calibri" w:hAnsi="Arial"/>
          <w:sz w:val="20"/>
          <w:szCs w:val="20"/>
          <w:lang w:eastAsia="en-US"/>
        </w:rPr>
        <w:t>s of</w:t>
      </w:r>
      <w:r w:rsidR="00325784" w:rsidRPr="00DE5026">
        <w:rPr>
          <w:rFonts w:ascii="Arial" w:eastAsia="Calibri" w:hAnsi="Arial"/>
          <w:sz w:val="20"/>
          <w:szCs w:val="20"/>
          <w:lang w:eastAsia="en-US"/>
        </w:rPr>
        <w:t xml:space="preserve"> UPD</w:t>
      </w:r>
      <w:r w:rsidR="00D173ED" w:rsidRPr="00DE5026">
        <w:rPr>
          <w:rFonts w:ascii="Arial" w:eastAsia="Calibri" w:hAnsi="Arial"/>
          <w:sz w:val="20"/>
          <w:szCs w:val="20"/>
          <w:lang w:eastAsia="en-US"/>
        </w:rPr>
        <w:t>.</w:t>
      </w:r>
      <w:bookmarkEnd w:id="0"/>
    </w:p>
    <w:p w14:paraId="60754D4B" w14:textId="77777777" w:rsidR="007E36F6" w:rsidRPr="00D50C03" w:rsidRDefault="003954F8" w:rsidP="00FB5D72">
      <w:pPr>
        <w:spacing w:line="360" w:lineRule="auto"/>
        <w:jc w:val="both"/>
        <w:rPr>
          <w:rFonts w:ascii="Arial" w:hAnsi="Arial"/>
          <w:sz w:val="20"/>
          <w:szCs w:val="20"/>
        </w:rPr>
      </w:pPr>
      <w:r w:rsidRPr="003954F8">
        <w:rPr>
          <w:rFonts w:ascii="Arial" w:eastAsia="Calibri" w:hAnsi="Arial"/>
          <w:sz w:val="20"/>
          <w:szCs w:val="20"/>
          <w:lang w:eastAsia="en-US"/>
        </w:rPr>
        <w:t xml:space="preserve">In the last decade, </w:t>
      </w:r>
      <w:r w:rsidR="00F2520B">
        <w:rPr>
          <w:rFonts w:ascii="Arial" w:eastAsia="Calibri" w:hAnsi="Arial"/>
          <w:sz w:val="20"/>
          <w:szCs w:val="20"/>
          <w:lang w:eastAsia="en-US"/>
        </w:rPr>
        <w:t>there has been increasing interest in the occurrence of</w:t>
      </w:r>
      <w:r w:rsidRPr="003954F8">
        <w:rPr>
          <w:rFonts w:ascii="Arial" w:eastAsia="Calibri" w:hAnsi="Arial"/>
          <w:sz w:val="20"/>
          <w:szCs w:val="20"/>
          <w:lang w:eastAsia="en-US"/>
        </w:rPr>
        <w:t xml:space="preserve"> </w:t>
      </w:r>
      <w:r w:rsidR="00F2520B">
        <w:rPr>
          <w:rFonts w:ascii="Arial" w:eastAsia="Calibri" w:hAnsi="Arial"/>
          <w:sz w:val="20"/>
          <w:szCs w:val="20"/>
          <w:lang w:eastAsia="en-US"/>
        </w:rPr>
        <w:t>MLID</w:t>
      </w:r>
      <w:r w:rsidR="008D2218">
        <w:rPr>
          <w:rFonts w:ascii="Arial" w:eastAsia="Calibri" w:hAnsi="Arial"/>
          <w:sz w:val="20"/>
          <w:szCs w:val="20"/>
          <w:lang w:eastAsia="en-US"/>
        </w:rPr>
        <w:t>s</w:t>
      </w:r>
      <w:r w:rsidR="00F2520B">
        <w:rPr>
          <w:rFonts w:ascii="Arial" w:eastAsia="Calibri" w:hAnsi="Arial"/>
          <w:sz w:val="20"/>
          <w:szCs w:val="20"/>
          <w:lang w:eastAsia="en-US"/>
        </w:rPr>
        <w:t xml:space="preserve"> in CIDs</w:t>
      </w:r>
      <w:r w:rsidR="00BA45A6">
        <w:rPr>
          <w:rFonts w:ascii="Arial" w:eastAsia="Calibri" w:hAnsi="Arial"/>
          <w:sz w:val="20"/>
          <w:szCs w:val="20"/>
          <w:lang w:eastAsia="en-US"/>
        </w:rPr>
        <w:fldChar w:fldCharType="begin" w:fldLock="1"/>
      </w:r>
      <w:r w:rsidR="00115E59">
        <w:rPr>
          <w:rFonts w:ascii="Arial" w:eastAsia="Calibri" w:hAnsi="Arial"/>
          <w:sz w:val="20"/>
          <w:szCs w:val="20"/>
          <w:lang w:eastAsia="en-US"/>
        </w:rPr>
        <w:instrText>ADDIN CSL_CITATION {"citationItems":[{"id":"ITEM-1","itemData":{"DOI":"10.1016/j.tig.2016.05.001","ISSN":"13624555","PMID":"27235113","abstract":"Eight syndromes are associated with the loss of methylation at specific imprinted loci. There has been increasing evidence that these methylation defects in patients are not isolated events occurring at a given disease-associated locus but that some of these patients may have multi-locus imprinting disturbances (MLID) affecting additional imprinted regions. With the recent advances in technology, methylation profiling has revealed that imprinted loci represent only a small fraction of the methylation differences observed between the gametes. To figure out how imprinting anomalies occur at multiple imprinted domains, we have to understand the interplay between DNA methylation and histone modifications in the process of selective imprint protection during pre-implantation reprogramming, which, if disrupted, leads to these complex imprinting disorders (IDs).","author":[{"dropping-particle":"","family":"Sanchez-Delgado","given":"Marta","non-dropping-particle":"","parse-names":false,"suffix":""},{"dropping-particle":"","family":"Riccio","given":"Andrea","non-dropping-particle":"","parse-names":false,"suffix":""},{"dropping-particle":"","family":"Eggermann","given":"Thomas","non-dropping-particle":"","parse-names":false,"suffix":""},{"dropping-particle":"","family":"Maher","given":"Eamonn R.","non-dropping-particle":"","parse-names":false,"suffix":""},{"dropping-particle":"","family":"Lapunzina","given":"Pablo","non-dropping-particle":"","parse-names":false,"suffix":""},{"dropping-particle":"","family":"Mackay","given":"Deborah","non-dropping-particle":"","parse-names":false,"suffix":""},{"dropping-particle":"","family":"Monk","given":"David","non-dropping-particle":"","parse-names":false,"suffix":""}],"container-title":"Trends in Genetics","id":"ITEM-1","issue":"7","issued":{"date-parts":[["2016"]]},"title":"Causes and Consequences of Multi-Locus Imprinting Disturbances in Humans","type":"article","volume":"32"},"uris":["http://www.mendeley.com/documents/?uuid=f792d808-2395-357d-a773-1d98d9256971"]}],"mendeley":{"formattedCitation":"&lt;sup&gt;5&lt;/sup&gt;","plainTextFormattedCitation":"5","previouslyFormattedCitation":"&lt;sup&gt;5&lt;/sup&gt;"},"properties":{"noteIndex":0},"schema":"https://github.com/citation-style-language/schema/raw/master/csl-citation.json"}</w:instrText>
      </w:r>
      <w:r w:rsidR="00BA45A6">
        <w:rPr>
          <w:rFonts w:ascii="Arial" w:eastAsia="Calibri" w:hAnsi="Arial"/>
          <w:sz w:val="20"/>
          <w:szCs w:val="20"/>
          <w:lang w:eastAsia="en-US"/>
        </w:rPr>
        <w:fldChar w:fldCharType="separate"/>
      </w:r>
      <w:r w:rsidR="007E18C8" w:rsidRPr="007E18C8">
        <w:rPr>
          <w:rFonts w:ascii="Arial" w:eastAsia="Calibri" w:hAnsi="Arial"/>
          <w:noProof/>
          <w:sz w:val="20"/>
          <w:szCs w:val="20"/>
          <w:vertAlign w:val="superscript"/>
          <w:lang w:eastAsia="en-US"/>
        </w:rPr>
        <w:t>5</w:t>
      </w:r>
      <w:r w:rsidR="00BA45A6">
        <w:rPr>
          <w:rFonts w:ascii="Arial" w:eastAsia="Calibri" w:hAnsi="Arial"/>
          <w:sz w:val="20"/>
          <w:szCs w:val="20"/>
          <w:lang w:eastAsia="en-US"/>
        </w:rPr>
        <w:fldChar w:fldCharType="end"/>
      </w:r>
      <w:r w:rsidR="00F2520B">
        <w:rPr>
          <w:rFonts w:ascii="Arial" w:eastAsia="Calibri" w:hAnsi="Arial"/>
          <w:sz w:val="20"/>
          <w:szCs w:val="20"/>
          <w:lang w:eastAsia="en-US"/>
        </w:rPr>
        <w:t>. However</w:t>
      </w:r>
      <w:r w:rsidR="00D22977">
        <w:rPr>
          <w:rFonts w:ascii="Arial" w:eastAsia="Calibri" w:hAnsi="Arial"/>
          <w:sz w:val="20"/>
          <w:szCs w:val="20"/>
          <w:lang w:eastAsia="en-US"/>
        </w:rPr>
        <w:t>,</w:t>
      </w:r>
      <w:r w:rsidR="00F2520B">
        <w:rPr>
          <w:rFonts w:ascii="Arial" w:eastAsia="Calibri" w:hAnsi="Arial"/>
          <w:sz w:val="20"/>
          <w:szCs w:val="20"/>
          <w:lang w:eastAsia="en-US"/>
        </w:rPr>
        <w:t xml:space="preserve"> the clinical implications of finding MLID</w:t>
      </w:r>
      <w:r w:rsidR="008D2218">
        <w:rPr>
          <w:rFonts w:ascii="Arial" w:eastAsia="Calibri" w:hAnsi="Arial"/>
          <w:sz w:val="20"/>
          <w:szCs w:val="20"/>
          <w:lang w:eastAsia="en-US"/>
        </w:rPr>
        <w:t>s</w:t>
      </w:r>
      <w:r w:rsidR="00F2520B">
        <w:rPr>
          <w:rFonts w:ascii="Arial" w:eastAsia="Calibri" w:hAnsi="Arial"/>
          <w:sz w:val="20"/>
          <w:szCs w:val="20"/>
          <w:lang w:eastAsia="en-US"/>
        </w:rPr>
        <w:t xml:space="preserve"> </w:t>
      </w:r>
      <w:proofErr w:type="gramStart"/>
      <w:r w:rsidR="00F2520B">
        <w:rPr>
          <w:rFonts w:ascii="Arial" w:eastAsia="Calibri" w:hAnsi="Arial"/>
          <w:sz w:val="20"/>
          <w:szCs w:val="20"/>
          <w:lang w:eastAsia="en-US"/>
        </w:rPr>
        <w:t>is still debated</w:t>
      </w:r>
      <w:proofErr w:type="gramEnd"/>
      <w:r w:rsidR="00F2520B">
        <w:rPr>
          <w:rFonts w:ascii="Arial" w:eastAsia="Calibri" w:hAnsi="Arial"/>
          <w:sz w:val="20"/>
          <w:szCs w:val="20"/>
          <w:lang w:eastAsia="en-US"/>
        </w:rPr>
        <w:t xml:space="preserve">. Though there are examples of in which the presence of MLID has been linked to an atypical </w:t>
      </w:r>
      <w:r w:rsidR="00F14D12">
        <w:rPr>
          <w:rFonts w:ascii="Arial" w:eastAsia="Calibri" w:hAnsi="Arial"/>
          <w:sz w:val="20"/>
          <w:szCs w:val="20"/>
          <w:lang w:eastAsia="en-US"/>
        </w:rPr>
        <w:t xml:space="preserve">CID </w:t>
      </w:r>
      <w:r w:rsidR="00F2520B">
        <w:rPr>
          <w:rFonts w:ascii="Arial" w:eastAsia="Calibri" w:hAnsi="Arial"/>
          <w:sz w:val="20"/>
          <w:szCs w:val="20"/>
          <w:lang w:eastAsia="en-US"/>
        </w:rPr>
        <w:t>phenotype</w:t>
      </w:r>
      <w:r w:rsidR="00BA45A6">
        <w:rPr>
          <w:rFonts w:ascii="Arial" w:eastAsia="Calibri" w:hAnsi="Arial"/>
          <w:sz w:val="20"/>
          <w:szCs w:val="20"/>
          <w:lang w:eastAsia="en-US"/>
        </w:rPr>
        <w:fldChar w:fldCharType="begin" w:fldLock="1"/>
      </w:r>
      <w:r w:rsidR="00EE08CB">
        <w:rPr>
          <w:rFonts w:ascii="Arial" w:eastAsia="Calibri" w:hAnsi="Arial"/>
          <w:sz w:val="20"/>
          <w:szCs w:val="20"/>
          <w:lang w:eastAsia="en-US"/>
        </w:rPr>
        <w:instrText>ADDIN CSL_CITATION {"citationItems":[{"id":"ITEM-1","itemData":{"DOI":"10.1186/1868-7083-5-23","ISSN":"18687083","abstract":"Background: Beckwith-Wiedemann syndrome (BWS) is a congenital overgrowth disorder associated with abnormalities in 11p15.5 imprinted genes. The most common cause is loss of methylation (epimutation) at the imprinting control centre 2 (IC2/KvDMR1). Most IC2 epimutations occur sporadically but an association with conception after assisted reproductive technologies (ART) has been reported. A subgroup of IC2 epimutation cases also harbour epimutations at other imprinting centres (ICs) outside of 11p15.5. We have investigated the relationship between these multiple epimutation cases (ME+), history of ART and clinical phenotype in a cohort of 187 BWS IC2 epimutation patients. Results: Methylation analysis at PLAGL1, MEST and IGF2R ICs demonstrated an over-representation of patients with abnormally low methylation (8.5%, 12% and 6% respectively). At IGF2R some patients (2%) had gain of methylation but this was also detected in controls. Though there were no significant correlations between the methylation index (MIs) at the three ICs tested, a subset of patients appeared to be susceptible to multiple epimutations (ME+) and 21.2% of ME + patients had been conceived by ART compared to 4.5% (P = 0.0033) without additional epimutations. Methylation array profiling (Illumina Goldengate®) of patients and controls (excluding 11p15.5 loci) demonstrated significant differences between patients and controls. No significant associations were found between aspects of the BWS phenotype and individual epimutations but we describe a case presenting with a post-ART BWS-like phenotype in which molecular analysis demonstrated loss of paternal allele methylation at the 11p15.5 IC1 locus (IC1 regulates imprinting of IGF2 and H19). Loss of paternal allele methylation at the IC1 is the molecular finding associated with Silver-Russell syndrome whereas BWS is associated with gain of maternal allele methylation at IC1. Further analysis demonstrated epimutations at PLAGL1 and MEST consistent with the hypothesis that the presence of multiple epimutations may be of clinical relevance. Conclusions: These findings suggest that the ME + subgroup of BWS patients are preferentially, but not exclusively, associated with a history of ART and that, though at present, there are no clear epigenotype-phenotype correlations for ME + BWS patients, non-11p15.5 IC epimutations can influence clinical phenotype. © 2013 Tee et al.; licensee BioMed Central Ltd.","author":[{"dropping-particle":"","family":"Tee","given":"Louise","non-dropping-particle":"","parse-names":false,"suffix":""},{"dropping-particle":"","family":"Lim","given":"Derek H.K.","non-dropping-particle":"","parse-names":false,"suffix":""},{"dropping-particle":"","family":"Dias","given":"Renuka P.","non-dropping-particle":"","parse-names":false,"suffix":""},{"dropping-particle":"","family":"Baudement","given":"Marie Odile","non-dropping-particle":"","parse-names":false,"suffix":""},{"dropping-particle":"","family":"Slater","given":"Amy A.","non-dropping-particle":"","parse-names":false,"suffix":""},{"dropping-particle":"","family":"Kirby","given":"Gail","non-dropping-particle":"","parse-names":false,"suffix":""},{"dropping-particle":"","family":"Hancocks","given":"Tom","non-dropping-particle":"","parse-names":false,"suffix":""},{"dropping-particle":"","family":"Stewart","given":"Helen","non-dropping-particle":"","parse-names":false,"suffix":""},{"dropping-particle":"","family":"Hardy","given":"Carol","non-dropping-particle":"","parse-names":false,"suffix":""},{"dropping-particle":"","family":"Macdonald","given":"Fiona","non-dropping-particle":"","parse-names":false,"suffix":""},{"dropping-particle":"","family":"Maher","given":"Eamonn R.","non-dropping-particle":"","parse-names":false,"suffix":""}],"container-title":"Clinical Epigenetics","id":"ITEM-1","issue":"1","issued":{"date-parts":[["2013"]]},"page":"1-10","title":"Epimutation profiling in Beckwith-Wiedemann syndrome: Relationship with assisted reproductive technology","type":"article-journal","volume":"5"},"uris":["http://www.mendeley.com/documents/?uuid=c22c06ce-5908-429f-838b-787f15c85b8c"]},{"id":"ITEM-2","itemData":{"DOI":"10.1017/S001667231900003X","ISSN":"14695073","PMID":"30829192","abstract":"Beckwith-Wiedemann syndrome (BWS) and Silver-Russell syndrome (SRS) are two imprinting disorders associated with opposite molecular alterations in the 11p15.5 imprinting centres. Their clinical diagnosis is confirmed by molecular testing in 50-70% of patients. The authors from different reference centres for BWS and SRS have identified single patients with unexpected and even contradictory molecular findings in respect to the clinical diagnosis. These patients clinically do not fit the characteristic phenotypes of SRS or BWS, but illustrate their clinical heterogeneity. Thus, comprehensive molecular testing is essential for accurate diagnosis and appropriate management, to avoid premature clinical diagnosis and anxiety for the families.","author":[{"dropping-particle":"","family":"Mackay","given":"Deborah J.G.","non-dropping-particle":"","parse-names":false,"suffix":""},{"dropping-particle":"","family":"Bliek","given":"Jet","non-dropping-particle":"","parse-names":false,"suffix":""},{"dropping-particle":"","family":"Lombardi","given":"Maria Paola","non-dropping-particle":"","parse-names":false,"suffix":""},{"dropping-particle":"","family":"Russo","given":"Silvia","non-dropping-particle":"","parse-names":false,"suffix":""},{"dropping-particle":"","family":"Calzari","given":"Luciano","non-dropping-particle":"","parse-names":false,"suffix":""},{"dropping-particle":"","family":"Guzzetti","given":"Sara","non-dropping-particle":"","parse-names":false,"suffix":""},{"dropping-particle":"","family":"Izzi","given":"Claudia","non-dropping-particle":"","parse-names":false,"suffix":""},{"dropping-particle":"","family":"Selicorni","given":"Angelo","non-dropping-particle":"","parse-names":false,"suffix":""},{"dropping-particle":"","family":"Melis","given":"Daniela","non-dropping-particle":"","parse-names":false,"suffix":""},{"dropping-particle":"","family":"Temple","given":"Karen","non-dropping-particle":"","parse-names":false,"suffix":""},{"dropping-particle":"","family":"Maher","given":"Eamonn","non-dropping-particle":"","parse-names":false,"suffix":""},{"dropping-particle":"","family":"Brioude","given":"Frédéric","non-dropping-particle":"","parse-names":false,"suffix":""},{"dropping-particle":"","family":"Netchine","given":"Irène","non-dropping-particle":"","parse-names":false,"suffix":""},{"dropping-particle":"","family":"Eggermann","given":"Thomas","non-dropping-particle":"","parse-names":false,"suffix":""}],"container-title":"Genetics Research","id":"ITEM-2","issued":{"date-parts":[["2019"]]},"page":"10-14","title":"Discrepant molecular and clinical diagnoses in Beckwith-Wiedemann and Silver-Russell syndromes","type":"article-journal"},"uris":["http://www.mendeley.com/documents/?uuid=601410d5-38d1-4863-81b3-62bd4ca953ca"]}],"mendeley":{"formattedCitation":"&lt;sup&gt;21,22&lt;/sup&gt;","plainTextFormattedCitation":"21,22","previouslyFormattedCitation":"&lt;sup&gt;21,22&lt;/sup&gt;"},"properties":{"noteIndex":0},"schema":"https://github.com/citation-style-language/schema/raw/master/csl-citation.json"}</w:instrText>
      </w:r>
      <w:r w:rsidR="00BA45A6">
        <w:rPr>
          <w:rFonts w:ascii="Arial" w:eastAsia="Calibri" w:hAnsi="Arial"/>
          <w:sz w:val="20"/>
          <w:szCs w:val="20"/>
          <w:lang w:eastAsia="en-US"/>
        </w:rPr>
        <w:fldChar w:fldCharType="separate"/>
      </w:r>
      <w:r w:rsidR="00BA45A6" w:rsidRPr="00BA45A6">
        <w:rPr>
          <w:rFonts w:ascii="Arial" w:eastAsia="Calibri" w:hAnsi="Arial"/>
          <w:noProof/>
          <w:sz w:val="20"/>
          <w:szCs w:val="20"/>
          <w:vertAlign w:val="superscript"/>
          <w:lang w:eastAsia="en-US"/>
        </w:rPr>
        <w:t>21,22</w:t>
      </w:r>
      <w:r w:rsidR="00BA45A6">
        <w:rPr>
          <w:rFonts w:ascii="Arial" w:eastAsia="Calibri" w:hAnsi="Arial"/>
          <w:sz w:val="20"/>
          <w:szCs w:val="20"/>
          <w:lang w:eastAsia="en-US"/>
        </w:rPr>
        <w:fldChar w:fldCharType="end"/>
      </w:r>
      <w:r w:rsidR="00F2520B">
        <w:rPr>
          <w:rFonts w:ascii="Arial" w:eastAsia="Calibri" w:hAnsi="Arial"/>
          <w:sz w:val="20"/>
          <w:szCs w:val="20"/>
          <w:lang w:eastAsia="en-US"/>
        </w:rPr>
        <w:t xml:space="preserve"> </w:t>
      </w:r>
      <w:r w:rsidR="00EF2B0B">
        <w:rPr>
          <w:rFonts w:ascii="Arial" w:hAnsi="Arial"/>
          <w:iCs/>
          <w:sz w:val="20"/>
          <w:szCs w:val="20"/>
        </w:rPr>
        <w:t>,</w:t>
      </w:r>
      <w:r w:rsidR="00F14D12">
        <w:rPr>
          <w:rFonts w:ascii="Arial" w:hAnsi="Arial"/>
          <w:iCs/>
          <w:sz w:val="20"/>
          <w:szCs w:val="20"/>
        </w:rPr>
        <w:t xml:space="preserve"> </w:t>
      </w:r>
      <w:r w:rsidR="00F2520B" w:rsidRPr="00386B09">
        <w:rPr>
          <w:rFonts w:ascii="Arial" w:hAnsi="Arial"/>
          <w:iCs/>
          <w:sz w:val="20"/>
          <w:szCs w:val="20"/>
        </w:rPr>
        <w:t xml:space="preserve">in many cases the effect of MLID is unclear </w:t>
      </w:r>
      <w:r w:rsidR="0028249D" w:rsidRPr="00386B09">
        <w:rPr>
          <w:rFonts w:ascii="Arial" w:hAnsi="Arial"/>
          <w:iCs/>
          <w:sz w:val="20"/>
          <w:szCs w:val="20"/>
        </w:rPr>
        <w:t xml:space="preserve">and </w:t>
      </w:r>
      <w:r w:rsidR="00F14D12">
        <w:rPr>
          <w:rFonts w:ascii="Arial" w:hAnsi="Arial"/>
          <w:iCs/>
          <w:sz w:val="20"/>
          <w:szCs w:val="20"/>
        </w:rPr>
        <w:t xml:space="preserve">MLID </w:t>
      </w:r>
      <w:r w:rsidR="00521D55">
        <w:rPr>
          <w:rFonts w:ascii="Arial" w:hAnsi="Arial"/>
          <w:iCs/>
          <w:sz w:val="20"/>
          <w:szCs w:val="20"/>
        </w:rPr>
        <w:t>has been reported with</w:t>
      </w:r>
      <w:r w:rsidR="0028249D" w:rsidRPr="00386B09">
        <w:rPr>
          <w:rFonts w:ascii="Arial" w:hAnsi="Arial"/>
          <w:iCs/>
          <w:sz w:val="20"/>
          <w:szCs w:val="20"/>
        </w:rPr>
        <w:t xml:space="preserve"> an apparently normal </w:t>
      </w:r>
      <w:r w:rsidR="00F96125" w:rsidRPr="00386B09">
        <w:rPr>
          <w:rFonts w:ascii="Arial" w:hAnsi="Arial"/>
          <w:iCs/>
          <w:sz w:val="20"/>
          <w:szCs w:val="20"/>
        </w:rPr>
        <w:t>phenotype</w:t>
      </w:r>
      <w:r w:rsidR="00BA45A6">
        <w:rPr>
          <w:rFonts w:ascii="Arial" w:hAnsi="Arial"/>
          <w:iCs/>
          <w:sz w:val="20"/>
          <w:szCs w:val="20"/>
        </w:rPr>
        <w:fldChar w:fldCharType="begin" w:fldLock="1"/>
      </w:r>
      <w:r w:rsidR="00115E59">
        <w:rPr>
          <w:rFonts w:ascii="Arial" w:hAnsi="Arial"/>
          <w:iCs/>
          <w:sz w:val="20"/>
          <w:szCs w:val="20"/>
        </w:rPr>
        <w:instrText>ADDIN CSL_CITATION {"citationItems":[{"id":"ITEM-1","itemData":{"DOI":"10.1186/s13148-019-0760-8","ISSN":"18687083","PMID":"31829238","abstract":"Background: A subset of individuals affected by imprinting disorders displays multi-locus imprinting disturbances (MLID). MLID has been associated with maternal-effect variants that alter the maintenance of methylation at germline-derived differentially methylated regions (gDMRs) in early embryogenesis. Pedigrees of individuals with MLID also include siblings with healthy phenotype. However, it is unknown if these healthy individuals have MLID themselves or if their methylation patterns differ from those associated with imprinting disorders, and in general, if MLID affects the clinical phenotype. Methods: We have investigated gDMR methylation by locus-specific and whole-genome analyses in a family with multiple pregnancy losses, a child with Beckwith-Wiedemann syndrome (BWS) and a further child with no clinical diagnosis of imprinting disorder or other pathologies. Results: We detected MLID with different methylation profiles in the BWS-affected and healthy siblings. Whole-exome sequencing demonstrated the presence of novel loss-of-function variants of NLRP5 in compound heterozygosity in the mother. The methylation profiles of the two siblings were compared with those of other cases with MLID and control groups by principal component analysis and unsupervised hierarchical clustering, but while their patterns were clearly separated from those of controls, we were unable to cluster those associated with specific clinical phenotypes among the MLID cases. Conclusion: The identification of two novel maternal-effect variants of NLRP5 associated with poly-abortivity and MLID adds further evidence to the role of this gene in the maintenance of genomic imprinting in early embryos. Furthermore, our results demonstrate that within these pedigrees, MLID can also be present in the progeny with healthy phenotype, indicating that some sort of compensation occurs between altered imprinted loci in these individuals. The analysis of larger cohorts of patients with MLID is needed to formulate more accurate epigenotype-phenotype correlations.","author":[{"dropping-particle":"","family":"Sparago","given":"Angela","non-dropping-particle":"","parse-names":false,"suffix":""},{"dropping-particle":"","family":"Verma","given":"Ankit","non-dropping-particle":"","parse-names":false,"suffix":""},{"dropping-particle":"","family":"Patricelli","given":"Maria Grazia","non-dropping-particle":"","parse-names":false,"suffix":""},{"dropping-particle":"","family":"Pignata","given":"Laura","non-dropping-particle":"","parse-names":false,"suffix":""},{"dropping-particle":"","family":"Russo","given":"Silvia","non-dropping-particle":"","parse-names":false,"suffix":""},{"dropping-particle":"","family":"Calzari","given":"Luciano","non-dropping-particle":"","parse-names":false,"suffix":""},{"dropping-particle":"","family":"Francesco","given":"Naomi","non-dropping-particle":"De","parse-names":false,"suffix":""},{"dropping-particle":"","family":"Prete","given":"Rosita","non-dropping-particle":"Del","parse-names":false,"suffix":""},{"dropping-particle":"","family":"Palumbo","given":"Orazio","non-dropping-particle":"","parse-names":false,"suffix":""},{"dropping-particle":"","family":"Carella","given":"Massimo","non-dropping-particle":"","parse-names":false,"suffix":""},{"dropping-particle":"","family":"MacKay","given":"Deborah J.G.","non-dropping-particle":"","parse-names":false,"suffix":""},{"dropping-particle":"","family":"Rezwan","given":"Faisal I.","non-dropping-particle":"","parse-names":false,"suffix":""},{"dropping-particle":"","family":"Angelini","given":"Claudia","non-dropping-particle":"","parse-names":false,"suffix":""},{"dropping-particle":"","family":"Cerrato","given":"Flavia","non-dropping-particle":"","parse-names":false,"suffix":""},{"dropping-particle":"","family":"Cubellis","given":"Maria Vittoria","non-dropping-particle":"","parse-names":false,"suffix":""},{"dropping-particle":"","family":"Riccio","given":"Andrea","non-dropping-particle":"","parse-names":false,"suffix":""}],"container-title":"Clinical Epigenetics","id":"ITEM-1","issue":"1","issued":{"date-parts":[["2019"]]},"page":"1-10","publisher":"Clinical Epigenetics","title":"The phenotypic variations of multi-locus imprinting disturbances associated with maternal-effect variants of NLRP5 range from overt imprinting disorder to apparently healthy phenotype","type":"article-journal","volume":"11"},"uris":["http://www.mendeley.com/documents/?uuid=64312183-1a26-4a36-b0f8-61ecaec2e1f3"]}],"mendeley":{"formattedCitation":"&lt;sup&gt;6&lt;/sup&gt;","plainTextFormattedCitation":"6","previouslyFormattedCitation":"&lt;sup&gt;6&lt;/sup&gt;"},"properties":{"noteIndex":0},"schema":"https://github.com/citation-style-language/schema/raw/master/csl-citation.json"}</w:instrText>
      </w:r>
      <w:r w:rsidR="00BA45A6">
        <w:rPr>
          <w:rFonts w:ascii="Arial" w:hAnsi="Arial"/>
          <w:iCs/>
          <w:sz w:val="20"/>
          <w:szCs w:val="20"/>
        </w:rPr>
        <w:fldChar w:fldCharType="separate"/>
      </w:r>
      <w:r w:rsidR="007E18C8" w:rsidRPr="007E18C8">
        <w:rPr>
          <w:rFonts w:ascii="Arial" w:hAnsi="Arial"/>
          <w:iCs/>
          <w:noProof/>
          <w:sz w:val="20"/>
          <w:szCs w:val="20"/>
          <w:vertAlign w:val="superscript"/>
        </w:rPr>
        <w:t>6</w:t>
      </w:r>
      <w:r w:rsidR="00BA45A6">
        <w:rPr>
          <w:rFonts w:ascii="Arial" w:hAnsi="Arial"/>
          <w:iCs/>
          <w:sz w:val="20"/>
          <w:szCs w:val="20"/>
        </w:rPr>
        <w:fldChar w:fldCharType="end"/>
      </w:r>
      <w:r w:rsidR="0028249D">
        <w:rPr>
          <w:rFonts w:ascii="Arial" w:hAnsi="Arial"/>
          <w:iCs/>
          <w:sz w:val="20"/>
          <w:szCs w:val="20"/>
        </w:rPr>
        <w:t xml:space="preserve">. A difficulty in studying </w:t>
      </w:r>
      <w:r w:rsidR="0028249D">
        <w:rPr>
          <w:rFonts w:ascii="Arial" w:hAnsi="Arial"/>
          <w:iCs/>
          <w:sz w:val="20"/>
          <w:szCs w:val="20"/>
        </w:rPr>
        <w:lastRenderedPageBreak/>
        <w:t xml:space="preserve">MLID in CID cohorts is the variability in the </w:t>
      </w:r>
      <w:proofErr w:type="spellStart"/>
      <w:r w:rsidR="0028249D">
        <w:rPr>
          <w:rFonts w:ascii="Arial" w:hAnsi="Arial"/>
          <w:iCs/>
          <w:sz w:val="20"/>
          <w:szCs w:val="20"/>
        </w:rPr>
        <w:t>iDMRs</w:t>
      </w:r>
      <w:proofErr w:type="spellEnd"/>
      <w:r w:rsidR="0028249D">
        <w:rPr>
          <w:rFonts w:ascii="Arial" w:hAnsi="Arial"/>
          <w:iCs/>
          <w:sz w:val="20"/>
          <w:szCs w:val="20"/>
        </w:rPr>
        <w:t xml:space="preserve"> investigated </w:t>
      </w:r>
      <w:r w:rsidR="00521D55">
        <w:rPr>
          <w:rFonts w:ascii="Arial" w:hAnsi="Arial"/>
          <w:iCs/>
          <w:sz w:val="20"/>
          <w:szCs w:val="20"/>
        </w:rPr>
        <w:t>between</w:t>
      </w:r>
      <w:r w:rsidR="0028249D">
        <w:rPr>
          <w:rFonts w:ascii="Arial" w:hAnsi="Arial"/>
          <w:iCs/>
          <w:sz w:val="20"/>
          <w:szCs w:val="20"/>
        </w:rPr>
        <w:t xml:space="preserve"> studies and the inconsistency of analytical methods and criteria for diagnosing </w:t>
      </w:r>
      <w:r w:rsidR="0028249D" w:rsidRPr="00386B09">
        <w:rPr>
          <w:rFonts w:ascii="Arial" w:hAnsi="Arial"/>
          <w:iCs/>
          <w:color w:val="000000"/>
          <w:sz w:val="20"/>
          <w:szCs w:val="20"/>
        </w:rPr>
        <w:t>MLID.</w:t>
      </w:r>
      <w:r w:rsidR="0028249D">
        <w:rPr>
          <w:rFonts w:ascii="Arial" w:hAnsi="Arial"/>
          <w:iCs/>
          <w:sz w:val="20"/>
          <w:szCs w:val="20"/>
        </w:rPr>
        <w:t xml:space="preserve"> We directly compared </w:t>
      </w:r>
      <w:proofErr w:type="spellStart"/>
      <w:r w:rsidR="0028249D">
        <w:rPr>
          <w:rFonts w:ascii="Arial" w:hAnsi="Arial"/>
          <w:iCs/>
          <w:sz w:val="20"/>
          <w:szCs w:val="20"/>
        </w:rPr>
        <w:t>iDMR</w:t>
      </w:r>
      <w:proofErr w:type="spellEnd"/>
      <w:r w:rsidR="0028249D">
        <w:rPr>
          <w:rFonts w:ascii="Arial" w:hAnsi="Arial"/>
          <w:iCs/>
          <w:sz w:val="20"/>
          <w:szCs w:val="20"/>
        </w:rPr>
        <w:t xml:space="preserve"> profiling by </w:t>
      </w:r>
      <w:proofErr w:type="spellStart"/>
      <w:r w:rsidR="0028249D">
        <w:rPr>
          <w:rFonts w:ascii="Arial" w:hAnsi="Arial"/>
          <w:iCs/>
          <w:sz w:val="20"/>
          <w:szCs w:val="20"/>
        </w:rPr>
        <w:t>ImprintSeq</w:t>
      </w:r>
      <w:proofErr w:type="spellEnd"/>
      <w:r w:rsidR="0028249D">
        <w:rPr>
          <w:rFonts w:ascii="Arial" w:hAnsi="Arial"/>
          <w:iCs/>
          <w:sz w:val="20"/>
          <w:szCs w:val="20"/>
        </w:rPr>
        <w:t xml:space="preserve"> and methylation array. </w:t>
      </w:r>
      <w:proofErr w:type="gramStart"/>
      <w:r w:rsidR="0028249D">
        <w:rPr>
          <w:rFonts w:ascii="Arial" w:hAnsi="Arial"/>
          <w:iCs/>
          <w:sz w:val="20"/>
          <w:szCs w:val="20"/>
        </w:rPr>
        <w:t xml:space="preserve">Most LOM/GOM events detected by methylation array were detected by </w:t>
      </w:r>
      <w:proofErr w:type="spellStart"/>
      <w:r w:rsidR="0028249D">
        <w:rPr>
          <w:rFonts w:ascii="Arial" w:hAnsi="Arial"/>
          <w:iCs/>
          <w:sz w:val="20"/>
          <w:szCs w:val="20"/>
        </w:rPr>
        <w:t>ImprintSeq</w:t>
      </w:r>
      <w:proofErr w:type="spellEnd"/>
      <w:proofErr w:type="gramEnd"/>
      <w:r w:rsidR="0028249D">
        <w:rPr>
          <w:rFonts w:ascii="Arial" w:hAnsi="Arial"/>
          <w:iCs/>
          <w:sz w:val="20"/>
          <w:szCs w:val="20"/>
        </w:rPr>
        <w:t xml:space="preserve"> but there were a large number of </w:t>
      </w:r>
      <w:r w:rsidR="00716FB2">
        <w:rPr>
          <w:rFonts w:ascii="Arial" w:hAnsi="Arial"/>
          <w:iCs/>
          <w:sz w:val="20"/>
          <w:szCs w:val="20"/>
        </w:rPr>
        <w:t xml:space="preserve">LOM/GOM alterations </w:t>
      </w:r>
      <w:r w:rsidR="0028249D">
        <w:rPr>
          <w:rFonts w:ascii="Arial" w:hAnsi="Arial"/>
          <w:iCs/>
          <w:sz w:val="20"/>
          <w:szCs w:val="20"/>
        </w:rPr>
        <w:t xml:space="preserve">detected by </w:t>
      </w:r>
      <w:proofErr w:type="spellStart"/>
      <w:r w:rsidR="0028249D">
        <w:rPr>
          <w:rFonts w:ascii="Arial" w:hAnsi="Arial"/>
          <w:iCs/>
          <w:sz w:val="20"/>
          <w:szCs w:val="20"/>
        </w:rPr>
        <w:t>ImprintSeq</w:t>
      </w:r>
      <w:proofErr w:type="spellEnd"/>
      <w:r w:rsidR="0028249D">
        <w:rPr>
          <w:rFonts w:ascii="Arial" w:hAnsi="Arial"/>
          <w:iCs/>
          <w:sz w:val="20"/>
          <w:szCs w:val="20"/>
        </w:rPr>
        <w:t xml:space="preserve"> but not array methylation profiling. We had </w:t>
      </w:r>
      <w:r w:rsidR="007E36F6">
        <w:rPr>
          <w:rFonts w:ascii="Arial" w:hAnsi="Arial"/>
          <w:iCs/>
          <w:sz w:val="20"/>
          <w:szCs w:val="20"/>
        </w:rPr>
        <w:t>expected</w:t>
      </w:r>
      <w:r w:rsidR="0028249D">
        <w:rPr>
          <w:rFonts w:ascii="Arial" w:hAnsi="Arial"/>
          <w:iCs/>
          <w:sz w:val="20"/>
          <w:szCs w:val="20"/>
        </w:rPr>
        <w:t xml:space="preserve"> that </w:t>
      </w:r>
      <w:proofErr w:type="spellStart"/>
      <w:r w:rsidR="0028249D">
        <w:rPr>
          <w:rFonts w:ascii="Arial" w:hAnsi="Arial"/>
          <w:iCs/>
          <w:sz w:val="20"/>
          <w:szCs w:val="20"/>
        </w:rPr>
        <w:t>ImprintSeq</w:t>
      </w:r>
      <w:proofErr w:type="spellEnd"/>
      <w:r w:rsidR="0028249D">
        <w:rPr>
          <w:rFonts w:ascii="Arial" w:hAnsi="Arial"/>
          <w:iCs/>
          <w:sz w:val="20"/>
          <w:szCs w:val="20"/>
        </w:rPr>
        <w:t xml:space="preserve"> should be more sensitive </w:t>
      </w:r>
      <w:r w:rsidR="007E36F6">
        <w:rPr>
          <w:rFonts w:ascii="Arial" w:hAnsi="Arial"/>
          <w:iCs/>
          <w:sz w:val="20"/>
          <w:szCs w:val="20"/>
        </w:rPr>
        <w:t xml:space="preserve">because of the larger number of </w:t>
      </w:r>
      <w:proofErr w:type="spellStart"/>
      <w:r w:rsidR="007E36F6">
        <w:rPr>
          <w:rFonts w:ascii="Arial" w:hAnsi="Arial"/>
          <w:iCs/>
          <w:sz w:val="20"/>
          <w:szCs w:val="20"/>
        </w:rPr>
        <w:t>CpGs</w:t>
      </w:r>
      <w:proofErr w:type="spellEnd"/>
      <w:r w:rsidR="007E36F6">
        <w:rPr>
          <w:rFonts w:ascii="Arial" w:hAnsi="Arial"/>
          <w:iCs/>
          <w:sz w:val="20"/>
          <w:szCs w:val="20"/>
        </w:rPr>
        <w:t xml:space="preserve"> covered (see </w:t>
      </w:r>
      <w:r w:rsidR="007E36F6" w:rsidRPr="007A65D1">
        <w:rPr>
          <w:rFonts w:ascii="Arial" w:hAnsi="Arial"/>
          <w:i/>
          <w:sz w:val="20"/>
          <w:szCs w:val="20"/>
        </w:rPr>
        <w:t xml:space="preserve">Table </w:t>
      </w:r>
      <w:r w:rsidR="002E6EFF" w:rsidRPr="007A65D1">
        <w:rPr>
          <w:rFonts w:ascii="Arial" w:hAnsi="Arial"/>
          <w:i/>
          <w:sz w:val="20"/>
          <w:szCs w:val="20"/>
        </w:rPr>
        <w:t>1</w:t>
      </w:r>
      <w:r w:rsidR="007E36F6">
        <w:rPr>
          <w:rFonts w:ascii="Arial" w:hAnsi="Arial"/>
          <w:iCs/>
          <w:sz w:val="20"/>
          <w:szCs w:val="20"/>
        </w:rPr>
        <w:t>) and the high</w:t>
      </w:r>
      <w:r w:rsidR="00B23919">
        <w:rPr>
          <w:rFonts w:ascii="Arial" w:hAnsi="Arial"/>
          <w:iCs/>
          <w:sz w:val="20"/>
          <w:szCs w:val="20"/>
        </w:rPr>
        <w:t>er</w:t>
      </w:r>
      <w:r w:rsidR="007E36F6">
        <w:rPr>
          <w:rFonts w:ascii="Arial" w:hAnsi="Arial"/>
          <w:iCs/>
          <w:sz w:val="20"/>
          <w:szCs w:val="20"/>
        </w:rPr>
        <w:t xml:space="preserve"> depth of coverage. Nevertheless</w:t>
      </w:r>
      <w:r w:rsidR="00D22977">
        <w:rPr>
          <w:rFonts w:ascii="Arial" w:hAnsi="Arial"/>
          <w:iCs/>
          <w:sz w:val="20"/>
          <w:szCs w:val="20"/>
        </w:rPr>
        <w:t>,</w:t>
      </w:r>
      <w:r w:rsidR="007E36F6">
        <w:rPr>
          <w:rFonts w:ascii="Arial" w:hAnsi="Arial"/>
          <w:iCs/>
          <w:sz w:val="20"/>
          <w:szCs w:val="20"/>
        </w:rPr>
        <w:t xml:space="preserve"> whilst </w:t>
      </w:r>
      <w:proofErr w:type="spellStart"/>
      <w:r w:rsidR="007E36F6">
        <w:rPr>
          <w:rFonts w:ascii="Arial" w:hAnsi="Arial"/>
          <w:iCs/>
          <w:sz w:val="20"/>
          <w:szCs w:val="20"/>
        </w:rPr>
        <w:t>ImprintSeq</w:t>
      </w:r>
      <w:proofErr w:type="spellEnd"/>
      <w:r w:rsidR="007E36F6">
        <w:rPr>
          <w:rFonts w:ascii="Arial" w:hAnsi="Arial"/>
          <w:iCs/>
          <w:sz w:val="20"/>
          <w:szCs w:val="20"/>
        </w:rPr>
        <w:t xml:space="preserve"> </w:t>
      </w:r>
      <w:proofErr w:type="gramStart"/>
      <w:r w:rsidR="00521D55">
        <w:rPr>
          <w:rFonts w:ascii="Arial" w:hAnsi="Arial"/>
          <w:iCs/>
          <w:sz w:val="20"/>
          <w:szCs w:val="20"/>
        </w:rPr>
        <w:t>is intended</w:t>
      </w:r>
      <w:proofErr w:type="gramEnd"/>
      <w:r w:rsidR="00521D55">
        <w:rPr>
          <w:rFonts w:ascii="Arial" w:hAnsi="Arial"/>
          <w:iCs/>
          <w:sz w:val="20"/>
          <w:szCs w:val="20"/>
        </w:rPr>
        <w:t xml:space="preserve"> </w:t>
      </w:r>
      <w:r w:rsidR="007E36F6">
        <w:rPr>
          <w:rFonts w:ascii="Arial" w:hAnsi="Arial"/>
          <w:iCs/>
          <w:sz w:val="20"/>
          <w:szCs w:val="20"/>
        </w:rPr>
        <w:t xml:space="preserve">to be a sensitive diagnostic test for CID, we </w:t>
      </w:r>
      <w:r w:rsidR="00521D55">
        <w:rPr>
          <w:rFonts w:ascii="Arial" w:hAnsi="Arial"/>
          <w:iCs/>
          <w:sz w:val="20"/>
          <w:szCs w:val="20"/>
        </w:rPr>
        <w:t xml:space="preserve">wished </w:t>
      </w:r>
      <w:r w:rsidR="007E36F6">
        <w:rPr>
          <w:rFonts w:ascii="Arial" w:hAnsi="Arial"/>
          <w:iCs/>
          <w:sz w:val="20"/>
          <w:szCs w:val="20"/>
        </w:rPr>
        <w:t xml:space="preserve">to avoid </w:t>
      </w:r>
      <w:proofErr w:type="spellStart"/>
      <w:r w:rsidR="007E36F6">
        <w:rPr>
          <w:rFonts w:ascii="Arial" w:hAnsi="Arial"/>
          <w:iCs/>
          <w:sz w:val="20"/>
          <w:szCs w:val="20"/>
        </w:rPr>
        <w:t>overdiagnosing</w:t>
      </w:r>
      <w:proofErr w:type="spellEnd"/>
      <w:r w:rsidR="007E36F6">
        <w:rPr>
          <w:rFonts w:ascii="Arial" w:hAnsi="Arial"/>
          <w:iCs/>
          <w:sz w:val="20"/>
          <w:szCs w:val="20"/>
        </w:rPr>
        <w:t xml:space="preserve"> MLID</w:t>
      </w:r>
      <w:r w:rsidR="00521D55">
        <w:rPr>
          <w:rFonts w:ascii="Arial" w:hAnsi="Arial"/>
          <w:iCs/>
          <w:sz w:val="20"/>
          <w:szCs w:val="20"/>
        </w:rPr>
        <w:t xml:space="preserve"> and used stringent criteria to diagnose HMAs. Interestingly,</w:t>
      </w:r>
      <w:r w:rsidR="009B4BA8">
        <w:rPr>
          <w:rFonts w:ascii="Arial" w:hAnsi="Arial"/>
          <w:iCs/>
          <w:sz w:val="20"/>
          <w:szCs w:val="20"/>
        </w:rPr>
        <w:t xml:space="preserve"> </w:t>
      </w:r>
      <w:r w:rsidR="007E36F6">
        <w:rPr>
          <w:rFonts w:ascii="Arial" w:hAnsi="Arial"/>
          <w:iCs/>
          <w:sz w:val="20"/>
          <w:szCs w:val="20"/>
        </w:rPr>
        <w:t xml:space="preserve">we found that </w:t>
      </w:r>
      <w:r w:rsidR="007E36F6">
        <w:rPr>
          <w:rFonts w:ascii="Arial" w:eastAsia="Calibri" w:hAnsi="Arial"/>
          <w:sz w:val="20"/>
          <w:szCs w:val="20"/>
          <w:lang w:eastAsia="en-US"/>
        </w:rPr>
        <w:t xml:space="preserve">HMA events accounted for </w:t>
      </w:r>
      <w:r w:rsidR="007E36F6" w:rsidRPr="003954F8">
        <w:rPr>
          <w:rFonts w:ascii="Arial" w:eastAsia="Calibri" w:hAnsi="Arial"/>
          <w:sz w:val="20"/>
          <w:szCs w:val="20"/>
          <w:lang w:eastAsia="en-US"/>
        </w:rPr>
        <w:t xml:space="preserve">most </w:t>
      </w:r>
      <w:r w:rsidR="00716FB2">
        <w:rPr>
          <w:rFonts w:ascii="Arial" w:eastAsia="Calibri" w:hAnsi="Arial"/>
          <w:sz w:val="20"/>
          <w:szCs w:val="20"/>
          <w:lang w:eastAsia="en-US"/>
        </w:rPr>
        <w:t xml:space="preserve">alterations </w:t>
      </w:r>
      <w:r w:rsidR="007E36F6">
        <w:rPr>
          <w:rFonts w:ascii="Arial" w:eastAsia="Calibri" w:hAnsi="Arial"/>
          <w:sz w:val="20"/>
          <w:szCs w:val="20"/>
          <w:lang w:eastAsia="en-US"/>
        </w:rPr>
        <w:t>at</w:t>
      </w:r>
      <w:r w:rsidR="007E36F6" w:rsidRPr="003954F8">
        <w:rPr>
          <w:rFonts w:ascii="Arial" w:eastAsia="Calibri" w:hAnsi="Arial"/>
          <w:sz w:val="20"/>
          <w:szCs w:val="20"/>
          <w:lang w:eastAsia="en-US"/>
        </w:rPr>
        <w:t xml:space="preserve"> primary </w:t>
      </w:r>
      <w:proofErr w:type="spellStart"/>
      <w:r w:rsidR="007E36F6">
        <w:rPr>
          <w:rFonts w:ascii="Arial" w:eastAsia="Calibri" w:hAnsi="Arial"/>
          <w:sz w:val="20"/>
          <w:szCs w:val="20"/>
          <w:lang w:eastAsia="en-US"/>
        </w:rPr>
        <w:t>i</w:t>
      </w:r>
      <w:r w:rsidR="007E36F6" w:rsidRPr="003954F8">
        <w:rPr>
          <w:rFonts w:ascii="Arial" w:eastAsia="Calibri" w:hAnsi="Arial"/>
          <w:sz w:val="20"/>
          <w:szCs w:val="20"/>
          <w:lang w:eastAsia="en-US"/>
        </w:rPr>
        <w:t>DMRs</w:t>
      </w:r>
      <w:proofErr w:type="spellEnd"/>
      <w:r w:rsidR="007E36F6" w:rsidRPr="003954F8">
        <w:rPr>
          <w:rFonts w:ascii="Arial" w:eastAsia="Calibri" w:hAnsi="Arial"/>
          <w:sz w:val="20"/>
          <w:szCs w:val="20"/>
          <w:lang w:eastAsia="en-US"/>
        </w:rPr>
        <w:t xml:space="preserve"> and </w:t>
      </w:r>
      <w:r w:rsidR="007E36F6">
        <w:rPr>
          <w:rFonts w:ascii="Arial" w:eastAsia="Calibri" w:hAnsi="Arial"/>
          <w:sz w:val="20"/>
          <w:szCs w:val="20"/>
          <w:lang w:eastAsia="en-US"/>
        </w:rPr>
        <w:t>MMAs</w:t>
      </w:r>
      <w:r w:rsidR="007E36F6" w:rsidRPr="003954F8">
        <w:rPr>
          <w:rFonts w:ascii="Arial" w:eastAsia="Calibri" w:hAnsi="Arial"/>
          <w:sz w:val="20"/>
          <w:szCs w:val="20"/>
          <w:lang w:eastAsia="en-US"/>
        </w:rPr>
        <w:t xml:space="preserve"> </w:t>
      </w:r>
      <w:r w:rsidR="007E36F6">
        <w:rPr>
          <w:rFonts w:ascii="Arial" w:eastAsia="Calibri" w:hAnsi="Arial"/>
          <w:sz w:val="20"/>
          <w:szCs w:val="20"/>
          <w:lang w:eastAsia="en-US"/>
        </w:rPr>
        <w:t>at</w:t>
      </w:r>
      <w:r w:rsidR="007E36F6" w:rsidRPr="003954F8">
        <w:rPr>
          <w:rFonts w:ascii="Arial" w:eastAsia="Calibri" w:hAnsi="Arial"/>
          <w:sz w:val="20"/>
          <w:szCs w:val="20"/>
          <w:lang w:eastAsia="en-US"/>
        </w:rPr>
        <w:t xml:space="preserve"> secondary </w:t>
      </w:r>
      <w:proofErr w:type="spellStart"/>
      <w:r w:rsidR="007E36F6">
        <w:rPr>
          <w:rFonts w:ascii="Arial" w:eastAsia="Calibri" w:hAnsi="Arial"/>
          <w:sz w:val="20"/>
          <w:szCs w:val="20"/>
          <w:lang w:eastAsia="en-US"/>
        </w:rPr>
        <w:t>i</w:t>
      </w:r>
      <w:r w:rsidR="007E36F6" w:rsidRPr="003954F8">
        <w:rPr>
          <w:rFonts w:ascii="Arial" w:eastAsia="Calibri" w:hAnsi="Arial"/>
          <w:sz w:val="20"/>
          <w:szCs w:val="20"/>
          <w:lang w:eastAsia="en-US"/>
        </w:rPr>
        <w:t>DMRs</w:t>
      </w:r>
      <w:proofErr w:type="spellEnd"/>
      <w:r w:rsidR="007E36F6" w:rsidRPr="003954F8">
        <w:rPr>
          <w:rFonts w:ascii="Arial" w:eastAsia="Calibri" w:hAnsi="Arial"/>
          <w:sz w:val="20"/>
          <w:szCs w:val="20"/>
          <w:lang w:eastAsia="en-US"/>
        </w:rPr>
        <w:t xml:space="preserve">. Primary </w:t>
      </w:r>
      <w:proofErr w:type="spellStart"/>
      <w:r w:rsidR="007E36F6">
        <w:rPr>
          <w:rFonts w:ascii="Arial" w:eastAsia="Calibri" w:hAnsi="Arial"/>
          <w:sz w:val="20"/>
          <w:szCs w:val="20"/>
          <w:lang w:eastAsia="en-US"/>
        </w:rPr>
        <w:t>i</w:t>
      </w:r>
      <w:r w:rsidR="007E36F6" w:rsidRPr="003954F8">
        <w:rPr>
          <w:rFonts w:ascii="Arial" w:eastAsia="Calibri" w:hAnsi="Arial"/>
          <w:sz w:val="20"/>
          <w:szCs w:val="20"/>
          <w:lang w:eastAsia="en-US"/>
        </w:rPr>
        <w:t>DMRs</w:t>
      </w:r>
      <w:proofErr w:type="spellEnd"/>
      <w:r w:rsidR="007E36F6" w:rsidRPr="003954F8">
        <w:rPr>
          <w:rFonts w:ascii="Arial" w:eastAsia="Calibri" w:hAnsi="Arial"/>
          <w:sz w:val="20"/>
          <w:szCs w:val="20"/>
          <w:lang w:eastAsia="en-US"/>
        </w:rPr>
        <w:t xml:space="preserve"> (oocyte and sperm </w:t>
      </w:r>
      <w:proofErr w:type="spellStart"/>
      <w:r w:rsidR="007E36F6" w:rsidRPr="003954F8">
        <w:rPr>
          <w:rFonts w:ascii="Arial" w:eastAsia="Calibri" w:hAnsi="Arial"/>
          <w:sz w:val="20"/>
          <w:szCs w:val="20"/>
          <w:lang w:eastAsia="en-US"/>
        </w:rPr>
        <w:t>gDMR</w:t>
      </w:r>
      <w:proofErr w:type="spellEnd"/>
      <w:r w:rsidR="007E36F6" w:rsidRPr="003954F8">
        <w:rPr>
          <w:rFonts w:ascii="Arial" w:eastAsia="Calibri" w:hAnsi="Arial"/>
          <w:sz w:val="20"/>
          <w:szCs w:val="20"/>
          <w:lang w:eastAsia="en-US"/>
        </w:rPr>
        <w:t xml:space="preserve">) are established during gametogenesis in primordial germ cells and secondary </w:t>
      </w:r>
      <w:proofErr w:type="spellStart"/>
      <w:r w:rsidR="00530AA2">
        <w:rPr>
          <w:rFonts w:ascii="Arial" w:eastAsia="Calibri" w:hAnsi="Arial"/>
          <w:sz w:val="20"/>
          <w:szCs w:val="20"/>
          <w:lang w:eastAsia="en-US"/>
        </w:rPr>
        <w:t>i</w:t>
      </w:r>
      <w:r w:rsidR="007E36F6" w:rsidRPr="003954F8">
        <w:rPr>
          <w:rFonts w:ascii="Arial" w:eastAsia="Calibri" w:hAnsi="Arial"/>
          <w:sz w:val="20"/>
          <w:szCs w:val="20"/>
          <w:lang w:eastAsia="en-US"/>
        </w:rPr>
        <w:t>DMRs</w:t>
      </w:r>
      <w:proofErr w:type="spellEnd"/>
      <w:r w:rsidR="007E36F6" w:rsidRPr="003954F8">
        <w:rPr>
          <w:rFonts w:ascii="Arial" w:eastAsia="Calibri" w:hAnsi="Arial"/>
          <w:sz w:val="20"/>
          <w:szCs w:val="20"/>
          <w:lang w:eastAsia="en-US"/>
        </w:rPr>
        <w:t xml:space="preserve"> are established after fertilization</w:t>
      </w:r>
      <w:r w:rsidR="00EE08CB">
        <w:rPr>
          <w:rFonts w:ascii="Arial" w:eastAsia="Calibri" w:hAnsi="Arial"/>
          <w:sz w:val="20"/>
          <w:szCs w:val="20"/>
          <w:lang w:eastAsia="en-US"/>
        </w:rPr>
        <w:fldChar w:fldCharType="begin" w:fldLock="1"/>
      </w:r>
      <w:r w:rsidR="00EE08CB">
        <w:rPr>
          <w:rFonts w:ascii="Arial" w:eastAsia="Calibri" w:hAnsi="Arial"/>
          <w:sz w:val="20"/>
          <w:szCs w:val="20"/>
          <w:lang w:eastAsia="en-US"/>
        </w:rPr>
        <w:instrText>ADDIN CSL_CITATION {"citationItems":[{"id":"ITEM-1","itemData":{"DOI":"10.1038/nrg3032","ISSN":"14710056","PMID":"21765458","abstract":"The emerging awareness of the contribution of epigenetic processes to genome function in health and disease is underpinned by decades of research in model systems. In particular, many principles of the epigenetic control of genome function have been uncovered by studies of genomic imprinting. The phenomenon of genomic imprinting, which results in some genes being expressed in a parental-origin-specific manner, is essential for normal mammalian growth and development and exemplifies the regulatory influences of DNA methylation, chromatin structure and non-coding RNA. Setting seminal discoveries in this field alongside recent progress and remaining questions shows how the study of imprinting continues to enhance our understanding of the epigenetic control of genome function in other contexts. © 2011 Macmillan Publishers Limited. All rights reserved.","author":[{"dropping-particle":"","family":"Ferguson-Smith","given":"Anne C.","non-dropping-particle":"","parse-names":false,"suffix":""}],"container-title":"Nature Reviews Genetics","id":"ITEM-1","issue":"8","issued":{"date-parts":[["2011"]]},"page":"565-575","title":"Genomic imprinting: The emergence of an epigenetic paradigm","type":"article-journal","volume":"12"},"uris":["http://www.mendeley.com/documents/?uuid=7c0c8456-5801-425a-b6ab-f234776eca3d"]}],"mendeley":{"formattedCitation":"&lt;sup&gt;17&lt;/sup&gt;","plainTextFormattedCitation":"17","previouslyFormattedCitation":"&lt;sup&gt;17&lt;/sup&gt;"},"properties":{"noteIndex":0},"schema":"https://github.com/citation-style-language/schema/raw/master/csl-citation.json"}</w:instrText>
      </w:r>
      <w:r w:rsidR="00EE08CB">
        <w:rPr>
          <w:rFonts w:ascii="Arial" w:eastAsia="Calibri" w:hAnsi="Arial"/>
          <w:sz w:val="20"/>
          <w:szCs w:val="20"/>
          <w:lang w:eastAsia="en-US"/>
        </w:rPr>
        <w:fldChar w:fldCharType="separate"/>
      </w:r>
      <w:r w:rsidR="00EE08CB" w:rsidRPr="00EE08CB">
        <w:rPr>
          <w:rFonts w:ascii="Arial" w:eastAsia="Calibri" w:hAnsi="Arial"/>
          <w:noProof/>
          <w:sz w:val="20"/>
          <w:szCs w:val="20"/>
          <w:vertAlign w:val="superscript"/>
          <w:lang w:eastAsia="en-US"/>
        </w:rPr>
        <w:t>17</w:t>
      </w:r>
      <w:r w:rsidR="00EE08CB">
        <w:rPr>
          <w:rFonts w:ascii="Arial" w:eastAsia="Calibri" w:hAnsi="Arial"/>
          <w:sz w:val="20"/>
          <w:szCs w:val="20"/>
          <w:lang w:eastAsia="en-US"/>
        </w:rPr>
        <w:fldChar w:fldCharType="end"/>
      </w:r>
      <w:r w:rsidR="00530AA2">
        <w:rPr>
          <w:rFonts w:ascii="Arial" w:eastAsia="Calibri" w:hAnsi="Arial"/>
          <w:sz w:val="20"/>
          <w:szCs w:val="20"/>
          <w:lang w:eastAsia="en-US"/>
        </w:rPr>
        <w:t xml:space="preserve"> and c</w:t>
      </w:r>
      <w:r w:rsidR="007E36F6" w:rsidRPr="003954F8">
        <w:rPr>
          <w:rFonts w:ascii="Arial" w:eastAsia="Calibri" w:hAnsi="Arial"/>
          <w:sz w:val="20"/>
          <w:szCs w:val="20"/>
          <w:lang w:eastAsia="en-US"/>
        </w:rPr>
        <w:t xml:space="preserve">onsequently, secondary </w:t>
      </w:r>
      <w:proofErr w:type="spellStart"/>
      <w:r w:rsidR="00530AA2">
        <w:rPr>
          <w:rFonts w:ascii="Arial" w:eastAsia="Calibri" w:hAnsi="Arial"/>
          <w:sz w:val="20"/>
          <w:szCs w:val="20"/>
          <w:lang w:eastAsia="en-US"/>
        </w:rPr>
        <w:t>i</w:t>
      </w:r>
      <w:r w:rsidR="007E36F6" w:rsidRPr="003954F8">
        <w:rPr>
          <w:rFonts w:ascii="Arial" w:eastAsia="Calibri" w:hAnsi="Arial"/>
          <w:sz w:val="20"/>
          <w:szCs w:val="20"/>
          <w:lang w:eastAsia="en-US"/>
        </w:rPr>
        <w:t>DMRs</w:t>
      </w:r>
      <w:proofErr w:type="spellEnd"/>
      <w:r w:rsidR="007E36F6" w:rsidRPr="003954F8">
        <w:rPr>
          <w:rFonts w:ascii="Arial" w:eastAsia="Calibri" w:hAnsi="Arial"/>
          <w:sz w:val="20"/>
          <w:szCs w:val="20"/>
          <w:lang w:eastAsia="en-US"/>
        </w:rPr>
        <w:t xml:space="preserve"> might </w:t>
      </w:r>
      <w:r w:rsidR="00530AA2">
        <w:rPr>
          <w:rFonts w:ascii="Arial" w:eastAsia="Calibri" w:hAnsi="Arial"/>
          <w:sz w:val="20"/>
          <w:szCs w:val="20"/>
          <w:lang w:eastAsia="en-US"/>
        </w:rPr>
        <w:t>be more likely to show mosaic and/or polymorphic variation</w:t>
      </w:r>
      <w:r w:rsidR="007E36F6" w:rsidRPr="003954F8">
        <w:rPr>
          <w:rFonts w:ascii="Arial" w:eastAsia="Calibri" w:hAnsi="Arial"/>
          <w:sz w:val="20"/>
          <w:szCs w:val="20"/>
          <w:lang w:eastAsia="en-US"/>
        </w:rPr>
        <w:t xml:space="preserve">. </w:t>
      </w:r>
      <w:r w:rsidR="00521D55">
        <w:rPr>
          <w:rFonts w:ascii="Arial" w:eastAsia="Calibri" w:hAnsi="Arial"/>
          <w:sz w:val="20"/>
          <w:szCs w:val="20"/>
          <w:lang w:eastAsia="en-US"/>
        </w:rPr>
        <w:t>W</w:t>
      </w:r>
      <w:r w:rsidR="00530AA2">
        <w:rPr>
          <w:rFonts w:ascii="Arial" w:eastAsia="Calibri" w:hAnsi="Arial"/>
          <w:sz w:val="20"/>
          <w:szCs w:val="20"/>
          <w:lang w:eastAsia="en-US"/>
        </w:rPr>
        <w:t xml:space="preserve">hereas </w:t>
      </w:r>
      <w:r w:rsidR="00F56654">
        <w:rPr>
          <w:rFonts w:ascii="Arial" w:eastAsia="Calibri" w:hAnsi="Arial"/>
          <w:sz w:val="20"/>
          <w:szCs w:val="20"/>
          <w:lang w:eastAsia="en-US"/>
        </w:rPr>
        <w:t xml:space="preserve">CID-associated </w:t>
      </w:r>
      <w:proofErr w:type="spellStart"/>
      <w:r w:rsidR="00F56654">
        <w:rPr>
          <w:rFonts w:ascii="Arial" w:eastAsia="Calibri" w:hAnsi="Arial"/>
          <w:sz w:val="20"/>
          <w:szCs w:val="20"/>
          <w:lang w:eastAsia="en-US"/>
        </w:rPr>
        <w:t>iDMRs</w:t>
      </w:r>
      <w:proofErr w:type="spellEnd"/>
      <w:r w:rsidR="00F56654">
        <w:rPr>
          <w:rFonts w:ascii="Arial" w:eastAsia="Calibri" w:hAnsi="Arial"/>
          <w:sz w:val="20"/>
          <w:szCs w:val="20"/>
          <w:lang w:eastAsia="en-US"/>
        </w:rPr>
        <w:t xml:space="preserve"> have been extensively profiled in diagnostic laboratories</w:t>
      </w:r>
      <w:r w:rsidR="00521D55">
        <w:rPr>
          <w:rFonts w:ascii="Arial" w:eastAsia="Calibri" w:hAnsi="Arial"/>
          <w:sz w:val="20"/>
          <w:szCs w:val="20"/>
          <w:lang w:eastAsia="en-US"/>
        </w:rPr>
        <w:t xml:space="preserve">, </w:t>
      </w:r>
      <w:r w:rsidR="00F56654">
        <w:rPr>
          <w:rFonts w:ascii="Arial" w:eastAsia="Calibri" w:hAnsi="Arial"/>
          <w:sz w:val="20"/>
          <w:szCs w:val="20"/>
          <w:lang w:eastAsia="en-US"/>
        </w:rPr>
        <w:t xml:space="preserve">for non-CID-associated </w:t>
      </w:r>
      <w:proofErr w:type="spellStart"/>
      <w:r w:rsidR="00F56654">
        <w:rPr>
          <w:rFonts w:ascii="Arial" w:eastAsia="Calibri" w:hAnsi="Arial"/>
          <w:sz w:val="20"/>
          <w:szCs w:val="20"/>
          <w:lang w:eastAsia="en-US"/>
        </w:rPr>
        <w:t>iDMRs</w:t>
      </w:r>
      <w:proofErr w:type="spellEnd"/>
      <w:r w:rsidR="00F56654">
        <w:rPr>
          <w:rFonts w:ascii="Arial" w:eastAsia="Calibri" w:hAnsi="Arial"/>
          <w:sz w:val="20"/>
          <w:szCs w:val="20"/>
          <w:lang w:eastAsia="en-US"/>
        </w:rPr>
        <w:t xml:space="preserve"> there is </w:t>
      </w:r>
      <w:r w:rsidR="00FB5D72">
        <w:rPr>
          <w:rFonts w:ascii="Arial" w:eastAsia="Calibri" w:hAnsi="Arial"/>
          <w:sz w:val="20"/>
          <w:szCs w:val="20"/>
          <w:lang w:eastAsia="en-US"/>
        </w:rPr>
        <w:t xml:space="preserve">generally </w:t>
      </w:r>
      <w:r w:rsidR="00F56654">
        <w:rPr>
          <w:rFonts w:ascii="Arial" w:eastAsia="Calibri" w:hAnsi="Arial"/>
          <w:sz w:val="20"/>
          <w:szCs w:val="20"/>
          <w:lang w:eastAsia="en-US"/>
        </w:rPr>
        <w:t>much less information</w:t>
      </w:r>
      <w:r w:rsidR="00521D55">
        <w:rPr>
          <w:rFonts w:ascii="Arial" w:eastAsia="Calibri" w:hAnsi="Arial"/>
          <w:sz w:val="20"/>
          <w:szCs w:val="20"/>
          <w:lang w:eastAsia="en-US"/>
        </w:rPr>
        <w:t xml:space="preserve"> about </w:t>
      </w:r>
      <w:r w:rsidR="00FB5D72" w:rsidRPr="00FF744D">
        <w:rPr>
          <w:rFonts w:ascii="Arial" w:eastAsia="Calibri" w:hAnsi="Arial"/>
          <w:sz w:val="20"/>
          <w:szCs w:val="20"/>
          <w:lang w:eastAsia="en-US"/>
        </w:rPr>
        <w:t>polymorphic epigenetic variation</w:t>
      </w:r>
      <w:r w:rsidR="00EE08CB">
        <w:rPr>
          <w:rFonts w:ascii="Arial" w:eastAsia="Calibri" w:hAnsi="Arial"/>
          <w:sz w:val="20"/>
          <w:szCs w:val="20"/>
          <w:lang w:eastAsia="en-US"/>
        </w:rPr>
        <w:fldChar w:fldCharType="begin" w:fldLock="1"/>
      </w:r>
      <w:r w:rsidR="00EE08CB">
        <w:rPr>
          <w:rFonts w:ascii="Arial" w:eastAsia="Calibri" w:hAnsi="Arial"/>
          <w:sz w:val="20"/>
          <w:szCs w:val="20"/>
          <w:lang w:eastAsia="en-US"/>
        </w:rPr>
        <w:instrText>ADDIN CSL_CITATION {"citationItems":[{"id":"ITEM-1","itemData":{"DOI":"10.1073/pnas.0511031103","ISSN":"00278424","PMID":"16614068","abstract":"The epigenetic phenomenon of genomic imprinting provides an additional level of gene regulation that is confined to a limited number of genes, frequently, but not exclusively, important for embryonic development. The evolution and maintenance of imprinting has been linked to the balance between the allocation of maternal resources to the developing fetus and the mother's well being. Genes that are imprinted in both the embryo and extraembryonic tissues show extensive conservation between a mouse and a human. Here we examine the human orthologues of mouse genes imprinted only in the placenta, assaying allele-specific expression and epigenetic modifications. The genes from the KCNQ1 domain and the isolated human orthologues of the imprinted genes Gatm and Dcn all are expressed biallelically in the human, from first-trimester trophoblast through to term. This lack of imprinting is independent of promoter CpG methylation and correlates with the absence of the allelic histone modifications dimethylation of lysine-9 residue of H3 (H3K9me2) and trimethylation of lysine-27 residue of H3 (H3K27me3). These specific histone modifications are thought to contribute toward regulation of imprinting in the mouse. Genes from the IGF2R domain show polymorphic concordant expression in the placenta, with imprinting demonstrated in only a minority of samples. Together these findings have important implications for understanding the evolution of mammalian genomic imprinting. Because most human pregnancies are singletons, this absence of competition might explain the comparatively relaxed need in the human for placental-specific imprinting. © 2006 by The National Academy of Sciences of the USA.","author":[{"dropping-particle":"","family":"Monk","given":"D.","non-dropping-particle":"","parse-names":false,"suffix":""},{"dropping-particle":"","family":"Arnaud","given":"P.","non-dropping-particle":"","parse-names":false,"suffix":""},{"dropping-particle":"","family":"Apostolidou","given":"S.","non-dropping-particle":"","parse-names":false,"suffix":""},{"dropping-particle":"","family":"Hills","given":"F. A.","non-dropping-particle":"","parse-names":false,"suffix":""},{"dropping-particle":"","family":"Kelsey","given":"G.","non-dropping-particle":"","parse-names":false,"suffix":""},{"dropping-particle":"","family":"Stanier","given":"P.","non-dropping-particle":"","parse-names":false,"suffix":""},{"dropping-particle":"","family":"Feil","given":"R.","non-dropping-particle":"","parse-names":false,"suffix":""},{"dropping-particle":"","family":"Moore","given":"G. E.","non-dropping-particle":"","parse-names":false,"suffix":""}],"container-title":"Proceedings of the National Academy of Sciences of the United States of America","id":"ITEM-1","issue":"17","issued":{"date-parts":[["2006"]]},"page":"6623-6628","title":"Limited evolutionary conservation of imprinting in the human placenta","type":"article-journal","volume":"103"},"uris":["http://www.mendeley.com/documents/?uuid=52afc35c-486c-417d-af0f-7dd13a429bdd"]}],"mendeley":{"formattedCitation":"&lt;sup&gt;23&lt;/sup&gt;","plainTextFormattedCitation":"23","previouslyFormattedCitation":"&lt;sup&gt;23&lt;/sup&gt;"},"properties":{"noteIndex":0},"schema":"https://github.com/citation-style-language/schema/raw/master/csl-citation.json"}</w:instrText>
      </w:r>
      <w:r w:rsidR="00EE08CB">
        <w:rPr>
          <w:rFonts w:ascii="Arial" w:eastAsia="Calibri" w:hAnsi="Arial"/>
          <w:sz w:val="20"/>
          <w:szCs w:val="20"/>
          <w:lang w:eastAsia="en-US"/>
        </w:rPr>
        <w:fldChar w:fldCharType="separate"/>
      </w:r>
      <w:r w:rsidR="00EE08CB" w:rsidRPr="00EE08CB">
        <w:rPr>
          <w:rFonts w:ascii="Arial" w:eastAsia="Calibri" w:hAnsi="Arial"/>
          <w:noProof/>
          <w:sz w:val="20"/>
          <w:szCs w:val="20"/>
          <w:vertAlign w:val="superscript"/>
          <w:lang w:eastAsia="en-US"/>
        </w:rPr>
        <w:t>23</w:t>
      </w:r>
      <w:r w:rsidR="00EE08CB">
        <w:rPr>
          <w:rFonts w:ascii="Arial" w:eastAsia="Calibri" w:hAnsi="Arial"/>
          <w:sz w:val="20"/>
          <w:szCs w:val="20"/>
          <w:lang w:eastAsia="en-US"/>
        </w:rPr>
        <w:fldChar w:fldCharType="end"/>
      </w:r>
      <w:r w:rsidR="00FB5D72" w:rsidRPr="00FF744D">
        <w:rPr>
          <w:rFonts w:ascii="Arial" w:eastAsia="Calibri" w:hAnsi="Arial"/>
          <w:sz w:val="20"/>
          <w:szCs w:val="20"/>
          <w:lang w:eastAsia="en-US"/>
        </w:rPr>
        <w:t>.</w:t>
      </w:r>
      <w:r w:rsidR="00FB5D72">
        <w:rPr>
          <w:rFonts w:ascii="Arial" w:eastAsia="Calibri" w:hAnsi="Arial"/>
          <w:sz w:val="20"/>
          <w:szCs w:val="20"/>
          <w:lang w:eastAsia="en-US"/>
        </w:rPr>
        <w:t xml:space="preserve"> Hence</w:t>
      </w:r>
      <w:r w:rsidR="00B23919">
        <w:rPr>
          <w:rFonts w:ascii="Arial" w:eastAsia="Calibri" w:hAnsi="Arial"/>
          <w:sz w:val="20"/>
          <w:szCs w:val="20"/>
          <w:lang w:eastAsia="en-US"/>
        </w:rPr>
        <w:t>,</w:t>
      </w:r>
      <w:r w:rsidR="00FB5D72">
        <w:rPr>
          <w:rFonts w:ascii="Arial" w:eastAsia="Calibri" w:hAnsi="Arial"/>
          <w:sz w:val="20"/>
          <w:szCs w:val="20"/>
          <w:lang w:eastAsia="en-US"/>
        </w:rPr>
        <w:t xml:space="preserve"> we propose</w:t>
      </w:r>
      <w:r w:rsidR="00521D55">
        <w:rPr>
          <w:rFonts w:ascii="Arial" w:eastAsia="Calibri" w:hAnsi="Arial"/>
          <w:sz w:val="20"/>
          <w:szCs w:val="20"/>
          <w:lang w:eastAsia="en-US"/>
        </w:rPr>
        <w:t xml:space="preserve">d </w:t>
      </w:r>
      <w:r w:rsidR="00FB5D72">
        <w:rPr>
          <w:rFonts w:ascii="Arial" w:eastAsia="Calibri" w:hAnsi="Arial"/>
          <w:sz w:val="20"/>
          <w:szCs w:val="20"/>
          <w:lang w:eastAsia="en-US"/>
        </w:rPr>
        <w:t xml:space="preserve">that diagnostic criteria for MLID should concentrate on HMAs and differentially consider LOM/GOM at CID-associated </w:t>
      </w:r>
      <w:proofErr w:type="spellStart"/>
      <w:r w:rsidR="00FB5D72">
        <w:rPr>
          <w:rFonts w:ascii="Arial" w:eastAsia="Calibri" w:hAnsi="Arial"/>
          <w:sz w:val="20"/>
          <w:szCs w:val="20"/>
          <w:lang w:eastAsia="en-US"/>
        </w:rPr>
        <w:t>iDMRs</w:t>
      </w:r>
      <w:proofErr w:type="spellEnd"/>
      <w:r w:rsidR="00FB5D72">
        <w:rPr>
          <w:rFonts w:ascii="Arial" w:eastAsia="Calibri" w:hAnsi="Arial"/>
          <w:sz w:val="20"/>
          <w:szCs w:val="20"/>
          <w:lang w:eastAsia="en-US"/>
        </w:rPr>
        <w:t xml:space="preserve"> and non-CID-associated </w:t>
      </w:r>
      <w:proofErr w:type="spellStart"/>
      <w:r w:rsidR="00FB5D72">
        <w:rPr>
          <w:rFonts w:ascii="Arial" w:eastAsia="Calibri" w:hAnsi="Arial"/>
          <w:sz w:val="20"/>
          <w:szCs w:val="20"/>
          <w:lang w:eastAsia="en-US"/>
        </w:rPr>
        <w:t>iDMRs</w:t>
      </w:r>
      <w:proofErr w:type="spellEnd"/>
      <w:r w:rsidR="00FB5D72">
        <w:rPr>
          <w:rFonts w:ascii="Arial" w:eastAsia="Calibri" w:hAnsi="Arial"/>
          <w:sz w:val="20"/>
          <w:szCs w:val="20"/>
          <w:lang w:eastAsia="en-US"/>
        </w:rPr>
        <w:t xml:space="preserve">. </w:t>
      </w:r>
      <w:proofErr w:type="gramStart"/>
      <w:r w:rsidR="00521D55">
        <w:rPr>
          <w:rFonts w:ascii="Arial" w:eastAsia="Calibri" w:hAnsi="Arial"/>
          <w:sz w:val="20"/>
          <w:szCs w:val="20"/>
          <w:lang w:eastAsia="en-US"/>
        </w:rPr>
        <w:t>T</w:t>
      </w:r>
      <w:r w:rsidR="00FB5D72">
        <w:rPr>
          <w:rFonts w:ascii="Arial" w:eastAsia="Calibri" w:hAnsi="Arial"/>
          <w:iCs/>
          <w:sz w:val="20"/>
          <w:szCs w:val="20"/>
          <w:lang w:eastAsia="en-US"/>
        </w:rPr>
        <w:t xml:space="preserve">he proposed </w:t>
      </w:r>
      <w:r w:rsidR="003E53E1">
        <w:rPr>
          <w:rFonts w:ascii="Arial" w:eastAsia="Calibri" w:hAnsi="Arial"/>
          <w:iCs/>
          <w:sz w:val="20"/>
          <w:szCs w:val="20"/>
          <w:lang w:eastAsia="en-US"/>
        </w:rPr>
        <w:t xml:space="preserve">MLID </w:t>
      </w:r>
      <w:r w:rsidR="00FB5D72">
        <w:rPr>
          <w:rFonts w:ascii="Arial" w:eastAsia="Calibri" w:hAnsi="Arial"/>
          <w:iCs/>
          <w:sz w:val="20"/>
          <w:szCs w:val="20"/>
          <w:lang w:eastAsia="en-US"/>
        </w:rPr>
        <w:t>diagnostic criteria (exclusion of UPD and</w:t>
      </w:r>
      <w:r w:rsidR="00AA558C">
        <w:rPr>
          <w:rFonts w:ascii="Arial" w:eastAsia="Calibri" w:hAnsi="Arial"/>
          <w:iCs/>
          <w:sz w:val="20"/>
          <w:szCs w:val="20"/>
          <w:lang w:eastAsia="en-US"/>
        </w:rPr>
        <w:t xml:space="preserve">, </w:t>
      </w:r>
      <w:r w:rsidR="00FB5D72">
        <w:rPr>
          <w:rFonts w:ascii="Arial" w:hAnsi="Arial"/>
          <w:sz w:val="20"/>
          <w:szCs w:val="20"/>
        </w:rPr>
        <w:t xml:space="preserve">in addition to the primary CID-associated </w:t>
      </w:r>
      <w:proofErr w:type="spellStart"/>
      <w:r w:rsidR="00FB5D72">
        <w:rPr>
          <w:rFonts w:ascii="Arial" w:hAnsi="Arial"/>
          <w:sz w:val="20"/>
          <w:szCs w:val="20"/>
        </w:rPr>
        <w:t>epimutation</w:t>
      </w:r>
      <w:proofErr w:type="spellEnd"/>
      <w:r w:rsidR="00AA558C">
        <w:rPr>
          <w:rFonts w:ascii="Arial" w:hAnsi="Arial"/>
          <w:sz w:val="20"/>
          <w:szCs w:val="20"/>
        </w:rPr>
        <w:t xml:space="preserve">, </w:t>
      </w:r>
      <w:r w:rsidR="00FB5D72">
        <w:rPr>
          <w:rFonts w:ascii="Arial" w:hAnsi="Arial"/>
          <w:sz w:val="20"/>
          <w:szCs w:val="20"/>
        </w:rPr>
        <w:t>either a LOM/GOM HMA at a</w:t>
      </w:r>
      <w:r w:rsidR="00AA558C">
        <w:rPr>
          <w:rFonts w:ascii="Arial" w:hAnsi="Arial"/>
          <w:sz w:val="20"/>
          <w:szCs w:val="20"/>
        </w:rPr>
        <w:t>nother</w:t>
      </w:r>
      <w:r w:rsidR="00FB5D72">
        <w:rPr>
          <w:rFonts w:ascii="Arial" w:hAnsi="Arial"/>
          <w:sz w:val="20"/>
          <w:szCs w:val="20"/>
        </w:rPr>
        <w:t xml:space="preserve"> CID-associated </w:t>
      </w:r>
      <w:proofErr w:type="spellStart"/>
      <w:r w:rsidR="00FB5D72">
        <w:rPr>
          <w:rFonts w:ascii="Arial" w:hAnsi="Arial"/>
          <w:sz w:val="20"/>
          <w:szCs w:val="20"/>
        </w:rPr>
        <w:t>iDMR</w:t>
      </w:r>
      <w:proofErr w:type="spellEnd"/>
      <w:r w:rsidR="00FB5D72">
        <w:rPr>
          <w:rFonts w:ascii="Arial" w:hAnsi="Arial"/>
          <w:sz w:val="20"/>
          <w:szCs w:val="20"/>
        </w:rPr>
        <w:t xml:space="preserve"> or LOM/GOM HMAs at two non-CID </w:t>
      </w:r>
      <w:proofErr w:type="spellStart"/>
      <w:r w:rsidR="00FB5D72">
        <w:rPr>
          <w:rFonts w:ascii="Arial" w:hAnsi="Arial"/>
          <w:sz w:val="20"/>
          <w:szCs w:val="20"/>
        </w:rPr>
        <w:t>iDMRs</w:t>
      </w:r>
      <w:proofErr w:type="spellEnd"/>
      <w:r w:rsidR="00FB5D72">
        <w:rPr>
          <w:rFonts w:ascii="Arial" w:hAnsi="Arial"/>
          <w:sz w:val="20"/>
          <w:szCs w:val="20"/>
        </w:rPr>
        <w:t>)</w:t>
      </w:r>
      <w:r w:rsidR="00AA558C">
        <w:rPr>
          <w:rFonts w:ascii="Arial" w:hAnsi="Arial"/>
          <w:sz w:val="20"/>
          <w:szCs w:val="20"/>
        </w:rPr>
        <w:t xml:space="preserve"> gave </w:t>
      </w:r>
      <w:r w:rsidR="00FB5D72">
        <w:rPr>
          <w:rFonts w:ascii="Arial" w:hAnsi="Arial"/>
          <w:sz w:val="20"/>
          <w:szCs w:val="20"/>
        </w:rPr>
        <w:t xml:space="preserve">frequencies of MLID </w:t>
      </w:r>
      <w:r w:rsidR="00B23919">
        <w:rPr>
          <w:rFonts w:ascii="Arial" w:hAnsi="Arial"/>
          <w:sz w:val="20"/>
          <w:szCs w:val="20"/>
        </w:rPr>
        <w:t xml:space="preserve">of </w:t>
      </w:r>
      <w:r w:rsidR="00AA558C" w:rsidRPr="009F6960">
        <w:rPr>
          <w:rFonts w:ascii="Arial" w:hAnsi="Arial"/>
          <w:sz w:val="20"/>
          <w:szCs w:val="20"/>
        </w:rPr>
        <w:t>0%</w:t>
      </w:r>
      <w:r w:rsidR="00AA558C">
        <w:rPr>
          <w:rFonts w:ascii="Arial" w:hAnsi="Arial"/>
          <w:sz w:val="20"/>
          <w:szCs w:val="20"/>
        </w:rPr>
        <w:t xml:space="preserve"> </w:t>
      </w:r>
      <w:r w:rsidR="00B23919">
        <w:rPr>
          <w:rFonts w:ascii="Arial" w:hAnsi="Arial"/>
          <w:sz w:val="20"/>
          <w:szCs w:val="20"/>
        </w:rPr>
        <w:t xml:space="preserve">in </w:t>
      </w:r>
      <w:r w:rsidR="00AA558C">
        <w:rPr>
          <w:rFonts w:ascii="Arial" w:hAnsi="Arial"/>
          <w:sz w:val="20"/>
          <w:szCs w:val="20"/>
        </w:rPr>
        <w:t xml:space="preserve">control subjects, </w:t>
      </w:r>
      <w:r w:rsidR="00451661">
        <w:rPr>
          <w:rFonts w:ascii="Arial" w:hAnsi="Arial"/>
          <w:sz w:val="20"/>
          <w:szCs w:val="20"/>
        </w:rPr>
        <w:t>0% in BWS with IC1 GOM, 42</w:t>
      </w:r>
      <w:r w:rsidR="00AA558C">
        <w:rPr>
          <w:rFonts w:ascii="Arial" w:hAnsi="Arial"/>
          <w:sz w:val="20"/>
          <w:szCs w:val="20"/>
        </w:rPr>
        <w:t xml:space="preserve">% in </w:t>
      </w:r>
      <w:r w:rsidR="00FB5D72">
        <w:rPr>
          <w:rFonts w:ascii="Arial" w:hAnsi="Arial"/>
          <w:sz w:val="20"/>
          <w:szCs w:val="20"/>
        </w:rPr>
        <w:t>BWS with IC2 LOM</w:t>
      </w:r>
      <w:r w:rsidR="00AA558C">
        <w:rPr>
          <w:rFonts w:ascii="Arial" w:hAnsi="Arial"/>
          <w:sz w:val="20"/>
          <w:szCs w:val="20"/>
        </w:rPr>
        <w:t xml:space="preserve">, </w:t>
      </w:r>
      <w:r w:rsidR="00451661">
        <w:rPr>
          <w:rFonts w:ascii="Arial" w:hAnsi="Arial"/>
          <w:sz w:val="20"/>
          <w:szCs w:val="20"/>
        </w:rPr>
        <w:t xml:space="preserve">0% in </w:t>
      </w:r>
      <w:r w:rsidR="00451661" w:rsidRPr="00651FCD">
        <w:rPr>
          <w:rFonts w:ascii="Arial" w:hAnsi="Arial"/>
          <w:sz w:val="20"/>
          <w:szCs w:val="20"/>
        </w:rPr>
        <w:t xml:space="preserve">PHP1b with GNAS A/B:TSS DMR </w:t>
      </w:r>
      <w:r w:rsidR="00451661">
        <w:rPr>
          <w:rFonts w:ascii="Arial" w:hAnsi="Arial"/>
          <w:sz w:val="20"/>
          <w:szCs w:val="20"/>
        </w:rPr>
        <w:t>LOM and 12% in SRS with IC1 LOM</w:t>
      </w:r>
      <w:r w:rsidR="00F73A0D">
        <w:rPr>
          <w:rFonts w:ascii="Arial" w:hAnsi="Arial"/>
          <w:sz w:val="20"/>
          <w:szCs w:val="20"/>
        </w:rPr>
        <w:t>.</w:t>
      </w:r>
      <w:proofErr w:type="gramEnd"/>
      <w:r w:rsidR="00F73A0D">
        <w:rPr>
          <w:rFonts w:ascii="Arial" w:hAnsi="Arial"/>
          <w:sz w:val="20"/>
          <w:szCs w:val="20"/>
        </w:rPr>
        <w:t xml:space="preserve"> </w:t>
      </w:r>
      <w:proofErr w:type="spellStart"/>
      <w:r w:rsidR="00F73A0D">
        <w:rPr>
          <w:rFonts w:ascii="Arial" w:hAnsi="Arial"/>
          <w:sz w:val="20"/>
          <w:szCs w:val="20"/>
        </w:rPr>
        <w:t>ImprintSeq</w:t>
      </w:r>
      <w:proofErr w:type="spellEnd"/>
      <w:r w:rsidR="00F73A0D">
        <w:rPr>
          <w:rFonts w:ascii="Arial" w:hAnsi="Arial"/>
          <w:sz w:val="20"/>
          <w:szCs w:val="20"/>
        </w:rPr>
        <w:t xml:space="preserve"> profiling </w:t>
      </w:r>
      <w:r w:rsidR="00B23919">
        <w:rPr>
          <w:rFonts w:ascii="Arial" w:hAnsi="Arial"/>
          <w:sz w:val="20"/>
          <w:szCs w:val="20"/>
        </w:rPr>
        <w:t xml:space="preserve">of </w:t>
      </w:r>
      <w:r w:rsidR="00F73A0D">
        <w:rPr>
          <w:rFonts w:ascii="Arial" w:hAnsi="Arial"/>
          <w:sz w:val="20"/>
          <w:szCs w:val="20"/>
        </w:rPr>
        <w:t xml:space="preserve">larger cohorts of CID </w:t>
      </w:r>
      <w:r w:rsidR="003E53E1">
        <w:rPr>
          <w:rFonts w:ascii="Arial" w:hAnsi="Arial"/>
          <w:sz w:val="20"/>
          <w:szCs w:val="20"/>
        </w:rPr>
        <w:t xml:space="preserve">individuals </w:t>
      </w:r>
      <w:r w:rsidR="00F73A0D">
        <w:rPr>
          <w:rFonts w:ascii="Arial" w:hAnsi="Arial"/>
          <w:sz w:val="20"/>
          <w:szCs w:val="20"/>
        </w:rPr>
        <w:t>will enable the valid</w:t>
      </w:r>
      <w:r w:rsidR="00B23919">
        <w:rPr>
          <w:rFonts w:ascii="Arial" w:hAnsi="Arial"/>
          <w:sz w:val="20"/>
          <w:szCs w:val="20"/>
        </w:rPr>
        <w:t>ation</w:t>
      </w:r>
      <w:r w:rsidR="00F73A0D">
        <w:rPr>
          <w:rFonts w:ascii="Arial" w:hAnsi="Arial"/>
          <w:sz w:val="20"/>
          <w:szCs w:val="20"/>
        </w:rPr>
        <w:t xml:space="preserve"> of these proposed diagnostic criteria and the significance of HMAs at specific </w:t>
      </w:r>
      <w:proofErr w:type="spellStart"/>
      <w:r w:rsidR="00F73A0D">
        <w:rPr>
          <w:rFonts w:ascii="Arial" w:hAnsi="Arial"/>
          <w:sz w:val="20"/>
          <w:szCs w:val="20"/>
        </w:rPr>
        <w:t>iDMRs</w:t>
      </w:r>
      <w:proofErr w:type="spellEnd"/>
      <w:r w:rsidR="00F73A0D">
        <w:rPr>
          <w:rFonts w:ascii="Arial" w:hAnsi="Arial"/>
          <w:sz w:val="20"/>
          <w:szCs w:val="20"/>
        </w:rPr>
        <w:t xml:space="preserve"> for patient phenotype to be assessed.</w:t>
      </w:r>
    </w:p>
    <w:p w14:paraId="0F230F0A" w14:textId="77777777" w:rsidR="003954F8" w:rsidRPr="001D2718" w:rsidRDefault="00F73A0D" w:rsidP="00FA6F76">
      <w:pPr>
        <w:spacing w:line="360" w:lineRule="auto"/>
        <w:jc w:val="both"/>
        <w:rPr>
          <w:rFonts w:ascii="Arial" w:eastAsia="Calibri" w:hAnsi="Arial"/>
          <w:sz w:val="20"/>
          <w:szCs w:val="20"/>
          <w:lang w:eastAsia="en-US"/>
        </w:rPr>
      </w:pPr>
      <w:r>
        <w:rPr>
          <w:rFonts w:ascii="Arial" w:eastAsia="Calibri" w:hAnsi="Arial"/>
          <w:sz w:val="20"/>
          <w:szCs w:val="20"/>
          <w:lang w:eastAsia="en-US"/>
        </w:rPr>
        <w:t xml:space="preserve">In most children with a CID </w:t>
      </w:r>
      <w:r w:rsidR="00F14D12">
        <w:rPr>
          <w:rFonts w:ascii="Arial" w:eastAsia="Calibri" w:hAnsi="Arial"/>
          <w:sz w:val="20"/>
          <w:szCs w:val="20"/>
          <w:lang w:eastAsia="en-US"/>
        </w:rPr>
        <w:t xml:space="preserve">and </w:t>
      </w:r>
      <w:proofErr w:type="gramStart"/>
      <w:r>
        <w:rPr>
          <w:rFonts w:ascii="Arial" w:eastAsia="Calibri" w:hAnsi="Arial"/>
          <w:sz w:val="20"/>
          <w:szCs w:val="20"/>
          <w:lang w:eastAsia="en-US"/>
        </w:rPr>
        <w:t>MLID</w:t>
      </w:r>
      <w:proofErr w:type="gramEnd"/>
      <w:r>
        <w:rPr>
          <w:rFonts w:ascii="Arial" w:eastAsia="Calibri" w:hAnsi="Arial"/>
          <w:sz w:val="20"/>
          <w:szCs w:val="20"/>
          <w:lang w:eastAsia="en-US"/>
        </w:rPr>
        <w:t xml:space="preserve"> no cause </w:t>
      </w:r>
      <w:r w:rsidR="00F14D12">
        <w:rPr>
          <w:rFonts w:ascii="Arial" w:eastAsia="Calibri" w:hAnsi="Arial"/>
          <w:sz w:val="20"/>
          <w:szCs w:val="20"/>
          <w:lang w:eastAsia="en-US"/>
        </w:rPr>
        <w:t xml:space="preserve">will be </w:t>
      </w:r>
      <w:r>
        <w:rPr>
          <w:rFonts w:ascii="Arial" w:eastAsia="Calibri" w:hAnsi="Arial"/>
          <w:sz w:val="20"/>
          <w:szCs w:val="20"/>
          <w:lang w:eastAsia="en-US"/>
        </w:rPr>
        <w:t xml:space="preserve">identified. However, a history of assisted reproductive technology(ART) </w:t>
      </w:r>
      <w:r w:rsidR="00B23919">
        <w:rPr>
          <w:rFonts w:ascii="Arial" w:eastAsia="Calibri" w:hAnsi="Arial"/>
          <w:sz w:val="20"/>
          <w:szCs w:val="20"/>
          <w:lang w:eastAsia="en-US"/>
        </w:rPr>
        <w:t xml:space="preserve">fertilization </w:t>
      </w:r>
      <w:r>
        <w:rPr>
          <w:rFonts w:ascii="Arial" w:eastAsia="Calibri" w:hAnsi="Arial"/>
          <w:sz w:val="20"/>
          <w:szCs w:val="20"/>
          <w:lang w:eastAsia="en-US"/>
        </w:rPr>
        <w:t>has been linked to an increased risk of MLID</w:t>
      </w:r>
      <w:r w:rsidR="00B23919">
        <w:rPr>
          <w:rFonts w:ascii="Arial" w:eastAsia="Calibri" w:hAnsi="Arial"/>
          <w:sz w:val="20"/>
          <w:szCs w:val="20"/>
          <w:lang w:eastAsia="en-US"/>
        </w:rPr>
        <w:t>s</w:t>
      </w:r>
      <w:r>
        <w:rPr>
          <w:rFonts w:ascii="Arial" w:eastAsia="Calibri" w:hAnsi="Arial"/>
          <w:sz w:val="20"/>
          <w:szCs w:val="20"/>
          <w:lang w:eastAsia="en-US"/>
        </w:rPr>
        <w:t xml:space="preserve"> in some studies and in a small subset of patients with MLID</w:t>
      </w:r>
      <w:r w:rsidR="00B23919">
        <w:rPr>
          <w:rFonts w:ascii="Arial" w:eastAsia="Calibri" w:hAnsi="Arial"/>
          <w:sz w:val="20"/>
          <w:szCs w:val="20"/>
          <w:lang w:eastAsia="en-US"/>
        </w:rPr>
        <w:t>s</w:t>
      </w:r>
      <w:r>
        <w:rPr>
          <w:rFonts w:ascii="Arial" w:eastAsia="Calibri" w:hAnsi="Arial"/>
          <w:sz w:val="20"/>
          <w:szCs w:val="20"/>
          <w:lang w:eastAsia="en-US"/>
        </w:rPr>
        <w:t xml:space="preserve"> a genetic cause may be identified</w:t>
      </w:r>
      <w:r w:rsidR="00EE08CB">
        <w:rPr>
          <w:rFonts w:ascii="Arial" w:eastAsia="Calibri" w:hAnsi="Arial"/>
          <w:sz w:val="20"/>
          <w:szCs w:val="20"/>
          <w:lang w:eastAsia="en-US"/>
        </w:rPr>
        <w:fldChar w:fldCharType="begin" w:fldLock="1"/>
      </w:r>
      <w:r w:rsidR="00EE08CB">
        <w:rPr>
          <w:rFonts w:ascii="Arial" w:eastAsia="Calibri" w:hAnsi="Arial"/>
          <w:sz w:val="20"/>
          <w:szCs w:val="20"/>
          <w:lang w:eastAsia="en-US"/>
        </w:rPr>
        <w:instrText xml:space="preserve">ADDIN CSL_CITATION {"citationItems":[{"id":"ITEM-1","itemData":{"DOI":"10.1186/s13148-019-0623-3","ISSN":"18687083","PMID":"30732658","abstract":"Background: Human-assisted reproductive technologies (ART) are a widely accepted treatment for infertile couples. At the same time, many studies have suggested the correlation between ART and increased incidences of normally rare imprinting disorders such as Beckwith-Wiedemann syndrome (BWS), Angelman syndrome (AS), Prader-Willi syndrome (PWS), and Silver-Russell syndrome (SRS). Major methylation dynamics take place during cell development and the preimplantation stages of embryonic development. ART may prevent the proper erasure, establishment, and maintenance of DNA methylation. However, the causes and ART risk factors for these disorders are not well understood. Results: A nationwide epidemiological study in Japan in 2015 in which 2777 pediatrics departments were contacted and a total of 931 patients with imprinting disorders including 117 BWS, 227 AS, 520 PWS, and 67 SRS patients, were recruited. We found 4.46- and 8.91-fold increased frequencies of BWS and SRS associated with ART, respectively. Most of these patients were conceived via in vitro fertilization (IVF) and intracytoplasmic sperm injection (ICSI), and showed aberrant imprinted DNA methylation. We also found that ART-conceived SRS (ART-SRS) patients had incomplete and more widespread DNA methylation variations than spontaneously conceived SRS patients, especially in sperm-specific methylated regions using reduced representation bisulfite sequencing to compare DNA methylomes. In addition, we found that the ART patients with one of three imprinting disorders, PWS, AS, and SRS, displayed additional minor phenotypes and lack of the phenotypes. The frequency of ART-conceived Prader-Willi syndrome (ART-PWS) was 3.44-fold higher than anticipated. When maternal age was 37 years or less, the rate of DNA methylation errors in ART-PWS patients was significantly increased compared with spontaneously conceived PWS patients. Conclusions: We reconfirmed the association between ART and imprinting disorders. In addition, we found unique methylation patterns in ART-SRS patients, therefore, concluded that the imprinting disorders related to ART might tend to take place just after fertilization at a time when the epigenome is most vulnerable and might be affected by the techniques of manipulation used for IVF or ICSI and the culture medium of the fertilized egg.","author":[{"dropping-particle":"","family":"Hattori","given":"Hiromitsu","non-dropping-particle":"","parse-names":false,"suffix":""},{"dropping-particle":"","family":"Hiura","given":"Hitoshi","non-dropping-particle":"","parse-names":false,"suffix":""},{"dropping-particle":"","family":"Kitamura","given":"Akane","non-dropping-particle":"","parse-names":false,"suffix":""},{"dropping-particle":"","family":"Miyauchi","given":"Naoko","non-dropping-particle":"","parse-names":false,"suffix":""},{"dropping-particle":"","family":"Kobayashi","given":"Norio","non-dropping-particle":"","parse-names":false,"suffix":""},{"dropping-particle":"","family":"Takahashi","given":"Souta","non-dropping-particle":"","parse-names":false,"suffix":""},{"dropping-particle":"","family":"Okae","given":"Hiroaki","non-dropping-particle":"","parse-names":false,"suffix":""},{"dropping-particle":"","family":"Kyono","given":"Koichi","non-dropping-particle":"","parse-names":false,"suffix":""},{"dropping-particle":"","family":"Kagami","given":"Masayo","non-dropping-particle":"","parse-names":false,"suffix":""},{"dropping-particle":"","family":"Ogata","given":"Tsutomu","non-dropping-particle":"","parse-names":false,"suffix":""},{"dropping-particle":"","family":"Arima","given":"Takahiro","non-dropping-particle":"","parse-names":false,"suffix":""}],"container-title":"Clinical Epigenetics","id":"ITEM-1","issue":"1","issued":{"date-parts":[["2019"]]},"page":"1-12","publisher":"Clinical Epigenetics","title":"Association of four imprinting disorders and ART","type":"article-journal","volume":"11"},"uris":["http://www.mendeley.com/documents/?uuid=c442365d-3ed4-4c76-8719-1f1b42149c5a"]},{"id":"ITEM-2","itemData":{"DOI":"10.1007/s12522-014-0183-3","ISSN":"14470578","PMID":"25298744","abstract":"There has been an increase in incidence reports of rare imprinting disorders associated with assisted reproductive technology (ART). ART, including in vitro fertilization and intracytoplasmic sperm injections, is an important treatment for infertile people of reproductive age and increasingly produces children. The identification of epigenetic changes at imprinted loci in ART infants has led to the suggestion that ART techniques themselves may predispose embryos to acquire imprinting errors and diseases. In this review, we note that the particular steps of ART may be prone to induction of imprinting methylation errors during gametogenesis, fertilization and early embryonic development. In addition, we explain imprint-associated diseases and their causes. Moreover, from a Japanese nationwide epidemiological study of imprint-associated diseases, we determine their associations with ART. Epigenetic studies will be required to understand the pathogenesis, ART-related risk factor(s) and what precautions can be taken to prevent the occurrence of input methylation errors. We hope that the constitution of children born after each ART procedure will reveal the safest and most ethical approach to use, which will be invaluable for the future development of standard ART.","author":[{"dropping-particle":"","family":"Hiura","given":"Hitoshi","non-dropping-particle":"","parse-names":false,"suffix":""},{"dropping-particle":"","family":"Okae","given":"Hiroaki","non-dropping-particle":"","parse-names":false,"suffix":""},{"dropping-particle":"","family":"Chiba","given":"Hatsune","non-dropping-particle":"","parse-names":false,"suffix":""},{"dropping-particle":"","family":"Miyauchi","given":"Naoko","non-dropping-particle":"","parse-names":false,"suffix":""},{"dropping-particle":"","family":"Sato","given":"Fumi","non-dropping-particle":"","parse-names":false,"suffix":""},{"dropping-particle":"","family":"Sato","given":"Akiko","non-dropping-particle":"","parse-names":false,"suffix":""},{"dropping-particle":"","family":"Arima","given":"Takahiro","non-dropping-particle":"","parse-names":false,"suffix":""}],"container-title":"Reproductive Medicine and Biology","id":"ITEM-2","issue":"4","issued":{"date-parts":[["2014"]]},"page":"193-202","title":"Imprinting methylation errors in ART","type":"article-journal","volume":"13"},"uris":["http://www.mendeley.com/documents/?uuid=ddc9e8da-b5b0-4be2-add0-ebaa84273520"]},{"id":"ITEM-3","itemData":{"DOI":"10.1136/jmg.2006.042135","ISSN":"00222593","PMID":"16825435","abstract":"Background: Genomic imprinting refers to an epigenetic marking resulting in monoallelic gene expression and has a critical role in fetal development. Various imprinting diseases have recently been reported in humans and animals born after the use of assisted reproductive technology (ART). All the epimutations implicated involve a loss of methylation of the maternal allele (demethylation of KvDMR1/KCNQ1OT1 in Beckwith-Wiedemann syndrome (BWS), demethylation of SNRPN in Angelman syndrome and demethylation of DMR2/IGF2R in large offspring syndrome), suggesting that ART impairs the acquisition or maintenance of methylation marks on maternal imprinted genes. However, it is unknown whether this epigenetic imprinting error is random or restricted to a specific imprinted domain. Aim: To analyse the methylation status of various imprinted genes (IGF2R gene at 6q26, PEG1/MEST at 7q32, KCNQ1OT1 and H19 at 11p15.5, and SNRPN at 15q11-13) in 40 patients with BWS showing a loss of methylation at KCNQ1OT1 (11 patients with BWS born after the use of ART and 29 patients with BWS conceived naturally). Results: 3 of the 11 (27%) patients conceived using ART and 7 of the 29 (24%) patients conceived normally displayed an abnormal methylation at a locus other than KCNQ1OT1. Conclusions: Some patients with BWS show abnormal methylation at loci other than the 11p15 region, and the involvement of other loci is not restricted to patients with BWS born after ART was used. Moreover, the mosaic distribution of epimutations suggests that imprinting is lost after fertilisation owing to a failure to maintain methylation marks during pre-implantation development.","author":[{"dropping-particle":"","family":"Rossignol","given":"S.","non-dropping-particle":"","parse-names":false,"suffix":""},{"dropping-particle":"","family":"Steunou","given":"V.","non-dropping-particle":"","parse-names":false,"suffix":""},{"dropping-particle":"","family":"Chalas","given":"C.","non-dropping-particle":"","parse-names":false,"suffix":""},{"dropping-particle":"","family":"Kerjean","given":"A.","non-dropping-particle":"","parse-names":false,"suffix":""},{"dropping-particle":"","family":"Rigolet","given":"M.","non-dropping-particle":"","parse-names":false,"suffix":""},{"dropping-particle":"","family":"Viegas-Pequignot","given":"E.","non-dropping-particle":"","parse-names":false,"suffix":""},{"dropping-particle":"","family":"Jouannet","given":"P.","non-dropping-particle":"","parse-names":false,"suffix":""},{"dropping-particle":"","family":"Bouc","given":"Y.","non-dropping-particle":"Le","parse-names":false,"suffix":""},{"dropping-particle":"","family":"Gicquel","given":"C.","non-dropping-particle":"","parse-names":false,"suffix":""}],"container-title":"Journal of Medical Genetics","id":"ITEM-3","issue":"12","issued":{"date-parts":[["2006"]]},"page":"902-907","title":"The epigenetic imprinting defect of patients with Beckwitn-Wiedemann syndrome born after assisted reproductive technology is not restricted to the 11p15 region","type":"article-journal","volume":"43"},"uris":["http://www.mendeley.com/documents/?uuid=7ac09e99-f818-4a12-b303-391d7c09d59f"]},{"id":"ITEM-4","itemData":{"DOI":"10.1073/pnas.1422088112","ISSN":"10916490","PMID":"25825726","abstract":"Embryos generated with the use of assisted reproductive technologies (ART) can develop overgrowth syndromes. In ruminants, the condition is referred to as large offspring syndrome (LOS) and exhibits variable phenotypic abnormalities including overgrowth, enlarged tongue, and abdominal wall defects. These characteristics recapitulate those observed in the human loss-of-imprinting (LOI) overgrowth syndrome Beckwith-Wiedemann (BWS). We have recently shown LOI at the KCNQ1 locus in LOS, the most common epimutation in BWS. Although the first case of ART-induced LOS was reported in 1995, studies have not yet determined the extent of LOI in this condition. Here, we determined allele-specific expression of imprinted genes previously identified in human and/or mouse in day </w:instrText>
      </w:r>
      <w:r w:rsidR="00EE08CB">
        <w:rPr>
          <w:rFonts w:ascii="Cambria Math" w:eastAsia="Calibri" w:hAnsi="Cambria Math" w:cs="Cambria Math"/>
          <w:sz w:val="20"/>
          <w:szCs w:val="20"/>
          <w:lang w:eastAsia="en-US"/>
        </w:rPr>
        <w:instrText>∼</w:instrText>
      </w:r>
      <w:r w:rsidR="00EE08CB">
        <w:rPr>
          <w:rFonts w:ascii="Arial" w:eastAsia="Calibri" w:hAnsi="Arial"/>
          <w:sz w:val="20"/>
          <w:szCs w:val="20"/>
          <w:lang w:eastAsia="en-US"/>
        </w:rPr>
        <w:instrText>105 Bos taurus indicus × Bos taurus taurus F1 hybrid control and LOS fetuses using RNAseq. Our analysis allowed us to determine the monoallelic expression of 20 genes in tissues of control fetuses. LOS fetuses displayed variable LOI compared with controls. Biallelic expression of imprinted genes in LOS was associated with tissue-specific hypomethylation of the normally methylated parental allele. In addition, a positive correlation was observed between body weight and the number of biallelically expressed imprinted genes in LOS fetuses. Furthermore, not only was there loss of allele-specific expression of imprinted genes in LOS, but also differential transcript amounts of these genes between control and overgrown fetuses. In summary, we characterized previously unidentified imprinted genes in bovines and identified misregulation of imprinting atmultiple loci in LOS.We concluded that LOS is a multilocus LOI syndrome, as is BWS.","author":[{"dropping-particle":"","family":"Chen","given":"Zhiyuan","non-dropping-particle":"","parse-names":false,"suffix":""},{"dropping-particle":"","family":"Hagen","given":"Darren E.","non-dropping-particle":"","parse-names":false,"suffix":""},{"dropping-particle":"","family":"Elsik","given":"Christine G.","non-dropping-particle":"","parse-names":false,"suffix":""},{"dropping-particle":"","family":"Ji","given":"Tieming","non-dropping-particle":"","parse-names":false,"suffix":""},{"dropping-particle":"","family":"Morris","given":"Collin James","non-dropping-particle":"","parse-names":false,"suffix":""},{"dropping-particle":"","family":"Moon","given":"Laura Emily","non-dropping-particle":"","parse-names":false,"suffix":""},{"dropping-particle":"","family":"Rivera","given":"Rocío Melissa","non-dropping-particle":"","parse-names":false,"suffix":""}],"container-title":"Proceedings of the National Academy of Sciences of the United States of America","id":"ITEM-4","issue":"15","issued":{"date-parts":[["2015"]]},"page":"4618-4623","title":"Characterization of global loss of imprinting in fetal overgrowth syndrome induced by assisted reproduction","type":"article-journal","volume":"112"},"uris":["http://www.mendeley.com/documents/?uuid=6036ebfc-4099-4fa7-86ce-37a61b6b6d75"]}],"mendeley":{"formattedCitation":"&lt;sup&gt;24–27&lt;/sup&gt;","plainTextFormattedCitation":"24–27","previouslyFormattedCitation":"&lt;sup&gt;24–27&lt;/sup&gt;"},"properties":{"noteIndex":0},"schema":"https://github.com/citation-style-language/schema/raw/master/csl-citation.json"}</w:instrText>
      </w:r>
      <w:r w:rsidR="00EE08CB">
        <w:rPr>
          <w:rFonts w:ascii="Arial" w:eastAsia="Calibri" w:hAnsi="Arial"/>
          <w:sz w:val="20"/>
          <w:szCs w:val="20"/>
          <w:lang w:eastAsia="en-US"/>
        </w:rPr>
        <w:fldChar w:fldCharType="separate"/>
      </w:r>
      <w:r w:rsidR="00EE08CB" w:rsidRPr="00EE08CB">
        <w:rPr>
          <w:rFonts w:ascii="Arial" w:eastAsia="Calibri" w:hAnsi="Arial"/>
          <w:noProof/>
          <w:sz w:val="20"/>
          <w:szCs w:val="20"/>
          <w:vertAlign w:val="superscript"/>
          <w:lang w:eastAsia="en-US"/>
        </w:rPr>
        <w:t>24–27</w:t>
      </w:r>
      <w:r w:rsidR="00EE08CB">
        <w:rPr>
          <w:rFonts w:ascii="Arial" w:eastAsia="Calibri" w:hAnsi="Arial"/>
          <w:sz w:val="20"/>
          <w:szCs w:val="20"/>
          <w:lang w:eastAsia="en-US"/>
        </w:rPr>
        <w:fldChar w:fldCharType="end"/>
      </w:r>
      <w:r w:rsidR="003954F8" w:rsidRPr="003954F8">
        <w:rPr>
          <w:rFonts w:ascii="Arial" w:eastAsia="Calibri" w:hAnsi="Arial"/>
          <w:sz w:val="20"/>
          <w:szCs w:val="20"/>
          <w:lang w:eastAsia="en-US"/>
        </w:rPr>
        <w:t xml:space="preserve">. We tested the </w:t>
      </w:r>
      <w:r w:rsidR="00962553">
        <w:rPr>
          <w:rFonts w:ascii="Arial" w:eastAsia="Calibri" w:hAnsi="Arial"/>
          <w:sz w:val="20"/>
          <w:szCs w:val="20"/>
          <w:lang w:eastAsia="en-US"/>
        </w:rPr>
        <w:t>family of the child</w:t>
      </w:r>
      <w:r w:rsidR="00B23919">
        <w:rPr>
          <w:rFonts w:ascii="Arial" w:eastAsia="Calibri" w:hAnsi="Arial"/>
          <w:sz w:val="20"/>
          <w:szCs w:val="20"/>
          <w:lang w:eastAsia="en-US"/>
        </w:rPr>
        <w:t xml:space="preserve"> with</w:t>
      </w:r>
      <w:r w:rsidR="00962553">
        <w:rPr>
          <w:rFonts w:ascii="Arial" w:eastAsia="Calibri" w:hAnsi="Arial"/>
          <w:sz w:val="20"/>
          <w:szCs w:val="20"/>
          <w:lang w:eastAsia="en-US"/>
        </w:rPr>
        <w:t xml:space="preserve"> </w:t>
      </w:r>
      <w:r w:rsidR="003954F8" w:rsidRPr="003954F8">
        <w:rPr>
          <w:rFonts w:ascii="Arial" w:eastAsia="Calibri" w:hAnsi="Arial"/>
          <w:sz w:val="20"/>
          <w:szCs w:val="20"/>
          <w:lang w:eastAsia="en-US"/>
        </w:rPr>
        <w:t xml:space="preserve">the most </w:t>
      </w:r>
      <w:r w:rsidR="003D6426">
        <w:rPr>
          <w:rFonts w:ascii="Arial" w:eastAsia="Calibri" w:hAnsi="Arial"/>
          <w:sz w:val="20"/>
          <w:szCs w:val="20"/>
          <w:lang w:eastAsia="en-US"/>
        </w:rPr>
        <w:t xml:space="preserve">extreme </w:t>
      </w:r>
      <w:proofErr w:type="spellStart"/>
      <w:r w:rsidR="00962553">
        <w:rPr>
          <w:rFonts w:ascii="Arial" w:eastAsia="Calibri" w:hAnsi="Arial"/>
          <w:sz w:val="20"/>
          <w:szCs w:val="20"/>
          <w:lang w:eastAsia="en-US"/>
        </w:rPr>
        <w:t>ImprintSeq</w:t>
      </w:r>
      <w:proofErr w:type="spellEnd"/>
      <w:r w:rsidR="00962553">
        <w:rPr>
          <w:rFonts w:ascii="Arial" w:eastAsia="Calibri" w:hAnsi="Arial"/>
          <w:sz w:val="20"/>
          <w:szCs w:val="20"/>
          <w:lang w:eastAsia="en-US"/>
        </w:rPr>
        <w:t xml:space="preserve"> </w:t>
      </w:r>
      <w:r w:rsidR="003D6426">
        <w:rPr>
          <w:rFonts w:ascii="Arial" w:eastAsia="Calibri" w:hAnsi="Arial"/>
          <w:sz w:val="20"/>
          <w:szCs w:val="20"/>
          <w:lang w:eastAsia="en-US"/>
        </w:rPr>
        <w:t>MLID profile (2</w:t>
      </w:r>
      <w:r w:rsidR="000D4DAD">
        <w:rPr>
          <w:rFonts w:ascii="Arial" w:eastAsia="Calibri" w:hAnsi="Arial"/>
          <w:sz w:val="20"/>
          <w:szCs w:val="20"/>
          <w:lang w:eastAsia="en-US"/>
        </w:rPr>
        <w:t>6</w:t>
      </w:r>
      <w:r w:rsidR="003954F8" w:rsidRPr="003954F8">
        <w:rPr>
          <w:rFonts w:ascii="Arial" w:eastAsia="Calibri" w:hAnsi="Arial"/>
          <w:sz w:val="20"/>
          <w:szCs w:val="20"/>
          <w:lang w:eastAsia="en-US"/>
        </w:rPr>
        <w:t xml:space="preserve"> H</w:t>
      </w:r>
      <w:r w:rsidR="00AE595D">
        <w:rPr>
          <w:rFonts w:ascii="Arial" w:eastAsia="Calibri" w:hAnsi="Arial"/>
          <w:sz w:val="20"/>
          <w:szCs w:val="20"/>
          <w:lang w:eastAsia="en-US"/>
        </w:rPr>
        <w:t>M</w:t>
      </w:r>
      <w:r w:rsidR="003954F8" w:rsidRPr="003954F8">
        <w:rPr>
          <w:rFonts w:ascii="Arial" w:eastAsia="Calibri" w:hAnsi="Arial"/>
          <w:sz w:val="20"/>
          <w:szCs w:val="20"/>
          <w:lang w:eastAsia="en-US"/>
        </w:rPr>
        <w:t>As</w:t>
      </w:r>
      <w:r w:rsidR="00962553">
        <w:rPr>
          <w:rFonts w:ascii="Arial" w:eastAsia="Calibri" w:hAnsi="Arial"/>
          <w:sz w:val="20"/>
          <w:szCs w:val="20"/>
          <w:lang w:eastAsia="en-US"/>
        </w:rPr>
        <w:t xml:space="preserve"> at </w:t>
      </w:r>
      <w:proofErr w:type="spellStart"/>
      <w:r w:rsidR="00962553">
        <w:rPr>
          <w:rFonts w:ascii="Arial" w:eastAsia="Calibri" w:hAnsi="Arial"/>
          <w:sz w:val="20"/>
          <w:szCs w:val="20"/>
          <w:lang w:eastAsia="en-US"/>
        </w:rPr>
        <w:t>iDMRs</w:t>
      </w:r>
      <w:proofErr w:type="spellEnd"/>
      <w:r w:rsidR="003954F8" w:rsidRPr="003954F8">
        <w:rPr>
          <w:rFonts w:ascii="Arial" w:eastAsia="Calibri" w:hAnsi="Arial"/>
          <w:sz w:val="20"/>
          <w:szCs w:val="20"/>
          <w:lang w:eastAsia="en-US"/>
        </w:rPr>
        <w:t xml:space="preserve">) and </w:t>
      </w:r>
      <w:r w:rsidR="00962553">
        <w:rPr>
          <w:rFonts w:ascii="Arial" w:eastAsia="Calibri" w:hAnsi="Arial"/>
          <w:sz w:val="20"/>
          <w:szCs w:val="20"/>
          <w:lang w:eastAsia="en-US"/>
        </w:rPr>
        <w:t xml:space="preserve">identified that her mother was a compound heterozygote for a loss of function </w:t>
      </w:r>
      <w:r w:rsidR="003954F8" w:rsidRPr="003954F8">
        <w:rPr>
          <w:rFonts w:ascii="Arial" w:eastAsia="Calibri" w:hAnsi="Arial"/>
          <w:i/>
          <w:sz w:val="20"/>
          <w:szCs w:val="20"/>
          <w:lang w:eastAsia="en-US"/>
        </w:rPr>
        <w:t>PADI6</w:t>
      </w:r>
      <w:r w:rsidR="003954F8" w:rsidRPr="003954F8">
        <w:rPr>
          <w:rFonts w:ascii="Arial" w:eastAsia="Calibri" w:hAnsi="Arial"/>
          <w:sz w:val="20"/>
          <w:szCs w:val="20"/>
          <w:lang w:eastAsia="en-US"/>
        </w:rPr>
        <w:t xml:space="preserve"> </w:t>
      </w:r>
      <w:r w:rsidR="00BB4FDA">
        <w:rPr>
          <w:rFonts w:ascii="Arial" w:eastAsia="Calibri" w:hAnsi="Arial"/>
          <w:sz w:val="20"/>
          <w:szCs w:val="20"/>
          <w:lang w:eastAsia="en-US"/>
        </w:rPr>
        <w:t xml:space="preserve">variant </w:t>
      </w:r>
      <w:r w:rsidR="003954F8" w:rsidRPr="003954F8">
        <w:rPr>
          <w:rFonts w:ascii="Arial" w:eastAsia="Calibri" w:hAnsi="Arial"/>
          <w:sz w:val="20"/>
          <w:szCs w:val="20"/>
          <w:lang w:eastAsia="en-US"/>
        </w:rPr>
        <w:t xml:space="preserve">and </w:t>
      </w:r>
      <w:r w:rsidR="00962553">
        <w:rPr>
          <w:rFonts w:ascii="Arial" w:eastAsia="Calibri" w:hAnsi="Arial"/>
          <w:sz w:val="20"/>
          <w:szCs w:val="20"/>
          <w:lang w:eastAsia="en-US"/>
        </w:rPr>
        <w:t xml:space="preserve">a missense substitution (classed as VUS). A missense VUS in </w:t>
      </w:r>
      <w:r w:rsidR="003954F8" w:rsidRPr="003954F8">
        <w:rPr>
          <w:rFonts w:ascii="Arial" w:eastAsia="Calibri" w:hAnsi="Arial"/>
          <w:i/>
          <w:sz w:val="20"/>
          <w:szCs w:val="20"/>
          <w:lang w:eastAsia="en-US"/>
        </w:rPr>
        <w:t>NLRP5</w:t>
      </w:r>
      <w:r w:rsidR="003954F8" w:rsidRPr="003954F8">
        <w:rPr>
          <w:rFonts w:ascii="Arial" w:eastAsia="Calibri" w:hAnsi="Arial"/>
          <w:sz w:val="20"/>
          <w:szCs w:val="20"/>
          <w:lang w:eastAsia="en-US"/>
        </w:rPr>
        <w:t xml:space="preserve"> </w:t>
      </w:r>
      <w:r w:rsidR="00962553">
        <w:rPr>
          <w:rFonts w:ascii="Arial" w:eastAsia="Calibri" w:hAnsi="Arial"/>
          <w:sz w:val="20"/>
          <w:szCs w:val="20"/>
          <w:lang w:eastAsia="en-US"/>
        </w:rPr>
        <w:t xml:space="preserve">was also detected in the mother. These findings would be consistent with maternal </w:t>
      </w:r>
      <w:proofErr w:type="spellStart"/>
      <w:r w:rsidR="00962553">
        <w:rPr>
          <w:rFonts w:ascii="Arial" w:eastAsia="Calibri" w:hAnsi="Arial"/>
          <w:sz w:val="20"/>
          <w:szCs w:val="20"/>
          <w:lang w:eastAsia="en-US"/>
        </w:rPr>
        <w:t>biallelic</w:t>
      </w:r>
      <w:proofErr w:type="spellEnd"/>
      <w:r w:rsidR="00962553">
        <w:rPr>
          <w:rFonts w:ascii="Arial" w:eastAsia="Calibri" w:hAnsi="Arial"/>
          <w:sz w:val="20"/>
          <w:szCs w:val="20"/>
          <w:lang w:eastAsia="en-US"/>
        </w:rPr>
        <w:t xml:space="preserve"> </w:t>
      </w:r>
      <w:r w:rsidR="009B4BA8">
        <w:rPr>
          <w:rFonts w:ascii="Arial" w:eastAsia="Calibri" w:hAnsi="Arial"/>
          <w:sz w:val="20"/>
          <w:szCs w:val="20"/>
          <w:lang w:eastAsia="en-US"/>
        </w:rPr>
        <w:t xml:space="preserve">pathogenic variants in </w:t>
      </w:r>
      <w:r w:rsidR="00962553" w:rsidRPr="003954F8">
        <w:rPr>
          <w:rFonts w:ascii="Arial" w:eastAsia="Calibri" w:hAnsi="Arial"/>
          <w:i/>
          <w:sz w:val="20"/>
          <w:szCs w:val="20"/>
          <w:lang w:eastAsia="en-US"/>
        </w:rPr>
        <w:t>PADI6</w:t>
      </w:r>
      <w:r w:rsidR="00962553">
        <w:rPr>
          <w:rFonts w:ascii="Arial" w:eastAsia="Calibri" w:hAnsi="Arial"/>
          <w:sz w:val="20"/>
          <w:szCs w:val="20"/>
          <w:lang w:eastAsia="en-US"/>
        </w:rPr>
        <w:t xml:space="preserve"> presenting a CID and MLID in the child. Previously maternal </w:t>
      </w:r>
      <w:proofErr w:type="spellStart"/>
      <w:r w:rsidR="00962553">
        <w:rPr>
          <w:rFonts w:ascii="Arial" w:eastAsia="Calibri" w:hAnsi="Arial"/>
          <w:sz w:val="20"/>
          <w:szCs w:val="20"/>
          <w:lang w:eastAsia="en-US"/>
        </w:rPr>
        <w:t>biallelic</w:t>
      </w:r>
      <w:proofErr w:type="spellEnd"/>
      <w:r w:rsidR="00962553">
        <w:rPr>
          <w:rFonts w:ascii="Arial" w:eastAsia="Calibri" w:hAnsi="Arial"/>
          <w:sz w:val="20"/>
          <w:szCs w:val="20"/>
          <w:lang w:eastAsia="en-US"/>
        </w:rPr>
        <w:t xml:space="preserve"> </w:t>
      </w:r>
      <w:r w:rsidR="00420387" w:rsidRPr="003954F8">
        <w:rPr>
          <w:rFonts w:ascii="Arial" w:eastAsia="Calibri" w:hAnsi="Arial"/>
          <w:i/>
          <w:sz w:val="20"/>
          <w:szCs w:val="20"/>
          <w:lang w:eastAsia="en-US"/>
        </w:rPr>
        <w:t>PADI6</w:t>
      </w:r>
      <w:r w:rsidR="00420387" w:rsidRPr="003954F8">
        <w:rPr>
          <w:rFonts w:ascii="Arial" w:eastAsia="Calibri" w:hAnsi="Arial"/>
          <w:sz w:val="20"/>
          <w:szCs w:val="20"/>
          <w:lang w:eastAsia="en-US"/>
        </w:rPr>
        <w:t xml:space="preserve"> </w:t>
      </w:r>
      <w:r w:rsidR="00BB4FDA">
        <w:rPr>
          <w:rFonts w:ascii="Arial" w:eastAsia="Calibri" w:hAnsi="Arial"/>
          <w:sz w:val="20"/>
          <w:szCs w:val="20"/>
          <w:lang w:eastAsia="en-US"/>
        </w:rPr>
        <w:t>pathogenic variants</w:t>
      </w:r>
      <w:r w:rsidR="00BB4FDA" w:rsidRPr="003954F8">
        <w:rPr>
          <w:rFonts w:ascii="Arial" w:eastAsia="Calibri" w:hAnsi="Arial"/>
          <w:sz w:val="20"/>
          <w:szCs w:val="20"/>
          <w:lang w:eastAsia="en-US"/>
        </w:rPr>
        <w:t xml:space="preserve"> </w:t>
      </w:r>
      <w:r w:rsidR="00420387">
        <w:rPr>
          <w:rFonts w:ascii="Arial" w:eastAsia="Calibri" w:hAnsi="Arial"/>
          <w:sz w:val="20"/>
          <w:szCs w:val="20"/>
          <w:lang w:eastAsia="en-US"/>
        </w:rPr>
        <w:t xml:space="preserve">have been </w:t>
      </w:r>
      <w:r w:rsidR="00420387" w:rsidRPr="003F1AB9">
        <w:rPr>
          <w:rFonts w:ascii="Arial" w:eastAsia="Calibri" w:hAnsi="Arial"/>
          <w:sz w:val="20"/>
          <w:szCs w:val="20"/>
          <w:lang w:eastAsia="en-US"/>
        </w:rPr>
        <w:t xml:space="preserve">associated with </w:t>
      </w:r>
      <w:r w:rsidR="008663F2" w:rsidRPr="003F1AB9">
        <w:rPr>
          <w:rFonts w:ascii="Arial" w:eastAsia="Calibri" w:hAnsi="Arial"/>
          <w:sz w:val="20"/>
          <w:szCs w:val="20"/>
          <w:lang w:eastAsia="en-US"/>
        </w:rPr>
        <w:t>infertility, embryonic arrest</w:t>
      </w:r>
      <w:r w:rsidR="003F1AB9" w:rsidRPr="003F1AB9">
        <w:rPr>
          <w:rFonts w:ascii="Arial" w:eastAsia="Calibri" w:hAnsi="Arial"/>
          <w:sz w:val="20"/>
          <w:szCs w:val="20"/>
          <w:lang w:eastAsia="en-US"/>
        </w:rPr>
        <w:t xml:space="preserve"> and BWS with MLIDs</w:t>
      </w:r>
      <w:r w:rsidR="00EE08CB">
        <w:rPr>
          <w:rFonts w:ascii="Arial" w:eastAsia="Calibri" w:hAnsi="Arial"/>
          <w:sz w:val="20"/>
          <w:szCs w:val="20"/>
          <w:lang w:eastAsia="en-US"/>
        </w:rPr>
        <w:fldChar w:fldCharType="begin" w:fldLock="1"/>
      </w:r>
      <w:r w:rsidR="00AB24DC">
        <w:rPr>
          <w:rFonts w:ascii="Arial" w:eastAsia="Calibri" w:hAnsi="Arial"/>
          <w:sz w:val="20"/>
          <w:szCs w:val="20"/>
          <w:lang w:eastAsia="en-US"/>
        </w:rPr>
        <w:instrText>ADDIN CSL_CITATION {"citationItems":[{"id":"ITEM-1","itemData":{"DOI":"10.1038/ng.187","ISSN":"10614036","PMID":"18622393","abstract":"We have previously described individuals presenting with transient neonatal diabetes and showing a variable pattern of DNA hypomethylation at imprinted loci throughout the genome. We now report mutations in ZFP57, which encodes a zinc-finger transcription factor expressed in early development, in seven pedigrees with a shared pattern of mosaic hypomethylation and a conserved range of clinical features. This is the first description of a heritable global imprinting disorder that is compatible with life. © 2008 Nature Publishing Group.","author":[{"dropping-particle":"","family":"Mackay","given":"Deborah J.G.","non-dropping-particle":"","parse-names":false,"suffix":""},{"dropping-particle":"","family":"Callaway","given":"Jonathan L.A.","non-dropping-particle":"","parse-names":false,"suffix":""},{"dropping-particle":"","family":"Marks","given":"Sophie M.","non-dropping-particle":"","parse-names":false,"suffix":""},{"dropping-particle":"","family":"White","given":"Helen E.","non-dropping-particle":"","parse-names":false,"suffix":""},{"dropping-particle":"","family":"Acerini","given":"Carlo L.","non-dropping-particle":"","parse-names":false,"suffix":""},{"dropping-particle":"","family":"Boonen","given":"Susanne E.","non-dropping-particle":"","parse-names":false,"suffix":""},{"dropping-particle":"","family":"Dayanikli","given":"Pinar","non-dropping-particle":"","parse-names":false,"suffix":""},{"dropping-particle":"V.","family":"Firth","given":"Helen","non-dropping-particle":"","parse-names":false,"suffix":""},{"dropping-particle":"","family":"Goodship","given":"Judith A.","non-dropping-particle":"","parse-names":false,"suffix":""},{"dropping-particle":"","family":"Haemers","given":"Andreas P.","non-dropping-particle":"","parse-names":false,"suffix":""},{"dropping-particle":"","family":"Hahnemann","given":"Johanne M.D.","non-dropping-particle":"","parse-names":false,"suffix":""},{"dropping-particle":"","family":"Kordonouri","given":"Olga","non-dropping-particle":"","parse-names":false,"suffix":""},{"dropping-particle":"","family":"Masoud","given":"Ahmed F.","non-dropping-particle":"","parse-names":false,"suffix":""},{"dropping-particle":"","family":"Oestergaard","given":"Elsebet","non-dropping-particle":"","parse-names":false,"suffix":""},{"dropping-particle":"","family":"Storr","given":"John","non-dropping-particle":"","parse-names":false,"suffix":""},{"dropping-particle":"","family":"Ellard","given":"Sian","non-dropping-particle":"","parse-names":false,"suffix":""},{"dropping-particle":"","family":"Hattersley","given":"Andrew T.","non-dropping-particle":"","parse-names":false,"suffix":""},{"dropping-particle":"","family":"Robinson","given":"David O.","non-dropping-particle":"","parse-names":false,"suffix":""},{"dropping-particle":"","family":"Temple","given":"I. Karen","non-dropping-particle":"","parse-names":false,"suffix":""}],"container-title":"Nature Genetics","id":"ITEM-1","issue":"8","issued":{"date-parts":[["2008"]]},"page":"949-951","title":"Hypomethylation of multiple imprinted loci in individuals with transient neonatal diabetes is associated with mutations in ZFP57","type":"article-journal","volume":"40"},"uris":["http://www.mendeley.com/documents/?uuid=9d1b98b6-937f-4846-b5e0-1d5d0a583965"]},{"id":"ITEM-2","itemData":{"DOI":"10.1007/s10815-019-01606-7","ISBN":"1081501901606","ISSN":"15737330","PMID":"31664658","abstract":"Purpose: To investigate the pathogenesis of the recurrent preimplantation embryonic arrest characterized by direct cleavage. Methods: Two affected individuals underwent time-lapse imaging to observe the cleavage behaviors in their final ICSI attempts. In addition, both patients were subjected to whole-exome sequencing. After the identification of possible causative genes, molecular modeling analyses were used to evaluate the possible effects of candidate mutations on protein secondary structure. Results: All the bipronucleated (2PN) zygotes from both individuals presented multiple abnormal cleavage behaviors, particularly direct cleavage (DC) and subsequent cleavage arrest. Mutation analysis identified one new frameshift mutation c.1521dupC (p.S508Qfs*5) and two missense mutations c.A1117C and c.C1708T (p.T373P and p.R570C, respectively) of the PADI6 gene, which were in the protein-arginine deiminase (PAD) domain and highly conserved. Conclusion: This study expands the mutation spectrum of PADI6 and is the first to propose that the preimplantation embryonic arrest with concomitant abnormal cleavage behaviors, especially DC, maybe associated with PADI6 mutations.","author":[{"dropping-particle":"","family":"Zheng","given":"Wei","non-dropping-particle":"","parse-names":false,"suffix":""},{"dropping-particle":"","family":"Chen","given":"Longbin","non-dropping-particle":"","parse-names":false,"suffix":""},{"dropping-particle":"","family":"Dai","given":"Jing","non-dropping-particle":"","parse-names":false,"suffix":""},{"dropping-particle":"","family":"Dai","given":"Can","non-dropping-particle":"","parse-names":false,"suffix":""},{"dropping-particle":"","family":"Guo","given":"Jing","non-dropping-particle":"","parse-names":false,"suffix":""},{"dropping-particle":"","family":"Lu","given":"Changfu","non-dropping-particle":"","parse-names":false,"suffix":""},{"dropping-particle":"","family":"Gong","given":"Fei","non-dropping-particle":"","parse-names":false,"suffix":""},{"dropping-particle":"","family":"Lu","given":"Guangxiu","non-dropping-particle":"","parse-names":false,"suffix":""},{"dropping-particle":"","family":"Lin","given":"Ge","non-dropping-particle":"","parse-names":false,"suffix":""}],"container-title":"Journal of Assisted Reproduction and Genetics","id":"ITEM-2","issue":"1","issued":{"date-parts":[["2020"]]},"page":"205-212","publisher":"Journal of Assisted Reproduction and Genetics","title":"New biallelic mutations in PADI6 cause recurrent preimplantation embryonic arrest characterized by direct cleavage","type":"article-journal","volume":"37"},"uris":["http://www.mendeley.com/documents/?uuid=496a55f4-9806-4f8e-bd41-d88f86104f91"]},{"id":"ITEM-3","itemData":{"DOI":"10.1186/s13148-020-00925-2","ISSN":"18687083","PMID":"32928291","abstract":"Background: PADI6 is a component of the subcortical maternal complex, a group of proteins that is abundantly expressed in the oocyte cytoplasm, but is required for the correct development of early embryo. Maternal-effect variants of the subcortical maternal complex proteins are associated with heterogeneous diseases, including female infertility, hydatidiform mole, and imprinting disorders with multi-locus imprinting disturbance. While the involvement of PADI6 in infertility is well demonstrated, its role in imprinting disorders is less well established. Results: We have identified by whole-exome sequencing analysis four cases of Beckwith-Wiedemann syndrome with multi-locus imprinting disturbance whose mothers are carriers of PADI6 variants. In silico analysis indicates that these variants result in loss of function, and segregation analysis suggests they act as either recessive or dominant-negative maternal-effect mutations. Genome-wide methylation analysis revealed heterogeneous and extensively altered methylation profiles of imprinted loci in the patients, including two affected sisters, but not in their healthy siblings. Conclusion: Our results firmly establish the role of PADI6 in imprinting disorders. We report loss-of-function maternal-effect variants of PADI6 that are associated with heterogeneous multi-locus imprinting disturbances in the progeny. The rare finding of two siblings affected by Beckwith-Wiedemann syndrome suggests that in some cases, familial recurrence risk of these variants may be high. However, the heterogeneous phenotypes of the other pedigrees suggest that altered oocyte PADI6 function results in stochastic maintenance of methylation imprinting with unpredictable consequences on early embryo health.","author":[{"dropping-particle":"","family":"Cubellis","given":"Maria Vittoria","non-dropping-particle":"","parse-names":false,"suffix":""},{"dropping-particle":"","family":"Pignata","given":"Laura","non-dropping-particle":"","parse-names":false,"suffix":""},{"dropping-particle":"","family":"Verma","given":"Ankit","non-dropping-particle":"","parse-names":false,"suffix":""},{"dropping-particle":"","family":"Sparago","given":"Angela","non-dropping-particle":"","parse-names":false,"suffix":""},{"dropping-particle":"","family":"Prete","given":"Rosita","non-dropping-particle":"Del","parse-names":false,"suffix":""},{"dropping-particle":"","family":"Monticelli","given":"Maria","non-dropping-particle":"","parse-names":false,"suffix":""},{"dropping-particle":"","family":"Calzari","given":"Luciano","non-dropping-particle":"","parse-names":false,"suffix":""},{"dropping-particle":"","family":"Antona","given":"Vincenzo","non-dropping-particle":"","parse-names":false,"suffix":""},{"dropping-particle":"","family":"Melis","given":"Daniela","non-dropping-particle":"","parse-names":false,"suffix":""},{"dropping-particle":"","family":"Tenconi","given":"Romano","non-dropping-particle":"","parse-names":false,"suffix":""},{"dropping-particle":"","family":"Russo","given":"Silvia","non-dropping-particle":"","parse-names":false,"suffix":""},{"dropping-particle":"","family":"Cerrato","given":"Flavia","non-dropping-particle":"","parse-names":false,"suffix":""},{"dropping-particle":"","family":"Riccio","given":"Andrea","non-dropping-particle":"","parse-names":false,"suffix":""}],"container-title":"Clinical Epigenetics","id":"ITEM-3","issue":"1","issued":{"date-parts":[["2020"]]},"page":"1-13","publisher":"Clinical Epigenetics","title":"Loss-of-function maternal-effect mutations of PADI6 are associated with familial and sporadic Beckwith-Wiedemann syndrome with multi-locus imprinting disturbance","type":"article-journal","volume":"12"},"uris":["http://www.mendeley.com/documents/?uuid=e334c803-6b50-4a4d-8bc3-531da07cb1d3"]},{"id":"ITEM-4","itemData":{"DOI":"10.1016/j.ajhg.2016.06.024","ISSN":"15376605","PMID":"27545678","abstract":"Early embryonic arrest is one of the major causes of female infertility. However, because of difficulties in phenotypic evaluation, genetic determinants of human early embryonic arrest are largely unknown. With the development of assisted reproductive technology, the phenotype of early human embryonic arrest can now be carefully evaluated. Here, we describe a consanguineous family with a recessive inheritance pattern of female infertility characterized by recurrent early embryonic arrest in cycles of in vitro fertilization (IVF) and intracytoplasmic sperm injection (ICSI). We have identified a homozygous PADI6 nonsense mutation (c.1141C&gt;T [p.Gln381</w:instrText>
      </w:r>
      <w:r w:rsidR="00AB24DC">
        <w:rPr>
          <w:rFonts w:ascii="Cambria Math" w:eastAsia="Calibri" w:hAnsi="Cambria Math" w:cs="Cambria Math"/>
          <w:sz w:val="20"/>
          <w:szCs w:val="20"/>
          <w:lang w:eastAsia="en-US"/>
        </w:rPr>
        <w:instrText>∗</w:instrText>
      </w:r>
      <w:r w:rsidR="00AB24DC">
        <w:rPr>
          <w:rFonts w:ascii="Arial" w:eastAsia="Calibri" w:hAnsi="Arial"/>
          <w:sz w:val="20"/>
          <w:szCs w:val="20"/>
          <w:lang w:eastAsia="en-US"/>
        </w:rPr>
        <w:instrText>]) that is responsible for the phenotype. Mutational analysis of PADI6 in a cohort of 36 individuals whose embryos displayed developmental arrest identified two affected individuals with compound-heterozygous mutations (c.2009_2010del [p.Glu670Glyfs</w:instrText>
      </w:r>
      <w:r w:rsidR="00AB24DC">
        <w:rPr>
          <w:rFonts w:ascii="Cambria Math" w:eastAsia="Calibri" w:hAnsi="Cambria Math" w:cs="Cambria Math"/>
          <w:sz w:val="20"/>
          <w:szCs w:val="20"/>
          <w:lang w:eastAsia="en-US"/>
        </w:rPr>
        <w:instrText>∗</w:instrText>
      </w:r>
      <w:r w:rsidR="00AB24DC">
        <w:rPr>
          <w:rFonts w:ascii="Arial" w:eastAsia="Calibri" w:hAnsi="Arial"/>
          <w:sz w:val="20"/>
          <w:szCs w:val="20"/>
          <w:lang w:eastAsia="en-US"/>
        </w:rPr>
        <w:instrText>48] and c.633T&gt;A [p.His211Gln]; c.1618G&gt;A [p.Gly540Arg] and c.970C&gt;T [p.Gln324</w:instrText>
      </w:r>
      <w:r w:rsidR="00AB24DC">
        <w:rPr>
          <w:rFonts w:ascii="Cambria Math" w:eastAsia="Calibri" w:hAnsi="Cambria Math" w:cs="Cambria Math"/>
          <w:sz w:val="20"/>
          <w:szCs w:val="20"/>
          <w:lang w:eastAsia="en-US"/>
        </w:rPr>
        <w:instrText>∗</w:instrText>
      </w:r>
      <w:r w:rsidR="00AB24DC">
        <w:rPr>
          <w:rFonts w:ascii="Arial" w:eastAsia="Calibri" w:hAnsi="Arial"/>
          <w:sz w:val="20"/>
          <w:szCs w:val="20"/>
          <w:lang w:eastAsia="en-US"/>
        </w:rPr>
        <w:instrText>]). Immunostaining indicated a lack of PADI6 in affected individuals’ oocytes. In addition, the amount of phosphorylated RNA polymerase II and expression levels of seven genes involved in zygotic genome activation were reduced in the affected individuals’ embryos. This phenotype is consistent with Padi6 knockout mice. These findings deepen our understanding of the genetic basis of human early embryonic arrest, which has been a largely ignored Mendelian phenotype. Our findings lay the foundation for uncovering other genetic causes of infertility resulting from early embryonic arrest.","author":[{"dropping-particle":"","family":"Xu","given":"Yao","non-dropping-particle":"","parse-names":false,"suffix":""},{"dropping-particle":"","family":"Shi","given":"Yingli","non-dropping-particle":"","parse-names":false,"suffix":""},{"dropping-particle":"","family":"Fu","given":"Jing","non-dropping-particle":"","parse-names":false,"suffix":""},{"dropping-particle":"","family":"Yu","given":"Min","non-dropping-particle":"","parse-names":false,"suffix":""},{"dropping-particle":"","family":"Feng","given":"Ruizhi","non-dropping-particle":"","parse-names":false,"suffix":""},{"dropping-particle":"","family":"Sang","given":"Qing","non-dropping-particle":"","parse-names":false,"suffix":""},{"dropping-particle":"","family":"Liang","given":"Bo","non-dropping-particle":"","parse-names":false,"suffix":""},{"dropping-particle":"","family":"Chen","given":"Biaobang","non-dropping-particle":"","parse-names":false,"suffix":""},{"dropping-particle":"","family":"Qu","given":"Ronggui","non-dropping-particle":"","parse-names":false,"suffix":""},{"dropping-particle":"","family":"Li","given":"Bin","non-dropping-particle":"","parse-names":false,"suffix":""},{"dropping-particle":"","family":"Yan","given":"Zheng","non-dropping-particle":"","parse-names":false,"suffix":""},{"dropping-particle":"","family":"Mao","given":"Xiaoyan","non-dropping-particle":"","parse-names":false,"suffix":""},{"dropping-particle":"","family":"Kuang","given":"Yanping","non-dropping-particle":"","parse-names":false,"suffix":""},{"dropping-particle":"","family":"Jin","given":"Li","non-dropping-particle":"","parse-names":false,"suffix":""},{"dropping-particle":"","family":"He","given":"Lin","non-dropping-particle":"","parse-names":false,"suffix":""},{"dropping-particle":"","family":"Sun","given":"Xiaoxi","non-dropping-particle":"","parse-names":false,"suffix":""},{"dropping-particle":"","family":"Wang","given":"Lei","non-dropping-particle":"","parse-names":false,"suffix":""}],"container-title":"American Journal of Human Genetics","id":"ITEM-4","issue":"3","issued":{"date-parts":[["2016"]]},"page":"744-752","publisher":"American Society of Human Genetics","title":"Mutations in PADI6 Cause Female Infertility Characterized by Early Embryonic Arrest","type":"article-journal","volume":"99"},"uris":["http://www.mendeley.com/documents/?uuid=7d31d0db-63e9-45bd-89a9-111d3f675cc4"]}],"mendeley":{"formattedCitation":"&lt;sup&gt;28–31&lt;/sup&gt;","plainTextFormattedCitation":"28–31","previouslyFormattedCitation":"&lt;sup&gt;28–31&lt;/sup&gt;"},"properties":{"noteIndex":0},"schema":"https://github.com/citation-style-language/schema/raw/master/csl-citation.json"}</w:instrText>
      </w:r>
      <w:r w:rsidR="00EE08CB">
        <w:rPr>
          <w:rFonts w:ascii="Arial" w:eastAsia="Calibri" w:hAnsi="Arial"/>
          <w:sz w:val="20"/>
          <w:szCs w:val="20"/>
          <w:lang w:eastAsia="en-US"/>
        </w:rPr>
        <w:fldChar w:fldCharType="separate"/>
      </w:r>
      <w:r w:rsidR="00EE08CB" w:rsidRPr="00EE08CB">
        <w:rPr>
          <w:rFonts w:ascii="Arial" w:eastAsia="Calibri" w:hAnsi="Arial"/>
          <w:noProof/>
          <w:sz w:val="20"/>
          <w:szCs w:val="20"/>
          <w:vertAlign w:val="superscript"/>
          <w:lang w:eastAsia="en-US"/>
        </w:rPr>
        <w:t>28–31</w:t>
      </w:r>
      <w:r w:rsidR="00EE08CB">
        <w:rPr>
          <w:rFonts w:ascii="Arial" w:eastAsia="Calibri" w:hAnsi="Arial"/>
          <w:sz w:val="20"/>
          <w:szCs w:val="20"/>
          <w:lang w:eastAsia="en-US"/>
        </w:rPr>
        <w:fldChar w:fldCharType="end"/>
      </w:r>
      <w:r w:rsidR="00420387" w:rsidRPr="003F1AB9">
        <w:rPr>
          <w:rFonts w:ascii="Arial" w:eastAsia="Calibri" w:hAnsi="Arial"/>
          <w:sz w:val="20"/>
          <w:szCs w:val="20"/>
          <w:lang w:eastAsia="en-US"/>
        </w:rPr>
        <w:t>. Such an interpretatio</w:t>
      </w:r>
      <w:r w:rsidR="00420387">
        <w:rPr>
          <w:rFonts w:ascii="Arial" w:eastAsia="Calibri" w:hAnsi="Arial"/>
          <w:sz w:val="20"/>
          <w:szCs w:val="20"/>
          <w:lang w:eastAsia="en-US"/>
        </w:rPr>
        <w:t xml:space="preserve">n would argue for the clinical utility of </w:t>
      </w:r>
      <w:r w:rsidR="00420387" w:rsidRPr="001D2718">
        <w:rPr>
          <w:rFonts w:ascii="Arial" w:eastAsia="Calibri" w:hAnsi="Arial"/>
          <w:sz w:val="20"/>
          <w:szCs w:val="20"/>
          <w:lang w:eastAsia="en-US"/>
        </w:rPr>
        <w:t>MLID</w:t>
      </w:r>
      <w:r w:rsidR="00B56CF9" w:rsidRPr="001D2718">
        <w:rPr>
          <w:rFonts w:ascii="Arial" w:eastAsia="Calibri" w:hAnsi="Arial"/>
          <w:sz w:val="20"/>
          <w:szCs w:val="20"/>
          <w:lang w:eastAsia="en-US"/>
        </w:rPr>
        <w:t>s</w:t>
      </w:r>
      <w:r w:rsidR="00420387" w:rsidRPr="001D2718">
        <w:rPr>
          <w:rFonts w:ascii="Arial" w:eastAsia="Calibri" w:hAnsi="Arial"/>
          <w:sz w:val="20"/>
          <w:szCs w:val="20"/>
          <w:lang w:eastAsia="en-US"/>
        </w:rPr>
        <w:t xml:space="preserve"> to identify families with a high recurrence risk for CIDs or other MLID-related disorders. </w:t>
      </w:r>
    </w:p>
    <w:p w14:paraId="4F04AF79" w14:textId="77777777" w:rsidR="008E5A5B" w:rsidRPr="001D2718" w:rsidRDefault="00734BAA" w:rsidP="002429CC">
      <w:pPr>
        <w:spacing w:line="360" w:lineRule="auto"/>
        <w:jc w:val="both"/>
        <w:rPr>
          <w:rFonts w:ascii="Arial" w:eastAsia="Times New Roman" w:hAnsi="Arial"/>
          <w:sz w:val="20"/>
          <w:lang w:eastAsia="en-GB"/>
        </w:rPr>
      </w:pPr>
      <w:r w:rsidRPr="001D2718">
        <w:rPr>
          <w:rFonts w:ascii="Arial" w:eastAsia="Times New Roman" w:hAnsi="Arial"/>
          <w:sz w:val="20"/>
          <w:lang w:eastAsia="en-GB"/>
        </w:rPr>
        <w:t>Healthy control</w:t>
      </w:r>
      <w:r w:rsidR="00F679C4" w:rsidRPr="001D2718">
        <w:rPr>
          <w:rFonts w:ascii="Arial" w:eastAsia="Times New Roman" w:hAnsi="Arial"/>
          <w:sz w:val="20"/>
          <w:lang w:eastAsia="en-GB"/>
        </w:rPr>
        <w:t>s</w:t>
      </w:r>
      <w:r w:rsidRPr="001D2718">
        <w:rPr>
          <w:rFonts w:ascii="Arial" w:eastAsia="Times New Roman" w:hAnsi="Arial"/>
          <w:sz w:val="20"/>
          <w:lang w:eastAsia="en-GB"/>
        </w:rPr>
        <w:t xml:space="preserve"> </w:t>
      </w:r>
      <w:r w:rsidR="00174DEF" w:rsidRPr="001D2718">
        <w:rPr>
          <w:rFonts w:ascii="Arial" w:eastAsia="Times New Roman" w:hAnsi="Arial"/>
          <w:sz w:val="20"/>
          <w:lang w:eastAsia="en-GB"/>
        </w:rPr>
        <w:t>studied</w:t>
      </w:r>
      <w:r w:rsidRPr="001D2718">
        <w:rPr>
          <w:rFonts w:ascii="Arial" w:eastAsia="Times New Roman" w:hAnsi="Arial"/>
          <w:sz w:val="20"/>
          <w:lang w:eastAsia="en-GB"/>
        </w:rPr>
        <w:t xml:space="preserve"> showed n</w:t>
      </w:r>
      <w:r w:rsidR="00286E84" w:rsidRPr="001D2718">
        <w:rPr>
          <w:rFonts w:ascii="Arial" w:eastAsia="Times New Roman" w:hAnsi="Arial"/>
          <w:sz w:val="20"/>
          <w:lang w:eastAsia="en-GB"/>
        </w:rPr>
        <w:t xml:space="preserve">one significant </w:t>
      </w:r>
      <w:r w:rsidR="00174DEF" w:rsidRPr="001D2718">
        <w:rPr>
          <w:rFonts w:ascii="Arial" w:eastAsia="Times New Roman" w:hAnsi="Arial"/>
          <w:sz w:val="20"/>
          <w:lang w:eastAsia="en-GB"/>
        </w:rPr>
        <w:t>alteration</w:t>
      </w:r>
      <w:r w:rsidR="00F679C4" w:rsidRPr="001D2718">
        <w:rPr>
          <w:rFonts w:ascii="Arial" w:eastAsia="Times New Roman" w:hAnsi="Arial"/>
          <w:sz w:val="20"/>
          <w:lang w:eastAsia="en-GB"/>
        </w:rPr>
        <w:t>s</w:t>
      </w:r>
      <w:r w:rsidR="00286E84" w:rsidRPr="001D2718">
        <w:rPr>
          <w:rFonts w:ascii="Arial" w:eastAsia="Times New Roman" w:hAnsi="Arial"/>
          <w:sz w:val="20"/>
          <w:lang w:eastAsia="en-GB"/>
        </w:rPr>
        <w:t xml:space="preserve"> </w:t>
      </w:r>
      <w:r w:rsidR="008C7496" w:rsidRPr="001D2718">
        <w:rPr>
          <w:rFonts w:ascii="Arial" w:eastAsia="Times New Roman" w:hAnsi="Arial"/>
          <w:sz w:val="20"/>
          <w:lang w:eastAsia="en-GB"/>
        </w:rPr>
        <w:t xml:space="preserve">at </w:t>
      </w:r>
      <w:proofErr w:type="gramStart"/>
      <w:r w:rsidR="008C7496" w:rsidRPr="001D2718">
        <w:rPr>
          <w:rFonts w:ascii="Arial" w:eastAsia="Times New Roman" w:hAnsi="Arial"/>
          <w:sz w:val="20"/>
          <w:lang w:eastAsia="en-GB"/>
        </w:rPr>
        <w:t>8</w:t>
      </w:r>
      <w:proofErr w:type="gramEnd"/>
      <w:r w:rsidR="008C7496" w:rsidRPr="001D2718">
        <w:rPr>
          <w:rFonts w:ascii="Arial" w:eastAsia="Times New Roman" w:hAnsi="Arial"/>
          <w:sz w:val="20"/>
          <w:lang w:eastAsia="en-GB"/>
        </w:rPr>
        <w:t xml:space="preserve"> CID-associated </w:t>
      </w:r>
      <w:proofErr w:type="spellStart"/>
      <w:r w:rsidR="008C7496" w:rsidRPr="001D2718">
        <w:rPr>
          <w:rFonts w:ascii="Arial" w:eastAsia="Times New Roman" w:hAnsi="Arial"/>
          <w:sz w:val="20"/>
          <w:lang w:eastAsia="en-GB"/>
        </w:rPr>
        <w:t>iDMRs</w:t>
      </w:r>
      <w:proofErr w:type="spellEnd"/>
      <w:r w:rsidR="007C4825" w:rsidRPr="001D2718">
        <w:rPr>
          <w:rFonts w:ascii="Arial" w:eastAsia="Times New Roman" w:hAnsi="Arial"/>
          <w:sz w:val="20"/>
          <w:lang w:eastAsia="en-GB"/>
        </w:rPr>
        <w:t>. H</w:t>
      </w:r>
      <w:r w:rsidRPr="001D2718">
        <w:rPr>
          <w:rFonts w:ascii="Arial" w:eastAsia="Times New Roman" w:hAnsi="Arial"/>
          <w:sz w:val="20"/>
          <w:lang w:eastAsia="en-GB"/>
        </w:rPr>
        <w:t>owever,</w:t>
      </w:r>
      <w:r w:rsidR="008C7496" w:rsidRPr="001D2718">
        <w:rPr>
          <w:rFonts w:ascii="Arial" w:eastAsia="Times New Roman" w:hAnsi="Arial"/>
          <w:sz w:val="20"/>
          <w:lang w:eastAsia="en-GB"/>
        </w:rPr>
        <w:t xml:space="preserve"> we detected significant alterations </w:t>
      </w:r>
      <w:r w:rsidR="00090D5C" w:rsidRPr="001D2718">
        <w:rPr>
          <w:rFonts w:ascii="Arial" w:eastAsia="Times New Roman" w:hAnsi="Arial"/>
          <w:sz w:val="20"/>
          <w:lang w:eastAsia="en-GB"/>
        </w:rPr>
        <w:t xml:space="preserve">at non-diagnostic </w:t>
      </w:r>
      <w:proofErr w:type="spellStart"/>
      <w:r w:rsidR="00090D5C" w:rsidRPr="001D2718">
        <w:rPr>
          <w:rFonts w:ascii="Arial" w:eastAsia="Times New Roman" w:hAnsi="Arial"/>
          <w:sz w:val="20"/>
          <w:lang w:eastAsia="en-GB"/>
        </w:rPr>
        <w:t>iDMRs</w:t>
      </w:r>
      <w:proofErr w:type="spellEnd"/>
      <w:r w:rsidR="00090D5C" w:rsidRPr="001D2718">
        <w:rPr>
          <w:rFonts w:ascii="Arial" w:eastAsia="Times New Roman" w:hAnsi="Arial"/>
          <w:sz w:val="20"/>
          <w:lang w:eastAsia="en-GB"/>
        </w:rPr>
        <w:t xml:space="preserve"> </w:t>
      </w:r>
      <w:r w:rsidR="008C7496" w:rsidRPr="001D2718">
        <w:rPr>
          <w:rFonts w:ascii="Arial" w:eastAsia="Times New Roman" w:hAnsi="Arial"/>
          <w:sz w:val="20"/>
          <w:lang w:eastAsia="en-GB"/>
        </w:rPr>
        <w:t xml:space="preserve">in 22 of 70 and HMAs in 10 of 70. The most frequently affected </w:t>
      </w:r>
      <w:proofErr w:type="spellStart"/>
      <w:r w:rsidR="008C7496" w:rsidRPr="001D2718">
        <w:rPr>
          <w:rFonts w:ascii="Arial" w:eastAsia="Times New Roman" w:hAnsi="Arial"/>
          <w:sz w:val="20"/>
          <w:lang w:eastAsia="en-GB"/>
        </w:rPr>
        <w:t>iDMR</w:t>
      </w:r>
      <w:proofErr w:type="spellEnd"/>
      <w:r w:rsidR="008C7496" w:rsidRPr="001D2718">
        <w:rPr>
          <w:rFonts w:ascii="Arial" w:eastAsia="Times New Roman" w:hAnsi="Arial"/>
          <w:sz w:val="20"/>
          <w:lang w:eastAsia="en-GB"/>
        </w:rPr>
        <w:t xml:space="preserve"> was IGF2R:Int2-DMR (GOM in 3/70 controls), which is known to be </w:t>
      </w:r>
      <w:proofErr w:type="spellStart"/>
      <w:r w:rsidR="008C7496" w:rsidRPr="001D2718">
        <w:rPr>
          <w:rFonts w:ascii="Arial" w:eastAsia="Times New Roman" w:hAnsi="Arial"/>
          <w:sz w:val="20"/>
          <w:lang w:eastAsia="en-GB"/>
        </w:rPr>
        <w:t>polym</w:t>
      </w:r>
      <w:r w:rsidR="00042A7B" w:rsidRPr="001D2718">
        <w:rPr>
          <w:rFonts w:ascii="Arial" w:eastAsia="Times New Roman" w:hAnsi="Arial"/>
          <w:sz w:val="20"/>
          <w:lang w:eastAsia="en-GB"/>
        </w:rPr>
        <w:t>orphically</w:t>
      </w:r>
      <w:proofErr w:type="spellEnd"/>
      <w:r w:rsidR="00042A7B" w:rsidRPr="001D2718">
        <w:rPr>
          <w:rFonts w:ascii="Arial" w:eastAsia="Times New Roman" w:hAnsi="Arial"/>
          <w:sz w:val="20"/>
          <w:lang w:eastAsia="en-GB"/>
        </w:rPr>
        <w:t xml:space="preserve"> imprinted in humans</w:t>
      </w:r>
      <w:r w:rsidR="007F5E99" w:rsidRPr="001D2718">
        <w:rPr>
          <w:rFonts w:ascii="Arial" w:eastAsia="Times New Roman" w:hAnsi="Arial"/>
          <w:sz w:val="20"/>
          <w:lang w:eastAsia="en-GB"/>
        </w:rPr>
        <w:fldChar w:fldCharType="begin" w:fldLock="1"/>
      </w:r>
      <w:r w:rsidR="007F5E99" w:rsidRPr="001D2718">
        <w:rPr>
          <w:rFonts w:ascii="Arial" w:eastAsia="Times New Roman" w:hAnsi="Arial"/>
          <w:sz w:val="20"/>
          <w:lang w:eastAsia="en-GB"/>
        </w:rPr>
        <w:instrText>ADDIN CSL_CITATION {"citationItems":[{"id":"ITEM-1","itemData":{"author":[{"dropping-particle":"","family":"Xu","given":"Y","non-dropping-particle":"","parse-names":false,"suffix":""},{"dropping-particle":"","family":"Goodyer","given":"CG","non-dropping-particle":"","parse-names":false,"suffix":""},{"dropping-particle":"","family":"Deal","given":"C","non-dropping-particle":"","parse-names":false,"suffix":""},{"dropping-particle":"","family":"Polychronakos","given":"C","non-dropping-particle":"","parse-names":false,"suffix":""}],"container-title":"Biochemical and biophysical research communications","id":"ITEM-1","issue":"2","issued":{"date-parts":[["1993"]]},"page":"747-754","title":"Functional polymorphism in the parental imprinting of the human IGF2R gene","type":"article-journal","volume":"197"},"uris":["http://www.mendeley.com/documents/?uuid=6f8300d5-ff59-4ae6-bbf2-94fd34b2ef6f"]},{"id":"ITEM-2","itemData":{"DOI":"10.1073/pnas.0511031103","ISSN":"00278424","PMID":"16614068","abstract":"The epigenetic phenomenon of genomic imprinting provides an additional level of gene regulation that is confined to a limited number of genes, frequently, but not exclusively, important for embryonic development. The evolution and maintenance of imprinting has been linked to the balance between the allocation of maternal resources to the developing fetus and the mother's well being. Genes that are imprinted in both the embryo and extraembryonic tissues show extensive conservation between a mouse and a human. Here we examine the human orthologues of mouse genes imprinted only in the placenta, assaying allele-specific expression and epigenetic modifications. The genes from the KCNQ1 domain and the isolated human orthologues of the imprinted genes Gatm and Dcn all are expressed biallelically in the human, from first-trimester trophoblast through to term. This lack of imprinting is independent of promoter CpG methylation and correlates with the absence of the allelic histone modifications dimethylation of lysine-9 residue of H3 (H3K9me2) and trimethylation of lysine-27 residue of H3 (H3K27me3). These specific histone modifications are thought to contribute toward regulation of imprinting in the mouse. Genes from the IGF2R domain show polymorphic concordant expression in the placenta, with imprinting demonstrated in only a minority of samples. Together these findings have important implications for understanding the evolution of mammalian genomic imprinting. Because most human pregnancies are singletons, this absence of competition might explain the comparatively relaxed need in the human for placental-specific imprinting. © 2006 by The National Academy of Sciences of the USA.","author":[{"dropping-particle":"","family":"Monk","given":"D.","non-dropping-particle":"","parse-names":false,"suffix":""},{"dropping-particle":"","family":"Arnaud","given":"P.","non-dropping-particle":"","parse-names":false,"suffix":""},{"dropping-particle":"","family":"Apostolidou","given":"S.","non-dropping-particle":"","parse-names":false,"suffix":""},{"dropping-particle":"","family":"Hills","given":"F. A.","non-dropping-particle":"","parse-names":false,"suffix":""},{"dropping-particle":"","family":"Kelsey","given":"G.","non-dropping-particle":"","parse-names":false,"suffix":""},{"dropping-particle":"","family":"Stanier","given":"P.","non-dropping-particle":"","parse-names":false,"suffix":""},{"dropping-particle":"","family":"Feil","given":"R.","non-dropping-particle":"","parse-names":false,"suffix":""},{"dropping-particle":"","family":"Moore","given":"G. E.","non-dropping-particle":"","parse-names":false,"suffix":""}],"container-title":"Proceedings of the National Academy of Sciences of the United States of America","id":"ITEM-2","issue":"17","issued":{"date-parts":[["2006"]]},"page":"6623-6628","title":"Limited evolutionary conservation of imprinting in the human placenta","type":"article-journal","volume":"103"},"uris":["http://www.mendeley.com/documents/?uuid=52afc35c-486c-417d-af0f-7dd13a429bdd"]}],"mendeley":{"formattedCitation":"&lt;sup&gt;23,32&lt;/sup&gt;","plainTextFormattedCitation":"23,32","previouslyFormattedCitation":"&lt;sup&gt;23,32&lt;/sup&gt;"},"properties":{"noteIndex":0},"schema":"https://github.com/citation-style-language/schema/raw/master/csl-citation.json"}</w:instrText>
      </w:r>
      <w:r w:rsidR="007F5E99" w:rsidRPr="001D2718">
        <w:rPr>
          <w:rFonts w:ascii="Arial" w:eastAsia="Times New Roman" w:hAnsi="Arial"/>
          <w:sz w:val="20"/>
          <w:lang w:eastAsia="en-GB"/>
        </w:rPr>
        <w:fldChar w:fldCharType="separate"/>
      </w:r>
      <w:r w:rsidR="007F5E99" w:rsidRPr="001D2718">
        <w:rPr>
          <w:rFonts w:ascii="Arial" w:eastAsia="Times New Roman" w:hAnsi="Arial"/>
          <w:noProof/>
          <w:sz w:val="20"/>
          <w:vertAlign w:val="superscript"/>
          <w:lang w:eastAsia="en-GB"/>
        </w:rPr>
        <w:t>23,32</w:t>
      </w:r>
      <w:r w:rsidR="007F5E99" w:rsidRPr="001D2718">
        <w:rPr>
          <w:rFonts w:ascii="Arial" w:eastAsia="Times New Roman" w:hAnsi="Arial"/>
          <w:sz w:val="20"/>
          <w:lang w:eastAsia="en-GB"/>
        </w:rPr>
        <w:fldChar w:fldCharType="end"/>
      </w:r>
      <w:r w:rsidR="008C7496" w:rsidRPr="001D2718">
        <w:rPr>
          <w:rFonts w:ascii="Arial" w:eastAsia="Times New Roman" w:hAnsi="Arial"/>
          <w:sz w:val="20"/>
          <w:lang w:eastAsia="en-GB"/>
        </w:rPr>
        <w:t xml:space="preserve">. </w:t>
      </w:r>
      <w:r w:rsidR="00115E59" w:rsidRPr="001D2718">
        <w:rPr>
          <w:rFonts w:ascii="Arial" w:eastAsia="Times New Roman" w:hAnsi="Arial"/>
          <w:sz w:val="20"/>
          <w:lang w:eastAsia="en-GB"/>
        </w:rPr>
        <w:t>T</w:t>
      </w:r>
      <w:r w:rsidR="00286E84" w:rsidRPr="001D2718">
        <w:rPr>
          <w:rFonts w:ascii="Arial" w:eastAsia="Times New Roman" w:hAnsi="Arial"/>
          <w:sz w:val="20"/>
          <w:lang w:eastAsia="en-GB"/>
        </w:rPr>
        <w:t xml:space="preserve">his </w:t>
      </w:r>
      <w:r w:rsidR="00090D5C" w:rsidRPr="001D2718">
        <w:rPr>
          <w:rFonts w:ascii="Arial" w:eastAsia="Times New Roman" w:hAnsi="Arial"/>
          <w:sz w:val="20"/>
          <w:lang w:eastAsia="en-GB"/>
        </w:rPr>
        <w:t>suggests</w:t>
      </w:r>
      <w:r w:rsidR="008C7496" w:rsidRPr="001D2718">
        <w:rPr>
          <w:rFonts w:ascii="Arial" w:eastAsia="Times New Roman" w:hAnsi="Arial"/>
          <w:sz w:val="20"/>
          <w:lang w:eastAsia="en-GB"/>
        </w:rPr>
        <w:t xml:space="preserve"> other</w:t>
      </w:r>
      <w:r w:rsidR="00286E84" w:rsidRPr="001D2718">
        <w:rPr>
          <w:rFonts w:ascii="Arial" w:eastAsia="Times New Roman" w:hAnsi="Arial"/>
          <w:sz w:val="20"/>
          <w:lang w:eastAsia="en-GB"/>
        </w:rPr>
        <w:t xml:space="preserve"> </w:t>
      </w:r>
      <w:proofErr w:type="spellStart"/>
      <w:r w:rsidR="00286E84" w:rsidRPr="001D2718">
        <w:rPr>
          <w:rFonts w:ascii="Arial" w:eastAsia="Times New Roman" w:hAnsi="Arial"/>
          <w:sz w:val="20"/>
          <w:lang w:eastAsia="en-GB"/>
        </w:rPr>
        <w:t>iDMRs</w:t>
      </w:r>
      <w:proofErr w:type="spellEnd"/>
      <w:r w:rsidR="00286E84" w:rsidRPr="001D2718">
        <w:rPr>
          <w:rFonts w:ascii="Arial" w:eastAsia="Times New Roman" w:hAnsi="Arial"/>
          <w:sz w:val="20"/>
          <w:lang w:eastAsia="en-GB"/>
        </w:rPr>
        <w:t xml:space="preserve"> </w:t>
      </w:r>
      <w:r w:rsidR="008C7496" w:rsidRPr="001D2718">
        <w:rPr>
          <w:rFonts w:ascii="Arial" w:eastAsia="Times New Roman" w:hAnsi="Arial"/>
          <w:sz w:val="20"/>
          <w:lang w:eastAsia="en-GB"/>
        </w:rPr>
        <w:t>could show</w:t>
      </w:r>
      <w:r w:rsidR="00286E84" w:rsidRPr="001D2718">
        <w:rPr>
          <w:rFonts w:ascii="Arial" w:eastAsia="Times New Roman" w:hAnsi="Arial"/>
          <w:sz w:val="20"/>
          <w:lang w:eastAsia="en-GB"/>
        </w:rPr>
        <w:t xml:space="preserve"> polymorphic imprinted methylation in general population</w:t>
      </w:r>
      <w:r w:rsidR="00C62626" w:rsidRPr="001D2718">
        <w:rPr>
          <w:rFonts w:ascii="Arial" w:eastAsia="Times New Roman" w:hAnsi="Arial"/>
          <w:sz w:val="20"/>
          <w:lang w:eastAsia="en-GB"/>
        </w:rPr>
        <w:t xml:space="preserve"> and this might be the cause of alterations detected in healthy controls</w:t>
      </w:r>
      <w:r w:rsidRPr="001D2718">
        <w:rPr>
          <w:rFonts w:ascii="Arial" w:eastAsia="Times New Roman" w:hAnsi="Arial"/>
          <w:sz w:val="20"/>
          <w:lang w:eastAsia="en-GB"/>
        </w:rPr>
        <w:t xml:space="preserve">. </w:t>
      </w:r>
      <w:r w:rsidR="00174DEF" w:rsidRPr="001D2718">
        <w:rPr>
          <w:rFonts w:ascii="Arial" w:eastAsia="Times New Roman" w:hAnsi="Arial"/>
          <w:sz w:val="20"/>
          <w:lang w:eastAsia="en-GB"/>
        </w:rPr>
        <w:t xml:space="preserve">Beside this, some studies suggested the induction of </w:t>
      </w:r>
      <w:proofErr w:type="spellStart"/>
      <w:r w:rsidR="00174DEF" w:rsidRPr="001D2718">
        <w:rPr>
          <w:rFonts w:ascii="Arial" w:eastAsia="Times New Roman" w:hAnsi="Arial"/>
          <w:sz w:val="20"/>
          <w:lang w:eastAsia="en-GB"/>
        </w:rPr>
        <w:t>iDMRs</w:t>
      </w:r>
      <w:proofErr w:type="spellEnd"/>
      <w:r w:rsidR="00174DEF" w:rsidRPr="001D2718">
        <w:rPr>
          <w:rFonts w:ascii="Arial" w:eastAsia="Times New Roman" w:hAnsi="Arial"/>
          <w:sz w:val="20"/>
          <w:lang w:eastAsia="en-GB"/>
        </w:rPr>
        <w:t xml:space="preserve"> </w:t>
      </w:r>
      <w:r w:rsidR="00090D5C" w:rsidRPr="001D2718">
        <w:rPr>
          <w:rFonts w:ascii="Arial" w:eastAsia="Times New Roman" w:hAnsi="Arial"/>
          <w:sz w:val="20"/>
          <w:lang w:eastAsia="en-GB"/>
        </w:rPr>
        <w:t xml:space="preserve">DNA methylation alterations </w:t>
      </w:r>
      <w:r w:rsidR="00174DEF" w:rsidRPr="001D2718">
        <w:rPr>
          <w:rFonts w:ascii="Arial" w:eastAsia="Times New Roman" w:hAnsi="Arial"/>
          <w:sz w:val="20"/>
          <w:lang w:eastAsia="en-GB"/>
        </w:rPr>
        <w:t xml:space="preserve">by the </w:t>
      </w:r>
      <w:r w:rsidR="00174DEF" w:rsidRPr="001D2718">
        <w:rPr>
          <w:rFonts w:ascii="Arial" w:eastAsia="Times New Roman" w:hAnsi="Arial"/>
          <w:sz w:val="20"/>
          <w:lang w:eastAsia="en-GB"/>
        </w:rPr>
        <w:lastRenderedPageBreak/>
        <w:t>exposure to</w:t>
      </w:r>
      <w:r w:rsidR="008C7496" w:rsidRPr="001D2718">
        <w:rPr>
          <w:rFonts w:ascii="Arial" w:eastAsia="Times New Roman" w:hAnsi="Arial"/>
          <w:sz w:val="20"/>
          <w:lang w:eastAsia="en-GB"/>
        </w:rPr>
        <w:t xml:space="preserve"> </w:t>
      </w:r>
      <w:r w:rsidR="00174DEF" w:rsidRPr="001D2718">
        <w:rPr>
          <w:rFonts w:ascii="Arial" w:eastAsia="Times New Roman" w:hAnsi="Arial"/>
          <w:sz w:val="20"/>
          <w:lang w:eastAsia="en-GB"/>
        </w:rPr>
        <w:t xml:space="preserve">some </w:t>
      </w:r>
      <w:r w:rsidR="008C7496" w:rsidRPr="001D2718">
        <w:rPr>
          <w:rFonts w:ascii="Arial" w:eastAsia="Times New Roman" w:hAnsi="Arial"/>
          <w:sz w:val="20"/>
          <w:lang w:eastAsia="en-GB"/>
        </w:rPr>
        <w:t xml:space="preserve">environmental </w:t>
      </w:r>
      <w:r w:rsidR="007F5E99" w:rsidRPr="001D2718">
        <w:rPr>
          <w:rFonts w:ascii="Arial" w:eastAsia="Times New Roman" w:hAnsi="Arial"/>
          <w:sz w:val="20"/>
          <w:lang w:eastAsia="en-GB"/>
        </w:rPr>
        <w:t>factors</w:t>
      </w:r>
      <w:r w:rsidR="00174DEF" w:rsidRPr="001D2718">
        <w:rPr>
          <w:rFonts w:ascii="Arial" w:eastAsia="Times New Roman" w:hAnsi="Arial"/>
          <w:sz w:val="20"/>
          <w:lang w:eastAsia="en-GB"/>
        </w:rPr>
        <w:fldChar w:fldCharType="begin" w:fldLock="1"/>
      </w:r>
      <w:r w:rsidR="00174DEF" w:rsidRPr="001D2718">
        <w:rPr>
          <w:rFonts w:ascii="Arial" w:eastAsia="Times New Roman" w:hAnsi="Arial"/>
          <w:sz w:val="20"/>
          <w:lang w:eastAsia="en-GB"/>
        </w:rPr>
        <w:instrText>ADDIN CSL_CITATION {"citationItems":[{"id":"ITEM-1","itemData":{"author":[{"dropping-particle":"","family":"Martin","given":"Elizabeth M","non-dropping-particle":"","parse-names":false,"suffix":""},{"dropping-particle":"","family":"Fry","given":"Rebecca C","non-dropping-particle":"","parse-names":false,"suffix":""}],"id":"ITEM-1","issued":{"date-parts":[["0"]]},"title":"Environmental Influences on the Epigenome : Exposure- Associated DNA Methylation in Human Populations","type":"article-journal"},"uris":["http://www.mendeley.com/documents/?uuid=ce21bdc0-39b8-44ca-be4d-68e516c8d9f9"]},{"id":"ITEM-2","itemData":{"DOI":"10.1093/eep/dvv009","ISSN":"2058-5888","abstract":"Prenatal exposure to lead (Pb) is known to decrease fetal growth; but its effects on postnatal growth and mechanistic in-sights linking Pb to growth are not clearly defined. Genomically imprinted genes are powerful regulators of growth and en-ergy utilization, and may be particularly vulnerable to environmental Pb exposure. Because imprinting is established early and maintained via DNA methylation, we hypothesized that prenatal Pb exposure alters DNA methylation of imprinted genes resulting in lower birth weight and rapid growth. Pb was measured by inductively coupled plasma mass spectrometry (ICP-MS) in peripheral blood of 321 women of the Newborn Epigenetic STudy (NEST) obtained at gestation $12 weeks. Linear and logistic regression models were used to evaluate associations between maternal Pb levels, methylation of differentially methylated regions (DMRs) regulating H19, MEG3, PEG3, and PLAGL1, measured by pyrosequencing, birth weight, and weight-for-height z score gains between birth and age 1 year, ages 1–2 years, and 2–3 years. Children born to women with Pb levels in the upper tertile had higher methylation of the regulatory region of the MEG3 DMR imprinted domain (b ¼ 1.57, SE ¼ 0.82, P ¼ 0.06). Pb levels were also associated with lower birth weight (b ¼ À0.41, SE ¼ 0.15, P ¼ 0.01) and rapid gains in adiposity (OR ¼ 12.32, 95% CI ¼ 1.25–121.30, P ¼ 0.03) by age 2–3 years. These data provide early human evidence for Pb asso-ciations with hypermethylation at the MEG3 DMR regulatory region and rapid adiposity gain – a risk factor for childhood obesity and cardiometabolic diseases in adulthood.","author":[{"dropping-particle":"","family":"Nye","given":"Monica D.","non-dropping-particle":"","parse-names":false,"suffix":""},{"dropping-particle":"","family":"King","given":"Katherine E.","non-dropping-particle":"","parse-names":false,"suffix":""},{"dropping-particle":"","family":"Darrah","given":"Thomas H.","non-dropping-particle":"","parse-names":false,"suffix":""},{"dropping-particle":"","family":"Maguire","given":"Rachel","non-dropping-particle":"","parse-names":false,"suffix":""},{"dropping-particle":"","family":"Jima","given":"Dereje D.","non-dropping-particle":"","parse-names":false,"suffix":""},{"dropping-particle":"","family":"Huang","given":"Zhiqing","non-dropping-particle":"","parse-names":false,"suffix":""},{"dropping-particle":"","family":"Mendez","given":"Michelle A.","non-dropping-particle":"","parse-names":false,"suffix":""},{"dropping-particle":"","family":"Fry","given":"Rebecca C.","non-dropping-particle":"","parse-names":false,"suffix":""},{"dropping-particle":"","family":"Jirtle","given":"Randy L.","non-dropping-particle":"","parse-names":false,"suffix":""},{"dropping-particle":"","family":"Murphy","given":"Susan K.","non-dropping-particle":"","parse-names":false,"suffix":""},{"dropping-particle":"","family":"Hoyo","given":"Cathrine","non-dropping-particle":"","parse-names":false,"suffix":""}],"container-title":"Environmental Epigenetics","id":"ITEM-2","issue":"1","issued":{"date-parts":[["2016"]]},"page":"1-8","title":"Maternal blood lead concentrations, DNA methylation of MEG3 DMR regulating the DLK1/MEG3 imprinted domain and early growth in a multiethnic cohort","type":"article-journal","volume":"2"},"uris":["http://www.mendeley.com/documents/?uuid=09444766-8df2-4774-ae6d-b285b7f52c27"]},{"id":"ITEM-3","itemData":{"DOI":"10.4161/epi.29332","ISSN":"15592308","PMID":"24874916","abstract":"Epigenetic mechanisms are proposed to link maternal concentrations of methyl group donor nutrients with the risk of low birth weight. however, empirical data are lacking. We have examined the association between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(β= 143.2, se = 63.2, P = 0.02), third (β= 117.3, se = 64.0, P = 0.07), and fourth (β=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 2014 Landes Bioscience.","author":[{"dropping-particle":"","family":"Hoyo","given":"Cathrine","non-dropping-particle":"","parse-names":false,"suffix":""},{"dropping-particle":"","family":"Daltveit","given":"Anne Kjersti","non-dropping-particle":"","parse-names":false,"suffix":""},{"dropping-particle":"","family":"Iversen","given":"Edwin","non-dropping-particle":"","parse-names":false,"suffix":""},{"dropping-particle":"","family":"Benjamin-Neelon","given":"Sara E.","non-dropping-particle":"","parse-names":false,"suffix":""},{"dropping-particle":"","family":"Fuemmeler","given":"Bernard","non-dropping-particle":"","parse-names":false,"suffix":""},{"dropping-particle":"","family":"Schildkraut","given":"Joellen","non-dropping-particle":"","parse-names":false,"suffix":""},{"dropping-particle":"","family":"Murtha","given":"Amy P.","non-dropping-particle":"","parse-names":false,"suffix":""},{"dropping-particle":"","family":"Overcash","given":"Francine","non-dropping-particle":"","parse-names":false,"suffix":""},{"dropping-particle":"","family":"Vidal","given":"Adriana C.","non-dropping-particle":"","parse-names":false,"suffix":""},{"dropping-particle":"","family":"Wang","given":"Frances","non-dropping-particle":"","parse-names":false,"suffix":""},{"dropping-particle":"","family":"Huang","given":"Zhiqing","non-dropping-particle":"","parse-names":false,"suffix":""},{"dropping-particle":"","family":"Kurtzberg","given":"Joanne","non-dropping-particle":"","parse-names":false,"suffix":""},{"dropping-particle":"","family":"Seewaldt","given":"Victoria","non-dropping-particle":"","parse-names":false,"suffix":""},{"dropping-particle":"","family":"Forman","given":"Michele","non-dropping-particle":"","parse-names":false,"suffix":""},{"dropping-particle":"","family":"Jirtle","given":"Randy L.","non-dropping-particle":"","parse-names":false,"suffix":""},{"dropping-particle":"","family":"Murphy","given":"Susan K.","non-dropping-particle":"","parse-names":false,"suffix":""}],"container-title":"Epigenetics","id":"ITEM-3","issue":"8","issued":{"date-parts":[["2014"]]},"page":"1120-1130","title":"Erythrocyte folate concentrations, CpG methylation at genomically imprinted domains, and birth weight in a multiethnic newborn cohort","type":"article-journal","volume":"9"},"uris":["http://www.mendeley.com/documents/?uuid=f940e9ad-7108-4b87-9565-547ffc8c0a28"]}],"mendeley":{"formattedCitation":"&lt;sup&gt;33–35&lt;/sup&gt;","plainTextFormattedCitation":"33–35"},"properties":{"noteIndex":0},"schema":"https://github.com/citation-style-language/schema/raw/master/csl-citation.json"}</w:instrText>
      </w:r>
      <w:r w:rsidR="00174DEF" w:rsidRPr="001D2718">
        <w:rPr>
          <w:rFonts w:ascii="Arial" w:eastAsia="Times New Roman" w:hAnsi="Arial"/>
          <w:sz w:val="20"/>
          <w:lang w:eastAsia="en-GB"/>
        </w:rPr>
        <w:fldChar w:fldCharType="separate"/>
      </w:r>
      <w:r w:rsidR="00174DEF" w:rsidRPr="001D2718">
        <w:rPr>
          <w:rFonts w:ascii="Arial" w:eastAsia="Times New Roman" w:hAnsi="Arial"/>
          <w:noProof/>
          <w:sz w:val="20"/>
          <w:vertAlign w:val="superscript"/>
          <w:lang w:eastAsia="en-GB"/>
        </w:rPr>
        <w:t>33–35</w:t>
      </w:r>
      <w:r w:rsidR="00174DEF" w:rsidRPr="001D2718">
        <w:rPr>
          <w:rFonts w:ascii="Arial" w:eastAsia="Times New Roman" w:hAnsi="Arial"/>
          <w:sz w:val="20"/>
          <w:lang w:eastAsia="en-GB"/>
        </w:rPr>
        <w:fldChar w:fldCharType="end"/>
      </w:r>
      <w:r w:rsidR="00174DEF" w:rsidRPr="001D2718">
        <w:rPr>
          <w:rFonts w:ascii="Arial" w:eastAsia="Times New Roman" w:hAnsi="Arial"/>
          <w:sz w:val="20"/>
          <w:lang w:eastAsia="en-GB"/>
        </w:rPr>
        <w:t xml:space="preserve">, however these studies are limited. </w:t>
      </w:r>
      <w:r w:rsidR="00292C8B" w:rsidRPr="001D2718">
        <w:rPr>
          <w:rFonts w:ascii="Arial" w:eastAsia="Times New Roman" w:hAnsi="Arial"/>
          <w:sz w:val="20"/>
          <w:lang w:eastAsia="en-GB"/>
        </w:rPr>
        <w:t xml:space="preserve">To </w:t>
      </w:r>
      <w:r w:rsidR="00174DEF" w:rsidRPr="001D2718">
        <w:rPr>
          <w:rFonts w:ascii="Arial" w:eastAsia="Times New Roman" w:hAnsi="Arial"/>
          <w:sz w:val="20"/>
          <w:lang w:eastAsia="en-GB"/>
        </w:rPr>
        <w:t>determine</w:t>
      </w:r>
      <w:r w:rsidR="00292C8B" w:rsidRPr="001D2718">
        <w:rPr>
          <w:rFonts w:ascii="Arial" w:eastAsia="Times New Roman" w:hAnsi="Arial"/>
          <w:sz w:val="20"/>
          <w:lang w:eastAsia="en-GB"/>
        </w:rPr>
        <w:t xml:space="preserve"> which </w:t>
      </w:r>
      <w:proofErr w:type="spellStart"/>
      <w:r w:rsidR="00292C8B" w:rsidRPr="001D2718">
        <w:rPr>
          <w:rFonts w:ascii="Arial" w:eastAsia="Times New Roman" w:hAnsi="Arial"/>
          <w:sz w:val="20"/>
          <w:lang w:eastAsia="en-GB"/>
        </w:rPr>
        <w:t>iDMRs</w:t>
      </w:r>
      <w:proofErr w:type="spellEnd"/>
      <w:r w:rsidR="00292C8B" w:rsidRPr="001D2718">
        <w:rPr>
          <w:rFonts w:ascii="Arial" w:eastAsia="Times New Roman" w:hAnsi="Arial"/>
          <w:sz w:val="20"/>
          <w:lang w:eastAsia="en-GB"/>
        </w:rPr>
        <w:t xml:space="preserve"> are more frequently affected in the general population, in which percentage and the consequences of them for human </w:t>
      </w:r>
      <w:proofErr w:type="gramStart"/>
      <w:r w:rsidR="00292C8B" w:rsidRPr="001D2718">
        <w:rPr>
          <w:rFonts w:ascii="Arial" w:eastAsia="Times New Roman" w:hAnsi="Arial"/>
          <w:sz w:val="20"/>
          <w:lang w:eastAsia="en-GB"/>
        </w:rPr>
        <w:t>health,</w:t>
      </w:r>
      <w:proofErr w:type="gramEnd"/>
      <w:r w:rsidR="00292C8B" w:rsidRPr="001D2718">
        <w:rPr>
          <w:rFonts w:ascii="Arial" w:eastAsia="Times New Roman" w:hAnsi="Arial"/>
          <w:sz w:val="20"/>
          <w:lang w:eastAsia="en-GB"/>
        </w:rPr>
        <w:t xml:space="preserve"> will require a </w:t>
      </w:r>
      <w:r w:rsidR="00292C8B" w:rsidRPr="001D2718">
        <w:rPr>
          <w:rFonts w:ascii="Arial" w:hAnsi="Arial"/>
          <w:sz w:val="20"/>
          <w:szCs w:val="20"/>
        </w:rPr>
        <w:t xml:space="preserve">quantitative high-throughput method, like </w:t>
      </w:r>
      <w:proofErr w:type="spellStart"/>
      <w:r w:rsidR="00292C8B" w:rsidRPr="001D2718">
        <w:rPr>
          <w:rFonts w:ascii="Arial" w:hAnsi="Arial"/>
          <w:sz w:val="20"/>
          <w:szCs w:val="20"/>
        </w:rPr>
        <w:t>ImprintSeq</w:t>
      </w:r>
      <w:proofErr w:type="spellEnd"/>
      <w:r w:rsidR="00292C8B" w:rsidRPr="001D2718">
        <w:rPr>
          <w:rFonts w:ascii="Arial" w:hAnsi="Arial"/>
          <w:sz w:val="20"/>
          <w:szCs w:val="20"/>
        </w:rPr>
        <w:t>,</w:t>
      </w:r>
      <w:r w:rsidR="00292C8B" w:rsidRPr="001D2718">
        <w:rPr>
          <w:rFonts w:ascii="Arial" w:eastAsia="Times New Roman" w:hAnsi="Arial"/>
          <w:sz w:val="20"/>
          <w:lang w:eastAsia="en-GB"/>
        </w:rPr>
        <w:t xml:space="preserve"> to interrogate large</w:t>
      </w:r>
      <w:r w:rsidR="008C7496" w:rsidRPr="001D2718">
        <w:rPr>
          <w:rFonts w:ascii="Arial" w:eastAsia="Times New Roman" w:hAnsi="Arial"/>
          <w:sz w:val="20"/>
          <w:lang w:eastAsia="en-GB"/>
        </w:rPr>
        <w:t xml:space="preserve"> cohort of healthy individuals.</w:t>
      </w:r>
    </w:p>
    <w:p w14:paraId="01CCA1AF" w14:textId="77777777" w:rsidR="00443081" w:rsidRPr="001D2718" w:rsidRDefault="00443081" w:rsidP="00443081">
      <w:pPr>
        <w:spacing w:line="360" w:lineRule="auto"/>
        <w:jc w:val="both"/>
        <w:rPr>
          <w:rFonts w:ascii="Arial" w:eastAsia="Times New Roman" w:hAnsi="Arial"/>
          <w:sz w:val="20"/>
          <w:lang w:eastAsia="en-GB"/>
        </w:rPr>
      </w:pPr>
      <w:r w:rsidRPr="001D2718">
        <w:rPr>
          <w:rFonts w:ascii="Arial" w:eastAsia="Times New Roman" w:hAnsi="Arial"/>
          <w:sz w:val="20"/>
          <w:lang w:eastAsia="en-GB"/>
        </w:rPr>
        <w:t>The main limitation</w:t>
      </w:r>
      <w:r w:rsidR="007C4825" w:rsidRPr="001D2718">
        <w:rPr>
          <w:rFonts w:ascii="Arial" w:eastAsia="Times New Roman" w:hAnsi="Arial"/>
          <w:sz w:val="20"/>
          <w:lang w:eastAsia="en-GB"/>
        </w:rPr>
        <w:t>s</w:t>
      </w:r>
      <w:r w:rsidRPr="001D2718">
        <w:rPr>
          <w:rFonts w:ascii="Arial" w:eastAsia="Times New Roman" w:hAnsi="Arial"/>
          <w:sz w:val="20"/>
          <w:lang w:eastAsia="en-GB"/>
        </w:rPr>
        <w:t xml:space="preserve"> of this work is the sample size used taking into account the high variability of alterations and mosaicism levels described in these patients. However, despite the low frequency of these rare disorders, we</w:t>
      </w:r>
      <w:r w:rsidRPr="001D2718">
        <w:rPr>
          <w:rFonts w:ascii="Arial" w:eastAsia="Calibri" w:hAnsi="Arial"/>
          <w:sz w:val="20"/>
          <w:szCs w:val="20"/>
          <w:lang w:eastAsia="en-US"/>
        </w:rPr>
        <w:t xml:space="preserve"> presented</w:t>
      </w:r>
      <w:r w:rsidRPr="001D2718">
        <w:rPr>
          <w:rFonts w:ascii="Arial" w:eastAsia="Times New Roman" w:hAnsi="Arial"/>
          <w:sz w:val="20"/>
          <w:lang w:eastAsia="en-GB"/>
        </w:rPr>
        <w:t xml:space="preserve"> the largest CID cohort study to date with high-throughput technologies. Larger cohort of samples representing this variability will be necessary to improve the analysis and diagnostic of CIDs and MLIDs. </w:t>
      </w:r>
    </w:p>
    <w:p w14:paraId="22635931" w14:textId="77777777" w:rsidR="003954F8" w:rsidRDefault="003954F8" w:rsidP="002429CC">
      <w:pPr>
        <w:spacing w:line="360" w:lineRule="auto"/>
        <w:jc w:val="both"/>
        <w:rPr>
          <w:rFonts w:ascii="Arial" w:eastAsia="Calibri" w:hAnsi="Arial"/>
          <w:sz w:val="20"/>
          <w:szCs w:val="20"/>
          <w:lang w:eastAsia="en-US"/>
        </w:rPr>
      </w:pPr>
      <w:r w:rsidRPr="003954F8">
        <w:rPr>
          <w:rFonts w:ascii="Arial" w:eastAsia="Calibri" w:hAnsi="Arial"/>
          <w:sz w:val="20"/>
          <w:szCs w:val="20"/>
          <w:lang w:eastAsia="en-US"/>
        </w:rPr>
        <w:t xml:space="preserve">In conclusion, </w:t>
      </w:r>
      <w:proofErr w:type="spellStart"/>
      <w:r w:rsidRPr="003954F8">
        <w:rPr>
          <w:rFonts w:ascii="Arial" w:eastAsia="Calibri" w:hAnsi="Arial"/>
          <w:sz w:val="20"/>
          <w:szCs w:val="20"/>
          <w:lang w:eastAsia="en-US"/>
        </w:rPr>
        <w:t>ImprintSeq</w:t>
      </w:r>
      <w:proofErr w:type="spellEnd"/>
      <w:r w:rsidRPr="003954F8">
        <w:rPr>
          <w:rFonts w:ascii="Arial" w:eastAsia="Calibri" w:hAnsi="Arial"/>
          <w:sz w:val="20"/>
          <w:szCs w:val="20"/>
          <w:lang w:eastAsia="en-US"/>
        </w:rPr>
        <w:t xml:space="preserve"> </w:t>
      </w:r>
      <w:r w:rsidR="00420387">
        <w:rPr>
          <w:rFonts w:ascii="Arial" w:eastAsia="Calibri" w:hAnsi="Arial"/>
          <w:sz w:val="20"/>
          <w:szCs w:val="20"/>
          <w:lang w:eastAsia="en-US"/>
        </w:rPr>
        <w:t xml:space="preserve">is </w:t>
      </w:r>
      <w:r w:rsidRPr="003954F8">
        <w:rPr>
          <w:rFonts w:ascii="Arial" w:eastAsia="Calibri" w:hAnsi="Arial"/>
          <w:sz w:val="20"/>
          <w:szCs w:val="20"/>
          <w:lang w:eastAsia="en-US"/>
        </w:rPr>
        <w:t xml:space="preserve">a novel </w:t>
      </w:r>
      <w:r w:rsidR="00A83D59">
        <w:rPr>
          <w:rFonts w:ascii="Arial" w:eastAsia="Calibri" w:hAnsi="Arial"/>
          <w:sz w:val="20"/>
          <w:szCs w:val="20"/>
          <w:lang w:eastAsia="en-US"/>
        </w:rPr>
        <w:t>method</w:t>
      </w:r>
      <w:r w:rsidRPr="003954F8">
        <w:rPr>
          <w:rFonts w:ascii="Arial" w:eastAsia="Calibri" w:hAnsi="Arial"/>
          <w:sz w:val="20"/>
          <w:szCs w:val="20"/>
          <w:lang w:eastAsia="en-US"/>
        </w:rPr>
        <w:t xml:space="preserve"> </w:t>
      </w:r>
      <w:r w:rsidR="00B5424B">
        <w:rPr>
          <w:rFonts w:ascii="Arial" w:eastAsia="Calibri" w:hAnsi="Arial"/>
          <w:sz w:val="20"/>
          <w:szCs w:val="20"/>
          <w:lang w:eastAsia="en-US"/>
        </w:rPr>
        <w:t>that</w:t>
      </w:r>
      <w:r w:rsidR="00420387">
        <w:rPr>
          <w:rFonts w:ascii="Arial" w:eastAsia="Calibri" w:hAnsi="Arial"/>
          <w:sz w:val="20"/>
          <w:szCs w:val="20"/>
          <w:lang w:eastAsia="en-US"/>
        </w:rPr>
        <w:t xml:space="preserve"> </w:t>
      </w:r>
      <w:r w:rsidR="00A82F32">
        <w:rPr>
          <w:rFonts w:ascii="Arial" w:eastAsia="Calibri" w:hAnsi="Arial"/>
          <w:sz w:val="20"/>
          <w:szCs w:val="20"/>
          <w:lang w:eastAsia="en-US"/>
        </w:rPr>
        <w:t>can diagnose</w:t>
      </w:r>
      <w:r w:rsidR="00420387">
        <w:rPr>
          <w:rFonts w:ascii="Arial" w:eastAsia="Calibri" w:hAnsi="Arial"/>
          <w:sz w:val="20"/>
          <w:szCs w:val="20"/>
          <w:lang w:eastAsia="en-US"/>
        </w:rPr>
        <w:t xml:space="preserve"> the </w:t>
      </w:r>
      <w:proofErr w:type="spellStart"/>
      <w:r w:rsidR="00420387">
        <w:rPr>
          <w:rFonts w:ascii="Arial" w:eastAsia="Calibri" w:hAnsi="Arial"/>
          <w:sz w:val="20"/>
          <w:szCs w:val="20"/>
          <w:lang w:eastAsia="en-US"/>
        </w:rPr>
        <w:t>iDMR</w:t>
      </w:r>
      <w:proofErr w:type="spellEnd"/>
      <w:r w:rsidR="00420387">
        <w:rPr>
          <w:rFonts w:ascii="Arial" w:eastAsia="Calibri" w:hAnsi="Arial"/>
          <w:sz w:val="20"/>
          <w:szCs w:val="20"/>
          <w:lang w:eastAsia="en-US"/>
        </w:rPr>
        <w:t xml:space="preserve"> methylation alterations that account for most </w:t>
      </w:r>
      <w:r w:rsidRPr="003954F8">
        <w:rPr>
          <w:rFonts w:ascii="Arial" w:eastAsia="Calibri" w:hAnsi="Arial"/>
          <w:sz w:val="20"/>
          <w:szCs w:val="20"/>
          <w:lang w:eastAsia="en-US"/>
        </w:rPr>
        <w:t>CIDs</w:t>
      </w:r>
      <w:r w:rsidR="00420387">
        <w:rPr>
          <w:rFonts w:ascii="Arial" w:eastAsia="Calibri" w:hAnsi="Arial"/>
          <w:sz w:val="20"/>
          <w:szCs w:val="20"/>
          <w:lang w:eastAsia="en-US"/>
        </w:rPr>
        <w:t>. Investigation of l</w:t>
      </w:r>
      <w:r w:rsidRPr="003954F8">
        <w:rPr>
          <w:rFonts w:ascii="Arial" w:eastAsia="Calibri" w:hAnsi="Arial"/>
          <w:sz w:val="20"/>
          <w:szCs w:val="20"/>
          <w:lang w:eastAsia="en-US"/>
        </w:rPr>
        <w:t xml:space="preserve">arger </w:t>
      </w:r>
      <w:r w:rsidR="00420387">
        <w:rPr>
          <w:rFonts w:ascii="Arial" w:eastAsia="Calibri" w:hAnsi="Arial"/>
          <w:sz w:val="20"/>
          <w:szCs w:val="20"/>
          <w:lang w:eastAsia="en-US"/>
        </w:rPr>
        <w:t xml:space="preserve">patient </w:t>
      </w:r>
      <w:r w:rsidRPr="003954F8">
        <w:rPr>
          <w:rFonts w:ascii="Arial" w:eastAsia="Calibri" w:hAnsi="Arial"/>
          <w:sz w:val="20"/>
          <w:szCs w:val="20"/>
          <w:lang w:eastAsia="en-US"/>
        </w:rPr>
        <w:t>cohort</w:t>
      </w:r>
      <w:r w:rsidR="00420387">
        <w:rPr>
          <w:rFonts w:ascii="Arial" w:eastAsia="Calibri" w:hAnsi="Arial"/>
          <w:sz w:val="20"/>
          <w:szCs w:val="20"/>
          <w:lang w:eastAsia="en-US"/>
        </w:rPr>
        <w:t>s</w:t>
      </w:r>
      <w:r w:rsidRPr="003954F8">
        <w:rPr>
          <w:rFonts w:ascii="Arial" w:eastAsia="Calibri" w:hAnsi="Arial"/>
          <w:sz w:val="20"/>
          <w:szCs w:val="20"/>
          <w:lang w:eastAsia="en-US"/>
        </w:rPr>
        <w:t xml:space="preserve"> </w:t>
      </w:r>
      <w:r w:rsidR="00420387">
        <w:rPr>
          <w:rFonts w:ascii="Arial" w:eastAsia="Calibri" w:hAnsi="Arial"/>
          <w:sz w:val="20"/>
          <w:szCs w:val="20"/>
          <w:lang w:eastAsia="en-US"/>
        </w:rPr>
        <w:t xml:space="preserve">is required to refine and optimise </w:t>
      </w:r>
      <w:r w:rsidRPr="003954F8">
        <w:rPr>
          <w:rFonts w:ascii="Arial" w:eastAsia="Calibri" w:hAnsi="Arial"/>
          <w:sz w:val="20"/>
          <w:szCs w:val="20"/>
          <w:lang w:eastAsia="en-US"/>
        </w:rPr>
        <w:t xml:space="preserve">the </w:t>
      </w:r>
      <w:r w:rsidR="00420387">
        <w:rPr>
          <w:rFonts w:ascii="Arial" w:eastAsia="Calibri" w:hAnsi="Arial"/>
          <w:sz w:val="20"/>
          <w:szCs w:val="20"/>
          <w:lang w:eastAsia="en-US"/>
        </w:rPr>
        <w:t xml:space="preserve">diagnostic promise of </w:t>
      </w:r>
      <w:proofErr w:type="spellStart"/>
      <w:r w:rsidR="00420387">
        <w:rPr>
          <w:rFonts w:ascii="Arial" w:eastAsia="Calibri" w:hAnsi="Arial"/>
          <w:sz w:val="20"/>
          <w:szCs w:val="20"/>
          <w:lang w:eastAsia="en-US"/>
        </w:rPr>
        <w:t>ImprintSeq</w:t>
      </w:r>
      <w:proofErr w:type="spellEnd"/>
      <w:r w:rsidR="00420387">
        <w:rPr>
          <w:rFonts w:ascii="Arial" w:eastAsia="Calibri" w:hAnsi="Arial"/>
          <w:sz w:val="20"/>
          <w:szCs w:val="20"/>
          <w:lang w:eastAsia="en-US"/>
        </w:rPr>
        <w:t xml:space="preserve"> but the assay is a highly </w:t>
      </w:r>
      <w:r w:rsidRPr="003954F8">
        <w:rPr>
          <w:rFonts w:ascii="Arial" w:eastAsia="Calibri" w:hAnsi="Arial"/>
          <w:sz w:val="20"/>
          <w:szCs w:val="20"/>
          <w:lang w:eastAsia="en-US"/>
        </w:rPr>
        <w:t xml:space="preserve">promising tool </w:t>
      </w:r>
      <w:r w:rsidR="00420387">
        <w:rPr>
          <w:rFonts w:ascii="Arial" w:eastAsia="Calibri" w:hAnsi="Arial"/>
          <w:sz w:val="20"/>
          <w:szCs w:val="20"/>
          <w:lang w:eastAsia="en-US"/>
        </w:rPr>
        <w:t>for clinical diagnostics and research into the role</w:t>
      </w:r>
      <w:r w:rsidRPr="003954F8">
        <w:rPr>
          <w:rFonts w:ascii="Arial" w:eastAsia="Calibri" w:hAnsi="Arial"/>
          <w:sz w:val="20"/>
          <w:szCs w:val="20"/>
          <w:lang w:eastAsia="en-US"/>
        </w:rPr>
        <w:t xml:space="preserve"> </w:t>
      </w:r>
      <w:r w:rsidR="00D22977">
        <w:rPr>
          <w:rFonts w:ascii="Arial" w:eastAsia="Calibri" w:hAnsi="Arial"/>
          <w:sz w:val="20"/>
          <w:szCs w:val="20"/>
          <w:lang w:eastAsia="en-US"/>
        </w:rPr>
        <w:t xml:space="preserve">of </w:t>
      </w:r>
      <w:r w:rsidRPr="003954F8">
        <w:rPr>
          <w:rFonts w:ascii="Arial" w:eastAsia="Calibri" w:hAnsi="Arial"/>
          <w:sz w:val="20"/>
          <w:szCs w:val="20"/>
          <w:lang w:eastAsia="en-US"/>
        </w:rPr>
        <w:t>imprinting in human disease.</w:t>
      </w:r>
    </w:p>
    <w:p w14:paraId="5861837E" w14:textId="77777777" w:rsidR="009D1271" w:rsidRPr="003954F8" w:rsidRDefault="009D1271" w:rsidP="002429CC">
      <w:pPr>
        <w:spacing w:line="360" w:lineRule="auto"/>
        <w:jc w:val="both"/>
        <w:rPr>
          <w:rFonts w:ascii="Arial" w:eastAsia="Calibri" w:hAnsi="Arial"/>
          <w:sz w:val="20"/>
          <w:szCs w:val="20"/>
          <w:lang w:eastAsia="en-US"/>
        </w:rPr>
      </w:pPr>
    </w:p>
    <w:p w14:paraId="2FFE6FB0" w14:textId="77777777" w:rsidR="00521D55" w:rsidRPr="00940ED9" w:rsidRDefault="00D24795" w:rsidP="00521D55">
      <w:pPr>
        <w:spacing w:line="360" w:lineRule="auto"/>
        <w:rPr>
          <w:rFonts w:ascii="Arial" w:hAnsi="Arial"/>
          <w:b/>
          <w:bCs/>
          <w:sz w:val="20"/>
          <w:szCs w:val="20"/>
        </w:rPr>
      </w:pPr>
      <w:r>
        <w:rPr>
          <w:rFonts w:ascii="Arial" w:hAnsi="Arial"/>
          <w:b/>
          <w:sz w:val="20"/>
          <w:szCs w:val="20"/>
        </w:rPr>
        <w:br w:type="page"/>
      </w:r>
      <w:r w:rsidR="00521D55" w:rsidRPr="00940ED9">
        <w:rPr>
          <w:rFonts w:ascii="Arial" w:hAnsi="Arial"/>
          <w:b/>
          <w:bCs/>
          <w:sz w:val="20"/>
          <w:szCs w:val="20"/>
        </w:rPr>
        <w:lastRenderedPageBreak/>
        <w:t>ACKNOWLEDGEMENT</w:t>
      </w:r>
      <w:r w:rsidR="00521D55">
        <w:rPr>
          <w:rFonts w:ascii="Arial" w:hAnsi="Arial"/>
          <w:b/>
          <w:bCs/>
          <w:sz w:val="20"/>
          <w:szCs w:val="20"/>
        </w:rPr>
        <w:t xml:space="preserve"> AND </w:t>
      </w:r>
      <w:r w:rsidR="00521D55" w:rsidRPr="00940ED9">
        <w:rPr>
          <w:rFonts w:ascii="Arial" w:hAnsi="Arial"/>
          <w:b/>
          <w:bCs/>
          <w:sz w:val="20"/>
          <w:szCs w:val="20"/>
        </w:rPr>
        <w:t>FUNDING</w:t>
      </w:r>
    </w:p>
    <w:p w14:paraId="4F0F7087" w14:textId="77777777" w:rsidR="00521D55" w:rsidRPr="00A82F32" w:rsidRDefault="00521D55" w:rsidP="00521D55">
      <w:pPr>
        <w:pStyle w:val="Heading2"/>
        <w:shd w:val="clear" w:color="auto" w:fill="FFFFFF"/>
        <w:spacing w:before="0" w:beforeAutospacing="0" w:after="360" w:afterAutospacing="0" w:line="360" w:lineRule="auto"/>
        <w:jc w:val="both"/>
        <w:textAlignment w:val="baseline"/>
        <w:rPr>
          <w:rFonts w:ascii="Arial" w:hAnsi="Arial" w:cs="Arial"/>
          <w:b w:val="0"/>
          <w:color w:val="000000"/>
          <w:sz w:val="20"/>
          <w:szCs w:val="20"/>
        </w:rPr>
      </w:pPr>
      <w:r w:rsidRPr="00895EF6">
        <w:rPr>
          <w:rFonts w:ascii="Arial" w:hAnsi="Arial" w:cs="Arial"/>
          <w:b w:val="0"/>
          <w:sz w:val="20"/>
          <w:szCs w:val="20"/>
        </w:rPr>
        <w:t xml:space="preserve">This research was co-funded by the NIHR Cambridge Biomedical Research Centre and </w:t>
      </w:r>
      <w:proofErr w:type="spellStart"/>
      <w:r w:rsidRPr="00A82F32">
        <w:rPr>
          <w:rFonts w:ascii="Arial" w:hAnsi="Arial" w:cs="Arial"/>
          <w:b w:val="0"/>
          <w:color w:val="333333"/>
          <w:sz w:val="20"/>
          <w:szCs w:val="20"/>
        </w:rPr>
        <w:t>Roset</w:t>
      </w:r>
      <w:r>
        <w:rPr>
          <w:rFonts w:ascii="Arial" w:hAnsi="Arial" w:cs="Arial"/>
          <w:b w:val="0"/>
          <w:color w:val="333333"/>
          <w:sz w:val="20"/>
          <w:szCs w:val="20"/>
        </w:rPr>
        <w:t>r</w:t>
      </w:r>
      <w:r w:rsidRPr="00A82F32">
        <w:rPr>
          <w:rFonts w:ascii="Arial" w:hAnsi="Arial" w:cs="Arial"/>
          <w:b w:val="0"/>
          <w:color w:val="333333"/>
          <w:sz w:val="20"/>
          <w:szCs w:val="20"/>
        </w:rPr>
        <w:t>ees</w:t>
      </w:r>
      <w:proofErr w:type="spellEnd"/>
      <w:r w:rsidRPr="00A82F32">
        <w:rPr>
          <w:rFonts w:ascii="Arial" w:hAnsi="Arial" w:cs="Arial"/>
          <w:b w:val="0"/>
          <w:color w:val="333333"/>
          <w:sz w:val="20"/>
          <w:szCs w:val="20"/>
        </w:rPr>
        <w:t xml:space="preserve"> Trust (to EO, SL and ERM)</w:t>
      </w:r>
      <w:r w:rsidR="0059410E">
        <w:rPr>
          <w:rFonts w:ascii="Arial" w:hAnsi="Arial" w:cs="Arial"/>
          <w:b w:val="0"/>
          <w:color w:val="333333"/>
          <w:sz w:val="20"/>
          <w:szCs w:val="20"/>
        </w:rPr>
        <w:t xml:space="preserve">, </w:t>
      </w:r>
      <w:r w:rsidRPr="00A82F32">
        <w:rPr>
          <w:rFonts w:ascii="Arial" w:hAnsi="Arial" w:cs="Arial"/>
          <w:b w:val="0"/>
          <w:color w:val="000000"/>
          <w:sz w:val="20"/>
          <w:szCs w:val="20"/>
        </w:rPr>
        <w:t>Marie Curie Initial Training Network Award (</w:t>
      </w:r>
      <w:r w:rsidRPr="00A82F32">
        <w:rPr>
          <w:rFonts w:ascii="Arial" w:hAnsi="Arial" w:cs="Arial"/>
          <w:b w:val="0"/>
          <w:color w:val="333333"/>
          <w:sz w:val="20"/>
          <w:szCs w:val="20"/>
        </w:rPr>
        <w:t>INGENIUM</w:t>
      </w:r>
      <w:r w:rsidR="0059410E">
        <w:rPr>
          <w:rFonts w:ascii="Arial" w:hAnsi="Arial" w:cs="Arial"/>
          <w:b w:val="0"/>
          <w:color w:val="333333"/>
          <w:sz w:val="20"/>
          <w:szCs w:val="20"/>
        </w:rPr>
        <w:t>) (BLL, ERM),</w:t>
      </w:r>
      <w:r w:rsidRPr="00A82F32">
        <w:rPr>
          <w:rFonts w:ascii="Arial" w:hAnsi="Arial" w:cs="Arial"/>
          <w:b w:val="0"/>
          <w:color w:val="333333"/>
          <w:sz w:val="20"/>
          <w:szCs w:val="20"/>
        </w:rPr>
        <w:t xml:space="preserve"> </w:t>
      </w:r>
      <w:r w:rsidRPr="00A82F32">
        <w:rPr>
          <w:rFonts w:ascii="Arial" w:hAnsi="Arial" w:cs="Arial"/>
          <w:b w:val="0"/>
          <w:color w:val="000000"/>
          <w:sz w:val="20"/>
          <w:szCs w:val="20"/>
        </w:rPr>
        <w:t>from the European Union</w:t>
      </w:r>
      <w:r w:rsidR="0059410E">
        <w:rPr>
          <w:rFonts w:ascii="Arial" w:hAnsi="Arial" w:cs="Arial"/>
          <w:b w:val="0"/>
          <w:color w:val="000000"/>
          <w:sz w:val="20"/>
          <w:szCs w:val="20"/>
        </w:rPr>
        <w:t xml:space="preserve">, </w:t>
      </w:r>
      <w:r w:rsidRPr="00A82F32">
        <w:rPr>
          <w:rFonts w:ascii="Arial" w:hAnsi="Arial" w:cs="Arial"/>
          <w:b w:val="0"/>
          <w:color w:val="000000"/>
          <w:sz w:val="20"/>
          <w:szCs w:val="20"/>
        </w:rPr>
        <w:t>Alan Turing Institute under the Engineering and Physical Sciences Research Council [EP</w:t>
      </w:r>
      <w:r w:rsidRPr="00A82F32">
        <w:rPr>
          <w:rFonts w:ascii="Arial" w:hAnsi="Arial" w:cs="Arial"/>
          <w:b w:val="0"/>
          <w:i/>
          <w:iCs/>
          <w:color w:val="000000"/>
          <w:sz w:val="20"/>
          <w:szCs w:val="20"/>
        </w:rPr>
        <w:t>/</w:t>
      </w:r>
      <w:r w:rsidRPr="00A82F32">
        <w:rPr>
          <w:rFonts w:ascii="Arial" w:hAnsi="Arial" w:cs="Arial"/>
          <w:b w:val="0"/>
          <w:color w:val="000000"/>
          <w:sz w:val="20"/>
          <w:szCs w:val="20"/>
        </w:rPr>
        <w:t>N510129</w:t>
      </w:r>
      <w:r w:rsidRPr="00A82F32">
        <w:rPr>
          <w:rFonts w:ascii="Arial" w:hAnsi="Arial" w:cs="Arial"/>
          <w:b w:val="0"/>
          <w:i/>
          <w:iCs/>
          <w:color w:val="000000"/>
          <w:sz w:val="20"/>
          <w:szCs w:val="20"/>
        </w:rPr>
        <w:t>/</w:t>
      </w:r>
      <w:r w:rsidRPr="00A82F32">
        <w:rPr>
          <w:rFonts w:ascii="Arial" w:hAnsi="Arial" w:cs="Arial"/>
          <w:b w:val="0"/>
          <w:color w:val="000000"/>
          <w:sz w:val="20"/>
          <w:szCs w:val="20"/>
        </w:rPr>
        <w:t xml:space="preserve">1 to LB]. </w:t>
      </w:r>
      <w:r w:rsidRPr="00895EF6">
        <w:rPr>
          <w:rFonts w:ascii="Arial" w:hAnsi="Arial" w:cs="Arial"/>
          <w:b w:val="0"/>
          <w:sz w:val="20"/>
          <w:szCs w:val="20"/>
        </w:rPr>
        <w:t>Medical Research Council [MR/L00002/1, MC_UU_12015/1, and MC_UU_12015/2 to KO.</w:t>
      </w:r>
      <w:r w:rsidRPr="00895EF6">
        <w:rPr>
          <w:rFonts w:ascii="Arial" w:hAnsi="Arial" w:cs="Arial"/>
          <w:sz w:val="20"/>
          <w:szCs w:val="20"/>
        </w:rPr>
        <w:t xml:space="preserve"> </w:t>
      </w:r>
      <w:r w:rsidRPr="00895EF6">
        <w:rPr>
          <w:rFonts w:ascii="Arial" w:hAnsi="Arial" w:cs="Arial"/>
          <w:b w:val="0"/>
          <w:color w:val="000000"/>
          <w:sz w:val="20"/>
          <w:szCs w:val="20"/>
        </w:rPr>
        <w:t>The Univ</w:t>
      </w:r>
      <w:r w:rsidRPr="00A82F32">
        <w:rPr>
          <w:rFonts w:ascii="Arial" w:hAnsi="Arial" w:cs="Arial"/>
          <w:b w:val="0"/>
          <w:color w:val="000000"/>
          <w:sz w:val="20"/>
          <w:szCs w:val="20"/>
        </w:rPr>
        <w:t>ersity of Cambridge has received salary support (ERM.) from the NHS in the East of England through the Clinical Academic Reserve.</w:t>
      </w:r>
      <w:r w:rsidRPr="00A82F32">
        <w:rPr>
          <w:rFonts w:ascii="Arial" w:eastAsia="Arial" w:hAnsi="Arial" w:cs="Arial"/>
          <w:b w:val="0"/>
          <w:color w:val="2A2A2A"/>
          <w:sz w:val="20"/>
          <w:szCs w:val="20"/>
          <w:highlight w:val="white"/>
        </w:rPr>
        <w:t xml:space="preserve"> </w:t>
      </w:r>
      <w:r w:rsidRPr="00A82F32">
        <w:rPr>
          <w:rFonts w:ascii="Arial" w:hAnsi="Arial" w:cs="Arial"/>
          <w:b w:val="0"/>
          <w:sz w:val="20"/>
          <w:szCs w:val="20"/>
        </w:rPr>
        <w:t xml:space="preserve">The views expressed are those of the authors and not necessarily those of the NHS or Department of Health. </w:t>
      </w:r>
      <w:r w:rsidRPr="00A82F32">
        <w:rPr>
          <w:rFonts w:ascii="Arial" w:hAnsi="Arial" w:cs="Arial"/>
          <w:b w:val="0"/>
          <w:color w:val="000000"/>
          <w:sz w:val="20"/>
          <w:szCs w:val="20"/>
        </w:rPr>
        <w:t xml:space="preserve">Funding for open access charge: Cambridge Open Access: </w:t>
      </w:r>
      <w:r w:rsidRPr="00A82F32">
        <w:rPr>
          <w:rFonts w:ascii="Arial" w:hAnsi="Arial" w:cs="Arial"/>
          <w:b w:val="0"/>
          <w:color w:val="0000FF"/>
          <w:sz w:val="20"/>
          <w:szCs w:val="20"/>
        </w:rPr>
        <w:t>https://www.openaccess.cam.ac.uk/</w:t>
      </w:r>
      <w:r w:rsidRPr="00A82F32">
        <w:rPr>
          <w:rFonts w:ascii="Arial" w:hAnsi="Arial" w:cs="Arial"/>
          <w:b w:val="0"/>
          <w:color w:val="000000"/>
          <w:sz w:val="20"/>
          <w:szCs w:val="20"/>
        </w:rPr>
        <w:t xml:space="preserve">. </w:t>
      </w:r>
      <w:r w:rsidRPr="00A82F32">
        <w:rPr>
          <w:rFonts w:ascii="Arial" w:hAnsi="Arial" w:cs="Arial"/>
          <w:b w:val="0"/>
          <w:sz w:val="20"/>
          <w:szCs w:val="20"/>
          <w:lang w:val="en-US"/>
        </w:rPr>
        <w:t xml:space="preserve">We acknowledge support from the </w:t>
      </w:r>
      <w:r w:rsidRPr="00A82F32">
        <w:rPr>
          <w:rFonts w:ascii="Arial" w:hAnsi="Arial" w:cs="Arial"/>
          <w:b w:val="0"/>
          <w:sz w:val="20"/>
          <w:szCs w:val="20"/>
        </w:rPr>
        <w:t>NIHR</w:t>
      </w:r>
      <w:r w:rsidRPr="00A82F32">
        <w:rPr>
          <w:rFonts w:ascii="Arial" w:hAnsi="Arial" w:cs="Arial"/>
          <w:b w:val="0"/>
          <w:spacing w:val="8"/>
          <w:sz w:val="20"/>
          <w:szCs w:val="20"/>
        </w:rPr>
        <w:t xml:space="preserve"> </w:t>
      </w:r>
      <w:r w:rsidRPr="00A82F32">
        <w:rPr>
          <w:rFonts w:ascii="Arial" w:hAnsi="Arial" w:cs="Arial"/>
          <w:b w:val="0"/>
          <w:sz w:val="20"/>
          <w:szCs w:val="20"/>
        </w:rPr>
        <w:t>UK</w:t>
      </w:r>
      <w:r w:rsidRPr="00A82F32">
        <w:rPr>
          <w:rFonts w:ascii="Arial" w:hAnsi="Arial" w:cs="Arial"/>
          <w:b w:val="0"/>
          <w:spacing w:val="9"/>
          <w:sz w:val="20"/>
          <w:szCs w:val="20"/>
        </w:rPr>
        <w:t xml:space="preserve"> </w:t>
      </w:r>
      <w:r w:rsidRPr="00A82F32">
        <w:rPr>
          <w:rFonts w:ascii="Arial" w:hAnsi="Arial" w:cs="Arial"/>
          <w:b w:val="0"/>
          <w:sz w:val="20"/>
          <w:szCs w:val="20"/>
        </w:rPr>
        <w:t>Rare</w:t>
      </w:r>
      <w:r w:rsidRPr="00A82F32">
        <w:rPr>
          <w:rFonts w:ascii="Arial" w:hAnsi="Arial" w:cs="Arial"/>
          <w:b w:val="0"/>
          <w:spacing w:val="9"/>
          <w:sz w:val="20"/>
          <w:szCs w:val="20"/>
        </w:rPr>
        <w:t xml:space="preserve"> </w:t>
      </w:r>
      <w:r w:rsidRPr="00A82F32">
        <w:rPr>
          <w:rFonts w:ascii="Arial" w:hAnsi="Arial" w:cs="Arial"/>
          <w:b w:val="0"/>
          <w:sz w:val="20"/>
          <w:szCs w:val="20"/>
        </w:rPr>
        <w:t>G</w:t>
      </w:r>
      <w:r w:rsidRPr="00A82F32">
        <w:rPr>
          <w:rFonts w:ascii="Arial" w:hAnsi="Arial" w:cs="Arial"/>
          <w:b w:val="0"/>
          <w:spacing w:val="1"/>
          <w:sz w:val="20"/>
          <w:szCs w:val="20"/>
        </w:rPr>
        <w:t>e</w:t>
      </w:r>
      <w:r w:rsidRPr="00A82F32">
        <w:rPr>
          <w:rFonts w:ascii="Arial" w:hAnsi="Arial" w:cs="Arial"/>
          <w:b w:val="0"/>
          <w:spacing w:val="-2"/>
          <w:sz w:val="20"/>
          <w:szCs w:val="20"/>
        </w:rPr>
        <w:t>n</w:t>
      </w:r>
      <w:r w:rsidRPr="00A82F32">
        <w:rPr>
          <w:rFonts w:ascii="Arial" w:hAnsi="Arial" w:cs="Arial"/>
          <w:b w:val="0"/>
          <w:sz w:val="20"/>
          <w:szCs w:val="20"/>
        </w:rPr>
        <w:t>etic</w:t>
      </w:r>
      <w:r w:rsidRPr="00A82F32">
        <w:rPr>
          <w:rFonts w:ascii="Arial" w:hAnsi="Arial" w:cs="Arial"/>
          <w:b w:val="0"/>
          <w:spacing w:val="8"/>
          <w:sz w:val="20"/>
          <w:szCs w:val="20"/>
        </w:rPr>
        <w:t xml:space="preserve"> </w:t>
      </w:r>
      <w:r w:rsidRPr="00A82F32">
        <w:rPr>
          <w:rFonts w:ascii="Arial" w:hAnsi="Arial" w:cs="Arial"/>
          <w:b w:val="0"/>
          <w:sz w:val="20"/>
          <w:szCs w:val="20"/>
        </w:rPr>
        <w:t>D</w:t>
      </w:r>
      <w:r w:rsidRPr="00A82F32">
        <w:rPr>
          <w:rFonts w:ascii="Arial" w:hAnsi="Arial" w:cs="Arial"/>
          <w:b w:val="0"/>
          <w:spacing w:val="-1"/>
          <w:sz w:val="20"/>
          <w:szCs w:val="20"/>
        </w:rPr>
        <w:t>i</w:t>
      </w:r>
      <w:r w:rsidRPr="00A82F32">
        <w:rPr>
          <w:rFonts w:ascii="Arial" w:hAnsi="Arial" w:cs="Arial"/>
          <w:b w:val="0"/>
          <w:sz w:val="20"/>
          <w:szCs w:val="20"/>
        </w:rPr>
        <w:t>sease</w:t>
      </w:r>
      <w:r w:rsidRPr="00A82F32">
        <w:rPr>
          <w:rFonts w:ascii="Arial" w:hAnsi="Arial" w:cs="Arial"/>
          <w:b w:val="0"/>
          <w:spacing w:val="12"/>
          <w:sz w:val="20"/>
          <w:szCs w:val="20"/>
        </w:rPr>
        <w:t xml:space="preserve"> </w:t>
      </w:r>
      <w:r w:rsidRPr="00A82F32">
        <w:rPr>
          <w:rFonts w:ascii="Arial" w:hAnsi="Arial" w:cs="Arial"/>
          <w:b w:val="0"/>
          <w:sz w:val="20"/>
          <w:szCs w:val="20"/>
        </w:rPr>
        <w:t>Re</w:t>
      </w:r>
      <w:r w:rsidRPr="00A82F32">
        <w:rPr>
          <w:rFonts w:ascii="Arial" w:hAnsi="Arial" w:cs="Arial"/>
          <w:b w:val="0"/>
          <w:spacing w:val="-2"/>
          <w:sz w:val="20"/>
          <w:szCs w:val="20"/>
        </w:rPr>
        <w:t>s</w:t>
      </w:r>
      <w:r w:rsidRPr="00A82F32">
        <w:rPr>
          <w:rFonts w:ascii="Arial" w:hAnsi="Arial" w:cs="Arial"/>
          <w:b w:val="0"/>
          <w:sz w:val="20"/>
          <w:szCs w:val="20"/>
        </w:rPr>
        <w:t>earch</w:t>
      </w:r>
      <w:r w:rsidRPr="00A82F32">
        <w:rPr>
          <w:rFonts w:ascii="Arial" w:hAnsi="Arial" w:cs="Arial"/>
          <w:b w:val="0"/>
          <w:spacing w:val="9"/>
          <w:sz w:val="20"/>
          <w:szCs w:val="20"/>
        </w:rPr>
        <w:t xml:space="preserve"> </w:t>
      </w:r>
      <w:r w:rsidRPr="00A82F32">
        <w:rPr>
          <w:rFonts w:ascii="Arial" w:hAnsi="Arial" w:cs="Arial"/>
          <w:b w:val="0"/>
          <w:spacing w:val="-3"/>
          <w:sz w:val="20"/>
          <w:szCs w:val="20"/>
        </w:rPr>
        <w:t>C</w:t>
      </w:r>
      <w:r w:rsidRPr="00A82F32">
        <w:rPr>
          <w:rFonts w:ascii="Arial" w:hAnsi="Arial" w:cs="Arial"/>
          <w:b w:val="0"/>
          <w:sz w:val="20"/>
          <w:szCs w:val="20"/>
        </w:rPr>
        <w:t>onsortium.</w:t>
      </w:r>
    </w:p>
    <w:p w14:paraId="1E5CD0B9" w14:textId="77777777" w:rsidR="00521D55" w:rsidRPr="003672F9" w:rsidRDefault="00521D55" w:rsidP="00521D55">
      <w:pPr>
        <w:spacing w:line="360" w:lineRule="auto"/>
        <w:rPr>
          <w:rFonts w:ascii="Arial" w:hAnsi="Arial"/>
          <w:b/>
          <w:sz w:val="20"/>
          <w:szCs w:val="20"/>
        </w:rPr>
      </w:pPr>
      <w:r w:rsidRPr="003672F9">
        <w:rPr>
          <w:rFonts w:ascii="Arial" w:hAnsi="Arial"/>
          <w:b/>
          <w:sz w:val="20"/>
          <w:szCs w:val="20"/>
        </w:rPr>
        <w:t>ETHICS STATEMENT</w:t>
      </w:r>
    </w:p>
    <w:p w14:paraId="69C00F56" w14:textId="77777777" w:rsidR="00521D55" w:rsidRPr="008D2F3C" w:rsidRDefault="00521D55" w:rsidP="00521D55">
      <w:pPr>
        <w:spacing w:line="360" w:lineRule="auto"/>
        <w:jc w:val="both"/>
        <w:rPr>
          <w:rFonts w:ascii="Arial" w:hAnsi="Arial"/>
          <w:sz w:val="20"/>
          <w:szCs w:val="20"/>
        </w:rPr>
      </w:pPr>
      <w:r w:rsidRPr="008D2F3C">
        <w:rPr>
          <w:rFonts w:ascii="Arial" w:hAnsi="Arial"/>
          <w:sz w:val="20"/>
          <w:szCs w:val="20"/>
        </w:rPr>
        <w:t xml:space="preserve">Appropriate human subjects’ approvals and written informed consent </w:t>
      </w:r>
      <w:proofErr w:type="gramStart"/>
      <w:r w:rsidRPr="008D2F3C">
        <w:rPr>
          <w:rFonts w:ascii="Arial" w:hAnsi="Arial"/>
          <w:sz w:val="20"/>
          <w:szCs w:val="20"/>
        </w:rPr>
        <w:t>were obtained</w:t>
      </w:r>
      <w:proofErr w:type="gramEnd"/>
      <w:r w:rsidRPr="008D2F3C">
        <w:rPr>
          <w:rFonts w:ascii="Arial" w:hAnsi="Arial"/>
          <w:sz w:val="20"/>
          <w:szCs w:val="20"/>
        </w:rPr>
        <w:t xml:space="preserve"> from all participants.</w:t>
      </w:r>
      <w:r>
        <w:rPr>
          <w:rFonts w:ascii="Arial" w:hAnsi="Arial"/>
          <w:sz w:val="20"/>
          <w:szCs w:val="20"/>
        </w:rPr>
        <w:t xml:space="preserve"> </w:t>
      </w:r>
      <w:proofErr w:type="gramStart"/>
      <w:r>
        <w:rPr>
          <w:rFonts w:ascii="Arial" w:hAnsi="Arial"/>
          <w:sz w:val="20"/>
          <w:szCs w:val="20"/>
        </w:rPr>
        <w:t>The study was approved by South Birmingham Research Ethics Committee</w:t>
      </w:r>
      <w:proofErr w:type="gramEnd"/>
      <w:r>
        <w:rPr>
          <w:rFonts w:ascii="Arial" w:hAnsi="Arial"/>
          <w:sz w:val="20"/>
          <w:szCs w:val="20"/>
        </w:rPr>
        <w:t>.</w:t>
      </w:r>
    </w:p>
    <w:p w14:paraId="0819570C" w14:textId="77777777" w:rsidR="00931B41" w:rsidRDefault="00931B41" w:rsidP="00BE563A">
      <w:pPr>
        <w:spacing w:line="360" w:lineRule="auto"/>
        <w:rPr>
          <w:rFonts w:ascii="Arial" w:hAnsi="Arial"/>
          <w:b/>
          <w:bCs/>
          <w:sz w:val="20"/>
          <w:szCs w:val="20"/>
        </w:rPr>
      </w:pPr>
    </w:p>
    <w:p w14:paraId="4F2D240D" w14:textId="77777777" w:rsidR="00993B76" w:rsidRDefault="00D24795" w:rsidP="00BE563A">
      <w:pPr>
        <w:spacing w:line="360" w:lineRule="auto"/>
        <w:rPr>
          <w:rFonts w:ascii="Arial" w:hAnsi="Arial"/>
          <w:b/>
          <w:bCs/>
          <w:sz w:val="20"/>
          <w:szCs w:val="20"/>
        </w:rPr>
      </w:pPr>
      <w:r>
        <w:rPr>
          <w:rFonts w:ascii="Arial" w:hAnsi="Arial"/>
          <w:b/>
          <w:bCs/>
          <w:sz w:val="20"/>
          <w:szCs w:val="20"/>
        </w:rPr>
        <w:br w:type="page"/>
      </w:r>
      <w:r w:rsidR="00955A0A" w:rsidRPr="009D1271">
        <w:rPr>
          <w:rFonts w:ascii="Arial" w:hAnsi="Arial"/>
          <w:b/>
          <w:bCs/>
          <w:sz w:val="20"/>
          <w:szCs w:val="20"/>
        </w:rPr>
        <w:lastRenderedPageBreak/>
        <w:t xml:space="preserve">DATA </w:t>
      </w:r>
      <w:r w:rsidR="00993B76" w:rsidRPr="009D1271">
        <w:rPr>
          <w:rFonts w:ascii="Arial" w:hAnsi="Arial"/>
          <w:b/>
          <w:bCs/>
          <w:sz w:val="20"/>
          <w:szCs w:val="20"/>
        </w:rPr>
        <w:t>AVAILABILITY</w:t>
      </w:r>
    </w:p>
    <w:p w14:paraId="11CCE583" w14:textId="6CD07EB5" w:rsidR="00F62AC3" w:rsidRPr="00F62AC3" w:rsidRDefault="00D24795" w:rsidP="00A7435E">
      <w:pPr>
        <w:spacing w:line="360" w:lineRule="auto"/>
        <w:jc w:val="both"/>
        <w:rPr>
          <w:rFonts w:ascii="Arial" w:hAnsi="Arial"/>
          <w:bCs/>
          <w:sz w:val="20"/>
          <w:szCs w:val="20"/>
        </w:rPr>
      </w:pPr>
      <w:r w:rsidRPr="00F62AC3">
        <w:rPr>
          <w:rFonts w:ascii="Arial" w:hAnsi="Arial"/>
          <w:bCs/>
          <w:sz w:val="20"/>
          <w:szCs w:val="20"/>
        </w:rPr>
        <w:t xml:space="preserve">The </w:t>
      </w:r>
      <w:r w:rsidRPr="00D17509">
        <w:rPr>
          <w:rFonts w:ascii="Arial" w:hAnsi="Arial"/>
          <w:sz w:val="20"/>
          <w:szCs w:val="20"/>
          <w:shd w:val="clear" w:color="auto" w:fill="FFFFFF"/>
        </w:rPr>
        <w:t xml:space="preserve">datasets supporting the conclusions of this article </w:t>
      </w:r>
      <w:proofErr w:type="gramStart"/>
      <w:r w:rsidRPr="00D17509">
        <w:rPr>
          <w:rFonts w:ascii="Arial" w:hAnsi="Arial"/>
          <w:sz w:val="20"/>
          <w:szCs w:val="20"/>
          <w:shd w:val="clear" w:color="auto" w:fill="FFFFFF"/>
        </w:rPr>
        <w:t>is(</w:t>
      </w:r>
      <w:proofErr w:type="gramEnd"/>
      <w:r w:rsidRPr="00D17509">
        <w:rPr>
          <w:rFonts w:ascii="Arial" w:hAnsi="Arial"/>
          <w:sz w:val="20"/>
          <w:szCs w:val="20"/>
          <w:shd w:val="clear" w:color="auto" w:fill="FFFFFF"/>
        </w:rPr>
        <w:t>are) included within the article (and in supplementary material</w:t>
      </w:r>
      <w:r w:rsidR="008E207A">
        <w:rPr>
          <w:rFonts w:ascii="Arial" w:hAnsi="Arial"/>
          <w:sz w:val="20"/>
          <w:szCs w:val="20"/>
          <w:shd w:val="clear" w:color="auto" w:fill="FFFFFF"/>
        </w:rPr>
        <w:t>. B</w:t>
      </w:r>
      <w:r w:rsidR="00A637D8" w:rsidRPr="00F62AC3">
        <w:rPr>
          <w:rFonts w:ascii="Arial" w:hAnsi="Arial"/>
          <w:bCs/>
          <w:sz w:val="20"/>
          <w:szCs w:val="20"/>
        </w:rPr>
        <w:t xml:space="preserve">eta-values from </w:t>
      </w:r>
      <w:r w:rsidR="00A637D8" w:rsidRPr="00D17509">
        <w:rPr>
          <w:rFonts w:ascii="Arial" w:eastAsia="Times New Roman" w:hAnsi="Arial"/>
          <w:sz w:val="20"/>
          <w:szCs w:val="20"/>
          <w:lang w:eastAsia="en-GB"/>
        </w:rPr>
        <w:t xml:space="preserve">Illumina </w:t>
      </w:r>
      <w:proofErr w:type="spellStart"/>
      <w:r w:rsidR="00A637D8" w:rsidRPr="00D17509">
        <w:rPr>
          <w:rFonts w:ascii="Arial" w:eastAsia="Times New Roman" w:hAnsi="Arial"/>
          <w:sz w:val="20"/>
          <w:szCs w:val="20"/>
          <w:lang w:eastAsia="en-GB"/>
        </w:rPr>
        <w:t>Infinium</w:t>
      </w:r>
      <w:proofErr w:type="spellEnd"/>
      <w:r w:rsidR="00A637D8" w:rsidRPr="00D17509">
        <w:rPr>
          <w:rFonts w:ascii="Arial" w:eastAsia="Times New Roman" w:hAnsi="Arial"/>
          <w:sz w:val="20"/>
          <w:szCs w:val="20"/>
          <w:lang w:eastAsia="en-GB"/>
        </w:rPr>
        <w:t xml:space="preserve"> HumanMethylation450 </w:t>
      </w:r>
      <w:proofErr w:type="spellStart"/>
      <w:r w:rsidR="00A637D8" w:rsidRPr="00D17509">
        <w:rPr>
          <w:rFonts w:ascii="Arial" w:eastAsia="Times New Roman" w:hAnsi="Arial"/>
          <w:sz w:val="20"/>
          <w:szCs w:val="20"/>
          <w:lang w:eastAsia="en-GB"/>
        </w:rPr>
        <w:t>BeadChips</w:t>
      </w:r>
      <w:proofErr w:type="spellEnd"/>
      <w:r w:rsidR="00A637D8" w:rsidRPr="00F62AC3">
        <w:rPr>
          <w:rFonts w:ascii="Arial" w:hAnsi="Arial"/>
          <w:bCs/>
          <w:sz w:val="20"/>
          <w:szCs w:val="20"/>
        </w:rPr>
        <w:t xml:space="preserve"> analysis in 65 CID cases </w:t>
      </w:r>
      <w:r w:rsidR="00A637D8" w:rsidRPr="00F62AC3">
        <w:rPr>
          <w:rFonts w:ascii="Arial" w:hAnsi="Arial"/>
          <w:sz w:val="20"/>
          <w:szCs w:val="20"/>
        </w:rPr>
        <w:t>(BWS (n = 43) and SRS cases (n = 22))</w:t>
      </w:r>
      <w:r w:rsidR="009D1271" w:rsidRPr="00F62AC3">
        <w:rPr>
          <w:rFonts w:ascii="Arial" w:hAnsi="Arial"/>
          <w:bCs/>
          <w:sz w:val="20"/>
          <w:szCs w:val="20"/>
        </w:rPr>
        <w:t xml:space="preserve"> have been deposited in GEO </w:t>
      </w:r>
      <w:r w:rsidR="004D1D83" w:rsidRPr="00F62AC3">
        <w:rPr>
          <w:rFonts w:ascii="Arial" w:hAnsi="Arial"/>
          <w:bCs/>
          <w:sz w:val="20"/>
          <w:szCs w:val="20"/>
        </w:rPr>
        <w:t>(</w:t>
      </w:r>
      <w:r w:rsidR="009D1271" w:rsidRPr="00F62AC3">
        <w:rPr>
          <w:rFonts w:ascii="Arial" w:hAnsi="Arial"/>
          <w:bCs/>
          <w:sz w:val="20"/>
          <w:szCs w:val="20"/>
        </w:rPr>
        <w:t>accession number</w:t>
      </w:r>
      <w:r w:rsidR="00AE595D" w:rsidRPr="00F62AC3">
        <w:rPr>
          <w:rFonts w:ascii="Arial" w:hAnsi="Arial"/>
          <w:bCs/>
          <w:sz w:val="20"/>
          <w:szCs w:val="20"/>
        </w:rPr>
        <w:t xml:space="preserve"> GSE166531</w:t>
      </w:r>
      <w:r w:rsidR="00CB221B">
        <w:rPr>
          <w:rFonts w:ascii="Arial" w:hAnsi="Arial"/>
          <w:bCs/>
          <w:sz w:val="20"/>
          <w:szCs w:val="20"/>
        </w:rPr>
        <w:t xml:space="preserve"> </w:t>
      </w:r>
      <w:hyperlink r:id="rId12" w:history="1">
        <w:r w:rsidR="00CB221B">
          <w:rPr>
            <w:rStyle w:val="Hyperlink"/>
          </w:rPr>
          <w:t>www.ncbi.nlm.nih.gov/geo/query/acc.cgi?acc=GSE166531</w:t>
        </w:r>
      </w:hyperlink>
      <w:r w:rsidR="004D1D83" w:rsidRPr="00F62AC3">
        <w:rPr>
          <w:rFonts w:ascii="Arial" w:hAnsi="Arial"/>
          <w:bCs/>
          <w:sz w:val="20"/>
          <w:szCs w:val="20"/>
        </w:rPr>
        <w:t>).</w:t>
      </w:r>
      <w:r w:rsidRPr="00F62AC3">
        <w:rPr>
          <w:rFonts w:ascii="Arial" w:hAnsi="Arial"/>
          <w:bCs/>
          <w:sz w:val="20"/>
          <w:szCs w:val="20"/>
        </w:rPr>
        <w:t xml:space="preserve"> </w:t>
      </w:r>
      <w:r w:rsidR="00F62AC3">
        <w:rPr>
          <w:rFonts w:ascii="Arial" w:hAnsi="Arial"/>
          <w:bCs/>
          <w:sz w:val="20"/>
          <w:szCs w:val="20"/>
        </w:rPr>
        <w:t xml:space="preserve">The bioinformatics’ pipelines used for the analysis of </w:t>
      </w:r>
      <w:proofErr w:type="spellStart"/>
      <w:r w:rsidR="00F62AC3">
        <w:rPr>
          <w:rFonts w:ascii="Arial" w:hAnsi="Arial"/>
          <w:bCs/>
          <w:sz w:val="20"/>
          <w:szCs w:val="20"/>
        </w:rPr>
        <w:t>ImprintSeq</w:t>
      </w:r>
      <w:proofErr w:type="spellEnd"/>
      <w:r w:rsidR="00F62AC3">
        <w:rPr>
          <w:rFonts w:ascii="Arial" w:hAnsi="Arial"/>
          <w:bCs/>
          <w:sz w:val="20"/>
          <w:szCs w:val="20"/>
        </w:rPr>
        <w:t xml:space="preserve"> data </w:t>
      </w:r>
      <w:proofErr w:type="gramStart"/>
      <w:r w:rsidR="00F62AC3">
        <w:rPr>
          <w:rFonts w:ascii="Arial" w:hAnsi="Arial"/>
          <w:bCs/>
          <w:sz w:val="20"/>
          <w:szCs w:val="20"/>
        </w:rPr>
        <w:t>have been deposited</w:t>
      </w:r>
      <w:proofErr w:type="gramEnd"/>
      <w:r w:rsidR="00F62AC3">
        <w:rPr>
          <w:rFonts w:ascii="Arial" w:hAnsi="Arial"/>
          <w:bCs/>
          <w:sz w:val="20"/>
          <w:szCs w:val="20"/>
        </w:rPr>
        <w:t xml:space="preserve"> in GitHub (</w:t>
      </w:r>
      <w:r w:rsidR="00F62AC3" w:rsidRPr="00F62AC3">
        <w:rPr>
          <w:rFonts w:ascii="Arial" w:hAnsi="Arial"/>
          <w:bCs/>
          <w:sz w:val="20"/>
          <w:szCs w:val="20"/>
        </w:rPr>
        <w:t>https://github.com/eguz8A/ImprintSeq</w:t>
      </w:r>
      <w:r w:rsidR="00F62AC3">
        <w:rPr>
          <w:rFonts w:ascii="Arial" w:hAnsi="Arial"/>
          <w:bCs/>
          <w:sz w:val="20"/>
          <w:szCs w:val="20"/>
        </w:rPr>
        <w:t>).</w:t>
      </w:r>
    </w:p>
    <w:p w14:paraId="7C8D7D72" w14:textId="4CD8D847" w:rsidR="00867185" w:rsidRDefault="004C3AFE" w:rsidP="00CA26AA">
      <w:pPr>
        <w:autoSpaceDE w:val="0"/>
        <w:autoSpaceDN w:val="0"/>
        <w:adjustRightInd w:val="0"/>
        <w:spacing w:after="240" w:line="360" w:lineRule="auto"/>
        <w:jc w:val="both"/>
        <w:rPr>
          <w:rFonts w:ascii="Arial" w:hAnsi="Arial"/>
          <w:b/>
          <w:color w:val="000000"/>
          <w:sz w:val="20"/>
          <w:szCs w:val="20"/>
          <w:lang w:eastAsia="en-GB"/>
        </w:rPr>
      </w:pPr>
      <w:r>
        <w:rPr>
          <w:rFonts w:ascii="Arial" w:hAnsi="Arial"/>
          <w:b/>
          <w:color w:val="000000"/>
          <w:sz w:val="20"/>
          <w:szCs w:val="20"/>
          <w:lang w:eastAsia="en-GB"/>
        </w:rPr>
        <w:t>AUTHOR INFORMATION</w:t>
      </w:r>
    </w:p>
    <w:p w14:paraId="02C43BC2" w14:textId="77777777" w:rsidR="004C3AFE" w:rsidRPr="001055A0" w:rsidRDefault="004C3AFE" w:rsidP="004C3AFE">
      <w:pPr>
        <w:shd w:val="clear" w:color="auto" w:fill="FFFFFF"/>
        <w:spacing w:before="100" w:beforeAutospacing="1" w:after="100" w:afterAutospacing="1" w:line="240" w:lineRule="auto"/>
        <w:rPr>
          <w:rFonts w:ascii="Arial" w:hAnsi="Arial"/>
          <w:color w:val="222222"/>
          <w:shd w:val="clear" w:color="auto" w:fill="FFFFFF"/>
        </w:rPr>
      </w:pPr>
      <w:proofErr w:type="gramStart"/>
      <w:r w:rsidRPr="001055A0">
        <w:rPr>
          <w:rFonts w:ascii="Arial" w:hAnsi="Arial"/>
          <w:color w:val="222222"/>
          <w:shd w:val="clear" w:color="auto" w:fill="FFFFFF"/>
        </w:rPr>
        <w:t xml:space="preserve">Conceptualization: E.O.; L.B.; E.R.M.; Data curation: E.O.; S.L; B.L.L; K.K.O; E.M.; L.B.; E.R.M.; Formal analysis: </w:t>
      </w:r>
      <w:r>
        <w:rPr>
          <w:rFonts w:ascii="Arial" w:hAnsi="Arial"/>
          <w:color w:val="222222"/>
          <w:shd w:val="clear" w:color="auto" w:fill="FFFFFF"/>
        </w:rPr>
        <w:t xml:space="preserve">E.O.; L.B.; </w:t>
      </w:r>
      <w:r w:rsidRPr="001055A0">
        <w:rPr>
          <w:rFonts w:ascii="Arial" w:hAnsi="Arial"/>
          <w:color w:val="222222"/>
          <w:shd w:val="clear" w:color="auto" w:fill="FFFFFF"/>
        </w:rPr>
        <w:t xml:space="preserve">Funding acquisition: </w:t>
      </w:r>
      <w:r>
        <w:rPr>
          <w:rFonts w:ascii="Arial" w:hAnsi="Arial"/>
          <w:color w:val="222222"/>
          <w:shd w:val="clear" w:color="auto" w:fill="FFFFFF"/>
        </w:rPr>
        <w:t xml:space="preserve">K.K.O.; </w:t>
      </w:r>
      <w:r w:rsidRPr="001055A0">
        <w:rPr>
          <w:rFonts w:ascii="Arial" w:hAnsi="Arial"/>
          <w:color w:val="222222"/>
          <w:shd w:val="clear" w:color="auto" w:fill="FFFFFF"/>
        </w:rPr>
        <w:t xml:space="preserve">L.B.; E.R.M.; Investigation: E.O.; S.L; B.L.L; G.C; E.M; L.B.; E.R.M.; Resources: </w:t>
      </w:r>
      <w:r w:rsidRPr="001055A0">
        <w:rPr>
          <w:rFonts w:ascii="Arial" w:hAnsi="Arial"/>
        </w:rPr>
        <w:t xml:space="preserve">R.D,; K.K.O; J.A.R.; G.P.N.; R.M.; L.C.; </w:t>
      </w:r>
      <w:r w:rsidRPr="001055A0">
        <w:rPr>
          <w:rFonts w:ascii="Arial" w:hAnsi="Arial"/>
          <w:color w:val="222222"/>
          <w:shd w:val="clear" w:color="auto" w:fill="FFFFFF"/>
        </w:rPr>
        <w:t>E.R.M.; Supervision: E.O.; L.B.; E.R.M.; Writing – original draft: E.O.; L.B.; E.R.M.;  Writing – review &amp; editing: E.O.; S.L; B.L.L; R.D.; K.K.O.; J.A.R.; G.P.N.; R.M.; G.C; E.M.; L.C. L.B.; E.R.M.</w:t>
      </w:r>
      <w:proofErr w:type="gramEnd"/>
    </w:p>
    <w:p w14:paraId="6EFACBDE" w14:textId="77777777" w:rsidR="00FD321B" w:rsidRPr="00FD321B" w:rsidRDefault="00FD321B" w:rsidP="00CA26AA">
      <w:pPr>
        <w:autoSpaceDE w:val="0"/>
        <w:autoSpaceDN w:val="0"/>
        <w:adjustRightInd w:val="0"/>
        <w:spacing w:after="240" w:line="360" w:lineRule="auto"/>
        <w:jc w:val="both"/>
        <w:rPr>
          <w:rFonts w:ascii="Arial" w:hAnsi="Arial"/>
          <w:b/>
          <w:color w:val="000000"/>
          <w:sz w:val="20"/>
          <w:szCs w:val="20"/>
          <w:lang w:eastAsia="en-GB"/>
        </w:rPr>
      </w:pPr>
    </w:p>
    <w:p w14:paraId="266BFA7D" w14:textId="77777777" w:rsidR="00CE3D15" w:rsidRPr="00670A00" w:rsidRDefault="00CE3D15" w:rsidP="00CA26AA">
      <w:pPr>
        <w:spacing w:after="240" w:line="360" w:lineRule="auto"/>
        <w:rPr>
          <w:rFonts w:ascii="Arial" w:hAnsi="Arial"/>
          <w:b/>
        </w:rPr>
      </w:pPr>
      <w:r w:rsidRPr="00670A00">
        <w:rPr>
          <w:rFonts w:ascii="Arial" w:hAnsi="Arial"/>
          <w:b/>
        </w:rPr>
        <w:t>CONFLICT OF INTEREST</w:t>
      </w:r>
    </w:p>
    <w:p w14:paraId="1775442F" w14:textId="77777777" w:rsidR="009D0BC2" w:rsidRPr="00670A00" w:rsidRDefault="009D0BC2" w:rsidP="00CA26AA">
      <w:pPr>
        <w:spacing w:after="240" w:line="360" w:lineRule="auto"/>
        <w:rPr>
          <w:rFonts w:ascii="Arial" w:hAnsi="Arial"/>
        </w:rPr>
      </w:pPr>
      <w:r w:rsidRPr="00670A00">
        <w:rPr>
          <w:rFonts w:ascii="Arial" w:hAnsi="Arial"/>
        </w:rPr>
        <w:t>The authors declare no conflict of interest.</w:t>
      </w:r>
    </w:p>
    <w:p w14:paraId="08C59073" w14:textId="77777777" w:rsidR="00867185" w:rsidRPr="00CA26AA" w:rsidRDefault="00867185" w:rsidP="00CA26AA">
      <w:pPr>
        <w:spacing w:line="360" w:lineRule="auto"/>
        <w:rPr>
          <w:rFonts w:ascii="Arial" w:hAnsi="Arial"/>
          <w:sz w:val="18"/>
          <w:szCs w:val="20"/>
        </w:rPr>
      </w:pPr>
    </w:p>
    <w:p w14:paraId="1E43494C" w14:textId="77777777" w:rsidR="00855A20" w:rsidRPr="001D2718" w:rsidRDefault="00D24795" w:rsidP="00DD5D4F">
      <w:pPr>
        <w:spacing w:line="360" w:lineRule="auto"/>
        <w:jc w:val="both"/>
        <w:rPr>
          <w:rFonts w:ascii="Arial" w:hAnsi="Arial"/>
          <w:b/>
          <w:bCs/>
          <w:sz w:val="20"/>
          <w:szCs w:val="20"/>
        </w:rPr>
      </w:pPr>
      <w:r w:rsidRPr="001D2718">
        <w:rPr>
          <w:rFonts w:ascii="Arial" w:hAnsi="Arial"/>
          <w:b/>
          <w:bCs/>
          <w:sz w:val="20"/>
          <w:szCs w:val="20"/>
        </w:rPr>
        <w:br w:type="page"/>
      </w:r>
      <w:r w:rsidR="00855A20" w:rsidRPr="001D2718">
        <w:rPr>
          <w:rFonts w:ascii="Arial" w:hAnsi="Arial"/>
          <w:b/>
          <w:bCs/>
          <w:sz w:val="20"/>
          <w:szCs w:val="20"/>
        </w:rPr>
        <w:lastRenderedPageBreak/>
        <w:t>REFERENCES</w:t>
      </w:r>
    </w:p>
    <w:p w14:paraId="165FA0F5" w14:textId="77777777" w:rsidR="00174DEF" w:rsidRPr="00174DEF" w:rsidRDefault="002429CC" w:rsidP="00174DEF">
      <w:pPr>
        <w:widowControl w:val="0"/>
        <w:autoSpaceDE w:val="0"/>
        <w:autoSpaceDN w:val="0"/>
        <w:adjustRightInd w:val="0"/>
        <w:spacing w:after="0" w:line="360" w:lineRule="auto"/>
        <w:ind w:left="640" w:hanging="640"/>
        <w:rPr>
          <w:rFonts w:ascii="Arial" w:hAnsi="Arial"/>
          <w:noProof/>
          <w:sz w:val="20"/>
          <w:szCs w:val="24"/>
        </w:rPr>
      </w:pPr>
      <w:r w:rsidRPr="004F6100">
        <w:rPr>
          <w:rFonts w:ascii="Arial" w:hAnsi="Arial"/>
          <w:sz w:val="20"/>
          <w:szCs w:val="20"/>
        </w:rPr>
        <w:fldChar w:fldCharType="begin" w:fldLock="1"/>
      </w:r>
      <w:r w:rsidRPr="001D2718">
        <w:rPr>
          <w:rFonts w:ascii="Arial" w:hAnsi="Arial"/>
          <w:sz w:val="20"/>
          <w:szCs w:val="20"/>
        </w:rPr>
        <w:instrText xml:space="preserve">ADDIN Mendeley Bibliography CSL_BIBLIOGRAPHY </w:instrText>
      </w:r>
      <w:r w:rsidRPr="004F6100">
        <w:rPr>
          <w:rFonts w:ascii="Arial" w:hAnsi="Arial"/>
          <w:sz w:val="20"/>
          <w:szCs w:val="20"/>
        </w:rPr>
        <w:fldChar w:fldCharType="separate"/>
      </w:r>
      <w:r w:rsidR="00174DEF" w:rsidRPr="00174DEF">
        <w:rPr>
          <w:rFonts w:ascii="Arial" w:hAnsi="Arial"/>
          <w:noProof/>
          <w:sz w:val="20"/>
          <w:szCs w:val="24"/>
        </w:rPr>
        <w:t xml:space="preserve">1. </w:t>
      </w:r>
      <w:r w:rsidR="00174DEF" w:rsidRPr="00174DEF">
        <w:rPr>
          <w:rFonts w:ascii="Arial" w:hAnsi="Arial"/>
          <w:noProof/>
          <w:sz w:val="20"/>
          <w:szCs w:val="24"/>
        </w:rPr>
        <w:tab/>
        <w:t xml:space="preserve">Monk D, Mackay DJG, Eggermann T, Maher ER. Genomic imprinting disorders : lessons on how genome , epigenome and environment interact. </w:t>
      </w:r>
      <w:r w:rsidR="00174DEF" w:rsidRPr="00174DEF">
        <w:rPr>
          <w:rFonts w:ascii="Arial" w:hAnsi="Arial"/>
          <w:i/>
          <w:iCs/>
          <w:noProof/>
          <w:sz w:val="20"/>
          <w:szCs w:val="24"/>
        </w:rPr>
        <w:t>Nat Rev Genet</w:t>
      </w:r>
      <w:r w:rsidR="00174DEF" w:rsidRPr="00174DEF">
        <w:rPr>
          <w:rFonts w:ascii="Arial" w:hAnsi="Arial"/>
          <w:noProof/>
          <w:sz w:val="20"/>
          <w:szCs w:val="24"/>
        </w:rPr>
        <w:t>. 2019;20:235-248. doi:10.1038/s41576-018-0092-0</w:t>
      </w:r>
    </w:p>
    <w:p w14:paraId="6DAEA141"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 </w:t>
      </w:r>
      <w:r w:rsidRPr="00174DEF">
        <w:rPr>
          <w:rFonts w:ascii="Arial" w:hAnsi="Arial"/>
          <w:noProof/>
          <w:sz w:val="20"/>
          <w:szCs w:val="24"/>
        </w:rPr>
        <w:tab/>
        <w:t xml:space="preserve">Peters J. The role of genomic imprinting in biology and disease: An expanding view. </w:t>
      </w:r>
      <w:r w:rsidRPr="00174DEF">
        <w:rPr>
          <w:rFonts w:ascii="Arial" w:hAnsi="Arial"/>
          <w:i/>
          <w:iCs/>
          <w:noProof/>
          <w:sz w:val="20"/>
          <w:szCs w:val="24"/>
        </w:rPr>
        <w:t>Nat Rev Genet</w:t>
      </w:r>
      <w:r w:rsidRPr="00174DEF">
        <w:rPr>
          <w:rFonts w:ascii="Arial" w:hAnsi="Arial"/>
          <w:noProof/>
          <w:sz w:val="20"/>
          <w:szCs w:val="24"/>
        </w:rPr>
        <w:t>. 2014;15(8):517-530. doi:10.1038/nrg3766</w:t>
      </w:r>
    </w:p>
    <w:p w14:paraId="5F6D3B0A"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3. </w:t>
      </w:r>
      <w:r w:rsidRPr="00174DEF">
        <w:rPr>
          <w:rFonts w:ascii="Arial" w:hAnsi="Arial"/>
          <w:noProof/>
          <w:sz w:val="20"/>
          <w:szCs w:val="24"/>
        </w:rPr>
        <w:tab/>
        <w:t xml:space="preserve">Coorens THH, Treger TD, Al-Saadi R, et al. Embryonal precursors of Wilms tumor. </w:t>
      </w:r>
      <w:r w:rsidRPr="00174DEF">
        <w:rPr>
          <w:rFonts w:ascii="Arial" w:hAnsi="Arial"/>
          <w:i/>
          <w:iCs/>
          <w:noProof/>
          <w:sz w:val="20"/>
          <w:szCs w:val="24"/>
        </w:rPr>
        <w:t>Science (80- )</w:t>
      </w:r>
      <w:r w:rsidRPr="00174DEF">
        <w:rPr>
          <w:rFonts w:ascii="Arial" w:hAnsi="Arial"/>
          <w:noProof/>
          <w:sz w:val="20"/>
          <w:szCs w:val="24"/>
        </w:rPr>
        <w:t>. 2019;366(6470):1247-1251. doi:10.1126/science.aax1323</w:t>
      </w:r>
    </w:p>
    <w:p w14:paraId="7C7ED55B"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4. </w:t>
      </w:r>
      <w:r w:rsidRPr="00174DEF">
        <w:rPr>
          <w:rFonts w:ascii="Arial" w:hAnsi="Arial"/>
          <w:noProof/>
          <w:sz w:val="20"/>
          <w:szCs w:val="24"/>
        </w:rPr>
        <w:tab/>
        <w:t xml:space="preserve">Eggermann T, Perez de Nanclares G, Maher ER, et al. Imprinting disorders: a group of congenital disorders with overlapping patterns of molecular changes affecting imprinted loci. </w:t>
      </w:r>
      <w:r w:rsidRPr="00174DEF">
        <w:rPr>
          <w:rFonts w:ascii="Arial" w:hAnsi="Arial"/>
          <w:i/>
          <w:iCs/>
          <w:noProof/>
          <w:sz w:val="20"/>
          <w:szCs w:val="24"/>
        </w:rPr>
        <w:t>Clin Epigenetics</w:t>
      </w:r>
      <w:r w:rsidRPr="00174DEF">
        <w:rPr>
          <w:rFonts w:ascii="Arial" w:hAnsi="Arial"/>
          <w:noProof/>
          <w:sz w:val="20"/>
          <w:szCs w:val="24"/>
        </w:rPr>
        <w:t>. 2015;7(1). doi:10.1186/s13148-015-0143-8</w:t>
      </w:r>
    </w:p>
    <w:p w14:paraId="28CC0563"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5. </w:t>
      </w:r>
      <w:r w:rsidRPr="00174DEF">
        <w:rPr>
          <w:rFonts w:ascii="Arial" w:hAnsi="Arial"/>
          <w:noProof/>
          <w:sz w:val="20"/>
          <w:szCs w:val="24"/>
        </w:rPr>
        <w:tab/>
        <w:t xml:space="preserve">Sanchez-Delgado M, Riccio A, Eggermann T, et al. Causes and Consequences of Multi-Locus Imprinting Disturbances in Humans. </w:t>
      </w:r>
      <w:r w:rsidRPr="00174DEF">
        <w:rPr>
          <w:rFonts w:ascii="Arial" w:hAnsi="Arial"/>
          <w:i/>
          <w:iCs/>
          <w:noProof/>
          <w:sz w:val="20"/>
          <w:szCs w:val="24"/>
        </w:rPr>
        <w:t>Trends Genet</w:t>
      </w:r>
      <w:r w:rsidRPr="00174DEF">
        <w:rPr>
          <w:rFonts w:ascii="Arial" w:hAnsi="Arial"/>
          <w:noProof/>
          <w:sz w:val="20"/>
          <w:szCs w:val="24"/>
        </w:rPr>
        <w:t>. 2016;32(7). doi:10.1016/j.tig.2016.05.001</w:t>
      </w:r>
    </w:p>
    <w:p w14:paraId="35F76E39"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6. </w:t>
      </w:r>
      <w:r w:rsidRPr="00174DEF">
        <w:rPr>
          <w:rFonts w:ascii="Arial" w:hAnsi="Arial"/>
          <w:noProof/>
          <w:sz w:val="20"/>
          <w:szCs w:val="24"/>
        </w:rPr>
        <w:tab/>
        <w:t xml:space="preserve">Sparago A, Verma A, Patricelli MG, et al. The phenotypic variations of multi-locus imprinting isturbances associated with maternal-effect variants of NLRP5 range from overt imprinting disorder to apparently healthy phenotype. </w:t>
      </w:r>
      <w:r w:rsidRPr="00174DEF">
        <w:rPr>
          <w:rFonts w:ascii="Arial" w:hAnsi="Arial"/>
          <w:i/>
          <w:iCs/>
          <w:noProof/>
          <w:sz w:val="20"/>
          <w:szCs w:val="24"/>
        </w:rPr>
        <w:t>Clin Epigenetics</w:t>
      </w:r>
      <w:r w:rsidRPr="00174DEF">
        <w:rPr>
          <w:rFonts w:ascii="Arial" w:hAnsi="Arial"/>
          <w:noProof/>
          <w:sz w:val="20"/>
          <w:szCs w:val="24"/>
        </w:rPr>
        <w:t>. 2019;11(1):1-10. doi:10.1186/s13148-019-0760-8</w:t>
      </w:r>
    </w:p>
    <w:p w14:paraId="704C5094" w14:textId="77777777" w:rsidR="00174DEF" w:rsidRPr="001D2718" w:rsidRDefault="00174DEF" w:rsidP="00174DEF">
      <w:pPr>
        <w:widowControl w:val="0"/>
        <w:autoSpaceDE w:val="0"/>
        <w:autoSpaceDN w:val="0"/>
        <w:adjustRightInd w:val="0"/>
        <w:spacing w:after="0" w:line="360" w:lineRule="auto"/>
        <w:ind w:left="640" w:hanging="640"/>
        <w:rPr>
          <w:rFonts w:ascii="Arial" w:hAnsi="Arial"/>
          <w:noProof/>
          <w:sz w:val="20"/>
          <w:szCs w:val="24"/>
          <w:lang w:val="es-ES_tradnl"/>
        </w:rPr>
      </w:pPr>
      <w:r w:rsidRPr="00174DEF">
        <w:rPr>
          <w:rFonts w:ascii="Arial" w:hAnsi="Arial"/>
          <w:noProof/>
          <w:sz w:val="20"/>
          <w:szCs w:val="24"/>
        </w:rPr>
        <w:t xml:space="preserve">7. </w:t>
      </w:r>
      <w:r w:rsidRPr="00174DEF">
        <w:rPr>
          <w:rFonts w:ascii="Arial" w:hAnsi="Arial"/>
          <w:noProof/>
          <w:sz w:val="20"/>
          <w:szCs w:val="24"/>
        </w:rPr>
        <w:tab/>
        <w:t xml:space="preserve">Grafodatskaya D, Choufani S, Basran R, Weksberg R. An Update on Molecular Diagnostic Testing of Human Imprinting Disorders. </w:t>
      </w:r>
      <w:r w:rsidRPr="001D2718">
        <w:rPr>
          <w:rFonts w:ascii="Arial" w:hAnsi="Arial"/>
          <w:i/>
          <w:iCs/>
          <w:noProof/>
          <w:sz w:val="20"/>
          <w:szCs w:val="24"/>
          <w:lang w:val="es-ES_tradnl"/>
        </w:rPr>
        <w:t>J Pediatr Genet</w:t>
      </w:r>
      <w:r w:rsidRPr="001D2718">
        <w:rPr>
          <w:rFonts w:ascii="Arial" w:hAnsi="Arial"/>
          <w:noProof/>
          <w:sz w:val="20"/>
          <w:szCs w:val="24"/>
          <w:lang w:val="es-ES_tradnl"/>
        </w:rPr>
        <w:t>. 2016;06(01):003-017. doi:10.1055/s-0036-1593840</w:t>
      </w:r>
    </w:p>
    <w:p w14:paraId="3ABC2FBB"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D2718">
        <w:rPr>
          <w:rFonts w:ascii="Arial" w:hAnsi="Arial"/>
          <w:noProof/>
          <w:sz w:val="20"/>
          <w:szCs w:val="24"/>
          <w:lang w:val="es-ES_tradnl"/>
        </w:rPr>
        <w:t xml:space="preserve">8. </w:t>
      </w:r>
      <w:r w:rsidRPr="001D2718">
        <w:rPr>
          <w:rFonts w:ascii="Arial" w:hAnsi="Arial"/>
          <w:noProof/>
          <w:sz w:val="20"/>
          <w:szCs w:val="24"/>
          <w:lang w:val="es-ES_tradnl"/>
        </w:rPr>
        <w:tab/>
        <w:t xml:space="preserve">Ochoa E, Zuber V, Fernandez-jimenez N, et al. </w:t>
      </w:r>
      <w:r w:rsidRPr="00174DEF">
        <w:rPr>
          <w:rFonts w:ascii="Arial" w:hAnsi="Arial"/>
          <w:noProof/>
          <w:sz w:val="20"/>
          <w:szCs w:val="24"/>
        </w:rPr>
        <w:t>MethylCal : Bayesian calibration of methylation levels. 2019:1-14. doi:10.1093/nar/gkz325</w:t>
      </w:r>
    </w:p>
    <w:p w14:paraId="607FFD69"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9. </w:t>
      </w:r>
      <w:r w:rsidRPr="00174DEF">
        <w:rPr>
          <w:rFonts w:ascii="Arial" w:hAnsi="Arial"/>
          <w:noProof/>
          <w:sz w:val="20"/>
          <w:szCs w:val="24"/>
        </w:rPr>
        <w:tab/>
        <w:t xml:space="preserve">McLachlan GJ, Peel D. </w:t>
      </w:r>
      <w:r w:rsidRPr="00174DEF">
        <w:rPr>
          <w:rFonts w:ascii="Arial" w:hAnsi="Arial"/>
          <w:i/>
          <w:iCs/>
          <w:noProof/>
          <w:sz w:val="20"/>
          <w:szCs w:val="24"/>
        </w:rPr>
        <w:t>Finite Mixture Models</w:t>
      </w:r>
      <w:r w:rsidRPr="00174DEF">
        <w:rPr>
          <w:rFonts w:ascii="Arial" w:hAnsi="Arial"/>
          <w:noProof/>
          <w:sz w:val="20"/>
          <w:szCs w:val="24"/>
        </w:rPr>
        <w:t>. Wiley; 2000.</w:t>
      </w:r>
    </w:p>
    <w:p w14:paraId="2929953D"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10. </w:t>
      </w:r>
      <w:r w:rsidRPr="00174DEF">
        <w:rPr>
          <w:rFonts w:ascii="Arial" w:hAnsi="Arial"/>
          <w:noProof/>
          <w:sz w:val="20"/>
          <w:szCs w:val="24"/>
        </w:rPr>
        <w:tab/>
        <w:t xml:space="preserve">Dempster AP, Laird NM, Rubin DB. Maximum Likelihood from Incomplete Data via the EM Algorithm. </w:t>
      </w:r>
      <w:r w:rsidRPr="00174DEF">
        <w:rPr>
          <w:rFonts w:ascii="Arial" w:hAnsi="Arial"/>
          <w:i/>
          <w:iCs/>
          <w:noProof/>
          <w:sz w:val="20"/>
          <w:szCs w:val="24"/>
        </w:rPr>
        <w:t>J R Stat Soc</w:t>
      </w:r>
      <w:r w:rsidRPr="00174DEF">
        <w:rPr>
          <w:rFonts w:ascii="Arial" w:hAnsi="Arial"/>
          <w:noProof/>
          <w:sz w:val="20"/>
          <w:szCs w:val="24"/>
        </w:rPr>
        <w:t>. 1977;39(1):1-38.</w:t>
      </w:r>
    </w:p>
    <w:p w14:paraId="3B4F14CF"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11. </w:t>
      </w:r>
      <w:r w:rsidRPr="00174DEF">
        <w:rPr>
          <w:rFonts w:ascii="Arial" w:hAnsi="Arial"/>
          <w:noProof/>
          <w:sz w:val="20"/>
          <w:szCs w:val="24"/>
        </w:rPr>
        <w:tab/>
        <w:t xml:space="preserve">Monteagudo-Sánchez A., Garin I., de Nanclares G.P. MD. The Use of Methylation-Sensitive Multiplex Ligation-Dependent Probe Amplification for Quantification of Imprinted Methylation. In: </w:t>
      </w:r>
      <w:r w:rsidRPr="00174DEF">
        <w:rPr>
          <w:rFonts w:ascii="Arial" w:hAnsi="Arial"/>
          <w:i/>
          <w:iCs/>
          <w:noProof/>
          <w:sz w:val="20"/>
          <w:szCs w:val="24"/>
        </w:rPr>
        <w:t>CpG Islands. Methods in Molecular Biology Book Series (MIMB, Volume 1766)</w:t>
      </w:r>
      <w:r w:rsidRPr="00174DEF">
        <w:rPr>
          <w:rFonts w:ascii="Arial" w:hAnsi="Arial"/>
          <w:noProof/>
          <w:sz w:val="20"/>
          <w:szCs w:val="24"/>
        </w:rPr>
        <w:t>. Humana Press, New York, NY; 2018:109-121. doi:https://doi.org/10.1007/978-1-4939-7768-0_6</w:t>
      </w:r>
    </w:p>
    <w:p w14:paraId="63DE2642"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12. </w:t>
      </w:r>
      <w:r w:rsidRPr="00174DEF">
        <w:rPr>
          <w:rFonts w:ascii="Arial" w:hAnsi="Arial"/>
          <w:noProof/>
          <w:sz w:val="20"/>
          <w:szCs w:val="24"/>
        </w:rPr>
        <w:tab/>
        <w:t xml:space="preserve">Garin I, Mantovani G, Aguirre U, et al. European guidance for the molecular diagnosis of pseudohypoparathyroidism not caused by point genetic variants at GNAS : an EQA study. </w:t>
      </w:r>
      <w:r w:rsidRPr="00174DEF">
        <w:rPr>
          <w:rFonts w:ascii="Arial" w:hAnsi="Arial"/>
          <w:i/>
          <w:iCs/>
          <w:noProof/>
          <w:sz w:val="20"/>
          <w:szCs w:val="24"/>
        </w:rPr>
        <w:t>Eur J Hum Genet</w:t>
      </w:r>
      <w:r w:rsidRPr="00174DEF">
        <w:rPr>
          <w:rFonts w:ascii="Arial" w:hAnsi="Arial"/>
          <w:noProof/>
          <w:sz w:val="20"/>
          <w:szCs w:val="24"/>
        </w:rPr>
        <w:t>. 2015;(May 2014):438-444. doi:10.1038/ejhg.2014.127</w:t>
      </w:r>
    </w:p>
    <w:p w14:paraId="5C6EA2BE"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13. </w:t>
      </w:r>
      <w:r w:rsidRPr="00174DEF">
        <w:rPr>
          <w:rFonts w:ascii="Arial" w:hAnsi="Arial"/>
          <w:noProof/>
          <w:sz w:val="20"/>
          <w:szCs w:val="24"/>
        </w:rPr>
        <w:tab/>
        <w:t xml:space="preserve">Temple IK, Shield JPH. 6q24 transient neonatal diabetes. </w:t>
      </w:r>
      <w:r w:rsidRPr="00174DEF">
        <w:rPr>
          <w:rFonts w:ascii="Arial" w:hAnsi="Arial"/>
          <w:i/>
          <w:iCs/>
          <w:noProof/>
          <w:sz w:val="20"/>
          <w:szCs w:val="24"/>
        </w:rPr>
        <w:t>Rev Endocr Metab Disord</w:t>
      </w:r>
      <w:r w:rsidRPr="00174DEF">
        <w:rPr>
          <w:rFonts w:ascii="Arial" w:hAnsi="Arial"/>
          <w:noProof/>
          <w:sz w:val="20"/>
          <w:szCs w:val="24"/>
        </w:rPr>
        <w:t>. 2010;(October):199-204. doi:10.1007/s11154-010-9150-4</w:t>
      </w:r>
    </w:p>
    <w:p w14:paraId="1B663B07"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D2718">
        <w:rPr>
          <w:rFonts w:ascii="Arial" w:hAnsi="Arial"/>
          <w:noProof/>
          <w:sz w:val="20"/>
          <w:szCs w:val="24"/>
          <w:lang w:val="es-ES_tradnl"/>
        </w:rPr>
        <w:t xml:space="preserve">14. </w:t>
      </w:r>
      <w:r w:rsidRPr="001D2718">
        <w:rPr>
          <w:rFonts w:ascii="Arial" w:hAnsi="Arial"/>
          <w:noProof/>
          <w:sz w:val="20"/>
          <w:szCs w:val="24"/>
          <w:lang w:val="es-ES_tradnl"/>
        </w:rPr>
        <w:tab/>
        <w:t xml:space="preserve">Wakeling EL, Brioude F, Lokulo-sodipe O, et al. </w:t>
      </w:r>
      <w:r w:rsidRPr="00174DEF">
        <w:rPr>
          <w:rFonts w:ascii="Arial" w:hAnsi="Arial"/>
          <w:noProof/>
          <w:sz w:val="20"/>
          <w:szCs w:val="24"/>
        </w:rPr>
        <w:t xml:space="preserve">Diagnosis and management of Silver–Russell syndrome: first international consensus statement. </w:t>
      </w:r>
      <w:r w:rsidRPr="00174DEF">
        <w:rPr>
          <w:rFonts w:ascii="Arial" w:hAnsi="Arial"/>
          <w:i/>
          <w:iCs/>
          <w:noProof/>
          <w:sz w:val="20"/>
          <w:szCs w:val="24"/>
        </w:rPr>
        <w:t>Nat Rev Endocrinol</w:t>
      </w:r>
      <w:r w:rsidRPr="00174DEF">
        <w:rPr>
          <w:rFonts w:ascii="Arial" w:hAnsi="Arial"/>
          <w:noProof/>
          <w:sz w:val="20"/>
          <w:szCs w:val="24"/>
        </w:rPr>
        <w:t>. 2017;13:105-124. doi:10.1038/nrendo.2016.138</w:t>
      </w:r>
    </w:p>
    <w:p w14:paraId="3BF33384"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15. </w:t>
      </w:r>
      <w:r w:rsidRPr="00174DEF">
        <w:rPr>
          <w:rFonts w:ascii="Arial" w:hAnsi="Arial"/>
          <w:noProof/>
          <w:sz w:val="20"/>
          <w:szCs w:val="24"/>
        </w:rPr>
        <w:tab/>
        <w:t xml:space="preserve">Brioude F, Kalish JM, Mussa A, et al. Clinical and molecular diagnosis, screening and management of Beckwith–Wiedemann syndrome: an international consensus statement. </w:t>
      </w:r>
      <w:r w:rsidRPr="00174DEF">
        <w:rPr>
          <w:rFonts w:ascii="Arial" w:hAnsi="Arial"/>
          <w:i/>
          <w:iCs/>
          <w:noProof/>
          <w:sz w:val="20"/>
          <w:szCs w:val="24"/>
        </w:rPr>
        <w:t xml:space="preserve">Nat </w:t>
      </w:r>
      <w:r w:rsidRPr="00174DEF">
        <w:rPr>
          <w:rFonts w:ascii="Arial" w:hAnsi="Arial"/>
          <w:i/>
          <w:iCs/>
          <w:noProof/>
          <w:sz w:val="20"/>
          <w:szCs w:val="24"/>
        </w:rPr>
        <w:lastRenderedPageBreak/>
        <w:t>Rev Endocrinol</w:t>
      </w:r>
      <w:r w:rsidRPr="00174DEF">
        <w:rPr>
          <w:rFonts w:ascii="Arial" w:hAnsi="Arial"/>
          <w:noProof/>
          <w:sz w:val="20"/>
          <w:szCs w:val="24"/>
        </w:rPr>
        <w:t>. 2018;14(4):229-249. doi:10.1038/nrendo.2017.166.Clinical</w:t>
      </w:r>
    </w:p>
    <w:p w14:paraId="7C0C1CBA"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16. </w:t>
      </w:r>
      <w:r w:rsidRPr="00174DEF">
        <w:rPr>
          <w:rFonts w:ascii="Arial" w:hAnsi="Arial"/>
          <w:noProof/>
          <w:sz w:val="20"/>
          <w:szCs w:val="24"/>
        </w:rPr>
        <w:tab/>
        <w:t xml:space="preserve">Perez-Nanclares G, Velayos T, Vela A, Muñoz-Torres M, Castaño L. Pseudohypoparathyroidism type Ib associated with novel duplications in the GNAS locus. </w:t>
      </w:r>
      <w:r w:rsidRPr="00174DEF">
        <w:rPr>
          <w:rFonts w:ascii="Arial" w:hAnsi="Arial"/>
          <w:i/>
          <w:iCs/>
          <w:noProof/>
          <w:sz w:val="20"/>
          <w:szCs w:val="24"/>
        </w:rPr>
        <w:t>PLoS One</w:t>
      </w:r>
      <w:r w:rsidRPr="00174DEF">
        <w:rPr>
          <w:rFonts w:ascii="Arial" w:hAnsi="Arial"/>
          <w:noProof/>
          <w:sz w:val="20"/>
          <w:szCs w:val="24"/>
        </w:rPr>
        <w:t>. 2015;10(2). doi:10.1371/journal.pone.0117691</w:t>
      </w:r>
    </w:p>
    <w:p w14:paraId="77B6FA3D"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17. </w:t>
      </w:r>
      <w:r w:rsidRPr="00174DEF">
        <w:rPr>
          <w:rFonts w:ascii="Arial" w:hAnsi="Arial"/>
          <w:noProof/>
          <w:sz w:val="20"/>
          <w:szCs w:val="24"/>
        </w:rPr>
        <w:tab/>
        <w:t xml:space="preserve">Ferguson-Smith AC. Genomic imprinting: The emergence of an epigenetic paradigm. </w:t>
      </w:r>
      <w:r w:rsidRPr="00174DEF">
        <w:rPr>
          <w:rFonts w:ascii="Arial" w:hAnsi="Arial"/>
          <w:i/>
          <w:iCs/>
          <w:noProof/>
          <w:sz w:val="20"/>
          <w:szCs w:val="24"/>
        </w:rPr>
        <w:t>Nat Rev Genet</w:t>
      </w:r>
      <w:r w:rsidRPr="00174DEF">
        <w:rPr>
          <w:rFonts w:ascii="Arial" w:hAnsi="Arial"/>
          <w:noProof/>
          <w:sz w:val="20"/>
          <w:szCs w:val="24"/>
        </w:rPr>
        <w:t>. 2011;12(8):565-575. doi:10.1038/nrg3032</w:t>
      </w:r>
    </w:p>
    <w:p w14:paraId="41AADAF0"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18. </w:t>
      </w:r>
      <w:r w:rsidRPr="00174DEF">
        <w:rPr>
          <w:rFonts w:ascii="Arial" w:hAnsi="Arial"/>
          <w:noProof/>
          <w:sz w:val="20"/>
          <w:szCs w:val="24"/>
        </w:rPr>
        <w:tab/>
        <w:t xml:space="preserve">Tost J. Current and Emerging Technologies for the Analysis of the Genome-Wide and Locus-Specific DNA Methylation Patterns. In: Jeltsch A, Jurkowska R, eds. </w:t>
      </w:r>
      <w:r w:rsidRPr="00174DEF">
        <w:rPr>
          <w:rFonts w:ascii="Arial" w:hAnsi="Arial"/>
          <w:i/>
          <w:iCs/>
          <w:noProof/>
          <w:sz w:val="20"/>
          <w:szCs w:val="24"/>
        </w:rPr>
        <w:t>DNA Methyltransferases - Role and Function. Advances in Experimental Medicine and Biology</w:t>
      </w:r>
      <w:r w:rsidRPr="00174DEF">
        <w:rPr>
          <w:rFonts w:ascii="Arial" w:hAnsi="Arial"/>
          <w:noProof/>
          <w:sz w:val="20"/>
          <w:szCs w:val="24"/>
        </w:rPr>
        <w:t>. Vol 945. ; 2016:343-430. doi:https://doi.org/10.1007/978-3-319-43624-1_15</w:t>
      </w:r>
    </w:p>
    <w:p w14:paraId="529E0EDD"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19. </w:t>
      </w:r>
      <w:r w:rsidRPr="00174DEF">
        <w:rPr>
          <w:rFonts w:ascii="Arial" w:hAnsi="Arial"/>
          <w:noProof/>
          <w:sz w:val="20"/>
          <w:szCs w:val="24"/>
        </w:rPr>
        <w:tab/>
        <w:t>Klobucar T, Kreibich E, Krueger F, et al. IMPLICON : an ultra-deep sequencing method to uncover DNA methylation at imprinted regions. 2020;48(16). doi:10.1093/nar/gkaa567</w:t>
      </w:r>
    </w:p>
    <w:p w14:paraId="14AD20C9"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20. </w:t>
      </w:r>
      <w:r w:rsidRPr="00174DEF">
        <w:rPr>
          <w:rFonts w:ascii="Arial" w:hAnsi="Arial"/>
          <w:noProof/>
          <w:sz w:val="20"/>
          <w:szCs w:val="24"/>
        </w:rPr>
        <w:tab/>
        <w:t xml:space="preserve">Barros-Silva D, Marques CJ, Henrique R, Jerónimo C. Profiling DNA methylation based on next-generation sequencing approaches: New insights and clinical applications. </w:t>
      </w:r>
      <w:r w:rsidRPr="00174DEF">
        <w:rPr>
          <w:rFonts w:ascii="Arial" w:hAnsi="Arial"/>
          <w:i/>
          <w:iCs/>
          <w:noProof/>
          <w:sz w:val="20"/>
          <w:szCs w:val="24"/>
        </w:rPr>
        <w:t>Genes (Basel)</w:t>
      </w:r>
      <w:r w:rsidRPr="00174DEF">
        <w:rPr>
          <w:rFonts w:ascii="Arial" w:hAnsi="Arial"/>
          <w:noProof/>
          <w:sz w:val="20"/>
          <w:szCs w:val="24"/>
        </w:rPr>
        <w:t>. 2018;9(9). doi:10.3390/genes9090429</w:t>
      </w:r>
    </w:p>
    <w:p w14:paraId="50CF7318"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21. </w:t>
      </w:r>
      <w:r w:rsidRPr="00174DEF">
        <w:rPr>
          <w:rFonts w:ascii="Arial" w:hAnsi="Arial"/>
          <w:noProof/>
          <w:sz w:val="20"/>
          <w:szCs w:val="24"/>
        </w:rPr>
        <w:tab/>
        <w:t xml:space="preserve">Tee L, Lim DHK, Dias RP, et al. Epimutation profiling in Beckwith-Wiedemann syndrome: Relationship with assisted reproductive technology. </w:t>
      </w:r>
      <w:r w:rsidRPr="00174DEF">
        <w:rPr>
          <w:rFonts w:ascii="Arial" w:hAnsi="Arial"/>
          <w:i/>
          <w:iCs/>
          <w:noProof/>
          <w:sz w:val="20"/>
          <w:szCs w:val="24"/>
        </w:rPr>
        <w:t>Clin Epigenetics</w:t>
      </w:r>
      <w:r w:rsidRPr="00174DEF">
        <w:rPr>
          <w:rFonts w:ascii="Arial" w:hAnsi="Arial"/>
          <w:noProof/>
          <w:sz w:val="20"/>
          <w:szCs w:val="24"/>
        </w:rPr>
        <w:t>. 2013;5(1):1-10. doi:10.1186/1868-7083-5-23</w:t>
      </w:r>
    </w:p>
    <w:p w14:paraId="417F42C6"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22. </w:t>
      </w:r>
      <w:r w:rsidRPr="00174DEF">
        <w:rPr>
          <w:rFonts w:ascii="Arial" w:hAnsi="Arial"/>
          <w:noProof/>
          <w:sz w:val="20"/>
          <w:szCs w:val="24"/>
        </w:rPr>
        <w:tab/>
        <w:t xml:space="preserve">Mackay DJG, Bliek J, Lombardi MP, et al. Discrepant molecular and clinical diagnoses in Beckwith-Wiedemann and Silver-Russell syndromes. </w:t>
      </w:r>
      <w:r w:rsidRPr="00174DEF">
        <w:rPr>
          <w:rFonts w:ascii="Arial" w:hAnsi="Arial"/>
          <w:i/>
          <w:iCs/>
          <w:noProof/>
          <w:sz w:val="20"/>
          <w:szCs w:val="24"/>
        </w:rPr>
        <w:t>Genet Res (Camb)</w:t>
      </w:r>
      <w:r w:rsidRPr="00174DEF">
        <w:rPr>
          <w:rFonts w:ascii="Arial" w:hAnsi="Arial"/>
          <w:noProof/>
          <w:sz w:val="20"/>
          <w:szCs w:val="24"/>
        </w:rPr>
        <w:t>. 2019:10-14. doi:10.1017/S001667231900003X</w:t>
      </w:r>
    </w:p>
    <w:p w14:paraId="4A3184B7"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23. </w:t>
      </w:r>
      <w:r w:rsidRPr="00174DEF">
        <w:rPr>
          <w:rFonts w:ascii="Arial" w:hAnsi="Arial"/>
          <w:noProof/>
          <w:sz w:val="20"/>
          <w:szCs w:val="24"/>
        </w:rPr>
        <w:tab/>
        <w:t xml:space="preserve">Monk D, Arnaud P, Apostolidou S, et al. Limited evolutionary conservation of imprinting in the human placenta. </w:t>
      </w:r>
      <w:r w:rsidRPr="00174DEF">
        <w:rPr>
          <w:rFonts w:ascii="Arial" w:hAnsi="Arial"/>
          <w:i/>
          <w:iCs/>
          <w:noProof/>
          <w:sz w:val="20"/>
          <w:szCs w:val="24"/>
        </w:rPr>
        <w:t>Proc Natl Acad Sci U S A</w:t>
      </w:r>
      <w:r w:rsidRPr="00174DEF">
        <w:rPr>
          <w:rFonts w:ascii="Arial" w:hAnsi="Arial"/>
          <w:noProof/>
          <w:sz w:val="20"/>
          <w:szCs w:val="24"/>
        </w:rPr>
        <w:t>. 2006;103(17):6623-6628. doi:10.1073/pnas.0511031103</w:t>
      </w:r>
    </w:p>
    <w:p w14:paraId="68BD31B3"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24. </w:t>
      </w:r>
      <w:r w:rsidRPr="00174DEF">
        <w:rPr>
          <w:rFonts w:ascii="Arial" w:hAnsi="Arial"/>
          <w:noProof/>
          <w:sz w:val="20"/>
          <w:szCs w:val="24"/>
        </w:rPr>
        <w:tab/>
        <w:t xml:space="preserve">Hattori H, Hiura H, Kitamura A, et al. Association of four imprinting disorders and ART. </w:t>
      </w:r>
      <w:r w:rsidRPr="00174DEF">
        <w:rPr>
          <w:rFonts w:ascii="Arial" w:hAnsi="Arial"/>
          <w:i/>
          <w:iCs/>
          <w:noProof/>
          <w:sz w:val="20"/>
          <w:szCs w:val="24"/>
        </w:rPr>
        <w:t>Clin Epigenetics</w:t>
      </w:r>
      <w:r w:rsidRPr="00174DEF">
        <w:rPr>
          <w:rFonts w:ascii="Arial" w:hAnsi="Arial"/>
          <w:noProof/>
          <w:sz w:val="20"/>
          <w:szCs w:val="24"/>
        </w:rPr>
        <w:t>. 2019;11(1):1-12. doi:10.1186/s13148-019-0623-3</w:t>
      </w:r>
    </w:p>
    <w:p w14:paraId="3D289C55"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25. </w:t>
      </w:r>
      <w:r w:rsidRPr="00174DEF">
        <w:rPr>
          <w:rFonts w:ascii="Arial" w:hAnsi="Arial"/>
          <w:noProof/>
          <w:sz w:val="20"/>
          <w:szCs w:val="24"/>
        </w:rPr>
        <w:tab/>
        <w:t xml:space="preserve">Hiura H, Okae H, Chiba H, et al. Imprinting methylation errors in ART. </w:t>
      </w:r>
      <w:r w:rsidRPr="00174DEF">
        <w:rPr>
          <w:rFonts w:ascii="Arial" w:hAnsi="Arial"/>
          <w:i/>
          <w:iCs/>
          <w:noProof/>
          <w:sz w:val="20"/>
          <w:szCs w:val="24"/>
        </w:rPr>
        <w:t>Reprod Med Biol</w:t>
      </w:r>
      <w:r w:rsidRPr="00174DEF">
        <w:rPr>
          <w:rFonts w:ascii="Arial" w:hAnsi="Arial"/>
          <w:noProof/>
          <w:sz w:val="20"/>
          <w:szCs w:val="24"/>
        </w:rPr>
        <w:t>. 2014;13(4):193-202. doi:10.1007/s12522-014-0183-3</w:t>
      </w:r>
    </w:p>
    <w:p w14:paraId="5A024FD4"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26. </w:t>
      </w:r>
      <w:r w:rsidRPr="00174DEF">
        <w:rPr>
          <w:rFonts w:ascii="Arial" w:hAnsi="Arial"/>
          <w:noProof/>
          <w:sz w:val="20"/>
          <w:szCs w:val="24"/>
        </w:rPr>
        <w:tab/>
        <w:t xml:space="preserve">Rossignol S, Steunou V, Chalas C, et al. The epigenetic imprinting defect of patients with Beckwitn-Wiedemann syndrome born after assisted reproductive technology is not restricted to the 11p15 region. </w:t>
      </w:r>
      <w:r w:rsidRPr="00174DEF">
        <w:rPr>
          <w:rFonts w:ascii="Arial" w:hAnsi="Arial"/>
          <w:i/>
          <w:iCs/>
          <w:noProof/>
          <w:sz w:val="20"/>
          <w:szCs w:val="24"/>
        </w:rPr>
        <w:t>J Med Genet</w:t>
      </w:r>
      <w:r w:rsidRPr="00174DEF">
        <w:rPr>
          <w:rFonts w:ascii="Arial" w:hAnsi="Arial"/>
          <w:noProof/>
          <w:sz w:val="20"/>
          <w:szCs w:val="24"/>
        </w:rPr>
        <w:t>. 2006;43(12):902-907. doi:10.1136/jmg.2006.042135</w:t>
      </w:r>
    </w:p>
    <w:p w14:paraId="25BD67E3"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27. </w:t>
      </w:r>
      <w:r w:rsidRPr="00174DEF">
        <w:rPr>
          <w:rFonts w:ascii="Arial" w:hAnsi="Arial"/>
          <w:noProof/>
          <w:sz w:val="20"/>
          <w:szCs w:val="24"/>
        </w:rPr>
        <w:tab/>
        <w:t xml:space="preserve">Chen Z, Hagen DE, Elsik CG, et al. Characterization of global loss of imprinting in fetal overgrowth syndrome induced by assisted reproduction. </w:t>
      </w:r>
      <w:r w:rsidRPr="00174DEF">
        <w:rPr>
          <w:rFonts w:ascii="Arial" w:hAnsi="Arial"/>
          <w:i/>
          <w:iCs/>
          <w:noProof/>
          <w:sz w:val="20"/>
          <w:szCs w:val="24"/>
        </w:rPr>
        <w:t>Proc Natl Acad Sci U S A</w:t>
      </w:r>
      <w:r w:rsidRPr="00174DEF">
        <w:rPr>
          <w:rFonts w:ascii="Arial" w:hAnsi="Arial"/>
          <w:noProof/>
          <w:sz w:val="20"/>
          <w:szCs w:val="24"/>
        </w:rPr>
        <w:t>. 2015;112(15):4618-4623. doi:10.1073/pnas.1422088112</w:t>
      </w:r>
    </w:p>
    <w:p w14:paraId="6E472A35"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28. </w:t>
      </w:r>
      <w:r w:rsidRPr="00174DEF">
        <w:rPr>
          <w:rFonts w:ascii="Arial" w:hAnsi="Arial"/>
          <w:noProof/>
          <w:sz w:val="20"/>
          <w:szCs w:val="24"/>
        </w:rPr>
        <w:tab/>
        <w:t xml:space="preserve">Mackay DJG, Callaway JLA, Marks SM, et al. Hypomethylation of multiple imprinted loci in individuals with transient neonatal diabetes is associated with mutations in ZFP57. </w:t>
      </w:r>
      <w:r w:rsidRPr="00174DEF">
        <w:rPr>
          <w:rFonts w:ascii="Arial" w:hAnsi="Arial"/>
          <w:i/>
          <w:iCs/>
          <w:noProof/>
          <w:sz w:val="20"/>
          <w:szCs w:val="24"/>
        </w:rPr>
        <w:t>Nat Genet</w:t>
      </w:r>
      <w:r w:rsidRPr="00174DEF">
        <w:rPr>
          <w:rFonts w:ascii="Arial" w:hAnsi="Arial"/>
          <w:noProof/>
          <w:sz w:val="20"/>
          <w:szCs w:val="24"/>
        </w:rPr>
        <w:t>. 2008;40(8):949-951. doi:10.1038/ng.187</w:t>
      </w:r>
    </w:p>
    <w:p w14:paraId="3B2B1CAE"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29. </w:t>
      </w:r>
      <w:r w:rsidRPr="00174DEF">
        <w:rPr>
          <w:rFonts w:ascii="Arial" w:hAnsi="Arial"/>
          <w:noProof/>
          <w:sz w:val="20"/>
          <w:szCs w:val="24"/>
        </w:rPr>
        <w:tab/>
        <w:t xml:space="preserve">Zheng W, Chen L, Dai J, et al. New biallelic mutations in PADI6 cause recurrent preimplantation embryonic arrest characterized by direct cleavage. </w:t>
      </w:r>
      <w:r w:rsidRPr="00174DEF">
        <w:rPr>
          <w:rFonts w:ascii="Arial" w:hAnsi="Arial"/>
          <w:i/>
          <w:iCs/>
          <w:noProof/>
          <w:sz w:val="20"/>
          <w:szCs w:val="24"/>
        </w:rPr>
        <w:t>J Assist Reprod Genet</w:t>
      </w:r>
      <w:r w:rsidRPr="00174DEF">
        <w:rPr>
          <w:rFonts w:ascii="Arial" w:hAnsi="Arial"/>
          <w:noProof/>
          <w:sz w:val="20"/>
          <w:szCs w:val="24"/>
        </w:rPr>
        <w:t xml:space="preserve">. </w:t>
      </w:r>
      <w:r w:rsidRPr="00174DEF">
        <w:rPr>
          <w:rFonts w:ascii="Arial" w:hAnsi="Arial"/>
          <w:noProof/>
          <w:sz w:val="20"/>
          <w:szCs w:val="24"/>
        </w:rPr>
        <w:lastRenderedPageBreak/>
        <w:t>2020;37(1):205-212. doi:10.1007/s10815-019-01606-7</w:t>
      </w:r>
    </w:p>
    <w:p w14:paraId="7FF80890"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30. </w:t>
      </w:r>
      <w:r w:rsidRPr="00174DEF">
        <w:rPr>
          <w:rFonts w:ascii="Arial" w:hAnsi="Arial"/>
          <w:noProof/>
          <w:sz w:val="20"/>
          <w:szCs w:val="24"/>
        </w:rPr>
        <w:tab/>
        <w:t xml:space="preserve">Cubellis MV, Pignata L, Verma A, et al. Loss-of-function maternal-effect mutations of PADI6 are associated with familial and sporadic Beckwith-Wiedemann syndrome with multi-locus imprinting disturbance. </w:t>
      </w:r>
      <w:r w:rsidRPr="00174DEF">
        <w:rPr>
          <w:rFonts w:ascii="Arial" w:hAnsi="Arial"/>
          <w:i/>
          <w:iCs/>
          <w:noProof/>
          <w:sz w:val="20"/>
          <w:szCs w:val="24"/>
        </w:rPr>
        <w:t>Clin Epigenetics</w:t>
      </w:r>
      <w:r w:rsidRPr="00174DEF">
        <w:rPr>
          <w:rFonts w:ascii="Arial" w:hAnsi="Arial"/>
          <w:noProof/>
          <w:sz w:val="20"/>
          <w:szCs w:val="24"/>
        </w:rPr>
        <w:t>. 2020;12(1):1-13. doi:10.1186/s13148-020-00925-2</w:t>
      </w:r>
    </w:p>
    <w:p w14:paraId="696D75D8"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31. </w:t>
      </w:r>
      <w:r w:rsidRPr="00174DEF">
        <w:rPr>
          <w:rFonts w:ascii="Arial" w:hAnsi="Arial"/>
          <w:noProof/>
          <w:sz w:val="20"/>
          <w:szCs w:val="24"/>
        </w:rPr>
        <w:tab/>
        <w:t xml:space="preserve">Xu Y, Shi Y, Fu J, et al. Mutations in PADI6 Cause Female Infertility Characterized by Early Embryonic Arrest. </w:t>
      </w:r>
      <w:r w:rsidRPr="00174DEF">
        <w:rPr>
          <w:rFonts w:ascii="Arial" w:hAnsi="Arial"/>
          <w:i/>
          <w:iCs/>
          <w:noProof/>
          <w:sz w:val="20"/>
          <w:szCs w:val="24"/>
        </w:rPr>
        <w:t>Am J Hum Genet</w:t>
      </w:r>
      <w:r w:rsidRPr="00174DEF">
        <w:rPr>
          <w:rFonts w:ascii="Arial" w:hAnsi="Arial"/>
          <w:noProof/>
          <w:sz w:val="20"/>
          <w:szCs w:val="24"/>
        </w:rPr>
        <w:t>. 2016;99(3):744-752. doi:10.1016/j.ajhg.2016.06.024</w:t>
      </w:r>
    </w:p>
    <w:p w14:paraId="274ED149"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32. </w:t>
      </w:r>
      <w:r w:rsidRPr="00174DEF">
        <w:rPr>
          <w:rFonts w:ascii="Arial" w:hAnsi="Arial"/>
          <w:noProof/>
          <w:sz w:val="20"/>
          <w:szCs w:val="24"/>
        </w:rPr>
        <w:tab/>
        <w:t xml:space="preserve">Xu Y, Goodyer C, Deal C, Polychronakos C. Functional polymorphism in the parental imprinting of the human IGF2R gene. </w:t>
      </w:r>
      <w:r w:rsidRPr="00174DEF">
        <w:rPr>
          <w:rFonts w:ascii="Arial" w:hAnsi="Arial"/>
          <w:i/>
          <w:iCs/>
          <w:noProof/>
          <w:sz w:val="20"/>
          <w:szCs w:val="24"/>
        </w:rPr>
        <w:t>Biochem Biophys Res Commun</w:t>
      </w:r>
      <w:r w:rsidRPr="00174DEF">
        <w:rPr>
          <w:rFonts w:ascii="Arial" w:hAnsi="Arial"/>
          <w:noProof/>
          <w:sz w:val="20"/>
          <w:szCs w:val="24"/>
        </w:rPr>
        <w:t>. 1993;197(2):747-754.</w:t>
      </w:r>
    </w:p>
    <w:p w14:paraId="15BFB3FD" w14:textId="06285E41"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33. </w:t>
      </w:r>
      <w:r w:rsidRPr="00174DEF">
        <w:rPr>
          <w:rFonts w:ascii="Arial" w:hAnsi="Arial"/>
          <w:noProof/>
          <w:sz w:val="20"/>
          <w:szCs w:val="24"/>
        </w:rPr>
        <w:tab/>
        <w:t>Martin EM, Fry RC. Environmental Influences on the Epigenome : Exposure- Associated DNA Methylation in Human Population</w:t>
      </w:r>
      <w:r w:rsidRPr="004C3AFE">
        <w:rPr>
          <w:rFonts w:ascii="Arial" w:hAnsi="Arial"/>
          <w:noProof/>
          <w:sz w:val="20"/>
          <w:szCs w:val="20"/>
        </w:rPr>
        <w:t>s.</w:t>
      </w:r>
      <w:r w:rsidR="004C3AFE" w:rsidRPr="004C3AFE">
        <w:rPr>
          <w:rFonts w:ascii="Arial" w:hAnsi="Arial"/>
          <w:noProof/>
          <w:sz w:val="20"/>
          <w:szCs w:val="20"/>
        </w:rPr>
        <w:t xml:space="preserve"> </w:t>
      </w:r>
      <w:r w:rsidR="004C3AFE" w:rsidRPr="00670A00">
        <w:rPr>
          <w:rFonts w:ascii="Arial" w:hAnsi="Arial"/>
          <w:sz w:val="20"/>
          <w:szCs w:val="20"/>
          <w:shd w:val="clear" w:color="auto" w:fill="FFFFFF"/>
        </w:rPr>
        <w:t>Annu Rev Public Health. 2018; 39:309-333</w:t>
      </w:r>
    </w:p>
    <w:p w14:paraId="7668BBE9" w14:textId="77777777" w:rsidR="00174DEF" w:rsidRPr="001D2718" w:rsidRDefault="00174DEF" w:rsidP="00174DEF">
      <w:pPr>
        <w:widowControl w:val="0"/>
        <w:autoSpaceDE w:val="0"/>
        <w:autoSpaceDN w:val="0"/>
        <w:adjustRightInd w:val="0"/>
        <w:spacing w:after="0" w:line="360" w:lineRule="auto"/>
        <w:ind w:left="640" w:hanging="640"/>
        <w:rPr>
          <w:rFonts w:ascii="Arial" w:hAnsi="Arial"/>
          <w:noProof/>
          <w:sz w:val="20"/>
          <w:szCs w:val="24"/>
          <w:lang w:val="es-ES_tradnl"/>
        </w:rPr>
      </w:pPr>
      <w:r w:rsidRPr="00174DEF">
        <w:rPr>
          <w:rFonts w:ascii="Arial" w:hAnsi="Arial"/>
          <w:noProof/>
          <w:sz w:val="20"/>
          <w:szCs w:val="24"/>
        </w:rPr>
        <w:t xml:space="preserve">34. </w:t>
      </w:r>
      <w:r w:rsidRPr="00174DEF">
        <w:rPr>
          <w:rFonts w:ascii="Arial" w:hAnsi="Arial"/>
          <w:noProof/>
          <w:sz w:val="20"/>
          <w:szCs w:val="24"/>
        </w:rPr>
        <w:tab/>
        <w:t xml:space="preserve">Nye MD, King KE, Darrah TH, et al. Maternal blood lead concentrations, DNA methylation of MEG3 DMR regulating the DLK1/MEG3 imprinted domain and early growth in a multiethnic cohort. </w:t>
      </w:r>
      <w:r w:rsidRPr="001D2718">
        <w:rPr>
          <w:rFonts w:ascii="Arial" w:hAnsi="Arial"/>
          <w:i/>
          <w:iCs/>
          <w:noProof/>
          <w:sz w:val="20"/>
          <w:szCs w:val="24"/>
          <w:lang w:val="es-ES_tradnl"/>
        </w:rPr>
        <w:t>Environ Epigenetics</w:t>
      </w:r>
      <w:r w:rsidRPr="001D2718">
        <w:rPr>
          <w:rFonts w:ascii="Arial" w:hAnsi="Arial"/>
          <w:noProof/>
          <w:sz w:val="20"/>
          <w:szCs w:val="24"/>
          <w:lang w:val="es-ES_tradnl"/>
        </w:rPr>
        <w:t>. 2016;2(1):1-8. doi:10.1093/eep/dvv009</w:t>
      </w:r>
    </w:p>
    <w:p w14:paraId="2AFDD308" w14:textId="77777777" w:rsidR="00174DEF" w:rsidRP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D2718">
        <w:rPr>
          <w:rFonts w:ascii="Arial" w:hAnsi="Arial"/>
          <w:noProof/>
          <w:sz w:val="20"/>
          <w:szCs w:val="24"/>
          <w:lang w:val="es-ES_tradnl"/>
        </w:rPr>
        <w:t xml:space="preserve">35. </w:t>
      </w:r>
      <w:r w:rsidRPr="001D2718">
        <w:rPr>
          <w:rFonts w:ascii="Arial" w:hAnsi="Arial"/>
          <w:noProof/>
          <w:sz w:val="20"/>
          <w:szCs w:val="24"/>
          <w:lang w:val="es-ES_tradnl"/>
        </w:rPr>
        <w:tab/>
        <w:t xml:space="preserve">Hoyo C, Daltveit AK, Iversen E, et al. </w:t>
      </w:r>
      <w:r w:rsidRPr="00174DEF">
        <w:rPr>
          <w:rFonts w:ascii="Arial" w:hAnsi="Arial"/>
          <w:noProof/>
          <w:sz w:val="20"/>
          <w:szCs w:val="24"/>
        </w:rPr>
        <w:t xml:space="preserve">Erythrocyte folate concentrations, CpG methylation at genomically imprinted domains, and birth weight in a multiethnic newborn cohort. </w:t>
      </w:r>
      <w:r w:rsidRPr="00174DEF">
        <w:rPr>
          <w:rFonts w:ascii="Arial" w:hAnsi="Arial"/>
          <w:i/>
          <w:iCs/>
          <w:noProof/>
          <w:sz w:val="20"/>
          <w:szCs w:val="24"/>
        </w:rPr>
        <w:t>Epigenetics</w:t>
      </w:r>
      <w:r w:rsidRPr="00174DEF">
        <w:rPr>
          <w:rFonts w:ascii="Arial" w:hAnsi="Arial"/>
          <w:noProof/>
          <w:sz w:val="20"/>
          <w:szCs w:val="24"/>
        </w:rPr>
        <w:t>. 2014;9(8):1120-1130. doi:10.4161/epi.29332</w:t>
      </w:r>
    </w:p>
    <w:p w14:paraId="66959745" w14:textId="78315511" w:rsidR="00174DEF" w:rsidRDefault="00174DEF" w:rsidP="00174DEF">
      <w:pPr>
        <w:widowControl w:val="0"/>
        <w:autoSpaceDE w:val="0"/>
        <w:autoSpaceDN w:val="0"/>
        <w:adjustRightInd w:val="0"/>
        <w:spacing w:after="0" w:line="360" w:lineRule="auto"/>
        <w:ind w:left="640" w:hanging="640"/>
        <w:rPr>
          <w:rFonts w:ascii="Arial" w:hAnsi="Arial"/>
          <w:noProof/>
          <w:sz w:val="20"/>
          <w:szCs w:val="24"/>
        </w:rPr>
      </w:pPr>
      <w:r w:rsidRPr="00174DEF">
        <w:rPr>
          <w:rFonts w:ascii="Arial" w:hAnsi="Arial"/>
          <w:noProof/>
          <w:sz w:val="20"/>
          <w:szCs w:val="24"/>
        </w:rPr>
        <w:t xml:space="preserve">36. </w:t>
      </w:r>
      <w:r w:rsidRPr="00174DEF">
        <w:rPr>
          <w:rFonts w:ascii="Arial" w:hAnsi="Arial"/>
          <w:noProof/>
          <w:sz w:val="20"/>
          <w:szCs w:val="24"/>
        </w:rPr>
        <w:tab/>
        <w:t xml:space="preserve">Waterland RA, Garza C. Potential mechanisms of metabolic imprinting that lead to chronic disease. </w:t>
      </w:r>
      <w:r w:rsidRPr="00174DEF">
        <w:rPr>
          <w:rFonts w:ascii="Arial" w:hAnsi="Arial"/>
          <w:i/>
          <w:iCs/>
          <w:noProof/>
          <w:sz w:val="20"/>
          <w:szCs w:val="24"/>
        </w:rPr>
        <w:t>Am J Clin Nutr</w:t>
      </w:r>
      <w:r w:rsidRPr="00174DEF">
        <w:rPr>
          <w:rFonts w:ascii="Arial" w:hAnsi="Arial"/>
          <w:noProof/>
          <w:sz w:val="20"/>
          <w:szCs w:val="24"/>
        </w:rPr>
        <w:t>. 1999;69(2):179-197. doi:10.1093/ajcn/69.2.179</w:t>
      </w:r>
    </w:p>
    <w:p w14:paraId="28CB33E6" w14:textId="02434103" w:rsidR="00683EE2" w:rsidRPr="00670A00" w:rsidRDefault="009D3576" w:rsidP="00670A00">
      <w:pPr>
        <w:spacing w:after="0" w:line="240" w:lineRule="auto"/>
        <w:ind w:left="640" w:hanging="640"/>
        <w:rPr>
          <w:rFonts w:ascii="Arial" w:hAnsi="Arial"/>
          <w:sz w:val="20"/>
          <w:szCs w:val="20"/>
          <w:lang w:eastAsia="en-GB"/>
        </w:rPr>
      </w:pPr>
      <w:r w:rsidRPr="004C3AFE">
        <w:rPr>
          <w:rFonts w:ascii="Arial" w:hAnsi="Arial"/>
          <w:noProof/>
          <w:sz w:val="20"/>
          <w:szCs w:val="20"/>
        </w:rPr>
        <w:t xml:space="preserve">37. </w:t>
      </w:r>
      <w:r w:rsidRPr="004C3AFE">
        <w:rPr>
          <w:rFonts w:ascii="Arial" w:hAnsi="Arial"/>
          <w:noProof/>
          <w:sz w:val="20"/>
          <w:szCs w:val="20"/>
        </w:rPr>
        <w:tab/>
      </w:r>
      <w:r w:rsidRPr="00670A00">
        <w:rPr>
          <w:rFonts w:ascii="Arial" w:hAnsi="Arial"/>
          <w:sz w:val="20"/>
          <w:szCs w:val="20"/>
          <w:shd w:val="clear" w:color="auto" w:fill="FFFFFF"/>
        </w:rPr>
        <w:t>Russo S, Calzari L, Mussa A</w:t>
      </w:r>
      <w:r w:rsidR="00683EE2" w:rsidRPr="00670A00">
        <w:rPr>
          <w:rFonts w:ascii="Arial" w:hAnsi="Arial"/>
          <w:sz w:val="20"/>
          <w:szCs w:val="20"/>
          <w:shd w:val="clear" w:color="auto" w:fill="FFFFFF"/>
        </w:rPr>
        <w:t xml:space="preserve"> et al. </w:t>
      </w:r>
      <w:hyperlink r:id="rId13" w:history="1">
        <w:r w:rsidR="00683EE2" w:rsidRPr="00670A00">
          <w:rPr>
            <w:rStyle w:val="Hyperlink"/>
            <w:rFonts w:ascii="Arial" w:hAnsi="Arial"/>
            <w:color w:val="auto"/>
            <w:sz w:val="20"/>
            <w:szCs w:val="20"/>
            <w:u w:val="none"/>
            <w:shd w:val="clear" w:color="auto" w:fill="FFFFFF"/>
          </w:rPr>
          <w:t>A multi-method approach to the molecular diagnosis of overt and borderline 11p15.5 defects underlying Silver-Russell and Beckwith-Wiedemann syndromes.</w:t>
        </w:r>
      </w:hyperlink>
      <w:r w:rsidR="00683EE2" w:rsidRPr="00670A00">
        <w:rPr>
          <w:rFonts w:ascii="Arial" w:hAnsi="Arial"/>
          <w:sz w:val="20"/>
          <w:szCs w:val="20"/>
        </w:rPr>
        <w:t xml:space="preserve"> </w:t>
      </w:r>
      <w:r w:rsidR="00683EE2" w:rsidRPr="00670A00">
        <w:rPr>
          <w:rFonts w:ascii="Arial" w:hAnsi="Arial"/>
          <w:sz w:val="20"/>
          <w:szCs w:val="20"/>
          <w:shd w:val="clear" w:color="auto" w:fill="FFFFFF"/>
        </w:rPr>
        <w:t>Clin Epigenetics. 2016 Mar 1;8:23</w:t>
      </w:r>
    </w:p>
    <w:p w14:paraId="17996BCF" w14:textId="1692B61E" w:rsidR="009D3576" w:rsidRPr="004C3AFE" w:rsidRDefault="009D3576" w:rsidP="00174DEF">
      <w:pPr>
        <w:widowControl w:val="0"/>
        <w:autoSpaceDE w:val="0"/>
        <w:autoSpaceDN w:val="0"/>
        <w:adjustRightInd w:val="0"/>
        <w:spacing w:after="0" w:line="360" w:lineRule="auto"/>
        <w:ind w:left="640" w:hanging="640"/>
        <w:rPr>
          <w:rFonts w:ascii="Arial" w:hAnsi="Arial"/>
          <w:noProof/>
          <w:sz w:val="20"/>
          <w:szCs w:val="20"/>
        </w:rPr>
      </w:pPr>
    </w:p>
    <w:p w14:paraId="13D92935" w14:textId="77777777" w:rsidR="00C6261A" w:rsidRPr="002E1BDF" w:rsidRDefault="002429CC" w:rsidP="004F6100">
      <w:pPr>
        <w:spacing w:after="0" w:line="360" w:lineRule="auto"/>
        <w:ind w:left="284" w:hanging="284"/>
        <w:jc w:val="both"/>
        <w:rPr>
          <w:rFonts w:ascii="Arial" w:hAnsi="Arial"/>
          <w:sz w:val="20"/>
          <w:szCs w:val="20"/>
        </w:rPr>
      </w:pPr>
      <w:r w:rsidRPr="004F6100">
        <w:rPr>
          <w:rFonts w:ascii="Arial" w:hAnsi="Arial"/>
          <w:sz w:val="20"/>
          <w:szCs w:val="20"/>
        </w:rPr>
        <w:fldChar w:fldCharType="end"/>
      </w:r>
    </w:p>
    <w:p w14:paraId="0D0E8264" w14:textId="77777777" w:rsidR="00587F46" w:rsidRDefault="005A3B9D" w:rsidP="00587F46">
      <w:pPr>
        <w:spacing w:after="0" w:line="360" w:lineRule="auto"/>
        <w:rPr>
          <w:rFonts w:ascii="Arial" w:hAnsi="Arial"/>
          <w:b/>
          <w:bCs/>
          <w:sz w:val="20"/>
          <w:szCs w:val="20"/>
        </w:rPr>
      </w:pPr>
      <w:r w:rsidRPr="002E1BDF">
        <w:rPr>
          <w:rFonts w:ascii="Arial" w:hAnsi="Arial"/>
          <w:bCs/>
          <w:sz w:val="20"/>
          <w:szCs w:val="20"/>
        </w:rPr>
        <w:br w:type="page"/>
      </w:r>
      <w:r w:rsidR="00587F46" w:rsidRPr="00940ED9">
        <w:rPr>
          <w:rFonts w:ascii="Arial" w:hAnsi="Arial"/>
          <w:b/>
          <w:bCs/>
          <w:sz w:val="20"/>
          <w:szCs w:val="20"/>
        </w:rPr>
        <w:lastRenderedPageBreak/>
        <w:t>TABLE AND FIGURES LEGENDS</w:t>
      </w:r>
    </w:p>
    <w:p w14:paraId="00ACE949" w14:textId="77777777" w:rsidR="007F742A" w:rsidRPr="00940ED9" w:rsidRDefault="007F742A" w:rsidP="00587F46">
      <w:pPr>
        <w:spacing w:after="0" w:line="360" w:lineRule="auto"/>
        <w:rPr>
          <w:rFonts w:ascii="Arial" w:hAnsi="Arial"/>
          <w:b/>
          <w:bCs/>
          <w:sz w:val="20"/>
          <w:szCs w:val="20"/>
        </w:rPr>
      </w:pPr>
    </w:p>
    <w:p w14:paraId="047E366B" w14:textId="77777777" w:rsidR="008A5CAB" w:rsidRDefault="008A5CAB" w:rsidP="005E0739">
      <w:pPr>
        <w:spacing w:line="360" w:lineRule="auto"/>
        <w:jc w:val="both"/>
        <w:rPr>
          <w:rFonts w:ascii="Arial" w:hAnsi="Arial"/>
          <w:iCs/>
          <w:sz w:val="20"/>
        </w:rPr>
      </w:pPr>
      <w:r w:rsidRPr="00E16D77">
        <w:rPr>
          <w:rFonts w:ascii="Arial" w:hAnsi="Arial"/>
          <w:b/>
          <w:sz w:val="20"/>
        </w:rPr>
        <w:t>Table 1:</w:t>
      </w:r>
      <w:r w:rsidRPr="008A5CAB">
        <w:rPr>
          <w:rFonts w:ascii="Arial" w:hAnsi="Arial"/>
          <w:sz w:val="20"/>
        </w:rPr>
        <w:t xml:space="preserve"> </w:t>
      </w:r>
      <w:proofErr w:type="spellStart"/>
      <w:r w:rsidRPr="008A5CAB">
        <w:rPr>
          <w:rFonts w:ascii="Arial" w:hAnsi="Arial"/>
          <w:b/>
          <w:sz w:val="20"/>
        </w:rPr>
        <w:t>ImprintSeq</w:t>
      </w:r>
      <w:proofErr w:type="spellEnd"/>
      <w:r w:rsidRPr="008A5CAB">
        <w:rPr>
          <w:rFonts w:ascii="Arial" w:hAnsi="Arial"/>
          <w:b/>
          <w:sz w:val="20"/>
        </w:rPr>
        <w:t xml:space="preserve"> design.</w:t>
      </w:r>
      <w:r w:rsidRPr="008A5CAB">
        <w:rPr>
          <w:rFonts w:ascii="Arial" w:hAnsi="Arial"/>
          <w:sz w:val="20"/>
        </w:rPr>
        <w:t xml:space="preserve"> Imprinting DMRs covered, location, number of </w:t>
      </w:r>
      <w:proofErr w:type="spellStart"/>
      <w:r w:rsidRPr="008A5CAB">
        <w:rPr>
          <w:rFonts w:ascii="Arial" w:hAnsi="Arial"/>
          <w:sz w:val="20"/>
        </w:rPr>
        <w:t>CpGs</w:t>
      </w:r>
      <w:proofErr w:type="spellEnd"/>
      <w:r w:rsidRPr="008A5CAB">
        <w:rPr>
          <w:rFonts w:ascii="Arial" w:hAnsi="Arial"/>
          <w:sz w:val="20"/>
        </w:rPr>
        <w:t xml:space="preserve"> in </w:t>
      </w:r>
      <w:r w:rsidRPr="008A5CAB">
        <w:rPr>
          <w:rFonts w:ascii="Arial" w:hAnsi="Arial"/>
          <w:iCs/>
          <w:sz w:val="20"/>
        </w:rPr>
        <w:t xml:space="preserve">Illumina </w:t>
      </w:r>
      <w:proofErr w:type="spellStart"/>
      <w:r w:rsidRPr="008A5CAB">
        <w:rPr>
          <w:rFonts w:ascii="Arial" w:hAnsi="Arial"/>
          <w:iCs/>
          <w:sz w:val="20"/>
        </w:rPr>
        <w:t>Infinium</w:t>
      </w:r>
      <w:proofErr w:type="spellEnd"/>
      <w:r w:rsidRPr="008A5CAB">
        <w:rPr>
          <w:rFonts w:ascii="Arial" w:hAnsi="Arial"/>
          <w:iCs/>
          <w:sz w:val="20"/>
        </w:rPr>
        <w:t xml:space="preserve"> Human Methylation 450 </w:t>
      </w:r>
      <w:proofErr w:type="spellStart"/>
      <w:r w:rsidRPr="008A5CAB">
        <w:rPr>
          <w:rFonts w:ascii="Arial" w:hAnsi="Arial"/>
          <w:iCs/>
          <w:sz w:val="20"/>
        </w:rPr>
        <w:t>BeadChip</w:t>
      </w:r>
      <w:proofErr w:type="spellEnd"/>
      <w:r w:rsidRPr="008A5CAB">
        <w:rPr>
          <w:rFonts w:ascii="Arial" w:hAnsi="Arial"/>
          <w:iCs/>
          <w:sz w:val="20"/>
        </w:rPr>
        <w:t xml:space="preserve"> array (450K), </w:t>
      </w:r>
      <w:r w:rsidRPr="008A5CAB">
        <w:rPr>
          <w:rFonts w:ascii="Arial" w:hAnsi="Arial"/>
          <w:sz w:val="20"/>
        </w:rPr>
        <w:t xml:space="preserve">number </w:t>
      </w:r>
      <w:r w:rsidRPr="008A5CAB">
        <w:rPr>
          <w:rFonts w:ascii="Arial" w:hAnsi="Arial"/>
          <w:iCs/>
          <w:sz w:val="20"/>
        </w:rPr>
        <w:t xml:space="preserve">of </w:t>
      </w:r>
      <w:proofErr w:type="spellStart"/>
      <w:r w:rsidRPr="008A5CAB">
        <w:rPr>
          <w:rFonts w:ascii="Arial" w:hAnsi="Arial"/>
          <w:iCs/>
          <w:sz w:val="20"/>
        </w:rPr>
        <w:t>CpGs</w:t>
      </w:r>
      <w:proofErr w:type="spellEnd"/>
      <w:r w:rsidRPr="008A5CAB">
        <w:rPr>
          <w:rFonts w:ascii="Arial" w:hAnsi="Arial"/>
          <w:iCs/>
          <w:sz w:val="20"/>
        </w:rPr>
        <w:t xml:space="preserve"> in </w:t>
      </w:r>
      <w:proofErr w:type="spellStart"/>
      <w:r w:rsidRPr="008A5CAB">
        <w:rPr>
          <w:rFonts w:ascii="Arial" w:hAnsi="Arial"/>
          <w:iCs/>
          <w:sz w:val="20"/>
        </w:rPr>
        <w:t>ImprintSeq</w:t>
      </w:r>
      <w:proofErr w:type="spellEnd"/>
      <w:r w:rsidRPr="008A5CAB">
        <w:rPr>
          <w:rFonts w:ascii="Arial" w:hAnsi="Arial"/>
          <w:iCs/>
          <w:sz w:val="20"/>
        </w:rPr>
        <w:t xml:space="preserve"> and mean coverage detected per DMR.</w:t>
      </w:r>
      <w:r w:rsidR="005E0739">
        <w:rPr>
          <w:rFonts w:ascii="Arial" w:hAnsi="Arial"/>
          <w:iCs/>
          <w:sz w:val="20"/>
        </w:rPr>
        <w:t xml:space="preserve"> </w:t>
      </w:r>
      <w:r w:rsidR="005E0739" w:rsidRPr="005E0739">
        <w:rPr>
          <w:rFonts w:ascii="Arial" w:hAnsi="Arial"/>
          <w:iCs/>
          <w:sz w:val="20"/>
        </w:rPr>
        <w:t>P, paternal; M, maternal;</w:t>
      </w:r>
      <w:r w:rsidR="00505BCB">
        <w:rPr>
          <w:rFonts w:ascii="Arial" w:hAnsi="Arial"/>
          <w:iCs/>
          <w:sz w:val="20"/>
        </w:rPr>
        <w:t xml:space="preserve"> ID, isoform dependent;</w:t>
      </w:r>
      <w:r w:rsidR="005E0739" w:rsidRPr="005E0739">
        <w:rPr>
          <w:rFonts w:ascii="Arial" w:hAnsi="Arial"/>
          <w:iCs/>
          <w:sz w:val="20"/>
        </w:rPr>
        <w:t xml:space="preserve"> </w:t>
      </w:r>
      <w:proofErr w:type="spellStart"/>
      <w:r w:rsidR="005E0739" w:rsidRPr="005E0739">
        <w:rPr>
          <w:rFonts w:ascii="Arial" w:hAnsi="Arial"/>
          <w:iCs/>
          <w:sz w:val="20"/>
        </w:rPr>
        <w:t>gDMR</w:t>
      </w:r>
      <w:proofErr w:type="spellEnd"/>
      <w:r w:rsidR="005E0739" w:rsidRPr="005E0739">
        <w:rPr>
          <w:rFonts w:ascii="Arial" w:hAnsi="Arial"/>
          <w:iCs/>
          <w:sz w:val="20"/>
        </w:rPr>
        <w:t>, germline DMR.</w:t>
      </w:r>
      <w:r w:rsidR="005E0739">
        <w:rPr>
          <w:rFonts w:ascii="Arial" w:hAnsi="Arial"/>
          <w:iCs/>
          <w:sz w:val="20"/>
        </w:rPr>
        <w:t xml:space="preserve"> </w:t>
      </w:r>
      <w:r w:rsidR="005E0739" w:rsidRPr="005E0739">
        <w:rPr>
          <w:rFonts w:ascii="Arial" w:hAnsi="Arial"/>
          <w:iCs/>
          <w:sz w:val="20"/>
        </w:rPr>
        <w:t xml:space="preserve">* Individual </w:t>
      </w:r>
      <w:proofErr w:type="spellStart"/>
      <w:r w:rsidR="005E0739" w:rsidRPr="005E0739">
        <w:rPr>
          <w:rFonts w:ascii="Arial" w:hAnsi="Arial"/>
          <w:iCs/>
          <w:sz w:val="20"/>
        </w:rPr>
        <w:t>CpGs</w:t>
      </w:r>
      <w:proofErr w:type="spellEnd"/>
      <w:r w:rsidR="005E0739" w:rsidRPr="005E0739">
        <w:rPr>
          <w:rFonts w:ascii="Arial" w:hAnsi="Arial"/>
          <w:iCs/>
          <w:sz w:val="20"/>
        </w:rPr>
        <w:t xml:space="preserve"> covered by probes.</w:t>
      </w:r>
    </w:p>
    <w:p w14:paraId="78FA5061" w14:textId="46A77A4C" w:rsidR="00132BB9" w:rsidRPr="005E0739" w:rsidRDefault="00132BB9" w:rsidP="005E0739">
      <w:pPr>
        <w:spacing w:line="360" w:lineRule="auto"/>
        <w:jc w:val="both"/>
        <w:rPr>
          <w:rFonts w:ascii="Arial" w:hAnsi="Arial"/>
          <w:iCs/>
          <w:sz w:val="20"/>
        </w:rPr>
      </w:pPr>
    </w:p>
    <w:p w14:paraId="35EA96B4" w14:textId="77777777" w:rsidR="004A572F" w:rsidRPr="00A10D56" w:rsidRDefault="00055884" w:rsidP="005A3B9D">
      <w:pPr>
        <w:spacing w:line="360" w:lineRule="auto"/>
        <w:jc w:val="both"/>
        <w:rPr>
          <w:rFonts w:ascii="Arial" w:hAnsi="Arial"/>
          <w:sz w:val="20"/>
        </w:rPr>
      </w:pPr>
      <w:r>
        <w:rPr>
          <w:rFonts w:ascii="Arial" w:hAnsi="Arial"/>
          <w:b/>
          <w:sz w:val="20"/>
        </w:rPr>
        <w:br w:type="page"/>
      </w:r>
      <w:r w:rsidR="009B7173" w:rsidRPr="00A10D56">
        <w:rPr>
          <w:rFonts w:ascii="Arial" w:hAnsi="Arial"/>
          <w:b/>
          <w:sz w:val="20"/>
        </w:rPr>
        <w:lastRenderedPageBreak/>
        <w:t>Figure 1:</w:t>
      </w:r>
      <w:r w:rsidR="009B7173" w:rsidRPr="00A10D56">
        <w:rPr>
          <w:rFonts w:ascii="Arial" w:hAnsi="Arial"/>
          <w:sz w:val="20"/>
        </w:rPr>
        <w:t xml:space="preserve"> </w:t>
      </w:r>
      <w:r w:rsidR="009B7173" w:rsidRPr="00A10D56">
        <w:rPr>
          <w:rFonts w:ascii="Arial" w:hAnsi="Arial"/>
          <w:b/>
          <w:sz w:val="20"/>
        </w:rPr>
        <w:t>Flow chart of the study.</w:t>
      </w:r>
      <w:r w:rsidRPr="00A10D56">
        <w:rPr>
          <w:rFonts w:ascii="Arial" w:hAnsi="Arial"/>
          <w:b/>
          <w:sz w:val="20"/>
        </w:rPr>
        <w:t xml:space="preserve"> </w:t>
      </w:r>
      <w:r w:rsidR="004A572F" w:rsidRPr="00A10D56">
        <w:rPr>
          <w:rFonts w:ascii="Arial" w:hAnsi="Arial"/>
          <w:sz w:val="20"/>
        </w:rPr>
        <w:t>A total of 22</w:t>
      </w:r>
      <w:r w:rsidR="00A979D3" w:rsidRPr="00A10D56">
        <w:rPr>
          <w:rFonts w:ascii="Arial" w:hAnsi="Arial"/>
          <w:sz w:val="20"/>
        </w:rPr>
        <w:t>3</w:t>
      </w:r>
      <w:r w:rsidR="004A572F" w:rsidRPr="00A10D56">
        <w:rPr>
          <w:rFonts w:ascii="Arial" w:hAnsi="Arial"/>
          <w:sz w:val="20"/>
        </w:rPr>
        <w:t xml:space="preserve"> samples were studied with our hybridization-based custom-sequencing panel to interrogate 63 </w:t>
      </w:r>
      <w:r w:rsidR="006D2B00" w:rsidRPr="00A10D56">
        <w:rPr>
          <w:rFonts w:ascii="Arial" w:hAnsi="Arial"/>
          <w:sz w:val="20"/>
        </w:rPr>
        <w:t xml:space="preserve">imprinted </w:t>
      </w:r>
      <w:r w:rsidR="004A572F" w:rsidRPr="00A10D56">
        <w:rPr>
          <w:rFonts w:ascii="Arial" w:hAnsi="Arial"/>
          <w:sz w:val="20"/>
        </w:rPr>
        <w:t>DMR</w:t>
      </w:r>
      <w:r w:rsidR="006D2B00" w:rsidRPr="00A10D56">
        <w:rPr>
          <w:rFonts w:ascii="Arial" w:hAnsi="Arial"/>
          <w:sz w:val="20"/>
        </w:rPr>
        <w:t>s</w:t>
      </w:r>
      <w:r w:rsidR="00B07534" w:rsidRPr="00A10D56">
        <w:rPr>
          <w:rFonts w:ascii="Arial" w:hAnsi="Arial"/>
          <w:sz w:val="20"/>
        </w:rPr>
        <w:t xml:space="preserve"> (</w:t>
      </w:r>
      <w:proofErr w:type="spellStart"/>
      <w:r w:rsidR="00B07534" w:rsidRPr="00A10D56">
        <w:rPr>
          <w:rFonts w:ascii="Arial" w:hAnsi="Arial"/>
          <w:sz w:val="20"/>
        </w:rPr>
        <w:t>iDMRs</w:t>
      </w:r>
      <w:proofErr w:type="spellEnd"/>
      <w:r w:rsidR="00B07534" w:rsidRPr="00A10D56">
        <w:rPr>
          <w:rFonts w:ascii="Arial" w:hAnsi="Arial"/>
          <w:sz w:val="20"/>
        </w:rPr>
        <w:t>)</w:t>
      </w:r>
      <w:r w:rsidR="00A979D3" w:rsidRPr="00A10D56">
        <w:rPr>
          <w:rFonts w:ascii="Arial" w:hAnsi="Arial"/>
          <w:sz w:val="20"/>
        </w:rPr>
        <w:t xml:space="preserve"> including 147 CID samples, 70 controls and 3 calibration points in replicates (0%, 50% and 100% methylation)</w:t>
      </w:r>
      <w:r w:rsidR="004A572F" w:rsidRPr="00A10D56">
        <w:rPr>
          <w:rFonts w:ascii="Arial" w:hAnsi="Arial"/>
          <w:sz w:val="20"/>
        </w:rPr>
        <w:t>. After the extraction of raw DNA methylation</w:t>
      </w:r>
      <w:r w:rsidR="00F14608" w:rsidRPr="00A10D56">
        <w:rPr>
          <w:rFonts w:ascii="Arial" w:hAnsi="Arial"/>
          <w:sz w:val="20"/>
        </w:rPr>
        <w:t xml:space="preserve"> per </w:t>
      </w:r>
      <w:proofErr w:type="spellStart"/>
      <w:r w:rsidR="00F14608" w:rsidRPr="00A10D56">
        <w:rPr>
          <w:rFonts w:ascii="Arial" w:hAnsi="Arial"/>
          <w:sz w:val="20"/>
        </w:rPr>
        <w:t>CpG</w:t>
      </w:r>
      <w:proofErr w:type="spellEnd"/>
      <w:r w:rsidR="004A572F" w:rsidRPr="00A10D56">
        <w:rPr>
          <w:rFonts w:ascii="Arial" w:hAnsi="Arial"/>
          <w:sz w:val="20"/>
        </w:rPr>
        <w:t>,</w:t>
      </w:r>
      <w:r w:rsidR="00F14608" w:rsidRPr="00A10D56">
        <w:rPr>
          <w:rFonts w:ascii="Arial" w:hAnsi="Arial"/>
          <w:sz w:val="20"/>
        </w:rPr>
        <w:t xml:space="preserve"> data </w:t>
      </w:r>
      <w:proofErr w:type="gramStart"/>
      <w:r w:rsidR="00F14608" w:rsidRPr="00A10D56">
        <w:rPr>
          <w:rFonts w:ascii="Arial" w:hAnsi="Arial"/>
          <w:sz w:val="20"/>
        </w:rPr>
        <w:t xml:space="preserve">was filtered by quality and coverage and corrected by </w:t>
      </w:r>
      <w:proofErr w:type="spellStart"/>
      <w:r w:rsidR="00F14608" w:rsidRPr="00A10D56">
        <w:rPr>
          <w:rFonts w:ascii="Arial" w:hAnsi="Arial"/>
          <w:sz w:val="20"/>
        </w:rPr>
        <w:t>MethylCal</w:t>
      </w:r>
      <w:proofErr w:type="spellEnd"/>
      <w:r w:rsidR="00F14608" w:rsidRPr="00A10D56">
        <w:rPr>
          <w:rFonts w:ascii="Arial" w:hAnsi="Arial"/>
          <w:sz w:val="20"/>
        </w:rPr>
        <w:t xml:space="preserve"> using standard controls</w:t>
      </w:r>
      <w:proofErr w:type="gramEnd"/>
      <w:r w:rsidR="00F14608" w:rsidRPr="00A10D56">
        <w:rPr>
          <w:rFonts w:ascii="Arial" w:hAnsi="Arial"/>
          <w:sz w:val="20"/>
        </w:rPr>
        <w:t xml:space="preserve">. </w:t>
      </w:r>
      <w:r w:rsidR="00591219" w:rsidRPr="00A10D56">
        <w:rPr>
          <w:rFonts w:ascii="Arial" w:hAnsi="Arial"/>
          <w:sz w:val="20"/>
        </w:rPr>
        <w:t>T</w:t>
      </w:r>
      <w:r w:rsidR="00ED47D7" w:rsidRPr="00A10D56">
        <w:rPr>
          <w:rFonts w:ascii="Arial" w:hAnsi="Arial"/>
          <w:sz w:val="20"/>
        </w:rPr>
        <w:t>wo</w:t>
      </w:r>
      <w:r w:rsidR="00A979D3" w:rsidRPr="00A10D56">
        <w:rPr>
          <w:rFonts w:ascii="Arial" w:hAnsi="Arial"/>
          <w:sz w:val="20"/>
        </w:rPr>
        <w:t xml:space="preserve"> CID samples </w:t>
      </w:r>
      <w:proofErr w:type="gramStart"/>
      <w:r w:rsidR="00A979D3" w:rsidRPr="00A10D56">
        <w:rPr>
          <w:rFonts w:ascii="Arial" w:hAnsi="Arial"/>
          <w:sz w:val="20"/>
        </w:rPr>
        <w:t>were excluded</w:t>
      </w:r>
      <w:proofErr w:type="gramEnd"/>
      <w:r w:rsidR="00ED47D7" w:rsidRPr="00A10D56">
        <w:rPr>
          <w:rFonts w:ascii="Arial" w:hAnsi="Arial"/>
          <w:sz w:val="20"/>
        </w:rPr>
        <w:t xml:space="preserve"> from the analysis</w:t>
      </w:r>
      <w:r w:rsidR="00591219" w:rsidRPr="00A10D56">
        <w:rPr>
          <w:rFonts w:ascii="Arial" w:hAnsi="Arial"/>
          <w:sz w:val="20"/>
        </w:rPr>
        <w:t xml:space="preserve"> during filtering</w:t>
      </w:r>
      <w:r w:rsidR="00A979D3" w:rsidRPr="00A10D56">
        <w:rPr>
          <w:rFonts w:ascii="Arial" w:hAnsi="Arial"/>
          <w:sz w:val="20"/>
        </w:rPr>
        <w:t xml:space="preserve">. </w:t>
      </w:r>
      <w:r w:rsidR="00F14608" w:rsidRPr="00A10D56">
        <w:rPr>
          <w:rFonts w:ascii="Arial" w:hAnsi="Arial"/>
          <w:sz w:val="20"/>
        </w:rPr>
        <w:t xml:space="preserve">In order to compare the level of methylation per DMR between samples, we calculated median methylation level per DMR </w:t>
      </w:r>
      <w:r w:rsidR="00FC5F80" w:rsidRPr="00A10D56">
        <w:rPr>
          <w:rFonts w:ascii="Arial" w:hAnsi="Arial"/>
          <w:sz w:val="20"/>
        </w:rPr>
        <w:t xml:space="preserve">(MML) </w:t>
      </w:r>
      <w:r w:rsidR="00F14608" w:rsidRPr="00A10D56">
        <w:rPr>
          <w:rFonts w:ascii="Arial" w:hAnsi="Arial"/>
          <w:sz w:val="20"/>
        </w:rPr>
        <w:t xml:space="preserve">per sample. </w:t>
      </w:r>
      <w:r w:rsidR="00332392" w:rsidRPr="00A10D56">
        <w:rPr>
          <w:rFonts w:ascii="Arial" w:hAnsi="Arial"/>
          <w:sz w:val="20"/>
        </w:rPr>
        <w:t xml:space="preserve">Afterward we determined the methylation profiling and </w:t>
      </w:r>
      <w:r w:rsidR="00032F93" w:rsidRPr="00A10D56">
        <w:rPr>
          <w:rFonts w:ascii="Arial" w:hAnsi="Arial"/>
          <w:sz w:val="20"/>
        </w:rPr>
        <w:t>3SD</w:t>
      </w:r>
      <w:r w:rsidR="00382AF3" w:rsidRPr="00A10D56">
        <w:rPr>
          <w:rFonts w:ascii="Arial" w:hAnsi="Arial"/>
          <w:sz w:val="20"/>
        </w:rPr>
        <w:t>s</w:t>
      </w:r>
      <w:r w:rsidR="00032F93" w:rsidRPr="00A10D56">
        <w:rPr>
          <w:rFonts w:ascii="Arial" w:hAnsi="Arial"/>
          <w:sz w:val="20"/>
        </w:rPr>
        <w:t xml:space="preserve"> confidence interval of 63 </w:t>
      </w:r>
      <w:proofErr w:type="spellStart"/>
      <w:r w:rsidR="00B07534" w:rsidRPr="00A10D56">
        <w:rPr>
          <w:rFonts w:ascii="Arial" w:hAnsi="Arial"/>
          <w:sz w:val="20"/>
        </w:rPr>
        <w:t>i</w:t>
      </w:r>
      <w:r w:rsidR="00032F93" w:rsidRPr="00A10D56">
        <w:rPr>
          <w:rFonts w:ascii="Arial" w:hAnsi="Arial"/>
          <w:sz w:val="20"/>
        </w:rPr>
        <w:t>DMRs</w:t>
      </w:r>
      <w:proofErr w:type="spellEnd"/>
      <w:r w:rsidR="00032F93" w:rsidRPr="00A10D56">
        <w:rPr>
          <w:rFonts w:ascii="Arial" w:hAnsi="Arial"/>
          <w:sz w:val="20"/>
        </w:rPr>
        <w:t xml:space="preserve"> in </w:t>
      </w:r>
      <w:r w:rsidR="007970AC" w:rsidRPr="00A10D56">
        <w:rPr>
          <w:rFonts w:ascii="Arial" w:hAnsi="Arial"/>
          <w:sz w:val="20"/>
        </w:rPr>
        <w:t xml:space="preserve">the </w:t>
      </w:r>
      <w:r w:rsidR="00032F93" w:rsidRPr="00A10D56">
        <w:rPr>
          <w:rFonts w:ascii="Arial" w:hAnsi="Arial"/>
          <w:sz w:val="20"/>
        </w:rPr>
        <w:t>control cohort. Then we compared</w:t>
      </w:r>
      <w:r w:rsidR="00332392" w:rsidRPr="00A10D56">
        <w:rPr>
          <w:rFonts w:ascii="Arial" w:hAnsi="Arial"/>
          <w:sz w:val="20"/>
        </w:rPr>
        <w:t xml:space="preserve"> it with each case sample. </w:t>
      </w:r>
      <w:r w:rsidR="00032F93" w:rsidRPr="00A10D56">
        <w:rPr>
          <w:rFonts w:ascii="Arial" w:hAnsi="Arial"/>
          <w:sz w:val="20"/>
        </w:rPr>
        <w:t xml:space="preserve">Loss of methylation (LOM) </w:t>
      </w:r>
      <w:proofErr w:type="gramStart"/>
      <w:r w:rsidR="00032F93" w:rsidRPr="00A10D56">
        <w:rPr>
          <w:rFonts w:ascii="Arial" w:hAnsi="Arial"/>
          <w:sz w:val="20"/>
        </w:rPr>
        <w:t>was defined</w:t>
      </w:r>
      <w:proofErr w:type="gramEnd"/>
      <w:r w:rsidR="00032F93" w:rsidRPr="00A10D56">
        <w:rPr>
          <w:rFonts w:ascii="Arial" w:hAnsi="Arial"/>
          <w:sz w:val="20"/>
        </w:rPr>
        <w:t xml:space="preserve"> as </w:t>
      </w:r>
      <w:r w:rsidR="00332392" w:rsidRPr="00A10D56">
        <w:rPr>
          <w:rFonts w:ascii="Arial" w:hAnsi="Arial"/>
          <w:sz w:val="20"/>
        </w:rPr>
        <w:t xml:space="preserve">MML below </w:t>
      </w:r>
      <w:r w:rsidR="00761C67" w:rsidRPr="00A10D56">
        <w:rPr>
          <w:rFonts w:ascii="Arial" w:hAnsi="Arial"/>
          <w:sz w:val="20"/>
        </w:rPr>
        <w:t xml:space="preserve">healthy </w:t>
      </w:r>
      <w:r w:rsidR="00332392" w:rsidRPr="00A10D56">
        <w:rPr>
          <w:rFonts w:ascii="Arial" w:hAnsi="Arial"/>
          <w:sz w:val="20"/>
        </w:rPr>
        <w:t>control</w:t>
      </w:r>
      <w:r w:rsidR="00032F93" w:rsidRPr="00A10D56">
        <w:rPr>
          <w:rFonts w:ascii="Arial" w:hAnsi="Arial"/>
          <w:sz w:val="20"/>
        </w:rPr>
        <w:t>s</w:t>
      </w:r>
      <w:r w:rsidR="006D2B00" w:rsidRPr="00A10D56">
        <w:rPr>
          <w:rFonts w:ascii="Arial" w:hAnsi="Arial"/>
          <w:sz w:val="20"/>
        </w:rPr>
        <w:t>’</w:t>
      </w:r>
      <w:r w:rsidR="00332392" w:rsidRPr="00A10D56">
        <w:rPr>
          <w:rFonts w:ascii="Arial" w:hAnsi="Arial"/>
          <w:sz w:val="20"/>
        </w:rPr>
        <w:t xml:space="preserve"> MML 3SD</w:t>
      </w:r>
      <w:r w:rsidR="00382AF3" w:rsidRPr="00A10D56">
        <w:rPr>
          <w:rFonts w:ascii="Arial" w:hAnsi="Arial"/>
          <w:sz w:val="20"/>
        </w:rPr>
        <w:t>s</w:t>
      </w:r>
      <w:r w:rsidR="00332392" w:rsidRPr="00A10D56">
        <w:rPr>
          <w:rFonts w:ascii="Arial" w:hAnsi="Arial"/>
          <w:sz w:val="20"/>
        </w:rPr>
        <w:t xml:space="preserve"> confidence interval and </w:t>
      </w:r>
      <w:r w:rsidR="00032F93" w:rsidRPr="00A10D56">
        <w:rPr>
          <w:rFonts w:ascii="Arial" w:hAnsi="Arial"/>
          <w:sz w:val="20"/>
        </w:rPr>
        <w:t xml:space="preserve">gain of methylation (GOM) as MML </w:t>
      </w:r>
      <w:r w:rsidR="00332392" w:rsidRPr="00A10D56">
        <w:rPr>
          <w:rFonts w:ascii="Arial" w:hAnsi="Arial"/>
          <w:sz w:val="20"/>
        </w:rPr>
        <w:t xml:space="preserve">above </w:t>
      </w:r>
      <w:r w:rsidR="00761C67" w:rsidRPr="00A10D56">
        <w:rPr>
          <w:rFonts w:ascii="Arial" w:hAnsi="Arial"/>
          <w:sz w:val="20"/>
        </w:rPr>
        <w:t xml:space="preserve">healthy </w:t>
      </w:r>
      <w:r w:rsidR="00032F93" w:rsidRPr="00A10D56">
        <w:rPr>
          <w:rFonts w:ascii="Arial" w:hAnsi="Arial"/>
          <w:sz w:val="20"/>
        </w:rPr>
        <w:t>controls</w:t>
      </w:r>
      <w:r w:rsidR="006D2B00" w:rsidRPr="00A10D56">
        <w:rPr>
          <w:rFonts w:ascii="Arial" w:hAnsi="Arial"/>
          <w:sz w:val="20"/>
        </w:rPr>
        <w:t>’</w:t>
      </w:r>
      <w:r w:rsidR="00032F93" w:rsidRPr="00A10D56">
        <w:rPr>
          <w:rFonts w:ascii="Arial" w:hAnsi="Arial"/>
          <w:sz w:val="20"/>
        </w:rPr>
        <w:t xml:space="preserve"> 3SD</w:t>
      </w:r>
      <w:r w:rsidR="00382AF3" w:rsidRPr="00A10D56">
        <w:rPr>
          <w:rFonts w:ascii="Arial" w:hAnsi="Arial"/>
          <w:sz w:val="20"/>
        </w:rPr>
        <w:t>s</w:t>
      </w:r>
      <w:r w:rsidR="00032F93" w:rsidRPr="00A10D56">
        <w:rPr>
          <w:rFonts w:ascii="Arial" w:hAnsi="Arial"/>
          <w:sz w:val="20"/>
        </w:rPr>
        <w:t xml:space="preserve"> confidence interval. To estimate the value of </w:t>
      </w:r>
      <w:proofErr w:type="spellStart"/>
      <w:r w:rsidR="00032F93" w:rsidRPr="00A10D56">
        <w:rPr>
          <w:rFonts w:ascii="Arial" w:hAnsi="Arial"/>
          <w:sz w:val="20"/>
        </w:rPr>
        <w:t>ImprintSeq</w:t>
      </w:r>
      <w:proofErr w:type="spellEnd"/>
      <w:r w:rsidR="00032F93" w:rsidRPr="00A10D56">
        <w:rPr>
          <w:rFonts w:ascii="Arial" w:hAnsi="Arial"/>
          <w:sz w:val="20"/>
        </w:rPr>
        <w:t xml:space="preserve"> as diagnostic assay, we compared results obtained with </w:t>
      </w:r>
      <w:proofErr w:type="spellStart"/>
      <w:r w:rsidR="00032F93" w:rsidRPr="00A10D56">
        <w:rPr>
          <w:rFonts w:ascii="Arial" w:hAnsi="Arial"/>
          <w:sz w:val="20"/>
        </w:rPr>
        <w:t>ImprintSeq</w:t>
      </w:r>
      <w:proofErr w:type="spellEnd"/>
      <w:r w:rsidR="00032F93" w:rsidRPr="00A10D56">
        <w:rPr>
          <w:rFonts w:ascii="Arial" w:hAnsi="Arial"/>
          <w:sz w:val="20"/>
        </w:rPr>
        <w:t xml:space="preserve"> </w:t>
      </w:r>
      <w:r w:rsidR="00A979D3" w:rsidRPr="00A10D56">
        <w:rPr>
          <w:rFonts w:ascii="Arial" w:hAnsi="Arial"/>
          <w:sz w:val="20"/>
        </w:rPr>
        <w:t xml:space="preserve">in 8 CIDs-associated </w:t>
      </w:r>
      <w:proofErr w:type="spellStart"/>
      <w:r w:rsidR="00A979D3" w:rsidRPr="00A10D56">
        <w:rPr>
          <w:rFonts w:ascii="Arial" w:hAnsi="Arial"/>
          <w:sz w:val="20"/>
        </w:rPr>
        <w:t>iDMRs</w:t>
      </w:r>
      <w:proofErr w:type="spellEnd"/>
      <w:r w:rsidR="00A979D3" w:rsidRPr="00A10D56">
        <w:rPr>
          <w:rFonts w:ascii="Arial" w:hAnsi="Arial"/>
          <w:sz w:val="20"/>
        </w:rPr>
        <w:t xml:space="preserve"> </w:t>
      </w:r>
      <w:r w:rsidR="00032F93" w:rsidRPr="00A10D56">
        <w:rPr>
          <w:rFonts w:ascii="Arial" w:hAnsi="Arial"/>
          <w:sz w:val="20"/>
        </w:rPr>
        <w:t xml:space="preserve">and </w:t>
      </w:r>
      <w:r w:rsidR="006D2B00" w:rsidRPr="00A10D56">
        <w:rPr>
          <w:rFonts w:ascii="Arial" w:hAnsi="Arial"/>
          <w:sz w:val="20"/>
        </w:rPr>
        <w:t xml:space="preserve">those from </w:t>
      </w:r>
      <w:r w:rsidR="00A979D3" w:rsidRPr="00A10D56">
        <w:rPr>
          <w:rFonts w:ascii="Arial" w:hAnsi="Arial"/>
          <w:sz w:val="20"/>
        </w:rPr>
        <w:t xml:space="preserve">131 CID cases with </w:t>
      </w:r>
      <w:r w:rsidR="00032F93" w:rsidRPr="00A10D56">
        <w:rPr>
          <w:rFonts w:ascii="Arial" w:hAnsi="Arial"/>
          <w:sz w:val="20"/>
        </w:rPr>
        <w:t xml:space="preserve">diagnostic </w:t>
      </w:r>
      <w:r w:rsidR="00ED47D7" w:rsidRPr="00A10D56">
        <w:rPr>
          <w:rFonts w:ascii="Arial" w:hAnsi="Arial"/>
          <w:sz w:val="20"/>
        </w:rPr>
        <w:t xml:space="preserve">report </w:t>
      </w:r>
      <w:r w:rsidR="006D2B00" w:rsidRPr="00A10D56">
        <w:rPr>
          <w:rFonts w:ascii="Arial" w:hAnsi="Arial"/>
          <w:sz w:val="20"/>
        </w:rPr>
        <w:t>(by</w:t>
      </w:r>
      <w:r w:rsidR="00032F93" w:rsidRPr="00A10D56">
        <w:rPr>
          <w:rFonts w:ascii="Arial" w:hAnsi="Arial"/>
          <w:sz w:val="20"/>
        </w:rPr>
        <w:t xml:space="preserve"> MS-MLPA and</w:t>
      </w:r>
      <w:r w:rsidR="006D2B00" w:rsidRPr="00A10D56">
        <w:rPr>
          <w:rFonts w:ascii="Arial" w:hAnsi="Arial"/>
          <w:sz w:val="20"/>
        </w:rPr>
        <w:t>/or</w:t>
      </w:r>
      <w:r w:rsidR="00032F93" w:rsidRPr="00A10D56">
        <w:rPr>
          <w:rFonts w:ascii="Arial" w:hAnsi="Arial"/>
          <w:sz w:val="20"/>
        </w:rPr>
        <w:t xml:space="preserve"> SNP array</w:t>
      </w:r>
      <w:proofErr w:type="gramStart"/>
      <w:r w:rsidR="006D2B00" w:rsidRPr="00A10D56">
        <w:rPr>
          <w:rFonts w:ascii="Arial" w:hAnsi="Arial"/>
          <w:sz w:val="20"/>
        </w:rPr>
        <w:t>)</w:t>
      </w:r>
      <w:r w:rsidR="00032F93" w:rsidRPr="00A10D56">
        <w:rPr>
          <w:rFonts w:ascii="Arial" w:hAnsi="Arial"/>
          <w:sz w:val="20"/>
        </w:rPr>
        <w:t xml:space="preserve"> .</w:t>
      </w:r>
      <w:proofErr w:type="gramEnd"/>
      <w:r w:rsidR="00032F93" w:rsidRPr="00A10D56">
        <w:rPr>
          <w:rFonts w:ascii="Arial" w:hAnsi="Arial"/>
          <w:sz w:val="20"/>
        </w:rPr>
        <w:t xml:space="preserve"> </w:t>
      </w:r>
      <w:r w:rsidR="007C2C1A" w:rsidRPr="00A10D56">
        <w:rPr>
          <w:rFonts w:ascii="Arial" w:hAnsi="Arial"/>
          <w:sz w:val="20"/>
        </w:rPr>
        <w:t xml:space="preserve">To determine the ability of </w:t>
      </w:r>
      <w:proofErr w:type="spellStart"/>
      <w:r w:rsidR="007C2C1A" w:rsidRPr="00A10D56">
        <w:rPr>
          <w:rFonts w:ascii="Arial" w:hAnsi="Arial"/>
          <w:sz w:val="20"/>
        </w:rPr>
        <w:t>ImprintSeq</w:t>
      </w:r>
      <w:proofErr w:type="spellEnd"/>
      <w:r w:rsidR="007C2C1A" w:rsidRPr="00A10D56">
        <w:rPr>
          <w:rFonts w:ascii="Arial" w:hAnsi="Arial"/>
          <w:sz w:val="20"/>
        </w:rPr>
        <w:t xml:space="preserve"> to detect MLIDs, first LOM/GOM </w:t>
      </w:r>
      <w:r w:rsidR="00B27C73" w:rsidRPr="00A10D56">
        <w:rPr>
          <w:rFonts w:ascii="Arial" w:hAnsi="Arial"/>
          <w:sz w:val="20"/>
        </w:rPr>
        <w:t xml:space="preserve">detected with </w:t>
      </w:r>
      <w:proofErr w:type="spellStart"/>
      <w:r w:rsidR="00B27C73" w:rsidRPr="00A10D56">
        <w:rPr>
          <w:rFonts w:ascii="Arial" w:hAnsi="Arial"/>
          <w:sz w:val="20"/>
        </w:rPr>
        <w:t>ImprintSeq</w:t>
      </w:r>
      <w:proofErr w:type="spellEnd"/>
      <w:r w:rsidR="00B27C73" w:rsidRPr="00A10D56">
        <w:rPr>
          <w:rFonts w:ascii="Arial" w:hAnsi="Arial"/>
          <w:sz w:val="20"/>
        </w:rPr>
        <w:t xml:space="preserve"> </w:t>
      </w:r>
      <w:r w:rsidR="007C2C1A" w:rsidRPr="00A10D56">
        <w:rPr>
          <w:rFonts w:ascii="Arial" w:hAnsi="Arial"/>
          <w:sz w:val="20"/>
        </w:rPr>
        <w:t xml:space="preserve">in 63 </w:t>
      </w:r>
      <w:proofErr w:type="spellStart"/>
      <w:r w:rsidR="007C2C1A" w:rsidRPr="00A10D56">
        <w:rPr>
          <w:rFonts w:ascii="Arial" w:hAnsi="Arial"/>
          <w:sz w:val="20"/>
        </w:rPr>
        <w:t>iDMRs</w:t>
      </w:r>
      <w:proofErr w:type="spellEnd"/>
      <w:r w:rsidR="007C2C1A" w:rsidRPr="00A10D56">
        <w:rPr>
          <w:rFonts w:ascii="Arial" w:hAnsi="Arial"/>
          <w:sz w:val="20"/>
        </w:rPr>
        <w:t xml:space="preserve"> </w:t>
      </w:r>
      <w:proofErr w:type="gramStart"/>
      <w:r w:rsidR="00B27C73" w:rsidRPr="00A10D56">
        <w:rPr>
          <w:rFonts w:ascii="Arial" w:hAnsi="Arial"/>
          <w:sz w:val="20"/>
        </w:rPr>
        <w:t>were divided</w:t>
      </w:r>
      <w:proofErr w:type="gramEnd"/>
      <w:r w:rsidR="00B27C73" w:rsidRPr="00A10D56">
        <w:rPr>
          <w:rFonts w:ascii="Arial" w:hAnsi="Arial"/>
          <w:sz w:val="20"/>
        </w:rPr>
        <w:t xml:space="preserve"> in two groups based on the magnitude of the differential median methylation level, high/</w:t>
      </w:r>
      <w:r w:rsidR="006D2B00" w:rsidRPr="00A10D56">
        <w:rPr>
          <w:rFonts w:ascii="Arial" w:hAnsi="Arial"/>
          <w:sz w:val="20"/>
        </w:rPr>
        <w:t xml:space="preserve">moderate methylation </w:t>
      </w:r>
      <w:r w:rsidR="00B27C73" w:rsidRPr="00A10D56">
        <w:rPr>
          <w:rFonts w:ascii="Arial" w:hAnsi="Arial"/>
          <w:sz w:val="20"/>
        </w:rPr>
        <w:t>alterations</w:t>
      </w:r>
      <w:r w:rsidR="006D2B00" w:rsidRPr="00A10D56">
        <w:rPr>
          <w:rFonts w:ascii="Arial" w:hAnsi="Arial"/>
          <w:sz w:val="20"/>
        </w:rPr>
        <w:t xml:space="preserve"> (HMA/MMA)</w:t>
      </w:r>
      <w:r w:rsidR="007C2C1A" w:rsidRPr="00A10D56">
        <w:rPr>
          <w:rFonts w:ascii="Arial" w:hAnsi="Arial"/>
          <w:sz w:val="20"/>
        </w:rPr>
        <w:t xml:space="preserve">. </w:t>
      </w:r>
      <w:r w:rsidR="00AB5A40" w:rsidRPr="00A10D56">
        <w:rPr>
          <w:rFonts w:ascii="Arial" w:hAnsi="Arial"/>
          <w:sz w:val="20"/>
        </w:rPr>
        <w:t xml:space="preserve">The results obtained </w:t>
      </w:r>
      <w:proofErr w:type="gramStart"/>
      <w:r w:rsidR="00AB5A40" w:rsidRPr="00A10D56">
        <w:rPr>
          <w:rFonts w:ascii="Arial" w:hAnsi="Arial"/>
          <w:sz w:val="20"/>
        </w:rPr>
        <w:t>were compared</w:t>
      </w:r>
      <w:proofErr w:type="gramEnd"/>
      <w:r w:rsidR="00AB5A40" w:rsidRPr="00A10D56">
        <w:rPr>
          <w:rFonts w:ascii="Arial" w:hAnsi="Arial"/>
          <w:sz w:val="20"/>
        </w:rPr>
        <w:t xml:space="preserve"> with Illumina </w:t>
      </w:r>
      <w:proofErr w:type="spellStart"/>
      <w:r w:rsidR="00AB5A40" w:rsidRPr="00A10D56">
        <w:rPr>
          <w:rFonts w:ascii="Arial" w:hAnsi="Arial"/>
          <w:sz w:val="20"/>
        </w:rPr>
        <w:t>Infinium</w:t>
      </w:r>
      <w:proofErr w:type="spellEnd"/>
      <w:r w:rsidR="00AB5A40" w:rsidRPr="00A10D56">
        <w:rPr>
          <w:rFonts w:ascii="Arial" w:hAnsi="Arial"/>
          <w:sz w:val="20"/>
        </w:rPr>
        <w:t xml:space="preserve"> HumanMethylation450 </w:t>
      </w:r>
      <w:proofErr w:type="spellStart"/>
      <w:r w:rsidR="00AB5A40" w:rsidRPr="00A10D56">
        <w:rPr>
          <w:rFonts w:ascii="Arial" w:hAnsi="Arial"/>
          <w:sz w:val="20"/>
        </w:rPr>
        <w:t>BeadChips</w:t>
      </w:r>
      <w:proofErr w:type="spellEnd"/>
      <w:r w:rsidR="00AB5A40" w:rsidRPr="00A10D56">
        <w:rPr>
          <w:rFonts w:ascii="Arial" w:hAnsi="Arial"/>
          <w:sz w:val="20"/>
        </w:rPr>
        <w:t xml:space="preserve"> (450K) results. </w:t>
      </w:r>
      <w:r w:rsidR="007C2C1A" w:rsidRPr="00A10D56">
        <w:rPr>
          <w:rFonts w:ascii="Arial" w:hAnsi="Arial"/>
          <w:sz w:val="20"/>
        </w:rPr>
        <w:t>Then, we applied diagnostic criteria for MLID proposed in this work</w:t>
      </w:r>
      <w:r w:rsidR="00B27C73" w:rsidRPr="00A10D56">
        <w:rPr>
          <w:rFonts w:ascii="Arial" w:hAnsi="Arial"/>
          <w:sz w:val="20"/>
        </w:rPr>
        <w:t xml:space="preserve">. </w:t>
      </w:r>
    </w:p>
    <w:p w14:paraId="03A43C8E" w14:textId="220B8B7B" w:rsidR="00CB0525" w:rsidRPr="00A10D56" w:rsidRDefault="00CB0525" w:rsidP="00B93920">
      <w:pPr>
        <w:spacing w:after="0" w:line="240" w:lineRule="auto"/>
        <w:jc w:val="center"/>
        <w:rPr>
          <w:rFonts w:ascii="Arial" w:hAnsi="Arial"/>
          <w:sz w:val="20"/>
        </w:rPr>
      </w:pPr>
    </w:p>
    <w:p w14:paraId="4EB3B9CC" w14:textId="77777777" w:rsidR="00680E0D" w:rsidRPr="00A10D56" w:rsidRDefault="00680E0D" w:rsidP="00CB0525">
      <w:pPr>
        <w:spacing w:after="0" w:line="240" w:lineRule="auto"/>
        <w:jc w:val="both"/>
        <w:rPr>
          <w:rFonts w:ascii="Arial" w:hAnsi="Arial"/>
          <w:sz w:val="20"/>
        </w:rPr>
        <w:sectPr w:rsidR="00680E0D" w:rsidRPr="00A10D56">
          <w:footerReference w:type="default" r:id="rId14"/>
          <w:pgSz w:w="11906" w:h="16838"/>
          <w:pgMar w:top="1440" w:right="1440" w:bottom="1440" w:left="1440" w:header="708" w:footer="708" w:gutter="0"/>
          <w:cols w:space="708"/>
          <w:docGrid w:linePitch="360"/>
        </w:sectPr>
      </w:pPr>
    </w:p>
    <w:p w14:paraId="5FEBB960" w14:textId="77777777" w:rsidR="009A6429" w:rsidRPr="00A10D56" w:rsidRDefault="009A6429" w:rsidP="009A6429">
      <w:pPr>
        <w:spacing w:after="0" w:line="240" w:lineRule="auto"/>
        <w:jc w:val="both"/>
        <w:rPr>
          <w:rFonts w:ascii="Arial" w:hAnsi="Arial"/>
          <w:sz w:val="20"/>
        </w:rPr>
      </w:pPr>
      <w:bookmarkStart w:id="1" w:name="_GoBack"/>
      <w:r w:rsidRPr="00A10D56">
        <w:rPr>
          <w:rFonts w:ascii="Arial" w:hAnsi="Arial"/>
          <w:b/>
          <w:sz w:val="20"/>
        </w:rPr>
        <w:lastRenderedPageBreak/>
        <w:t xml:space="preserve">Figure 2: Diagnostic of congenital imprinting disorders with </w:t>
      </w:r>
      <w:proofErr w:type="spellStart"/>
      <w:r w:rsidRPr="00A10D56">
        <w:rPr>
          <w:rFonts w:ascii="Arial" w:hAnsi="Arial"/>
          <w:b/>
          <w:sz w:val="20"/>
        </w:rPr>
        <w:t>ImprintSeq</w:t>
      </w:r>
      <w:proofErr w:type="spellEnd"/>
      <w:r w:rsidRPr="00A10D56">
        <w:rPr>
          <w:rFonts w:ascii="Arial" w:hAnsi="Arial"/>
          <w:b/>
          <w:sz w:val="20"/>
        </w:rPr>
        <w:t xml:space="preserve">. </w:t>
      </w:r>
      <w:r w:rsidRPr="00A10D56">
        <w:rPr>
          <w:rFonts w:ascii="Arial" w:hAnsi="Arial"/>
          <w:sz w:val="20"/>
        </w:rPr>
        <w:t xml:space="preserve">Significant DNA methylation alterations across </w:t>
      </w:r>
      <w:proofErr w:type="gramStart"/>
      <w:r w:rsidR="00F2563D" w:rsidRPr="00A10D56">
        <w:rPr>
          <w:rFonts w:ascii="Arial" w:hAnsi="Arial"/>
          <w:sz w:val="20"/>
        </w:rPr>
        <w:t>8</w:t>
      </w:r>
      <w:proofErr w:type="gramEnd"/>
      <w:r w:rsidR="00F2563D" w:rsidRPr="00A10D56">
        <w:rPr>
          <w:rFonts w:ascii="Arial" w:hAnsi="Arial"/>
          <w:sz w:val="20"/>
        </w:rPr>
        <w:t xml:space="preserve"> imprinting DMRs (</w:t>
      </w:r>
      <w:proofErr w:type="spellStart"/>
      <w:r w:rsidR="00F2563D" w:rsidRPr="00A10D56">
        <w:rPr>
          <w:rFonts w:ascii="Arial" w:hAnsi="Arial"/>
          <w:sz w:val="20"/>
        </w:rPr>
        <w:t>iDMRs</w:t>
      </w:r>
      <w:proofErr w:type="spellEnd"/>
      <w:r w:rsidR="00F2563D" w:rsidRPr="00A10D56">
        <w:rPr>
          <w:rFonts w:ascii="Arial" w:hAnsi="Arial"/>
          <w:sz w:val="20"/>
        </w:rPr>
        <w:t xml:space="preserve">) related with diagnostic of congenital imprinting disorders (CIDs-associated) (bold) and 14 additional </w:t>
      </w:r>
      <w:proofErr w:type="spellStart"/>
      <w:r w:rsidR="00F2563D" w:rsidRPr="00A10D56">
        <w:rPr>
          <w:rFonts w:ascii="Arial" w:hAnsi="Arial"/>
          <w:sz w:val="20"/>
        </w:rPr>
        <w:t>iDMRs</w:t>
      </w:r>
      <w:proofErr w:type="spellEnd"/>
      <w:r w:rsidR="00F2563D" w:rsidRPr="00A10D56">
        <w:rPr>
          <w:rFonts w:ascii="Arial" w:hAnsi="Arial"/>
          <w:sz w:val="20"/>
        </w:rPr>
        <w:t xml:space="preserve"> to detect uniparental </w:t>
      </w:r>
      <w:proofErr w:type="spellStart"/>
      <w:r w:rsidR="00F2563D" w:rsidRPr="00A10D56">
        <w:rPr>
          <w:rFonts w:ascii="Arial" w:hAnsi="Arial"/>
          <w:sz w:val="20"/>
        </w:rPr>
        <w:t>disomies</w:t>
      </w:r>
      <w:proofErr w:type="spellEnd"/>
      <w:r w:rsidR="00F2563D" w:rsidRPr="00A10D56">
        <w:rPr>
          <w:rFonts w:ascii="Arial" w:hAnsi="Arial"/>
          <w:sz w:val="20"/>
        </w:rPr>
        <w:t xml:space="preserve"> (UPD)</w:t>
      </w:r>
      <w:r w:rsidR="00E300D7" w:rsidRPr="00A10D56">
        <w:rPr>
          <w:rFonts w:ascii="Arial" w:hAnsi="Arial"/>
          <w:sz w:val="20"/>
        </w:rPr>
        <w:t xml:space="preserve"> in 131 samples with diagnostic report</w:t>
      </w:r>
      <w:r w:rsidRPr="00A10D56">
        <w:rPr>
          <w:rFonts w:ascii="Arial" w:hAnsi="Arial"/>
          <w:sz w:val="20"/>
        </w:rPr>
        <w:t xml:space="preserve">. In orange are represented gain-of-methylation detected by using a </w:t>
      </w:r>
      <w:r w:rsidR="00382AF3" w:rsidRPr="00A10D56">
        <w:rPr>
          <w:rFonts w:ascii="Arial" w:hAnsi="Arial"/>
          <w:sz w:val="20"/>
        </w:rPr>
        <w:t>3SDs</w:t>
      </w:r>
      <w:r w:rsidRPr="00A10D56">
        <w:rPr>
          <w:rFonts w:ascii="Arial" w:hAnsi="Arial"/>
          <w:sz w:val="20"/>
        </w:rPr>
        <w:t xml:space="preserve"> confidence interval based on healthy controls’ median methylation </w:t>
      </w:r>
      <w:r w:rsidR="00903693" w:rsidRPr="00A10D56">
        <w:rPr>
          <w:rFonts w:ascii="Arial" w:hAnsi="Arial"/>
          <w:sz w:val="20"/>
        </w:rPr>
        <w:t xml:space="preserve">level </w:t>
      </w:r>
      <w:r w:rsidRPr="00A10D56">
        <w:rPr>
          <w:rFonts w:ascii="Arial" w:hAnsi="Arial"/>
          <w:sz w:val="20"/>
        </w:rPr>
        <w:t xml:space="preserve">(MML) and in purple are represented loss-of-methylation identified with the same confidence interval. Samples </w:t>
      </w:r>
      <w:proofErr w:type="gramStart"/>
      <w:r w:rsidRPr="00A10D56">
        <w:rPr>
          <w:rFonts w:ascii="Arial" w:hAnsi="Arial"/>
          <w:sz w:val="20"/>
        </w:rPr>
        <w:t>are organized</w:t>
      </w:r>
      <w:proofErr w:type="gramEnd"/>
      <w:r w:rsidRPr="00A10D56">
        <w:rPr>
          <w:rFonts w:ascii="Arial" w:hAnsi="Arial"/>
          <w:sz w:val="20"/>
        </w:rPr>
        <w:t xml:space="preserve"> by disease/status and </w:t>
      </w:r>
      <w:proofErr w:type="spellStart"/>
      <w:r w:rsidR="00F2563D" w:rsidRPr="00A10D56">
        <w:rPr>
          <w:rFonts w:ascii="Arial" w:hAnsi="Arial"/>
          <w:sz w:val="20"/>
        </w:rPr>
        <w:t>i</w:t>
      </w:r>
      <w:r w:rsidRPr="00A10D56">
        <w:rPr>
          <w:rFonts w:ascii="Arial" w:hAnsi="Arial"/>
          <w:sz w:val="20"/>
        </w:rPr>
        <w:t>DMRs</w:t>
      </w:r>
      <w:proofErr w:type="spellEnd"/>
      <w:r w:rsidRPr="00A10D56">
        <w:rPr>
          <w:rFonts w:ascii="Arial" w:hAnsi="Arial"/>
          <w:sz w:val="20"/>
        </w:rPr>
        <w:t xml:space="preserve"> are organized by chromosome position. Beckwith-</w:t>
      </w:r>
      <w:proofErr w:type="spellStart"/>
      <w:r w:rsidRPr="00A10D56">
        <w:rPr>
          <w:rFonts w:ascii="Arial" w:hAnsi="Arial"/>
          <w:sz w:val="20"/>
        </w:rPr>
        <w:t>Wiedemann</w:t>
      </w:r>
      <w:proofErr w:type="spellEnd"/>
      <w:r w:rsidRPr="00A10D56">
        <w:rPr>
          <w:rFonts w:ascii="Arial" w:hAnsi="Arial"/>
          <w:sz w:val="20"/>
        </w:rPr>
        <w:t xml:space="preserve"> syndrome (BWS), Silver-Russell syndrome (SRS), </w:t>
      </w:r>
      <w:proofErr w:type="spellStart"/>
      <w:r w:rsidRPr="00A10D56">
        <w:rPr>
          <w:rFonts w:ascii="Arial" w:hAnsi="Arial"/>
          <w:sz w:val="20"/>
        </w:rPr>
        <w:t>Pseudohypoparathyroidism</w:t>
      </w:r>
      <w:proofErr w:type="spellEnd"/>
      <w:r w:rsidRPr="00A10D56">
        <w:rPr>
          <w:rFonts w:ascii="Arial" w:hAnsi="Arial"/>
          <w:sz w:val="20"/>
        </w:rPr>
        <w:t xml:space="preserve"> 1B (PHP1b), Transient neonatal diabetes mellitus (TNDM), </w:t>
      </w:r>
      <w:proofErr w:type="spellStart"/>
      <w:r w:rsidRPr="00A10D56">
        <w:rPr>
          <w:rFonts w:ascii="Arial" w:hAnsi="Arial"/>
          <w:sz w:val="20"/>
        </w:rPr>
        <w:t>Angelman</w:t>
      </w:r>
      <w:proofErr w:type="spellEnd"/>
      <w:r w:rsidRPr="00A10D56">
        <w:rPr>
          <w:rFonts w:ascii="Arial" w:hAnsi="Arial"/>
          <w:sz w:val="20"/>
        </w:rPr>
        <w:t xml:space="preserve"> syndrome (AS)</w:t>
      </w:r>
      <w:r w:rsidR="00E86ACE" w:rsidRPr="00A10D56">
        <w:rPr>
          <w:rFonts w:ascii="Arial" w:hAnsi="Arial"/>
          <w:sz w:val="20"/>
        </w:rPr>
        <w:t>, not alteration detected (NAD)</w:t>
      </w:r>
      <w:r w:rsidRPr="00A10D56">
        <w:rPr>
          <w:rFonts w:ascii="Arial" w:hAnsi="Arial"/>
          <w:sz w:val="20"/>
        </w:rPr>
        <w:t>.</w:t>
      </w:r>
      <w:r w:rsidR="00E300D7" w:rsidRPr="00A10D56">
        <w:rPr>
          <w:rFonts w:ascii="Arial" w:hAnsi="Arial"/>
          <w:sz w:val="20"/>
        </w:rPr>
        <w:t xml:space="preserve"> </w:t>
      </w:r>
    </w:p>
    <w:p w14:paraId="713371C9" w14:textId="77777777" w:rsidR="006227E9" w:rsidRPr="00A10D56" w:rsidRDefault="006227E9" w:rsidP="009A6429">
      <w:pPr>
        <w:spacing w:after="0" w:line="240" w:lineRule="auto"/>
        <w:jc w:val="both"/>
        <w:rPr>
          <w:rFonts w:ascii="Arial" w:hAnsi="Arial"/>
          <w:sz w:val="20"/>
        </w:rPr>
      </w:pPr>
    </w:p>
    <w:p w14:paraId="5DA12B06" w14:textId="77777777" w:rsidR="006227E9" w:rsidRPr="00A10D56" w:rsidRDefault="006227E9" w:rsidP="009A6429">
      <w:pPr>
        <w:spacing w:after="0" w:line="240" w:lineRule="auto"/>
        <w:jc w:val="both"/>
        <w:rPr>
          <w:rFonts w:ascii="Arial" w:hAnsi="Arial"/>
          <w:sz w:val="20"/>
        </w:rPr>
      </w:pPr>
    </w:p>
    <w:bookmarkEnd w:id="1"/>
    <w:p w14:paraId="0AFC5A87" w14:textId="5F57F09B" w:rsidR="00680E0D" w:rsidRDefault="00680E0D" w:rsidP="00CB0525">
      <w:pPr>
        <w:spacing w:after="0" w:line="240" w:lineRule="auto"/>
        <w:jc w:val="both"/>
        <w:rPr>
          <w:rFonts w:ascii="Arial" w:hAnsi="Arial"/>
          <w:sz w:val="20"/>
        </w:rPr>
      </w:pPr>
    </w:p>
    <w:p w14:paraId="0E299C40" w14:textId="77777777" w:rsidR="009A6429" w:rsidRDefault="009A6429" w:rsidP="00CB0525">
      <w:pPr>
        <w:spacing w:after="0" w:line="240" w:lineRule="auto"/>
        <w:jc w:val="both"/>
        <w:rPr>
          <w:rFonts w:ascii="Arial" w:hAnsi="Arial"/>
          <w:sz w:val="20"/>
        </w:rPr>
      </w:pPr>
    </w:p>
    <w:p w14:paraId="6D5C075B" w14:textId="77777777" w:rsidR="009A6429" w:rsidRDefault="009A6429" w:rsidP="00CB0525">
      <w:pPr>
        <w:spacing w:after="0" w:line="240" w:lineRule="auto"/>
        <w:jc w:val="both"/>
        <w:rPr>
          <w:rFonts w:ascii="Arial" w:hAnsi="Arial"/>
          <w:sz w:val="20"/>
        </w:rPr>
      </w:pPr>
    </w:p>
    <w:p w14:paraId="7E933287" w14:textId="77777777" w:rsidR="00680E0D" w:rsidRDefault="00680E0D" w:rsidP="00CB0525">
      <w:pPr>
        <w:spacing w:after="0" w:line="240" w:lineRule="auto"/>
        <w:jc w:val="both"/>
        <w:rPr>
          <w:rFonts w:ascii="Arial" w:hAnsi="Arial"/>
          <w:sz w:val="20"/>
        </w:rPr>
      </w:pPr>
    </w:p>
    <w:p w14:paraId="70066AA3" w14:textId="77777777" w:rsidR="009A6429" w:rsidRDefault="009A6429" w:rsidP="00CB0525">
      <w:pPr>
        <w:spacing w:after="0" w:line="240" w:lineRule="auto"/>
        <w:jc w:val="both"/>
        <w:rPr>
          <w:rFonts w:ascii="Arial" w:hAnsi="Arial"/>
          <w:sz w:val="20"/>
        </w:rPr>
      </w:pPr>
    </w:p>
    <w:p w14:paraId="4135EA53" w14:textId="77777777" w:rsidR="009A6429" w:rsidRDefault="009A6429" w:rsidP="00CB0525">
      <w:pPr>
        <w:spacing w:after="0" w:line="240" w:lineRule="auto"/>
        <w:jc w:val="both"/>
        <w:rPr>
          <w:rFonts w:ascii="Arial" w:hAnsi="Arial"/>
          <w:sz w:val="20"/>
        </w:rPr>
      </w:pPr>
    </w:p>
    <w:p w14:paraId="4C6B3669" w14:textId="77777777" w:rsidR="006823B3" w:rsidRDefault="006823B3" w:rsidP="00CB0525">
      <w:pPr>
        <w:spacing w:after="0" w:line="240" w:lineRule="auto"/>
        <w:jc w:val="both"/>
        <w:rPr>
          <w:rFonts w:ascii="Arial" w:hAnsi="Arial"/>
          <w:sz w:val="20"/>
        </w:rPr>
        <w:sectPr w:rsidR="006823B3" w:rsidSect="00680E0D">
          <w:pgSz w:w="16838" w:h="11906" w:orient="landscape"/>
          <w:pgMar w:top="1440" w:right="1440" w:bottom="1440" w:left="1440" w:header="708" w:footer="708" w:gutter="0"/>
          <w:cols w:space="708"/>
          <w:docGrid w:linePitch="360"/>
        </w:sectPr>
      </w:pPr>
    </w:p>
    <w:p w14:paraId="48134631" w14:textId="77777777" w:rsidR="009A6429" w:rsidRDefault="009A6429" w:rsidP="009A6429">
      <w:pPr>
        <w:spacing w:after="0" w:line="240" w:lineRule="auto"/>
        <w:jc w:val="both"/>
        <w:rPr>
          <w:rFonts w:ascii="Arial" w:eastAsia="Calibri" w:hAnsi="Arial"/>
          <w:sz w:val="20"/>
          <w:lang w:eastAsia="en-US"/>
        </w:rPr>
      </w:pPr>
      <w:r w:rsidRPr="009A6429">
        <w:rPr>
          <w:rFonts w:ascii="Arial" w:eastAsia="Calibri" w:hAnsi="Arial"/>
          <w:b/>
          <w:sz w:val="20"/>
          <w:lang w:eastAsia="en-US"/>
        </w:rPr>
        <w:lastRenderedPageBreak/>
        <w:t xml:space="preserve">Figure 3: Identification of </w:t>
      </w:r>
      <w:r w:rsidR="001C4916">
        <w:rPr>
          <w:rFonts w:ascii="Arial" w:eastAsia="Calibri" w:hAnsi="Arial"/>
          <w:b/>
          <w:sz w:val="20"/>
          <w:lang w:eastAsia="en-US"/>
        </w:rPr>
        <w:t>LOM/GOM</w:t>
      </w:r>
      <w:r w:rsidR="001C4916" w:rsidRPr="009A6429">
        <w:rPr>
          <w:rFonts w:ascii="Arial" w:eastAsia="Calibri" w:hAnsi="Arial"/>
          <w:b/>
          <w:sz w:val="20"/>
          <w:lang w:eastAsia="en-US"/>
        </w:rPr>
        <w:t xml:space="preserve"> </w:t>
      </w:r>
      <w:r w:rsidRPr="009A6429">
        <w:rPr>
          <w:rFonts w:ascii="Arial" w:eastAsia="Calibri" w:hAnsi="Arial"/>
          <w:b/>
          <w:sz w:val="20"/>
          <w:lang w:eastAsia="en-US"/>
        </w:rPr>
        <w:t xml:space="preserve">with </w:t>
      </w:r>
      <w:proofErr w:type="spellStart"/>
      <w:r w:rsidRPr="009A6429">
        <w:rPr>
          <w:rFonts w:ascii="Arial" w:eastAsia="Calibri" w:hAnsi="Arial"/>
          <w:b/>
          <w:sz w:val="20"/>
          <w:lang w:eastAsia="en-US"/>
        </w:rPr>
        <w:t>ImprintSeq</w:t>
      </w:r>
      <w:proofErr w:type="spellEnd"/>
      <w:r w:rsidRPr="009A6429">
        <w:rPr>
          <w:rFonts w:ascii="Arial" w:eastAsia="Calibri" w:hAnsi="Arial"/>
          <w:b/>
          <w:sz w:val="20"/>
          <w:lang w:eastAsia="en-US"/>
        </w:rPr>
        <w:t>.</w:t>
      </w:r>
      <w:r w:rsidRPr="009A6429">
        <w:rPr>
          <w:rFonts w:ascii="Arial" w:eastAsia="Calibri" w:hAnsi="Arial"/>
          <w:sz w:val="20"/>
          <w:lang w:eastAsia="en-US"/>
        </w:rPr>
        <w:t xml:space="preserve"> Significant DNA methylation alterations across 63 imprinting DMRs in </w:t>
      </w:r>
      <w:r w:rsidR="009755FF">
        <w:rPr>
          <w:rFonts w:ascii="Arial" w:eastAsia="Calibri" w:hAnsi="Arial"/>
          <w:sz w:val="20"/>
          <w:lang w:eastAsia="en-US"/>
        </w:rPr>
        <w:t>145 samples</w:t>
      </w:r>
      <w:r w:rsidRPr="009A6429">
        <w:rPr>
          <w:rFonts w:ascii="Arial" w:eastAsia="Calibri" w:hAnsi="Arial"/>
          <w:sz w:val="20"/>
          <w:lang w:eastAsia="en-US"/>
        </w:rPr>
        <w:t>. In orange are repre</w:t>
      </w:r>
      <w:r w:rsidR="00F27041">
        <w:rPr>
          <w:rFonts w:ascii="Arial" w:eastAsia="Calibri" w:hAnsi="Arial"/>
          <w:sz w:val="20"/>
          <w:lang w:eastAsia="en-US"/>
        </w:rPr>
        <w:t>sented gain-of-methylation</w:t>
      </w:r>
      <w:r w:rsidRPr="009A6429">
        <w:rPr>
          <w:rFonts w:ascii="Arial" w:eastAsia="Calibri" w:hAnsi="Arial"/>
          <w:sz w:val="20"/>
          <w:lang w:eastAsia="en-US"/>
        </w:rPr>
        <w:t xml:space="preserve"> detected by using a </w:t>
      </w:r>
      <w:r w:rsidR="00382AF3">
        <w:rPr>
          <w:rFonts w:ascii="Arial" w:eastAsia="Calibri" w:hAnsi="Arial"/>
          <w:sz w:val="20"/>
          <w:lang w:eastAsia="en-US"/>
        </w:rPr>
        <w:t>3SDs</w:t>
      </w:r>
      <w:r w:rsidRPr="009A6429">
        <w:rPr>
          <w:rFonts w:ascii="Arial" w:eastAsia="Calibri" w:hAnsi="Arial"/>
          <w:sz w:val="20"/>
          <w:lang w:eastAsia="en-US"/>
        </w:rPr>
        <w:t xml:space="preserve"> confidence interval based on healthy controls’ median methylation </w:t>
      </w:r>
      <w:r w:rsidR="00903693">
        <w:rPr>
          <w:rFonts w:ascii="Arial" w:eastAsia="Calibri" w:hAnsi="Arial"/>
          <w:sz w:val="20"/>
          <w:lang w:eastAsia="en-US"/>
        </w:rPr>
        <w:t>level</w:t>
      </w:r>
      <w:r w:rsidRPr="009A6429">
        <w:rPr>
          <w:rFonts w:ascii="Arial" w:eastAsia="Calibri" w:hAnsi="Arial"/>
          <w:sz w:val="20"/>
          <w:lang w:eastAsia="en-US"/>
        </w:rPr>
        <w:t xml:space="preserve"> and in purple are repr</w:t>
      </w:r>
      <w:r w:rsidR="00F27041">
        <w:rPr>
          <w:rFonts w:ascii="Arial" w:eastAsia="Calibri" w:hAnsi="Arial"/>
          <w:sz w:val="20"/>
          <w:lang w:eastAsia="en-US"/>
        </w:rPr>
        <w:t>esented loss-of-methylation</w:t>
      </w:r>
      <w:r w:rsidRPr="009A6429">
        <w:rPr>
          <w:rFonts w:ascii="Arial" w:eastAsia="Calibri" w:hAnsi="Arial"/>
          <w:sz w:val="20"/>
          <w:lang w:eastAsia="en-US"/>
        </w:rPr>
        <w:t xml:space="preserve"> identified with the same confidence interval. Samples </w:t>
      </w:r>
      <w:proofErr w:type="gramStart"/>
      <w:r w:rsidRPr="009A6429">
        <w:rPr>
          <w:rFonts w:ascii="Arial" w:eastAsia="Calibri" w:hAnsi="Arial"/>
          <w:sz w:val="20"/>
          <w:lang w:eastAsia="en-US"/>
        </w:rPr>
        <w:t>are organized</w:t>
      </w:r>
      <w:proofErr w:type="gramEnd"/>
      <w:r w:rsidRPr="009A6429">
        <w:rPr>
          <w:rFonts w:ascii="Arial" w:eastAsia="Calibri" w:hAnsi="Arial"/>
          <w:sz w:val="20"/>
          <w:lang w:eastAsia="en-US"/>
        </w:rPr>
        <w:t xml:space="preserve"> by disease and DMRs are organized by chromosome position. Beckwith-</w:t>
      </w:r>
      <w:proofErr w:type="spellStart"/>
      <w:r w:rsidRPr="009A6429">
        <w:rPr>
          <w:rFonts w:ascii="Arial" w:eastAsia="Calibri" w:hAnsi="Arial"/>
          <w:sz w:val="20"/>
          <w:lang w:eastAsia="en-US"/>
        </w:rPr>
        <w:t>Wiedemann</w:t>
      </w:r>
      <w:proofErr w:type="spellEnd"/>
      <w:r w:rsidRPr="009A6429">
        <w:rPr>
          <w:rFonts w:ascii="Arial" w:eastAsia="Calibri" w:hAnsi="Arial"/>
          <w:sz w:val="20"/>
          <w:lang w:eastAsia="en-US"/>
        </w:rPr>
        <w:t xml:space="preserve"> syndrome (BWS), Silver-Russell syndrome (SRS), </w:t>
      </w:r>
      <w:proofErr w:type="spellStart"/>
      <w:r w:rsidRPr="009A6429">
        <w:rPr>
          <w:rFonts w:ascii="Arial" w:eastAsia="Calibri" w:hAnsi="Arial"/>
          <w:sz w:val="20"/>
          <w:lang w:eastAsia="en-US"/>
        </w:rPr>
        <w:t>Pseudohypoparathyroidism</w:t>
      </w:r>
      <w:proofErr w:type="spellEnd"/>
      <w:r w:rsidRPr="009A6429">
        <w:rPr>
          <w:rFonts w:ascii="Arial" w:eastAsia="Calibri" w:hAnsi="Arial"/>
          <w:sz w:val="20"/>
          <w:lang w:eastAsia="en-US"/>
        </w:rPr>
        <w:t xml:space="preserve"> 1B (PHP1b), Transient neonatal diabetes mellitus (TNDM), </w:t>
      </w:r>
      <w:proofErr w:type="spellStart"/>
      <w:r w:rsidRPr="009A6429">
        <w:rPr>
          <w:rFonts w:ascii="Arial" w:eastAsia="Calibri" w:hAnsi="Arial"/>
          <w:sz w:val="20"/>
          <w:lang w:eastAsia="en-US"/>
        </w:rPr>
        <w:t>Angelman</w:t>
      </w:r>
      <w:proofErr w:type="spellEnd"/>
      <w:r w:rsidRPr="009A6429">
        <w:rPr>
          <w:rFonts w:ascii="Arial" w:eastAsia="Calibri" w:hAnsi="Arial"/>
          <w:sz w:val="20"/>
          <w:lang w:eastAsia="en-US"/>
        </w:rPr>
        <w:t xml:space="preserve"> syndrome (AS).</w:t>
      </w:r>
    </w:p>
    <w:p w14:paraId="26789CCB" w14:textId="77777777" w:rsidR="006227E9" w:rsidRDefault="006227E9" w:rsidP="009A6429">
      <w:pPr>
        <w:spacing w:after="0" w:line="240" w:lineRule="auto"/>
        <w:jc w:val="both"/>
        <w:rPr>
          <w:rFonts w:ascii="Arial" w:eastAsia="Calibri" w:hAnsi="Arial"/>
          <w:sz w:val="20"/>
          <w:lang w:eastAsia="en-US"/>
        </w:rPr>
      </w:pPr>
    </w:p>
    <w:p w14:paraId="7C23ED29" w14:textId="77777777" w:rsidR="006227E9" w:rsidRDefault="006227E9" w:rsidP="009A6429">
      <w:pPr>
        <w:spacing w:after="0" w:line="240" w:lineRule="auto"/>
        <w:jc w:val="both"/>
        <w:rPr>
          <w:rFonts w:ascii="Arial" w:eastAsia="Calibri" w:hAnsi="Arial"/>
          <w:sz w:val="20"/>
          <w:lang w:eastAsia="en-US"/>
        </w:rPr>
      </w:pPr>
    </w:p>
    <w:p w14:paraId="094E40CC" w14:textId="4BB651B6" w:rsidR="006227E9" w:rsidRPr="009A6429" w:rsidRDefault="006227E9" w:rsidP="009A6429">
      <w:pPr>
        <w:spacing w:after="0" w:line="240" w:lineRule="auto"/>
        <w:jc w:val="both"/>
        <w:rPr>
          <w:rFonts w:ascii="Arial" w:eastAsia="Calibri" w:hAnsi="Arial"/>
          <w:sz w:val="20"/>
          <w:lang w:eastAsia="en-US"/>
        </w:rPr>
      </w:pPr>
    </w:p>
    <w:p w14:paraId="1A18922D" w14:textId="77777777" w:rsidR="009A6429" w:rsidRDefault="009A6429" w:rsidP="00CB0525">
      <w:pPr>
        <w:spacing w:after="0" w:line="240" w:lineRule="auto"/>
        <w:jc w:val="both"/>
        <w:rPr>
          <w:rFonts w:ascii="Arial" w:hAnsi="Arial"/>
          <w:sz w:val="20"/>
        </w:rPr>
      </w:pPr>
    </w:p>
    <w:p w14:paraId="3BAC8770" w14:textId="77777777" w:rsidR="0058388B" w:rsidRDefault="0058388B" w:rsidP="00CB0525">
      <w:pPr>
        <w:spacing w:after="0" w:line="240" w:lineRule="auto"/>
        <w:jc w:val="both"/>
        <w:rPr>
          <w:rFonts w:ascii="Arial" w:hAnsi="Arial"/>
          <w:sz w:val="20"/>
        </w:rPr>
      </w:pPr>
    </w:p>
    <w:p w14:paraId="64D4AB47" w14:textId="77777777" w:rsidR="00C058C8" w:rsidRDefault="00C058C8" w:rsidP="00CB0525">
      <w:pPr>
        <w:spacing w:after="0" w:line="240" w:lineRule="auto"/>
        <w:jc w:val="both"/>
        <w:rPr>
          <w:rFonts w:ascii="Arial" w:hAnsi="Arial"/>
          <w:sz w:val="20"/>
        </w:rPr>
        <w:sectPr w:rsidR="00C058C8" w:rsidSect="006823B3">
          <w:pgSz w:w="11906" w:h="16838"/>
          <w:pgMar w:top="1440" w:right="1440" w:bottom="1440" w:left="1440" w:header="708" w:footer="708" w:gutter="0"/>
          <w:cols w:space="708"/>
          <w:docGrid w:linePitch="360"/>
        </w:sectPr>
      </w:pPr>
    </w:p>
    <w:p w14:paraId="4DBBA998" w14:textId="77777777" w:rsidR="00F27041" w:rsidRDefault="00F27041" w:rsidP="00CB0525">
      <w:pPr>
        <w:spacing w:after="0" w:line="240" w:lineRule="auto"/>
        <w:jc w:val="both"/>
        <w:rPr>
          <w:rFonts w:ascii="Arial" w:hAnsi="Arial"/>
          <w:sz w:val="20"/>
        </w:rPr>
      </w:pPr>
      <w:r w:rsidRPr="00F27041">
        <w:rPr>
          <w:rFonts w:ascii="Arial" w:hAnsi="Arial"/>
          <w:b/>
          <w:sz w:val="20"/>
        </w:rPr>
        <w:lastRenderedPageBreak/>
        <w:t xml:space="preserve">Figure 4: Classification of </w:t>
      </w:r>
      <w:r w:rsidR="001C4916">
        <w:rPr>
          <w:rFonts w:ascii="Arial" w:hAnsi="Arial"/>
          <w:b/>
          <w:sz w:val="20"/>
        </w:rPr>
        <w:t>LOM/GOM</w:t>
      </w:r>
      <w:r w:rsidR="001C4916" w:rsidRPr="00F27041">
        <w:rPr>
          <w:rFonts w:ascii="Arial" w:hAnsi="Arial"/>
          <w:b/>
          <w:sz w:val="20"/>
        </w:rPr>
        <w:t xml:space="preserve"> </w:t>
      </w:r>
      <w:r w:rsidRPr="00F27041">
        <w:rPr>
          <w:rFonts w:ascii="Arial" w:hAnsi="Arial"/>
          <w:b/>
          <w:sz w:val="20"/>
        </w:rPr>
        <w:t xml:space="preserve">based on </w:t>
      </w:r>
      <w:r w:rsidR="00B907D9" w:rsidRPr="00B907D9">
        <w:rPr>
          <w:rFonts w:ascii="Arial" w:hAnsi="Arial"/>
          <w:b/>
          <w:sz w:val="20"/>
        </w:rPr>
        <w:t>the magnitude of the differential median methylation level</w:t>
      </w:r>
      <w:r w:rsidR="001C4916">
        <w:rPr>
          <w:rFonts w:ascii="Arial" w:hAnsi="Arial"/>
          <w:b/>
          <w:sz w:val="20"/>
        </w:rPr>
        <w:t xml:space="preserve"> and detection of MLIDs</w:t>
      </w:r>
      <w:r w:rsidRPr="00B907D9">
        <w:rPr>
          <w:rFonts w:ascii="Arial" w:hAnsi="Arial"/>
          <w:b/>
          <w:sz w:val="20"/>
        </w:rPr>
        <w:t>.</w:t>
      </w:r>
      <w:r w:rsidRPr="00F27041">
        <w:rPr>
          <w:rFonts w:ascii="Arial" w:hAnsi="Arial"/>
          <w:sz w:val="20"/>
        </w:rPr>
        <w:t xml:space="preserve"> Significant DNA methylation alterations across 63 imprinting DMRs in </w:t>
      </w:r>
      <w:r w:rsidR="009755FF">
        <w:rPr>
          <w:rFonts w:ascii="Arial" w:hAnsi="Arial"/>
          <w:sz w:val="20"/>
        </w:rPr>
        <w:t>145 samples</w:t>
      </w:r>
      <w:r w:rsidRPr="00F27041">
        <w:rPr>
          <w:rFonts w:ascii="Arial" w:hAnsi="Arial"/>
          <w:sz w:val="20"/>
        </w:rPr>
        <w:t xml:space="preserve">. (a) High </w:t>
      </w:r>
      <w:r w:rsidR="006D2B00">
        <w:rPr>
          <w:rFonts w:ascii="Arial" w:hAnsi="Arial"/>
          <w:sz w:val="20"/>
        </w:rPr>
        <w:t xml:space="preserve">methylation </w:t>
      </w:r>
      <w:r w:rsidR="00B907D9">
        <w:rPr>
          <w:rFonts w:ascii="Arial" w:hAnsi="Arial"/>
          <w:sz w:val="20"/>
        </w:rPr>
        <w:t>alterations</w:t>
      </w:r>
      <w:r w:rsidRPr="00F27041">
        <w:rPr>
          <w:rFonts w:ascii="Arial" w:hAnsi="Arial"/>
          <w:sz w:val="20"/>
        </w:rPr>
        <w:t xml:space="preserve"> (</w:t>
      </w:r>
      <w:r w:rsidR="006D2B00" w:rsidRPr="00F27041">
        <w:rPr>
          <w:rFonts w:ascii="Arial" w:hAnsi="Arial"/>
          <w:sz w:val="20"/>
        </w:rPr>
        <w:t>H</w:t>
      </w:r>
      <w:r w:rsidR="006D2B00">
        <w:rPr>
          <w:rFonts w:ascii="Arial" w:hAnsi="Arial"/>
          <w:sz w:val="20"/>
        </w:rPr>
        <w:t>MA</w:t>
      </w:r>
      <w:r w:rsidRPr="00F27041">
        <w:rPr>
          <w:rFonts w:ascii="Arial" w:hAnsi="Arial"/>
          <w:sz w:val="20"/>
        </w:rPr>
        <w:t xml:space="preserve">) </w:t>
      </w:r>
      <w:proofErr w:type="gramStart"/>
      <w:r w:rsidRPr="00F27041">
        <w:rPr>
          <w:rFonts w:ascii="Arial" w:hAnsi="Arial"/>
          <w:sz w:val="20"/>
        </w:rPr>
        <w:t xml:space="preserve">was </w:t>
      </w:r>
      <w:r w:rsidR="00382AF3">
        <w:rPr>
          <w:rFonts w:ascii="Arial" w:hAnsi="Arial"/>
          <w:sz w:val="20"/>
        </w:rPr>
        <w:t>declared</w:t>
      </w:r>
      <w:proofErr w:type="gramEnd"/>
      <w:r w:rsidR="00382AF3" w:rsidRPr="00F27041">
        <w:rPr>
          <w:rFonts w:ascii="Arial" w:hAnsi="Arial"/>
          <w:sz w:val="20"/>
        </w:rPr>
        <w:t xml:space="preserve"> </w:t>
      </w:r>
      <w:r w:rsidRPr="00F27041">
        <w:rPr>
          <w:rFonts w:ascii="Arial" w:hAnsi="Arial"/>
          <w:sz w:val="20"/>
        </w:rPr>
        <w:t>when the difference</w:t>
      </w:r>
      <w:r w:rsidR="00382AF3">
        <w:rPr>
          <w:rFonts w:ascii="Arial" w:hAnsi="Arial"/>
          <w:sz w:val="20"/>
        </w:rPr>
        <w:t xml:space="preserve"> in absolute value</w:t>
      </w:r>
      <w:r w:rsidRPr="00F27041">
        <w:rPr>
          <w:rFonts w:ascii="Arial" w:hAnsi="Arial"/>
          <w:sz w:val="20"/>
        </w:rPr>
        <w:t xml:space="preserve"> between the median methylation </w:t>
      </w:r>
      <w:r w:rsidR="00382AF3">
        <w:rPr>
          <w:rFonts w:ascii="Arial" w:hAnsi="Arial"/>
          <w:sz w:val="20"/>
        </w:rPr>
        <w:t>level</w:t>
      </w:r>
      <w:r w:rsidR="00382AF3" w:rsidRPr="00F27041">
        <w:rPr>
          <w:rFonts w:ascii="Arial" w:hAnsi="Arial"/>
          <w:sz w:val="20"/>
        </w:rPr>
        <w:t xml:space="preserve"> </w:t>
      </w:r>
      <w:r w:rsidRPr="00F27041">
        <w:rPr>
          <w:rFonts w:ascii="Arial" w:hAnsi="Arial"/>
          <w:sz w:val="20"/>
        </w:rPr>
        <w:t xml:space="preserve">in the healthy controls and CIDs is greater than </w:t>
      </w:r>
      <w:r w:rsidR="00B907D9">
        <w:rPr>
          <w:rFonts w:ascii="Arial" w:hAnsi="Arial"/>
          <w:sz w:val="20"/>
        </w:rPr>
        <w:t>the</w:t>
      </w:r>
      <w:r w:rsidR="00382AF3">
        <w:rPr>
          <w:rFonts w:ascii="Arial" w:hAnsi="Arial"/>
          <w:sz w:val="20"/>
        </w:rPr>
        <w:t xml:space="preserve"> estimated</w:t>
      </w:r>
      <w:r w:rsidR="00B907D9">
        <w:rPr>
          <w:rFonts w:ascii="Arial" w:hAnsi="Arial"/>
          <w:sz w:val="20"/>
        </w:rPr>
        <w:t xml:space="preserve"> cut-off</w:t>
      </w:r>
      <w:r w:rsidR="006D2B00">
        <w:rPr>
          <w:rFonts w:ascii="Arial" w:hAnsi="Arial"/>
          <w:sz w:val="20"/>
        </w:rPr>
        <w:t xml:space="preserve"> </w:t>
      </w:r>
      <w:r w:rsidR="00382AF3">
        <w:rPr>
          <w:rFonts w:ascii="Arial" w:hAnsi="Arial"/>
          <w:sz w:val="20"/>
        </w:rPr>
        <w:t xml:space="preserve">point </w:t>
      </w:r>
      <w:r w:rsidR="006D2B00">
        <w:rPr>
          <w:rFonts w:ascii="Arial" w:hAnsi="Arial"/>
          <w:sz w:val="20"/>
        </w:rPr>
        <w:t>(see Methods</w:t>
      </w:r>
      <w:r w:rsidR="00382AF3">
        <w:rPr>
          <w:rFonts w:ascii="Arial" w:hAnsi="Arial"/>
          <w:sz w:val="20"/>
        </w:rPr>
        <w:t xml:space="preserve"> section</w:t>
      </w:r>
      <w:r w:rsidR="006D2B00">
        <w:rPr>
          <w:rFonts w:ascii="Arial" w:hAnsi="Arial"/>
          <w:sz w:val="20"/>
        </w:rPr>
        <w:t>)</w:t>
      </w:r>
      <w:r w:rsidR="00B907D9">
        <w:rPr>
          <w:rFonts w:ascii="Arial" w:hAnsi="Arial"/>
          <w:sz w:val="20"/>
        </w:rPr>
        <w:t xml:space="preserve">. (b) </w:t>
      </w:r>
      <w:r w:rsidR="00B4246C">
        <w:rPr>
          <w:rFonts w:ascii="Arial" w:hAnsi="Arial"/>
          <w:sz w:val="20"/>
        </w:rPr>
        <w:t>Moderate methylation</w:t>
      </w:r>
      <w:r w:rsidR="00B907D9">
        <w:rPr>
          <w:rFonts w:ascii="Arial" w:hAnsi="Arial"/>
          <w:sz w:val="20"/>
        </w:rPr>
        <w:t xml:space="preserve"> alterations</w:t>
      </w:r>
      <w:r w:rsidR="00B907D9" w:rsidRPr="00F27041">
        <w:rPr>
          <w:rFonts w:ascii="Arial" w:hAnsi="Arial"/>
          <w:sz w:val="20"/>
        </w:rPr>
        <w:t xml:space="preserve"> </w:t>
      </w:r>
      <w:r w:rsidRPr="00F27041">
        <w:rPr>
          <w:rFonts w:ascii="Arial" w:hAnsi="Arial"/>
          <w:sz w:val="20"/>
        </w:rPr>
        <w:t>(</w:t>
      </w:r>
      <w:r w:rsidR="00B4246C">
        <w:rPr>
          <w:rFonts w:ascii="Arial" w:hAnsi="Arial"/>
          <w:sz w:val="20"/>
        </w:rPr>
        <w:t>MMA</w:t>
      </w:r>
      <w:r w:rsidRPr="00F27041">
        <w:rPr>
          <w:rFonts w:ascii="Arial" w:hAnsi="Arial"/>
          <w:sz w:val="20"/>
        </w:rPr>
        <w:t xml:space="preserve">) </w:t>
      </w:r>
      <w:proofErr w:type="gramStart"/>
      <w:r w:rsidRPr="00F27041">
        <w:rPr>
          <w:rFonts w:ascii="Arial" w:hAnsi="Arial"/>
          <w:sz w:val="20"/>
        </w:rPr>
        <w:t xml:space="preserve">was </w:t>
      </w:r>
      <w:r w:rsidR="00382AF3">
        <w:rPr>
          <w:rFonts w:ascii="Arial" w:hAnsi="Arial"/>
          <w:sz w:val="20"/>
        </w:rPr>
        <w:t>declared</w:t>
      </w:r>
      <w:proofErr w:type="gramEnd"/>
      <w:r w:rsidR="00382AF3" w:rsidRPr="00F27041">
        <w:rPr>
          <w:rFonts w:ascii="Arial" w:hAnsi="Arial"/>
          <w:sz w:val="20"/>
        </w:rPr>
        <w:t xml:space="preserve"> </w:t>
      </w:r>
      <w:r w:rsidRPr="00F27041">
        <w:rPr>
          <w:rFonts w:ascii="Arial" w:hAnsi="Arial"/>
          <w:sz w:val="20"/>
        </w:rPr>
        <w:t xml:space="preserve">when the difference </w:t>
      </w:r>
      <w:r w:rsidR="00382AF3">
        <w:rPr>
          <w:rFonts w:ascii="Arial" w:hAnsi="Arial"/>
          <w:sz w:val="20"/>
        </w:rPr>
        <w:t xml:space="preserve">in absolute value </w:t>
      </w:r>
      <w:r w:rsidRPr="00F27041">
        <w:rPr>
          <w:rFonts w:ascii="Arial" w:hAnsi="Arial"/>
          <w:sz w:val="20"/>
        </w:rPr>
        <w:t xml:space="preserve">between median methylation </w:t>
      </w:r>
      <w:r w:rsidR="00382AF3">
        <w:rPr>
          <w:rFonts w:ascii="Arial" w:hAnsi="Arial"/>
          <w:sz w:val="20"/>
        </w:rPr>
        <w:t xml:space="preserve">level in </w:t>
      </w:r>
      <w:r w:rsidRPr="00F27041">
        <w:rPr>
          <w:rFonts w:ascii="Arial" w:hAnsi="Arial"/>
          <w:sz w:val="20"/>
        </w:rPr>
        <w:t xml:space="preserve">control and the one detected in the case is </w:t>
      </w:r>
      <w:r w:rsidR="00382AF3">
        <w:rPr>
          <w:rFonts w:ascii="Arial" w:hAnsi="Arial"/>
          <w:sz w:val="20"/>
        </w:rPr>
        <w:t>lower than</w:t>
      </w:r>
      <w:r w:rsidR="00B4246C" w:rsidRPr="00F27041">
        <w:rPr>
          <w:rFonts w:ascii="Arial" w:hAnsi="Arial"/>
          <w:sz w:val="20"/>
        </w:rPr>
        <w:t xml:space="preserve"> th</w:t>
      </w:r>
      <w:r w:rsidR="00B4246C">
        <w:rPr>
          <w:rFonts w:ascii="Arial" w:hAnsi="Arial"/>
          <w:sz w:val="20"/>
        </w:rPr>
        <w:t>e</w:t>
      </w:r>
      <w:r w:rsidR="00382AF3">
        <w:rPr>
          <w:rFonts w:ascii="Arial" w:hAnsi="Arial"/>
          <w:sz w:val="20"/>
        </w:rPr>
        <w:t xml:space="preserve"> estimated</w:t>
      </w:r>
      <w:r w:rsidR="00B4246C" w:rsidRPr="00F27041">
        <w:rPr>
          <w:rFonts w:ascii="Arial" w:hAnsi="Arial"/>
          <w:sz w:val="20"/>
        </w:rPr>
        <w:t xml:space="preserve"> </w:t>
      </w:r>
      <w:r w:rsidR="00B907D9">
        <w:rPr>
          <w:rFonts w:ascii="Arial" w:hAnsi="Arial"/>
          <w:sz w:val="20"/>
        </w:rPr>
        <w:t>cut</w:t>
      </w:r>
      <w:r w:rsidR="00276D85">
        <w:rPr>
          <w:rFonts w:ascii="Arial" w:hAnsi="Arial"/>
          <w:sz w:val="20"/>
        </w:rPr>
        <w:t>-</w:t>
      </w:r>
      <w:r w:rsidR="00B907D9">
        <w:rPr>
          <w:rFonts w:ascii="Arial" w:hAnsi="Arial"/>
          <w:sz w:val="20"/>
        </w:rPr>
        <w:t>off</w:t>
      </w:r>
      <w:r w:rsidR="00B4246C">
        <w:rPr>
          <w:rFonts w:ascii="Arial" w:hAnsi="Arial"/>
          <w:sz w:val="20"/>
        </w:rPr>
        <w:t xml:space="preserve"> </w:t>
      </w:r>
      <w:r w:rsidR="00382AF3">
        <w:rPr>
          <w:rFonts w:ascii="Arial" w:hAnsi="Arial"/>
          <w:sz w:val="20"/>
        </w:rPr>
        <w:t>point</w:t>
      </w:r>
      <w:r w:rsidRPr="00F27041">
        <w:rPr>
          <w:rFonts w:ascii="Arial" w:hAnsi="Arial"/>
          <w:sz w:val="20"/>
        </w:rPr>
        <w:t>. In orange are repre</w:t>
      </w:r>
      <w:r w:rsidR="00B907D9">
        <w:rPr>
          <w:rFonts w:ascii="Arial" w:hAnsi="Arial"/>
          <w:sz w:val="20"/>
        </w:rPr>
        <w:t>sented gain-of-methylation</w:t>
      </w:r>
      <w:r w:rsidRPr="00F27041">
        <w:rPr>
          <w:rFonts w:ascii="Arial" w:hAnsi="Arial"/>
          <w:sz w:val="20"/>
        </w:rPr>
        <w:t xml:space="preserve"> </w:t>
      </w:r>
      <w:r w:rsidR="00382AF3">
        <w:rPr>
          <w:rFonts w:ascii="Arial" w:hAnsi="Arial"/>
          <w:sz w:val="20"/>
        </w:rPr>
        <w:t>by using</w:t>
      </w:r>
      <w:r w:rsidR="00382AF3" w:rsidRPr="00F27041">
        <w:rPr>
          <w:rFonts w:ascii="Arial" w:hAnsi="Arial"/>
          <w:sz w:val="20"/>
        </w:rPr>
        <w:t xml:space="preserve"> </w:t>
      </w:r>
      <w:r w:rsidRPr="00F27041">
        <w:rPr>
          <w:rFonts w:ascii="Arial" w:hAnsi="Arial"/>
          <w:sz w:val="20"/>
        </w:rPr>
        <w:t>3SD</w:t>
      </w:r>
      <w:r w:rsidR="00382AF3">
        <w:rPr>
          <w:rFonts w:ascii="Arial" w:hAnsi="Arial"/>
          <w:sz w:val="20"/>
        </w:rPr>
        <w:t>s</w:t>
      </w:r>
      <w:r w:rsidRPr="00F27041">
        <w:rPr>
          <w:rFonts w:ascii="Arial" w:hAnsi="Arial"/>
          <w:sz w:val="20"/>
        </w:rPr>
        <w:t xml:space="preserve"> confidence interval and in purple are repre</w:t>
      </w:r>
      <w:r w:rsidR="00B907D9">
        <w:rPr>
          <w:rFonts w:ascii="Arial" w:hAnsi="Arial"/>
          <w:sz w:val="20"/>
        </w:rPr>
        <w:t>sented loss-of-methylation</w:t>
      </w:r>
      <w:r w:rsidR="00382AF3">
        <w:rPr>
          <w:rFonts w:ascii="Arial" w:hAnsi="Arial"/>
          <w:sz w:val="20"/>
        </w:rPr>
        <w:t xml:space="preserve"> identified</w:t>
      </w:r>
      <w:r w:rsidRPr="00F27041">
        <w:rPr>
          <w:rFonts w:ascii="Arial" w:hAnsi="Arial"/>
          <w:sz w:val="20"/>
        </w:rPr>
        <w:t xml:space="preserve"> with </w:t>
      </w:r>
      <w:r w:rsidR="00382AF3">
        <w:rPr>
          <w:rFonts w:ascii="Arial" w:hAnsi="Arial"/>
          <w:sz w:val="20"/>
        </w:rPr>
        <w:t xml:space="preserve">the same </w:t>
      </w:r>
      <w:r w:rsidRPr="00F27041">
        <w:rPr>
          <w:rFonts w:ascii="Arial" w:hAnsi="Arial"/>
          <w:sz w:val="20"/>
        </w:rPr>
        <w:t xml:space="preserve">confidence interval. Samples </w:t>
      </w:r>
      <w:proofErr w:type="gramStart"/>
      <w:r w:rsidRPr="00F27041">
        <w:rPr>
          <w:rFonts w:ascii="Arial" w:hAnsi="Arial"/>
          <w:sz w:val="20"/>
        </w:rPr>
        <w:t>are organized</w:t>
      </w:r>
      <w:proofErr w:type="gramEnd"/>
      <w:r w:rsidRPr="00F27041">
        <w:rPr>
          <w:rFonts w:ascii="Arial" w:hAnsi="Arial"/>
          <w:sz w:val="20"/>
        </w:rPr>
        <w:t xml:space="preserve"> by disease and DMRs are organized by chromosome position. Beckwith-</w:t>
      </w:r>
      <w:proofErr w:type="spellStart"/>
      <w:r w:rsidRPr="00F27041">
        <w:rPr>
          <w:rFonts w:ascii="Arial" w:hAnsi="Arial"/>
          <w:sz w:val="20"/>
        </w:rPr>
        <w:t>Wiedemann</w:t>
      </w:r>
      <w:proofErr w:type="spellEnd"/>
      <w:r w:rsidRPr="00F27041">
        <w:rPr>
          <w:rFonts w:ascii="Arial" w:hAnsi="Arial"/>
          <w:sz w:val="20"/>
        </w:rPr>
        <w:t xml:space="preserve"> syndrome (BWS), Silver-Russell syndrome (SRS), </w:t>
      </w:r>
      <w:proofErr w:type="spellStart"/>
      <w:r w:rsidRPr="00F27041">
        <w:rPr>
          <w:rFonts w:ascii="Arial" w:hAnsi="Arial"/>
          <w:sz w:val="20"/>
        </w:rPr>
        <w:t>Pseudohypoparathyroidism</w:t>
      </w:r>
      <w:proofErr w:type="spellEnd"/>
      <w:r w:rsidRPr="00F27041">
        <w:rPr>
          <w:rFonts w:ascii="Arial" w:hAnsi="Arial"/>
          <w:sz w:val="20"/>
        </w:rPr>
        <w:t xml:space="preserve"> 1B (PHP1b), Transient neonatal diabetes mellitus (TNDM), </w:t>
      </w:r>
      <w:proofErr w:type="spellStart"/>
      <w:r w:rsidRPr="00F27041">
        <w:rPr>
          <w:rFonts w:ascii="Arial" w:hAnsi="Arial"/>
          <w:sz w:val="20"/>
        </w:rPr>
        <w:t>Angelman</w:t>
      </w:r>
      <w:proofErr w:type="spellEnd"/>
      <w:r w:rsidRPr="00F27041">
        <w:rPr>
          <w:rFonts w:ascii="Arial" w:hAnsi="Arial"/>
          <w:sz w:val="20"/>
        </w:rPr>
        <w:t xml:space="preserve"> syndrome (AS).</w:t>
      </w:r>
    </w:p>
    <w:p w14:paraId="33660E27" w14:textId="2C698012" w:rsidR="007503AC" w:rsidRDefault="007503AC" w:rsidP="00CB0525">
      <w:pPr>
        <w:spacing w:after="0" w:line="240" w:lineRule="auto"/>
        <w:jc w:val="both"/>
        <w:rPr>
          <w:rFonts w:ascii="Arial" w:hAnsi="Arial"/>
          <w:sz w:val="20"/>
        </w:rPr>
      </w:pPr>
    </w:p>
    <w:sectPr w:rsidR="007503AC" w:rsidSect="00C058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A1C5" w14:textId="77777777" w:rsidR="0034467C" w:rsidRDefault="0034467C" w:rsidP="00EA236E">
      <w:pPr>
        <w:spacing w:after="0" w:line="240" w:lineRule="auto"/>
      </w:pPr>
      <w:r>
        <w:separator/>
      </w:r>
    </w:p>
  </w:endnote>
  <w:endnote w:type="continuationSeparator" w:id="0">
    <w:p w14:paraId="23299CF8" w14:textId="77777777" w:rsidR="0034467C" w:rsidRDefault="0034467C" w:rsidP="00EA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7C54" w14:textId="3FB09322" w:rsidR="00EA236E" w:rsidRDefault="00EA236E">
    <w:pPr>
      <w:pStyle w:val="Footer"/>
      <w:jc w:val="center"/>
    </w:pPr>
    <w:r>
      <w:fldChar w:fldCharType="begin"/>
    </w:r>
    <w:r>
      <w:instrText xml:space="preserve"> PAGE   \* MERGEFORMAT </w:instrText>
    </w:r>
    <w:r>
      <w:fldChar w:fldCharType="separate"/>
    </w:r>
    <w:r w:rsidR="00A10D56">
      <w:rPr>
        <w:noProof/>
      </w:rPr>
      <w:t>23</w:t>
    </w:r>
    <w:r>
      <w:rPr>
        <w:noProof/>
      </w:rPr>
      <w:fldChar w:fldCharType="end"/>
    </w:r>
  </w:p>
  <w:p w14:paraId="18D7948F" w14:textId="77777777" w:rsidR="00EA236E" w:rsidRDefault="00EA2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751C" w14:textId="77777777" w:rsidR="0034467C" w:rsidRDefault="0034467C" w:rsidP="00EA236E">
      <w:pPr>
        <w:spacing w:after="0" w:line="240" w:lineRule="auto"/>
      </w:pPr>
      <w:r>
        <w:separator/>
      </w:r>
    </w:p>
  </w:footnote>
  <w:footnote w:type="continuationSeparator" w:id="0">
    <w:p w14:paraId="7EE75FB3" w14:textId="77777777" w:rsidR="0034467C" w:rsidRDefault="0034467C" w:rsidP="00EA2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323"/>
    <w:multiLevelType w:val="hybridMultilevel"/>
    <w:tmpl w:val="2FF89D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BC6"/>
    <w:multiLevelType w:val="hybridMultilevel"/>
    <w:tmpl w:val="978EB6A8"/>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565CE"/>
    <w:multiLevelType w:val="hybridMultilevel"/>
    <w:tmpl w:val="BF4421DC"/>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71C"/>
    <w:multiLevelType w:val="hybridMultilevel"/>
    <w:tmpl w:val="C644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B10EB"/>
    <w:multiLevelType w:val="hybridMultilevel"/>
    <w:tmpl w:val="898A12A4"/>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C58FE"/>
    <w:multiLevelType w:val="hybridMultilevel"/>
    <w:tmpl w:val="41D2767E"/>
    <w:lvl w:ilvl="0" w:tplc="326A7FBE">
      <w:numFmt w:val="bullet"/>
      <w:lvlText w:val=""/>
      <w:lvlJc w:val="left"/>
      <w:pPr>
        <w:ind w:left="855" w:hanging="360"/>
      </w:pPr>
      <w:rPr>
        <w:rFonts w:ascii="Symbol" w:eastAsia="SimSun" w:hAnsi="Symbo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3E546A7F"/>
    <w:multiLevelType w:val="hybridMultilevel"/>
    <w:tmpl w:val="AE48B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A69E8"/>
    <w:multiLevelType w:val="hybridMultilevel"/>
    <w:tmpl w:val="851CF4DA"/>
    <w:lvl w:ilvl="0" w:tplc="0804FAEA">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A78B2"/>
    <w:multiLevelType w:val="multilevel"/>
    <w:tmpl w:val="2F5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50D2E"/>
    <w:multiLevelType w:val="hybridMultilevel"/>
    <w:tmpl w:val="9364F8F4"/>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E7DC8"/>
    <w:multiLevelType w:val="hybridMultilevel"/>
    <w:tmpl w:val="738E8326"/>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
  </w:num>
  <w:num w:numId="5">
    <w:abstractNumId w:val="9"/>
  </w:num>
  <w:num w:numId="6">
    <w:abstractNumId w:val="3"/>
  </w:num>
  <w:num w:numId="7">
    <w:abstractNumId w:val="4"/>
  </w:num>
  <w:num w:numId="8">
    <w:abstractNumId w:val="5"/>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ctiveWritingStyle w:appName="MSWord" w:lang="es-ES_tradnl"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NzSyMDE3NDA1MDdT0lEKTi0uzszPAykwrAUABPOGgiwAAAA="/>
  </w:docVars>
  <w:rsids>
    <w:rsidRoot w:val="00040537"/>
    <w:rsid w:val="00000735"/>
    <w:rsid w:val="00005E2D"/>
    <w:rsid w:val="00015008"/>
    <w:rsid w:val="00032F93"/>
    <w:rsid w:val="000378A5"/>
    <w:rsid w:val="00040537"/>
    <w:rsid w:val="000419B2"/>
    <w:rsid w:val="00041DBE"/>
    <w:rsid w:val="00042A7B"/>
    <w:rsid w:val="000432AE"/>
    <w:rsid w:val="00043B22"/>
    <w:rsid w:val="0004451E"/>
    <w:rsid w:val="00055884"/>
    <w:rsid w:val="000825A9"/>
    <w:rsid w:val="00087CB6"/>
    <w:rsid w:val="00090D5C"/>
    <w:rsid w:val="000A19B5"/>
    <w:rsid w:val="000A5FC3"/>
    <w:rsid w:val="000C263B"/>
    <w:rsid w:val="000C60FA"/>
    <w:rsid w:val="000D4DAD"/>
    <w:rsid w:val="000E0744"/>
    <w:rsid w:val="000E2AAE"/>
    <w:rsid w:val="000F1B20"/>
    <w:rsid w:val="000F2D2A"/>
    <w:rsid w:val="000F6542"/>
    <w:rsid w:val="000F7A61"/>
    <w:rsid w:val="00100642"/>
    <w:rsid w:val="001019B8"/>
    <w:rsid w:val="00104578"/>
    <w:rsid w:val="00110AD2"/>
    <w:rsid w:val="00115E59"/>
    <w:rsid w:val="00120F33"/>
    <w:rsid w:val="00124042"/>
    <w:rsid w:val="00124276"/>
    <w:rsid w:val="00126DBA"/>
    <w:rsid w:val="00127E70"/>
    <w:rsid w:val="00132BB9"/>
    <w:rsid w:val="00137D21"/>
    <w:rsid w:val="00140410"/>
    <w:rsid w:val="0014414C"/>
    <w:rsid w:val="001525AE"/>
    <w:rsid w:val="0015691B"/>
    <w:rsid w:val="001708CB"/>
    <w:rsid w:val="00170DB9"/>
    <w:rsid w:val="0017216E"/>
    <w:rsid w:val="00174DEF"/>
    <w:rsid w:val="00180839"/>
    <w:rsid w:val="00181751"/>
    <w:rsid w:val="001B36DF"/>
    <w:rsid w:val="001C4916"/>
    <w:rsid w:val="001C62B0"/>
    <w:rsid w:val="001D2718"/>
    <w:rsid w:val="001D46A4"/>
    <w:rsid w:val="001D64B5"/>
    <w:rsid w:val="00202553"/>
    <w:rsid w:val="00206883"/>
    <w:rsid w:val="0021142A"/>
    <w:rsid w:val="002119FF"/>
    <w:rsid w:val="002131E9"/>
    <w:rsid w:val="002173A5"/>
    <w:rsid w:val="00221242"/>
    <w:rsid w:val="00236326"/>
    <w:rsid w:val="0024256E"/>
    <w:rsid w:val="002428EB"/>
    <w:rsid w:val="002429CC"/>
    <w:rsid w:val="0025018B"/>
    <w:rsid w:val="00253B60"/>
    <w:rsid w:val="00257979"/>
    <w:rsid w:val="00262121"/>
    <w:rsid w:val="002657BA"/>
    <w:rsid w:val="00267723"/>
    <w:rsid w:val="00272F88"/>
    <w:rsid w:val="00273014"/>
    <w:rsid w:val="00275FB7"/>
    <w:rsid w:val="00276D85"/>
    <w:rsid w:val="0028249D"/>
    <w:rsid w:val="00282DD5"/>
    <w:rsid w:val="00283ED3"/>
    <w:rsid w:val="002859A8"/>
    <w:rsid w:val="00286E84"/>
    <w:rsid w:val="00292BC0"/>
    <w:rsid w:val="00292C8B"/>
    <w:rsid w:val="002A0B00"/>
    <w:rsid w:val="002A3434"/>
    <w:rsid w:val="002A7950"/>
    <w:rsid w:val="002B204D"/>
    <w:rsid w:val="002B391C"/>
    <w:rsid w:val="002B4FF2"/>
    <w:rsid w:val="002B50B3"/>
    <w:rsid w:val="002D162C"/>
    <w:rsid w:val="002E1BDF"/>
    <w:rsid w:val="002E6EFF"/>
    <w:rsid w:val="002F0F16"/>
    <w:rsid w:val="002F3589"/>
    <w:rsid w:val="002F5E41"/>
    <w:rsid w:val="0032145A"/>
    <w:rsid w:val="00325784"/>
    <w:rsid w:val="00331D56"/>
    <w:rsid w:val="00332392"/>
    <w:rsid w:val="00334A74"/>
    <w:rsid w:val="00343B9A"/>
    <w:rsid w:val="00344551"/>
    <w:rsid w:val="0034467C"/>
    <w:rsid w:val="00355819"/>
    <w:rsid w:val="003672F9"/>
    <w:rsid w:val="00370DC7"/>
    <w:rsid w:val="00372928"/>
    <w:rsid w:val="00382AF3"/>
    <w:rsid w:val="00386B09"/>
    <w:rsid w:val="00391159"/>
    <w:rsid w:val="00393D48"/>
    <w:rsid w:val="003954F8"/>
    <w:rsid w:val="00396BEF"/>
    <w:rsid w:val="003A27F7"/>
    <w:rsid w:val="003A5240"/>
    <w:rsid w:val="003B6315"/>
    <w:rsid w:val="003B72FE"/>
    <w:rsid w:val="003C6A40"/>
    <w:rsid w:val="003D1EAD"/>
    <w:rsid w:val="003D6426"/>
    <w:rsid w:val="003E4B94"/>
    <w:rsid w:val="003E53E1"/>
    <w:rsid w:val="003E566F"/>
    <w:rsid w:val="003E795B"/>
    <w:rsid w:val="003E796C"/>
    <w:rsid w:val="003F112D"/>
    <w:rsid w:val="003F1521"/>
    <w:rsid w:val="003F1AB9"/>
    <w:rsid w:val="003F65DC"/>
    <w:rsid w:val="004022A3"/>
    <w:rsid w:val="00402630"/>
    <w:rsid w:val="00406250"/>
    <w:rsid w:val="00406781"/>
    <w:rsid w:val="0041085F"/>
    <w:rsid w:val="004109EF"/>
    <w:rsid w:val="004155C3"/>
    <w:rsid w:val="00420387"/>
    <w:rsid w:val="00423E46"/>
    <w:rsid w:val="00435B06"/>
    <w:rsid w:val="00443081"/>
    <w:rsid w:val="00451661"/>
    <w:rsid w:val="00464A64"/>
    <w:rsid w:val="0047187F"/>
    <w:rsid w:val="00472FA2"/>
    <w:rsid w:val="004733C6"/>
    <w:rsid w:val="0047554C"/>
    <w:rsid w:val="0049665C"/>
    <w:rsid w:val="004A372F"/>
    <w:rsid w:val="004A53FC"/>
    <w:rsid w:val="004A572F"/>
    <w:rsid w:val="004A6274"/>
    <w:rsid w:val="004B00FD"/>
    <w:rsid w:val="004C09A0"/>
    <w:rsid w:val="004C3AFE"/>
    <w:rsid w:val="004C4234"/>
    <w:rsid w:val="004D1D83"/>
    <w:rsid w:val="004D1DEF"/>
    <w:rsid w:val="004E3389"/>
    <w:rsid w:val="004F0DD6"/>
    <w:rsid w:val="004F2445"/>
    <w:rsid w:val="004F6100"/>
    <w:rsid w:val="00505BCB"/>
    <w:rsid w:val="00513054"/>
    <w:rsid w:val="00521B48"/>
    <w:rsid w:val="00521D55"/>
    <w:rsid w:val="00530AA2"/>
    <w:rsid w:val="0054098B"/>
    <w:rsid w:val="005427CB"/>
    <w:rsid w:val="00554BCE"/>
    <w:rsid w:val="00555B1A"/>
    <w:rsid w:val="00560799"/>
    <w:rsid w:val="00563A90"/>
    <w:rsid w:val="005746D4"/>
    <w:rsid w:val="0057510E"/>
    <w:rsid w:val="005762DD"/>
    <w:rsid w:val="00580912"/>
    <w:rsid w:val="00582E2E"/>
    <w:rsid w:val="0058388B"/>
    <w:rsid w:val="005856C1"/>
    <w:rsid w:val="00587F46"/>
    <w:rsid w:val="00590520"/>
    <w:rsid w:val="00591219"/>
    <w:rsid w:val="00592171"/>
    <w:rsid w:val="0059246A"/>
    <w:rsid w:val="0059410E"/>
    <w:rsid w:val="005966A2"/>
    <w:rsid w:val="005A1AC8"/>
    <w:rsid w:val="005A3B9D"/>
    <w:rsid w:val="005C1F92"/>
    <w:rsid w:val="005C5BFF"/>
    <w:rsid w:val="005C64F0"/>
    <w:rsid w:val="005C755A"/>
    <w:rsid w:val="005E0739"/>
    <w:rsid w:val="005E58B0"/>
    <w:rsid w:val="005F28C7"/>
    <w:rsid w:val="00603A94"/>
    <w:rsid w:val="00610CF4"/>
    <w:rsid w:val="0061442D"/>
    <w:rsid w:val="0062255B"/>
    <w:rsid w:val="006227E9"/>
    <w:rsid w:val="006228FF"/>
    <w:rsid w:val="0062664A"/>
    <w:rsid w:val="00630B18"/>
    <w:rsid w:val="00636359"/>
    <w:rsid w:val="00636795"/>
    <w:rsid w:val="00637B6F"/>
    <w:rsid w:val="00643611"/>
    <w:rsid w:val="00645492"/>
    <w:rsid w:val="00651883"/>
    <w:rsid w:val="00651FCD"/>
    <w:rsid w:val="00662C7E"/>
    <w:rsid w:val="00663B0A"/>
    <w:rsid w:val="00670A00"/>
    <w:rsid w:val="0067585B"/>
    <w:rsid w:val="0067697B"/>
    <w:rsid w:val="00680E0D"/>
    <w:rsid w:val="006823B3"/>
    <w:rsid w:val="00683EE2"/>
    <w:rsid w:val="006863F2"/>
    <w:rsid w:val="006957FB"/>
    <w:rsid w:val="006966AD"/>
    <w:rsid w:val="00696AE5"/>
    <w:rsid w:val="006A0BD8"/>
    <w:rsid w:val="006A179C"/>
    <w:rsid w:val="006B05DC"/>
    <w:rsid w:val="006C6019"/>
    <w:rsid w:val="006D2B00"/>
    <w:rsid w:val="006D52DB"/>
    <w:rsid w:val="006D65FD"/>
    <w:rsid w:val="006F3A12"/>
    <w:rsid w:val="006F435C"/>
    <w:rsid w:val="006F73B5"/>
    <w:rsid w:val="00701050"/>
    <w:rsid w:val="00706610"/>
    <w:rsid w:val="00710E75"/>
    <w:rsid w:val="0071593C"/>
    <w:rsid w:val="00715950"/>
    <w:rsid w:val="007161D7"/>
    <w:rsid w:val="00716FB2"/>
    <w:rsid w:val="00723F9F"/>
    <w:rsid w:val="00724494"/>
    <w:rsid w:val="007301F5"/>
    <w:rsid w:val="00734BAA"/>
    <w:rsid w:val="007400AE"/>
    <w:rsid w:val="0074232D"/>
    <w:rsid w:val="0074663C"/>
    <w:rsid w:val="007503AC"/>
    <w:rsid w:val="00753627"/>
    <w:rsid w:val="007545C9"/>
    <w:rsid w:val="00761C67"/>
    <w:rsid w:val="00782106"/>
    <w:rsid w:val="007970AC"/>
    <w:rsid w:val="007A2B4B"/>
    <w:rsid w:val="007A65D1"/>
    <w:rsid w:val="007C11C3"/>
    <w:rsid w:val="007C2C1A"/>
    <w:rsid w:val="007C4825"/>
    <w:rsid w:val="007E18C8"/>
    <w:rsid w:val="007E36F6"/>
    <w:rsid w:val="007E747A"/>
    <w:rsid w:val="007E7573"/>
    <w:rsid w:val="007F1FC2"/>
    <w:rsid w:val="007F46EB"/>
    <w:rsid w:val="007F5E99"/>
    <w:rsid w:val="007F742A"/>
    <w:rsid w:val="00803705"/>
    <w:rsid w:val="00804D7F"/>
    <w:rsid w:val="00811282"/>
    <w:rsid w:val="00813500"/>
    <w:rsid w:val="00814DA2"/>
    <w:rsid w:val="00825E9A"/>
    <w:rsid w:val="00832392"/>
    <w:rsid w:val="008345D3"/>
    <w:rsid w:val="008348E6"/>
    <w:rsid w:val="008501CC"/>
    <w:rsid w:val="00855A20"/>
    <w:rsid w:val="00861057"/>
    <w:rsid w:val="00862675"/>
    <w:rsid w:val="00862981"/>
    <w:rsid w:val="008663F2"/>
    <w:rsid w:val="00867185"/>
    <w:rsid w:val="00867ABF"/>
    <w:rsid w:val="0087262B"/>
    <w:rsid w:val="008829EF"/>
    <w:rsid w:val="00893CFD"/>
    <w:rsid w:val="00893D2E"/>
    <w:rsid w:val="00895EF6"/>
    <w:rsid w:val="008A305B"/>
    <w:rsid w:val="008A5CAB"/>
    <w:rsid w:val="008B538D"/>
    <w:rsid w:val="008C21C1"/>
    <w:rsid w:val="008C7496"/>
    <w:rsid w:val="008C79C0"/>
    <w:rsid w:val="008D07A0"/>
    <w:rsid w:val="008D2218"/>
    <w:rsid w:val="008D2AB3"/>
    <w:rsid w:val="008D2F3C"/>
    <w:rsid w:val="008E207A"/>
    <w:rsid w:val="008E5772"/>
    <w:rsid w:val="008E5A5B"/>
    <w:rsid w:val="008E61F4"/>
    <w:rsid w:val="008F7160"/>
    <w:rsid w:val="00903693"/>
    <w:rsid w:val="009179FD"/>
    <w:rsid w:val="00923881"/>
    <w:rsid w:val="00924B58"/>
    <w:rsid w:val="009250E0"/>
    <w:rsid w:val="00926AA3"/>
    <w:rsid w:val="00931B41"/>
    <w:rsid w:val="00935C45"/>
    <w:rsid w:val="00940ED9"/>
    <w:rsid w:val="009432A9"/>
    <w:rsid w:val="00951EFE"/>
    <w:rsid w:val="00955A0A"/>
    <w:rsid w:val="009578C0"/>
    <w:rsid w:val="00962553"/>
    <w:rsid w:val="009645CF"/>
    <w:rsid w:val="009647D6"/>
    <w:rsid w:val="0096607C"/>
    <w:rsid w:val="009674FE"/>
    <w:rsid w:val="009755FF"/>
    <w:rsid w:val="00976411"/>
    <w:rsid w:val="0098700F"/>
    <w:rsid w:val="0099137F"/>
    <w:rsid w:val="00993B76"/>
    <w:rsid w:val="0099465F"/>
    <w:rsid w:val="009A6429"/>
    <w:rsid w:val="009B02C0"/>
    <w:rsid w:val="009B1BF2"/>
    <w:rsid w:val="009B4BA8"/>
    <w:rsid w:val="009B7173"/>
    <w:rsid w:val="009B7DBF"/>
    <w:rsid w:val="009D0BC2"/>
    <w:rsid w:val="009D1271"/>
    <w:rsid w:val="009D3576"/>
    <w:rsid w:val="009F4738"/>
    <w:rsid w:val="009F6960"/>
    <w:rsid w:val="00A10D56"/>
    <w:rsid w:val="00A11687"/>
    <w:rsid w:val="00A16A6F"/>
    <w:rsid w:val="00A176C6"/>
    <w:rsid w:val="00A26219"/>
    <w:rsid w:val="00A27BB4"/>
    <w:rsid w:val="00A41B1A"/>
    <w:rsid w:val="00A47EDE"/>
    <w:rsid w:val="00A50454"/>
    <w:rsid w:val="00A55160"/>
    <w:rsid w:val="00A6153F"/>
    <w:rsid w:val="00A637D8"/>
    <w:rsid w:val="00A6483D"/>
    <w:rsid w:val="00A7046C"/>
    <w:rsid w:val="00A70646"/>
    <w:rsid w:val="00A7435E"/>
    <w:rsid w:val="00A75B21"/>
    <w:rsid w:val="00A82F32"/>
    <w:rsid w:val="00A83D59"/>
    <w:rsid w:val="00A905FE"/>
    <w:rsid w:val="00A90F2D"/>
    <w:rsid w:val="00A94287"/>
    <w:rsid w:val="00A94F9D"/>
    <w:rsid w:val="00A979D3"/>
    <w:rsid w:val="00AA2633"/>
    <w:rsid w:val="00AA303B"/>
    <w:rsid w:val="00AA558C"/>
    <w:rsid w:val="00AB24DC"/>
    <w:rsid w:val="00AB2568"/>
    <w:rsid w:val="00AB4FA1"/>
    <w:rsid w:val="00AB540E"/>
    <w:rsid w:val="00AB5A40"/>
    <w:rsid w:val="00AC06A1"/>
    <w:rsid w:val="00AC138F"/>
    <w:rsid w:val="00AD7F31"/>
    <w:rsid w:val="00AE595D"/>
    <w:rsid w:val="00B017CA"/>
    <w:rsid w:val="00B052F9"/>
    <w:rsid w:val="00B07534"/>
    <w:rsid w:val="00B10142"/>
    <w:rsid w:val="00B10891"/>
    <w:rsid w:val="00B10AF1"/>
    <w:rsid w:val="00B23919"/>
    <w:rsid w:val="00B27C73"/>
    <w:rsid w:val="00B30819"/>
    <w:rsid w:val="00B312DE"/>
    <w:rsid w:val="00B412FD"/>
    <w:rsid w:val="00B4246C"/>
    <w:rsid w:val="00B46F5C"/>
    <w:rsid w:val="00B5424B"/>
    <w:rsid w:val="00B56CF9"/>
    <w:rsid w:val="00B63DA3"/>
    <w:rsid w:val="00B7074F"/>
    <w:rsid w:val="00B76D42"/>
    <w:rsid w:val="00B873A8"/>
    <w:rsid w:val="00B901EA"/>
    <w:rsid w:val="00B907D9"/>
    <w:rsid w:val="00B921F1"/>
    <w:rsid w:val="00B93920"/>
    <w:rsid w:val="00B95179"/>
    <w:rsid w:val="00BA45A6"/>
    <w:rsid w:val="00BB4FDA"/>
    <w:rsid w:val="00BC45ED"/>
    <w:rsid w:val="00BC4C16"/>
    <w:rsid w:val="00BD6D74"/>
    <w:rsid w:val="00BE0A84"/>
    <w:rsid w:val="00BE0C31"/>
    <w:rsid w:val="00BE563A"/>
    <w:rsid w:val="00BE6517"/>
    <w:rsid w:val="00BF0EBF"/>
    <w:rsid w:val="00C031DA"/>
    <w:rsid w:val="00C04DEE"/>
    <w:rsid w:val="00C058C8"/>
    <w:rsid w:val="00C0720B"/>
    <w:rsid w:val="00C27241"/>
    <w:rsid w:val="00C33295"/>
    <w:rsid w:val="00C36C3E"/>
    <w:rsid w:val="00C43279"/>
    <w:rsid w:val="00C501C5"/>
    <w:rsid w:val="00C5691E"/>
    <w:rsid w:val="00C6261A"/>
    <w:rsid w:val="00C62626"/>
    <w:rsid w:val="00C64151"/>
    <w:rsid w:val="00C72651"/>
    <w:rsid w:val="00C735CD"/>
    <w:rsid w:val="00C753C9"/>
    <w:rsid w:val="00C832BB"/>
    <w:rsid w:val="00C83453"/>
    <w:rsid w:val="00C85C98"/>
    <w:rsid w:val="00C95651"/>
    <w:rsid w:val="00CA26AA"/>
    <w:rsid w:val="00CA738A"/>
    <w:rsid w:val="00CB0525"/>
    <w:rsid w:val="00CB221B"/>
    <w:rsid w:val="00CB2FBA"/>
    <w:rsid w:val="00CB42FB"/>
    <w:rsid w:val="00CC0901"/>
    <w:rsid w:val="00CC1C36"/>
    <w:rsid w:val="00CC2251"/>
    <w:rsid w:val="00CC3238"/>
    <w:rsid w:val="00CC325F"/>
    <w:rsid w:val="00CC7E3D"/>
    <w:rsid w:val="00CD0339"/>
    <w:rsid w:val="00CD73C3"/>
    <w:rsid w:val="00CE0822"/>
    <w:rsid w:val="00CE1898"/>
    <w:rsid w:val="00CE3D15"/>
    <w:rsid w:val="00CE7752"/>
    <w:rsid w:val="00CF3E95"/>
    <w:rsid w:val="00D026C8"/>
    <w:rsid w:val="00D1519F"/>
    <w:rsid w:val="00D173ED"/>
    <w:rsid w:val="00D17509"/>
    <w:rsid w:val="00D21089"/>
    <w:rsid w:val="00D22977"/>
    <w:rsid w:val="00D24795"/>
    <w:rsid w:val="00D329F6"/>
    <w:rsid w:val="00D35690"/>
    <w:rsid w:val="00D35D57"/>
    <w:rsid w:val="00D43842"/>
    <w:rsid w:val="00D50C03"/>
    <w:rsid w:val="00D80D98"/>
    <w:rsid w:val="00D8173E"/>
    <w:rsid w:val="00D82951"/>
    <w:rsid w:val="00D9441F"/>
    <w:rsid w:val="00D94576"/>
    <w:rsid w:val="00D973D8"/>
    <w:rsid w:val="00DB57B3"/>
    <w:rsid w:val="00DC02ED"/>
    <w:rsid w:val="00DC0D1B"/>
    <w:rsid w:val="00DD5D4F"/>
    <w:rsid w:val="00DE046C"/>
    <w:rsid w:val="00DE5026"/>
    <w:rsid w:val="00DF22F4"/>
    <w:rsid w:val="00DF24F6"/>
    <w:rsid w:val="00DF7FCE"/>
    <w:rsid w:val="00E01E24"/>
    <w:rsid w:val="00E14D6D"/>
    <w:rsid w:val="00E15A7D"/>
    <w:rsid w:val="00E16D77"/>
    <w:rsid w:val="00E300D7"/>
    <w:rsid w:val="00E34380"/>
    <w:rsid w:val="00E508EB"/>
    <w:rsid w:val="00E55CFE"/>
    <w:rsid w:val="00E55D1F"/>
    <w:rsid w:val="00E73BBA"/>
    <w:rsid w:val="00E822FB"/>
    <w:rsid w:val="00E86ACE"/>
    <w:rsid w:val="00E87D29"/>
    <w:rsid w:val="00E947E1"/>
    <w:rsid w:val="00E96322"/>
    <w:rsid w:val="00E96488"/>
    <w:rsid w:val="00E96A51"/>
    <w:rsid w:val="00EA236E"/>
    <w:rsid w:val="00EA312B"/>
    <w:rsid w:val="00EA63A7"/>
    <w:rsid w:val="00EB0C4E"/>
    <w:rsid w:val="00EB2B4B"/>
    <w:rsid w:val="00EC7556"/>
    <w:rsid w:val="00EC784F"/>
    <w:rsid w:val="00ED093F"/>
    <w:rsid w:val="00ED47D7"/>
    <w:rsid w:val="00EE08CB"/>
    <w:rsid w:val="00EE4BD2"/>
    <w:rsid w:val="00EE55DF"/>
    <w:rsid w:val="00EF2B0B"/>
    <w:rsid w:val="00EF3320"/>
    <w:rsid w:val="00F14608"/>
    <w:rsid w:val="00F14D12"/>
    <w:rsid w:val="00F21A30"/>
    <w:rsid w:val="00F21AA1"/>
    <w:rsid w:val="00F21FAB"/>
    <w:rsid w:val="00F2520B"/>
    <w:rsid w:val="00F2563D"/>
    <w:rsid w:val="00F27041"/>
    <w:rsid w:val="00F30CC9"/>
    <w:rsid w:val="00F355C0"/>
    <w:rsid w:val="00F43E8F"/>
    <w:rsid w:val="00F47850"/>
    <w:rsid w:val="00F56654"/>
    <w:rsid w:val="00F61629"/>
    <w:rsid w:val="00F62AC3"/>
    <w:rsid w:val="00F64C7A"/>
    <w:rsid w:val="00F66584"/>
    <w:rsid w:val="00F679C4"/>
    <w:rsid w:val="00F70D10"/>
    <w:rsid w:val="00F73A0D"/>
    <w:rsid w:val="00F76F55"/>
    <w:rsid w:val="00F858A3"/>
    <w:rsid w:val="00F96125"/>
    <w:rsid w:val="00F96559"/>
    <w:rsid w:val="00F96EA7"/>
    <w:rsid w:val="00FA5B3E"/>
    <w:rsid w:val="00FA6F76"/>
    <w:rsid w:val="00FB5D72"/>
    <w:rsid w:val="00FC5F80"/>
    <w:rsid w:val="00FD133F"/>
    <w:rsid w:val="00FD321B"/>
    <w:rsid w:val="00FD4B73"/>
    <w:rsid w:val="00FD63FD"/>
    <w:rsid w:val="00FE0E8C"/>
    <w:rsid w:val="00FE1973"/>
    <w:rsid w:val="00FE3EC3"/>
    <w:rsid w:val="00FE5D03"/>
    <w:rsid w:val="00FE74D3"/>
    <w:rsid w:val="00FF3254"/>
    <w:rsid w:val="00FF32DC"/>
    <w:rsid w:val="00FF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1CE95"/>
  <w15:chartTrackingRefBased/>
  <w15:docId w15:val="{6FBFC9A3-5B7B-442F-B135-BB4BB296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CA738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2B50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53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40537"/>
    <w:rPr>
      <w:rFonts w:ascii="Cambria" w:eastAsia="SimSun" w:hAnsi="Cambria" w:cs="Times New Roman"/>
      <w:color w:val="17365D"/>
      <w:spacing w:val="5"/>
      <w:kern w:val="28"/>
      <w:sz w:val="52"/>
      <w:szCs w:val="52"/>
    </w:rPr>
  </w:style>
  <w:style w:type="paragraph" w:styleId="ListParagraph">
    <w:name w:val="List Paragraph"/>
    <w:basedOn w:val="Normal"/>
    <w:uiPriority w:val="34"/>
    <w:qFormat/>
    <w:rsid w:val="00040537"/>
    <w:pPr>
      <w:ind w:left="720"/>
      <w:contextualSpacing/>
    </w:pPr>
  </w:style>
  <w:style w:type="character" w:styleId="Strong">
    <w:name w:val="Strong"/>
    <w:uiPriority w:val="22"/>
    <w:qFormat/>
    <w:rsid w:val="00CC3238"/>
    <w:rPr>
      <w:b/>
      <w:bCs/>
    </w:rPr>
  </w:style>
  <w:style w:type="paragraph" w:styleId="BalloonText">
    <w:name w:val="Balloon Text"/>
    <w:basedOn w:val="Normal"/>
    <w:link w:val="BalloonTextChar"/>
    <w:uiPriority w:val="99"/>
    <w:semiHidden/>
    <w:unhideWhenUsed/>
    <w:rsid w:val="00CE77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7752"/>
    <w:rPr>
      <w:rFonts w:ascii="Tahoma" w:hAnsi="Tahoma" w:cs="Tahoma"/>
      <w:sz w:val="16"/>
      <w:szCs w:val="16"/>
      <w:lang w:eastAsia="zh-CN"/>
    </w:rPr>
  </w:style>
  <w:style w:type="character" w:styleId="Hyperlink">
    <w:name w:val="Hyperlink"/>
    <w:uiPriority w:val="99"/>
    <w:unhideWhenUsed/>
    <w:rsid w:val="007F742A"/>
    <w:rPr>
      <w:color w:val="0000FF"/>
      <w:u w:val="single"/>
    </w:rPr>
  </w:style>
  <w:style w:type="character" w:styleId="CommentReference">
    <w:name w:val="annotation reference"/>
    <w:uiPriority w:val="99"/>
    <w:semiHidden/>
    <w:unhideWhenUsed/>
    <w:rsid w:val="00AC06A1"/>
    <w:rPr>
      <w:sz w:val="16"/>
      <w:szCs w:val="16"/>
    </w:rPr>
  </w:style>
  <w:style w:type="paragraph" w:styleId="CommentText">
    <w:name w:val="annotation text"/>
    <w:basedOn w:val="Normal"/>
    <w:link w:val="CommentTextChar"/>
    <w:uiPriority w:val="99"/>
    <w:unhideWhenUsed/>
    <w:rsid w:val="00AC06A1"/>
    <w:pPr>
      <w:spacing w:after="160" w:line="240" w:lineRule="auto"/>
    </w:pPr>
    <w:rPr>
      <w:rFonts w:eastAsia="Calibri" w:cs="Times New Roman"/>
      <w:sz w:val="20"/>
      <w:szCs w:val="20"/>
      <w:lang w:eastAsia="en-US"/>
    </w:rPr>
  </w:style>
  <w:style w:type="character" w:customStyle="1" w:styleId="CommentTextChar">
    <w:name w:val="Comment Text Char"/>
    <w:link w:val="CommentText"/>
    <w:uiPriority w:val="99"/>
    <w:rsid w:val="00AC06A1"/>
    <w:rPr>
      <w:rFonts w:eastAsia="Calibri" w:cs="Times New Roman"/>
      <w:lang w:eastAsia="en-US"/>
    </w:rPr>
  </w:style>
  <w:style w:type="paragraph" w:styleId="CommentSubject">
    <w:name w:val="annotation subject"/>
    <w:basedOn w:val="CommentText"/>
    <w:next w:val="CommentText"/>
    <w:link w:val="CommentSubjectChar"/>
    <w:uiPriority w:val="99"/>
    <w:semiHidden/>
    <w:unhideWhenUsed/>
    <w:rsid w:val="006863F2"/>
    <w:pPr>
      <w:spacing w:after="200" w:line="276" w:lineRule="auto"/>
    </w:pPr>
    <w:rPr>
      <w:rFonts w:eastAsia="SimSun" w:cs="Arial"/>
      <w:b/>
      <w:bCs/>
      <w:lang w:eastAsia="zh-CN"/>
    </w:rPr>
  </w:style>
  <w:style w:type="character" w:customStyle="1" w:styleId="CommentSubjectChar">
    <w:name w:val="Comment Subject Char"/>
    <w:link w:val="CommentSubject"/>
    <w:uiPriority w:val="99"/>
    <w:semiHidden/>
    <w:rsid w:val="006863F2"/>
    <w:rPr>
      <w:rFonts w:eastAsia="Calibri" w:cs="Times New Roman"/>
      <w:b/>
      <w:bCs/>
      <w:lang w:eastAsia="zh-CN"/>
    </w:rPr>
  </w:style>
  <w:style w:type="paragraph" w:styleId="Revision">
    <w:name w:val="Revision"/>
    <w:hidden/>
    <w:uiPriority w:val="99"/>
    <w:semiHidden/>
    <w:rsid w:val="006863F2"/>
    <w:rPr>
      <w:sz w:val="22"/>
      <w:szCs w:val="22"/>
      <w:lang w:eastAsia="zh-CN"/>
    </w:rPr>
  </w:style>
  <w:style w:type="character" w:customStyle="1" w:styleId="Heading2Char">
    <w:name w:val="Heading 2 Char"/>
    <w:link w:val="Heading2"/>
    <w:uiPriority w:val="9"/>
    <w:rsid w:val="002B50B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A236E"/>
    <w:pPr>
      <w:tabs>
        <w:tab w:val="center" w:pos="4513"/>
        <w:tab w:val="right" w:pos="9026"/>
      </w:tabs>
    </w:pPr>
  </w:style>
  <w:style w:type="character" w:customStyle="1" w:styleId="HeaderChar">
    <w:name w:val="Header Char"/>
    <w:link w:val="Header"/>
    <w:uiPriority w:val="99"/>
    <w:rsid w:val="00EA236E"/>
    <w:rPr>
      <w:sz w:val="22"/>
      <w:szCs w:val="22"/>
      <w:lang w:eastAsia="zh-CN"/>
    </w:rPr>
  </w:style>
  <w:style w:type="paragraph" w:styleId="Footer">
    <w:name w:val="footer"/>
    <w:basedOn w:val="Normal"/>
    <w:link w:val="FooterChar"/>
    <w:uiPriority w:val="99"/>
    <w:unhideWhenUsed/>
    <w:rsid w:val="00EA236E"/>
    <w:pPr>
      <w:tabs>
        <w:tab w:val="center" w:pos="4513"/>
        <w:tab w:val="right" w:pos="9026"/>
      </w:tabs>
    </w:pPr>
  </w:style>
  <w:style w:type="character" w:customStyle="1" w:styleId="FooterChar">
    <w:name w:val="Footer Char"/>
    <w:link w:val="Footer"/>
    <w:uiPriority w:val="99"/>
    <w:rsid w:val="00EA236E"/>
    <w:rPr>
      <w:sz w:val="22"/>
      <w:szCs w:val="22"/>
      <w:lang w:eastAsia="zh-CN"/>
    </w:rPr>
  </w:style>
  <w:style w:type="character" w:customStyle="1" w:styleId="Heading1Char">
    <w:name w:val="Heading 1 Char"/>
    <w:link w:val="Heading1"/>
    <w:uiPriority w:val="9"/>
    <w:rsid w:val="00CA738A"/>
    <w:rPr>
      <w:rFonts w:ascii="Calibri Light" w:eastAsia="Times New Roman" w:hAnsi="Calibri Light" w:cs="Times New Roman"/>
      <w:b/>
      <w:bCs/>
      <w:kern w:val="32"/>
      <w:sz w:val="32"/>
      <w:szCs w:val="32"/>
      <w:lang w:eastAsia="zh-CN"/>
    </w:rPr>
  </w:style>
  <w:style w:type="character" w:customStyle="1" w:styleId="period">
    <w:name w:val="period"/>
    <w:rsid w:val="00344551"/>
  </w:style>
  <w:style w:type="character" w:customStyle="1" w:styleId="cit">
    <w:name w:val="cit"/>
    <w:rsid w:val="00344551"/>
  </w:style>
  <w:style w:type="character" w:customStyle="1" w:styleId="citation-doi">
    <w:name w:val="citation-doi"/>
    <w:rsid w:val="0034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417">
      <w:bodyDiv w:val="1"/>
      <w:marLeft w:val="0"/>
      <w:marRight w:val="0"/>
      <w:marTop w:val="0"/>
      <w:marBottom w:val="0"/>
      <w:divBdr>
        <w:top w:val="none" w:sz="0" w:space="0" w:color="auto"/>
        <w:left w:val="none" w:sz="0" w:space="0" w:color="auto"/>
        <w:bottom w:val="none" w:sz="0" w:space="0" w:color="auto"/>
        <w:right w:val="none" w:sz="0" w:space="0" w:color="auto"/>
      </w:divBdr>
    </w:div>
    <w:div w:id="73942612">
      <w:bodyDiv w:val="1"/>
      <w:marLeft w:val="0"/>
      <w:marRight w:val="0"/>
      <w:marTop w:val="0"/>
      <w:marBottom w:val="0"/>
      <w:divBdr>
        <w:top w:val="none" w:sz="0" w:space="0" w:color="auto"/>
        <w:left w:val="none" w:sz="0" w:space="0" w:color="auto"/>
        <w:bottom w:val="none" w:sz="0" w:space="0" w:color="auto"/>
        <w:right w:val="none" w:sz="0" w:space="0" w:color="auto"/>
      </w:divBdr>
    </w:div>
    <w:div w:id="324089635">
      <w:bodyDiv w:val="1"/>
      <w:marLeft w:val="0"/>
      <w:marRight w:val="0"/>
      <w:marTop w:val="0"/>
      <w:marBottom w:val="0"/>
      <w:divBdr>
        <w:top w:val="none" w:sz="0" w:space="0" w:color="auto"/>
        <w:left w:val="none" w:sz="0" w:space="0" w:color="auto"/>
        <w:bottom w:val="none" w:sz="0" w:space="0" w:color="auto"/>
        <w:right w:val="none" w:sz="0" w:space="0" w:color="auto"/>
      </w:divBdr>
      <w:divsChild>
        <w:div w:id="1717192910">
          <w:marLeft w:val="0"/>
          <w:marRight w:val="0"/>
          <w:marTop w:val="0"/>
          <w:marBottom w:val="0"/>
          <w:divBdr>
            <w:top w:val="none" w:sz="0" w:space="0" w:color="auto"/>
            <w:left w:val="none" w:sz="0" w:space="0" w:color="auto"/>
            <w:bottom w:val="none" w:sz="0" w:space="0" w:color="auto"/>
            <w:right w:val="none" w:sz="0" w:space="0" w:color="auto"/>
          </w:divBdr>
        </w:div>
      </w:divsChild>
    </w:div>
    <w:div w:id="429741013">
      <w:bodyDiv w:val="1"/>
      <w:marLeft w:val="0"/>
      <w:marRight w:val="0"/>
      <w:marTop w:val="0"/>
      <w:marBottom w:val="0"/>
      <w:divBdr>
        <w:top w:val="none" w:sz="0" w:space="0" w:color="auto"/>
        <w:left w:val="none" w:sz="0" w:space="0" w:color="auto"/>
        <w:bottom w:val="none" w:sz="0" w:space="0" w:color="auto"/>
        <w:right w:val="none" w:sz="0" w:space="0" w:color="auto"/>
      </w:divBdr>
    </w:div>
    <w:div w:id="448594968">
      <w:bodyDiv w:val="1"/>
      <w:marLeft w:val="0"/>
      <w:marRight w:val="0"/>
      <w:marTop w:val="0"/>
      <w:marBottom w:val="0"/>
      <w:divBdr>
        <w:top w:val="none" w:sz="0" w:space="0" w:color="auto"/>
        <w:left w:val="none" w:sz="0" w:space="0" w:color="auto"/>
        <w:bottom w:val="none" w:sz="0" w:space="0" w:color="auto"/>
        <w:right w:val="none" w:sz="0" w:space="0" w:color="auto"/>
      </w:divBdr>
      <w:divsChild>
        <w:div w:id="1921285930">
          <w:marLeft w:val="0"/>
          <w:marRight w:val="0"/>
          <w:marTop w:val="0"/>
          <w:marBottom w:val="0"/>
          <w:divBdr>
            <w:top w:val="none" w:sz="0" w:space="0" w:color="auto"/>
            <w:left w:val="none" w:sz="0" w:space="0" w:color="auto"/>
            <w:bottom w:val="none" w:sz="0" w:space="0" w:color="auto"/>
            <w:right w:val="none" w:sz="0" w:space="0" w:color="auto"/>
          </w:divBdr>
        </w:div>
      </w:divsChild>
    </w:div>
    <w:div w:id="487939845">
      <w:bodyDiv w:val="1"/>
      <w:marLeft w:val="0"/>
      <w:marRight w:val="0"/>
      <w:marTop w:val="0"/>
      <w:marBottom w:val="0"/>
      <w:divBdr>
        <w:top w:val="none" w:sz="0" w:space="0" w:color="auto"/>
        <w:left w:val="none" w:sz="0" w:space="0" w:color="auto"/>
        <w:bottom w:val="none" w:sz="0" w:space="0" w:color="auto"/>
        <w:right w:val="none" w:sz="0" w:space="0" w:color="auto"/>
      </w:divBdr>
      <w:divsChild>
        <w:div w:id="1136752946">
          <w:marLeft w:val="0"/>
          <w:marRight w:val="0"/>
          <w:marTop w:val="0"/>
          <w:marBottom w:val="0"/>
          <w:divBdr>
            <w:top w:val="none" w:sz="0" w:space="0" w:color="auto"/>
            <w:left w:val="none" w:sz="0" w:space="0" w:color="auto"/>
            <w:bottom w:val="none" w:sz="0" w:space="0" w:color="auto"/>
            <w:right w:val="none" w:sz="0" w:space="0" w:color="auto"/>
          </w:divBdr>
        </w:div>
      </w:divsChild>
    </w:div>
    <w:div w:id="708577845">
      <w:bodyDiv w:val="1"/>
      <w:marLeft w:val="0"/>
      <w:marRight w:val="0"/>
      <w:marTop w:val="0"/>
      <w:marBottom w:val="0"/>
      <w:divBdr>
        <w:top w:val="none" w:sz="0" w:space="0" w:color="auto"/>
        <w:left w:val="none" w:sz="0" w:space="0" w:color="auto"/>
        <w:bottom w:val="none" w:sz="0" w:space="0" w:color="auto"/>
        <w:right w:val="none" w:sz="0" w:space="0" w:color="auto"/>
      </w:divBdr>
      <w:divsChild>
        <w:div w:id="986514647">
          <w:marLeft w:val="0"/>
          <w:marRight w:val="0"/>
          <w:marTop w:val="0"/>
          <w:marBottom w:val="0"/>
          <w:divBdr>
            <w:top w:val="none" w:sz="0" w:space="0" w:color="auto"/>
            <w:left w:val="none" w:sz="0" w:space="0" w:color="auto"/>
            <w:bottom w:val="none" w:sz="0" w:space="0" w:color="auto"/>
            <w:right w:val="none" w:sz="0" w:space="0" w:color="auto"/>
          </w:divBdr>
        </w:div>
      </w:divsChild>
    </w:div>
    <w:div w:id="1194420233">
      <w:bodyDiv w:val="1"/>
      <w:marLeft w:val="0"/>
      <w:marRight w:val="0"/>
      <w:marTop w:val="0"/>
      <w:marBottom w:val="0"/>
      <w:divBdr>
        <w:top w:val="none" w:sz="0" w:space="0" w:color="auto"/>
        <w:left w:val="none" w:sz="0" w:space="0" w:color="auto"/>
        <w:bottom w:val="none" w:sz="0" w:space="0" w:color="auto"/>
        <w:right w:val="none" w:sz="0" w:space="0" w:color="auto"/>
      </w:divBdr>
    </w:div>
    <w:div w:id="1231303988">
      <w:bodyDiv w:val="1"/>
      <w:marLeft w:val="0"/>
      <w:marRight w:val="0"/>
      <w:marTop w:val="0"/>
      <w:marBottom w:val="0"/>
      <w:divBdr>
        <w:top w:val="none" w:sz="0" w:space="0" w:color="auto"/>
        <w:left w:val="none" w:sz="0" w:space="0" w:color="auto"/>
        <w:bottom w:val="none" w:sz="0" w:space="0" w:color="auto"/>
        <w:right w:val="none" w:sz="0" w:space="0" w:color="auto"/>
      </w:divBdr>
    </w:div>
    <w:div w:id="1450929504">
      <w:bodyDiv w:val="1"/>
      <w:marLeft w:val="0"/>
      <w:marRight w:val="0"/>
      <w:marTop w:val="0"/>
      <w:marBottom w:val="0"/>
      <w:divBdr>
        <w:top w:val="none" w:sz="0" w:space="0" w:color="auto"/>
        <w:left w:val="none" w:sz="0" w:space="0" w:color="auto"/>
        <w:bottom w:val="none" w:sz="0" w:space="0" w:color="auto"/>
        <w:right w:val="none" w:sz="0" w:space="0" w:color="auto"/>
      </w:divBdr>
      <w:divsChild>
        <w:div w:id="1607231334">
          <w:marLeft w:val="619"/>
          <w:marRight w:val="0"/>
          <w:marTop w:val="0"/>
          <w:marBottom w:val="0"/>
          <w:divBdr>
            <w:top w:val="none" w:sz="0" w:space="0" w:color="auto"/>
            <w:left w:val="none" w:sz="0" w:space="0" w:color="auto"/>
            <w:bottom w:val="none" w:sz="0" w:space="0" w:color="auto"/>
            <w:right w:val="none" w:sz="0" w:space="0" w:color="auto"/>
          </w:divBdr>
        </w:div>
      </w:divsChild>
    </w:div>
    <w:div w:id="1478840606">
      <w:bodyDiv w:val="1"/>
      <w:marLeft w:val="0"/>
      <w:marRight w:val="0"/>
      <w:marTop w:val="0"/>
      <w:marBottom w:val="0"/>
      <w:divBdr>
        <w:top w:val="none" w:sz="0" w:space="0" w:color="auto"/>
        <w:left w:val="none" w:sz="0" w:space="0" w:color="auto"/>
        <w:bottom w:val="none" w:sz="0" w:space="0" w:color="auto"/>
        <w:right w:val="none" w:sz="0" w:space="0" w:color="auto"/>
      </w:divBdr>
      <w:divsChild>
        <w:div w:id="771508041">
          <w:marLeft w:val="0"/>
          <w:marRight w:val="0"/>
          <w:marTop w:val="0"/>
          <w:marBottom w:val="0"/>
          <w:divBdr>
            <w:top w:val="none" w:sz="0" w:space="0" w:color="auto"/>
            <w:left w:val="none" w:sz="0" w:space="0" w:color="auto"/>
            <w:bottom w:val="none" w:sz="0" w:space="0" w:color="auto"/>
            <w:right w:val="none" w:sz="0" w:space="0" w:color="auto"/>
          </w:divBdr>
        </w:div>
      </w:divsChild>
    </w:div>
    <w:div w:id="1548297166">
      <w:bodyDiv w:val="1"/>
      <w:marLeft w:val="0"/>
      <w:marRight w:val="0"/>
      <w:marTop w:val="0"/>
      <w:marBottom w:val="0"/>
      <w:divBdr>
        <w:top w:val="none" w:sz="0" w:space="0" w:color="auto"/>
        <w:left w:val="none" w:sz="0" w:space="0" w:color="auto"/>
        <w:bottom w:val="none" w:sz="0" w:space="0" w:color="auto"/>
        <w:right w:val="none" w:sz="0" w:space="0" w:color="auto"/>
      </w:divBdr>
    </w:div>
    <w:div w:id="1785659796">
      <w:bodyDiv w:val="1"/>
      <w:marLeft w:val="0"/>
      <w:marRight w:val="0"/>
      <w:marTop w:val="0"/>
      <w:marBottom w:val="0"/>
      <w:divBdr>
        <w:top w:val="none" w:sz="0" w:space="0" w:color="auto"/>
        <w:left w:val="none" w:sz="0" w:space="0" w:color="auto"/>
        <w:bottom w:val="none" w:sz="0" w:space="0" w:color="auto"/>
        <w:right w:val="none" w:sz="0" w:space="0" w:color="auto"/>
      </w:divBdr>
    </w:div>
    <w:div w:id="1884634903">
      <w:bodyDiv w:val="1"/>
      <w:marLeft w:val="0"/>
      <w:marRight w:val="0"/>
      <w:marTop w:val="0"/>
      <w:marBottom w:val="0"/>
      <w:divBdr>
        <w:top w:val="none" w:sz="0" w:space="0" w:color="auto"/>
        <w:left w:val="none" w:sz="0" w:space="0" w:color="auto"/>
        <w:bottom w:val="none" w:sz="0" w:space="0" w:color="auto"/>
        <w:right w:val="none" w:sz="0" w:space="0" w:color="auto"/>
      </w:divBdr>
    </w:div>
    <w:div w:id="1885748481">
      <w:bodyDiv w:val="1"/>
      <w:marLeft w:val="0"/>
      <w:marRight w:val="0"/>
      <w:marTop w:val="0"/>
      <w:marBottom w:val="0"/>
      <w:divBdr>
        <w:top w:val="none" w:sz="0" w:space="0" w:color="auto"/>
        <w:left w:val="none" w:sz="0" w:space="0" w:color="auto"/>
        <w:bottom w:val="none" w:sz="0" w:space="0" w:color="auto"/>
        <w:right w:val="none" w:sz="0" w:space="0" w:color="auto"/>
      </w:divBdr>
      <w:divsChild>
        <w:div w:id="137456607">
          <w:marLeft w:val="0"/>
          <w:marRight w:val="0"/>
          <w:marTop w:val="0"/>
          <w:marBottom w:val="0"/>
          <w:divBdr>
            <w:top w:val="none" w:sz="0" w:space="0" w:color="auto"/>
            <w:left w:val="none" w:sz="0" w:space="0" w:color="auto"/>
            <w:bottom w:val="none" w:sz="0" w:space="0" w:color="auto"/>
            <w:right w:val="none" w:sz="0" w:space="0" w:color="auto"/>
          </w:divBdr>
          <w:divsChild>
            <w:div w:id="1629429095">
              <w:marLeft w:val="0"/>
              <w:marRight w:val="0"/>
              <w:marTop w:val="0"/>
              <w:marBottom w:val="0"/>
              <w:divBdr>
                <w:top w:val="none" w:sz="0" w:space="0" w:color="auto"/>
                <w:left w:val="none" w:sz="0" w:space="0" w:color="auto"/>
                <w:bottom w:val="none" w:sz="0" w:space="0" w:color="auto"/>
                <w:right w:val="none" w:sz="0" w:space="0" w:color="auto"/>
              </w:divBdr>
              <w:divsChild>
                <w:div w:id="1839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3823">
      <w:bodyDiv w:val="1"/>
      <w:marLeft w:val="0"/>
      <w:marRight w:val="0"/>
      <w:marTop w:val="0"/>
      <w:marBottom w:val="0"/>
      <w:divBdr>
        <w:top w:val="none" w:sz="0" w:space="0" w:color="auto"/>
        <w:left w:val="none" w:sz="0" w:space="0" w:color="auto"/>
        <w:bottom w:val="none" w:sz="0" w:space="0" w:color="auto"/>
        <w:right w:val="none" w:sz="0" w:space="0" w:color="auto"/>
      </w:divBdr>
    </w:div>
    <w:div w:id="2091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2693346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geo/query/acc.cgi?acc=GSE1665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m1000@medschl.ca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EAFD-8806-4E1E-B46C-38CA259634BF}">
  <ds:schemaRefs>
    <ds:schemaRef ds:uri="http://schemas.microsoft.com/sharepoint/v3/contenttype/forms"/>
  </ds:schemaRefs>
</ds:datastoreItem>
</file>

<file path=customXml/itemProps2.xml><?xml version="1.0" encoding="utf-8"?>
<ds:datastoreItem xmlns:ds="http://schemas.openxmlformats.org/officeDocument/2006/customXml" ds:itemID="{5F381C83-72D5-4198-A91E-8DB2A448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CD1F87-9FEB-46C5-9C86-85FBE1CC56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8B2033-450F-4B13-BDA9-504C6EE5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24638</Words>
  <Characters>140440</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164749</CharactersWithSpaces>
  <SharedDoc>false</SharedDoc>
  <HLinks>
    <vt:vector size="6" baseType="variant">
      <vt:variant>
        <vt:i4>4587632</vt:i4>
      </vt:variant>
      <vt:variant>
        <vt:i4>0</vt:i4>
      </vt:variant>
      <vt:variant>
        <vt:i4>0</vt:i4>
      </vt:variant>
      <vt:variant>
        <vt:i4>5</vt:i4>
      </vt:variant>
      <vt:variant>
        <vt:lpwstr>mailto:erm1000@medschl.cam.ac.uk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Bernardes Silva</dc:creator>
  <cp:keywords/>
  <dc:description/>
  <cp:lastModifiedBy>MAHER, Eamonn (CAMBRIDGE UNIVERSITY HOSPITALS NHS FOUNDATION TRUST)</cp:lastModifiedBy>
  <cp:revision>3</cp:revision>
  <cp:lastPrinted>2021-01-19T14:24:00Z</cp:lastPrinted>
  <dcterms:created xsi:type="dcterms:W3CDTF">2021-10-18T12:50:00Z</dcterms:created>
  <dcterms:modified xsi:type="dcterms:W3CDTF">2021-10-18T17:41:00Z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http://www.zotero.org/styles/genetics-in-medicine</vt:lpwstr>
  </property>
  <property fmtid="{D5CDD505-2E9C-101B-9397-08002B2CF9AE}" pid="14" name="Mendeley Recent Style Name 5_1">
    <vt:lpwstr>Genetics in Medicine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http://www.zotero.org/styles/nucleic-acids-research</vt:lpwstr>
  </property>
  <property fmtid="{D5CDD505-2E9C-101B-9397-08002B2CF9AE}" pid="22" name="Mendeley Recent Style Name 9_1">
    <vt:lpwstr>Nucleic Acids Research</vt:lpwstr>
  </property>
  <property fmtid="{D5CDD505-2E9C-101B-9397-08002B2CF9AE}" pid="23" name="Mendeley Document_1">
    <vt:lpwstr>True</vt:lpwstr>
  </property>
  <property fmtid="{D5CDD505-2E9C-101B-9397-08002B2CF9AE}" pid="24" name="Mendeley Unique User Id_1">
    <vt:lpwstr>88103415-af72-3abd-a17b-9db865d7e04c</vt:lpwstr>
  </property>
  <property fmtid="{D5CDD505-2E9C-101B-9397-08002B2CF9AE}" pid="25" name="Mendeley Citation Style_1">
    <vt:lpwstr>http://www.zotero.org/styles/genetics-in-medicine</vt:lpwstr>
  </property>
</Properties>
</file>