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BA02" w14:textId="1562658E" w:rsidR="007352F0" w:rsidRDefault="005A4163" w:rsidP="00524958">
      <w:pPr>
        <w:spacing w:after="120" w:line="480" w:lineRule="auto"/>
        <w:rPr>
          <w:rFonts w:asciiTheme="majorBidi" w:hAnsiTheme="majorBidi" w:cstheme="majorBidi"/>
          <w:b/>
          <w:bCs/>
          <w:sz w:val="24"/>
          <w:szCs w:val="24"/>
        </w:rPr>
      </w:pPr>
      <w:r>
        <w:rPr>
          <w:rFonts w:asciiTheme="majorBidi" w:hAnsiTheme="majorBidi" w:cstheme="majorBidi"/>
          <w:b/>
          <w:bCs/>
          <w:sz w:val="24"/>
          <w:szCs w:val="24"/>
        </w:rPr>
        <w:t xml:space="preserve">Impact of mass vaccination on </w:t>
      </w:r>
      <w:r w:rsidR="0065505F">
        <w:rPr>
          <w:rFonts w:asciiTheme="majorBidi" w:hAnsiTheme="majorBidi" w:cstheme="majorBidi"/>
          <w:b/>
          <w:bCs/>
          <w:sz w:val="24"/>
          <w:szCs w:val="24"/>
        </w:rPr>
        <w:t xml:space="preserve">SARS-CoV-2 </w:t>
      </w:r>
      <w:r>
        <w:rPr>
          <w:rFonts w:asciiTheme="majorBidi" w:hAnsiTheme="majorBidi" w:cstheme="majorBidi"/>
          <w:b/>
          <w:bCs/>
          <w:sz w:val="24"/>
          <w:szCs w:val="24"/>
        </w:rPr>
        <w:t>infection</w:t>
      </w:r>
      <w:r w:rsidR="00B81B7A">
        <w:rPr>
          <w:rFonts w:asciiTheme="majorBidi" w:hAnsiTheme="majorBidi" w:cstheme="majorBidi"/>
          <w:b/>
          <w:bCs/>
          <w:sz w:val="24"/>
          <w:szCs w:val="24"/>
        </w:rPr>
        <w:t>s</w:t>
      </w:r>
      <w:r>
        <w:rPr>
          <w:rFonts w:asciiTheme="majorBidi" w:hAnsiTheme="majorBidi" w:cstheme="majorBidi"/>
          <w:b/>
          <w:bCs/>
          <w:sz w:val="24"/>
          <w:szCs w:val="24"/>
        </w:rPr>
        <w:t xml:space="preserve"> </w:t>
      </w:r>
      <w:r w:rsidR="00C857C7">
        <w:rPr>
          <w:rFonts w:asciiTheme="majorBidi" w:hAnsiTheme="majorBidi" w:cstheme="majorBidi"/>
          <w:b/>
          <w:bCs/>
          <w:sz w:val="24"/>
          <w:szCs w:val="24"/>
        </w:rPr>
        <w:t>among</w:t>
      </w:r>
      <w:r w:rsidR="007352F0">
        <w:rPr>
          <w:rFonts w:asciiTheme="majorBidi" w:hAnsiTheme="majorBidi" w:cstheme="majorBidi"/>
          <w:b/>
          <w:bCs/>
          <w:sz w:val="24"/>
          <w:szCs w:val="24"/>
        </w:rPr>
        <w:t xml:space="preserve"> multiple sclerosis p</w:t>
      </w:r>
      <w:r w:rsidR="00C857C7">
        <w:rPr>
          <w:rFonts w:asciiTheme="majorBidi" w:hAnsiTheme="majorBidi" w:cstheme="majorBidi"/>
          <w:b/>
          <w:bCs/>
          <w:sz w:val="24"/>
          <w:szCs w:val="24"/>
        </w:rPr>
        <w:t>atients</w:t>
      </w:r>
      <w:r w:rsidR="007352F0">
        <w:rPr>
          <w:rFonts w:asciiTheme="majorBidi" w:hAnsiTheme="majorBidi" w:cstheme="majorBidi"/>
          <w:b/>
          <w:bCs/>
          <w:sz w:val="24"/>
          <w:szCs w:val="24"/>
        </w:rPr>
        <w:t xml:space="preserve"> </w:t>
      </w:r>
      <w:r w:rsidR="00C857C7">
        <w:rPr>
          <w:rFonts w:asciiTheme="majorBidi" w:hAnsiTheme="majorBidi" w:cstheme="majorBidi"/>
          <w:b/>
          <w:bCs/>
          <w:sz w:val="24"/>
          <w:szCs w:val="24"/>
        </w:rPr>
        <w:t>taking</w:t>
      </w:r>
      <w:r w:rsidR="007352F0">
        <w:rPr>
          <w:rFonts w:asciiTheme="majorBidi" w:hAnsiTheme="majorBidi" w:cstheme="majorBidi"/>
          <w:b/>
          <w:bCs/>
          <w:sz w:val="24"/>
          <w:szCs w:val="24"/>
        </w:rPr>
        <w:t xml:space="preserve"> immunomodulatory disease</w:t>
      </w:r>
      <w:r w:rsidR="00AC10B5">
        <w:rPr>
          <w:rFonts w:asciiTheme="majorBidi" w:hAnsiTheme="majorBidi" w:cstheme="majorBidi"/>
          <w:b/>
          <w:bCs/>
          <w:sz w:val="24"/>
          <w:szCs w:val="24"/>
        </w:rPr>
        <w:t>-</w:t>
      </w:r>
      <w:r w:rsidR="007352F0">
        <w:rPr>
          <w:rFonts w:asciiTheme="majorBidi" w:hAnsiTheme="majorBidi" w:cstheme="majorBidi"/>
          <w:b/>
          <w:bCs/>
          <w:sz w:val="24"/>
          <w:szCs w:val="24"/>
        </w:rPr>
        <w:t>modifying therapies in England</w:t>
      </w:r>
    </w:p>
    <w:p w14:paraId="68D83D7E" w14:textId="3A85964F" w:rsidR="00D919E3" w:rsidRDefault="00D919E3" w:rsidP="00274DE6">
      <w:pPr>
        <w:spacing w:after="0" w:line="480" w:lineRule="auto"/>
        <w:rPr>
          <w:rFonts w:asciiTheme="majorBidi" w:hAnsiTheme="majorBidi" w:cstheme="majorBidi"/>
          <w:sz w:val="24"/>
          <w:szCs w:val="24"/>
        </w:rPr>
      </w:pPr>
      <w:r w:rsidRPr="00D919E3">
        <w:rPr>
          <w:rFonts w:asciiTheme="majorBidi" w:hAnsiTheme="majorBidi" w:cstheme="majorBidi"/>
          <w:sz w:val="24"/>
          <w:szCs w:val="24"/>
        </w:rPr>
        <w:t xml:space="preserve">Afagh Garjani </w:t>
      </w:r>
      <w:r w:rsidR="00106624">
        <w:rPr>
          <w:rFonts w:asciiTheme="majorBidi" w:hAnsiTheme="majorBidi" w:cstheme="majorBidi"/>
          <w:sz w:val="24"/>
          <w:szCs w:val="24"/>
          <w:vertAlign w:val="superscript"/>
        </w:rPr>
        <w:t>a</w:t>
      </w:r>
      <w:r w:rsidRPr="0083563B">
        <w:rPr>
          <w:rFonts w:asciiTheme="majorBidi" w:hAnsiTheme="majorBidi" w:cstheme="majorBidi"/>
          <w:sz w:val="24"/>
          <w:szCs w:val="24"/>
          <w:vertAlign w:val="superscript"/>
        </w:rPr>
        <w:t>,</w:t>
      </w:r>
      <w:r w:rsidR="00106624">
        <w:rPr>
          <w:rFonts w:asciiTheme="majorBidi" w:hAnsiTheme="majorBidi" w:cstheme="majorBidi"/>
          <w:sz w:val="24"/>
          <w:szCs w:val="24"/>
          <w:vertAlign w:val="superscript"/>
        </w:rPr>
        <w:t>b</w:t>
      </w:r>
      <w:r w:rsidR="00275E70">
        <w:rPr>
          <w:rFonts w:asciiTheme="majorBidi" w:hAnsiTheme="majorBidi" w:cstheme="majorBidi"/>
          <w:sz w:val="24"/>
          <w:szCs w:val="24"/>
        </w:rPr>
        <w:t xml:space="preserve">, </w:t>
      </w:r>
      <w:r w:rsidRPr="00D919E3">
        <w:rPr>
          <w:rFonts w:asciiTheme="majorBidi" w:hAnsiTheme="majorBidi" w:cstheme="majorBidi"/>
          <w:sz w:val="24"/>
          <w:szCs w:val="24"/>
        </w:rPr>
        <w:t>Sameer Patel</w:t>
      </w:r>
      <w:r w:rsidR="001D6790">
        <w:rPr>
          <w:rFonts w:asciiTheme="majorBidi" w:hAnsiTheme="majorBidi" w:cstheme="majorBidi"/>
          <w:sz w:val="24"/>
          <w:szCs w:val="24"/>
        </w:rPr>
        <w:t xml:space="preserve"> </w:t>
      </w:r>
      <w:r w:rsidR="00106624">
        <w:rPr>
          <w:rFonts w:asciiTheme="majorBidi" w:hAnsiTheme="majorBidi" w:cstheme="majorBidi"/>
          <w:sz w:val="24"/>
          <w:szCs w:val="24"/>
          <w:vertAlign w:val="superscript"/>
        </w:rPr>
        <w:t>c</w:t>
      </w:r>
      <w:r w:rsidRPr="00D919E3">
        <w:rPr>
          <w:rFonts w:asciiTheme="majorBidi" w:hAnsiTheme="majorBidi" w:cstheme="majorBidi"/>
          <w:sz w:val="24"/>
          <w:szCs w:val="24"/>
        </w:rPr>
        <w:t xml:space="preserve">, </w:t>
      </w:r>
      <w:bookmarkStart w:id="0" w:name="_Hlk85706287"/>
      <w:r w:rsidRPr="00D919E3">
        <w:rPr>
          <w:rFonts w:asciiTheme="majorBidi" w:hAnsiTheme="majorBidi" w:cstheme="majorBidi"/>
          <w:sz w:val="24"/>
          <w:szCs w:val="24"/>
        </w:rPr>
        <w:t>Dhiren Bharkhada</w:t>
      </w:r>
      <w:bookmarkEnd w:id="0"/>
      <w:r w:rsidR="001D6790">
        <w:rPr>
          <w:rFonts w:asciiTheme="majorBidi" w:hAnsiTheme="majorBidi" w:cstheme="majorBidi"/>
          <w:sz w:val="24"/>
          <w:szCs w:val="24"/>
        </w:rPr>
        <w:t xml:space="preserve"> </w:t>
      </w:r>
      <w:r w:rsidR="00106624">
        <w:rPr>
          <w:rFonts w:asciiTheme="majorBidi" w:hAnsiTheme="majorBidi" w:cstheme="majorBidi"/>
          <w:sz w:val="24"/>
          <w:szCs w:val="24"/>
          <w:vertAlign w:val="superscript"/>
        </w:rPr>
        <w:t>d</w:t>
      </w:r>
      <w:r w:rsidRPr="001F5645">
        <w:rPr>
          <w:rFonts w:asciiTheme="majorBidi" w:hAnsiTheme="majorBidi" w:cstheme="majorBidi"/>
          <w:sz w:val="24"/>
          <w:szCs w:val="24"/>
        </w:rPr>
        <w:t>,</w:t>
      </w:r>
      <w:r w:rsidRPr="00D919E3">
        <w:rPr>
          <w:rFonts w:asciiTheme="majorBidi" w:hAnsiTheme="majorBidi" w:cstheme="majorBidi"/>
          <w:sz w:val="24"/>
          <w:szCs w:val="24"/>
        </w:rPr>
        <w:t xml:space="preserve"> Waqar Rashid </w:t>
      </w:r>
      <w:r w:rsidR="00106624">
        <w:rPr>
          <w:rFonts w:asciiTheme="majorBidi" w:hAnsiTheme="majorBidi" w:cstheme="majorBidi"/>
          <w:sz w:val="24"/>
          <w:szCs w:val="24"/>
          <w:vertAlign w:val="superscript"/>
        </w:rPr>
        <w:t>e</w:t>
      </w:r>
      <w:r w:rsidRPr="00D919E3">
        <w:rPr>
          <w:rFonts w:asciiTheme="majorBidi" w:hAnsiTheme="majorBidi" w:cstheme="majorBidi"/>
          <w:sz w:val="24"/>
          <w:szCs w:val="24"/>
        </w:rPr>
        <w:t xml:space="preserve">, Alasdair Coles </w:t>
      </w:r>
      <w:r w:rsidR="00106624">
        <w:rPr>
          <w:rFonts w:asciiTheme="majorBidi" w:hAnsiTheme="majorBidi" w:cstheme="majorBidi"/>
          <w:sz w:val="24"/>
          <w:szCs w:val="24"/>
          <w:vertAlign w:val="superscript"/>
        </w:rPr>
        <w:t>f</w:t>
      </w:r>
      <w:r w:rsidR="00EE0341">
        <w:rPr>
          <w:rFonts w:asciiTheme="majorBidi" w:hAnsiTheme="majorBidi" w:cstheme="majorBidi"/>
          <w:sz w:val="24"/>
          <w:szCs w:val="24"/>
        </w:rPr>
        <w:t xml:space="preserve">, </w:t>
      </w:r>
      <w:r w:rsidR="00EE0341" w:rsidRPr="00D919E3">
        <w:rPr>
          <w:rFonts w:asciiTheme="majorBidi" w:hAnsiTheme="majorBidi" w:cstheme="majorBidi"/>
          <w:sz w:val="24"/>
          <w:szCs w:val="24"/>
        </w:rPr>
        <w:t xml:space="preserve">Graham R Law </w:t>
      </w:r>
      <w:r w:rsidR="00106624">
        <w:rPr>
          <w:rFonts w:asciiTheme="majorBidi" w:hAnsiTheme="majorBidi" w:cstheme="majorBidi"/>
          <w:sz w:val="24"/>
          <w:szCs w:val="24"/>
          <w:vertAlign w:val="superscript"/>
        </w:rPr>
        <w:t>g</w:t>
      </w:r>
      <w:r w:rsidRPr="00D919E3">
        <w:rPr>
          <w:rFonts w:asciiTheme="majorBidi" w:hAnsiTheme="majorBidi" w:cstheme="majorBidi"/>
          <w:sz w:val="24"/>
          <w:szCs w:val="24"/>
        </w:rPr>
        <w:t xml:space="preserve">, Nikos Evangelou </w:t>
      </w:r>
      <w:r w:rsidR="00106624">
        <w:rPr>
          <w:rFonts w:asciiTheme="majorBidi" w:hAnsiTheme="majorBidi" w:cstheme="majorBidi"/>
          <w:sz w:val="24"/>
          <w:szCs w:val="24"/>
          <w:vertAlign w:val="superscript"/>
        </w:rPr>
        <w:t>a</w:t>
      </w:r>
      <w:r w:rsidRPr="0083563B">
        <w:rPr>
          <w:rFonts w:asciiTheme="majorBidi" w:hAnsiTheme="majorBidi" w:cstheme="majorBidi"/>
          <w:sz w:val="24"/>
          <w:szCs w:val="24"/>
          <w:vertAlign w:val="superscript"/>
        </w:rPr>
        <w:t>,</w:t>
      </w:r>
      <w:r w:rsidR="00106624">
        <w:rPr>
          <w:rFonts w:asciiTheme="majorBidi" w:hAnsiTheme="majorBidi" w:cstheme="majorBidi"/>
          <w:sz w:val="24"/>
          <w:szCs w:val="24"/>
          <w:vertAlign w:val="superscript"/>
        </w:rPr>
        <w:t>b</w:t>
      </w:r>
    </w:p>
    <w:p w14:paraId="62700C22" w14:textId="58B46859" w:rsidR="00AB6FE6" w:rsidRDefault="00AB6FE6" w:rsidP="00E00FC5">
      <w:pPr>
        <w:spacing w:after="0" w:line="480" w:lineRule="auto"/>
        <w:rPr>
          <w:rFonts w:asciiTheme="majorBidi" w:hAnsiTheme="majorBidi" w:cstheme="majorBidi"/>
          <w:sz w:val="24"/>
          <w:szCs w:val="24"/>
        </w:rPr>
      </w:pPr>
      <w:r>
        <w:rPr>
          <w:rFonts w:asciiTheme="majorBidi" w:hAnsiTheme="majorBidi" w:cstheme="majorBidi"/>
          <w:sz w:val="24"/>
          <w:szCs w:val="24"/>
        </w:rPr>
        <w:t>Corresponding author:</w:t>
      </w:r>
      <w:r w:rsidR="00E24BEA">
        <w:rPr>
          <w:rFonts w:asciiTheme="majorBidi" w:hAnsiTheme="majorBidi" w:cstheme="majorBidi"/>
          <w:sz w:val="24"/>
          <w:szCs w:val="24"/>
        </w:rPr>
        <w:t xml:space="preserve"> </w:t>
      </w:r>
      <w:r>
        <w:rPr>
          <w:rFonts w:asciiTheme="majorBidi" w:hAnsiTheme="majorBidi" w:cstheme="majorBidi"/>
          <w:sz w:val="24"/>
          <w:szCs w:val="24"/>
        </w:rPr>
        <w:t>Nikos Evangelou</w:t>
      </w:r>
    </w:p>
    <w:p w14:paraId="35B2696E" w14:textId="24690104" w:rsidR="00983B53" w:rsidRDefault="00E00FC5" w:rsidP="00E00FC5">
      <w:pPr>
        <w:spacing w:after="0" w:line="480" w:lineRule="auto"/>
        <w:rPr>
          <w:rFonts w:asciiTheme="majorBidi" w:hAnsiTheme="majorBidi" w:cstheme="majorBidi"/>
          <w:sz w:val="24"/>
          <w:szCs w:val="24"/>
        </w:rPr>
      </w:pPr>
      <w:r w:rsidRPr="00E00FC5">
        <w:rPr>
          <w:rFonts w:asciiTheme="majorBidi" w:hAnsiTheme="majorBidi" w:cstheme="majorBidi"/>
          <w:sz w:val="24"/>
          <w:szCs w:val="24"/>
        </w:rPr>
        <w:t>Academic Neurology, C Floor, South Block, Queen’s Medical Centre, Nottingham NG7 2UH, United Kingdom</w:t>
      </w:r>
    </w:p>
    <w:p w14:paraId="77A2855C" w14:textId="664D11D8" w:rsidR="00E00FC5" w:rsidRPr="00E00FC5" w:rsidRDefault="00E00FC5" w:rsidP="00E00FC5">
      <w:pPr>
        <w:spacing w:after="0" w:line="480" w:lineRule="auto"/>
        <w:rPr>
          <w:rFonts w:asciiTheme="majorBidi" w:hAnsiTheme="majorBidi" w:cstheme="majorBidi"/>
          <w:sz w:val="24"/>
          <w:szCs w:val="24"/>
        </w:rPr>
      </w:pPr>
      <w:r w:rsidRPr="00E00FC5">
        <w:rPr>
          <w:rFonts w:asciiTheme="majorBidi" w:hAnsiTheme="majorBidi" w:cstheme="majorBidi"/>
          <w:sz w:val="24"/>
          <w:szCs w:val="24"/>
        </w:rPr>
        <w:t>Email: nikos.evangelou@nottingham.ac.uk</w:t>
      </w:r>
    </w:p>
    <w:p w14:paraId="13A3BC53" w14:textId="55306A98" w:rsidR="00E00FC5" w:rsidRPr="00E00FC5" w:rsidRDefault="00E00FC5" w:rsidP="00E00FC5">
      <w:pPr>
        <w:spacing w:after="0" w:line="480" w:lineRule="auto"/>
        <w:rPr>
          <w:rFonts w:asciiTheme="majorBidi" w:hAnsiTheme="majorBidi" w:cstheme="majorBidi"/>
          <w:sz w:val="24"/>
          <w:szCs w:val="24"/>
        </w:rPr>
      </w:pPr>
      <w:r w:rsidRPr="00E00FC5">
        <w:rPr>
          <w:rFonts w:asciiTheme="majorBidi" w:hAnsiTheme="majorBidi" w:cstheme="majorBidi"/>
          <w:sz w:val="24"/>
          <w:szCs w:val="24"/>
        </w:rPr>
        <w:t>Telephone: +44 (0) 115 970 9735</w:t>
      </w:r>
    </w:p>
    <w:p w14:paraId="4ABBFDA3" w14:textId="6D089C86" w:rsidR="00D919E3" w:rsidRPr="00D919E3" w:rsidRDefault="00106624" w:rsidP="00524958">
      <w:pPr>
        <w:spacing w:after="120" w:line="480" w:lineRule="auto"/>
        <w:rPr>
          <w:rFonts w:asciiTheme="majorBidi" w:hAnsiTheme="majorBidi" w:cstheme="majorBidi"/>
          <w:sz w:val="24"/>
          <w:szCs w:val="24"/>
        </w:rPr>
      </w:pPr>
      <w:r>
        <w:rPr>
          <w:rFonts w:asciiTheme="majorBidi" w:hAnsiTheme="majorBidi" w:cstheme="majorBidi"/>
          <w:sz w:val="24"/>
          <w:szCs w:val="24"/>
          <w:vertAlign w:val="superscript"/>
        </w:rPr>
        <w:t>a</w:t>
      </w:r>
      <w:r w:rsidR="00D919E3" w:rsidRPr="00D919E3">
        <w:rPr>
          <w:rFonts w:asciiTheme="majorBidi" w:hAnsiTheme="majorBidi" w:cstheme="majorBidi"/>
          <w:sz w:val="24"/>
          <w:szCs w:val="24"/>
        </w:rPr>
        <w:t xml:space="preserve"> </w:t>
      </w:r>
      <w:r w:rsidR="00AB6FE6">
        <w:rPr>
          <w:rFonts w:asciiTheme="majorBidi" w:hAnsiTheme="majorBidi" w:cstheme="majorBidi"/>
          <w:sz w:val="24"/>
          <w:szCs w:val="24"/>
        </w:rPr>
        <w:t>Academic</w:t>
      </w:r>
      <w:r w:rsidR="00D919E3" w:rsidRPr="00D919E3">
        <w:rPr>
          <w:rFonts w:asciiTheme="majorBidi" w:hAnsiTheme="majorBidi" w:cstheme="majorBidi"/>
          <w:sz w:val="24"/>
          <w:szCs w:val="24"/>
        </w:rPr>
        <w:t xml:space="preserve"> Neurology, Nottingham University Hospitals NHS Trust, Nottingham, United Kingdom</w:t>
      </w:r>
    </w:p>
    <w:p w14:paraId="28FE4184" w14:textId="363C9C56" w:rsidR="00D919E3" w:rsidRPr="00D919E3" w:rsidRDefault="00106624" w:rsidP="00524958">
      <w:pPr>
        <w:spacing w:after="120" w:line="480" w:lineRule="auto"/>
        <w:rPr>
          <w:rFonts w:asciiTheme="majorBidi" w:hAnsiTheme="majorBidi" w:cstheme="majorBidi"/>
          <w:sz w:val="24"/>
          <w:szCs w:val="24"/>
        </w:rPr>
      </w:pPr>
      <w:r>
        <w:rPr>
          <w:rFonts w:asciiTheme="majorBidi" w:hAnsiTheme="majorBidi" w:cstheme="majorBidi"/>
          <w:sz w:val="24"/>
          <w:szCs w:val="24"/>
          <w:vertAlign w:val="superscript"/>
        </w:rPr>
        <w:t>b</w:t>
      </w:r>
      <w:r w:rsidR="00D919E3" w:rsidRPr="00D919E3">
        <w:rPr>
          <w:rFonts w:asciiTheme="majorBidi" w:hAnsiTheme="majorBidi" w:cstheme="majorBidi"/>
          <w:sz w:val="24"/>
          <w:szCs w:val="24"/>
        </w:rPr>
        <w:t xml:space="preserve"> Mental Health and Clinical Neurosciences Academic Unit, School of Medicine, University of Nottingham, Nottingham, United Kingdom</w:t>
      </w:r>
    </w:p>
    <w:p w14:paraId="3D241CA0" w14:textId="7EF21405" w:rsidR="00D919E3" w:rsidRPr="00D919E3" w:rsidRDefault="00106624" w:rsidP="00524958">
      <w:pPr>
        <w:spacing w:after="120" w:line="480" w:lineRule="auto"/>
        <w:rPr>
          <w:rFonts w:asciiTheme="majorBidi" w:hAnsiTheme="majorBidi" w:cstheme="majorBidi"/>
          <w:sz w:val="24"/>
          <w:szCs w:val="24"/>
        </w:rPr>
      </w:pPr>
      <w:r>
        <w:rPr>
          <w:rFonts w:asciiTheme="majorBidi" w:hAnsiTheme="majorBidi" w:cstheme="majorBidi"/>
          <w:sz w:val="24"/>
          <w:szCs w:val="24"/>
          <w:vertAlign w:val="superscript"/>
        </w:rPr>
        <w:t>c</w:t>
      </w:r>
      <w:r w:rsidR="00D919E3" w:rsidRPr="00D919E3">
        <w:rPr>
          <w:rFonts w:asciiTheme="majorBidi" w:hAnsiTheme="majorBidi" w:cstheme="majorBidi"/>
          <w:sz w:val="24"/>
          <w:szCs w:val="24"/>
        </w:rPr>
        <w:t xml:space="preserve"> Direct Commissioning, National Health Services Arden and Greater East Midlands Commissioning Support Unit, Leicester, United Kingdom</w:t>
      </w:r>
    </w:p>
    <w:p w14:paraId="7CAE1B1D" w14:textId="4B08BE10" w:rsidR="00D919E3" w:rsidRPr="00D919E3" w:rsidRDefault="00106624" w:rsidP="00524958">
      <w:pPr>
        <w:spacing w:after="120" w:line="480" w:lineRule="auto"/>
        <w:rPr>
          <w:rFonts w:asciiTheme="majorBidi" w:hAnsiTheme="majorBidi" w:cstheme="majorBidi"/>
          <w:sz w:val="24"/>
          <w:szCs w:val="24"/>
        </w:rPr>
      </w:pPr>
      <w:r>
        <w:rPr>
          <w:rFonts w:asciiTheme="majorBidi" w:hAnsiTheme="majorBidi" w:cstheme="majorBidi"/>
          <w:sz w:val="24"/>
          <w:szCs w:val="24"/>
          <w:vertAlign w:val="superscript"/>
        </w:rPr>
        <w:t>d</w:t>
      </w:r>
      <w:r w:rsidR="00D919E3" w:rsidRPr="00D919E3">
        <w:rPr>
          <w:rFonts w:asciiTheme="majorBidi" w:hAnsiTheme="majorBidi" w:cstheme="majorBidi"/>
          <w:sz w:val="24"/>
          <w:szCs w:val="24"/>
        </w:rPr>
        <w:t xml:space="preserve"> National Health Services England and National Health Services Improvement Midlands</w:t>
      </w:r>
      <w:r w:rsidR="00103065">
        <w:rPr>
          <w:rFonts w:asciiTheme="majorBidi" w:hAnsiTheme="majorBidi" w:cstheme="majorBidi"/>
          <w:sz w:val="24"/>
          <w:szCs w:val="24"/>
        </w:rPr>
        <w:t xml:space="preserve"> Region</w:t>
      </w:r>
      <w:r w:rsidR="00D919E3" w:rsidRPr="00D919E3">
        <w:rPr>
          <w:rFonts w:asciiTheme="majorBidi" w:hAnsiTheme="majorBidi" w:cstheme="majorBidi"/>
          <w:sz w:val="24"/>
          <w:szCs w:val="24"/>
        </w:rPr>
        <w:t>, Derby, United Kingdom</w:t>
      </w:r>
    </w:p>
    <w:p w14:paraId="3E53311B" w14:textId="52D3CD59" w:rsidR="00D919E3" w:rsidRPr="00D919E3" w:rsidRDefault="00106624" w:rsidP="00524958">
      <w:pPr>
        <w:spacing w:after="120" w:line="480" w:lineRule="auto"/>
        <w:rPr>
          <w:rFonts w:asciiTheme="majorBidi" w:hAnsiTheme="majorBidi" w:cstheme="majorBidi"/>
          <w:sz w:val="24"/>
          <w:szCs w:val="24"/>
        </w:rPr>
      </w:pPr>
      <w:r>
        <w:rPr>
          <w:rFonts w:asciiTheme="majorBidi" w:hAnsiTheme="majorBidi" w:cstheme="majorBidi"/>
          <w:sz w:val="24"/>
          <w:szCs w:val="24"/>
          <w:vertAlign w:val="superscript"/>
        </w:rPr>
        <w:t>e</w:t>
      </w:r>
      <w:r w:rsidR="00D919E3" w:rsidRPr="00D919E3">
        <w:rPr>
          <w:rFonts w:asciiTheme="majorBidi" w:hAnsiTheme="majorBidi" w:cstheme="majorBidi"/>
          <w:sz w:val="24"/>
          <w:szCs w:val="24"/>
        </w:rPr>
        <w:t xml:space="preserve"> </w:t>
      </w:r>
      <w:r w:rsidR="0083563B">
        <w:rPr>
          <w:rFonts w:asciiTheme="majorBidi" w:hAnsiTheme="majorBidi" w:cstheme="majorBidi"/>
          <w:sz w:val="24"/>
          <w:szCs w:val="24"/>
        </w:rPr>
        <w:t xml:space="preserve">Neurology Department, </w:t>
      </w:r>
      <w:r w:rsidR="003C39BF" w:rsidRPr="003C39BF">
        <w:rPr>
          <w:rFonts w:asciiTheme="majorBidi" w:hAnsiTheme="majorBidi" w:cstheme="majorBidi"/>
          <w:sz w:val="24"/>
          <w:szCs w:val="24"/>
        </w:rPr>
        <w:t>St George's University Hospitals NHS Foundation Trust</w:t>
      </w:r>
      <w:r w:rsidR="00D919E3" w:rsidRPr="00D919E3">
        <w:rPr>
          <w:rFonts w:asciiTheme="majorBidi" w:hAnsiTheme="majorBidi" w:cstheme="majorBidi"/>
          <w:sz w:val="24"/>
          <w:szCs w:val="24"/>
        </w:rPr>
        <w:t xml:space="preserve">, </w:t>
      </w:r>
      <w:r w:rsidR="003C39BF">
        <w:rPr>
          <w:rFonts w:asciiTheme="majorBidi" w:hAnsiTheme="majorBidi" w:cstheme="majorBidi"/>
          <w:sz w:val="24"/>
          <w:szCs w:val="24"/>
        </w:rPr>
        <w:t xml:space="preserve">London, </w:t>
      </w:r>
      <w:r w:rsidR="00D919E3" w:rsidRPr="00D919E3">
        <w:rPr>
          <w:rFonts w:asciiTheme="majorBidi" w:hAnsiTheme="majorBidi" w:cstheme="majorBidi"/>
          <w:sz w:val="24"/>
          <w:szCs w:val="24"/>
        </w:rPr>
        <w:t xml:space="preserve">United Kingdom </w:t>
      </w:r>
    </w:p>
    <w:p w14:paraId="25B73818" w14:textId="32305994" w:rsidR="00EE0341" w:rsidRDefault="00106624" w:rsidP="00EE0341">
      <w:pPr>
        <w:spacing w:after="120" w:line="480" w:lineRule="auto"/>
        <w:rPr>
          <w:rFonts w:asciiTheme="majorBidi" w:hAnsiTheme="majorBidi" w:cstheme="majorBidi"/>
          <w:b/>
          <w:bCs/>
          <w:sz w:val="24"/>
          <w:szCs w:val="24"/>
        </w:rPr>
      </w:pPr>
      <w:r>
        <w:rPr>
          <w:rFonts w:asciiTheme="majorBidi" w:hAnsiTheme="majorBidi" w:cstheme="majorBidi"/>
          <w:sz w:val="24"/>
          <w:szCs w:val="24"/>
          <w:vertAlign w:val="superscript"/>
        </w:rPr>
        <w:t>f</w:t>
      </w:r>
      <w:r w:rsidR="00D919E3" w:rsidRPr="00D919E3">
        <w:rPr>
          <w:rFonts w:asciiTheme="majorBidi" w:hAnsiTheme="majorBidi" w:cstheme="majorBidi"/>
          <w:sz w:val="24"/>
          <w:szCs w:val="24"/>
        </w:rPr>
        <w:t xml:space="preserve"> Department of Clinical Neuroscience, University of Cambridge, Cambridge, United Kingdom</w:t>
      </w:r>
    </w:p>
    <w:p w14:paraId="1FF9065A" w14:textId="713329E8" w:rsidR="007051AA" w:rsidRDefault="00106624" w:rsidP="00106624">
      <w:pPr>
        <w:spacing w:after="120" w:line="480" w:lineRule="auto"/>
        <w:rPr>
          <w:rFonts w:asciiTheme="majorBidi" w:hAnsiTheme="majorBidi" w:cstheme="majorBidi"/>
          <w:sz w:val="24"/>
          <w:szCs w:val="24"/>
        </w:rPr>
      </w:pPr>
      <w:r>
        <w:rPr>
          <w:rFonts w:asciiTheme="majorBidi" w:hAnsiTheme="majorBidi" w:cstheme="majorBidi"/>
          <w:sz w:val="24"/>
          <w:szCs w:val="24"/>
          <w:vertAlign w:val="superscript"/>
        </w:rPr>
        <w:t>g</w:t>
      </w:r>
      <w:r w:rsidR="00EE0341" w:rsidRPr="00D919E3">
        <w:rPr>
          <w:rFonts w:asciiTheme="majorBidi" w:hAnsiTheme="majorBidi" w:cstheme="majorBidi"/>
          <w:sz w:val="24"/>
          <w:szCs w:val="24"/>
        </w:rPr>
        <w:t xml:space="preserve"> School of Health and Social Care, University of Lincoln, Lincoln, United Kingdom</w:t>
      </w:r>
      <w:r w:rsidR="007051AA">
        <w:rPr>
          <w:rFonts w:asciiTheme="majorBidi" w:hAnsiTheme="majorBidi" w:cstheme="majorBidi"/>
          <w:sz w:val="24"/>
          <w:szCs w:val="24"/>
        </w:rPr>
        <w:br w:type="page"/>
      </w:r>
    </w:p>
    <w:p w14:paraId="0F1A0268" w14:textId="409433D5" w:rsidR="00F46B0D" w:rsidRPr="004A5F8D" w:rsidRDefault="0044644B" w:rsidP="00524958">
      <w:pPr>
        <w:spacing w:after="120" w:line="480" w:lineRule="auto"/>
        <w:rPr>
          <w:rFonts w:asciiTheme="majorBidi" w:hAnsiTheme="majorBidi" w:cstheme="majorBidi"/>
          <w:b/>
          <w:bCs/>
          <w:sz w:val="24"/>
          <w:szCs w:val="24"/>
        </w:rPr>
      </w:pPr>
      <w:r>
        <w:rPr>
          <w:rFonts w:asciiTheme="majorBidi" w:hAnsiTheme="majorBidi" w:cstheme="majorBidi"/>
          <w:b/>
          <w:bCs/>
          <w:sz w:val="24"/>
          <w:szCs w:val="24"/>
        </w:rPr>
        <w:lastRenderedPageBreak/>
        <w:t>ABSTRACT</w:t>
      </w:r>
    </w:p>
    <w:p w14:paraId="10757DC6" w14:textId="49624661" w:rsidR="00C420A4" w:rsidRPr="00807CBB" w:rsidRDefault="005269C0" w:rsidP="00667341">
      <w:pPr>
        <w:spacing w:after="120" w:line="480" w:lineRule="auto"/>
        <w:rPr>
          <w:rFonts w:asciiTheme="majorBidi" w:hAnsiTheme="majorBidi" w:cstheme="majorBidi"/>
          <w:sz w:val="24"/>
          <w:szCs w:val="24"/>
        </w:rPr>
      </w:pPr>
      <w:r>
        <w:rPr>
          <w:rFonts w:asciiTheme="majorBidi" w:hAnsiTheme="majorBidi" w:cstheme="majorBidi"/>
          <w:b/>
          <w:bCs/>
          <w:sz w:val="24"/>
          <w:szCs w:val="24"/>
        </w:rPr>
        <w:t>Background</w:t>
      </w:r>
      <w:r w:rsidR="00C420A4" w:rsidRPr="00807CBB">
        <w:rPr>
          <w:rFonts w:asciiTheme="majorBidi" w:hAnsiTheme="majorBidi" w:cstheme="majorBidi"/>
          <w:b/>
          <w:bCs/>
          <w:sz w:val="24"/>
          <w:szCs w:val="24"/>
        </w:rPr>
        <w:t>:</w:t>
      </w:r>
      <w:r w:rsidR="00807CBB">
        <w:rPr>
          <w:rFonts w:asciiTheme="majorBidi" w:hAnsiTheme="majorBidi" w:cstheme="majorBidi"/>
          <w:sz w:val="24"/>
          <w:szCs w:val="24"/>
        </w:rPr>
        <w:t xml:space="preserve"> </w:t>
      </w:r>
      <w:r w:rsidR="00574F60">
        <w:rPr>
          <w:rFonts w:asciiTheme="majorBidi" w:hAnsiTheme="majorBidi" w:cstheme="majorBidi"/>
          <w:sz w:val="24"/>
          <w:szCs w:val="24"/>
        </w:rPr>
        <w:t>C</w:t>
      </w:r>
      <w:r w:rsidR="009727D0">
        <w:rPr>
          <w:rFonts w:asciiTheme="majorBidi" w:hAnsiTheme="majorBidi" w:cstheme="majorBidi"/>
          <w:sz w:val="24"/>
          <w:szCs w:val="24"/>
        </w:rPr>
        <w:t>ontradicting</w:t>
      </w:r>
      <w:r w:rsidR="006E2B4B">
        <w:rPr>
          <w:rFonts w:asciiTheme="majorBidi" w:hAnsiTheme="majorBidi" w:cstheme="majorBidi"/>
          <w:sz w:val="24"/>
          <w:szCs w:val="24"/>
        </w:rPr>
        <w:t xml:space="preserve"> assumptions </w:t>
      </w:r>
      <w:r w:rsidR="00B35C54">
        <w:rPr>
          <w:rFonts w:asciiTheme="majorBidi" w:hAnsiTheme="majorBidi" w:cstheme="majorBidi"/>
          <w:sz w:val="24"/>
          <w:szCs w:val="24"/>
        </w:rPr>
        <w:t xml:space="preserve">have been made </w:t>
      </w:r>
      <w:r w:rsidR="00B96B4A">
        <w:rPr>
          <w:rFonts w:asciiTheme="majorBidi" w:hAnsiTheme="majorBidi" w:cstheme="majorBidi"/>
          <w:sz w:val="24"/>
          <w:szCs w:val="24"/>
        </w:rPr>
        <w:t xml:space="preserve">about the effectiveness of SARS-CoV-2 vaccines </w:t>
      </w:r>
      <w:r w:rsidR="0064731E">
        <w:rPr>
          <w:rFonts w:asciiTheme="majorBidi" w:hAnsiTheme="majorBidi" w:cstheme="majorBidi"/>
          <w:sz w:val="24"/>
          <w:szCs w:val="24"/>
        </w:rPr>
        <w:t xml:space="preserve">in </w:t>
      </w:r>
      <w:r w:rsidR="00173D11">
        <w:rPr>
          <w:rFonts w:asciiTheme="majorBidi" w:hAnsiTheme="majorBidi" w:cstheme="majorBidi"/>
          <w:sz w:val="24"/>
          <w:szCs w:val="24"/>
        </w:rPr>
        <w:t xml:space="preserve">patients with multiple sclerosis (MS) receiving </w:t>
      </w:r>
      <w:r w:rsidR="00173D11" w:rsidRPr="00695974">
        <w:rPr>
          <w:rFonts w:asciiTheme="majorBidi" w:hAnsiTheme="majorBidi" w:cstheme="majorBidi"/>
          <w:sz w:val="24"/>
          <w:szCs w:val="24"/>
        </w:rPr>
        <w:t>immunomodulatory disease-modifying therapies (DMTs)</w:t>
      </w:r>
      <w:r w:rsidR="00FF10B5">
        <w:rPr>
          <w:rFonts w:asciiTheme="majorBidi" w:hAnsiTheme="majorBidi" w:cstheme="majorBidi"/>
          <w:sz w:val="24"/>
          <w:szCs w:val="24"/>
        </w:rPr>
        <w:t xml:space="preserve"> </w:t>
      </w:r>
      <w:r w:rsidR="00173D11">
        <w:rPr>
          <w:rFonts w:asciiTheme="majorBidi" w:hAnsiTheme="majorBidi" w:cstheme="majorBidi"/>
          <w:sz w:val="24"/>
          <w:szCs w:val="24"/>
        </w:rPr>
        <w:t>based</w:t>
      </w:r>
      <w:r w:rsidR="006E2B4B">
        <w:rPr>
          <w:rFonts w:asciiTheme="majorBidi" w:hAnsiTheme="majorBidi" w:cstheme="majorBidi"/>
          <w:sz w:val="24"/>
          <w:szCs w:val="24"/>
        </w:rPr>
        <w:t xml:space="preserve"> </w:t>
      </w:r>
      <w:r w:rsidR="00F5603A" w:rsidRPr="00F5603A">
        <w:rPr>
          <w:rFonts w:asciiTheme="majorBidi" w:hAnsiTheme="majorBidi" w:cstheme="majorBidi"/>
          <w:sz w:val="24"/>
          <w:szCs w:val="24"/>
        </w:rPr>
        <w:t xml:space="preserve">on </w:t>
      </w:r>
      <w:r w:rsidR="00FF10B5">
        <w:rPr>
          <w:rFonts w:asciiTheme="majorBidi" w:hAnsiTheme="majorBidi" w:cstheme="majorBidi"/>
          <w:sz w:val="24"/>
          <w:szCs w:val="24"/>
        </w:rPr>
        <w:t xml:space="preserve">the </w:t>
      </w:r>
      <w:r w:rsidR="004E227C">
        <w:rPr>
          <w:rFonts w:asciiTheme="majorBidi" w:hAnsiTheme="majorBidi" w:cstheme="majorBidi"/>
          <w:sz w:val="24"/>
          <w:szCs w:val="24"/>
        </w:rPr>
        <w:t xml:space="preserve">quantification of </w:t>
      </w:r>
      <w:r w:rsidR="00C838FB">
        <w:rPr>
          <w:rFonts w:asciiTheme="majorBidi" w:hAnsiTheme="majorBidi" w:cstheme="majorBidi"/>
          <w:sz w:val="24"/>
          <w:szCs w:val="24"/>
        </w:rPr>
        <w:t>humoral</w:t>
      </w:r>
      <w:r w:rsidR="00F5603A" w:rsidRPr="00F5603A">
        <w:rPr>
          <w:rFonts w:asciiTheme="majorBidi" w:hAnsiTheme="majorBidi" w:cstheme="majorBidi"/>
          <w:sz w:val="24"/>
          <w:szCs w:val="24"/>
        </w:rPr>
        <w:t xml:space="preserve"> and </w:t>
      </w:r>
      <w:r w:rsidR="00C838FB">
        <w:rPr>
          <w:rFonts w:asciiTheme="majorBidi" w:hAnsiTheme="majorBidi" w:cstheme="majorBidi"/>
          <w:sz w:val="24"/>
          <w:szCs w:val="24"/>
        </w:rPr>
        <w:t>cellular</w:t>
      </w:r>
      <w:r w:rsidR="00F5603A" w:rsidRPr="00F5603A">
        <w:rPr>
          <w:rFonts w:asciiTheme="majorBidi" w:hAnsiTheme="majorBidi" w:cstheme="majorBidi"/>
          <w:sz w:val="24"/>
          <w:szCs w:val="24"/>
        </w:rPr>
        <w:t xml:space="preserve"> immune responses</w:t>
      </w:r>
      <w:r w:rsidR="006E2B4B">
        <w:rPr>
          <w:rFonts w:asciiTheme="majorBidi" w:hAnsiTheme="majorBidi" w:cstheme="majorBidi"/>
          <w:sz w:val="24"/>
          <w:szCs w:val="24"/>
        </w:rPr>
        <w:t>.</w:t>
      </w:r>
      <w:r w:rsidR="00667341">
        <w:rPr>
          <w:rFonts w:asciiTheme="majorBidi" w:hAnsiTheme="majorBidi" w:cstheme="majorBidi"/>
          <w:sz w:val="24"/>
          <w:szCs w:val="24"/>
        </w:rPr>
        <w:t xml:space="preserve"> Th</w:t>
      </w:r>
      <w:r w:rsidR="00A74B75">
        <w:rPr>
          <w:rFonts w:asciiTheme="majorBidi" w:hAnsiTheme="majorBidi" w:cstheme="majorBidi"/>
          <w:sz w:val="24"/>
          <w:szCs w:val="24"/>
        </w:rPr>
        <w:t>is</w:t>
      </w:r>
      <w:r w:rsidR="00667341">
        <w:rPr>
          <w:rFonts w:asciiTheme="majorBidi" w:hAnsiTheme="majorBidi" w:cstheme="majorBidi"/>
          <w:sz w:val="24"/>
          <w:szCs w:val="24"/>
        </w:rPr>
        <w:t xml:space="preserve"> study aimed t</w:t>
      </w:r>
      <w:r w:rsidR="00E1555F" w:rsidRPr="00C06045">
        <w:rPr>
          <w:rFonts w:asciiTheme="majorBidi" w:hAnsiTheme="majorBidi" w:cstheme="majorBidi"/>
          <w:sz w:val="24"/>
          <w:szCs w:val="24"/>
        </w:rPr>
        <w:t xml:space="preserve">o </w:t>
      </w:r>
      <w:r w:rsidR="00E1555F">
        <w:rPr>
          <w:rFonts w:asciiTheme="majorBidi" w:hAnsiTheme="majorBidi" w:cstheme="majorBidi"/>
          <w:sz w:val="24"/>
          <w:szCs w:val="24"/>
        </w:rPr>
        <w:t>understand changes in</w:t>
      </w:r>
      <w:r w:rsidR="00E1555F" w:rsidRPr="00C06045">
        <w:rPr>
          <w:rFonts w:asciiTheme="majorBidi" w:hAnsiTheme="majorBidi" w:cstheme="majorBidi"/>
          <w:sz w:val="24"/>
          <w:szCs w:val="24"/>
        </w:rPr>
        <w:t xml:space="preserve"> the </w:t>
      </w:r>
      <w:r w:rsidR="00E1555F">
        <w:rPr>
          <w:rFonts w:asciiTheme="majorBidi" w:hAnsiTheme="majorBidi" w:cstheme="majorBidi"/>
          <w:sz w:val="24"/>
          <w:szCs w:val="24"/>
        </w:rPr>
        <w:t>risk</w:t>
      </w:r>
      <w:r w:rsidR="00E1555F" w:rsidRPr="00C06045">
        <w:rPr>
          <w:rFonts w:asciiTheme="majorBidi" w:hAnsiTheme="majorBidi" w:cstheme="majorBidi"/>
          <w:sz w:val="24"/>
          <w:szCs w:val="24"/>
        </w:rPr>
        <w:t xml:space="preserve"> of SARS-CoV-2 infection </w:t>
      </w:r>
      <w:r w:rsidR="00E1555F">
        <w:rPr>
          <w:rFonts w:asciiTheme="majorBidi" w:hAnsiTheme="majorBidi" w:cstheme="majorBidi"/>
          <w:sz w:val="24"/>
          <w:szCs w:val="24"/>
        </w:rPr>
        <w:t xml:space="preserve">among </w:t>
      </w:r>
      <w:r w:rsidR="00277DBB">
        <w:rPr>
          <w:rFonts w:asciiTheme="majorBidi" w:hAnsiTheme="majorBidi" w:cstheme="majorBidi"/>
          <w:sz w:val="24"/>
          <w:szCs w:val="24"/>
        </w:rPr>
        <w:t>the total population of</w:t>
      </w:r>
      <w:r w:rsidR="00E1555F">
        <w:rPr>
          <w:rFonts w:asciiTheme="majorBidi" w:hAnsiTheme="majorBidi" w:cstheme="majorBidi"/>
          <w:sz w:val="24"/>
          <w:szCs w:val="24"/>
        </w:rPr>
        <w:t xml:space="preserve"> patients </w:t>
      </w:r>
      <w:r w:rsidR="00D175C0">
        <w:rPr>
          <w:rFonts w:asciiTheme="majorBidi" w:hAnsiTheme="majorBidi" w:cstheme="majorBidi"/>
          <w:sz w:val="24"/>
          <w:szCs w:val="24"/>
        </w:rPr>
        <w:t xml:space="preserve">receiving </w:t>
      </w:r>
      <w:r w:rsidR="00E1555F">
        <w:rPr>
          <w:rFonts w:asciiTheme="majorBidi" w:hAnsiTheme="majorBidi" w:cstheme="majorBidi"/>
          <w:sz w:val="24"/>
          <w:szCs w:val="24"/>
        </w:rPr>
        <w:t>MS DMTs in England</w:t>
      </w:r>
      <w:r w:rsidR="007D19CC">
        <w:rPr>
          <w:rFonts w:asciiTheme="majorBidi" w:hAnsiTheme="majorBidi" w:cstheme="majorBidi"/>
          <w:sz w:val="24"/>
          <w:szCs w:val="24"/>
        </w:rPr>
        <w:t xml:space="preserve"> </w:t>
      </w:r>
      <w:r w:rsidR="00E1555F">
        <w:rPr>
          <w:rFonts w:asciiTheme="majorBidi" w:hAnsiTheme="majorBidi" w:cstheme="majorBidi"/>
          <w:sz w:val="24"/>
          <w:szCs w:val="24"/>
        </w:rPr>
        <w:t xml:space="preserve">following </w:t>
      </w:r>
      <w:r w:rsidR="00E1555F" w:rsidRPr="00C06045">
        <w:rPr>
          <w:rFonts w:asciiTheme="majorBidi" w:hAnsiTheme="majorBidi" w:cstheme="majorBidi"/>
          <w:sz w:val="24"/>
          <w:szCs w:val="24"/>
        </w:rPr>
        <w:t>mass</w:t>
      </w:r>
      <w:r w:rsidR="00E1555F">
        <w:rPr>
          <w:rFonts w:asciiTheme="majorBidi" w:hAnsiTheme="majorBidi" w:cstheme="majorBidi"/>
          <w:sz w:val="24"/>
          <w:szCs w:val="24"/>
        </w:rPr>
        <w:t xml:space="preserve"> </w:t>
      </w:r>
      <w:r w:rsidR="00E1555F" w:rsidRPr="00C06045">
        <w:rPr>
          <w:rFonts w:asciiTheme="majorBidi" w:hAnsiTheme="majorBidi" w:cstheme="majorBidi"/>
          <w:sz w:val="24"/>
          <w:szCs w:val="24"/>
        </w:rPr>
        <w:t>vaccination</w:t>
      </w:r>
      <w:r w:rsidR="00E1555F">
        <w:rPr>
          <w:rFonts w:asciiTheme="majorBidi" w:hAnsiTheme="majorBidi" w:cstheme="majorBidi"/>
          <w:sz w:val="24"/>
          <w:szCs w:val="24"/>
        </w:rPr>
        <w:t>.</w:t>
      </w:r>
    </w:p>
    <w:p w14:paraId="5113629B" w14:textId="5485460E" w:rsidR="00A74B75" w:rsidRPr="00807CBB" w:rsidRDefault="007731B4" w:rsidP="00A74B75">
      <w:pPr>
        <w:spacing w:after="120" w:line="480" w:lineRule="auto"/>
        <w:rPr>
          <w:rFonts w:asciiTheme="majorBidi" w:hAnsiTheme="majorBidi" w:cstheme="majorBidi"/>
          <w:sz w:val="24"/>
          <w:szCs w:val="24"/>
        </w:rPr>
      </w:pPr>
      <w:r>
        <w:rPr>
          <w:rFonts w:asciiTheme="majorBidi" w:hAnsiTheme="majorBidi" w:cstheme="majorBidi"/>
          <w:b/>
          <w:bCs/>
          <w:sz w:val="24"/>
          <w:szCs w:val="24"/>
        </w:rPr>
        <w:t>Methods</w:t>
      </w:r>
      <w:r w:rsidR="00AC15EE" w:rsidRPr="00807CBB">
        <w:rPr>
          <w:rFonts w:asciiTheme="majorBidi" w:hAnsiTheme="majorBidi" w:cstheme="majorBidi"/>
          <w:b/>
          <w:bCs/>
          <w:sz w:val="24"/>
          <w:szCs w:val="24"/>
        </w:rPr>
        <w:t>:</w:t>
      </w:r>
      <w:r w:rsidR="00807CBB">
        <w:rPr>
          <w:rFonts w:asciiTheme="majorBidi" w:hAnsiTheme="majorBidi" w:cstheme="majorBidi"/>
          <w:sz w:val="24"/>
          <w:szCs w:val="24"/>
        </w:rPr>
        <w:t xml:space="preserve"> </w:t>
      </w:r>
      <w:r w:rsidR="004E227C">
        <w:rPr>
          <w:rFonts w:asciiTheme="majorBidi" w:hAnsiTheme="majorBidi" w:cstheme="majorBidi"/>
          <w:sz w:val="24"/>
          <w:szCs w:val="24"/>
        </w:rPr>
        <w:t xml:space="preserve">This is a </w:t>
      </w:r>
      <w:r w:rsidR="00F5603A">
        <w:rPr>
          <w:rFonts w:asciiTheme="majorBidi" w:hAnsiTheme="majorBidi" w:cstheme="majorBidi"/>
          <w:sz w:val="24"/>
          <w:szCs w:val="24"/>
        </w:rPr>
        <w:t xml:space="preserve">retrospective analysis of </w:t>
      </w:r>
      <w:r w:rsidR="00A51660">
        <w:rPr>
          <w:rFonts w:asciiTheme="majorBidi" w:hAnsiTheme="majorBidi" w:cstheme="majorBidi"/>
          <w:sz w:val="24"/>
          <w:szCs w:val="24"/>
        </w:rPr>
        <w:t xml:space="preserve">national data collected </w:t>
      </w:r>
      <w:r w:rsidR="000D5989">
        <w:rPr>
          <w:rFonts w:asciiTheme="majorBidi" w:hAnsiTheme="majorBidi" w:cstheme="majorBidi"/>
          <w:sz w:val="24"/>
          <w:szCs w:val="24"/>
        </w:rPr>
        <w:t xml:space="preserve">prospectively and </w:t>
      </w:r>
      <w:r w:rsidR="00F5603A">
        <w:rPr>
          <w:rFonts w:asciiTheme="majorBidi" w:hAnsiTheme="majorBidi" w:cstheme="majorBidi"/>
          <w:sz w:val="24"/>
          <w:szCs w:val="24"/>
        </w:rPr>
        <w:t>longitudinally</w:t>
      </w:r>
      <w:r w:rsidR="005A6C74">
        <w:rPr>
          <w:rFonts w:asciiTheme="majorBidi" w:hAnsiTheme="majorBidi" w:cstheme="majorBidi"/>
          <w:sz w:val="24"/>
          <w:szCs w:val="24"/>
        </w:rPr>
        <w:t>.</w:t>
      </w:r>
      <w:r w:rsidR="00A74B75">
        <w:rPr>
          <w:rFonts w:asciiTheme="majorBidi" w:hAnsiTheme="majorBidi" w:cstheme="majorBidi"/>
          <w:sz w:val="24"/>
          <w:szCs w:val="24"/>
        </w:rPr>
        <w:t xml:space="preserve"> </w:t>
      </w:r>
      <w:r w:rsidR="00A51660">
        <w:rPr>
          <w:rFonts w:asciiTheme="majorBidi" w:hAnsiTheme="majorBidi" w:cstheme="majorBidi"/>
          <w:sz w:val="24"/>
          <w:szCs w:val="24"/>
        </w:rPr>
        <w:t xml:space="preserve">National Health Service (NHS) England and NHS Improvement </w:t>
      </w:r>
      <w:r w:rsidR="00177F43">
        <w:rPr>
          <w:rFonts w:asciiTheme="majorBidi" w:hAnsiTheme="majorBidi" w:cstheme="majorBidi"/>
          <w:sz w:val="24"/>
          <w:szCs w:val="24"/>
        </w:rPr>
        <w:t>(NHSE</w:t>
      </w:r>
      <w:r w:rsidR="004210B3">
        <w:rPr>
          <w:rFonts w:asciiTheme="majorBidi" w:hAnsiTheme="majorBidi" w:cstheme="majorBidi"/>
          <w:sz w:val="24"/>
          <w:szCs w:val="24"/>
        </w:rPr>
        <w:t xml:space="preserve">/I) </w:t>
      </w:r>
      <w:r w:rsidR="00A51660">
        <w:rPr>
          <w:rFonts w:asciiTheme="majorBidi" w:hAnsiTheme="majorBidi" w:cstheme="majorBidi"/>
          <w:sz w:val="24"/>
          <w:szCs w:val="24"/>
        </w:rPr>
        <w:t>hold prescribing data on all commissioned MS DMTs in England.</w:t>
      </w:r>
      <w:r w:rsidR="00A51660" w:rsidRPr="00A51660">
        <w:rPr>
          <w:rFonts w:asciiTheme="majorBidi" w:hAnsiTheme="majorBidi" w:cstheme="majorBidi"/>
          <w:sz w:val="24"/>
          <w:szCs w:val="24"/>
        </w:rPr>
        <w:t xml:space="preserve"> </w:t>
      </w:r>
      <w:r w:rsidR="00A51660">
        <w:rPr>
          <w:rFonts w:asciiTheme="majorBidi" w:hAnsiTheme="majorBidi" w:cstheme="majorBidi"/>
          <w:sz w:val="24"/>
          <w:szCs w:val="24"/>
        </w:rPr>
        <w:t>U</w:t>
      </w:r>
      <w:r w:rsidR="007109FC">
        <w:rPr>
          <w:rFonts w:asciiTheme="majorBidi" w:hAnsiTheme="majorBidi" w:cstheme="majorBidi"/>
          <w:sz w:val="24"/>
          <w:szCs w:val="24"/>
        </w:rPr>
        <w:t xml:space="preserve">nited Kingdom </w:t>
      </w:r>
      <w:r w:rsidR="00A51660">
        <w:rPr>
          <w:rFonts w:asciiTheme="majorBidi" w:hAnsiTheme="majorBidi" w:cstheme="majorBidi"/>
          <w:sz w:val="24"/>
          <w:szCs w:val="24"/>
        </w:rPr>
        <w:t>Health Security Agency</w:t>
      </w:r>
      <w:r w:rsidR="004210B3">
        <w:rPr>
          <w:rFonts w:asciiTheme="majorBidi" w:hAnsiTheme="majorBidi" w:cstheme="majorBidi"/>
          <w:sz w:val="24"/>
          <w:szCs w:val="24"/>
        </w:rPr>
        <w:t xml:space="preserve"> (UKHSA)</w:t>
      </w:r>
      <w:r w:rsidR="00A51660">
        <w:rPr>
          <w:rFonts w:asciiTheme="majorBidi" w:hAnsiTheme="majorBidi" w:cstheme="majorBidi"/>
          <w:sz w:val="24"/>
          <w:szCs w:val="24"/>
        </w:rPr>
        <w:t xml:space="preserve"> </w:t>
      </w:r>
      <w:r w:rsidR="007109FC">
        <w:rPr>
          <w:rFonts w:asciiTheme="majorBidi" w:hAnsiTheme="majorBidi" w:cstheme="majorBidi"/>
          <w:sz w:val="24"/>
          <w:szCs w:val="24"/>
        </w:rPr>
        <w:t xml:space="preserve">has </w:t>
      </w:r>
      <w:r w:rsidR="00A1333A">
        <w:rPr>
          <w:rFonts w:asciiTheme="majorBidi" w:hAnsiTheme="majorBidi" w:cstheme="majorBidi"/>
          <w:sz w:val="24"/>
          <w:szCs w:val="24"/>
        </w:rPr>
        <w:t xml:space="preserve">been </w:t>
      </w:r>
      <w:r w:rsidR="007109FC">
        <w:rPr>
          <w:rFonts w:asciiTheme="majorBidi" w:hAnsiTheme="majorBidi" w:cstheme="majorBidi"/>
          <w:sz w:val="24"/>
          <w:szCs w:val="24"/>
        </w:rPr>
        <w:t>collect</w:t>
      </w:r>
      <w:r w:rsidR="00A1333A">
        <w:rPr>
          <w:rFonts w:asciiTheme="majorBidi" w:hAnsiTheme="majorBidi" w:cstheme="majorBidi"/>
          <w:sz w:val="24"/>
          <w:szCs w:val="24"/>
        </w:rPr>
        <w:t>ing data on</w:t>
      </w:r>
      <w:r w:rsidR="007109FC">
        <w:rPr>
          <w:rFonts w:asciiTheme="majorBidi" w:hAnsiTheme="majorBidi" w:cstheme="majorBidi"/>
          <w:sz w:val="24"/>
          <w:szCs w:val="24"/>
        </w:rPr>
        <w:t xml:space="preserve"> </w:t>
      </w:r>
      <w:r w:rsidR="00A51660">
        <w:rPr>
          <w:rFonts w:asciiTheme="majorBidi" w:hAnsiTheme="majorBidi" w:cstheme="majorBidi"/>
          <w:sz w:val="24"/>
          <w:szCs w:val="24"/>
        </w:rPr>
        <w:t>all registered SARS-CoV-2 test results</w:t>
      </w:r>
      <w:r w:rsidR="00636BAD">
        <w:rPr>
          <w:rFonts w:asciiTheme="majorBidi" w:hAnsiTheme="majorBidi" w:cstheme="majorBidi"/>
          <w:sz w:val="24"/>
          <w:szCs w:val="24"/>
        </w:rPr>
        <w:t xml:space="preserve">, including polymerase chain reaction and rapid antigen </w:t>
      </w:r>
      <w:r w:rsidR="00123368">
        <w:rPr>
          <w:rFonts w:asciiTheme="majorBidi" w:hAnsiTheme="majorBidi" w:cstheme="majorBidi"/>
          <w:sz w:val="24"/>
          <w:szCs w:val="24"/>
        </w:rPr>
        <w:t>test</w:t>
      </w:r>
      <w:r w:rsidR="0038411C">
        <w:rPr>
          <w:rFonts w:asciiTheme="majorBidi" w:hAnsiTheme="majorBidi" w:cstheme="majorBidi"/>
          <w:sz w:val="24"/>
          <w:szCs w:val="24"/>
        </w:rPr>
        <w:t>s</w:t>
      </w:r>
      <w:r w:rsidR="00A74B75">
        <w:rPr>
          <w:rFonts w:asciiTheme="majorBidi" w:hAnsiTheme="majorBidi" w:cstheme="majorBidi"/>
          <w:sz w:val="24"/>
          <w:szCs w:val="24"/>
        </w:rPr>
        <w:t xml:space="preserve">. </w:t>
      </w:r>
      <w:r w:rsidR="00593F12">
        <w:rPr>
          <w:rFonts w:asciiTheme="majorBidi" w:hAnsiTheme="majorBidi" w:cstheme="majorBidi"/>
          <w:sz w:val="24"/>
          <w:szCs w:val="24"/>
        </w:rPr>
        <w:t>All patients receiving MS DMT</w:t>
      </w:r>
      <w:r w:rsidR="00D175C0">
        <w:rPr>
          <w:rFonts w:asciiTheme="majorBidi" w:hAnsiTheme="majorBidi" w:cstheme="majorBidi"/>
          <w:sz w:val="24"/>
          <w:szCs w:val="24"/>
        </w:rPr>
        <w:t>s</w:t>
      </w:r>
      <w:r w:rsidR="00593F12">
        <w:rPr>
          <w:rFonts w:asciiTheme="majorBidi" w:hAnsiTheme="majorBidi" w:cstheme="majorBidi"/>
          <w:sz w:val="24"/>
          <w:szCs w:val="24"/>
        </w:rPr>
        <w:t xml:space="preserve"> were identified using </w:t>
      </w:r>
      <w:r w:rsidR="00B03E0C">
        <w:rPr>
          <w:rFonts w:asciiTheme="majorBidi" w:hAnsiTheme="majorBidi" w:cstheme="majorBidi"/>
          <w:sz w:val="24"/>
          <w:szCs w:val="24"/>
        </w:rPr>
        <w:t xml:space="preserve">NHSE/I </w:t>
      </w:r>
      <w:r w:rsidR="00E9336E">
        <w:rPr>
          <w:rFonts w:asciiTheme="majorBidi" w:hAnsiTheme="majorBidi" w:cstheme="majorBidi"/>
          <w:sz w:val="24"/>
          <w:szCs w:val="24"/>
        </w:rPr>
        <w:t>dataset</w:t>
      </w:r>
      <w:r w:rsidR="00C70AEE">
        <w:rPr>
          <w:rFonts w:asciiTheme="majorBidi" w:hAnsiTheme="majorBidi" w:cstheme="majorBidi"/>
          <w:sz w:val="24"/>
          <w:szCs w:val="24"/>
        </w:rPr>
        <w:t>s</w:t>
      </w:r>
      <w:r w:rsidR="00B03E0C">
        <w:rPr>
          <w:rFonts w:asciiTheme="majorBidi" w:hAnsiTheme="majorBidi" w:cstheme="majorBidi"/>
          <w:sz w:val="24"/>
          <w:szCs w:val="24"/>
        </w:rPr>
        <w:t>. All patients rec</w:t>
      </w:r>
      <w:r w:rsidR="00913DEE">
        <w:rPr>
          <w:rFonts w:asciiTheme="majorBidi" w:hAnsiTheme="majorBidi" w:cstheme="majorBidi"/>
          <w:sz w:val="24"/>
          <w:szCs w:val="24"/>
        </w:rPr>
        <w:t>eiving MS DMT</w:t>
      </w:r>
      <w:r w:rsidR="00C70AEE">
        <w:rPr>
          <w:rFonts w:asciiTheme="majorBidi" w:hAnsiTheme="majorBidi" w:cstheme="majorBidi"/>
          <w:sz w:val="24"/>
          <w:szCs w:val="24"/>
        </w:rPr>
        <w:t>s</w:t>
      </w:r>
      <w:r w:rsidR="00913DEE">
        <w:rPr>
          <w:rFonts w:asciiTheme="majorBidi" w:hAnsiTheme="majorBidi" w:cstheme="majorBidi"/>
          <w:sz w:val="24"/>
          <w:szCs w:val="24"/>
        </w:rPr>
        <w:t xml:space="preserve"> </w:t>
      </w:r>
      <w:r w:rsidR="00B03E0C">
        <w:rPr>
          <w:rFonts w:asciiTheme="majorBidi" w:hAnsiTheme="majorBidi" w:cstheme="majorBidi"/>
          <w:sz w:val="24"/>
          <w:szCs w:val="24"/>
        </w:rPr>
        <w:t>with SARS-CoV-2 infection</w:t>
      </w:r>
      <w:r w:rsidR="00234CD0">
        <w:rPr>
          <w:rFonts w:asciiTheme="majorBidi" w:hAnsiTheme="majorBidi" w:cstheme="majorBidi"/>
          <w:sz w:val="24"/>
          <w:szCs w:val="24"/>
        </w:rPr>
        <w:t xml:space="preserve"> (i.e., positive </w:t>
      </w:r>
      <w:r w:rsidR="00FF446B">
        <w:rPr>
          <w:rFonts w:asciiTheme="majorBidi" w:hAnsiTheme="majorBidi" w:cstheme="majorBidi"/>
          <w:sz w:val="24"/>
          <w:szCs w:val="24"/>
        </w:rPr>
        <w:t>test)</w:t>
      </w:r>
      <w:r w:rsidR="00B03E0C">
        <w:rPr>
          <w:rFonts w:asciiTheme="majorBidi" w:hAnsiTheme="majorBidi" w:cstheme="majorBidi"/>
          <w:sz w:val="24"/>
          <w:szCs w:val="24"/>
        </w:rPr>
        <w:t xml:space="preserve"> </w:t>
      </w:r>
      <w:r w:rsidR="00FF446B">
        <w:rPr>
          <w:rFonts w:asciiTheme="majorBidi" w:hAnsiTheme="majorBidi" w:cstheme="majorBidi"/>
          <w:sz w:val="24"/>
          <w:szCs w:val="24"/>
        </w:rPr>
        <w:t xml:space="preserve">from March 2020 to August 2021 </w:t>
      </w:r>
      <w:r w:rsidR="00913DEE">
        <w:rPr>
          <w:rFonts w:asciiTheme="majorBidi" w:hAnsiTheme="majorBidi" w:cstheme="majorBidi"/>
          <w:sz w:val="24"/>
          <w:szCs w:val="24"/>
        </w:rPr>
        <w:t xml:space="preserve">were identified by </w:t>
      </w:r>
      <w:r w:rsidR="004210B3">
        <w:rPr>
          <w:rFonts w:asciiTheme="majorBidi" w:hAnsiTheme="majorBidi" w:cstheme="majorBidi"/>
          <w:sz w:val="24"/>
          <w:szCs w:val="24"/>
        </w:rPr>
        <w:t>merg</w:t>
      </w:r>
      <w:r w:rsidR="00913DEE">
        <w:rPr>
          <w:rFonts w:asciiTheme="majorBidi" w:hAnsiTheme="majorBidi" w:cstheme="majorBidi"/>
          <w:sz w:val="24"/>
          <w:szCs w:val="24"/>
        </w:rPr>
        <w:t>ing NHSE/I and</w:t>
      </w:r>
      <w:r w:rsidR="00C4401D">
        <w:rPr>
          <w:rFonts w:asciiTheme="majorBidi" w:hAnsiTheme="majorBidi" w:cstheme="majorBidi"/>
          <w:sz w:val="24"/>
          <w:szCs w:val="24"/>
        </w:rPr>
        <w:t xml:space="preserve"> UKHSA</w:t>
      </w:r>
      <w:r w:rsidR="00C70AEE">
        <w:rPr>
          <w:rFonts w:asciiTheme="majorBidi" w:hAnsiTheme="majorBidi" w:cstheme="majorBidi"/>
          <w:sz w:val="24"/>
          <w:szCs w:val="24"/>
        </w:rPr>
        <w:t xml:space="preserve"> datasets</w:t>
      </w:r>
      <w:r w:rsidR="00AD12D9">
        <w:rPr>
          <w:rFonts w:asciiTheme="majorBidi" w:hAnsiTheme="majorBidi" w:cstheme="majorBidi"/>
          <w:sz w:val="24"/>
          <w:szCs w:val="24"/>
        </w:rPr>
        <w:t>.</w:t>
      </w:r>
      <w:r w:rsidR="00711A57">
        <w:rPr>
          <w:rFonts w:asciiTheme="majorBidi" w:hAnsiTheme="majorBidi" w:cstheme="majorBidi"/>
          <w:sz w:val="24"/>
          <w:szCs w:val="24"/>
        </w:rPr>
        <w:t xml:space="preserve"> </w:t>
      </w:r>
      <w:r w:rsidR="0038411C">
        <w:rPr>
          <w:rFonts w:asciiTheme="majorBidi" w:hAnsiTheme="majorBidi" w:cstheme="majorBidi"/>
          <w:sz w:val="24"/>
          <w:szCs w:val="24"/>
        </w:rPr>
        <w:t xml:space="preserve">Similar data </w:t>
      </w:r>
      <w:r w:rsidR="008B51D5">
        <w:rPr>
          <w:rFonts w:asciiTheme="majorBidi" w:hAnsiTheme="majorBidi" w:cstheme="majorBidi"/>
          <w:sz w:val="24"/>
          <w:szCs w:val="24"/>
        </w:rPr>
        <w:t>for the general population</w:t>
      </w:r>
      <w:r w:rsidR="009D4ECD">
        <w:rPr>
          <w:rFonts w:asciiTheme="majorBidi" w:hAnsiTheme="majorBidi" w:cstheme="majorBidi"/>
          <w:sz w:val="24"/>
          <w:szCs w:val="24"/>
        </w:rPr>
        <w:t xml:space="preserve"> were captured using publicly available </w:t>
      </w:r>
      <w:r w:rsidR="00EB618A">
        <w:rPr>
          <w:rFonts w:asciiTheme="majorBidi" w:hAnsiTheme="majorBidi" w:cstheme="majorBidi"/>
          <w:sz w:val="24"/>
          <w:szCs w:val="24"/>
        </w:rPr>
        <w:t>data</w:t>
      </w:r>
      <w:r w:rsidR="008B51D5">
        <w:rPr>
          <w:rFonts w:asciiTheme="majorBidi" w:hAnsiTheme="majorBidi" w:cstheme="majorBidi"/>
          <w:sz w:val="24"/>
          <w:szCs w:val="24"/>
        </w:rPr>
        <w:t xml:space="preserve">sets of </w:t>
      </w:r>
      <w:r w:rsidR="003B2E60">
        <w:rPr>
          <w:rFonts w:asciiTheme="majorBidi" w:hAnsiTheme="majorBidi" w:cstheme="majorBidi"/>
          <w:sz w:val="24"/>
          <w:szCs w:val="24"/>
        </w:rPr>
        <w:t xml:space="preserve">the United </w:t>
      </w:r>
      <w:r w:rsidR="00EB618A">
        <w:rPr>
          <w:rFonts w:asciiTheme="majorBidi" w:hAnsiTheme="majorBidi" w:cstheme="majorBidi"/>
          <w:sz w:val="24"/>
          <w:szCs w:val="24"/>
        </w:rPr>
        <w:t>Kingdom</w:t>
      </w:r>
      <w:r w:rsidR="003B2E60">
        <w:rPr>
          <w:rFonts w:asciiTheme="majorBidi" w:hAnsiTheme="majorBidi" w:cstheme="majorBidi"/>
          <w:sz w:val="24"/>
          <w:szCs w:val="24"/>
        </w:rPr>
        <w:t xml:space="preserve"> </w:t>
      </w:r>
      <w:r w:rsidR="00EB618A">
        <w:rPr>
          <w:rFonts w:asciiTheme="majorBidi" w:hAnsiTheme="majorBidi" w:cstheme="majorBidi"/>
          <w:sz w:val="24"/>
          <w:szCs w:val="24"/>
        </w:rPr>
        <w:t>government</w:t>
      </w:r>
      <w:r w:rsidR="003B2E60">
        <w:rPr>
          <w:rFonts w:asciiTheme="majorBidi" w:hAnsiTheme="majorBidi" w:cstheme="majorBidi"/>
          <w:sz w:val="24"/>
          <w:szCs w:val="24"/>
        </w:rPr>
        <w:t>.</w:t>
      </w:r>
      <w:r w:rsidR="00A74B75" w:rsidRPr="00A74B75">
        <w:rPr>
          <w:rFonts w:asciiTheme="majorBidi" w:hAnsiTheme="majorBidi" w:cstheme="majorBidi"/>
          <w:b/>
          <w:bCs/>
          <w:sz w:val="24"/>
          <w:szCs w:val="24"/>
        </w:rPr>
        <w:t xml:space="preserve"> </w:t>
      </w:r>
      <w:r w:rsidR="00A74B75" w:rsidRPr="00A74B75">
        <w:rPr>
          <w:rFonts w:asciiTheme="majorBidi" w:hAnsiTheme="majorBidi" w:cstheme="majorBidi"/>
          <w:sz w:val="24"/>
          <w:szCs w:val="24"/>
        </w:rPr>
        <w:t>The in</w:t>
      </w:r>
      <w:r w:rsidR="00A74B75" w:rsidRPr="0014048A">
        <w:rPr>
          <w:rFonts w:asciiTheme="majorBidi" w:hAnsiTheme="majorBidi" w:cstheme="majorBidi"/>
          <w:sz w:val="24"/>
          <w:szCs w:val="24"/>
        </w:rPr>
        <w:t>cidence rate ratio</w:t>
      </w:r>
      <w:r w:rsidR="00A74B75">
        <w:rPr>
          <w:rFonts w:asciiTheme="majorBidi" w:hAnsiTheme="majorBidi" w:cstheme="majorBidi"/>
          <w:sz w:val="24"/>
          <w:szCs w:val="24"/>
        </w:rPr>
        <w:t>s</w:t>
      </w:r>
      <w:r w:rsidR="00A74B75" w:rsidRPr="0014048A">
        <w:rPr>
          <w:rFonts w:asciiTheme="majorBidi" w:hAnsiTheme="majorBidi" w:cstheme="majorBidi"/>
          <w:sz w:val="24"/>
          <w:szCs w:val="24"/>
        </w:rPr>
        <w:t xml:space="preserve"> (IRR</w:t>
      </w:r>
      <w:r w:rsidR="00A74B75">
        <w:rPr>
          <w:rFonts w:asciiTheme="majorBidi" w:hAnsiTheme="majorBidi" w:cstheme="majorBidi"/>
          <w:sz w:val="24"/>
          <w:szCs w:val="24"/>
        </w:rPr>
        <w:t>) of</w:t>
      </w:r>
      <w:r w:rsidR="00A74B75" w:rsidRPr="0014048A">
        <w:rPr>
          <w:rFonts w:asciiTheme="majorBidi" w:hAnsiTheme="majorBidi" w:cstheme="majorBidi"/>
          <w:sz w:val="24"/>
          <w:szCs w:val="24"/>
        </w:rPr>
        <w:t xml:space="preserve"> </w:t>
      </w:r>
      <w:r w:rsidR="00A74B75">
        <w:rPr>
          <w:rFonts w:asciiTheme="majorBidi" w:hAnsiTheme="majorBidi" w:cstheme="majorBidi"/>
          <w:sz w:val="24"/>
          <w:szCs w:val="24"/>
        </w:rPr>
        <w:t xml:space="preserve">SARS-CoV-2 infection among patients receiving MS DMTs compared to the general population </w:t>
      </w:r>
      <w:r w:rsidR="00A74B75" w:rsidRPr="000E15D3">
        <w:rPr>
          <w:rFonts w:asciiTheme="majorBidi" w:hAnsiTheme="majorBidi" w:cstheme="majorBidi"/>
          <w:sz w:val="24"/>
          <w:szCs w:val="24"/>
        </w:rPr>
        <w:t>during the pre-vaccination (November 2020 to January 2021)</w:t>
      </w:r>
      <w:r w:rsidR="00A74B75">
        <w:rPr>
          <w:rFonts w:asciiTheme="majorBidi" w:hAnsiTheme="majorBidi" w:cstheme="majorBidi"/>
          <w:sz w:val="24"/>
          <w:szCs w:val="24"/>
        </w:rPr>
        <w:t xml:space="preserve"> and</w:t>
      </w:r>
      <w:r w:rsidR="00A74B75" w:rsidRPr="000E15D3">
        <w:rPr>
          <w:rFonts w:asciiTheme="majorBidi" w:hAnsiTheme="majorBidi" w:cstheme="majorBidi"/>
          <w:sz w:val="24"/>
          <w:szCs w:val="24"/>
        </w:rPr>
        <w:t xml:space="preserve"> post-vaccination</w:t>
      </w:r>
      <w:r w:rsidR="00A74B75">
        <w:rPr>
          <w:rFonts w:asciiTheme="majorBidi" w:hAnsiTheme="majorBidi" w:cstheme="majorBidi"/>
          <w:sz w:val="24"/>
          <w:szCs w:val="24"/>
        </w:rPr>
        <w:t xml:space="preserve"> </w:t>
      </w:r>
      <w:r w:rsidR="00A74B75" w:rsidRPr="000E15D3">
        <w:rPr>
          <w:rFonts w:asciiTheme="majorBidi" w:hAnsiTheme="majorBidi" w:cstheme="majorBidi"/>
          <w:sz w:val="24"/>
          <w:szCs w:val="24"/>
        </w:rPr>
        <w:t>(June to August 2021)</w:t>
      </w:r>
      <w:r w:rsidR="00A74B75" w:rsidRPr="005655E1">
        <w:rPr>
          <w:rFonts w:asciiTheme="majorBidi" w:hAnsiTheme="majorBidi" w:cstheme="majorBidi"/>
          <w:sz w:val="24"/>
          <w:szCs w:val="24"/>
        </w:rPr>
        <w:t xml:space="preserve"> </w:t>
      </w:r>
      <w:r w:rsidR="00A74B75" w:rsidRPr="000E15D3">
        <w:rPr>
          <w:rFonts w:asciiTheme="majorBidi" w:hAnsiTheme="majorBidi" w:cstheme="majorBidi"/>
          <w:sz w:val="24"/>
          <w:szCs w:val="24"/>
        </w:rPr>
        <w:t>period</w:t>
      </w:r>
      <w:r w:rsidR="00A74B75">
        <w:rPr>
          <w:rFonts w:asciiTheme="majorBidi" w:hAnsiTheme="majorBidi" w:cstheme="majorBidi"/>
          <w:sz w:val="24"/>
          <w:szCs w:val="24"/>
        </w:rPr>
        <w:t>s were calculated.</w:t>
      </w:r>
    </w:p>
    <w:p w14:paraId="66D0382B" w14:textId="1DD79F56" w:rsidR="00FD4AF8" w:rsidRPr="00807CBB" w:rsidRDefault="00FD4AF8" w:rsidP="00524958">
      <w:pPr>
        <w:spacing w:after="120" w:line="480" w:lineRule="auto"/>
        <w:rPr>
          <w:rFonts w:asciiTheme="majorBidi" w:hAnsiTheme="majorBidi" w:cstheme="majorBidi"/>
          <w:sz w:val="24"/>
          <w:szCs w:val="24"/>
        </w:rPr>
      </w:pPr>
      <w:r w:rsidRPr="00807CBB">
        <w:rPr>
          <w:rFonts w:asciiTheme="majorBidi" w:hAnsiTheme="majorBidi" w:cstheme="majorBidi"/>
          <w:b/>
          <w:bCs/>
          <w:sz w:val="24"/>
          <w:szCs w:val="24"/>
        </w:rPr>
        <w:t>Results:</w:t>
      </w:r>
      <w:r w:rsidR="00807CBB">
        <w:rPr>
          <w:rFonts w:asciiTheme="majorBidi" w:hAnsiTheme="majorBidi" w:cstheme="majorBidi"/>
          <w:sz w:val="24"/>
          <w:szCs w:val="24"/>
        </w:rPr>
        <w:t xml:space="preserve"> </w:t>
      </w:r>
      <w:r w:rsidR="00EF4042" w:rsidRPr="00EF4042">
        <w:rPr>
          <w:rFonts w:asciiTheme="majorBidi" w:hAnsiTheme="majorBidi" w:cstheme="majorBidi"/>
          <w:sz w:val="24"/>
          <w:szCs w:val="24"/>
        </w:rPr>
        <w:t xml:space="preserve">A mean (standard deviation) of 41,208 (4,301) </w:t>
      </w:r>
      <w:r w:rsidR="00EF4042">
        <w:rPr>
          <w:rFonts w:asciiTheme="majorBidi" w:hAnsiTheme="majorBidi" w:cstheme="majorBidi"/>
          <w:sz w:val="24"/>
          <w:szCs w:val="24"/>
        </w:rPr>
        <w:t>patients</w:t>
      </w:r>
      <w:r w:rsidR="002C3365">
        <w:rPr>
          <w:rFonts w:asciiTheme="majorBidi" w:hAnsiTheme="majorBidi" w:cstheme="majorBidi"/>
          <w:sz w:val="24"/>
          <w:szCs w:val="24"/>
        </w:rPr>
        <w:t xml:space="preserve"> </w:t>
      </w:r>
      <w:r w:rsidR="00EF4042" w:rsidRPr="00EF4042">
        <w:rPr>
          <w:rFonts w:asciiTheme="majorBidi" w:hAnsiTheme="majorBidi" w:cstheme="majorBidi"/>
          <w:sz w:val="24"/>
          <w:szCs w:val="24"/>
        </w:rPr>
        <w:t>received a</w:t>
      </w:r>
      <w:r w:rsidR="002C3365">
        <w:rPr>
          <w:rFonts w:asciiTheme="majorBidi" w:hAnsiTheme="majorBidi" w:cstheme="majorBidi"/>
          <w:sz w:val="24"/>
          <w:szCs w:val="24"/>
        </w:rPr>
        <w:t>n MS</w:t>
      </w:r>
      <w:r w:rsidR="00EF4042" w:rsidRPr="00EF4042">
        <w:rPr>
          <w:rFonts w:asciiTheme="majorBidi" w:hAnsiTheme="majorBidi" w:cstheme="majorBidi"/>
          <w:sz w:val="24"/>
          <w:szCs w:val="24"/>
        </w:rPr>
        <w:t xml:space="preserve"> DMT in England during each month from March 2020 to August 2021. </w:t>
      </w:r>
      <w:r w:rsidR="001F04FB">
        <w:rPr>
          <w:rFonts w:asciiTheme="majorBidi" w:hAnsiTheme="majorBidi" w:cstheme="majorBidi"/>
          <w:sz w:val="24"/>
          <w:szCs w:val="24"/>
        </w:rPr>
        <w:t>The IRR</w:t>
      </w:r>
      <w:r w:rsidR="0014048A">
        <w:rPr>
          <w:rFonts w:asciiTheme="majorBidi" w:hAnsiTheme="majorBidi" w:cstheme="majorBidi"/>
          <w:sz w:val="24"/>
          <w:szCs w:val="24"/>
        </w:rPr>
        <w:t xml:space="preserve"> (</w:t>
      </w:r>
      <w:r w:rsidR="001F04FB">
        <w:rPr>
          <w:rFonts w:asciiTheme="majorBidi" w:hAnsiTheme="majorBidi" w:cstheme="majorBidi"/>
          <w:sz w:val="24"/>
          <w:szCs w:val="24"/>
        </w:rPr>
        <w:t>95% confidence interval</w:t>
      </w:r>
      <w:r w:rsidR="00557636">
        <w:rPr>
          <w:rFonts w:asciiTheme="majorBidi" w:hAnsiTheme="majorBidi" w:cstheme="majorBidi"/>
          <w:sz w:val="24"/>
          <w:szCs w:val="24"/>
        </w:rPr>
        <w:t>)</w:t>
      </w:r>
      <w:r w:rsidR="001F04FB">
        <w:rPr>
          <w:rFonts w:asciiTheme="majorBidi" w:hAnsiTheme="majorBidi" w:cstheme="majorBidi"/>
          <w:sz w:val="24"/>
          <w:szCs w:val="24"/>
        </w:rPr>
        <w:t xml:space="preserve"> of</w:t>
      </w:r>
      <w:r w:rsidR="0014048A">
        <w:rPr>
          <w:rFonts w:asciiTheme="majorBidi" w:hAnsiTheme="majorBidi" w:cstheme="majorBidi"/>
          <w:sz w:val="24"/>
          <w:szCs w:val="24"/>
        </w:rPr>
        <w:t xml:space="preserve"> </w:t>
      </w:r>
      <w:r w:rsidR="001F04FB">
        <w:rPr>
          <w:rFonts w:asciiTheme="majorBidi" w:hAnsiTheme="majorBidi" w:cstheme="majorBidi"/>
          <w:sz w:val="24"/>
          <w:szCs w:val="24"/>
        </w:rPr>
        <w:t xml:space="preserve">infection </w:t>
      </w:r>
      <w:r w:rsidR="00557636">
        <w:rPr>
          <w:rFonts w:asciiTheme="majorBidi" w:hAnsiTheme="majorBidi" w:cstheme="majorBidi"/>
          <w:sz w:val="24"/>
          <w:szCs w:val="24"/>
        </w:rPr>
        <w:t xml:space="preserve">in patients </w:t>
      </w:r>
      <w:r w:rsidR="001F04FB">
        <w:rPr>
          <w:rFonts w:asciiTheme="majorBidi" w:hAnsiTheme="majorBidi" w:cstheme="majorBidi"/>
          <w:sz w:val="24"/>
          <w:szCs w:val="24"/>
        </w:rPr>
        <w:t xml:space="preserve">taking </w:t>
      </w:r>
      <w:r w:rsidR="00557636">
        <w:rPr>
          <w:rFonts w:asciiTheme="majorBidi" w:hAnsiTheme="majorBidi" w:cstheme="majorBidi"/>
          <w:sz w:val="24"/>
          <w:szCs w:val="24"/>
        </w:rPr>
        <w:t>ocrelizumab</w:t>
      </w:r>
      <w:r w:rsidR="001F04FB">
        <w:rPr>
          <w:rFonts w:asciiTheme="majorBidi" w:hAnsiTheme="majorBidi" w:cstheme="majorBidi"/>
          <w:sz w:val="24"/>
          <w:szCs w:val="24"/>
        </w:rPr>
        <w:t xml:space="preserve"> </w:t>
      </w:r>
      <w:r w:rsidR="0014048A">
        <w:rPr>
          <w:rFonts w:asciiTheme="majorBidi" w:hAnsiTheme="majorBidi" w:cstheme="majorBidi"/>
          <w:sz w:val="24"/>
          <w:szCs w:val="24"/>
        </w:rPr>
        <w:t>v</w:t>
      </w:r>
      <w:r w:rsidR="00BC3DAB">
        <w:rPr>
          <w:rFonts w:asciiTheme="majorBidi" w:hAnsiTheme="majorBidi" w:cstheme="majorBidi"/>
          <w:sz w:val="24"/>
          <w:szCs w:val="24"/>
        </w:rPr>
        <w:t>ersus</w:t>
      </w:r>
      <w:r w:rsidR="001F04FB">
        <w:rPr>
          <w:rFonts w:asciiTheme="majorBidi" w:hAnsiTheme="majorBidi" w:cstheme="majorBidi"/>
          <w:sz w:val="24"/>
          <w:szCs w:val="24"/>
        </w:rPr>
        <w:t xml:space="preserve"> the general population</w:t>
      </w:r>
      <w:r w:rsidR="00557636">
        <w:rPr>
          <w:rFonts w:asciiTheme="majorBidi" w:hAnsiTheme="majorBidi" w:cstheme="majorBidi"/>
          <w:sz w:val="24"/>
          <w:szCs w:val="24"/>
        </w:rPr>
        <w:t xml:space="preserve"> increased from </w:t>
      </w:r>
      <w:r w:rsidR="00557636" w:rsidRPr="00557636">
        <w:rPr>
          <w:rFonts w:asciiTheme="majorBidi" w:hAnsiTheme="majorBidi" w:cstheme="majorBidi"/>
          <w:sz w:val="24"/>
          <w:szCs w:val="24"/>
        </w:rPr>
        <w:t>1.13 (0.97</w:t>
      </w:r>
      <w:r w:rsidR="0014048A">
        <w:rPr>
          <w:rFonts w:asciiTheme="majorBidi" w:hAnsiTheme="majorBidi" w:cstheme="majorBidi"/>
          <w:sz w:val="24"/>
          <w:szCs w:val="24"/>
        </w:rPr>
        <w:t>-</w:t>
      </w:r>
      <w:r w:rsidR="00557636" w:rsidRPr="00557636">
        <w:rPr>
          <w:rFonts w:asciiTheme="majorBidi" w:hAnsiTheme="majorBidi" w:cstheme="majorBidi"/>
          <w:sz w:val="24"/>
          <w:szCs w:val="24"/>
        </w:rPr>
        <w:t>1.31) during the pre-vaccination period</w:t>
      </w:r>
      <w:r w:rsidR="0014048A">
        <w:rPr>
          <w:rFonts w:asciiTheme="majorBidi" w:hAnsiTheme="majorBidi" w:cstheme="majorBidi"/>
          <w:sz w:val="24"/>
          <w:szCs w:val="24"/>
        </w:rPr>
        <w:t xml:space="preserve"> </w:t>
      </w:r>
      <w:r w:rsidR="00557636" w:rsidRPr="00557636">
        <w:rPr>
          <w:rFonts w:asciiTheme="majorBidi" w:hAnsiTheme="majorBidi" w:cstheme="majorBidi"/>
          <w:sz w:val="24"/>
          <w:szCs w:val="24"/>
        </w:rPr>
        <w:t>to 1.79 (1.57</w:t>
      </w:r>
      <w:r w:rsidR="0014048A">
        <w:rPr>
          <w:rFonts w:asciiTheme="majorBidi" w:hAnsiTheme="majorBidi" w:cstheme="majorBidi"/>
          <w:sz w:val="24"/>
          <w:szCs w:val="24"/>
        </w:rPr>
        <w:t>-</w:t>
      </w:r>
      <w:r w:rsidR="00557636" w:rsidRPr="00557636">
        <w:rPr>
          <w:rFonts w:asciiTheme="majorBidi" w:hAnsiTheme="majorBidi" w:cstheme="majorBidi"/>
          <w:sz w:val="24"/>
          <w:szCs w:val="24"/>
        </w:rPr>
        <w:t>2.03) during the post-vaccination period</w:t>
      </w:r>
      <w:r w:rsidR="00574F60">
        <w:rPr>
          <w:rFonts w:asciiTheme="majorBidi" w:hAnsiTheme="majorBidi" w:cstheme="majorBidi"/>
          <w:sz w:val="24"/>
          <w:szCs w:val="24"/>
        </w:rPr>
        <w:t xml:space="preserve">. </w:t>
      </w:r>
      <w:r w:rsidR="00DE24A6">
        <w:rPr>
          <w:rFonts w:asciiTheme="majorBidi" w:hAnsiTheme="majorBidi" w:cstheme="majorBidi"/>
          <w:sz w:val="24"/>
          <w:szCs w:val="24"/>
        </w:rPr>
        <w:t>F</w:t>
      </w:r>
      <w:r w:rsidR="00574F60" w:rsidRPr="00574F60">
        <w:rPr>
          <w:rFonts w:asciiTheme="majorBidi" w:hAnsiTheme="majorBidi" w:cstheme="majorBidi"/>
          <w:sz w:val="24"/>
          <w:szCs w:val="24"/>
        </w:rPr>
        <w:t xml:space="preserve">or </w:t>
      </w:r>
      <w:r w:rsidR="001B5593">
        <w:rPr>
          <w:rFonts w:asciiTheme="majorBidi" w:hAnsiTheme="majorBidi" w:cstheme="majorBidi"/>
          <w:sz w:val="24"/>
          <w:szCs w:val="24"/>
        </w:rPr>
        <w:t>patients</w:t>
      </w:r>
      <w:r w:rsidR="00574F60" w:rsidRPr="00574F60">
        <w:rPr>
          <w:rFonts w:asciiTheme="majorBidi" w:hAnsiTheme="majorBidi" w:cstheme="majorBidi"/>
          <w:sz w:val="24"/>
          <w:szCs w:val="24"/>
        </w:rPr>
        <w:t xml:space="preserve"> on fingolimod</w:t>
      </w:r>
      <w:r w:rsidR="00DE24A6">
        <w:rPr>
          <w:rFonts w:asciiTheme="majorBidi" w:hAnsiTheme="majorBidi" w:cstheme="majorBidi"/>
          <w:sz w:val="24"/>
          <w:szCs w:val="24"/>
        </w:rPr>
        <w:t>,</w:t>
      </w:r>
      <w:r w:rsidR="00574F60" w:rsidRPr="00574F60">
        <w:rPr>
          <w:rFonts w:asciiTheme="majorBidi" w:hAnsiTheme="majorBidi" w:cstheme="majorBidi"/>
          <w:sz w:val="24"/>
          <w:szCs w:val="24"/>
        </w:rPr>
        <w:t xml:space="preserve"> </w:t>
      </w:r>
      <w:r w:rsidR="00DE24A6">
        <w:rPr>
          <w:rFonts w:asciiTheme="majorBidi" w:hAnsiTheme="majorBidi" w:cstheme="majorBidi"/>
          <w:sz w:val="24"/>
          <w:szCs w:val="24"/>
        </w:rPr>
        <w:t xml:space="preserve">it increased </w:t>
      </w:r>
      <w:r w:rsidR="00574F60" w:rsidRPr="00574F60">
        <w:rPr>
          <w:rFonts w:asciiTheme="majorBidi" w:hAnsiTheme="majorBidi" w:cstheme="majorBidi"/>
          <w:sz w:val="24"/>
          <w:szCs w:val="24"/>
        </w:rPr>
        <w:t>from 0.87 (0.73</w:t>
      </w:r>
      <w:r w:rsidR="00DE24A6">
        <w:rPr>
          <w:rFonts w:asciiTheme="majorBidi" w:hAnsiTheme="majorBidi" w:cstheme="majorBidi"/>
          <w:sz w:val="24"/>
          <w:szCs w:val="24"/>
        </w:rPr>
        <w:t>-</w:t>
      </w:r>
      <w:r w:rsidR="00574F60" w:rsidRPr="00574F60">
        <w:rPr>
          <w:rFonts w:asciiTheme="majorBidi" w:hAnsiTheme="majorBidi" w:cstheme="majorBidi"/>
          <w:sz w:val="24"/>
          <w:szCs w:val="24"/>
        </w:rPr>
        <w:t xml:space="preserve">1.02) to 1.40 </w:t>
      </w:r>
      <w:r w:rsidR="00574F60" w:rsidRPr="00574F60">
        <w:rPr>
          <w:rFonts w:asciiTheme="majorBidi" w:hAnsiTheme="majorBidi" w:cstheme="majorBidi"/>
          <w:sz w:val="24"/>
          <w:szCs w:val="24"/>
        </w:rPr>
        <w:lastRenderedPageBreak/>
        <w:t>(1.20</w:t>
      </w:r>
      <w:r w:rsidR="00DE24A6">
        <w:rPr>
          <w:rFonts w:asciiTheme="majorBidi" w:hAnsiTheme="majorBidi" w:cstheme="majorBidi"/>
          <w:sz w:val="24"/>
          <w:szCs w:val="24"/>
        </w:rPr>
        <w:t>-</w:t>
      </w:r>
      <w:r w:rsidR="00574F60" w:rsidRPr="00574F60">
        <w:rPr>
          <w:rFonts w:asciiTheme="majorBidi" w:hAnsiTheme="majorBidi" w:cstheme="majorBidi"/>
          <w:sz w:val="24"/>
          <w:szCs w:val="24"/>
        </w:rPr>
        <w:t>1.63) during the same periods</w:t>
      </w:r>
      <w:r w:rsidR="00DE24A6">
        <w:rPr>
          <w:rFonts w:asciiTheme="majorBidi" w:hAnsiTheme="majorBidi" w:cstheme="majorBidi"/>
          <w:sz w:val="24"/>
          <w:szCs w:val="24"/>
        </w:rPr>
        <w:t xml:space="preserve">. </w:t>
      </w:r>
      <w:r w:rsidR="00574F60" w:rsidRPr="00574F60">
        <w:rPr>
          <w:rFonts w:asciiTheme="majorBidi" w:hAnsiTheme="majorBidi" w:cstheme="majorBidi"/>
          <w:sz w:val="24"/>
          <w:szCs w:val="24"/>
        </w:rPr>
        <w:t xml:space="preserve">There were no significant changes for </w:t>
      </w:r>
      <w:r w:rsidR="001B5593">
        <w:rPr>
          <w:rFonts w:asciiTheme="majorBidi" w:hAnsiTheme="majorBidi" w:cstheme="majorBidi"/>
          <w:sz w:val="24"/>
          <w:szCs w:val="24"/>
        </w:rPr>
        <w:t>patients</w:t>
      </w:r>
      <w:r w:rsidR="00574F60" w:rsidRPr="00574F60">
        <w:rPr>
          <w:rFonts w:asciiTheme="majorBidi" w:hAnsiTheme="majorBidi" w:cstheme="majorBidi"/>
          <w:sz w:val="24"/>
          <w:szCs w:val="24"/>
        </w:rPr>
        <w:t xml:space="preserve"> on other MS DMTs</w:t>
      </w:r>
      <w:r w:rsidR="00574F60">
        <w:rPr>
          <w:rFonts w:asciiTheme="majorBidi" w:hAnsiTheme="majorBidi" w:cstheme="majorBidi"/>
          <w:sz w:val="24"/>
          <w:szCs w:val="24"/>
        </w:rPr>
        <w:t>.</w:t>
      </w:r>
    </w:p>
    <w:p w14:paraId="68D7FE4D" w14:textId="4182A8C5" w:rsidR="00F46B0D" w:rsidRDefault="00FD4AF8" w:rsidP="00524958">
      <w:pPr>
        <w:spacing w:after="120" w:line="480" w:lineRule="auto"/>
        <w:rPr>
          <w:rFonts w:asciiTheme="majorBidi" w:hAnsiTheme="majorBidi" w:cstheme="majorBidi"/>
          <w:sz w:val="24"/>
          <w:szCs w:val="24"/>
        </w:rPr>
      </w:pPr>
      <w:r w:rsidRPr="00807CBB">
        <w:rPr>
          <w:rFonts w:asciiTheme="majorBidi" w:hAnsiTheme="majorBidi" w:cstheme="majorBidi"/>
          <w:b/>
          <w:bCs/>
          <w:sz w:val="24"/>
          <w:szCs w:val="24"/>
        </w:rPr>
        <w:t>Conclusion:</w:t>
      </w:r>
      <w:r w:rsidR="00807CBB">
        <w:rPr>
          <w:rFonts w:asciiTheme="majorBidi" w:hAnsiTheme="majorBidi" w:cstheme="majorBidi"/>
          <w:sz w:val="24"/>
          <w:szCs w:val="24"/>
        </w:rPr>
        <w:t xml:space="preserve"> </w:t>
      </w:r>
      <w:r w:rsidR="00B05048" w:rsidRPr="00B05048">
        <w:rPr>
          <w:rFonts w:asciiTheme="majorBidi" w:hAnsiTheme="majorBidi" w:cstheme="majorBidi"/>
          <w:sz w:val="24"/>
          <w:szCs w:val="24"/>
        </w:rPr>
        <w:t>SARS-CoV-2 vaccines offer</w:t>
      </w:r>
      <w:r w:rsidR="00B05048">
        <w:rPr>
          <w:rFonts w:asciiTheme="majorBidi" w:hAnsiTheme="majorBidi" w:cstheme="majorBidi"/>
          <w:sz w:val="24"/>
          <w:szCs w:val="24"/>
        </w:rPr>
        <w:t xml:space="preserve"> less </w:t>
      </w:r>
      <w:r w:rsidR="00B05048" w:rsidRPr="00B05048">
        <w:rPr>
          <w:rFonts w:asciiTheme="majorBidi" w:hAnsiTheme="majorBidi" w:cstheme="majorBidi"/>
          <w:sz w:val="24"/>
          <w:szCs w:val="24"/>
        </w:rPr>
        <w:t>protection against infection to p</w:t>
      </w:r>
      <w:r w:rsidR="00B05048">
        <w:rPr>
          <w:rFonts w:asciiTheme="majorBidi" w:hAnsiTheme="majorBidi" w:cstheme="majorBidi"/>
          <w:sz w:val="24"/>
          <w:szCs w:val="24"/>
        </w:rPr>
        <w:t>atients</w:t>
      </w:r>
      <w:r w:rsidR="00B05048" w:rsidRPr="00B05048">
        <w:rPr>
          <w:rFonts w:asciiTheme="majorBidi" w:hAnsiTheme="majorBidi" w:cstheme="majorBidi"/>
          <w:sz w:val="24"/>
          <w:szCs w:val="24"/>
        </w:rPr>
        <w:t xml:space="preserve"> taking ocrelizumab or fingolimod</w:t>
      </w:r>
      <w:r w:rsidR="00F909D3">
        <w:rPr>
          <w:rFonts w:asciiTheme="majorBidi" w:hAnsiTheme="majorBidi" w:cstheme="majorBidi"/>
          <w:sz w:val="24"/>
          <w:szCs w:val="24"/>
        </w:rPr>
        <w:t xml:space="preserve">, who </w:t>
      </w:r>
      <w:r w:rsidR="00EC7846">
        <w:rPr>
          <w:rFonts w:asciiTheme="majorBidi" w:hAnsiTheme="majorBidi" w:cstheme="majorBidi"/>
          <w:sz w:val="24"/>
          <w:szCs w:val="24"/>
        </w:rPr>
        <w:t>have</w:t>
      </w:r>
      <w:r w:rsidR="00F909D3">
        <w:rPr>
          <w:rFonts w:asciiTheme="majorBidi" w:hAnsiTheme="majorBidi" w:cstheme="majorBidi"/>
          <w:sz w:val="24"/>
          <w:szCs w:val="24"/>
        </w:rPr>
        <w:t xml:space="preserve"> an impaired immune response to vaccines, </w:t>
      </w:r>
      <w:r w:rsidR="00883610">
        <w:rPr>
          <w:rFonts w:asciiTheme="majorBidi" w:hAnsiTheme="majorBidi" w:cstheme="majorBidi"/>
          <w:sz w:val="24"/>
          <w:szCs w:val="24"/>
        </w:rPr>
        <w:t>than</w:t>
      </w:r>
      <w:r w:rsidR="00B05048">
        <w:rPr>
          <w:rFonts w:asciiTheme="majorBidi" w:hAnsiTheme="majorBidi" w:cstheme="majorBidi"/>
          <w:sz w:val="24"/>
          <w:szCs w:val="24"/>
        </w:rPr>
        <w:t xml:space="preserve"> the general population</w:t>
      </w:r>
      <w:r w:rsidR="00F909D3">
        <w:rPr>
          <w:rFonts w:asciiTheme="majorBidi" w:hAnsiTheme="majorBidi" w:cstheme="majorBidi"/>
          <w:sz w:val="24"/>
          <w:szCs w:val="24"/>
        </w:rPr>
        <w:t>. Th</w:t>
      </w:r>
      <w:r w:rsidR="000C1E29">
        <w:rPr>
          <w:rFonts w:asciiTheme="majorBidi" w:hAnsiTheme="majorBidi" w:cstheme="majorBidi"/>
          <w:sz w:val="24"/>
          <w:szCs w:val="24"/>
        </w:rPr>
        <w:t>ese</w:t>
      </w:r>
      <w:r w:rsidR="00F909D3">
        <w:rPr>
          <w:rFonts w:asciiTheme="majorBidi" w:hAnsiTheme="majorBidi" w:cstheme="majorBidi"/>
          <w:sz w:val="24"/>
          <w:szCs w:val="24"/>
        </w:rPr>
        <w:t xml:space="preserve"> </w:t>
      </w:r>
      <w:r w:rsidR="00EC7846">
        <w:rPr>
          <w:rFonts w:asciiTheme="majorBidi" w:hAnsiTheme="majorBidi" w:cstheme="majorBidi"/>
          <w:sz w:val="24"/>
          <w:szCs w:val="24"/>
        </w:rPr>
        <w:t>finding</w:t>
      </w:r>
      <w:r w:rsidR="000C1E29">
        <w:rPr>
          <w:rFonts w:asciiTheme="majorBidi" w:hAnsiTheme="majorBidi" w:cstheme="majorBidi"/>
          <w:sz w:val="24"/>
          <w:szCs w:val="24"/>
        </w:rPr>
        <w:t>s will have</w:t>
      </w:r>
      <w:r w:rsidR="00EC7846">
        <w:rPr>
          <w:rFonts w:asciiTheme="majorBidi" w:hAnsiTheme="majorBidi" w:cstheme="majorBidi"/>
          <w:sz w:val="24"/>
          <w:szCs w:val="24"/>
        </w:rPr>
        <w:t xml:space="preserve"> implications </w:t>
      </w:r>
      <w:r w:rsidR="00F850C4">
        <w:rPr>
          <w:rFonts w:asciiTheme="majorBidi" w:hAnsiTheme="majorBidi" w:cstheme="majorBidi"/>
          <w:sz w:val="24"/>
          <w:szCs w:val="24"/>
        </w:rPr>
        <w:t xml:space="preserve">for </w:t>
      </w:r>
      <w:r w:rsidR="00446B12">
        <w:rPr>
          <w:rFonts w:asciiTheme="majorBidi" w:hAnsiTheme="majorBidi" w:cstheme="majorBidi"/>
          <w:sz w:val="24"/>
          <w:szCs w:val="24"/>
        </w:rPr>
        <w:t>vaccination p</w:t>
      </w:r>
      <w:r w:rsidR="00F850C4">
        <w:rPr>
          <w:rFonts w:asciiTheme="majorBidi" w:hAnsiTheme="majorBidi" w:cstheme="majorBidi"/>
          <w:sz w:val="24"/>
          <w:szCs w:val="24"/>
        </w:rPr>
        <w:t>olicie</w:t>
      </w:r>
      <w:r w:rsidR="00446B12">
        <w:rPr>
          <w:rFonts w:asciiTheme="majorBidi" w:hAnsiTheme="majorBidi" w:cstheme="majorBidi"/>
          <w:sz w:val="24"/>
          <w:szCs w:val="24"/>
        </w:rPr>
        <w:t>s.</w:t>
      </w:r>
    </w:p>
    <w:p w14:paraId="4C91520D" w14:textId="5CC6E526" w:rsidR="00B55EBA" w:rsidRPr="00B55EBA" w:rsidRDefault="00B55EBA" w:rsidP="00524958">
      <w:pPr>
        <w:spacing w:after="120" w:line="480" w:lineRule="auto"/>
        <w:rPr>
          <w:rFonts w:asciiTheme="majorBidi" w:hAnsiTheme="majorBidi" w:cstheme="majorBidi"/>
          <w:sz w:val="24"/>
          <w:szCs w:val="24"/>
        </w:rPr>
      </w:pPr>
      <w:r w:rsidRPr="00B55EBA">
        <w:rPr>
          <w:rFonts w:asciiTheme="majorBidi" w:hAnsiTheme="majorBidi" w:cstheme="majorBidi"/>
          <w:b/>
          <w:bCs/>
          <w:sz w:val="24"/>
          <w:szCs w:val="24"/>
        </w:rPr>
        <w:t>Keywords:</w:t>
      </w:r>
      <w:r>
        <w:rPr>
          <w:rFonts w:asciiTheme="majorBidi" w:hAnsiTheme="majorBidi" w:cstheme="majorBidi"/>
          <w:sz w:val="24"/>
          <w:szCs w:val="24"/>
        </w:rPr>
        <w:t xml:space="preserve"> </w:t>
      </w:r>
      <w:r w:rsidR="00554E29">
        <w:rPr>
          <w:rFonts w:asciiTheme="majorBidi" w:hAnsiTheme="majorBidi" w:cstheme="majorBidi"/>
          <w:sz w:val="24"/>
          <w:szCs w:val="24"/>
        </w:rPr>
        <w:t>Multiple sclerosis, COVID-19, SARS-CoV-2, Vaccin</w:t>
      </w:r>
      <w:r w:rsidR="005B0F4E">
        <w:rPr>
          <w:rFonts w:asciiTheme="majorBidi" w:hAnsiTheme="majorBidi" w:cstheme="majorBidi"/>
          <w:sz w:val="24"/>
          <w:szCs w:val="24"/>
        </w:rPr>
        <w:t>ation, Disease-modifying therapies</w:t>
      </w:r>
    </w:p>
    <w:p w14:paraId="56288037" w14:textId="77777777" w:rsidR="00EC7846" w:rsidRDefault="00EC7846">
      <w:pPr>
        <w:rPr>
          <w:rFonts w:asciiTheme="majorBidi" w:hAnsiTheme="majorBidi" w:cstheme="majorBidi"/>
          <w:b/>
          <w:bCs/>
          <w:sz w:val="24"/>
          <w:szCs w:val="24"/>
        </w:rPr>
      </w:pPr>
      <w:r>
        <w:rPr>
          <w:rFonts w:asciiTheme="majorBidi" w:hAnsiTheme="majorBidi" w:cstheme="majorBidi"/>
          <w:b/>
          <w:bCs/>
          <w:sz w:val="24"/>
          <w:szCs w:val="24"/>
        </w:rPr>
        <w:br w:type="page"/>
      </w:r>
    </w:p>
    <w:p w14:paraId="197B8A99" w14:textId="5A2205CC" w:rsidR="00333642" w:rsidRPr="003C1DAE" w:rsidRDefault="009347A8" w:rsidP="00524958">
      <w:pPr>
        <w:spacing w:after="120"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1. </w:t>
      </w:r>
      <w:r w:rsidR="00F850C4">
        <w:rPr>
          <w:rFonts w:asciiTheme="majorBidi" w:hAnsiTheme="majorBidi" w:cstheme="majorBidi"/>
          <w:b/>
          <w:bCs/>
          <w:sz w:val="24"/>
          <w:szCs w:val="24"/>
        </w:rPr>
        <w:t>INTRODUCTION</w:t>
      </w:r>
    </w:p>
    <w:p w14:paraId="6DFCA73B" w14:textId="20BD9094" w:rsidR="00340227" w:rsidRDefault="007175D6" w:rsidP="005E4DA7">
      <w:pPr>
        <w:spacing w:after="120" w:line="480" w:lineRule="auto"/>
        <w:rPr>
          <w:rFonts w:asciiTheme="majorBidi" w:hAnsiTheme="majorBidi" w:cstheme="majorBidi"/>
          <w:sz w:val="24"/>
          <w:szCs w:val="24"/>
        </w:rPr>
      </w:pPr>
      <w:r>
        <w:rPr>
          <w:rFonts w:asciiTheme="majorBidi" w:hAnsiTheme="majorBidi" w:cstheme="majorBidi"/>
          <w:sz w:val="24"/>
          <w:szCs w:val="24"/>
        </w:rPr>
        <w:t>While</w:t>
      </w:r>
      <w:r w:rsidR="00452692">
        <w:rPr>
          <w:rFonts w:asciiTheme="majorBidi" w:hAnsiTheme="majorBidi" w:cstheme="majorBidi"/>
          <w:sz w:val="24"/>
          <w:szCs w:val="24"/>
        </w:rPr>
        <w:t xml:space="preserve"> </w:t>
      </w:r>
      <w:r w:rsidR="00C66911">
        <w:rPr>
          <w:rFonts w:asciiTheme="majorBidi" w:hAnsiTheme="majorBidi" w:cstheme="majorBidi"/>
          <w:sz w:val="24"/>
          <w:szCs w:val="24"/>
        </w:rPr>
        <w:t>real-world</w:t>
      </w:r>
      <w:r w:rsidR="006475A8">
        <w:rPr>
          <w:rFonts w:asciiTheme="majorBidi" w:hAnsiTheme="majorBidi" w:cstheme="majorBidi"/>
          <w:sz w:val="24"/>
          <w:szCs w:val="24"/>
        </w:rPr>
        <w:t xml:space="preserve"> data </w:t>
      </w:r>
      <w:r w:rsidR="008516E6">
        <w:rPr>
          <w:rFonts w:asciiTheme="majorBidi" w:hAnsiTheme="majorBidi" w:cstheme="majorBidi"/>
          <w:sz w:val="24"/>
          <w:szCs w:val="24"/>
        </w:rPr>
        <w:t xml:space="preserve">in the general population </w:t>
      </w:r>
      <w:r w:rsidR="00987738">
        <w:rPr>
          <w:rFonts w:asciiTheme="majorBidi" w:hAnsiTheme="majorBidi" w:cstheme="majorBidi"/>
          <w:sz w:val="24"/>
          <w:szCs w:val="24"/>
        </w:rPr>
        <w:t xml:space="preserve">continue to </w:t>
      </w:r>
      <w:r w:rsidR="006475A8">
        <w:rPr>
          <w:rFonts w:asciiTheme="majorBidi" w:hAnsiTheme="majorBidi" w:cstheme="majorBidi"/>
          <w:sz w:val="24"/>
          <w:szCs w:val="24"/>
        </w:rPr>
        <w:t xml:space="preserve">show that </w:t>
      </w:r>
      <w:r w:rsidR="00B768CA">
        <w:rPr>
          <w:rFonts w:asciiTheme="majorBidi" w:hAnsiTheme="majorBidi" w:cstheme="majorBidi"/>
          <w:sz w:val="24"/>
          <w:szCs w:val="24"/>
        </w:rPr>
        <w:t xml:space="preserve">SARS-CoV-2 </w:t>
      </w:r>
      <w:r w:rsidR="007944E4">
        <w:rPr>
          <w:rFonts w:asciiTheme="majorBidi" w:hAnsiTheme="majorBidi" w:cstheme="majorBidi"/>
          <w:sz w:val="24"/>
          <w:szCs w:val="24"/>
        </w:rPr>
        <w:t>vaccination</w:t>
      </w:r>
      <w:r w:rsidR="0037036F">
        <w:rPr>
          <w:rFonts w:asciiTheme="majorBidi" w:hAnsiTheme="majorBidi" w:cstheme="majorBidi"/>
          <w:sz w:val="24"/>
          <w:szCs w:val="24"/>
        </w:rPr>
        <w:t xml:space="preserve"> </w:t>
      </w:r>
      <w:r w:rsidR="00DB2CCF">
        <w:rPr>
          <w:rFonts w:asciiTheme="majorBidi" w:hAnsiTheme="majorBidi" w:cstheme="majorBidi"/>
          <w:sz w:val="24"/>
          <w:szCs w:val="24"/>
        </w:rPr>
        <w:t xml:space="preserve">is </w:t>
      </w:r>
      <w:r w:rsidR="0037036F">
        <w:rPr>
          <w:rFonts w:asciiTheme="majorBidi" w:hAnsiTheme="majorBidi" w:cstheme="majorBidi"/>
          <w:sz w:val="24"/>
          <w:szCs w:val="24"/>
        </w:rPr>
        <w:t>effective</w:t>
      </w:r>
      <w:r w:rsidR="00DE37FC">
        <w:rPr>
          <w:rFonts w:asciiTheme="majorBidi" w:hAnsiTheme="majorBidi" w:cstheme="majorBidi"/>
          <w:sz w:val="24"/>
          <w:szCs w:val="24"/>
        </w:rPr>
        <w:t xml:space="preserve"> </w:t>
      </w:r>
      <w:r>
        <w:rPr>
          <w:rFonts w:asciiTheme="majorBidi" w:hAnsiTheme="majorBidi" w:cstheme="majorBidi"/>
          <w:sz w:val="24"/>
          <w:szCs w:val="24"/>
        </w:rPr>
        <w:t xml:space="preserve">in preventing </w:t>
      </w:r>
      <w:r w:rsidR="00947C2F">
        <w:rPr>
          <w:rFonts w:asciiTheme="majorBidi" w:hAnsiTheme="majorBidi" w:cstheme="majorBidi"/>
          <w:sz w:val="24"/>
          <w:szCs w:val="24"/>
        </w:rPr>
        <w:t>infections</w:t>
      </w:r>
      <w:r w:rsidR="00A74B75">
        <w:rPr>
          <w:rFonts w:asciiTheme="majorBidi" w:hAnsiTheme="majorBidi" w:cstheme="majorBidi"/>
          <w:sz w:val="24"/>
          <w:szCs w:val="24"/>
        </w:rPr>
        <w:t xml:space="preserve"> </w:t>
      </w:r>
      <w:r w:rsidR="00275ACC">
        <w:rPr>
          <w:rFonts w:asciiTheme="majorBidi" w:hAnsiTheme="majorBidi" w:cstheme="majorBidi"/>
          <w:noProof/>
          <w:sz w:val="24"/>
          <w:szCs w:val="24"/>
        </w:rPr>
        <w:t>(Pritchard et al., 2021)</w:t>
      </w:r>
      <w:r w:rsidR="00A74B75">
        <w:rPr>
          <w:rFonts w:asciiTheme="majorBidi" w:hAnsiTheme="majorBidi" w:cstheme="majorBidi"/>
          <w:sz w:val="24"/>
          <w:szCs w:val="24"/>
        </w:rPr>
        <w:t>,</w:t>
      </w:r>
      <w:r w:rsidR="009F5535">
        <w:rPr>
          <w:rFonts w:asciiTheme="majorBidi" w:hAnsiTheme="majorBidi" w:cstheme="majorBidi"/>
          <w:sz w:val="24"/>
          <w:szCs w:val="24"/>
        </w:rPr>
        <w:t xml:space="preserve"> </w:t>
      </w:r>
      <w:r w:rsidR="004A0C64">
        <w:rPr>
          <w:rFonts w:asciiTheme="majorBidi" w:hAnsiTheme="majorBidi" w:cstheme="majorBidi"/>
          <w:sz w:val="24"/>
          <w:szCs w:val="24"/>
        </w:rPr>
        <w:t xml:space="preserve">it is </w:t>
      </w:r>
      <w:r w:rsidR="00387992">
        <w:rPr>
          <w:rFonts w:asciiTheme="majorBidi" w:hAnsiTheme="majorBidi" w:cstheme="majorBidi"/>
          <w:sz w:val="24"/>
          <w:szCs w:val="24"/>
        </w:rPr>
        <w:t xml:space="preserve">still </w:t>
      </w:r>
      <w:r w:rsidR="004A0C64">
        <w:rPr>
          <w:rFonts w:asciiTheme="majorBidi" w:hAnsiTheme="majorBidi" w:cstheme="majorBidi"/>
          <w:sz w:val="24"/>
          <w:szCs w:val="24"/>
        </w:rPr>
        <w:t>unclear</w:t>
      </w:r>
      <w:r w:rsidR="00EA4633">
        <w:rPr>
          <w:rFonts w:asciiTheme="majorBidi" w:hAnsiTheme="majorBidi" w:cstheme="majorBidi"/>
          <w:sz w:val="24"/>
          <w:szCs w:val="24"/>
        </w:rPr>
        <w:t xml:space="preserve"> </w:t>
      </w:r>
      <w:r w:rsidR="004B71AA">
        <w:rPr>
          <w:rFonts w:asciiTheme="majorBidi" w:hAnsiTheme="majorBidi" w:cstheme="majorBidi"/>
          <w:sz w:val="24"/>
          <w:szCs w:val="24"/>
        </w:rPr>
        <w:t xml:space="preserve">whether </w:t>
      </w:r>
      <w:r w:rsidR="007C7718">
        <w:rPr>
          <w:rFonts w:asciiTheme="majorBidi" w:hAnsiTheme="majorBidi" w:cstheme="majorBidi"/>
          <w:sz w:val="24"/>
          <w:szCs w:val="24"/>
        </w:rPr>
        <w:t>it</w:t>
      </w:r>
      <w:r w:rsidR="00D828C6">
        <w:rPr>
          <w:rFonts w:asciiTheme="majorBidi" w:hAnsiTheme="majorBidi" w:cstheme="majorBidi"/>
          <w:sz w:val="24"/>
          <w:szCs w:val="24"/>
        </w:rPr>
        <w:t xml:space="preserve"> </w:t>
      </w:r>
      <w:r w:rsidR="004B71AA">
        <w:rPr>
          <w:rFonts w:asciiTheme="majorBidi" w:hAnsiTheme="majorBidi" w:cstheme="majorBidi"/>
          <w:sz w:val="24"/>
          <w:szCs w:val="24"/>
        </w:rPr>
        <w:t xml:space="preserve">offers the same level of protection </w:t>
      </w:r>
      <w:r w:rsidR="007C7718">
        <w:rPr>
          <w:rFonts w:asciiTheme="majorBidi" w:hAnsiTheme="majorBidi" w:cstheme="majorBidi"/>
          <w:sz w:val="24"/>
          <w:szCs w:val="24"/>
        </w:rPr>
        <w:t>to</w:t>
      </w:r>
      <w:r w:rsidR="00C61519">
        <w:rPr>
          <w:rFonts w:asciiTheme="majorBidi" w:hAnsiTheme="majorBidi" w:cstheme="majorBidi"/>
          <w:sz w:val="24"/>
          <w:szCs w:val="24"/>
        </w:rPr>
        <w:t xml:space="preserve"> </w:t>
      </w:r>
      <w:r w:rsidR="007C7718">
        <w:rPr>
          <w:rFonts w:asciiTheme="majorBidi" w:hAnsiTheme="majorBidi" w:cstheme="majorBidi"/>
          <w:sz w:val="24"/>
          <w:szCs w:val="24"/>
        </w:rPr>
        <w:t xml:space="preserve">multiple sclerosis (MS) </w:t>
      </w:r>
      <w:r w:rsidR="00161EC5">
        <w:rPr>
          <w:rFonts w:asciiTheme="majorBidi" w:hAnsiTheme="majorBidi" w:cstheme="majorBidi"/>
          <w:sz w:val="24"/>
          <w:szCs w:val="24"/>
        </w:rPr>
        <w:t>p</w:t>
      </w:r>
      <w:r w:rsidR="00F66991">
        <w:rPr>
          <w:rFonts w:asciiTheme="majorBidi" w:hAnsiTheme="majorBidi" w:cstheme="majorBidi"/>
          <w:sz w:val="24"/>
          <w:szCs w:val="24"/>
        </w:rPr>
        <w:t xml:space="preserve">atients </w:t>
      </w:r>
      <w:r w:rsidR="00FC5BFB">
        <w:rPr>
          <w:rFonts w:asciiTheme="majorBidi" w:hAnsiTheme="majorBidi" w:cstheme="majorBidi"/>
          <w:sz w:val="24"/>
          <w:szCs w:val="24"/>
        </w:rPr>
        <w:t>receiving</w:t>
      </w:r>
      <w:r w:rsidR="00C61519">
        <w:rPr>
          <w:rFonts w:asciiTheme="majorBidi" w:hAnsiTheme="majorBidi" w:cstheme="majorBidi"/>
          <w:sz w:val="24"/>
          <w:szCs w:val="24"/>
        </w:rPr>
        <w:t xml:space="preserve"> </w:t>
      </w:r>
      <w:r w:rsidR="00EA4633">
        <w:rPr>
          <w:rFonts w:asciiTheme="majorBidi" w:hAnsiTheme="majorBidi" w:cstheme="majorBidi"/>
          <w:sz w:val="24"/>
          <w:szCs w:val="24"/>
        </w:rPr>
        <w:t>immuno</w:t>
      </w:r>
      <w:r w:rsidR="008A2505">
        <w:rPr>
          <w:rFonts w:asciiTheme="majorBidi" w:hAnsiTheme="majorBidi" w:cstheme="majorBidi"/>
          <w:sz w:val="24"/>
          <w:szCs w:val="24"/>
        </w:rPr>
        <w:t>modulat</w:t>
      </w:r>
      <w:r w:rsidR="00C61519">
        <w:rPr>
          <w:rFonts w:asciiTheme="majorBidi" w:hAnsiTheme="majorBidi" w:cstheme="majorBidi"/>
          <w:sz w:val="24"/>
          <w:szCs w:val="24"/>
        </w:rPr>
        <w:t xml:space="preserve">ory </w:t>
      </w:r>
      <w:r w:rsidR="00F66991">
        <w:rPr>
          <w:rFonts w:asciiTheme="majorBidi" w:hAnsiTheme="majorBidi" w:cstheme="majorBidi"/>
          <w:sz w:val="24"/>
          <w:szCs w:val="24"/>
        </w:rPr>
        <w:t>disease-modifying therapie</w:t>
      </w:r>
      <w:r w:rsidR="00C61519" w:rsidRPr="005938D0">
        <w:rPr>
          <w:rFonts w:asciiTheme="majorBidi" w:hAnsiTheme="majorBidi" w:cstheme="majorBidi"/>
          <w:sz w:val="24"/>
          <w:szCs w:val="24"/>
        </w:rPr>
        <w:t>s</w:t>
      </w:r>
      <w:r w:rsidR="00F66991">
        <w:rPr>
          <w:rFonts w:asciiTheme="majorBidi" w:hAnsiTheme="majorBidi" w:cstheme="majorBidi"/>
          <w:sz w:val="24"/>
          <w:szCs w:val="24"/>
        </w:rPr>
        <w:t xml:space="preserve"> (DMTs)</w:t>
      </w:r>
      <w:r w:rsidR="00C61519" w:rsidRPr="005938D0">
        <w:rPr>
          <w:rFonts w:asciiTheme="majorBidi" w:hAnsiTheme="majorBidi" w:cstheme="majorBidi"/>
          <w:sz w:val="24"/>
          <w:szCs w:val="24"/>
        </w:rPr>
        <w:t>.</w:t>
      </w:r>
      <w:r w:rsidR="00834809" w:rsidRPr="005938D0">
        <w:rPr>
          <w:rFonts w:asciiTheme="majorBidi" w:hAnsiTheme="majorBidi" w:cstheme="majorBidi"/>
          <w:sz w:val="24"/>
          <w:szCs w:val="24"/>
        </w:rPr>
        <w:t xml:space="preserve"> </w:t>
      </w:r>
      <w:r w:rsidR="0060185C">
        <w:rPr>
          <w:rFonts w:asciiTheme="majorBidi" w:hAnsiTheme="majorBidi" w:cstheme="majorBidi"/>
          <w:sz w:val="24"/>
          <w:szCs w:val="24"/>
        </w:rPr>
        <w:t>I</w:t>
      </w:r>
      <w:r w:rsidR="00777754">
        <w:rPr>
          <w:rFonts w:asciiTheme="majorBidi" w:hAnsiTheme="majorBidi" w:cstheme="majorBidi"/>
          <w:sz w:val="24"/>
          <w:szCs w:val="24"/>
        </w:rPr>
        <w:t>mmunological studies</w:t>
      </w:r>
      <w:r w:rsidR="007C08B7">
        <w:rPr>
          <w:rFonts w:asciiTheme="majorBidi" w:hAnsiTheme="majorBidi" w:cstheme="majorBidi"/>
          <w:sz w:val="24"/>
          <w:szCs w:val="24"/>
        </w:rPr>
        <w:t xml:space="preserve"> </w:t>
      </w:r>
      <w:r w:rsidR="00816A87">
        <w:rPr>
          <w:rFonts w:asciiTheme="majorBidi" w:hAnsiTheme="majorBidi" w:cstheme="majorBidi"/>
          <w:sz w:val="24"/>
          <w:szCs w:val="24"/>
        </w:rPr>
        <w:t>are</w:t>
      </w:r>
      <w:r w:rsidR="009158BE">
        <w:rPr>
          <w:rFonts w:asciiTheme="majorBidi" w:hAnsiTheme="majorBidi" w:cstheme="majorBidi"/>
          <w:sz w:val="24"/>
          <w:szCs w:val="24"/>
        </w:rPr>
        <w:t xml:space="preserve"> report</w:t>
      </w:r>
      <w:r w:rsidR="00816A87">
        <w:rPr>
          <w:rFonts w:asciiTheme="majorBidi" w:hAnsiTheme="majorBidi" w:cstheme="majorBidi"/>
          <w:sz w:val="24"/>
          <w:szCs w:val="24"/>
        </w:rPr>
        <w:t>ing</w:t>
      </w:r>
      <w:r w:rsidR="000945BF">
        <w:rPr>
          <w:rFonts w:asciiTheme="majorBidi" w:hAnsiTheme="majorBidi" w:cstheme="majorBidi"/>
          <w:sz w:val="24"/>
          <w:szCs w:val="24"/>
        </w:rPr>
        <w:t xml:space="preserve"> </w:t>
      </w:r>
      <w:r w:rsidR="00E35408">
        <w:rPr>
          <w:rFonts w:asciiTheme="majorBidi" w:hAnsiTheme="majorBidi" w:cstheme="majorBidi"/>
          <w:sz w:val="24"/>
          <w:szCs w:val="24"/>
        </w:rPr>
        <w:t xml:space="preserve">on </w:t>
      </w:r>
      <w:r w:rsidR="00C70E7F">
        <w:rPr>
          <w:rFonts w:asciiTheme="majorBidi" w:hAnsiTheme="majorBidi" w:cstheme="majorBidi"/>
          <w:sz w:val="24"/>
          <w:szCs w:val="24"/>
        </w:rPr>
        <w:t>humoral</w:t>
      </w:r>
      <w:r w:rsidR="000945BF">
        <w:rPr>
          <w:rFonts w:asciiTheme="majorBidi" w:hAnsiTheme="majorBidi" w:cstheme="majorBidi"/>
          <w:sz w:val="24"/>
          <w:szCs w:val="24"/>
        </w:rPr>
        <w:t xml:space="preserve"> and </w:t>
      </w:r>
      <w:r w:rsidR="00C70E7F">
        <w:rPr>
          <w:rFonts w:asciiTheme="majorBidi" w:hAnsiTheme="majorBidi" w:cstheme="majorBidi"/>
          <w:sz w:val="24"/>
          <w:szCs w:val="24"/>
        </w:rPr>
        <w:t>cellular</w:t>
      </w:r>
      <w:r w:rsidR="000945BF">
        <w:rPr>
          <w:rFonts w:asciiTheme="majorBidi" w:hAnsiTheme="majorBidi" w:cstheme="majorBidi"/>
          <w:sz w:val="24"/>
          <w:szCs w:val="24"/>
        </w:rPr>
        <w:t xml:space="preserve"> immune response</w:t>
      </w:r>
      <w:r w:rsidR="00064D5B">
        <w:rPr>
          <w:rFonts w:asciiTheme="majorBidi" w:hAnsiTheme="majorBidi" w:cstheme="majorBidi"/>
          <w:sz w:val="24"/>
          <w:szCs w:val="24"/>
        </w:rPr>
        <w:t>s</w:t>
      </w:r>
      <w:r w:rsidR="000945BF">
        <w:rPr>
          <w:rFonts w:asciiTheme="majorBidi" w:hAnsiTheme="majorBidi" w:cstheme="majorBidi"/>
          <w:sz w:val="24"/>
          <w:szCs w:val="24"/>
        </w:rPr>
        <w:t xml:space="preserve"> to </w:t>
      </w:r>
      <w:r w:rsidR="00E7142E">
        <w:rPr>
          <w:rFonts w:asciiTheme="majorBidi" w:hAnsiTheme="majorBidi" w:cstheme="majorBidi"/>
          <w:sz w:val="24"/>
          <w:szCs w:val="24"/>
        </w:rPr>
        <w:t xml:space="preserve">SARS-CoV-2 vaccines </w:t>
      </w:r>
      <w:r w:rsidR="00224695">
        <w:rPr>
          <w:rFonts w:asciiTheme="majorBidi" w:hAnsiTheme="majorBidi" w:cstheme="majorBidi"/>
          <w:sz w:val="24"/>
          <w:szCs w:val="24"/>
        </w:rPr>
        <w:t xml:space="preserve">among </w:t>
      </w:r>
      <w:r w:rsidR="005742A4">
        <w:rPr>
          <w:rFonts w:asciiTheme="majorBidi" w:hAnsiTheme="majorBidi" w:cstheme="majorBidi"/>
          <w:sz w:val="24"/>
          <w:szCs w:val="24"/>
        </w:rPr>
        <w:t>p</w:t>
      </w:r>
      <w:r w:rsidR="00C70E7F">
        <w:rPr>
          <w:rFonts w:asciiTheme="majorBidi" w:hAnsiTheme="majorBidi" w:cstheme="majorBidi"/>
          <w:sz w:val="24"/>
          <w:szCs w:val="24"/>
        </w:rPr>
        <w:t>ati</w:t>
      </w:r>
      <w:r w:rsidR="00B03350">
        <w:rPr>
          <w:rFonts w:asciiTheme="majorBidi" w:hAnsiTheme="majorBidi" w:cstheme="majorBidi"/>
          <w:sz w:val="24"/>
          <w:szCs w:val="24"/>
        </w:rPr>
        <w:t>ents</w:t>
      </w:r>
      <w:r w:rsidR="005742A4">
        <w:rPr>
          <w:rFonts w:asciiTheme="majorBidi" w:hAnsiTheme="majorBidi" w:cstheme="majorBidi"/>
          <w:sz w:val="24"/>
          <w:szCs w:val="24"/>
        </w:rPr>
        <w:t xml:space="preserve"> </w:t>
      </w:r>
      <w:r w:rsidR="00B03350">
        <w:rPr>
          <w:rFonts w:asciiTheme="majorBidi" w:hAnsiTheme="majorBidi" w:cstheme="majorBidi"/>
          <w:sz w:val="24"/>
          <w:szCs w:val="24"/>
        </w:rPr>
        <w:t>on MS DMTs</w:t>
      </w:r>
      <w:r w:rsidR="00A74B75">
        <w:rPr>
          <w:rFonts w:asciiTheme="majorBidi" w:hAnsiTheme="majorBidi" w:cstheme="majorBidi"/>
          <w:sz w:val="24"/>
          <w:szCs w:val="24"/>
        </w:rPr>
        <w:t xml:space="preserve"> </w:t>
      </w:r>
      <w:r w:rsidR="00275ACC">
        <w:rPr>
          <w:rFonts w:asciiTheme="majorBidi" w:hAnsiTheme="majorBidi" w:cstheme="majorBidi"/>
          <w:noProof/>
          <w:sz w:val="24"/>
          <w:szCs w:val="24"/>
        </w:rPr>
        <w:t>(Achiron et al., 2021; Apostolidis et al., 2021; Brill et al., 2021; Gadani et al., 2021; Sormani et al., 2021)</w:t>
      </w:r>
      <w:r w:rsidR="00C7532B">
        <w:rPr>
          <w:rFonts w:asciiTheme="majorBidi" w:hAnsiTheme="majorBidi" w:cstheme="majorBidi"/>
          <w:sz w:val="24"/>
          <w:szCs w:val="24"/>
        </w:rPr>
        <w:t>,</w:t>
      </w:r>
      <w:r w:rsidR="00C83931">
        <w:rPr>
          <w:rFonts w:asciiTheme="majorBidi" w:hAnsiTheme="majorBidi" w:cstheme="majorBidi"/>
          <w:sz w:val="24"/>
          <w:szCs w:val="24"/>
        </w:rPr>
        <w:t xml:space="preserve"> </w:t>
      </w:r>
      <w:r w:rsidR="00C5798E">
        <w:rPr>
          <w:rFonts w:asciiTheme="majorBidi" w:hAnsiTheme="majorBidi" w:cstheme="majorBidi"/>
          <w:sz w:val="24"/>
          <w:szCs w:val="24"/>
        </w:rPr>
        <w:t>but they</w:t>
      </w:r>
      <w:r w:rsidR="002E7C6E">
        <w:rPr>
          <w:rFonts w:asciiTheme="majorBidi" w:hAnsiTheme="majorBidi" w:cstheme="majorBidi"/>
          <w:sz w:val="24"/>
          <w:szCs w:val="24"/>
        </w:rPr>
        <w:t xml:space="preserve"> </w:t>
      </w:r>
      <w:r w:rsidR="00CD718B">
        <w:rPr>
          <w:rFonts w:asciiTheme="majorBidi" w:hAnsiTheme="majorBidi" w:cstheme="majorBidi"/>
          <w:sz w:val="24"/>
          <w:szCs w:val="24"/>
        </w:rPr>
        <w:t>lack</w:t>
      </w:r>
      <w:r w:rsidR="002E7C6E">
        <w:rPr>
          <w:rFonts w:asciiTheme="majorBidi" w:hAnsiTheme="majorBidi" w:cstheme="majorBidi"/>
          <w:sz w:val="24"/>
          <w:szCs w:val="24"/>
        </w:rPr>
        <w:t xml:space="preserve"> findings on </w:t>
      </w:r>
      <w:r w:rsidR="00BB795B">
        <w:rPr>
          <w:rFonts w:asciiTheme="majorBidi" w:hAnsiTheme="majorBidi" w:cstheme="majorBidi"/>
          <w:sz w:val="24"/>
          <w:szCs w:val="24"/>
        </w:rPr>
        <w:t xml:space="preserve">the </w:t>
      </w:r>
      <w:r w:rsidR="002E7C6E">
        <w:rPr>
          <w:rFonts w:asciiTheme="majorBidi" w:hAnsiTheme="majorBidi" w:cstheme="majorBidi"/>
          <w:sz w:val="24"/>
          <w:szCs w:val="24"/>
        </w:rPr>
        <w:t>effectiveness of vaccin</w:t>
      </w:r>
      <w:r w:rsidR="00BB795B">
        <w:rPr>
          <w:rFonts w:asciiTheme="majorBidi" w:hAnsiTheme="majorBidi" w:cstheme="majorBidi"/>
          <w:sz w:val="24"/>
          <w:szCs w:val="24"/>
        </w:rPr>
        <w:t>es</w:t>
      </w:r>
      <w:r w:rsidR="002E7C6E">
        <w:rPr>
          <w:rFonts w:asciiTheme="majorBidi" w:hAnsiTheme="majorBidi" w:cstheme="majorBidi"/>
          <w:sz w:val="24"/>
          <w:szCs w:val="24"/>
        </w:rPr>
        <w:t xml:space="preserve"> in preventing infection</w:t>
      </w:r>
      <w:r w:rsidR="00BB795B">
        <w:rPr>
          <w:rFonts w:asciiTheme="majorBidi" w:hAnsiTheme="majorBidi" w:cstheme="majorBidi"/>
          <w:sz w:val="24"/>
          <w:szCs w:val="24"/>
        </w:rPr>
        <w:t>s</w:t>
      </w:r>
      <w:r w:rsidR="00E725CF">
        <w:rPr>
          <w:rFonts w:asciiTheme="majorBidi" w:hAnsiTheme="majorBidi" w:cstheme="majorBidi"/>
          <w:sz w:val="24"/>
          <w:szCs w:val="24"/>
        </w:rPr>
        <w:t xml:space="preserve"> </w:t>
      </w:r>
      <w:r w:rsidR="00CD718B">
        <w:rPr>
          <w:rFonts w:asciiTheme="majorBidi" w:hAnsiTheme="majorBidi" w:cstheme="majorBidi"/>
          <w:sz w:val="24"/>
          <w:szCs w:val="24"/>
        </w:rPr>
        <w:t xml:space="preserve">in this population. </w:t>
      </w:r>
      <w:r w:rsidR="00D96D89">
        <w:rPr>
          <w:rFonts w:asciiTheme="majorBidi" w:hAnsiTheme="majorBidi" w:cstheme="majorBidi"/>
          <w:sz w:val="24"/>
          <w:szCs w:val="24"/>
        </w:rPr>
        <w:t>It is important that m</w:t>
      </w:r>
      <w:r w:rsidR="0093546D">
        <w:rPr>
          <w:rFonts w:asciiTheme="majorBidi" w:hAnsiTheme="majorBidi" w:cstheme="majorBidi"/>
          <w:sz w:val="24"/>
          <w:szCs w:val="24"/>
        </w:rPr>
        <w:t xml:space="preserve">onitoring the </w:t>
      </w:r>
      <w:r w:rsidR="00C602AB">
        <w:rPr>
          <w:rFonts w:asciiTheme="majorBidi" w:hAnsiTheme="majorBidi" w:cstheme="majorBidi"/>
          <w:sz w:val="24"/>
          <w:szCs w:val="24"/>
        </w:rPr>
        <w:t xml:space="preserve">population effect of </w:t>
      </w:r>
      <w:r w:rsidR="00D34B1B">
        <w:rPr>
          <w:rFonts w:asciiTheme="majorBidi" w:hAnsiTheme="majorBidi" w:cstheme="majorBidi"/>
          <w:sz w:val="24"/>
          <w:szCs w:val="24"/>
        </w:rPr>
        <w:t xml:space="preserve">SARS-CoV-2 </w:t>
      </w:r>
      <w:r w:rsidR="00C602AB">
        <w:rPr>
          <w:rFonts w:asciiTheme="majorBidi" w:hAnsiTheme="majorBidi" w:cstheme="majorBidi"/>
          <w:sz w:val="24"/>
          <w:szCs w:val="24"/>
        </w:rPr>
        <w:t xml:space="preserve">vaccination </w:t>
      </w:r>
      <w:r w:rsidR="00D96D89">
        <w:rPr>
          <w:rFonts w:asciiTheme="majorBidi" w:hAnsiTheme="majorBidi" w:cstheme="majorBidi"/>
          <w:sz w:val="24"/>
          <w:szCs w:val="24"/>
        </w:rPr>
        <w:t>is</w:t>
      </w:r>
      <w:r w:rsidR="0093546D">
        <w:rPr>
          <w:rFonts w:asciiTheme="majorBidi" w:hAnsiTheme="majorBidi" w:cstheme="majorBidi"/>
          <w:sz w:val="24"/>
          <w:szCs w:val="24"/>
        </w:rPr>
        <w:t xml:space="preserve"> inclusive of p</w:t>
      </w:r>
      <w:r w:rsidR="00354FBF">
        <w:rPr>
          <w:rFonts w:asciiTheme="majorBidi" w:hAnsiTheme="majorBidi" w:cstheme="majorBidi"/>
          <w:sz w:val="24"/>
          <w:szCs w:val="24"/>
        </w:rPr>
        <w:t>atients</w:t>
      </w:r>
      <w:r w:rsidR="00AF4021">
        <w:rPr>
          <w:rFonts w:asciiTheme="majorBidi" w:hAnsiTheme="majorBidi" w:cstheme="majorBidi"/>
          <w:sz w:val="24"/>
          <w:szCs w:val="24"/>
        </w:rPr>
        <w:t xml:space="preserve"> on immunomodulatory treatments</w:t>
      </w:r>
      <w:r w:rsidR="00C7532B">
        <w:rPr>
          <w:rFonts w:asciiTheme="majorBidi" w:hAnsiTheme="majorBidi" w:cstheme="majorBidi"/>
          <w:sz w:val="24"/>
          <w:szCs w:val="24"/>
        </w:rPr>
        <w:t xml:space="preserve"> </w:t>
      </w:r>
      <w:r w:rsidR="00275ACC">
        <w:rPr>
          <w:rFonts w:asciiTheme="majorBidi" w:hAnsiTheme="majorBidi" w:cstheme="majorBidi"/>
          <w:noProof/>
          <w:sz w:val="24"/>
          <w:szCs w:val="24"/>
        </w:rPr>
        <w:t>(Pritchard et al., 2021)</w:t>
      </w:r>
      <w:r w:rsidR="00C7532B">
        <w:rPr>
          <w:rFonts w:asciiTheme="majorBidi" w:hAnsiTheme="majorBidi" w:cstheme="majorBidi"/>
          <w:sz w:val="24"/>
          <w:szCs w:val="24"/>
        </w:rPr>
        <w:t>,</w:t>
      </w:r>
      <w:r w:rsidR="00801394">
        <w:rPr>
          <w:rFonts w:asciiTheme="majorBidi" w:hAnsiTheme="majorBidi" w:cstheme="majorBidi"/>
          <w:sz w:val="24"/>
          <w:szCs w:val="24"/>
        </w:rPr>
        <w:t xml:space="preserve"> </w:t>
      </w:r>
      <w:r w:rsidR="008B187C">
        <w:rPr>
          <w:rFonts w:asciiTheme="majorBidi" w:hAnsiTheme="majorBidi" w:cstheme="majorBidi"/>
          <w:sz w:val="24"/>
          <w:szCs w:val="24"/>
        </w:rPr>
        <w:t>especially as</w:t>
      </w:r>
      <w:r w:rsidR="00801394">
        <w:rPr>
          <w:rFonts w:asciiTheme="majorBidi" w:hAnsiTheme="majorBidi" w:cstheme="majorBidi"/>
          <w:sz w:val="24"/>
          <w:szCs w:val="24"/>
        </w:rPr>
        <w:t xml:space="preserve"> </w:t>
      </w:r>
      <w:r w:rsidR="004946E8">
        <w:rPr>
          <w:rFonts w:asciiTheme="majorBidi" w:hAnsiTheme="majorBidi" w:cstheme="majorBidi"/>
          <w:sz w:val="24"/>
          <w:szCs w:val="24"/>
        </w:rPr>
        <w:t xml:space="preserve">COVID-19 </w:t>
      </w:r>
      <w:r w:rsidR="00C602AB">
        <w:rPr>
          <w:rFonts w:asciiTheme="majorBidi" w:hAnsiTheme="majorBidi" w:cstheme="majorBidi"/>
          <w:sz w:val="24"/>
          <w:szCs w:val="24"/>
        </w:rPr>
        <w:t>restrictions</w:t>
      </w:r>
      <w:r w:rsidR="00D31CCA">
        <w:rPr>
          <w:rFonts w:asciiTheme="majorBidi" w:hAnsiTheme="majorBidi" w:cstheme="majorBidi"/>
          <w:sz w:val="24"/>
          <w:szCs w:val="24"/>
        </w:rPr>
        <w:t xml:space="preserve"> are </w:t>
      </w:r>
      <w:r w:rsidR="0093546D">
        <w:rPr>
          <w:rFonts w:asciiTheme="majorBidi" w:hAnsiTheme="majorBidi" w:cstheme="majorBidi"/>
          <w:sz w:val="24"/>
          <w:szCs w:val="24"/>
        </w:rPr>
        <w:t xml:space="preserve">being </w:t>
      </w:r>
      <w:r w:rsidR="00D52482">
        <w:rPr>
          <w:rFonts w:asciiTheme="majorBidi" w:hAnsiTheme="majorBidi" w:cstheme="majorBidi"/>
          <w:sz w:val="24"/>
          <w:szCs w:val="24"/>
        </w:rPr>
        <w:t>relaxed</w:t>
      </w:r>
      <w:r w:rsidR="007E1781">
        <w:rPr>
          <w:rFonts w:asciiTheme="majorBidi" w:hAnsiTheme="majorBidi" w:cstheme="majorBidi"/>
          <w:sz w:val="24"/>
          <w:szCs w:val="24"/>
        </w:rPr>
        <w:t>.</w:t>
      </w:r>
    </w:p>
    <w:p w14:paraId="1F922A0C" w14:textId="2106D0C3" w:rsidR="004C21DE" w:rsidRDefault="005E4DA7" w:rsidP="00524958">
      <w:pPr>
        <w:spacing w:after="120" w:line="480" w:lineRule="auto"/>
        <w:rPr>
          <w:rFonts w:asciiTheme="majorBidi" w:hAnsiTheme="majorBidi" w:cstheme="majorBidi"/>
          <w:sz w:val="24"/>
          <w:szCs w:val="24"/>
        </w:rPr>
      </w:pPr>
      <w:r>
        <w:rPr>
          <w:rFonts w:asciiTheme="majorBidi" w:hAnsiTheme="majorBidi" w:cstheme="majorBidi"/>
          <w:sz w:val="24"/>
          <w:szCs w:val="24"/>
        </w:rPr>
        <w:t xml:space="preserve">The </w:t>
      </w:r>
      <w:r w:rsidR="009B71A8">
        <w:rPr>
          <w:rFonts w:asciiTheme="majorBidi" w:hAnsiTheme="majorBidi" w:cstheme="majorBidi"/>
          <w:sz w:val="24"/>
          <w:szCs w:val="24"/>
        </w:rPr>
        <w:t>present study aimed</w:t>
      </w:r>
      <w:r>
        <w:rPr>
          <w:rFonts w:asciiTheme="majorBidi" w:hAnsiTheme="majorBidi" w:cstheme="majorBidi"/>
          <w:sz w:val="24"/>
          <w:szCs w:val="24"/>
        </w:rPr>
        <w:t xml:space="preserve"> to </w:t>
      </w:r>
      <w:r w:rsidR="0076465A">
        <w:rPr>
          <w:rFonts w:asciiTheme="majorBidi" w:hAnsiTheme="majorBidi" w:cstheme="majorBidi"/>
          <w:sz w:val="24"/>
          <w:szCs w:val="24"/>
        </w:rPr>
        <w:t>understand the impact of mass SARS-CoV-2 vaccination</w:t>
      </w:r>
      <w:r w:rsidR="00CE3685">
        <w:rPr>
          <w:rFonts w:asciiTheme="majorBidi" w:hAnsiTheme="majorBidi" w:cstheme="majorBidi"/>
          <w:sz w:val="24"/>
          <w:szCs w:val="24"/>
        </w:rPr>
        <w:t xml:space="preserve"> </w:t>
      </w:r>
      <w:r w:rsidR="00354FBF">
        <w:rPr>
          <w:rFonts w:asciiTheme="majorBidi" w:hAnsiTheme="majorBidi" w:cstheme="majorBidi"/>
          <w:sz w:val="24"/>
          <w:szCs w:val="24"/>
        </w:rPr>
        <w:t>in preventing SARS-CoV-2 (symptomatic</w:t>
      </w:r>
      <w:r w:rsidR="00354FBF" w:rsidRPr="00022761">
        <w:rPr>
          <w:rFonts w:asciiTheme="majorBidi" w:hAnsiTheme="majorBidi" w:cstheme="majorBidi"/>
          <w:sz w:val="24"/>
          <w:szCs w:val="24"/>
        </w:rPr>
        <w:t xml:space="preserve"> </w:t>
      </w:r>
      <w:r w:rsidR="00354FBF">
        <w:rPr>
          <w:rFonts w:asciiTheme="majorBidi" w:hAnsiTheme="majorBidi" w:cstheme="majorBidi"/>
          <w:sz w:val="24"/>
          <w:szCs w:val="24"/>
        </w:rPr>
        <w:t xml:space="preserve">and asymptomatic) infections </w:t>
      </w:r>
      <w:r w:rsidR="0076465A">
        <w:rPr>
          <w:rFonts w:asciiTheme="majorBidi" w:hAnsiTheme="majorBidi" w:cstheme="majorBidi"/>
          <w:sz w:val="24"/>
          <w:szCs w:val="24"/>
        </w:rPr>
        <w:t xml:space="preserve">on </w:t>
      </w:r>
      <w:r w:rsidR="007E66C3">
        <w:rPr>
          <w:rFonts w:asciiTheme="majorBidi" w:hAnsiTheme="majorBidi" w:cstheme="majorBidi"/>
          <w:sz w:val="24"/>
          <w:szCs w:val="24"/>
        </w:rPr>
        <w:t xml:space="preserve">the </w:t>
      </w:r>
      <w:r w:rsidR="008562B3">
        <w:rPr>
          <w:rFonts w:asciiTheme="majorBidi" w:hAnsiTheme="majorBidi" w:cstheme="majorBidi"/>
          <w:sz w:val="24"/>
          <w:szCs w:val="24"/>
        </w:rPr>
        <w:t xml:space="preserve">entire </w:t>
      </w:r>
      <w:r w:rsidR="007E66C3">
        <w:rPr>
          <w:rFonts w:asciiTheme="majorBidi" w:hAnsiTheme="majorBidi" w:cstheme="majorBidi"/>
          <w:sz w:val="24"/>
          <w:szCs w:val="24"/>
        </w:rPr>
        <w:t>population of p</w:t>
      </w:r>
      <w:r w:rsidR="00354FBF">
        <w:rPr>
          <w:rFonts w:asciiTheme="majorBidi" w:hAnsiTheme="majorBidi" w:cstheme="majorBidi"/>
          <w:sz w:val="24"/>
          <w:szCs w:val="24"/>
        </w:rPr>
        <w:t>atients</w:t>
      </w:r>
      <w:r w:rsidR="007E66C3">
        <w:rPr>
          <w:rFonts w:asciiTheme="majorBidi" w:hAnsiTheme="majorBidi" w:cstheme="majorBidi"/>
          <w:sz w:val="24"/>
          <w:szCs w:val="24"/>
        </w:rPr>
        <w:t xml:space="preserve"> taki</w:t>
      </w:r>
      <w:r w:rsidR="00354FBF">
        <w:rPr>
          <w:rFonts w:asciiTheme="majorBidi" w:hAnsiTheme="majorBidi" w:cstheme="majorBidi"/>
          <w:sz w:val="24"/>
          <w:szCs w:val="24"/>
        </w:rPr>
        <w:t>ng</w:t>
      </w:r>
      <w:r w:rsidR="007E66C3">
        <w:rPr>
          <w:rFonts w:asciiTheme="majorBidi" w:hAnsiTheme="majorBidi" w:cstheme="majorBidi"/>
          <w:sz w:val="24"/>
          <w:szCs w:val="24"/>
        </w:rPr>
        <w:t xml:space="preserve"> </w:t>
      </w:r>
      <w:r w:rsidR="00255DFB">
        <w:rPr>
          <w:rFonts w:asciiTheme="majorBidi" w:hAnsiTheme="majorBidi" w:cstheme="majorBidi"/>
          <w:sz w:val="24"/>
          <w:szCs w:val="24"/>
        </w:rPr>
        <w:t xml:space="preserve">MS </w:t>
      </w:r>
      <w:r w:rsidR="007E66C3">
        <w:rPr>
          <w:rFonts w:asciiTheme="majorBidi" w:hAnsiTheme="majorBidi" w:cstheme="majorBidi"/>
          <w:sz w:val="24"/>
          <w:szCs w:val="24"/>
        </w:rPr>
        <w:t>DMTs in England</w:t>
      </w:r>
      <w:r>
        <w:rPr>
          <w:rFonts w:asciiTheme="majorBidi" w:hAnsiTheme="majorBidi" w:cstheme="majorBidi"/>
          <w:sz w:val="24"/>
          <w:szCs w:val="24"/>
        </w:rPr>
        <w:t>.</w:t>
      </w:r>
    </w:p>
    <w:p w14:paraId="7712B480" w14:textId="70D86361" w:rsidR="00512B67" w:rsidRDefault="009347A8" w:rsidP="00512B67">
      <w:pPr>
        <w:spacing w:after="120" w:line="480" w:lineRule="auto"/>
        <w:rPr>
          <w:rFonts w:asciiTheme="majorBidi" w:hAnsiTheme="majorBidi" w:cstheme="majorBidi"/>
          <w:b/>
          <w:bCs/>
          <w:sz w:val="24"/>
          <w:szCs w:val="24"/>
        </w:rPr>
      </w:pPr>
      <w:r>
        <w:rPr>
          <w:rFonts w:asciiTheme="majorBidi" w:hAnsiTheme="majorBidi" w:cstheme="majorBidi"/>
          <w:b/>
          <w:bCs/>
          <w:sz w:val="24"/>
          <w:szCs w:val="24"/>
        </w:rPr>
        <w:t xml:space="preserve">2. </w:t>
      </w:r>
      <w:r w:rsidR="00E01F18">
        <w:rPr>
          <w:rFonts w:asciiTheme="majorBidi" w:hAnsiTheme="majorBidi" w:cstheme="majorBidi"/>
          <w:b/>
          <w:bCs/>
          <w:sz w:val="24"/>
          <w:szCs w:val="24"/>
        </w:rPr>
        <w:t xml:space="preserve">MATERIALS AND </w:t>
      </w:r>
      <w:r w:rsidR="00512B67">
        <w:rPr>
          <w:rFonts w:asciiTheme="majorBidi" w:hAnsiTheme="majorBidi" w:cstheme="majorBidi"/>
          <w:b/>
          <w:bCs/>
          <w:sz w:val="24"/>
          <w:szCs w:val="24"/>
        </w:rPr>
        <w:t>METHODS</w:t>
      </w:r>
    </w:p>
    <w:p w14:paraId="23A37C87" w14:textId="36323ED0" w:rsidR="00512B67" w:rsidRDefault="00512B67" w:rsidP="00512B67">
      <w:pPr>
        <w:spacing w:after="120" w:line="480" w:lineRule="auto"/>
        <w:rPr>
          <w:rFonts w:asciiTheme="majorBidi" w:hAnsiTheme="majorBidi" w:cstheme="majorBidi"/>
          <w:sz w:val="24"/>
          <w:szCs w:val="24"/>
        </w:rPr>
      </w:pPr>
      <w:r>
        <w:rPr>
          <w:rFonts w:asciiTheme="majorBidi" w:hAnsiTheme="majorBidi" w:cstheme="majorBidi"/>
          <w:sz w:val="24"/>
          <w:szCs w:val="24"/>
        </w:rPr>
        <w:t>This</w:t>
      </w:r>
      <w:r w:rsidR="00925E12">
        <w:rPr>
          <w:rFonts w:asciiTheme="majorBidi" w:hAnsiTheme="majorBidi" w:cstheme="majorBidi"/>
          <w:sz w:val="24"/>
          <w:szCs w:val="24"/>
        </w:rPr>
        <w:t xml:space="preserve"> </w:t>
      </w:r>
      <w:r>
        <w:rPr>
          <w:rFonts w:asciiTheme="majorBidi" w:hAnsiTheme="majorBidi" w:cstheme="majorBidi"/>
          <w:sz w:val="24"/>
          <w:szCs w:val="24"/>
        </w:rPr>
        <w:t xml:space="preserve">is a retrospective analysis of </w:t>
      </w:r>
      <w:r w:rsidR="00B44E57">
        <w:rPr>
          <w:rFonts w:asciiTheme="majorBidi" w:hAnsiTheme="majorBidi" w:cstheme="majorBidi"/>
          <w:sz w:val="24"/>
          <w:szCs w:val="24"/>
        </w:rPr>
        <w:t xml:space="preserve">prospectively </w:t>
      </w:r>
      <w:r w:rsidR="000E3FC5">
        <w:rPr>
          <w:rFonts w:asciiTheme="majorBidi" w:hAnsiTheme="majorBidi" w:cstheme="majorBidi"/>
          <w:sz w:val="24"/>
          <w:szCs w:val="24"/>
        </w:rPr>
        <w:t xml:space="preserve">and </w:t>
      </w:r>
      <w:r>
        <w:rPr>
          <w:rFonts w:asciiTheme="majorBidi" w:hAnsiTheme="majorBidi" w:cstheme="majorBidi"/>
          <w:sz w:val="24"/>
          <w:szCs w:val="24"/>
        </w:rPr>
        <w:t>longitudinally</w:t>
      </w:r>
      <w:r w:rsidR="00B44E57">
        <w:rPr>
          <w:rFonts w:asciiTheme="majorBidi" w:hAnsiTheme="majorBidi" w:cstheme="majorBidi"/>
          <w:sz w:val="24"/>
          <w:szCs w:val="24"/>
        </w:rPr>
        <w:t xml:space="preserve"> </w:t>
      </w:r>
      <w:r>
        <w:rPr>
          <w:rFonts w:asciiTheme="majorBidi" w:hAnsiTheme="majorBidi" w:cstheme="majorBidi"/>
          <w:sz w:val="24"/>
          <w:szCs w:val="24"/>
        </w:rPr>
        <w:t xml:space="preserve">collected </w:t>
      </w:r>
      <w:r w:rsidR="00925E12">
        <w:rPr>
          <w:rFonts w:asciiTheme="majorBidi" w:hAnsiTheme="majorBidi" w:cstheme="majorBidi"/>
          <w:sz w:val="24"/>
          <w:szCs w:val="24"/>
        </w:rPr>
        <w:t xml:space="preserve">national </w:t>
      </w:r>
      <w:r>
        <w:rPr>
          <w:rFonts w:asciiTheme="majorBidi" w:hAnsiTheme="majorBidi" w:cstheme="majorBidi"/>
          <w:sz w:val="24"/>
          <w:szCs w:val="24"/>
        </w:rPr>
        <w:t xml:space="preserve">data by </w:t>
      </w:r>
      <w:r w:rsidR="009B71A8">
        <w:rPr>
          <w:rFonts w:asciiTheme="majorBidi" w:hAnsiTheme="majorBidi" w:cstheme="majorBidi"/>
          <w:sz w:val="24"/>
          <w:szCs w:val="24"/>
        </w:rPr>
        <w:t xml:space="preserve">the </w:t>
      </w:r>
      <w:r w:rsidR="00B44E57" w:rsidRPr="00B44E57">
        <w:rPr>
          <w:rFonts w:asciiTheme="majorBidi" w:hAnsiTheme="majorBidi" w:cstheme="majorBidi"/>
          <w:sz w:val="24"/>
          <w:szCs w:val="24"/>
        </w:rPr>
        <w:t xml:space="preserve">National Health Service (NHS) England and NHS Improvement (NHSE/I) </w:t>
      </w:r>
      <w:r>
        <w:rPr>
          <w:rFonts w:asciiTheme="majorBidi" w:hAnsiTheme="majorBidi" w:cstheme="majorBidi"/>
          <w:sz w:val="24"/>
          <w:szCs w:val="24"/>
        </w:rPr>
        <w:t xml:space="preserve">and </w:t>
      </w:r>
      <w:r w:rsidR="009B71A8">
        <w:rPr>
          <w:rFonts w:asciiTheme="majorBidi" w:hAnsiTheme="majorBidi" w:cstheme="majorBidi"/>
          <w:sz w:val="24"/>
          <w:szCs w:val="24"/>
        </w:rPr>
        <w:t xml:space="preserve">the </w:t>
      </w:r>
      <w:r>
        <w:rPr>
          <w:rFonts w:asciiTheme="majorBidi" w:hAnsiTheme="majorBidi" w:cstheme="majorBidi"/>
          <w:sz w:val="24"/>
          <w:szCs w:val="24"/>
        </w:rPr>
        <w:t>U</w:t>
      </w:r>
      <w:r w:rsidR="00B44E57">
        <w:rPr>
          <w:rFonts w:asciiTheme="majorBidi" w:hAnsiTheme="majorBidi" w:cstheme="majorBidi"/>
          <w:sz w:val="24"/>
          <w:szCs w:val="24"/>
        </w:rPr>
        <w:t xml:space="preserve">nited </w:t>
      </w:r>
      <w:r>
        <w:rPr>
          <w:rFonts w:asciiTheme="majorBidi" w:hAnsiTheme="majorBidi" w:cstheme="majorBidi"/>
          <w:sz w:val="24"/>
          <w:szCs w:val="24"/>
        </w:rPr>
        <w:t>K</w:t>
      </w:r>
      <w:r w:rsidR="00B44E57">
        <w:rPr>
          <w:rFonts w:asciiTheme="majorBidi" w:hAnsiTheme="majorBidi" w:cstheme="majorBidi"/>
          <w:sz w:val="24"/>
          <w:szCs w:val="24"/>
        </w:rPr>
        <w:t>ingdom</w:t>
      </w:r>
      <w:r>
        <w:rPr>
          <w:rFonts w:asciiTheme="majorBidi" w:hAnsiTheme="majorBidi" w:cstheme="majorBidi"/>
          <w:sz w:val="24"/>
          <w:szCs w:val="24"/>
        </w:rPr>
        <w:t xml:space="preserve"> Health Security Agency (</w:t>
      </w:r>
      <w:r w:rsidR="00B44E57">
        <w:rPr>
          <w:rFonts w:asciiTheme="majorBidi" w:hAnsiTheme="majorBidi" w:cstheme="majorBidi"/>
          <w:sz w:val="24"/>
          <w:szCs w:val="24"/>
        </w:rPr>
        <w:t>UKH</w:t>
      </w:r>
      <w:r w:rsidR="00255DFB">
        <w:rPr>
          <w:rFonts w:asciiTheme="majorBidi" w:hAnsiTheme="majorBidi" w:cstheme="majorBidi"/>
          <w:sz w:val="24"/>
          <w:szCs w:val="24"/>
        </w:rPr>
        <w:t>SA</w:t>
      </w:r>
      <w:r w:rsidR="006325E5">
        <w:rPr>
          <w:rFonts w:asciiTheme="majorBidi" w:hAnsiTheme="majorBidi" w:cstheme="majorBidi"/>
          <w:sz w:val="24"/>
          <w:szCs w:val="24"/>
        </w:rPr>
        <w:t>).</w:t>
      </w:r>
    </w:p>
    <w:p w14:paraId="51ECFB6B" w14:textId="21FBA122" w:rsidR="00512B67" w:rsidRPr="00F828E0" w:rsidRDefault="009347A8" w:rsidP="00512B67">
      <w:pPr>
        <w:spacing w:after="120" w:line="480" w:lineRule="auto"/>
        <w:rPr>
          <w:rFonts w:asciiTheme="majorBidi" w:hAnsiTheme="majorBidi" w:cstheme="majorBidi"/>
          <w:b/>
          <w:bCs/>
          <w:sz w:val="24"/>
          <w:szCs w:val="24"/>
        </w:rPr>
      </w:pPr>
      <w:r>
        <w:rPr>
          <w:rFonts w:asciiTheme="majorBidi" w:hAnsiTheme="majorBidi" w:cstheme="majorBidi"/>
          <w:b/>
          <w:bCs/>
          <w:sz w:val="24"/>
          <w:szCs w:val="24"/>
        </w:rPr>
        <w:t xml:space="preserve">2.1. </w:t>
      </w:r>
      <w:r w:rsidR="00512B67" w:rsidRPr="00F828E0">
        <w:rPr>
          <w:rFonts w:asciiTheme="majorBidi" w:hAnsiTheme="majorBidi" w:cstheme="majorBidi"/>
          <w:b/>
          <w:bCs/>
          <w:sz w:val="24"/>
          <w:szCs w:val="24"/>
        </w:rPr>
        <w:t>Population data</w:t>
      </w:r>
    </w:p>
    <w:p w14:paraId="52BB784B" w14:textId="3E2B13BA" w:rsidR="00D42F02" w:rsidRDefault="00512B67" w:rsidP="00512B67">
      <w:pPr>
        <w:spacing w:after="120" w:line="480" w:lineRule="auto"/>
        <w:rPr>
          <w:rFonts w:asciiTheme="majorBidi" w:hAnsiTheme="majorBidi" w:cstheme="majorBidi"/>
          <w:sz w:val="24"/>
          <w:szCs w:val="24"/>
        </w:rPr>
      </w:pPr>
      <w:r w:rsidRPr="00CA69B3">
        <w:rPr>
          <w:rFonts w:asciiTheme="majorBidi" w:hAnsiTheme="majorBidi" w:cstheme="majorBidi"/>
          <w:sz w:val="24"/>
          <w:szCs w:val="24"/>
        </w:rPr>
        <w:t xml:space="preserve">NHSE/I acquire </w:t>
      </w:r>
      <w:r>
        <w:rPr>
          <w:rFonts w:asciiTheme="majorBidi" w:hAnsiTheme="majorBidi" w:cstheme="majorBidi"/>
          <w:sz w:val="24"/>
          <w:szCs w:val="24"/>
        </w:rPr>
        <w:t xml:space="preserve">prescribing </w:t>
      </w:r>
      <w:r w:rsidRPr="00CA69B3">
        <w:rPr>
          <w:rFonts w:asciiTheme="majorBidi" w:hAnsiTheme="majorBidi" w:cstheme="majorBidi"/>
          <w:sz w:val="24"/>
          <w:szCs w:val="24"/>
        </w:rPr>
        <w:t>data on all commissioned MS DMTs in England</w:t>
      </w:r>
      <w:r w:rsidR="00C7532B">
        <w:rPr>
          <w:rFonts w:asciiTheme="majorBidi" w:hAnsiTheme="majorBidi" w:cstheme="majorBidi"/>
          <w:sz w:val="24"/>
          <w:szCs w:val="24"/>
        </w:rPr>
        <w:t xml:space="preserve"> </w:t>
      </w:r>
      <w:r w:rsidR="00275ACC">
        <w:rPr>
          <w:rFonts w:asciiTheme="majorBidi" w:hAnsiTheme="majorBidi" w:cstheme="majorBidi"/>
          <w:noProof/>
          <w:sz w:val="24"/>
          <w:szCs w:val="24"/>
        </w:rPr>
        <w:t>(National Health Service England, 2018)</w:t>
      </w:r>
      <w:r w:rsidR="00C7532B">
        <w:rPr>
          <w:rFonts w:asciiTheme="majorBidi" w:hAnsiTheme="majorBidi" w:cstheme="majorBidi"/>
          <w:sz w:val="24"/>
          <w:szCs w:val="24"/>
        </w:rPr>
        <w:t>.</w:t>
      </w:r>
      <w:r>
        <w:rPr>
          <w:rFonts w:asciiTheme="majorBidi" w:hAnsiTheme="majorBidi" w:cstheme="majorBidi"/>
          <w:sz w:val="24"/>
          <w:szCs w:val="24"/>
        </w:rPr>
        <w:t xml:space="preserve"> The total number of </w:t>
      </w:r>
      <w:r w:rsidR="008562B3">
        <w:rPr>
          <w:rFonts w:asciiTheme="majorBidi" w:hAnsiTheme="majorBidi" w:cstheme="majorBidi"/>
          <w:sz w:val="24"/>
          <w:szCs w:val="24"/>
        </w:rPr>
        <w:t xml:space="preserve">patients </w:t>
      </w:r>
      <w:r>
        <w:rPr>
          <w:rFonts w:asciiTheme="majorBidi" w:hAnsiTheme="majorBidi" w:cstheme="majorBidi"/>
          <w:sz w:val="24"/>
          <w:szCs w:val="24"/>
        </w:rPr>
        <w:t xml:space="preserve">on </w:t>
      </w:r>
      <w:r w:rsidR="006325E5">
        <w:rPr>
          <w:rFonts w:asciiTheme="majorBidi" w:hAnsiTheme="majorBidi" w:cstheme="majorBidi"/>
          <w:sz w:val="24"/>
          <w:szCs w:val="24"/>
        </w:rPr>
        <w:t xml:space="preserve">MS </w:t>
      </w:r>
      <w:r>
        <w:rPr>
          <w:rFonts w:asciiTheme="majorBidi" w:hAnsiTheme="majorBidi" w:cstheme="majorBidi"/>
          <w:sz w:val="24"/>
          <w:szCs w:val="24"/>
        </w:rPr>
        <w:t>DMT</w:t>
      </w:r>
      <w:r w:rsidR="00184F82">
        <w:rPr>
          <w:rFonts w:asciiTheme="majorBidi" w:hAnsiTheme="majorBidi" w:cstheme="majorBidi"/>
          <w:sz w:val="24"/>
          <w:szCs w:val="24"/>
        </w:rPr>
        <w:t>s</w:t>
      </w:r>
      <w:r>
        <w:rPr>
          <w:rFonts w:asciiTheme="majorBidi" w:hAnsiTheme="majorBidi" w:cstheme="majorBidi"/>
          <w:sz w:val="24"/>
          <w:szCs w:val="24"/>
        </w:rPr>
        <w:t xml:space="preserve"> </w:t>
      </w:r>
      <w:r w:rsidR="00F05172">
        <w:rPr>
          <w:rFonts w:asciiTheme="majorBidi" w:hAnsiTheme="majorBidi" w:cstheme="majorBidi"/>
          <w:sz w:val="24"/>
          <w:szCs w:val="24"/>
        </w:rPr>
        <w:t>(including</w:t>
      </w:r>
      <w:r w:rsidR="00F05172" w:rsidRPr="00F05172">
        <w:rPr>
          <w:rFonts w:asciiTheme="majorBidi" w:hAnsiTheme="majorBidi" w:cstheme="majorBidi"/>
          <w:sz w:val="24"/>
          <w:szCs w:val="24"/>
        </w:rPr>
        <w:t xml:space="preserve"> alemtuzumab, beta-interferons, cladribine, dimethyl fumarate, fingolimod, glatiramer acetate, natalizumab, ocrelizumab, and teriflunomide</w:t>
      </w:r>
      <w:r w:rsidR="00F05172">
        <w:rPr>
          <w:rFonts w:asciiTheme="majorBidi" w:hAnsiTheme="majorBidi" w:cstheme="majorBidi"/>
          <w:sz w:val="24"/>
          <w:szCs w:val="24"/>
        </w:rPr>
        <w:t>)</w:t>
      </w:r>
      <w:r w:rsidR="00F05172" w:rsidRPr="00F05172">
        <w:rPr>
          <w:rFonts w:asciiTheme="majorBidi" w:hAnsiTheme="majorBidi" w:cstheme="majorBidi"/>
          <w:sz w:val="24"/>
          <w:szCs w:val="24"/>
        </w:rPr>
        <w:t xml:space="preserve"> </w:t>
      </w:r>
      <w:r w:rsidR="006325E5">
        <w:rPr>
          <w:rFonts w:asciiTheme="majorBidi" w:hAnsiTheme="majorBidi" w:cstheme="majorBidi"/>
          <w:sz w:val="24"/>
          <w:szCs w:val="24"/>
        </w:rPr>
        <w:t>during</w:t>
      </w:r>
      <w:r>
        <w:rPr>
          <w:rFonts w:asciiTheme="majorBidi" w:hAnsiTheme="majorBidi" w:cstheme="majorBidi"/>
          <w:sz w:val="24"/>
          <w:szCs w:val="24"/>
        </w:rPr>
        <w:t xml:space="preserve"> each month </w:t>
      </w:r>
      <w:r w:rsidR="00184F82">
        <w:rPr>
          <w:rFonts w:asciiTheme="majorBidi" w:hAnsiTheme="majorBidi" w:cstheme="majorBidi"/>
          <w:sz w:val="24"/>
          <w:szCs w:val="24"/>
        </w:rPr>
        <w:t xml:space="preserve">from March 2020 to August </w:t>
      </w:r>
      <w:r w:rsidR="00184F82">
        <w:rPr>
          <w:rFonts w:asciiTheme="majorBidi" w:hAnsiTheme="majorBidi" w:cstheme="majorBidi"/>
          <w:sz w:val="24"/>
          <w:szCs w:val="24"/>
        </w:rPr>
        <w:lastRenderedPageBreak/>
        <w:t xml:space="preserve">2021 </w:t>
      </w:r>
      <w:r>
        <w:rPr>
          <w:rFonts w:asciiTheme="majorBidi" w:hAnsiTheme="majorBidi" w:cstheme="majorBidi"/>
          <w:sz w:val="24"/>
          <w:szCs w:val="24"/>
        </w:rPr>
        <w:t>was estimated based on their last DMT prescription</w:t>
      </w:r>
      <w:r w:rsidR="006325E5" w:rsidRPr="006325E5">
        <w:rPr>
          <w:rFonts w:asciiTheme="majorBidi" w:hAnsiTheme="majorBidi" w:cstheme="majorBidi"/>
          <w:sz w:val="24"/>
          <w:szCs w:val="24"/>
        </w:rPr>
        <w:t xml:space="preserve"> </w:t>
      </w:r>
      <w:r w:rsidR="00FF1BE1">
        <w:rPr>
          <w:rFonts w:asciiTheme="majorBidi" w:hAnsiTheme="majorBidi" w:cstheme="majorBidi"/>
          <w:sz w:val="24"/>
          <w:szCs w:val="24"/>
        </w:rPr>
        <w:t xml:space="preserve">any time </w:t>
      </w:r>
      <w:r w:rsidR="006325E5">
        <w:rPr>
          <w:rFonts w:asciiTheme="majorBidi" w:hAnsiTheme="majorBidi" w:cstheme="majorBidi"/>
          <w:sz w:val="24"/>
          <w:szCs w:val="24"/>
        </w:rPr>
        <w:t>before and including the last day of each month</w:t>
      </w:r>
      <w:r>
        <w:rPr>
          <w:rFonts w:asciiTheme="majorBidi" w:hAnsiTheme="majorBidi" w:cstheme="majorBidi"/>
          <w:sz w:val="24"/>
          <w:szCs w:val="24"/>
        </w:rPr>
        <w:t xml:space="preserve"> </w:t>
      </w:r>
      <w:r w:rsidR="00D549AF">
        <w:rPr>
          <w:rFonts w:asciiTheme="majorBidi" w:hAnsiTheme="majorBidi" w:cstheme="majorBidi"/>
          <w:sz w:val="24"/>
          <w:szCs w:val="24"/>
        </w:rPr>
        <w:t>since January 2019</w:t>
      </w:r>
      <w:r>
        <w:rPr>
          <w:rFonts w:asciiTheme="majorBidi" w:hAnsiTheme="majorBidi" w:cstheme="majorBidi"/>
          <w:sz w:val="24"/>
          <w:szCs w:val="24"/>
        </w:rPr>
        <w:t>.</w:t>
      </w:r>
    </w:p>
    <w:p w14:paraId="0B761071" w14:textId="6A0675DF" w:rsidR="00512B67" w:rsidRDefault="00512B67" w:rsidP="00512B67">
      <w:pPr>
        <w:spacing w:after="120" w:line="480" w:lineRule="auto"/>
        <w:rPr>
          <w:rFonts w:asciiTheme="majorBidi" w:hAnsiTheme="majorBidi" w:cstheme="majorBidi"/>
          <w:sz w:val="24"/>
          <w:szCs w:val="24"/>
        </w:rPr>
      </w:pPr>
      <w:r>
        <w:rPr>
          <w:rFonts w:asciiTheme="majorBidi" w:hAnsiTheme="majorBidi" w:cstheme="majorBidi"/>
          <w:sz w:val="24"/>
          <w:szCs w:val="24"/>
        </w:rPr>
        <w:t xml:space="preserve">The total population of England was </w:t>
      </w:r>
      <w:r w:rsidR="003C697A">
        <w:rPr>
          <w:rFonts w:asciiTheme="majorBidi" w:hAnsiTheme="majorBidi" w:cstheme="majorBidi"/>
          <w:sz w:val="24"/>
          <w:szCs w:val="24"/>
        </w:rPr>
        <w:t>captured</w:t>
      </w:r>
      <w:r>
        <w:rPr>
          <w:rFonts w:asciiTheme="majorBidi" w:hAnsiTheme="majorBidi" w:cstheme="majorBidi"/>
          <w:sz w:val="24"/>
          <w:szCs w:val="24"/>
        </w:rPr>
        <w:t xml:space="preserve"> from publicly available data</w:t>
      </w:r>
      <w:r w:rsidR="00C7532B">
        <w:rPr>
          <w:rFonts w:asciiTheme="majorBidi" w:hAnsiTheme="majorBidi" w:cstheme="majorBidi"/>
          <w:sz w:val="24"/>
          <w:szCs w:val="24"/>
        </w:rPr>
        <w:t xml:space="preserve"> </w:t>
      </w:r>
      <w:r w:rsidR="00275ACC">
        <w:rPr>
          <w:rFonts w:asciiTheme="majorBidi" w:hAnsiTheme="majorBidi" w:cstheme="majorBidi"/>
          <w:noProof/>
          <w:sz w:val="24"/>
          <w:szCs w:val="24"/>
        </w:rPr>
        <w:t>(Office for National Statistics, 2021)</w:t>
      </w:r>
      <w:r w:rsidR="00C7532B">
        <w:rPr>
          <w:rFonts w:asciiTheme="majorBidi" w:hAnsiTheme="majorBidi" w:cstheme="majorBidi"/>
          <w:sz w:val="24"/>
          <w:szCs w:val="24"/>
        </w:rPr>
        <w:t>.</w:t>
      </w:r>
      <w:r w:rsidR="00D42F02">
        <w:rPr>
          <w:rFonts w:asciiTheme="majorBidi" w:hAnsiTheme="majorBidi" w:cstheme="majorBidi"/>
          <w:sz w:val="24"/>
          <w:szCs w:val="24"/>
        </w:rPr>
        <w:t xml:space="preserve"> </w:t>
      </w:r>
      <w:r w:rsidR="00184F82">
        <w:rPr>
          <w:rFonts w:asciiTheme="majorBidi" w:hAnsiTheme="majorBidi" w:cstheme="majorBidi"/>
          <w:sz w:val="24"/>
          <w:szCs w:val="24"/>
        </w:rPr>
        <w:t>T</w:t>
      </w:r>
      <w:r>
        <w:rPr>
          <w:rFonts w:asciiTheme="majorBidi" w:hAnsiTheme="majorBidi" w:cstheme="majorBidi"/>
          <w:sz w:val="24"/>
          <w:szCs w:val="24"/>
        </w:rPr>
        <w:t>he population of adults aged 20 years or above was used</w:t>
      </w:r>
      <w:r w:rsidR="00184F82">
        <w:rPr>
          <w:rFonts w:asciiTheme="majorBidi" w:hAnsiTheme="majorBidi" w:cstheme="majorBidi"/>
          <w:sz w:val="24"/>
          <w:szCs w:val="24"/>
        </w:rPr>
        <w:t xml:space="preserve"> to match </w:t>
      </w:r>
      <w:r w:rsidR="00357288">
        <w:rPr>
          <w:rFonts w:asciiTheme="majorBidi" w:hAnsiTheme="majorBidi" w:cstheme="majorBidi"/>
          <w:sz w:val="24"/>
          <w:szCs w:val="24"/>
        </w:rPr>
        <w:t>the MS population who</w:t>
      </w:r>
      <w:r>
        <w:rPr>
          <w:rFonts w:asciiTheme="majorBidi" w:hAnsiTheme="majorBidi" w:cstheme="majorBidi"/>
          <w:sz w:val="24"/>
          <w:szCs w:val="24"/>
        </w:rPr>
        <w:t xml:space="preserve"> over 98% of the</w:t>
      </w:r>
      <w:r w:rsidR="00357288">
        <w:rPr>
          <w:rFonts w:asciiTheme="majorBidi" w:hAnsiTheme="majorBidi" w:cstheme="majorBidi"/>
          <w:sz w:val="24"/>
          <w:szCs w:val="24"/>
        </w:rPr>
        <w:t>m are</w:t>
      </w:r>
      <w:r>
        <w:rPr>
          <w:rFonts w:asciiTheme="majorBidi" w:hAnsiTheme="majorBidi" w:cstheme="majorBidi"/>
          <w:sz w:val="24"/>
          <w:szCs w:val="24"/>
        </w:rPr>
        <w:t xml:space="preserve"> adults</w:t>
      </w:r>
      <w:r w:rsidR="00C7532B">
        <w:rPr>
          <w:rFonts w:asciiTheme="majorBidi" w:hAnsiTheme="majorBidi" w:cstheme="majorBidi"/>
          <w:sz w:val="24"/>
          <w:szCs w:val="24"/>
        </w:rPr>
        <w:t xml:space="preserve"> </w:t>
      </w:r>
      <w:r w:rsidR="00275ACC">
        <w:rPr>
          <w:rFonts w:asciiTheme="majorBidi" w:hAnsiTheme="majorBidi" w:cstheme="majorBidi"/>
          <w:noProof/>
          <w:sz w:val="24"/>
          <w:szCs w:val="24"/>
        </w:rPr>
        <w:t>(The Multiple Sclerosis International Federation, 2020)</w:t>
      </w:r>
      <w:r w:rsidR="00C7532B">
        <w:rPr>
          <w:rFonts w:asciiTheme="majorBidi" w:hAnsiTheme="majorBidi" w:cstheme="majorBidi"/>
          <w:sz w:val="24"/>
          <w:szCs w:val="24"/>
        </w:rPr>
        <w:t>.</w:t>
      </w:r>
    </w:p>
    <w:p w14:paraId="4B6166FD" w14:textId="40745E0D" w:rsidR="00512B67" w:rsidRPr="00F828E0" w:rsidRDefault="00A50BA0" w:rsidP="00512B67">
      <w:pPr>
        <w:spacing w:after="120" w:line="480" w:lineRule="auto"/>
        <w:rPr>
          <w:rFonts w:asciiTheme="majorBidi" w:hAnsiTheme="majorBidi" w:cstheme="majorBidi"/>
          <w:b/>
          <w:bCs/>
          <w:sz w:val="24"/>
          <w:szCs w:val="24"/>
        </w:rPr>
      </w:pPr>
      <w:r>
        <w:rPr>
          <w:rFonts w:asciiTheme="majorBidi" w:hAnsiTheme="majorBidi" w:cstheme="majorBidi"/>
          <w:b/>
          <w:bCs/>
          <w:sz w:val="24"/>
          <w:szCs w:val="24"/>
        </w:rPr>
        <w:t xml:space="preserve">2.2. </w:t>
      </w:r>
      <w:r w:rsidR="00512B67" w:rsidRPr="00F828E0">
        <w:rPr>
          <w:rFonts w:asciiTheme="majorBidi" w:hAnsiTheme="majorBidi" w:cstheme="majorBidi"/>
          <w:b/>
          <w:bCs/>
          <w:sz w:val="24"/>
          <w:szCs w:val="24"/>
        </w:rPr>
        <w:t>SARS-CoV-2 infection data</w:t>
      </w:r>
    </w:p>
    <w:p w14:paraId="72B8CAA1" w14:textId="29307ABB" w:rsidR="00512B67" w:rsidRDefault="00512B67" w:rsidP="00512B67">
      <w:pPr>
        <w:spacing w:after="120" w:line="480" w:lineRule="auto"/>
        <w:rPr>
          <w:rFonts w:asciiTheme="majorBidi" w:hAnsiTheme="majorBidi" w:cstheme="majorBidi"/>
          <w:sz w:val="24"/>
          <w:szCs w:val="24"/>
        </w:rPr>
      </w:pPr>
      <w:r>
        <w:rPr>
          <w:rFonts w:asciiTheme="majorBidi" w:hAnsiTheme="majorBidi" w:cstheme="majorBidi"/>
          <w:sz w:val="24"/>
          <w:szCs w:val="24"/>
        </w:rPr>
        <w:t>UKHSA</w:t>
      </w:r>
      <w:r w:rsidRPr="001447F1">
        <w:rPr>
          <w:rFonts w:asciiTheme="majorBidi" w:hAnsiTheme="majorBidi" w:cstheme="majorBidi"/>
          <w:sz w:val="24"/>
          <w:szCs w:val="24"/>
        </w:rPr>
        <w:t xml:space="preserve"> has</w:t>
      </w:r>
      <w:r>
        <w:rPr>
          <w:rFonts w:asciiTheme="majorBidi" w:hAnsiTheme="majorBidi" w:cstheme="majorBidi"/>
          <w:sz w:val="24"/>
          <w:szCs w:val="24"/>
        </w:rPr>
        <w:t xml:space="preserve"> </w:t>
      </w:r>
      <w:r w:rsidRPr="001447F1">
        <w:rPr>
          <w:rFonts w:asciiTheme="majorBidi" w:hAnsiTheme="majorBidi" w:cstheme="majorBidi"/>
          <w:sz w:val="24"/>
          <w:szCs w:val="24"/>
        </w:rPr>
        <w:t>collect</w:t>
      </w:r>
      <w:r w:rsidR="00DE6E6D">
        <w:rPr>
          <w:rFonts w:asciiTheme="majorBidi" w:hAnsiTheme="majorBidi" w:cstheme="majorBidi"/>
          <w:sz w:val="24"/>
          <w:szCs w:val="24"/>
        </w:rPr>
        <w:t>ed</w:t>
      </w:r>
      <w:r w:rsidRPr="001447F1">
        <w:rPr>
          <w:rFonts w:asciiTheme="majorBidi" w:hAnsiTheme="majorBidi" w:cstheme="majorBidi"/>
          <w:sz w:val="24"/>
          <w:szCs w:val="24"/>
        </w:rPr>
        <w:t xml:space="preserve"> data on all </w:t>
      </w:r>
      <w:r>
        <w:rPr>
          <w:rFonts w:asciiTheme="majorBidi" w:hAnsiTheme="majorBidi" w:cstheme="majorBidi"/>
          <w:sz w:val="24"/>
          <w:szCs w:val="24"/>
        </w:rPr>
        <w:t xml:space="preserve">registered </w:t>
      </w:r>
      <w:r w:rsidRPr="001447F1">
        <w:rPr>
          <w:rFonts w:asciiTheme="majorBidi" w:hAnsiTheme="majorBidi" w:cstheme="majorBidi"/>
          <w:sz w:val="24"/>
          <w:szCs w:val="24"/>
        </w:rPr>
        <w:t>SARS-CoV-2 test</w:t>
      </w:r>
      <w:r>
        <w:rPr>
          <w:rFonts w:asciiTheme="majorBidi" w:hAnsiTheme="majorBidi" w:cstheme="majorBidi"/>
          <w:sz w:val="24"/>
          <w:szCs w:val="24"/>
        </w:rPr>
        <w:t xml:space="preserve"> results</w:t>
      </w:r>
      <w:r w:rsidRPr="001447F1">
        <w:rPr>
          <w:rFonts w:asciiTheme="majorBidi" w:hAnsiTheme="majorBidi" w:cstheme="majorBidi"/>
          <w:sz w:val="24"/>
          <w:szCs w:val="24"/>
        </w:rPr>
        <w:t xml:space="preserve">, </w:t>
      </w:r>
      <w:r>
        <w:rPr>
          <w:rFonts w:asciiTheme="majorBidi" w:hAnsiTheme="majorBidi" w:cstheme="majorBidi"/>
          <w:sz w:val="24"/>
          <w:szCs w:val="24"/>
        </w:rPr>
        <w:t xml:space="preserve">including </w:t>
      </w:r>
      <w:r w:rsidR="006B529E">
        <w:rPr>
          <w:rFonts w:asciiTheme="majorBidi" w:hAnsiTheme="majorBidi" w:cstheme="majorBidi"/>
          <w:sz w:val="24"/>
          <w:szCs w:val="24"/>
        </w:rPr>
        <w:t>polymerase chain reaction (PCR)</w:t>
      </w:r>
      <w:r w:rsidRPr="001447F1">
        <w:rPr>
          <w:rFonts w:asciiTheme="majorBidi" w:hAnsiTheme="majorBidi" w:cstheme="majorBidi"/>
          <w:sz w:val="24"/>
          <w:szCs w:val="24"/>
        </w:rPr>
        <w:t xml:space="preserve"> and rapid </w:t>
      </w:r>
      <w:r>
        <w:rPr>
          <w:rFonts w:asciiTheme="majorBidi" w:hAnsiTheme="majorBidi" w:cstheme="majorBidi"/>
          <w:sz w:val="24"/>
          <w:szCs w:val="24"/>
        </w:rPr>
        <w:t xml:space="preserve">antigen </w:t>
      </w:r>
      <w:r w:rsidR="00146249">
        <w:rPr>
          <w:rFonts w:asciiTheme="majorBidi" w:hAnsiTheme="majorBidi" w:cstheme="majorBidi"/>
          <w:sz w:val="24"/>
          <w:szCs w:val="24"/>
        </w:rPr>
        <w:t xml:space="preserve">tests </w:t>
      </w:r>
      <w:r w:rsidR="00753552">
        <w:rPr>
          <w:rFonts w:asciiTheme="majorBidi" w:hAnsiTheme="majorBidi" w:cstheme="majorBidi"/>
          <w:sz w:val="24"/>
          <w:szCs w:val="24"/>
        </w:rPr>
        <w:t>(RA</w:t>
      </w:r>
      <w:r w:rsidR="00146249">
        <w:rPr>
          <w:rFonts w:asciiTheme="majorBidi" w:hAnsiTheme="majorBidi" w:cstheme="majorBidi"/>
          <w:sz w:val="24"/>
          <w:szCs w:val="24"/>
        </w:rPr>
        <w:t>T</w:t>
      </w:r>
      <w:r w:rsidR="0024532C">
        <w:rPr>
          <w:rFonts w:asciiTheme="majorBidi" w:hAnsiTheme="majorBidi" w:cstheme="majorBidi"/>
          <w:sz w:val="24"/>
          <w:szCs w:val="24"/>
        </w:rPr>
        <w:t>)</w:t>
      </w:r>
      <w:r w:rsidRPr="001447F1">
        <w:rPr>
          <w:rFonts w:asciiTheme="majorBidi" w:hAnsiTheme="majorBidi" w:cstheme="majorBidi"/>
          <w:sz w:val="24"/>
          <w:szCs w:val="24"/>
        </w:rPr>
        <w:t xml:space="preserve">, </w:t>
      </w:r>
      <w:r>
        <w:rPr>
          <w:rFonts w:asciiTheme="majorBidi" w:hAnsiTheme="majorBidi" w:cstheme="majorBidi"/>
          <w:sz w:val="24"/>
          <w:szCs w:val="24"/>
        </w:rPr>
        <w:t>from the start of</w:t>
      </w:r>
      <w:r w:rsidRPr="001447F1">
        <w:rPr>
          <w:rFonts w:asciiTheme="majorBidi" w:hAnsiTheme="majorBidi" w:cstheme="majorBidi"/>
          <w:sz w:val="24"/>
          <w:szCs w:val="24"/>
        </w:rPr>
        <w:t xml:space="preserve"> the</w:t>
      </w:r>
      <w:r w:rsidR="00146249">
        <w:rPr>
          <w:rFonts w:asciiTheme="majorBidi" w:hAnsiTheme="majorBidi" w:cstheme="majorBidi"/>
          <w:sz w:val="24"/>
          <w:szCs w:val="24"/>
        </w:rPr>
        <w:t xml:space="preserve"> </w:t>
      </w:r>
      <w:r w:rsidRPr="001447F1">
        <w:rPr>
          <w:rFonts w:asciiTheme="majorBidi" w:hAnsiTheme="majorBidi" w:cstheme="majorBidi"/>
          <w:sz w:val="24"/>
          <w:szCs w:val="24"/>
        </w:rPr>
        <w:t xml:space="preserve">pandemic </w:t>
      </w:r>
      <w:r>
        <w:rPr>
          <w:rFonts w:asciiTheme="majorBidi" w:hAnsiTheme="majorBidi" w:cstheme="majorBidi"/>
          <w:sz w:val="24"/>
          <w:szCs w:val="24"/>
        </w:rPr>
        <w:t>which is publicly available for the general population</w:t>
      </w:r>
      <w:r w:rsidR="00C7532B">
        <w:rPr>
          <w:rFonts w:asciiTheme="majorBidi" w:hAnsiTheme="majorBidi" w:cstheme="majorBidi"/>
          <w:sz w:val="24"/>
          <w:szCs w:val="24"/>
        </w:rPr>
        <w:t xml:space="preserve"> </w:t>
      </w:r>
      <w:r w:rsidR="00275ACC">
        <w:rPr>
          <w:rFonts w:asciiTheme="majorBidi" w:hAnsiTheme="majorBidi" w:cstheme="majorBidi"/>
          <w:noProof/>
          <w:sz w:val="24"/>
          <w:szCs w:val="24"/>
        </w:rPr>
        <w:t>(United Kingdom Government, 2021)</w:t>
      </w:r>
      <w:r w:rsidR="00C7532B">
        <w:rPr>
          <w:rFonts w:asciiTheme="majorBidi" w:hAnsiTheme="majorBidi" w:cstheme="majorBidi"/>
          <w:sz w:val="24"/>
          <w:szCs w:val="24"/>
        </w:rPr>
        <w:t>.</w:t>
      </w:r>
      <w:r>
        <w:rPr>
          <w:rFonts w:asciiTheme="majorBidi" w:hAnsiTheme="majorBidi" w:cstheme="majorBidi"/>
          <w:sz w:val="24"/>
          <w:szCs w:val="24"/>
        </w:rPr>
        <w:t xml:space="preserve"> </w:t>
      </w:r>
      <w:r w:rsidRPr="001447F1">
        <w:rPr>
          <w:rFonts w:asciiTheme="majorBidi" w:hAnsiTheme="majorBidi" w:cstheme="majorBidi"/>
          <w:sz w:val="24"/>
          <w:szCs w:val="24"/>
        </w:rPr>
        <w:t>The datasets of NH</w:t>
      </w:r>
      <w:r>
        <w:rPr>
          <w:rFonts w:asciiTheme="majorBidi" w:hAnsiTheme="majorBidi" w:cstheme="majorBidi"/>
          <w:sz w:val="24"/>
          <w:szCs w:val="24"/>
        </w:rPr>
        <w:t>S</w:t>
      </w:r>
      <w:r w:rsidRPr="001447F1">
        <w:rPr>
          <w:rFonts w:asciiTheme="majorBidi" w:hAnsiTheme="majorBidi" w:cstheme="majorBidi"/>
          <w:sz w:val="24"/>
          <w:szCs w:val="24"/>
        </w:rPr>
        <w:t xml:space="preserve">E/I and </w:t>
      </w:r>
      <w:r>
        <w:rPr>
          <w:rFonts w:asciiTheme="majorBidi" w:hAnsiTheme="majorBidi" w:cstheme="majorBidi"/>
          <w:sz w:val="24"/>
          <w:szCs w:val="24"/>
        </w:rPr>
        <w:t>UKHSA</w:t>
      </w:r>
      <w:r w:rsidRPr="001447F1">
        <w:rPr>
          <w:rFonts w:asciiTheme="majorBidi" w:hAnsiTheme="majorBidi" w:cstheme="majorBidi"/>
          <w:sz w:val="24"/>
          <w:szCs w:val="24"/>
        </w:rPr>
        <w:t xml:space="preserve"> were merged to </w:t>
      </w:r>
      <w:r>
        <w:rPr>
          <w:rFonts w:asciiTheme="majorBidi" w:hAnsiTheme="majorBidi" w:cstheme="majorBidi"/>
          <w:sz w:val="24"/>
          <w:szCs w:val="24"/>
        </w:rPr>
        <w:t xml:space="preserve">identify all </w:t>
      </w:r>
      <w:r w:rsidR="00CF3013">
        <w:rPr>
          <w:rFonts w:asciiTheme="majorBidi" w:hAnsiTheme="majorBidi" w:cstheme="majorBidi"/>
          <w:sz w:val="24"/>
          <w:szCs w:val="24"/>
        </w:rPr>
        <w:t>patients</w:t>
      </w:r>
      <w:r>
        <w:rPr>
          <w:rFonts w:asciiTheme="majorBidi" w:hAnsiTheme="majorBidi" w:cstheme="majorBidi"/>
          <w:sz w:val="24"/>
          <w:szCs w:val="24"/>
        </w:rPr>
        <w:t xml:space="preserve"> taking </w:t>
      </w:r>
      <w:r w:rsidR="00146249">
        <w:rPr>
          <w:rFonts w:asciiTheme="majorBidi" w:hAnsiTheme="majorBidi" w:cstheme="majorBidi"/>
          <w:sz w:val="24"/>
          <w:szCs w:val="24"/>
        </w:rPr>
        <w:t xml:space="preserve">MS </w:t>
      </w:r>
      <w:r>
        <w:rPr>
          <w:rFonts w:asciiTheme="majorBidi" w:hAnsiTheme="majorBidi" w:cstheme="majorBidi"/>
          <w:sz w:val="24"/>
          <w:szCs w:val="24"/>
        </w:rPr>
        <w:t>DMT</w:t>
      </w:r>
      <w:r w:rsidR="00146249">
        <w:rPr>
          <w:rFonts w:asciiTheme="majorBidi" w:hAnsiTheme="majorBidi" w:cstheme="majorBidi"/>
          <w:sz w:val="24"/>
          <w:szCs w:val="24"/>
        </w:rPr>
        <w:t>s</w:t>
      </w:r>
      <w:r>
        <w:rPr>
          <w:rFonts w:asciiTheme="majorBidi" w:hAnsiTheme="majorBidi" w:cstheme="majorBidi"/>
          <w:sz w:val="24"/>
          <w:szCs w:val="24"/>
        </w:rPr>
        <w:t xml:space="preserve"> who tested positive for SARS-CoV-2 during each month </w:t>
      </w:r>
      <w:r w:rsidRPr="001447F1">
        <w:rPr>
          <w:rFonts w:asciiTheme="majorBidi" w:hAnsiTheme="majorBidi" w:cstheme="majorBidi"/>
          <w:sz w:val="24"/>
          <w:szCs w:val="24"/>
        </w:rPr>
        <w:t xml:space="preserve">from </w:t>
      </w:r>
      <w:r>
        <w:rPr>
          <w:rFonts w:asciiTheme="majorBidi" w:hAnsiTheme="majorBidi" w:cstheme="majorBidi"/>
          <w:sz w:val="24"/>
          <w:szCs w:val="24"/>
        </w:rPr>
        <w:t xml:space="preserve">March 2020 to </w:t>
      </w:r>
      <w:r w:rsidRPr="001447F1">
        <w:rPr>
          <w:rFonts w:asciiTheme="majorBidi" w:hAnsiTheme="majorBidi" w:cstheme="majorBidi"/>
          <w:sz w:val="24"/>
          <w:szCs w:val="24"/>
        </w:rPr>
        <w:t>August 2021</w:t>
      </w:r>
      <w:r>
        <w:rPr>
          <w:rFonts w:asciiTheme="majorBidi" w:hAnsiTheme="majorBidi" w:cstheme="majorBidi"/>
          <w:sz w:val="24"/>
          <w:szCs w:val="24"/>
        </w:rPr>
        <w:t xml:space="preserve">. </w:t>
      </w:r>
      <w:r w:rsidR="003B6816">
        <w:rPr>
          <w:rFonts w:asciiTheme="majorBidi" w:hAnsiTheme="majorBidi" w:cstheme="majorBidi"/>
          <w:sz w:val="24"/>
          <w:szCs w:val="24"/>
        </w:rPr>
        <w:t>T</w:t>
      </w:r>
      <w:r>
        <w:rPr>
          <w:rFonts w:asciiTheme="majorBidi" w:hAnsiTheme="majorBidi" w:cstheme="majorBidi"/>
          <w:sz w:val="24"/>
          <w:szCs w:val="24"/>
        </w:rPr>
        <w:t xml:space="preserve">he last prescribed </w:t>
      </w:r>
      <w:r w:rsidR="003B6816">
        <w:rPr>
          <w:rFonts w:asciiTheme="majorBidi" w:hAnsiTheme="majorBidi" w:cstheme="majorBidi"/>
          <w:sz w:val="24"/>
          <w:szCs w:val="24"/>
        </w:rPr>
        <w:t xml:space="preserve">MS </w:t>
      </w:r>
      <w:r>
        <w:rPr>
          <w:rFonts w:asciiTheme="majorBidi" w:hAnsiTheme="majorBidi" w:cstheme="majorBidi"/>
          <w:sz w:val="24"/>
          <w:szCs w:val="24"/>
        </w:rPr>
        <w:t xml:space="preserve">DMT </w:t>
      </w:r>
      <w:r w:rsidR="00FF1BE1">
        <w:rPr>
          <w:rFonts w:asciiTheme="majorBidi" w:hAnsiTheme="majorBidi" w:cstheme="majorBidi"/>
          <w:sz w:val="24"/>
          <w:szCs w:val="24"/>
        </w:rPr>
        <w:t xml:space="preserve">any time </w:t>
      </w:r>
      <w:r>
        <w:rPr>
          <w:rFonts w:asciiTheme="majorBidi" w:hAnsiTheme="majorBidi" w:cstheme="majorBidi"/>
          <w:sz w:val="24"/>
          <w:szCs w:val="24"/>
        </w:rPr>
        <w:t xml:space="preserve">before the date of </w:t>
      </w:r>
      <w:r w:rsidR="003B6816">
        <w:rPr>
          <w:rFonts w:asciiTheme="majorBidi" w:hAnsiTheme="majorBidi" w:cstheme="majorBidi"/>
          <w:sz w:val="24"/>
          <w:szCs w:val="24"/>
        </w:rPr>
        <w:t>a</w:t>
      </w:r>
      <w:r>
        <w:rPr>
          <w:rFonts w:asciiTheme="majorBidi" w:hAnsiTheme="majorBidi" w:cstheme="majorBidi"/>
          <w:sz w:val="24"/>
          <w:szCs w:val="24"/>
        </w:rPr>
        <w:t xml:space="preserve"> positive test was used to determine the DMT </w:t>
      </w:r>
      <w:r w:rsidR="004816D5">
        <w:rPr>
          <w:rFonts w:asciiTheme="majorBidi" w:hAnsiTheme="majorBidi" w:cstheme="majorBidi"/>
          <w:sz w:val="24"/>
          <w:szCs w:val="24"/>
        </w:rPr>
        <w:t>an MS patient was</w:t>
      </w:r>
      <w:r>
        <w:rPr>
          <w:rFonts w:asciiTheme="majorBidi" w:hAnsiTheme="majorBidi" w:cstheme="majorBidi"/>
          <w:sz w:val="24"/>
          <w:szCs w:val="24"/>
        </w:rPr>
        <w:t xml:space="preserve"> taking when </w:t>
      </w:r>
      <w:r w:rsidR="004816D5">
        <w:rPr>
          <w:rFonts w:asciiTheme="majorBidi" w:hAnsiTheme="majorBidi" w:cstheme="majorBidi"/>
          <w:sz w:val="24"/>
          <w:szCs w:val="24"/>
        </w:rPr>
        <w:t xml:space="preserve">they </w:t>
      </w:r>
      <w:r w:rsidR="003B6816">
        <w:rPr>
          <w:rFonts w:asciiTheme="majorBidi" w:hAnsiTheme="majorBidi" w:cstheme="majorBidi"/>
          <w:sz w:val="24"/>
          <w:szCs w:val="24"/>
        </w:rPr>
        <w:t>tested positive</w:t>
      </w:r>
      <w:r w:rsidR="00D00D31">
        <w:rPr>
          <w:rFonts w:asciiTheme="majorBidi" w:hAnsiTheme="majorBidi" w:cstheme="majorBidi"/>
          <w:sz w:val="24"/>
          <w:szCs w:val="24"/>
        </w:rPr>
        <w:t>.</w:t>
      </w:r>
    </w:p>
    <w:p w14:paraId="364270B5" w14:textId="2C03C6DE" w:rsidR="00512B67" w:rsidRDefault="000152B1" w:rsidP="00512B67">
      <w:pPr>
        <w:spacing w:after="120" w:line="480" w:lineRule="auto"/>
        <w:rPr>
          <w:rFonts w:asciiTheme="majorBidi" w:hAnsiTheme="majorBidi" w:cstheme="majorBidi"/>
          <w:sz w:val="24"/>
          <w:szCs w:val="24"/>
        </w:rPr>
      </w:pPr>
      <w:r>
        <w:rPr>
          <w:rFonts w:asciiTheme="majorBidi" w:hAnsiTheme="majorBidi" w:cstheme="majorBidi"/>
          <w:sz w:val="24"/>
          <w:szCs w:val="24"/>
        </w:rPr>
        <w:t xml:space="preserve">The </w:t>
      </w:r>
      <w:r w:rsidR="00213163">
        <w:rPr>
          <w:rFonts w:asciiTheme="majorBidi" w:hAnsiTheme="majorBidi" w:cstheme="majorBidi"/>
          <w:sz w:val="24"/>
          <w:szCs w:val="24"/>
        </w:rPr>
        <w:t xml:space="preserve">available </w:t>
      </w:r>
      <w:r w:rsidR="00AB570A">
        <w:rPr>
          <w:rFonts w:asciiTheme="majorBidi" w:hAnsiTheme="majorBidi" w:cstheme="majorBidi"/>
          <w:sz w:val="24"/>
          <w:szCs w:val="24"/>
        </w:rPr>
        <w:t xml:space="preserve">data on SARS-CoV-2 infections </w:t>
      </w:r>
      <w:r w:rsidR="00213163">
        <w:rPr>
          <w:rFonts w:asciiTheme="majorBidi" w:hAnsiTheme="majorBidi" w:cstheme="majorBidi"/>
          <w:sz w:val="24"/>
          <w:szCs w:val="24"/>
        </w:rPr>
        <w:t xml:space="preserve">for both </w:t>
      </w:r>
      <w:r w:rsidR="00FF1BE1">
        <w:rPr>
          <w:rFonts w:asciiTheme="majorBidi" w:hAnsiTheme="majorBidi" w:cstheme="majorBidi"/>
          <w:sz w:val="24"/>
          <w:szCs w:val="24"/>
        </w:rPr>
        <w:t xml:space="preserve">MS patients </w:t>
      </w:r>
      <w:r w:rsidR="00AB570A">
        <w:rPr>
          <w:rFonts w:asciiTheme="majorBidi" w:hAnsiTheme="majorBidi" w:cstheme="majorBidi"/>
          <w:sz w:val="24"/>
          <w:szCs w:val="24"/>
        </w:rPr>
        <w:t>and the general population included p</w:t>
      </w:r>
      <w:r w:rsidR="00512B67">
        <w:rPr>
          <w:rFonts w:asciiTheme="majorBidi" w:hAnsiTheme="majorBidi" w:cstheme="majorBidi"/>
          <w:sz w:val="24"/>
          <w:szCs w:val="24"/>
        </w:rPr>
        <w:t xml:space="preserve">eople </w:t>
      </w:r>
      <w:r w:rsidR="002B6816">
        <w:rPr>
          <w:rFonts w:asciiTheme="majorBidi" w:hAnsiTheme="majorBidi" w:cstheme="majorBidi"/>
          <w:sz w:val="24"/>
          <w:szCs w:val="24"/>
        </w:rPr>
        <w:t>with</w:t>
      </w:r>
      <w:r w:rsidR="00512B67">
        <w:rPr>
          <w:rFonts w:asciiTheme="majorBidi" w:hAnsiTheme="majorBidi" w:cstheme="majorBidi"/>
          <w:sz w:val="24"/>
          <w:szCs w:val="24"/>
        </w:rPr>
        <w:t xml:space="preserve"> 1) positive PCR</w:t>
      </w:r>
      <w:r w:rsidR="002B6816">
        <w:rPr>
          <w:rFonts w:asciiTheme="majorBidi" w:hAnsiTheme="majorBidi" w:cstheme="majorBidi"/>
          <w:sz w:val="24"/>
          <w:szCs w:val="24"/>
        </w:rPr>
        <w:t>,</w:t>
      </w:r>
      <w:r w:rsidR="00512B67">
        <w:rPr>
          <w:rFonts w:asciiTheme="majorBidi" w:hAnsiTheme="majorBidi" w:cstheme="majorBidi"/>
          <w:sz w:val="24"/>
          <w:szCs w:val="24"/>
        </w:rPr>
        <w:t xml:space="preserve"> 2) positive </w:t>
      </w:r>
      <w:r w:rsidR="00D00D31">
        <w:rPr>
          <w:rFonts w:asciiTheme="majorBidi" w:hAnsiTheme="majorBidi" w:cstheme="majorBidi"/>
          <w:sz w:val="24"/>
          <w:szCs w:val="24"/>
        </w:rPr>
        <w:t>RAT</w:t>
      </w:r>
      <w:r w:rsidR="00512B67">
        <w:rPr>
          <w:rFonts w:asciiTheme="majorBidi" w:hAnsiTheme="majorBidi" w:cstheme="majorBidi"/>
          <w:sz w:val="24"/>
          <w:szCs w:val="24"/>
        </w:rPr>
        <w:t xml:space="preserve"> confirmed by positive PCR taken within 72 hours</w:t>
      </w:r>
      <w:r w:rsidR="002B6816">
        <w:rPr>
          <w:rFonts w:asciiTheme="majorBidi" w:hAnsiTheme="majorBidi" w:cstheme="majorBidi"/>
          <w:sz w:val="24"/>
          <w:szCs w:val="24"/>
        </w:rPr>
        <w:t xml:space="preserve">, or </w:t>
      </w:r>
      <w:r w:rsidR="00512B67">
        <w:rPr>
          <w:rFonts w:asciiTheme="majorBidi" w:hAnsiTheme="majorBidi" w:cstheme="majorBidi"/>
          <w:sz w:val="24"/>
          <w:szCs w:val="24"/>
        </w:rPr>
        <w:t xml:space="preserve">3) positive </w:t>
      </w:r>
      <w:r w:rsidR="00D00D31">
        <w:rPr>
          <w:rFonts w:asciiTheme="majorBidi" w:hAnsiTheme="majorBidi" w:cstheme="majorBidi"/>
          <w:sz w:val="24"/>
          <w:szCs w:val="24"/>
        </w:rPr>
        <w:t>RAT</w:t>
      </w:r>
      <w:r w:rsidR="00512B67">
        <w:rPr>
          <w:rFonts w:asciiTheme="majorBidi" w:hAnsiTheme="majorBidi" w:cstheme="majorBidi"/>
          <w:sz w:val="24"/>
          <w:szCs w:val="24"/>
        </w:rPr>
        <w:t xml:space="preserve"> when PCR was not </w:t>
      </w:r>
      <w:r w:rsidR="00B64ED5">
        <w:rPr>
          <w:rFonts w:asciiTheme="majorBidi" w:hAnsiTheme="majorBidi" w:cstheme="majorBidi"/>
          <w:sz w:val="24"/>
          <w:szCs w:val="24"/>
        </w:rPr>
        <w:t>done</w:t>
      </w:r>
      <w:r w:rsidR="00512B67">
        <w:rPr>
          <w:rFonts w:asciiTheme="majorBidi" w:hAnsiTheme="majorBidi" w:cstheme="majorBidi"/>
          <w:sz w:val="24"/>
          <w:szCs w:val="24"/>
        </w:rPr>
        <w:t xml:space="preserve"> within 72 hours (89.8%, 7.4%, and 2.8% of cases in the general population by the end of August 2021, respectively)</w:t>
      </w:r>
      <w:r w:rsidR="00AB570A">
        <w:rPr>
          <w:rFonts w:asciiTheme="majorBidi" w:hAnsiTheme="majorBidi" w:cstheme="majorBidi"/>
          <w:sz w:val="24"/>
          <w:szCs w:val="24"/>
        </w:rPr>
        <w:t xml:space="preserve"> </w:t>
      </w:r>
      <w:r w:rsidR="00275ACC">
        <w:rPr>
          <w:rFonts w:asciiTheme="majorBidi" w:hAnsiTheme="majorBidi" w:cstheme="majorBidi"/>
          <w:noProof/>
          <w:sz w:val="24"/>
          <w:szCs w:val="24"/>
        </w:rPr>
        <w:t>(United Kingdom Government, 2021)</w:t>
      </w:r>
      <w:r w:rsidR="00AB570A">
        <w:rPr>
          <w:rFonts w:asciiTheme="majorBidi" w:hAnsiTheme="majorBidi" w:cstheme="majorBidi"/>
          <w:sz w:val="24"/>
          <w:szCs w:val="24"/>
        </w:rPr>
        <w:t>.</w:t>
      </w:r>
      <w:r w:rsidR="00512B67">
        <w:rPr>
          <w:rFonts w:asciiTheme="majorBidi" w:hAnsiTheme="majorBidi" w:cstheme="majorBidi"/>
          <w:sz w:val="24"/>
          <w:szCs w:val="24"/>
        </w:rPr>
        <w:t xml:space="preserve"> People with</w:t>
      </w:r>
      <w:r w:rsidR="00771800">
        <w:rPr>
          <w:rFonts w:asciiTheme="majorBidi" w:hAnsiTheme="majorBidi" w:cstheme="majorBidi"/>
          <w:sz w:val="24"/>
          <w:szCs w:val="24"/>
        </w:rPr>
        <w:t xml:space="preserve"> </w:t>
      </w:r>
      <w:r w:rsidR="00512B67">
        <w:rPr>
          <w:rFonts w:asciiTheme="majorBidi" w:hAnsiTheme="majorBidi" w:cstheme="majorBidi"/>
          <w:sz w:val="24"/>
          <w:szCs w:val="24"/>
        </w:rPr>
        <w:t xml:space="preserve">positive </w:t>
      </w:r>
      <w:r w:rsidR="00771800">
        <w:rPr>
          <w:rFonts w:asciiTheme="majorBidi" w:hAnsiTheme="majorBidi" w:cstheme="majorBidi"/>
          <w:sz w:val="24"/>
          <w:szCs w:val="24"/>
        </w:rPr>
        <w:t xml:space="preserve">RAT </w:t>
      </w:r>
      <w:r w:rsidR="00512B67">
        <w:rPr>
          <w:rFonts w:asciiTheme="majorBidi" w:hAnsiTheme="majorBidi" w:cstheme="majorBidi"/>
          <w:sz w:val="24"/>
          <w:szCs w:val="24"/>
        </w:rPr>
        <w:t xml:space="preserve">but negative PCR within 72 hours were not </w:t>
      </w:r>
      <w:r w:rsidR="00771800">
        <w:rPr>
          <w:rFonts w:asciiTheme="majorBidi" w:hAnsiTheme="majorBidi" w:cstheme="majorBidi"/>
          <w:sz w:val="24"/>
          <w:szCs w:val="24"/>
        </w:rPr>
        <w:t>included</w:t>
      </w:r>
      <w:r w:rsidR="00512B67">
        <w:rPr>
          <w:rFonts w:asciiTheme="majorBidi" w:hAnsiTheme="majorBidi" w:cstheme="majorBidi"/>
          <w:sz w:val="24"/>
          <w:szCs w:val="24"/>
        </w:rPr>
        <w:t xml:space="preserve"> as </w:t>
      </w:r>
      <w:r w:rsidR="00771800">
        <w:rPr>
          <w:rFonts w:asciiTheme="majorBidi" w:hAnsiTheme="majorBidi" w:cstheme="majorBidi"/>
          <w:sz w:val="24"/>
          <w:szCs w:val="24"/>
        </w:rPr>
        <w:t xml:space="preserve">a </w:t>
      </w:r>
      <w:r w:rsidR="00512B67">
        <w:rPr>
          <w:rFonts w:asciiTheme="majorBidi" w:hAnsiTheme="majorBidi" w:cstheme="majorBidi"/>
          <w:sz w:val="24"/>
          <w:szCs w:val="24"/>
        </w:rPr>
        <w:t>case of SARS-CoV-2 infection. People with more than one positive test were counted once and the date of their first positive test was used.</w:t>
      </w:r>
    </w:p>
    <w:p w14:paraId="1F9870F6" w14:textId="17BBF527" w:rsidR="00512B67" w:rsidRPr="00F828E0" w:rsidRDefault="00A50BA0" w:rsidP="00512B67">
      <w:pPr>
        <w:spacing w:after="120" w:line="480" w:lineRule="auto"/>
        <w:rPr>
          <w:rFonts w:asciiTheme="majorBidi" w:hAnsiTheme="majorBidi" w:cstheme="majorBidi"/>
          <w:b/>
          <w:bCs/>
          <w:sz w:val="24"/>
          <w:szCs w:val="24"/>
        </w:rPr>
      </w:pPr>
      <w:r>
        <w:rPr>
          <w:rFonts w:asciiTheme="majorBidi" w:hAnsiTheme="majorBidi" w:cstheme="majorBidi"/>
          <w:b/>
          <w:bCs/>
          <w:sz w:val="24"/>
          <w:szCs w:val="24"/>
        </w:rPr>
        <w:t xml:space="preserve">2.3. </w:t>
      </w:r>
      <w:r w:rsidR="00512B67" w:rsidRPr="00F828E0">
        <w:rPr>
          <w:rFonts w:asciiTheme="majorBidi" w:hAnsiTheme="majorBidi" w:cstheme="majorBidi"/>
          <w:b/>
          <w:bCs/>
          <w:sz w:val="24"/>
          <w:szCs w:val="24"/>
        </w:rPr>
        <w:t>Statistical analysis</w:t>
      </w:r>
    </w:p>
    <w:p w14:paraId="2555AA56" w14:textId="72C8D5FE" w:rsidR="00737641" w:rsidRDefault="00D725AC" w:rsidP="00737641">
      <w:pPr>
        <w:spacing w:after="120" w:line="480" w:lineRule="auto"/>
        <w:rPr>
          <w:rFonts w:asciiTheme="majorBidi" w:hAnsiTheme="majorBidi" w:cstheme="majorBidi"/>
          <w:sz w:val="24"/>
          <w:szCs w:val="24"/>
        </w:rPr>
      </w:pPr>
      <w:r>
        <w:rPr>
          <w:rFonts w:asciiTheme="majorBidi" w:hAnsiTheme="majorBidi" w:cstheme="majorBidi"/>
          <w:sz w:val="24"/>
          <w:szCs w:val="24"/>
        </w:rPr>
        <w:lastRenderedPageBreak/>
        <w:t>The i</w:t>
      </w:r>
      <w:r w:rsidR="00512B67">
        <w:rPr>
          <w:rFonts w:asciiTheme="majorBidi" w:hAnsiTheme="majorBidi" w:cstheme="majorBidi"/>
          <w:sz w:val="24"/>
          <w:szCs w:val="24"/>
        </w:rPr>
        <w:t>ncidence rate of SARS-CoV-2 infection was calculated for the general population and p</w:t>
      </w:r>
      <w:r w:rsidR="00E10C0D">
        <w:rPr>
          <w:rFonts w:asciiTheme="majorBidi" w:hAnsiTheme="majorBidi" w:cstheme="majorBidi"/>
          <w:sz w:val="24"/>
          <w:szCs w:val="24"/>
        </w:rPr>
        <w:t xml:space="preserve">atients </w:t>
      </w:r>
      <w:r w:rsidR="00512B67">
        <w:rPr>
          <w:rFonts w:asciiTheme="majorBidi" w:hAnsiTheme="majorBidi" w:cstheme="majorBidi"/>
          <w:sz w:val="24"/>
          <w:szCs w:val="24"/>
        </w:rPr>
        <w:t xml:space="preserve">on </w:t>
      </w:r>
      <w:r w:rsidR="00E10C0D">
        <w:rPr>
          <w:rFonts w:asciiTheme="majorBidi" w:hAnsiTheme="majorBidi" w:cstheme="majorBidi"/>
          <w:sz w:val="24"/>
          <w:szCs w:val="24"/>
        </w:rPr>
        <w:t>MS</w:t>
      </w:r>
      <w:r w:rsidR="00512B67">
        <w:rPr>
          <w:rFonts w:asciiTheme="majorBidi" w:hAnsiTheme="majorBidi" w:cstheme="majorBidi"/>
          <w:sz w:val="24"/>
          <w:szCs w:val="24"/>
        </w:rPr>
        <w:t xml:space="preserve"> DMT</w:t>
      </w:r>
      <w:r w:rsidR="00E10C0D">
        <w:rPr>
          <w:rFonts w:asciiTheme="majorBidi" w:hAnsiTheme="majorBidi" w:cstheme="majorBidi"/>
          <w:sz w:val="24"/>
          <w:szCs w:val="24"/>
        </w:rPr>
        <w:t>s</w:t>
      </w:r>
      <w:r w:rsidR="00512B67">
        <w:rPr>
          <w:rFonts w:asciiTheme="majorBidi" w:hAnsiTheme="majorBidi" w:cstheme="majorBidi"/>
          <w:sz w:val="24"/>
          <w:szCs w:val="24"/>
        </w:rPr>
        <w:t>.</w:t>
      </w:r>
      <w:r w:rsidR="00737641">
        <w:rPr>
          <w:rFonts w:asciiTheme="majorBidi" w:hAnsiTheme="majorBidi" w:cstheme="majorBidi"/>
          <w:sz w:val="24"/>
          <w:szCs w:val="24"/>
        </w:rPr>
        <w:t xml:space="preserve"> </w:t>
      </w:r>
      <w:r w:rsidR="00512B67">
        <w:rPr>
          <w:rFonts w:asciiTheme="majorBidi" w:hAnsiTheme="majorBidi" w:cstheme="majorBidi"/>
          <w:sz w:val="24"/>
          <w:szCs w:val="24"/>
        </w:rPr>
        <w:t xml:space="preserve">The </w:t>
      </w:r>
      <w:r w:rsidR="00737641">
        <w:rPr>
          <w:rFonts w:asciiTheme="majorBidi" w:hAnsiTheme="majorBidi" w:cstheme="majorBidi"/>
          <w:sz w:val="24"/>
          <w:szCs w:val="24"/>
        </w:rPr>
        <w:t>incidence rate ratio (</w:t>
      </w:r>
      <w:r w:rsidR="00512B67">
        <w:rPr>
          <w:rFonts w:asciiTheme="majorBidi" w:hAnsiTheme="majorBidi" w:cstheme="majorBidi"/>
          <w:sz w:val="24"/>
          <w:szCs w:val="24"/>
        </w:rPr>
        <w:t>IRR</w:t>
      </w:r>
      <w:r w:rsidR="00737641">
        <w:rPr>
          <w:rFonts w:asciiTheme="majorBidi" w:hAnsiTheme="majorBidi" w:cstheme="majorBidi"/>
          <w:sz w:val="24"/>
          <w:szCs w:val="24"/>
        </w:rPr>
        <w:t>)</w:t>
      </w:r>
      <w:r w:rsidR="00512B67">
        <w:rPr>
          <w:rFonts w:asciiTheme="majorBidi" w:hAnsiTheme="majorBidi" w:cstheme="majorBidi"/>
          <w:sz w:val="24"/>
          <w:szCs w:val="24"/>
        </w:rPr>
        <w:t xml:space="preserve"> was calculated as the incidence rate of SARS-CoV-2 infection among p</w:t>
      </w:r>
      <w:r w:rsidR="00737641">
        <w:rPr>
          <w:rFonts w:asciiTheme="majorBidi" w:hAnsiTheme="majorBidi" w:cstheme="majorBidi"/>
          <w:sz w:val="24"/>
          <w:szCs w:val="24"/>
        </w:rPr>
        <w:t>atients</w:t>
      </w:r>
      <w:r w:rsidR="00512B67">
        <w:rPr>
          <w:rFonts w:asciiTheme="majorBidi" w:hAnsiTheme="majorBidi" w:cstheme="majorBidi"/>
          <w:sz w:val="24"/>
          <w:szCs w:val="24"/>
        </w:rPr>
        <w:t xml:space="preserve"> taking MS DMT</w:t>
      </w:r>
      <w:r w:rsidR="00737641">
        <w:rPr>
          <w:rFonts w:asciiTheme="majorBidi" w:hAnsiTheme="majorBidi" w:cstheme="majorBidi"/>
          <w:sz w:val="24"/>
          <w:szCs w:val="24"/>
        </w:rPr>
        <w:t>s</w:t>
      </w:r>
      <w:r w:rsidR="00512B67">
        <w:rPr>
          <w:rFonts w:asciiTheme="majorBidi" w:hAnsiTheme="majorBidi" w:cstheme="majorBidi"/>
          <w:sz w:val="24"/>
          <w:szCs w:val="24"/>
        </w:rPr>
        <w:t xml:space="preserve"> divided by the incidence rate among the general population. The 95% </w:t>
      </w:r>
      <w:r w:rsidR="00737641">
        <w:rPr>
          <w:rFonts w:asciiTheme="majorBidi" w:hAnsiTheme="majorBidi" w:cstheme="majorBidi"/>
          <w:sz w:val="24"/>
          <w:szCs w:val="24"/>
        </w:rPr>
        <w:t>confidence interval (</w:t>
      </w:r>
      <w:r w:rsidR="00512B67">
        <w:rPr>
          <w:rFonts w:asciiTheme="majorBidi" w:hAnsiTheme="majorBidi" w:cstheme="majorBidi"/>
          <w:sz w:val="24"/>
          <w:szCs w:val="24"/>
        </w:rPr>
        <w:t>CI</w:t>
      </w:r>
      <w:r w:rsidR="00737641">
        <w:rPr>
          <w:rFonts w:asciiTheme="majorBidi" w:hAnsiTheme="majorBidi" w:cstheme="majorBidi"/>
          <w:sz w:val="24"/>
          <w:szCs w:val="24"/>
        </w:rPr>
        <w:t>)</w:t>
      </w:r>
      <w:r w:rsidR="00512B67">
        <w:rPr>
          <w:rFonts w:asciiTheme="majorBidi" w:hAnsiTheme="majorBidi" w:cstheme="majorBidi"/>
          <w:sz w:val="24"/>
          <w:szCs w:val="24"/>
        </w:rPr>
        <w:t xml:space="preserve"> was estimated using Stata 14 (</w:t>
      </w:r>
      <w:r w:rsidR="00512B67" w:rsidRPr="00352FF4">
        <w:rPr>
          <w:rFonts w:asciiTheme="majorBidi" w:hAnsiTheme="majorBidi" w:cstheme="majorBidi"/>
          <w:sz w:val="24"/>
          <w:szCs w:val="24"/>
        </w:rPr>
        <w:t>StataCorp. 2015. Stata Statistical Software: Release 14. College Station, TX: StataCorp LP.</w:t>
      </w:r>
      <w:r w:rsidR="00512B67">
        <w:rPr>
          <w:rFonts w:asciiTheme="majorBidi" w:hAnsiTheme="majorBidi" w:cstheme="majorBidi"/>
          <w:sz w:val="24"/>
          <w:szCs w:val="24"/>
        </w:rPr>
        <w:t>).</w:t>
      </w:r>
    </w:p>
    <w:p w14:paraId="3D260821" w14:textId="4F172A22" w:rsidR="00512B67" w:rsidRDefault="00737641" w:rsidP="00524958">
      <w:pPr>
        <w:spacing w:after="120" w:line="480" w:lineRule="auto"/>
        <w:rPr>
          <w:rFonts w:asciiTheme="majorBidi" w:hAnsiTheme="majorBidi" w:cstheme="majorBidi"/>
          <w:sz w:val="24"/>
          <w:szCs w:val="24"/>
        </w:rPr>
      </w:pPr>
      <w:r>
        <w:rPr>
          <w:rFonts w:asciiTheme="majorBidi" w:hAnsiTheme="majorBidi" w:cstheme="majorBidi"/>
          <w:sz w:val="24"/>
          <w:szCs w:val="24"/>
        </w:rPr>
        <w:t xml:space="preserve">In England, mass SARS-CoV-2 vaccination started in December 2020 and COVID-19 restrictions were gradually lifted from March to July 2021. </w:t>
      </w:r>
      <w:r w:rsidR="00512B67">
        <w:rPr>
          <w:rFonts w:asciiTheme="majorBidi" w:hAnsiTheme="majorBidi" w:cstheme="majorBidi"/>
          <w:sz w:val="24"/>
          <w:szCs w:val="24"/>
        </w:rPr>
        <w:t xml:space="preserve">The IRR and 95% CI were calculated for each month during the study period as well as during two waves of the COVID-19 pandemic: (1) </w:t>
      </w:r>
      <w:r w:rsidR="005C5B93">
        <w:rPr>
          <w:rFonts w:asciiTheme="majorBidi" w:hAnsiTheme="majorBidi" w:cstheme="majorBidi"/>
          <w:sz w:val="24"/>
          <w:szCs w:val="24"/>
        </w:rPr>
        <w:t>three months</w:t>
      </w:r>
      <w:r w:rsidR="00512B67">
        <w:rPr>
          <w:rFonts w:asciiTheme="majorBidi" w:hAnsiTheme="majorBidi" w:cstheme="majorBidi"/>
          <w:sz w:val="24"/>
          <w:szCs w:val="24"/>
        </w:rPr>
        <w:t xml:space="preserve"> around the start time of mass SARS-CoV-2 vaccination (November 2020</w:t>
      </w:r>
      <w:r w:rsidR="004843AD">
        <w:rPr>
          <w:rFonts w:asciiTheme="majorBidi" w:hAnsiTheme="majorBidi" w:cstheme="majorBidi"/>
          <w:sz w:val="24"/>
          <w:szCs w:val="24"/>
        </w:rPr>
        <w:t xml:space="preserve"> to </w:t>
      </w:r>
      <w:r w:rsidR="00512B67">
        <w:rPr>
          <w:rFonts w:asciiTheme="majorBidi" w:hAnsiTheme="majorBidi" w:cstheme="majorBidi"/>
          <w:sz w:val="24"/>
          <w:szCs w:val="24"/>
        </w:rPr>
        <w:t xml:space="preserve">January 2021) referred to as </w:t>
      </w:r>
      <w:r w:rsidR="00512B67" w:rsidRPr="00B77C8C">
        <w:rPr>
          <w:rFonts w:asciiTheme="majorBidi" w:hAnsiTheme="majorBidi" w:cstheme="majorBidi"/>
          <w:i/>
          <w:iCs/>
          <w:sz w:val="24"/>
          <w:szCs w:val="24"/>
        </w:rPr>
        <w:t>pre-vaccination</w:t>
      </w:r>
      <w:r w:rsidR="00512B67">
        <w:rPr>
          <w:rFonts w:asciiTheme="majorBidi" w:hAnsiTheme="majorBidi" w:cstheme="majorBidi"/>
          <w:sz w:val="24"/>
          <w:szCs w:val="24"/>
        </w:rPr>
        <w:t xml:space="preserve">, and (2) </w:t>
      </w:r>
      <w:r>
        <w:rPr>
          <w:rFonts w:asciiTheme="majorBidi" w:hAnsiTheme="majorBidi" w:cstheme="majorBidi"/>
          <w:sz w:val="24"/>
          <w:szCs w:val="24"/>
        </w:rPr>
        <w:t>three months</w:t>
      </w:r>
      <w:r w:rsidR="00512B67" w:rsidRPr="00C12970">
        <w:rPr>
          <w:rFonts w:asciiTheme="majorBidi" w:hAnsiTheme="majorBidi" w:cstheme="majorBidi"/>
          <w:sz w:val="24"/>
          <w:szCs w:val="24"/>
        </w:rPr>
        <w:t xml:space="preserve"> </w:t>
      </w:r>
      <w:r>
        <w:rPr>
          <w:rFonts w:asciiTheme="majorBidi" w:hAnsiTheme="majorBidi" w:cstheme="majorBidi"/>
          <w:sz w:val="24"/>
          <w:szCs w:val="24"/>
        </w:rPr>
        <w:t>after</w:t>
      </w:r>
      <w:r w:rsidR="00B77C8C">
        <w:rPr>
          <w:rFonts w:asciiTheme="majorBidi" w:hAnsiTheme="majorBidi" w:cstheme="majorBidi"/>
          <w:sz w:val="24"/>
          <w:szCs w:val="24"/>
        </w:rPr>
        <w:t xml:space="preserve"> </w:t>
      </w:r>
      <w:r w:rsidR="004843AD">
        <w:rPr>
          <w:rFonts w:asciiTheme="majorBidi" w:hAnsiTheme="majorBidi" w:cstheme="majorBidi"/>
          <w:sz w:val="24"/>
          <w:szCs w:val="24"/>
        </w:rPr>
        <w:t xml:space="preserve">the </w:t>
      </w:r>
      <w:r w:rsidR="00B77C8C">
        <w:rPr>
          <w:rFonts w:asciiTheme="majorBidi" w:hAnsiTheme="majorBidi" w:cstheme="majorBidi"/>
          <w:sz w:val="24"/>
          <w:szCs w:val="24"/>
        </w:rPr>
        <w:t>start of</w:t>
      </w:r>
      <w:r w:rsidR="00512B67" w:rsidRPr="00C12970">
        <w:rPr>
          <w:rFonts w:asciiTheme="majorBidi" w:hAnsiTheme="majorBidi" w:cstheme="majorBidi"/>
          <w:sz w:val="24"/>
          <w:szCs w:val="24"/>
        </w:rPr>
        <w:t xml:space="preserve"> mass vaccination (</w:t>
      </w:r>
      <w:r w:rsidR="00512B67">
        <w:rPr>
          <w:rFonts w:asciiTheme="majorBidi" w:hAnsiTheme="majorBidi" w:cstheme="majorBidi"/>
          <w:sz w:val="24"/>
          <w:szCs w:val="24"/>
        </w:rPr>
        <w:t>June</w:t>
      </w:r>
      <w:r w:rsidR="004843AD">
        <w:rPr>
          <w:rFonts w:asciiTheme="majorBidi" w:hAnsiTheme="majorBidi" w:cstheme="majorBidi"/>
          <w:sz w:val="24"/>
          <w:szCs w:val="24"/>
        </w:rPr>
        <w:t xml:space="preserve"> to </w:t>
      </w:r>
      <w:r w:rsidR="00512B67">
        <w:rPr>
          <w:rFonts w:asciiTheme="majorBidi" w:hAnsiTheme="majorBidi" w:cstheme="majorBidi"/>
          <w:sz w:val="24"/>
          <w:szCs w:val="24"/>
        </w:rPr>
        <w:t>August</w:t>
      </w:r>
      <w:r w:rsidR="00512B67" w:rsidRPr="00C12970">
        <w:rPr>
          <w:rFonts w:asciiTheme="majorBidi" w:hAnsiTheme="majorBidi" w:cstheme="majorBidi"/>
          <w:sz w:val="24"/>
          <w:szCs w:val="24"/>
        </w:rPr>
        <w:t xml:space="preserve"> 2021) referred to as </w:t>
      </w:r>
      <w:r w:rsidR="00512B67" w:rsidRPr="00B77C8C">
        <w:rPr>
          <w:rFonts w:asciiTheme="majorBidi" w:hAnsiTheme="majorBidi" w:cstheme="majorBidi"/>
          <w:i/>
          <w:iCs/>
          <w:sz w:val="24"/>
          <w:szCs w:val="24"/>
        </w:rPr>
        <w:t>post-vaccination</w:t>
      </w:r>
      <w:r w:rsidR="00512B67">
        <w:rPr>
          <w:rFonts w:asciiTheme="majorBidi" w:hAnsiTheme="majorBidi" w:cstheme="majorBidi"/>
          <w:sz w:val="24"/>
          <w:szCs w:val="24"/>
        </w:rPr>
        <w:t>.</w:t>
      </w:r>
    </w:p>
    <w:p w14:paraId="247E4525" w14:textId="6CC4E75C" w:rsidR="00333642" w:rsidRDefault="00A50BA0" w:rsidP="00524958">
      <w:pPr>
        <w:spacing w:after="120" w:line="480" w:lineRule="auto"/>
        <w:rPr>
          <w:rFonts w:asciiTheme="majorBidi" w:hAnsiTheme="majorBidi" w:cstheme="majorBidi"/>
          <w:b/>
          <w:bCs/>
          <w:sz w:val="24"/>
          <w:szCs w:val="24"/>
        </w:rPr>
      </w:pPr>
      <w:r>
        <w:rPr>
          <w:rFonts w:asciiTheme="majorBidi" w:hAnsiTheme="majorBidi" w:cstheme="majorBidi"/>
          <w:b/>
          <w:bCs/>
          <w:sz w:val="24"/>
          <w:szCs w:val="24"/>
        </w:rPr>
        <w:t xml:space="preserve">3. </w:t>
      </w:r>
      <w:r w:rsidR="00F828E0">
        <w:rPr>
          <w:rFonts w:asciiTheme="majorBidi" w:hAnsiTheme="majorBidi" w:cstheme="majorBidi"/>
          <w:b/>
          <w:bCs/>
          <w:sz w:val="24"/>
          <w:szCs w:val="24"/>
        </w:rPr>
        <w:t>RESULTS</w:t>
      </w:r>
    </w:p>
    <w:p w14:paraId="5EB9171F" w14:textId="66FAF35A" w:rsidR="00A01BCD" w:rsidRDefault="005742A5" w:rsidP="00524958">
      <w:pPr>
        <w:spacing w:after="120" w:line="480" w:lineRule="auto"/>
        <w:rPr>
          <w:rFonts w:asciiTheme="majorBidi" w:hAnsiTheme="majorBidi" w:cstheme="majorBidi"/>
          <w:sz w:val="24"/>
          <w:szCs w:val="24"/>
        </w:rPr>
      </w:pPr>
      <w:r>
        <w:rPr>
          <w:rFonts w:asciiTheme="majorBidi" w:hAnsiTheme="majorBidi" w:cstheme="majorBidi"/>
          <w:sz w:val="24"/>
          <w:szCs w:val="24"/>
        </w:rPr>
        <w:t>A</w:t>
      </w:r>
      <w:r w:rsidR="00DB5E25">
        <w:rPr>
          <w:rFonts w:asciiTheme="majorBidi" w:hAnsiTheme="majorBidi" w:cstheme="majorBidi"/>
          <w:sz w:val="24"/>
          <w:szCs w:val="24"/>
        </w:rPr>
        <w:t xml:space="preserve"> mean (standard deviation) of </w:t>
      </w:r>
      <w:r w:rsidRPr="005742A5">
        <w:rPr>
          <w:rFonts w:asciiTheme="majorBidi" w:hAnsiTheme="majorBidi" w:cstheme="majorBidi"/>
          <w:sz w:val="24"/>
          <w:szCs w:val="24"/>
        </w:rPr>
        <w:t>41</w:t>
      </w:r>
      <w:r>
        <w:rPr>
          <w:rFonts w:asciiTheme="majorBidi" w:hAnsiTheme="majorBidi" w:cstheme="majorBidi"/>
          <w:sz w:val="24"/>
          <w:szCs w:val="24"/>
        </w:rPr>
        <w:t>,</w:t>
      </w:r>
      <w:r w:rsidRPr="005742A5">
        <w:rPr>
          <w:rFonts w:asciiTheme="majorBidi" w:hAnsiTheme="majorBidi" w:cstheme="majorBidi"/>
          <w:sz w:val="24"/>
          <w:szCs w:val="24"/>
        </w:rPr>
        <w:t>208</w:t>
      </w:r>
      <w:r>
        <w:rPr>
          <w:rFonts w:asciiTheme="majorBidi" w:hAnsiTheme="majorBidi" w:cstheme="majorBidi"/>
          <w:sz w:val="24"/>
          <w:szCs w:val="24"/>
        </w:rPr>
        <w:t xml:space="preserve"> (</w:t>
      </w:r>
      <w:r w:rsidR="006D2ADA">
        <w:rPr>
          <w:rFonts w:asciiTheme="majorBidi" w:hAnsiTheme="majorBidi" w:cstheme="majorBidi"/>
          <w:sz w:val="24"/>
          <w:szCs w:val="24"/>
        </w:rPr>
        <w:t>4,301)</w:t>
      </w:r>
      <w:r>
        <w:rPr>
          <w:rFonts w:asciiTheme="majorBidi" w:hAnsiTheme="majorBidi" w:cstheme="majorBidi"/>
          <w:sz w:val="24"/>
          <w:szCs w:val="24"/>
        </w:rPr>
        <w:t xml:space="preserve"> </w:t>
      </w:r>
      <w:r w:rsidR="00BC3DAB">
        <w:rPr>
          <w:rFonts w:asciiTheme="majorBidi" w:hAnsiTheme="majorBidi" w:cstheme="majorBidi"/>
          <w:sz w:val="24"/>
          <w:szCs w:val="24"/>
        </w:rPr>
        <w:t>MS patients</w:t>
      </w:r>
      <w:r w:rsidR="0078399D">
        <w:rPr>
          <w:rFonts w:asciiTheme="majorBidi" w:hAnsiTheme="majorBidi" w:cstheme="majorBidi"/>
          <w:sz w:val="24"/>
          <w:szCs w:val="24"/>
        </w:rPr>
        <w:t xml:space="preserve"> receiv</w:t>
      </w:r>
      <w:r w:rsidR="006D2ADA">
        <w:rPr>
          <w:rFonts w:asciiTheme="majorBidi" w:hAnsiTheme="majorBidi" w:cstheme="majorBidi"/>
          <w:sz w:val="24"/>
          <w:szCs w:val="24"/>
        </w:rPr>
        <w:t>ed</w:t>
      </w:r>
      <w:r w:rsidR="0078399D">
        <w:rPr>
          <w:rFonts w:asciiTheme="majorBidi" w:hAnsiTheme="majorBidi" w:cstheme="majorBidi"/>
          <w:sz w:val="24"/>
          <w:szCs w:val="24"/>
        </w:rPr>
        <w:t xml:space="preserve"> DMT</w:t>
      </w:r>
      <w:r w:rsidR="00BC3DAB">
        <w:rPr>
          <w:rFonts w:asciiTheme="majorBidi" w:hAnsiTheme="majorBidi" w:cstheme="majorBidi"/>
          <w:sz w:val="24"/>
          <w:szCs w:val="24"/>
        </w:rPr>
        <w:t>s</w:t>
      </w:r>
      <w:r w:rsidR="0078399D">
        <w:rPr>
          <w:rFonts w:asciiTheme="majorBidi" w:hAnsiTheme="majorBidi" w:cstheme="majorBidi"/>
          <w:sz w:val="24"/>
          <w:szCs w:val="24"/>
        </w:rPr>
        <w:t xml:space="preserve"> </w:t>
      </w:r>
      <w:r w:rsidR="009A3FA1">
        <w:rPr>
          <w:rFonts w:asciiTheme="majorBidi" w:hAnsiTheme="majorBidi" w:cstheme="majorBidi"/>
          <w:sz w:val="24"/>
          <w:szCs w:val="24"/>
        </w:rPr>
        <w:t>in England during</w:t>
      </w:r>
      <w:r w:rsidR="006D2ADA">
        <w:rPr>
          <w:rFonts w:asciiTheme="majorBidi" w:hAnsiTheme="majorBidi" w:cstheme="majorBidi"/>
          <w:sz w:val="24"/>
          <w:szCs w:val="24"/>
        </w:rPr>
        <w:t xml:space="preserve"> each month from March 2020 to August 2021.</w:t>
      </w:r>
      <w:r w:rsidR="009A3FA1">
        <w:rPr>
          <w:rFonts w:asciiTheme="majorBidi" w:hAnsiTheme="majorBidi" w:cstheme="majorBidi"/>
          <w:sz w:val="24"/>
          <w:szCs w:val="24"/>
        </w:rPr>
        <w:t xml:space="preserve"> </w:t>
      </w:r>
      <w:r w:rsidR="00F16B17">
        <w:rPr>
          <w:rFonts w:asciiTheme="majorBidi" w:hAnsiTheme="majorBidi" w:cstheme="majorBidi"/>
          <w:sz w:val="24"/>
          <w:szCs w:val="24"/>
        </w:rPr>
        <w:t xml:space="preserve">A total of </w:t>
      </w:r>
      <w:r w:rsidR="00CB0118">
        <w:rPr>
          <w:rFonts w:asciiTheme="majorBidi" w:hAnsiTheme="majorBidi" w:cstheme="majorBidi"/>
          <w:sz w:val="24"/>
          <w:szCs w:val="24"/>
        </w:rPr>
        <w:t xml:space="preserve">3,524 </w:t>
      </w:r>
      <w:r w:rsidR="00BC3DAB">
        <w:rPr>
          <w:rFonts w:asciiTheme="majorBidi" w:hAnsiTheme="majorBidi" w:cstheme="majorBidi"/>
          <w:sz w:val="24"/>
          <w:szCs w:val="24"/>
        </w:rPr>
        <w:t>patients</w:t>
      </w:r>
      <w:r w:rsidR="00CB0118">
        <w:rPr>
          <w:rFonts w:asciiTheme="majorBidi" w:hAnsiTheme="majorBidi" w:cstheme="majorBidi"/>
          <w:sz w:val="24"/>
          <w:szCs w:val="24"/>
        </w:rPr>
        <w:t xml:space="preserve"> </w:t>
      </w:r>
      <w:r w:rsidR="004C21DE">
        <w:rPr>
          <w:rFonts w:asciiTheme="majorBidi" w:hAnsiTheme="majorBidi" w:cstheme="majorBidi"/>
          <w:sz w:val="24"/>
          <w:szCs w:val="24"/>
        </w:rPr>
        <w:t>taking</w:t>
      </w:r>
      <w:r w:rsidR="00CB0118">
        <w:rPr>
          <w:rFonts w:asciiTheme="majorBidi" w:hAnsiTheme="majorBidi" w:cstheme="majorBidi"/>
          <w:sz w:val="24"/>
          <w:szCs w:val="24"/>
        </w:rPr>
        <w:t xml:space="preserve"> </w:t>
      </w:r>
      <w:r w:rsidR="00BC3DAB">
        <w:rPr>
          <w:rFonts w:asciiTheme="majorBidi" w:hAnsiTheme="majorBidi" w:cstheme="majorBidi"/>
          <w:sz w:val="24"/>
          <w:szCs w:val="24"/>
        </w:rPr>
        <w:t xml:space="preserve">MS </w:t>
      </w:r>
      <w:r w:rsidR="00CB0118">
        <w:rPr>
          <w:rFonts w:asciiTheme="majorBidi" w:hAnsiTheme="majorBidi" w:cstheme="majorBidi"/>
          <w:sz w:val="24"/>
          <w:szCs w:val="24"/>
        </w:rPr>
        <w:t>DMT</w:t>
      </w:r>
      <w:r w:rsidR="00BC3DAB">
        <w:rPr>
          <w:rFonts w:asciiTheme="majorBidi" w:hAnsiTheme="majorBidi" w:cstheme="majorBidi"/>
          <w:sz w:val="24"/>
          <w:szCs w:val="24"/>
        </w:rPr>
        <w:t>s</w:t>
      </w:r>
      <w:r w:rsidR="00CB0118">
        <w:rPr>
          <w:rFonts w:asciiTheme="majorBidi" w:hAnsiTheme="majorBidi" w:cstheme="majorBidi"/>
          <w:sz w:val="24"/>
          <w:szCs w:val="24"/>
        </w:rPr>
        <w:t xml:space="preserve"> </w:t>
      </w:r>
      <w:r w:rsidR="00786E33">
        <w:rPr>
          <w:rFonts w:asciiTheme="majorBidi" w:hAnsiTheme="majorBidi" w:cstheme="majorBidi"/>
          <w:sz w:val="24"/>
          <w:szCs w:val="24"/>
        </w:rPr>
        <w:t xml:space="preserve">had </w:t>
      </w:r>
      <w:r w:rsidR="00F86B59">
        <w:rPr>
          <w:rFonts w:asciiTheme="majorBidi" w:hAnsiTheme="majorBidi" w:cstheme="majorBidi"/>
          <w:sz w:val="24"/>
          <w:szCs w:val="24"/>
        </w:rPr>
        <w:t>SARS-CoV-2 infectio</w:t>
      </w:r>
      <w:r w:rsidR="00FA537E">
        <w:rPr>
          <w:rFonts w:asciiTheme="majorBidi" w:hAnsiTheme="majorBidi" w:cstheme="majorBidi"/>
          <w:sz w:val="24"/>
          <w:szCs w:val="24"/>
        </w:rPr>
        <w:t>n</w:t>
      </w:r>
      <w:r w:rsidR="00786E33">
        <w:rPr>
          <w:rFonts w:asciiTheme="majorBidi" w:hAnsiTheme="majorBidi" w:cstheme="majorBidi"/>
          <w:sz w:val="24"/>
          <w:szCs w:val="24"/>
        </w:rPr>
        <w:t xml:space="preserve"> </w:t>
      </w:r>
      <w:r w:rsidR="00F86B59">
        <w:rPr>
          <w:rFonts w:asciiTheme="majorBidi" w:hAnsiTheme="majorBidi" w:cstheme="majorBidi"/>
          <w:sz w:val="24"/>
          <w:szCs w:val="24"/>
        </w:rPr>
        <w:t>during this period.</w:t>
      </w:r>
    </w:p>
    <w:p w14:paraId="4ADBA89C" w14:textId="0ECD544A" w:rsidR="00AB570A" w:rsidRDefault="009961EB" w:rsidP="00B1050B">
      <w:pPr>
        <w:spacing w:after="120" w:line="480" w:lineRule="auto"/>
        <w:rPr>
          <w:rFonts w:asciiTheme="majorBidi" w:hAnsiTheme="majorBidi" w:cstheme="majorBidi"/>
          <w:sz w:val="24"/>
          <w:szCs w:val="24"/>
        </w:rPr>
        <w:sectPr w:rsidR="00AB570A">
          <w:footerReference w:type="default" r:id="rId9"/>
          <w:pgSz w:w="11906" w:h="16838"/>
          <w:pgMar w:top="1440" w:right="1440" w:bottom="1440" w:left="1440" w:header="708" w:footer="708" w:gutter="0"/>
          <w:cols w:space="708"/>
          <w:docGrid w:linePitch="360"/>
        </w:sectPr>
      </w:pPr>
      <w:r>
        <w:rPr>
          <w:rFonts w:asciiTheme="majorBidi" w:hAnsiTheme="majorBidi" w:cstheme="majorBidi"/>
          <w:sz w:val="24"/>
          <w:szCs w:val="24"/>
        </w:rPr>
        <w:t xml:space="preserve">The </w:t>
      </w:r>
      <w:r w:rsidR="00BC3DAB">
        <w:rPr>
          <w:rFonts w:asciiTheme="majorBidi" w:hAnsiTheme="majorBidi" w:cstheme="majorBidi"/>
          <w:sz w:val="24"/>
          <w:szCs w:val="24"/>
        </w:rPr>
        <w:t xml:space="preserve">monthly </w:t>
      </w:r>
      <w:r>
        <w:rPr>
          <w:rFonts w:asciiTheme="majorBidi" w:hAnsiTheme="majorBidi" w:cstheme="majorBidi"/>
          <w:sz w:val="24"/>
          <w:szCs w:val="24"/>
        </w:rPr>
        <w:t xml:space="preserve">incidence </w:t>
      </w:r>
      <w:r w:rsidR="00124129">
        <w:rPr>
          <w:rFonts w:asciiTheme="majorBidi" w:hAnsiTheme="majorBidi" w:cstheme="majorBidi"/>
          <w:sz w:val="24"/>
          <w:szCs w:val="24"/>
        </w:rPr>
        <w:t>rate</w:t>
      </w:r>
      <w:r w:rsidR="00245195">
        <w:rPr>
          <w:rFonts w:asciiTheme="majorBidi" w:hAnsiTheme="majorBidi" w:cstheme="majorBidi"/>
          <w:sz w:val="24"/>
          <w:szCs w:val="24"/>
        </w:rPr>
        <w:t xml:space="preserve"> </w:t>
      </w:r>
      <w:r>
        <w:rPr>
          <w:rFonts w:asciiTheme="majorBidi" w:hAnsiTheme="majorBidi" w:cstheme="majorBidi"/>
          <w:sz w:val="24"/>
          <w:szCs w:val="24"/>
        </w:rPr>
        <w:t xml:space="preserve">of SARS-CoV-2 infection </w:t>
      </w:r>
      <w:r w:rsidR="00073E90">
        <w:rPr>
          <w:rFonts w:asciiTheme="majorBidi" w:hAnsiTheme="majorBidi" w:cstheme="majorBidi"/>
          <w:sz w:val="24"/>
          <w:szCs w:val="24"/>
        </w:rPr>
        <w:t xml:space="preserve">among </w:t>
      </w:r>
      <w:r w:rsidR="00FA537E">
        <w:rPr>
          <w:rFonts w:asciiTheme="majorBidi" w:hAnsiTheme="majorBidi" w:cstheme="majorBidi"/>
          <w:sz w:val="24"/>
          <w:szCs w:val="24"/>
        </w:rPr>
        <w:t>patients</w:t>
      </w:r>
      <w:r w:rsidR="00073E90">
        <w:rPr>
          <w:rFonts w:asciiTheme="majorBidi" w:hAnsiTheme="majorBidi" w:cstheme="majorBidi"/>
          <w:sz w:val="24"/>
          <w:szCs w:val="24"/>
        </w:rPr>
        <w:t xml:space="preserve"> </w:t>
      </w:r>
      <w:r w:rsidR="000158EF">
        <w:rPr>
          <w:rFonts w:asciiTheme="majorBidi" w:hAnsiTheme="majorBidi" w:cstheme="majorBidi"/>
          <w:sz w:val="24"/>
          <w:szCs w:val="24"/>
        </w:rPr>
        <w:t>on</w:t>
      </w:r>
      <w:r w:rsidR="00073E90">
        <w:rPr>
          <w:rFonts w:asciiTheme="majorBidi" w:hAnsiTheme="majorBidi" w:cstheme="majorBidi"/>
          <w:sz w:val="24"/>
          <w:szCs w:val="24"/>
        </w:rPr>
        <w:t xml:space="preserve"> </w:t>
      </w:r>
      <w:r w:rsidR="00FA537E">
        <w:rPr>
          <w:rFonts w:asciiTheme="majorBidi" w:hAnsiTheme="majorBidi" w:cstheme="majorBidi"/>
          <w:sz w:val="24"/>
          <w:szCs w:val="24"/>
        </w:rPr>
        <w:t xml:space="preserve">MS </w:t>
      </w:r>
      <w:r w:rsidR="00073E90">
        <w:rPr>
          <w:rFonts w:asciiTheme="majorBidi" w:hAnsiTheme="majorBidi" w:cstheme="majorBidi"/>
          <w:sz w:val="24"/>
          <w:szCs w:val="24"/>
        </w:rPr>
        <w:t>DMTs and the general population is presented in Figure 1</w:t>
      </w:r>
      <w:r w:rsidR="00A4659A">
        <w:rPr>
          <w:rFonts w:asciiTheme="majorBidi" w:hAnsiTheme="majorBidi" w:cstheme="majorBidi"/>
          <w:sz w:val="24"/>
          <w:szCs w:val="24"/>
        </w:rPr>
        <w:t xml:space="preserve"> </w:t>
      </w:r>
      <w:r w:rsidR="00871A7C">
        <w:rPr>
          <w:rFonts w:asciiTheme="majorBidi" w:hAnsiTheme="majorBidi" w:cstheme="majorBidi"/>
          <w:sz w:val="24"/>
          <w:szCs w:val="24"/>
        </w:rPr>
        <w:t xml:space="preserve">and </w:t>
      </w:r>
      <w:r w:rsidR="00AC6DAD">
        <w:rPr>
          <w:rFonts w:asciiTheme="majorBidi" w:hAnsiTheme="majorBidi" w:cstheme="majorBidi"/>
          <w:sz w:val="24"/>
          <w:szCs w:val="24"/>
        </w:rPr>
        <w:t>Supplementary Material</w:t>
      </w:r>
      <w:r w:rsidR="00871A7C">
        <w:rPr>
          <w:rFonts w:asciiTheme="majorBidi" w:hAnsiTheme="majorBidi" w:cstheme="majorBidi"/>
          <w:sz w:val="24"/>
          <w:szCs w:val="24"/>
        </w:rPr>
        <w:t xml:space="preserve"> 1</w:t>
      </w:r>
      <w:r w:rsidR="00250FBF">
        <w:rPr>
          <w:rFonts w:asciiTheme="majorBidi" w:hAnsiTheme="majorBidi" w:cstheme="majorBidi"/>
          <w:sz w:val="24"/>
          <w:szCs w:val="24"/>
        </w:rPr>
        <w:t>.</w:t>
      </w:r>
      <w:r w:rsidR="00A01BCD">
        <w:rPr>
          <w:rFonts w:asciiTheme="majorBidi" w:hAnsiTheme="majorBidi" w:cstheme="majorBidi"/>
          <w:sz w:val="24"/>
          <w:szCs w:val="24"/>
        </w:rPr>
        <w:t xml:space="preserve"> </w:t>
      </w:r>
      <w:r w:rsidR="002C3F29">
        <w:rPr>
          <w:rFonts w:asciiTheme="majorBidi" w:hAnsiTheme="majorBidi" w:cstheme="majorBidi"/>
          <w:sz w:val="24"/>
          <w:szCs w:val="24"/>
        </w:rPr>
        <w:t xml:space="preserve">The </w:t>
      </w:r>
      <w:r w:rsidR="007376BA">
        <w:rPr>
          <w:rFonts w:asciiTheme="majorBidi" w:hAnsiTheme="majorBidi" w:cstheme="majorBidi"/>
          <w:sz w:val="24"/>
          <w:szCs w:val="24"/>
        </w:rPr>
        <w:t>IRR</w:t>
      </w:r>
      <w:r w:rsidR="002C3F29">
        <w:rPr>
          <w:rFonts w:asciiTheme="majorBidi" w:hAnsiTheme="majorBidi" w:cstheme="majorBidi"/>
          <w:sz w:val="24"/>
          <w:szCs w:val="24"/>
        </w:rPr>
        <w:t xml:space="preserve"> </w:t>
      </w:r>
      <w:r w:rsidR="00082C50">
        <w:rPr>
          <w:rFonts w:asciiTheme="majorBidi" w:hAnsiTheme="majorBidi" w:cstheme="majorBidi"/>
          <w:sz w:val="24"/>
          <w:szCs w:val="24"/>
        </w:rPr>
        <w:t xml:space="preserve">(95% </w:t>
      </w:r>
      <w:r w:rsidR="00B604B9">
        <w:rPr>
          <w:rFonts w:asciiTheme="majorBidi" w:hAnsiTheme="majorBidi" w:cstheme="majorBidi"/>
          <w:sz w:val="24"/>
          <w:szCs w:val="24"/>
        </w:rPr>
        <w:t>CI</w:t>
      </w:r>
      <w:r w:rsidR="00082C50">
        <w:rPr>
          <w:rFonts w:asciiTheme="majorBidi" w:hAnsiTheme="majorBidi" w:cstheme="majorBidi"/>
          <w:sz w:val="24"/>
          <w:szCs w:val="24"/>
        </w:rPr>
        <w:t xml:space="preserve">) </w:t>
      </w:r>
      <w:r w:rsidR="00922320">
        <w:rPr>
          <w:rFonts w:asciiTheme="majorBidi" w:hAnsiTheme="majorBidi" w:cstheme="majorBidi"/>
          <w:sz w:val="24"/>
          <w:szCs w:val="24"/>
        </w:rPr>
        <w:t xml:space="preserve">of infection for </w:t>
      </w:r>
      <w:r w:rsidR="00A01BCD">
        <w:rPr>
          <w:rFonts w:asciiTheme="majorBidi" w:hAnsiTheme="majorBidi" w:cstheme="majorBidi"/>
          <w:sz w:val="24"/>
          <w:szCs w:val="24"/>
        </w:rPr>
        <w:t>patients</w:t>
      </w:r>
      <w:r w:rsidR="00922320">
        <w:rPr>
          <w:rFonts w:asciiTheme="majorBidi" w:hAnsiTheme="majorBidi" w:cstheme="majorBidi"/>
          <w:sz w:val="24"/>
          <w:szCs w:val="24"/>
        </w:rPr>
        <w:t xml:space="preserve"> on</w:t>
      </w:r>
      <w:r w:rsidR="00EA623C">
        <w:rPr>
          <w:rFonts w:asciiTheme="majorBidi" w:hAnsiTheme="majorBidi" w:cstheme="majorBidi"/>
          <w:sz w:val="24"/>
          <w:szCs w:val="24"/>
        </w:rPr>
        <w:t xml:space="preserve"> </w:t>
      </w:r>
      <w:r w:rsidR="007376BA">
        <w:rPr>
          <w:rFonts w:asciiTheme="majorBidi" w:hAnsiTheme="majorBidi" w:cstheme="majorBidi"/>
          <w:sz w:val="24"/>
          <w:szCs w:val="24"/>
        </w:rPr>
        <w:t>ocrelizumab</w:t>
      </w:r>
      <w:r w:rsidR="00922320">
        <w:rPr>
          <w:rFonts w:asciiTheme="majorBidi" w:hAnsiTheme="majorBidi" w:cstheme="majorBidi"/>
          <w:sz w:val="24"/>
          <w:szCs w:val="24"/>
        </w:rPr>
        <w:t xml:space="preserve"> </w:t>
      </w:r>
      <w:r w:rsidR="00BC3DAB">
        <w:rPr>
          <w:rFonts w:asciiTheme="majorBidi" w:hAnsiTheme="majorBidi" w:cstheme="majorBidi"/>
          <w:sz w:val="24"/>
          <w:szCs w:val="24"/>
        </w:rPr>
        <w:t>versus</w:t>
      </w:r>
      <w:r w:rsidR="00E164B3">
        <w:rPr>
          <w:rFonts w:asciiTheme="majorBidi" w:hAnsiTheme="majorBidi" w:cstheme="majorBidi"/>
          <w:sz w:val="24"/>
          <w:szCs w:val="24"/>
        </w:rPr>
        <w:t xml:space="preserve"> the general population</w:t>
      </w:r>
      <w:r w:rsidR="00066EFC">
        <w:rPr>
          <w:rFonts w:asciiTheme="majorBidi" w:hAnsiTheme="majorBidi" w:cstheme="majorBidi"/>
          <w:sz w:val="24"/>
          <w:szCs w:val="24"/>
        </w:rPr>
        <w:t xml:space="preserve"> </w:t>
      </w:r>
      <w:r w:rsidR="00785B3A">
        <w:rPr>
          <w:rFonts w:asciiTheme="majorBidi" w:hAnsiTheme="majorBidi" w:cstheme="majorBidi"/>
          <w:sz w:val="24"/>
          <w:szCs w:val="24"/>
        </w:rPr>
        <w:t xml:space="preserve">significantly </w:t>
      </w:r>
      <w:r w:rsidR="00066EFC">
        <w:rPr>
          <w:rFonts w:asciiTheme="majorBidi" w:hAnsiTheme="majorBidi" w:cstheme="majorBidi"/>
          <w:sz w:val="24"/>
          <w:szCs w:val="24"/>
        </w:rPr>
        <w:t xml:space="preserve">increased </w:t>
      </w:r>
      <w:r w:rsidR="00EA623C">
        <w:rPr>
          <w:rFonts w:asciiTheme="majorBidi" w:hAnsiTheme="majorBidi" w:cstheme="majorBidi"/>
          <w:sz w:val="24"/>
          <w:szCs w:val="24"/>
        </w:rPr>
        <w:t xml:space="preserve">from </w:t>
      </w:r>
      <w:r w:rsidR="007376BA" w:rsidRPr="00310240">
        <w:rPr>
          <w:rFonts w:asciiTheme="majorBidi" w:hAnsiTheme="majorBidi" w:cstheme="majorBidi"/>
          <w:sz w:val="24"/>
          <w:szCs w:val="24"/>
        </w:rPr>
        <w:t>1.1</w:t>
      </w:r>
      <w:r w:rsidR="007376BA">
        <w:rPr>
          <w:rFonts w:asciiTheme="majorBidi" w:hAnsiTheme="majorBidi" w:cstheme="majorBidi"/>
          <w:sz w:val="24"/>
          <w:szCs w:val="24"/>
        </w:rPr>
        <w:t>3 (0</w:t>
      </w:r>
      <w:r w:rsidR="007376BA" w:rsidRPr="00310240">
        <w:rPr>
          <w:rFonts w:asciiTheme="majorBidi" w:hAnsiTheme="majorBidi" w:cstheme="majorBidi"/>
          <w:sz w:val="24"/>
          <w:szCs w:val="24"/>
        </w:rPr>
        <w:t>.9</w:t>
      </w:r>
      <w:r w:rsidR="007376BA">
        <w:rPr>
          <w:rFonts w:asciiTheme="majorBidi" w:hAnsiTheme="majorBidi" w:cstheme="majorBidi"/>
          <w:sz w:val="24"/>
          <w:szCs w:val="24"/>
        </w:rPr>
        <w:t>7</w:t>
      </w:r>
      <w:r w:rsidR="004B6708">
        <w:rPr>
          <w:rFonts w:asciiTheme="majorBidi" w:hAnsiTheme="majorBidi" w:cstheme="majorBidi"/>
          <w:sz w:val="24"/>
          <w:szCs w:val="24"/>
        </w:rPr>
        <w:t>-</w:t>
      </w:r>
      <w:r w:rsidR="007376BA" w:rsidRPr="00310240">
        <w:rPr>
          <w:rFonts w:asciiTheme="majorBidi" w:hAnsiTheme="majorBidi" w:cstheme="majorBidi"/>
          <w:sz w:val="24"/>
          <w:szCs w:val="24"/>
        </w:rPr>
        <w:t>1.31</w:t>
      </w:r>
      <w:r w:rsidR="007376BA">
        <w:rPr>
          <w:rFonts w:asciiTheme="majorBidi" w:hAnsiTheme="majorBidi" w:cstheme="majorBidi"/>
          <w:sz w:val="24"/>
          <w:szCs w:val="24"/>
        </w:rPr>
        <w:t>)</w:t>
      </w:r>
      <w:r w:rsidR="000827D1">
        <w:rPr>
          <w:rFonts w:asciiTheme="majorBidi" w:hAnsiTheme="majorBidi" w:cstheme="majorBidi"/>
          <w:sz w:val="24"/>
          <w:szCs w:val="24"/>
        </w:rPr>
        <w:t xml:space="preserve">, </w:t>
      </w:r>
      <w:r w:rsidR="004C6F32">
        <w:rPr>
          <w:rFonts w:asciiTheme="majorBidi" w:hAnsiTheme="majorBidi" w:cstheme="majorBidi"/>
          <w:sz w:val="24"/>
          <w:szCs w:val="24"/>
        </w:rPr>
        <w:t>pre</w:t>
      </w:r>
      <w:r w:rsidR="007376BA">
        <w:rPr>
          <w:rFonts w:asciiTheme="majorBidi" w:hAnsiTheme="majorBidi" w:cstheme="majorBidi"/>
          <w:sz w:val="24"/>
          <w:szCs w:val="24"/>
        </w:rPr>
        <w:t>-</w:t>
      </w:r>
      <w:r w:rsidR="00291038">
        <w:rPr>
          <w:rFonts w:asciiTheme="majorBidi" w:hAnsiTheme="majorBidi" w:cstheme="majorBidi"/>
          <w:sz w:val="24"/>
          <w:szCs w:val="24"/>
        </w:rPr>
        <w:t>vaccination</w:t>
      </w:r>
      <w:r w:rsidR="000827D1">
        <w:rPr>
          <w:rFonts w:asciiTheme="majorBidi" w:hAnsiTheme="majorBidi" w:cstheme="majorBidi"/>
          <w:sz w:val="24"/>
          <w:szCs w:val="24"/>
        </w:rPr>
        <w:t xml:space="preserve">, </w:t>
      </w:r>
      <w:r w:rsidR="004C6F32">
        <w:rPr>
          <w:rFonts w:asciiTheme="majorBidi" w:hAnsiTheme="majorBidi" w:cstheme="majorBidi"/>
          <w:sz w:val="24"/>
          <w:szCs w:val="24"/>
        </w:rPr>
        <w:t xml:space="preserve">to </w:t>
      </w:r>
      <w:r w:rsidR="007376BA" w:rsidRPr="00876B91">
        <w:rPr>
          <w:rFonts w:asciiTheme="majorBidi" w:hAnsiTheme="majorBidi" w:cstheme="majorBidi"/>
          <w:sz w:val="24"/>
          <w:szCs w:val="24"/>
        </w:rPr>
        <w:t>1.79</w:t>
      </w:r>
      <w:r w:rsidR="007376BA">
        <w:rPr>
          <w:rFonts w:asciiTheme="majorBidi" w:hAnsiTheme="majorBidi" w:cstheme="majorBidi"/>
          <w:sz w:val="24"/>
          <w:szCs w:val="24"/>
        </w:rPr>
        <w:t xml:space="preserve"> (</w:t>
      </w:r>
      <w:r w:rsidR="007376BA" w:rsidRPr="00876B91">
        <w:rPr>
          <w:rFonts w:asciiTheme="majorBidi" w:hAnsiTheme="majorBidi" w:cstheme="majorBidi"/>
          <w:sz w:val="24"/>
          <w:szCs w:val="24"/>
        </w:rPr>
        <w:t>1.57</w:t>
      </w:r>
      <w:r w:rsidR="004B6708">
        <w:rPr>
          <w:rFonts w:asciiTheme="majorBidi" w:hAnsiTheme="majorBidi" w:cstheme="majorBidi"/>
          <w:sz w:val="24"/>
          <w:szCs w:val="24"/>
        </w:rPr>
        <w:t>-</w:t>
      </w:r>
      <w:r w:rsidR="007376BA" w:rsidRPr="00876B91">
        <w:rPr>
          <w:rFonts w:asciiTheme="majorBidi" w:hAnsiTheme="majorBidi" w:cstheme="majorBidi"/>
          <w:sz w:val="24"/>
          <w:szCs w:val="24"/>
        </w:rPr>
        <w:t>2.03</w:t>
      </w:r>
      <w:r w:rsidR="007376BA">
        <w:rPr>
          <w:rFonts w:asciiTheme="majorBidi" w:hAnsiTheme="majorBidi" w:cstheme="majorBidi"/>
          <w:sz w:val="24"/>
          <w:szCs w:val="24"/>
        </w:rPr>
        <w:t>)</w:t>
      </w:r>
      <w:r w:rsidR="000827D1">
        <w:rPr>
          <w:rFonts w:asciiTheme="majorBidi" w:hAnsiTheme="majorBidi" w:cstheme="majorBidi"/>
          <w:sz w:val="24"/>
          <w:szCs w:val="24"/>
        </w:rPr>
        <w:t xml:space="preserve">, </w:t>
      </w:r>
      <w:r w:rsidR="002B37D2">
        <w:rPr>
          <w:rFonts w:asciiTheme="majorBidi" w:hAnsiTheme="majorBidi" w:cstheme="majorBidi"/>
          <w:sz w:val="24"/>
          <w:szCs w:val="24"/>
        </w:rPr>
        <w:t>post-vaccination</w:t>
      </w:r>
      <w:r w:rsidR="00071F45">
        <w:rPr>
          <w:rFonts w:asciiTheme="majorBidi" w:hAnsiTheme="majorBidi" w:cstheme="majorBidi"/>
          <w:sz w:val="24"/>
          <w:szCs w:val="24"/>
        </w:rPr>
        <w:t xml:space="preserve"> (Figure 2)</w:t>
      </w:r>
      <w:r w:rsidR="00B604B9">
        <w:rPr>
          <w:rFonts w:asciiTheme="majorBidi" w:hAnsiTheme="majorBidi" w:cstheme="majorBidi"/>
          <w:sz w:val="24"/>
          <w:szCs w:val="24"/>
        </w:rPr>
        <w:t xml:space="preserve">. </w:t>
      </w:r>
      <w:r w:rsidR="004B6708">
        <w:rPr>
          <w:rFonts w:asciiTheme="majorBidi" w:hAnsiTheme="majorBidi" w:cstheme="majorBidi"/>
          <w:sz w:val="24"/>
          <w:szCs w:val="24"/>
        </w:rPr>
        <w:t xml:space="preserve">For patients on fingolimod, </w:t>
      </w:r>
      <w:r w:rsidR="0052311B">
        <w:rPr>
          <w:rFonts w:asciiTheme="majorBidi" w:hAnsiTheme="majorBidi" w:cstheme="majorBidi"/>
          <w:sz w:val="24"/>
          <w:szCs w:val="24"/>
        </w:rPr>
        <w:t>this</w:t>
      </w:r>
      <w:r w:rsidR="0050190E">
        <w:rPr>
          <w:rFonts w:asciiTheme="majorBidi" w:hAnsiTheme="majorBidi" w:cstheme="majorBidi"/>
          <w:sz w:val="24"/>
          <w:szCs w:val="24"/>
        </w:rPr>
        <w:t xml:space="preserve"> </w:t>
      </w:r>
      <w:r w:rsidR="00DA0C09">
        <w:rPr>
          <w:rFonts w:asciiTheme="majorBidi" w:hAnsiTheme="majorBidi" w:cstheme="majorBidi"/>
          <w:sz w:val="24"/>
          <w:szCs w:val="24"/>
        </w:rPr>
        <w:t xml:space="preserve">also </w:t>
      </w:r>
      <w:r w:rsidR="00785B3A">
        <w:rPr>
          <w:rFonts w:asciiTheme="majorBidi" w:hAnsiTheme="majorBidi" w:cstheme="majorBidi"/>
          <w:sz w:val="24"/>
          <w:szCs w:val="24"/>
        </w:rPr>
        <w:t xml:space="preserve">significantly </w:t>
      </w:r>
      <w:r w:rsidR="00DA0C09">
        <w:rPr>
          <w:rFonts w:asciiTheme="majorBidi" w:hAnsiTheme="majorBidi" w:cstheme="majorBidi"/>
          <w:sz w:val="24"/>
          <w:szCs w:val="24"/>
        </w:rPr>
        <w:t xml:space="preserve">increased </w:t>
      </w:r>
      <w:r w:rsidR="0050190E">
        <w:rPr>
          <w:rFonts w:asciiTheme="majorBidi" w:hAnsiTheme="majorBidi" w:cstheme="majorBidi"/>
          <w:sz w:val="24"/>
          <w:szCs w:val="24"/>
        </w:rPr>
        <w:t>from 0</w:t>
      </w:r>
      <w:r w:rsidR="0050190E" w:rsidRPr="00082C50">
        <w:rPr>
          <w:rFonts w:asciiTheme="majorBidi" w:hAnsiTheme="majorBidi" w:cstheme="majorBidi"/>
          <w:sz w:val="24"/>
          <w:szCs w:val="24"/>
        </w:rPr>
        <w:t>.8</w:t>
      </w:r>
      <w:r w:rsidR="0050190E">
        <w:rPr>
          <w:rFonts w:asciiTheme="majorBidi" w:hAnsiTheme="majorBidi" w:cstheme="majorBidi"/>
          <w:sz w:val="24"/>
          <w:szCs w:val="24"/>
        </w:rPr>
        <w:t>7 (0</w:t>
      </w:r>
      <w:r w:rsidR="0050190E" w:rsidRPr="00082C50">
        <w:rPr>
          <w:rFonts w:asciiTheme="majorBidi" w:hAnsiTheme="majorBidi" w:cstheme="majorBidi"/>
          <w:sz w:val="24"/>
          <w:szCs w:val="24"/>
        </w:rPr>
        <w:t>.73</w:t>
      </w:r>
      <w:r w:rsidR="006325E5">
        <w:rPr>
          <w:rFonts w:asciiTheme="majorBidi" w:hAnsiTheme="majorBidi" w:cstheme="majorBidi"/>
          <w:sz w:val="24"/>
          <w:szCs w:val="24"/>
        </w:rPr>
        <w:t>-</w:t>
      </w:r>
      <w:r w:rsidR="0050190E">
        <w:rPr>
          <w:rFonts w:asciiTheme="majorBidi" w:hAnsiTheme="majorBidi" w:cstheme="majorBidi"/>
          <w:sz w:val="24"/>
          <w:szCs w:val="24"/>
        </w:rPr>
        <w:t>1</w:t>
      </w:r>
      <w:r w:rsidR="0050190E" w:rsidRPr="00082C50">
        <w:rPr>
          <w:rFonts w:asciiTheme="majorBidi" w:hAnsiTheme="majorBidi" w:cstheme="majorBidi"/>
          <w:sz w:val="24"/>
          <w:szCs w:val="24"/>
        </w:rPr>
        <w:t>.0</w:t>
      </w:r>
      <w:r w:rsidR="0050190E">
        <w:rPr>
          <w:rFonts w:asciiTheme="majorBidi" w:hAnsiTheme="majorBidi" w:cstheme="majorBidi"/>
          <w:sz w:val="24"/>
          <w:szCs w:val="24"/>
        </w:rPr>
        <w:t>2)</w:t>
      </w:r>
      <w:r w:rsidR="0050190E" w:rsidRPr="00082C50">
        <w:rPr>
          <w:rFonts w:asciiTheme="majorBidi" w:hAnsiTheme="majorBidi" w:cstheme="majorBidi"/>
          <w:sz w:val="24"/>
          <w:szCs w:val="24"/>
        </w:rPr>
        <w:t xml:space="preserve"> </w:t>
      </w:r>
      <w:r w:rsidR="0050190E">
        <w:rPr>
          <w:rFonts w:asciiTheme="majorBidi" w:hAnsiTheme="majorBidi" w:cstheme="majorBidi"/>
          <w:sz w:val="24"/>
          <w:szCs w:val="24"/>
        </w:rPr>
        <w:t xml:space="preserve">to </w:t>
      </w:r>
      <w:r w:rsidR="0050190E" w:rsidRPr="00B206BF">
        <w:rPr>
          <w:rFonts w:asciiTheme="majorBidi" w:hAnsiTheme="majorBidi" w:cstheme="majorBidi"/>
          <w:sz w:val="24"/>
          <w:szCs w:val="24"/>
        </w:rPr>
        <w:t>1.40</w:t>
      </w:r>
      <w:r w:rsidR="0050190E">
        <w:rPr>
          <w:rFonts w:asciiTheme="majorBidi" w:hAnsiTheme="majorBidi" w:cstheme="majorBidi"/>
          <w:sz w:val="24"/>
          <w:szCs w:val="24"/>
        </w:rPr>
        <w:t xml:space="preserve"> (</w:t>
      </w:r>
      <w:r w:rsidR="0050190E" w:rsidRPr="00B206BF">
        <w:rPr>
          <w:rFonts w:asciiTheme="majorBidi" w:hAnsiTheme="majorBidi" w:cstheme="majorBidi"/>
          <w:sz w:val="24"/>
          <w:szCs w:val="24"/>
        </w:rPr>
        <w:t>1.20</w:t>
      </w:r>
      <w:r w:rsidR="006325E5">
        <w:rPr>
          <w:rFonts w:asciiTheme="majorBidi" w:hAnsiTheme="majorBidi" w:cstheme="majorBidi"/>
          <w:sz w:val="24"/>
          <w:szCs w:val="24"/>
        </w:rPr>
        <w:t>-</w:t>
      </w:r>
      <w:r w:rsidR="0050190E" w:rsidRPr="00B206BF">
        <w:rPr>
          <w:rFonts w:asciiTheme="majorBidi" w:hAnsiTheme="majorBidi" w:cstheme="majorBidi"/>
          <w:sz w:val="24"/>
          <w:szCs w:val="24"/>
        </w:rPr>
        <w:t>1.6</w:t>
      </w:r>
      <w:r w:rsidR="0050190E">
        <w:rPr>
          <w:rFonts w:asciiTheme="majorBidi" w:hAnsiTheme="majorBidi" w:cstheme="majorBidi"/>
          <w:sz w:val="24"/>
          <w:szCs w:val="24"/>
        </w:rPr>
        <w:t xml:space="preserve">3) </w:t>
      </w:r>
      <w:r w:rsidR="00071F45">
        <w:rPr>
          <w:rFonts w:asciiTheme="majorBidi" w:hAnsiTheme="majorBidi" w:cstheme="majorBidi"/>
          <w:sz w:val="24"/>
          <w:szCs w:val="24"/>
        </w:rPr>
        <w:t>(Figure 2)</w:t>
      </w:r>
      <w:r w:rsidR="00B604B9">
        <w:rPr>
          <w:rFonts w:asciiTheme="majorBidi" w:hAnsiTheme="majorBidi" w:cstheme="majorBidi"/>
          <w:sz w:val="24"/>
          <w:szCs w:val="24"/>
        </w:rPr>
        <w:t>.</w:t>
      </w:r>
      <w:r w:rsidR="00F22594">
        <w:rPr>
          <w:rFonts w:asciiTheme="majorBidi" w:hAnsiTheme="majorBidi" w:cstheme="majorBidi"/>
          <w:sz w:val="24"/>
          <w:szCs w:val="24"/>
        </w:rPr>
        <w:t xml:space="preserve"> The</w:t>
      </w:r>
      <w:r w:rsidR="00B01432">
        <w:rPr>
          <w:rFonts w:asciiTheme="majorBidi" w:hAnsiTheme="majorBidi" w:cstheme="majorBidi"/>
          <w:sz w:val="24"/>
          <w:szCs w:val="24"/>
        </w:rPr>
        <w:t>re w</w:t>
      </w:r>
      <w:r w:rsidR="00B2011A">
        <w:rPr>
          <w:rFonts w:asciiTheme="majorBidi" w:hAnsiTheme="majorBidi" w:cstheme="majorBidi"/>
          <w:sz w:val="24"/>
          <w:szCs w:val="24"/>
        </w:rPr>
        <w:t>ere</w:t>
      </w:r>
      <w:r w:rsidR="00B01432">
        <w:rPr>
          <w:rFonts w:asciiTheme="majorBidi" w:hAnsiTheme="majorBidi" w:cstheme="majorBidi"/>
          <w:sz w:val="24"/>
          <w:szCs w:val="24"/>
        </w:rPr>
        <w:t xml:space="preserve"> no significant change</w:t>
      </w:r>
      <w:r w:rsidR="00B2011A">
        <w:rPr>
          <w:rFonts w:asciiTheme="majorBidi" w:hAnsiTheme="majorBidi" w:cstheme="majorBidi"/>
          <w:sz w:val="24"/>
          <w:szCs w:val="24"/>
        </w:rPr>
        <w:t>s</w:t>
      </w:r>
      <w:r w:rsidR="00B01432">
        <w:rPr>
          <w:rFonts w:asciiTheme="majorBidi" w:hAnsiTheme="majorBidi" w:cstheme="majorBidi"/>
          <w:sz w:val="24"/>
          <w:szCs w:val="24"/>
        </w:rPr>
        <w:t xml:space="preserve"> </w:t>
      </w:r>
      <w:r w:rsidR="00B2011A">
        <w:rPr>
          <w:rFonts w:asciiTheme="majorBidi" w:hAnsiTheme="majorBidi" w:cstheme="majorBidi"/>
          <w:sz w:val="24"/>
          <w:szCs w:val="24"/>
        </w:rPr>
        <w:t xml:space="preserve">for </w:t>
      </w:r>
      <w:r w:rsidR="006325E5">
        <w:rPr>
          <w:rFonts w:asciiTheme="majorBidi" w:hAnsiTheme="majorBidi" w:cstheme="majorBidi"/>
          <w:sz w:val="24"/>
          <w:szCs w:val="24"/>
        </w:rPr>
        <w:t>patients</w:t>
      </w:r>
      <w:r w:rsidR="00B2011A">
        <w:rPr>
          <w:rFonts w:asciiTheme="majorBidi" w:hAnsiTheme="majorBidi" w:cstheme="majorBidi"/>
          <w:sz w:val="24"/>
          <w:szCs w:val="24"/>
        </w:rPr>
        <w:t xml:space="preserve"> on </w:t>
      </w:r>
      <w:r w:rsidR="00B01432">
        <w:rPr>
          <w:rFonts w:asciiTheme="majorBidi" w:hAnsiTheme="majorBidi" w:cstheme="majorBidi"/>
          <w:sz w:val="24"/>
          <w:szCs w:val="24"/>
        </w:rPr>
        <w:t xml:space="preserve">other </w:t>
      </w:r>
      <w:r w:rsidR="00B2011A">
        <w:rPr>
          <w:rFonts w:asciiTheme="majorBidi" w:hAnsiTheme="majorBidi" w:cstheme="majorBidi"/>
          <w:sz w:val="24"/>
          <w:szCs w:val="24"/>
        </w:rPr>
        <w:t>MS DMTs (</w:t>
      </w:r>
      <w:r w:rsidR="00AC6DAD">
        <w:rPr>
          <w:rFonts w:asciiTheme="majorBidi" w:hAnsiTheme="majorBidi" w:cstheme="majorBidi"/>
          <w:sz w:val="24"/>
          <w:szCs w:val="24"/>
        </w:rPr>
        <w:t>Supplementary Material</w:t>
      </w:r>
      <w:r w:rsidR="00B2011A">
        <w:rPr>
          <w:rFonts w:asciiTheme="majorBidi" w:hAnsiTheme="majorBidi" w:cstheme="majorBidi"/>
          <w:sz w:val="24"/>
          <w:szCs w:val="24"/>
        </w:rPr>
        <w:t xml:space="preserve"> 2</w:t>
      </w:r>
      <w:r w:rsidR="00785B3A">
        <w:rPr>
          <w:rFonts w:asciiTheme="majorBidi" w:hAnsiTheme="majorBidi" w:cstheme="majorBidi"/>
          <w:sz w:val="24"/>
          <w:szCs w:val="24"/>
        </w:rPr>
        <w:t xml:space="preserve"> </w:t>
      </w:r>
      <w:r w:rsidR="001C3665">
        <w:rPr>
          <w:rFonts w:asciiTheme="majorBidi" w:hAnsiTheme="majorBidi" w:cstheme="majorBidi"/>
          <w:sz w:val="24"/>
          <w:szCs w:val="24"/>
        </w:rPr>
        <w:t xml:space="preserve">and </w:t>
      </w:r>
      <w:r w:rsidR="007A04B0">
        <w:rPr>
          <w:rFonts w:asciiTheme="majorBidi" w:hAnsiTheme="majorBidi" w:cstheme="majorBidi"/>
          <w:sz w:val="24"/>
          <w:szCs w:val="24"/>
        </w:rPr>
        <w:t>3</w:t>
      </w:r>
      <w:r w:rsidR="00B2011A">
        <w:rPr>
          <w:rFonts w:asciiTheme="majorBidi" w:hAnsiTheme="majorBidi" w:cstheme="majorBidi"/>
          <w:sz w:val="24"/>
          <w:szCs w:val="24"/>
        </w:rPr>
        <w:t>).</w:t>
      </w:r>
    </w:p>
    <w:p w14:paraId="0359EFD1" w14:textId="4B2858F4" w:rsidR="00AB570A" w:rsidRPr="008C290A" w:rsidRDefault="00AB570A" w:rsidP="00524958">
      <w:pPr>
        <w:spacing w:after="120" w:line="480" w:lineRule="auto"/>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65E973A3" wp14:editId="071879A2">
            <wp:extent cx="8863330" cy="2963545"/>
            <wp:effectExtent l="0" t="0" r="0" b="825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3330" cy="2963545"/>
                    </a:xfrm>
                    <a:prstGeom prst="rect">
                      <a:avLst/>
                    </a:prstGeom>
                  </pic:spPr>
                </pic:pic>
              </a:graphicData>
            </a:graphic>
          </wp:inline>
        </w:drawing>
      </w:r>
    </w:p>
    <w:p w14:paraId="5A88DD5B" w14:textId="259F4EED" w:rsidR="00AB570A" w:rsidRPr="0014184F" w:rsidRDefault="0014184F" w:rsidP="0014184F">
      <w:pPr>
        <w:rPr>
          <w:rFonts w:asciiTheme="majorBidi" w:hAnsiTheme="majorBidi" w:cstheme="majorBidi"/>
          <w:sz w:val="24"/>
          <w:szCs w:val="24"/>
        </w:rPr>
      </w:pPr>
      <w:r w:rsidRPr="0014184F">
        <w:rPr>
          <w:rFonts w:asciiTheme="majorBidi" w:hAnsiTheme="majorBidi" w:cstheme="majorBidi"/>
          <w:b/>
          <w:bCs/>
          <w:sz w:val="24"/>
          <w:szCs w:val="24"/>
        </w:rPr>
        <w:t>Figure 1.</w:t>
      </w:r>
      <w:r w:rsidRPr="0014184F">
        <w:rPr>
          <w:rFonts w:asciiTheme="majorBidi" w:hAnsiTheme="majorBidi" w:cstheme="majorBidi"/>
          <w:sz w:val="24"/>
          <w:szCs w:val="24"/>
        </w:rPr>
        <w:t xml:space="preserve"> Monthly incidence rate of SARS-CoV-2 infection among multiple sclerosis (MS) patients receiving disease-modifying therapies (DMTs) versus the general population of 20-years-old or above in England.</w:t>
      </w:r>
      <w:r>
        <w:rPr>
          <w:rFonts w:asciiTheme="majorBidi" w:hAnsiTheme="majorBidi" w:cstheme="majorBidi"/>
          <w:sz w:val="24"/>
          <w:szCs w:val="24"/>
        </w:rPr>
        <w:t xml:space="preserve"> </w:t>
      </w:r>
      <w:r w:rsidRPr="0014184F">
        <w:rPr>
          <w:rFonts w:asciiTheme="majorBidi" w:hAnsiTheme="majorBidi" w:cstheme="majorBidi"/>
          <w:sz w:val="24"/>
          <w:szCs w:val="24"/>
        </w:rPr>
        <w:t>Data for individual DMTs are presented in separate graphs. The coloured line in each graph is the incidence rate of infection during each month per 100 MS patients taking each DMT, and the shaded areas are the 95% confidence intervals. The black line is the incidence rate of infection during each month per 100 people aged 20 years or above in the general population. The dashed grey line is the cumulative SARS-CoV-2 vaccination (both doses) uptake during each month among the adult population in England.</w:t>
      </w:r>
      <w:r w:rsidR="00AB570A">
        <w:rPr>
          <w:rFonts w:asciiTheme="majorBidi" w:hAnsiTheme="majorBidi" w:cstheme="majorBidi"/>
          <w:b/>
          <w:bCs/>
          <w:sz w:val="24"/>
          <w:szCs w:val="24"/>
        </w:rPr>
        <w:br w:type="page"/>
      </w:r>
    </w:p>
    <w:p w14:paraId="6B71F28C" w14:textId="77777777" w:rsidR="0014184F" w:rsidRDefault="0014184F">
      <w:pPr>
        <w:rPr>
          <w:rFonts w:asciiTheme="majorBidi" w:hAnsiTheme="majorBidi" w:cstheme="majorBidi"/>
          <w:b/>
          <w:bCs/>
          <w:sz w:val="24"/>
          <w:szCs w:val="24"/>
        </w:rPr>
      </w:pPr>
      <w:r>
        <w:rPr>
          <w:rFonts w:asciiTheme="majorBidi" w:hAnsiTheme="majorBidi" w:cstheme="majorBidi"/>
          <w:b/>
          <w:bCs/>
          <w:noProof/>
          <w:sz w:val="24"/>
          <w:szCs w:val="24"/>
        </w:rPr>
        <w:lastRenderedPageBreak/>
        <w:drawing>
          <wp:inline distT="0" distB="0" distL="0" distR="0" wp14:anchorId="613E78F1" wp14:editId="74EE222F">
            <wp:extent cx="5401056" cy="3608832"/>
            <wp:effectExtent l="0" t="0" r="952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3608832"/>
                    </a:xfrm>
                    <a:prstGeom prst="rect">
                      <a:avLst/>
                    </a:prstGeom>
                  </pic:spPr>
                </pic:pic>
              </a:graphicData>
            </a:graphic>
          </wp:inline>
        </w:drawing>
      </w:r>
    </w:p>
    <w:p w14:paraId="237B1536" w14:textId="7D328501" w:rsidR="00AB570A" w:rsidRPr="0014184F" w:rsidRDefault="0014184F" w:rsidP="0014184F">
      <w:pPr>
        <w:rPr>
          <w:rFonts w:asciiTheme="majorBidi" w:hAnsiTheme="majorBidi" w:cstheme="majorBidi"/>
          <w:sz w:val="24"/>
          <w:szCs w:val="24"/>
        </w:rPr>
      </w:pPr>
      <w:r w:rsidRPr="0014184F">
        <w:rPr>
          <w:rFonts w:asciiTheme="majorBidi" w:hAnsiTheme="majorBidi" w:cstheme="majorBidi"/>
          <w:b/>
          <w:bCs/>
          <w:sz w:val="24"/>
          <w:szCs w:val="24"/>
        </w:rPr>
        <w:t>Figure 2.</w:t>
      </w:r>
      <w:r w:rsidRPr="0014184F">
        <w:rPr>
          <w:rFonts w:asciiTheme="majorBidi" w:hAnsiTheme="majorBidi" w:cstheme="majorBidi"/>
          <w:sz w:val="24"/>
          <w:szCs w:val="24"/>
        </w:rPr>
        <w:t xml:space="preserve"> Incidence rate ratio of SARS-CoV-2 infection among multiple sclerosis (MS) patients taking ocrelizumab and fingolimod compared to the general population aged 20 years or above in England.</w:t>
      </w:r>
      <w:r>
        <w:rPr>
          <w:rFonts w:asciiTheme="majorBidi" w:hAnsiTheme="majorBidi" w:cstheme="majorBidi"/>
          <w:sz w:val="24"/>
          <w:szCs w:val="24"/>
        </w:rPr>
        <w:t xml:space="preserve"> </w:t>
      </w:r>
      <w:r w:rsidRPr="0014184F">
        <w:rPr>
          <w:rFonts w:asciiTheme="majorBidi" w:hAnsiTheme="majorBidi" w:cstheme="majorBidi"/>
          <w:sz w:val="24"/>
          <w:szCs w:val="24"/>
        </w:rPr>
        <w:t>Data for ocrelizumab (top) and fingolimod (bottom) are presented in separate graphs. The coloured line in each graph is the incidence rate ratio and the shaded area is the 95% confidence interval. The black line demarcates the incidence rate ratio in the general population which is always one and serves as a reference line. The dashed grey line is the cumulative SARS-CoV-2 vaccination (both doses) uptake during each month among the adult population in England.</w:t>
      </w:r>
      <w:r w:rsidR="00AB570A">
        <w:rPr>
          <w:rFonts w:asciiTheme="majorBidi" w:hAnsiTheme="majorBidi" w:cstheme="majorBidi"/>
          <w:b/>
          <w:bCs/>
          <w:sz w:val="24"/>
          <w:szCs w:val="24"/>
        </w:rPr>
        <w:br w:type="page"/>
      </w:r>
    </w:p>
    <w:p w14:paraId="6CF025DF" w14:textId="77777777" w:rsidR="00AB570A" w:rsidRDefault="00AB570A" w:rsidP="00524958">
      <w:pPr>
        <w:spacing w:after="120" w:line="480" w:lineRule="auto"/>
        <w:rPr>
          <w:rFonts w:asciiTheme="majorBidi" w:hAnsiTheme="majorBidi" w:cstheme="majorBidi"/>
          <w:b/>
          <w:bCs/>
          <w:sz w:val="24"/>
          <w:szCs w:val="24"/>
        </w:rPr>
        <w:sectPr w:rsidR="00AB570A" w:rsidSect="00AB570A">
          <w:pgSz w:w="16838" w:h="11906" w:orient="landscape"/>
          <w:pgMar w:top="1440" w:right="1440" w:bottom="1440" w:left="1440" w:header="709" w:footer="709" w:gutter="0"/>
          <w:cols w:space="708"/>
          <w:docGrid w:linePitch="360"/>
        </w:sectPr>
      </w:pPr>
    </w:p>
    <w:p w14:paraId="50984F42" w14:textId="43E96C65" w:rsidR="00333642" w:rsidRDefault="00A50BA0" w:rsidP="00524958">
      <w:pPr>
        <w:spacing w:after="120"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4. </w:t>
      </w:r>
      <w:r w:rsidR="00F828E0">
        <w:rPr>
          <w:rFonts w:asciiTheme="majorBidi" w:hAnsiTheme="majorBidi" w:cstheme="majorBidi"/>
          <w:b/>
          <w:bCs/>
          <w:sz w:val="24"/>
          <w:szCs w:val="24"/>
        </w:rPr>
        <w:t>DISCUSSION</w:t>
      </w:r>
    </w:p>
    <w:p w14:paraId="75556B0C" w14:textId="4A26B808" w:rsidR="00B50350" w:rsidRDefault="00A73B18" w:rsidP="00524958">
      <w:pPr>
        <w:spacing w:after="120" w:line="480" w:lineRule="auto"/>
        <w:rPr>
          <w:rFonts w:asciiTheme="majorBidi" w:hAnsiTheme="majorBidi" w:cstheme="majorBidi"/>
          <w:sz w:val="24"/>
          <w:szCs w:val="24"/>
        </w:rPr>
      </w:pPr>
      <w:r>
        <w:rPr>
          <w:rFonts w:asciiTheme="majorBidi" w:hAnsiTheme="majorBidi" w:cstheme="majorBidi"/>
          <w:sz w:val="24"/>
          <w:szCs w:val="24"/>
        </w:rPr>
        <w:t>Th</w:t>
      </w:r>
      <w:r w:rsidR="00E874B1">
        <w:rPr>
          <w:rFonts w:asciiTheme="majorBidi" w:hAnsiTheme="majorBidi" w:cstheme="majorBidi"/>
          <w:sz w:val="24"/>
          <w:szCs w:val="24"/>
        </w:rPr>
        <w:t xml:space="preserve">is </w:t>
      </w:r>
      <w:r w:rsidR="00F56D7F">
        <w:rPr>
          <w:rFonts w:asciiTheme="majorBidi" w:hAnsiTheme="majorBidi" w:cstheme="majorBidi"/>
          <w:sz w:val="24"/>
          <w:szCs w:val="24"/>
        </w:rPr>
        <w:t xml:space="preserve">study </w:t>
      </w:r>
      <w:r w:rsidR="00FB18B9">
        <w:rPr>
          <w:rFonts w:asciiTheme="majorBidi" w:hAnsiTheme="majorBidi" w:cstheme="majorBidi"/>
          <w:sz w:val="24"/>
          <w:szCs w:val="24"/>
        </w:rPr>
        <w:t xml:space="preserve">presents </w:t>
      </w:r>
      <w:r w:rsidR="002D2301">
        <w:rPr>
          <w:rFonts w:asciiTheme="majorBidi" w:hAnsiTheme="majorBidi" w:cstheme="majorBidi"/>
          <w:sz w:val="24"/>
          <w:szCs w:val="24"/>
        </w:rPr>
        <w:t>the</w:t>
      </w:r>
      <w:r w:rsidR="00AE5A2C">
        <w:rPr>
          <w:rFonts w:asciiTheme="majorBidi" w:hAnsiTheme="majorBidi" w:cstheme="majorBidi"/>
          <w:sz w:val="24"/>
          <w:szCs w:val="24"/>
        </w:rPr>
        <w:t xml:space="preserve"> </w:t>
      </w:r>
      <w:r w:rsidR="00833A48">
        <w:rPr>
          <w:rFonts w:asciiTheme="majorBidi" w:hAnsiTheme="majorBidi" w:cstheme="majorBidi"/>
          <w:sz w:val="24"/>
          <w:szCs w:val="24"/>
        </w:rPr>
        <w:t>incidence</w:t>
      </w:r>
      <w:r w:rsidR="0089327E">
        <w:rPr>
          <w:rFonts w:asciiTheme="majorBidi" w:hAnsiTheme="majorBidi" w:cstheme="majorBidi"/>
          <w:sz w:val="24"/>
          <w:szCs w:val="24"/>
        </w:rPr>
        <w:t xml:space="preserve"> of</w:t>
      </w:r>
      <w:r w:rsidR="00EE7D00">
        <w:rPr>
          <w:rFonts w:asciiTheme="majorBidi" w:hAnsiTheme="majorBidi" w:cstheme="majorBidi"/>
          <w:sz w:val="24"/>
          <w:szCs w:val="24"/>
        </w:rPr>
        <w:t xml:space="preserve"> SARS-CoV-2 infection for</w:t>
      </w:r>
      <w:r w:rsidR="00694EDD">
        <w:rPr>
          <w:rFonts w:asciiTheme="majorBidi" w:hAnsiTheme="majorBidi" w:cstheme="majorBidi"/>
          <w:sz w:val="24"/>
          <w:szCs w:val="24"/>
        </w:rPr>
        <w:t xml:space="preserve"> the entire population </w:t>
      </w:r>
      <w:r w:rsidR="0089327E">
        <w:rPr>
          <w:rFonts w:asciiTheme="majorBidi" w:hAnsiTheme="majorBidi" w:cstheme="majorBidi"/>
          <w:sz w:val="24"/>
          <w:szCs w:val="24"/>
        </w:rPr>
        <w:t>of MS</w:t>
      </w:r>
      <w:r w:rsidR="00315FB6">
        <w:rPr>
          <w:rFonts w:asciiTheme="majorBidi" w:hAnsiTheme="majorBidi" w:cstheme="majorBidi"/>
          <w:sz w:val="24"/>
          <w:szCs w:val="24"/>
        </w:rPr>
        <w:t xml:space="preserve"> patients</w:t>
      </w:r>
      <w:r w:rsidR="0089327E">
        <w:rPr>
          <w:rFonts w:asciiTheme="majorBidi" w:hAnsiTheme="majorBidi" w:cstheme="majorBidi"/>
          <w:sz w:val="24"/>
          <w:szCs w:val="24"/>
        </w:rPr>
        <w:t xml:space="preserve"> </w:t>
      </w:r>
      <w:r w:rsidR="007352C9">
        <w:rPr>
          <w:rFonts w:asciiTheme="majorBidi" w:hAnsiTheme="majorBidi" w:cstheme="majorBidi"/>
          <w:sz w:val="24"/>
          <w:szCs w:val="24"/>
        </w:rPr>
        <w:t xml:space="preserve">receiving </w:t>
      </w:r>
      <w:r w:rsidR="00694EDD">
        <w:rPr>
          <w:rFonts w:asciiTheme="majorBidi" w:hAnsiTheme="majorBidi" w:cstheme="majorBidi"/>
          <w:sz w:val="24"/>
          <w:szCs w:val="24"/>
        </w:rPr>
        <w:t>DMT</w:t>
      </w:r>
      <w:r w:rsidR="00315FB6">
        <w:rPr>
          <w:rFonts w:asciiTheme="majorBidi" w:hAnsiTheme="majorBidi" w:cstheme="majorBidi"/>
          <w:sz w:val="24"/>
          <w:szCs w:val="24"/>
        </w:rPr>
        <w:t>s</w:t>
      </w:r>
      <w:r w:rsidR="00694EDD">
        <w:rPr>
          <w:rFonts w:asciiTheme="majorBidi" w:hAnsiTheme="majorBidi" w:cstheme="majorBidi"/>
          <w:sz w:val="24"/>
          <w:szCs w:val="24"/>
        </w:rPr>
        <w:t xml:space="preserve"> in England</w:t>
      </w:r>
      <w:r w:rsidR="00AD27CD">
        <w:rPr>
          <w:rFonts w:asciiTheme="majorBidi" w:hAnsiTheme="majorBidi" w:cstheme="majorBidi"/>
          <w:sz w:val="24"/>
          <w:szCs w:val="24"/>
        </w:rPr>
        <w:t xml:space="preserve"> and compares </w:t>
      </w:r>
      <w:r w:rsidR="002B793C">
        <w:rPr>
          <w:rFonts w:asciiTheme="majorBidi" w:hAnsiTheme="majorBidi" w:cstheme="majorBidi"/>
          <w:sz w:val="24"/>
          <w:szCs w:val="24"/>
        </w:rPr>
        <w:t xml:space="preserve">their risk </w:t>
      </w:r>
      <w:r w:rsidR="003C5816">
        <w:rPr>
          <w:rFonts w:asciiTheme="majorBidi" w:hAnsiTheme="majorBidi" w:cstheme="majorBidi"/>
          <w:sz w:val="24"/>
          <w:szCs w:val="24"/>
        </w:rPr>
        <w:t>of infection</w:t>
      </w:r>
      <w:r w:rsidR="00F7213E">
        <w:rPr>
          <w:rFonts w:asciiTheme="majorBidi" w:hAnsiTheme="majorBidi" w:cstheme="majorBidi"/>
          <w:sz w:val="24"/>
          <w:szCs w:val="24"/>
        </w:rPr>
        <w:t xml:space="preserve"> to the general population before </w:t>
      </w:r>
      <w:r w:rsidR="00AE5A2C">
        <w:rPr>
          <w:rFonts w:asciiTheme="majorBidi" w:hAnsiTheme="majorBidi" w:cstheme="majorBidi"/>
          <w:sz w:val="24"/>
          <w:szCs w:val="24"/>
        </w:rPr>
        <w:t>implementation of</w:t>
      </w:r>
      <w:r w:rsidR="00A736E1">
        <w:rPr>
          <w:rFonts w:asciiTheme="majorBidi" w:hAnsiTheme="majorBidi" w:cstheme="majorBidi"/>
          <w:sz w:val="24"/>
          <w:szCs w:val="24"/>
        </w:rPr>
        <w:t xml:space="preserve"> </w:t>
      </w:r>
      <w:r w:rsidR="00F7213E">
        <w:rPr>
          <w:rFonts w:asciiTheme="majorBidi" w:hAnsiTheme="majorBidi" w:cstheme="majorBidi"/>
          <w:sz w:val="24"/>
          <w:szCs w:val="24"/>
        </w:rPr>
        <w:t xml:space="preserve">mass </w:t>
      </w:r>
      <w:r w:rsidR="00D11D68">
        <w:rPr>
          <w:rFonts w:asciiTheme="majorBidi" w:hAnsiTheme="majorBidi" w:cstheme="majorBidi"/>
          <w:sz w:val="24"/>
          <w:szCs w:val="24"/>
        </w:rPr>
        <w:t xml:space="preserve">SARS-CoV-2 </w:t>
      </w:r>
      <w:r w:rsidR="00F7213E">
        <w:rPr>
          <w:rFonts w:asciiTheme="majorBidi" w:hAnsiTheme="majorBidi" w:cstheme="majorBidi"/>
          <w:sz w:val="24"/>
          <w:szCs w:val="24"/>
        </w:rPr>
        <w:t>vaccination</w:t>
      </w:r>
      <w:r w:rsidR="00FF2B1E">
        <w:rPr>
          <w:rFonts w:asciiTheme="majorBidi" w:hAnsiTheme="majorBidi" w:cstheme="majorBidi"/>
          <w:sz w:val="24"/>
          <w:szCs w:val="24"/>
        </w:rPr>
        <w:t xml:space="preserve"> and </w:t>
      </w:r>
      <w:r w:rsidR="00D12D68">
        <w:rPr>
          <w:rFonts w:asciiTheme="majorBidi" w:hAnsiTheme="majorBidi" w:cstheme="majorBidi"/>
          <w:sz w:val="24"/>
          <w:szCs w:val="24"/>
        </w:rPr>
        <w:t>when</w:t>
      </w:r>
      <w:r w:rsidR="00FF2B1E">
        <w:rPr>
          <w:rFonts w:asciiTheme="majorBidi" w:hAnsiTheme="majorBidi" w:cstheme="majorBidi"/>
          <w:sz w:val="24"/>
          <w:szCs w:val="24"/>
        </w:rPr>
        <w:t xml:space="preserve"> </w:t>
      </w:r>
      <w:r w:rsidR="005A6EC8">
        <w:rPr>
          <w:rFonts w:asciiTheme="majorBidi" w:hAnsiTheme="majorBidi" w:cstheme="majorBidi"/>
          <w:sz w:val="24"/>
          <w:szCs w:val="24"/>
        </w:rPr>
        <w:t xml:space="preserve">at least </w:t>
      </w:r>
      <w:r w:rsidR="005D46E8">
        <w:rPr>
          <w:rFonts w:asciiTheme="majorBidi" w:hAnsiTheme="majorBidi" w:cstheme="majorBidi"/>
          <w:sz w:val="24"/>
          <w:szCs w:val="24"/>
        </w:rPr>
        <w:t>74</w:t>
      </w:r>
      <w:r w:rsidR="00FF2B1E">
        <w:rPr>
          <w:rFonts w:asciiTheme="majorBidi" w:hAnsiTheme="majorBidi" w:cstheme="majorBidi"/>
          <w:sz w:val="24"/>
          <w:szCs w:val="24"/>
        </w:rPr>
        <w:t xml:space="preserve">% </w:t>
      </w:r>
      <w:r w:rsidR="00C77ADC">
        <w:rPr>
          <w:rFonts w:asciiTheme="majorBidi" w:hAnsiTheme="majorBidi" w:cstheme="majorBidi"/>
          <w:sz w:val="24"/>
          <w:szCs w:val="24"/>
        </w:rPr>
        <w:t xml:space="preserve">and </w:t>
      </w:r>
      <w:r w:rsidR="00810722">
        <w:rPr>
          <w:rFonts w:asciiTheme="majorBidi" w:hAnsiTheme="majorBidi" w:cstheme="majorBidi"/>
          <w:sz w:val="24"/>
          <w:szCs w:val="24"/>
        </w:rPr>
        <w:t>5</w:t>
      </w:r>
      <w:r w:rsidR="00620144">
        <w:rPr>
          <w:rFonts w:asciiTheme="majorBidi" w:hAnsiTheme="majorBidi" w:cstheme="majorBidi"/>
          <w:sz w:val="24"/>
          <w:szCs w:val="24"/>
        </w:rPr>
        <w:t>6</w:t>
      </w:r>
      <w:r w:rsidR="00C77ADC">
        <w:rPr>
          <w:rFonts w:asciiTheme="majorBidi" w:hAnsiTheme="majorBidi" w:cstheme="majorBidi"/>
          <w:sz w:val="24"/>
          <w:szCs w:val="24"/>
        </w:rPr>
        <w:t xml:space="preserve">% </w:t>
      </w:r>
      <w:r w:rsidR="00FF2B1E">
        <w:rPr>
          <w:rFonts w:asciiTheme="majorBidi" w:hAnsiTheme="majorBidi" w:cstheme="majorBidi"/>
          <w:sz w:val="24"/>
          <w:szCs w:val="24"/>
        </w:rPr>
        <w:t xml:space="preserve">of </w:t>
      </w:r>
      <w:r w:rsidR="005D46E8">
        <w:rPr>
          <w:rFonts w:asciiTheme="majorBidi" w:hAnsiTheme="majorBidi" w:cstheme="majorBidi"/>
          <w:sz w:val="24"/>
          <w:szCs w:val="24"/>
        </w:rPr>
        <w:t xml:space="preserve">the adult population </w:t>
      </w:r>
      <w:r w:rsidR="00FF2B1E">
        <w:rPr>
          <w:rFonts w:asciiTheme="majorBidi" w:hAnsiTheme="majorBidi" w:cstheme="majorBidi"/>
          <w:sz w:val="24"/>
          <w:szCs w:val="24"/>
        </w:rPr>
        <w:t>had received their first</w:t>
      </w:r>
      <w:r w:rsidR="00C77ADC">
        <w:rPr>
          <w:rFonts w:asciiTheme="majorBidi" w:hAnsiTheme="majorBidi" w:cstheme="majorBidi"/>
          <w:sz w:val="24"/>
          <w:szCs w:val="24"/>
        </w:rPr>
        <w:t xml:space="preserve"> and second</w:t>
      </w:r>
      <w:r w:rsidR="00FF2B1E">
        <w:rPr>
          <w:rFonts w:asciiTheme="majorBidi" w:hAnsiTheme="majorBidi" w:cstheme="majorBidi"/>
          <w:sz w:val="24"/>
          <w:szCs w:val="24"/>
        </w:rPr>
        <w:t xml:space="preserve"> dose</w:t>
      </w:r>
      <w:r w:rsidR="00861264">
        <w:rPr>
          <w:rFonts w:asciiTheme="majorBidi" w:hAnsiTheme="majorBidi" w:cstheme="majorBidi"/>
          <w:sz w:val="24"/>
          <w:szCs w:val="24"/>
        </w:rPr>
        <w:t>s</w:t>
      </w:r>
      <w:r w:rsidR="00FF2B1E">
        <w:rPr>
          <w:rFonts w:asciiTheme="majorBidi" w:hAnsiTheme="majorBidi" w:cstheme="majorBidi"/>
          <w:sz w:val="24"/>
          <w:szCs w:val="24"/>
        </w:rPr>
        <w:t xml:space="preserve"> of vaccine</w:t>
      </w:r>
      <w:r w:rsidR="00C77ADC">
        <w:rPr>
          <w:rFonts w:asciiTheme="majorBidi" w:hAnsiTheme="majorBidi" w:cstheme="majorBidi"/>
          <w:sz w:val="24"/>
          <w:szCs w:val="24"/>
        </w:rPr>
        <w:t>, respectively</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(United Kingdom Government, 2021)</w:t>
      </w:r>
      <w:r w:rsidR="00B1050B">
        <w:rPr>
          <w:rFonts w:asciiTheme="majorBidi" w:hAnsiTheme="majorBidi" w:cstheme="majorBidi"/>
          <w:sz w:val="24"/>
          <w:szCs w:val="24"/>
        </w:rPr>
        <w:t>.</w:t>
      </w:r>
      <w:r w:rsidR="00891C96">
        <w:rPr>
          <w:rFonts w:asciiTheme="majorBidi" w:hAnsiTheme="majorBidi" w:cstheme="majorBidi"/>
          <w:sz w:val="24"/>
          <w:szCs w:val="24"/>
        </w:rPr>
        <w:t xml:space="preserve"> To our knowledge, </w:t>
      </w:r>
      <w:r w:rsidR="0082515C">
        <w:rPr>
          <w:rFonts w:asciiTheme="majorBidi" w:hAnsiTheme="majorBidi" w:cstheme="majorBidi"/>
          <w:sz w:val="24"/>
          <w:szCs w:val="24"/>
        </w:rPr>
        <w:t xml:space="preserve">this is the first study to </w:t>
      </w:r>
      <w:r w:rsidR="00FD13BA">
        <w:rPr>
          <w:rFonts w:asciiTheme="majorBidi" w:hAnsiTheme="majorBidi" w:cstheme="majorBidi"/>
          <w:sz w:val="24"/>
          <w:szCs w:val="24"/>
        </w:rPr>
        <w:t>report</w:t>
      </w:r>
      <w:r w:rsidR="0082515C">
        <w:rPr>
          <w:rFonts w:asciiTheme="majorBidi" w:hAnsiTheme="majorBidi" w:cstheme="majorBidi"/>
          <w:sz w:val="24"/>
          <w:szCs w:val="24"/>
        </w:rPr>
        <w:t xml:space="preserve"> </w:t>
      </w:r>
      <w:r w:rsidR="005E163F">
        <w:rPr>
          <w:rFonts w:asciiTheme="majorBidi" w:hAnsiTheme="majorBidi" w:cstheme="majorBidi"/>
          <w:sz w:val="24"/>
          <w:szCs w:val="24"/>
        </w:rPr>
        <w:t xml:space="preserve">changes in the </w:t>
      </w:r>
      <w:r w:rsidR="00562164">
        <w:rPr>
          <w:rFonts w:asciiTheme="majorBidi" w:hAnsiTheme="majorBidi" w:cstheme="majorBidi"/>
          <w:sz w:val="24"/>
          <w:szCs w:val="24"/>
        </w:rPr>
        <w:t>risk</w:t>
      </w:r>
      <w:r w:rsidR="005E163F">
        <w:rPr>
          <w:rFonts w:asciiTheme="majorBidi" w:hAnsiTheme="majorBidi" w:cstheme="majorBidi"/>
          <w:sz w:val="24"/>
          <w:szCs w:val="24"/>
        </w:rPr>
        <w:t xml:space="preserve"> of </w:t>
      </w:r>
      <w:r w:rsidR="003C067E">
        <w:rPr>
          <w:rFonts w:asciiTheme="majorBidi" w:hAnsiTheme="majorBidi" w:cstheme="majorBidi"/>
          <w:sz w:val="24"/>
          <w:szCs w:val="24"/>
        </w:rPr>
        <w:t xml:space="preserve">SARS-CoV-2 </w:t>
      </w:r>
      <w:r w:rsidR="0082515C">
        <w:rPr>
          <w:rFonts w:asciiTheme="majorBidi" w:hAnsiTheme="majorBidi" w:cstheme="majorBidi"/>
          <w:sz w:val="24"/>
          <w:szCs w:val="24"/>
        </w:rPr>
        <w:t>infection</w:t>
      </w:r>
      <w:r w:rsidR="00975F98">
        <w:rPr>
          <w:rFonts w:asciiTheme="majorBidi" w:hAnsiTheme="majorBidi" w:cstheme="majorBidi"/>
          <w:sz w:val="24"/>
          <w:szCs w:val="24"/>
        </w:rPr>
        <w:t xml:space="preserve"> in relation to </w:t>
      </w:r>
      <w:r w:rsidR="009E20E1">
        <w:rPr>
          <w:rFonts w:asciiTheme="majorBidi" w:hAnsiTheme="majorBidi" w:cstheme="majorBidi"/>
          <w:sz w:val="24"/>
          <w:szCs w:val="24"/>
        </w:rPr>
        <w:t xml:space="preserve">mass </w:t>
      </w:r>
      <w:r w:rsidR="00975F98">
        <w:rPr>
          <w:rFonts w:asciiTheme="majorBidi" w:hAnsiTheme="majorBidi" w:cstheme="majorBidi"/>
          <w:sz w:val="24"/>
          <w:szCs w:val="24"/>
        </w:rPr>
        <w:t>vaccination</w:t>
      </w:r>
      <w:r w:rsidR="003C067E">
        <w:rPr>
          <w:rFonts w:asciiTheme="majorBidi" w:hAnsiTheme="majorBidi" w:cstheme="majorBidi"/>
          <w:sz w:val="24"/>
          <w:szCs w:val="24"/>
        </w:rPr>
        <w:t xml:space="preserve"> </w:t>
      </w:r>
      <w:r w:rsidR="00FD13BA">
        <w:rPr>
          <w:rFonts w:asciiTheme="majorBidi" w:hAnsiTheme="majorBidi" w:cstheme="majorBidi"/>
          <w:sz w:val="24"/>
          <w:szCs w:val="24"/>
        </w:rPr>
        <w:t>in a population under immunomodulatory therapies.</w:t>
      </w:r>
      <w:r w:rsidR="008E44BD">
        <w:rPr>
          <w:rFonts w:asciiTheme="majorBidi" w:hAnsiTheme="majorBidi" w:cstheme="majorBidi"/>
          <w:sz w:val="24"/>
          <w:szCs w:val="24"/>
        </w:rPr>
        <w:t xml:space="preserve"> Although individual-level data on SARS-CoV-2 vaccination was not available at the time of th</w:t>
      </w:r>
      <w:r w:rsidR="009F1E57">
        <w:rPr>
          <w:rFonts w:asciiTheme="majorBidi" w:hAnsiTheme="majorBidi" w:cstheme="majorBidi"/>
          <w:sz w:val="24"/>
          <w:szCs w:val="24"/>
        </w:rPr>
        <w:t>e</w:t>
      </w:r>
      <w:r w:rsidR="008E44BD">
        <w:rPr>
          <w:rFonts w:asciiTheme="majorBidi" w:hAnsiTheme="majorBidi" w:cstheme="majorBidi"/>
          <w:sz w:val="24"/>
          <w:szCs w:val="24"/>
        </w:rPr>
        <w:t xml:space="preserve"> study, </w:t>
      </w:r>
      <w:r w:rsidR="00B70FE3">
        <w:rPr>
          <w:rFonts w:asciiTheme="majorBidi" w:hAnsiTheme="majorBidi" w:cstheme="majorBidi"/>
          <w:sz w:val="24"/>
          <w:szCs w:val="24"/>
        </w:rPr>
        <w:t xml:space="preserve">the MS population </w:t>
      </w:r>
      <w:r w:rsidR="00893F37">
        <w:rPr>
          <w:rFonts w:asciiTheme="majorBidi" w:hAnsiTheme="majorBidi" w:cstheme="majorBidi"/>
          <w:sz w:val="24"/>
          <w:szCs w:val="24"/>
        </w:rPr>
        <w:t xml:space="preserve">were expected to have a similar pattern of vaccination </w:t>
      </w:r>
      <w:r w:rsidR="0051038D">
        <w:rPr>
          <w:rFonts w:asciiTheme="majorBidi" w:hAnsiTheme="majorBidi" w:cstheme="majorBidi"/>
          <w:sz w:val="24"/>
          <w:szCs w:val="24"/>
        </w:rPr>
        <w:t>to the general population</w:t>
      </w:r>
      <w:r w:rsidR="00893F37">
        <w:rPr>
          <w:rFonts w:asciiTheme="majorBidi" w:hAnsiTheme="majorBidi" w:cstheme="majorBidi"/>
          <w:sz w:val="24"/>
          <w:szCs w:val="24"/>
        </w:rPr>
        <w:t xml:space="preserve"> as they </w:t>
      </w:r>
      <w:r w:rsidR="001D34BD">
        <w:rPr>
          <w:rFonts w:asciiTheme="majorBidi" w:hAnsiTheme="majorBidi" w:cstheme="majorBidi"/>
          <w:sz w:val="24"/>
          <w:szCs w:val="24"/>
        </w:rPr>
        <w:t xml:space="preserve">had a high willingness to </w:t>
      </w:r>
      <w:r w:rsidR="00861264">
        <w:rPr>
          <w:rFonts w:asciiTheme="majorBidi" w:hAnsiTheme="majorBidi" w:cstheme="majorBidi"/>
          <w:sz w:val="24"/>
          <w:szCs w:val="24"/>
        </w:rPr>
        <w:t>be</w:t>
      </w:r>
      <w:r w:rsidR="001D34BD">
        <w:rPr>
          <w:rFonts w:asciiTheme="majorBidi" w:hAnsiTheme="majorBidi" w:cstheme="majorBidi"/>
          <w:sz w:val="24"/>
          <w:szCs w:val="24"/>
        </w:rPr>
        <w:t xml:space="preserve"> vaccin</w:t>
      </w:r>
      <w:r w:rsidR="00861264">
        <w:rPr>
          <w:rFonts w:asciiTheme="majorBidi" w:hAnsiTheme="majorBidi" w:cstheme="majorBidi"/>
          <w:sz w:val="24"/>
          <w:szCs w:val="24"/>
        </w:rPr>
        <w:t>ated</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(Huang et al., 2021)</w:t>
      </w:r>
      <w:r w:rsidR="00B1050B">
        <w:rPr>
          <w:rFonts w:asciiTheme="majorBidi" w:hAnsiTheme="majorBidi" w:cstheme="majorBidi"/>
          <w:sz w:val="24"/>
          <w:szCs w:val="24"/>
        </w:rPr>
        <w:t>,</w:t>
      </w:r>
      <w:r w:rsidR="009933E7">
        <w:rPr>
          <w:rFonts w:asciiTheme="majorBidi" w:hAnsiTheme="majorBidi" w:cstheme="majorBidi"/>
          <w:sz w:val="24"/>
          <w:szCs w:val="24"/>
        </w:rPr>
        <w:t xml:space="preserve"> or</w:t>
      </w:r>
      <w:r w:rsidR="00861264">
        <w:rPr>
          <w:rFonts w:asciiTheme="majorBidi" w:hAnsiTheme="majorBidi" w:cstheme="majorBidi"/>
          <w:sz w:val="24"/>
          <w:szCs w:val="24"/>
        </w:rPr>
        <w:t xml:space="preserve"> </w:t>
      </w:r>
      <w:r w:rsidR="006F7F54">
        <w:rPr>
          <w:rFonts w:asciiTheme="majorBidi" w:hAnsiTheme="majorBidi" w:cstheme="majorBidi"/>
          <w:sz w:val="24"/>
          <w:szCs w:val="24"/>
        </w:rPr>
        <w:t>may have been</w:t>
      </w:r>
      <w:r w:rsidR="00861264">
        <w:rPr>
          <w:rFonts w:asciiTheme="majorBidi" w:hAnsiTheme="majorBidi" w:cstheme="majorBidi"/>
          <w:sz w:val="24"/>
          <w:szCs w:val="24"/>
        </w:rPr>
        <w:t xml:space="preserve"> </w:t>
      </w:r>
      <w:r w:rsidR="009933E7">
        <w:rPr>
          <w:rFonts w:asciiTheme="majorBidi" w:hAnsiTheme="majorBidi" w:cstheme="majorBidi"/>
          <w:sz w:val="24"/>
          <w:szCs w:val="24"/>
        </w:rPr>
        <w:t>vaccinated earlier (</w:t>
      </w:r>
      <w:r w:rsidR="00623258">
        <w:rPr>
          <w:rFonts w:asciiTheme="majorBidi" w:hAnsiTheme="majorBidi" w:cstheme="majorBidi"/>
          <w:sz w:val="24"/>
          <w:szCs w:val="24"/>
        </w:rPr>
        <w:t>p</w:t>
      </w:r>
      <w:r w:rsidR="00602759">
        <w:rPr>
          <w:rFonts w:asciiTheme="majorBidi" w:hAnsiTheme="majorBidi" w:cstheme="majorBidi"/>
          <w:sz w:val="24"/>
          <w:szCs w:val="24"/>
        </w:rPr>
        <w:t>atients</w:t>
      </w:r>
      <w:r w:rsidR="001936C1">
        <w:rPr>
          <w:rFonts w:asciiTheme="majorBidi" w:hAnsiTheme="majorBidi" w:cstheme="majorBidi"/>
          <w:sz w:val="24"/>
          <w:szCs w:val="24"/>
        </w:rPr>
        <w:t xml:space="preserve"> </w:t>
      </w:r>
      <w:r w:rsidR="00623258">
        <w:rPr>
          <w:rFonts w:asciiTheme="majorBidi" w:hAnsiTheme="majorBidi" w:cstheme="majorBidi"/>
          <w:sz w:val="24"/>
          <w:szCs w:val="24"/>
        </w:rPr>
        <w:t>with sever</w:t>
      </w:r>
      <w:r w:rsidR="009933E7">
        <w:rPr>
          <w:rFonts w:asciiTheme="majorBidi" w:hAnsiTheme="majorBidi" w:cstheme="majorBidi"/>
          <w:sz w:val="24"/>
          <w:szCs w:val="24"/>
        </w:rPr>
        <w:t>e</w:t>
      </w:r>
      <w:r w:rsidR="00623258">
        <w:rPr>
          <w:rFonts w:asciiTheme="majorBidi" w:hAnsiTheme="majorBidi" w:cstheme="majorBidi"/>
          <w:sz w:val="24"/>
          <w:szCs w:val="24"/>
        </w:rPr>
        <w:t xml:space="preserve"> neurological disabilities or those </w:t>
      </w:r>
      <w:r w:rsidR="00C4332B">
        <w:rPr>
          <w:rFonts w:asciiTheme="majorBidi" w:hAnsiTheme="majorBidi" w:cstheme="majorBidi"/>
          <w:sz w:val="24"/>
          <w:szCs w:val="24"/>
        </w:rPr>
        <w:t>taking</w:t>
      </w:r>
      <w:r w:rsidR="001936C1">
        <w:rPr>
          <w:rFonts w:asciiTheme="majorBidi" w:hAnsiTheme="majorBidi" w:cstheme="majorBidi"/>
          <w:sz w:val="24"/>
          <w:szCs w:val="24"/>
        </w:rPr>
        <w:t xml:space="preserve"> alemtuzumab </w:t>
      </w:r>
      <w:r w:rsidR="00C4332B">
        <w:rPr>
          <w:rFonts w:asciiTheme="majorBidi" w:hAnsiTheme="majorBidi" w:cstheme="majorBidi"/>
          <w:sz w:val="24"/>
          <w:szCs w:val="24"/>
        </w:rPr>
        <w:t>or</w:t>
      </w:r>
      <w:r w:rsidR="001936C1">
        <w:rPr>
          <w:rFonts w:asciiTheme="majorBidi" w:hAnsiTheme="majorBidi" w:cstheme="majorBidi"/>
          <w:sz w:val="24"/>
          <w:szCs w:val="24"/>
        </w:rPr>
        <w:t xml:space="preserve"> ocrelizumab</w:t>
      </w:r>
      <w:r w:rsidR="009933E7">
        <w:rPr>
          <w:rFonts w:asciiTheme="majorBidi" w:hAnsiTheme="majorBidi" w:cstheme="majorBidi"/>
          <w:sz w:val="24"/>
          <w:szCs w:val="24"/>
        </w:rPr>
        <w:t>)</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(UK Health Security Agency, 2020)</w:t>
      </w:r>
      <w:r w:rsidR="00B1050B">
        <w:rPr>
          <w:rFonts w:asciiTheme="majorBidi" w:hAnsiTheme="majorBidi" w:cstheme="majorBidi"/>
          <w:sz w:val="24"/>
          <w:szCs w:val="24"/>
        </w:rPr>
        <w:t>.</w:t>
      </w:r>
      <w:r w:rsidR="00B721A8" w:rsidRPr="00B721A8">
        <w:rPr>
          <w:rFonts w:asciiTheme="majorBidi" w:hAnsiTheme="majorBidi" w:cstheme="majorBidi"/>
          <w:sz w:val="24"/>
          <w:szCs w:val="24"/>
        </w:rPr>
        <w:t xml:space="preserve"> </w:t>
      </w:r>
      <w:r w:rsidR="00C6246D">
        <w:rPr>
          <w:rFonts w:asciiTheme="majorBidi" w:hAnsiTheme="majorBidi" w:cstheme="majorBidi"/>
          <w:sz w:val="24"/>
          <w:szCs w:val="24"/>
        </w:rPr>
        <w:t xml:space="preserve">The study </w:t>
      </w:r>
      <w:r w:rsidR="00E14777">
        <w:rPr>
          <w:rFonts w:asciiTheme="majorBidi" w:hAnsiTheme="majorBidi" w:cstheme="majorBidi"/>
          <w:sz w:val="24"/>
          <w:szCs w:val="24"/>
        </w:rPr>
        <w:t>used</w:t>
      </w:r>
      <w:r w:rsidR="00B721A8">
        <w:rPr>
          <w:rFonts w:asciiTheme="majorBidi" w:hAnsiTheme="majorBidi" w:cstheme="majorBidi"/>
          <w:sz w:val="24"/>
          <w:szCs w:val="24"/>
        </w:rPr>
        <w:t xml:space="preserve"> </w:t>
      </w:r>
      <w:r w:rsidR="006F7F54">
        <w:rPr>
          <w:rFonts w:asciiTheme="majorBidi" w:hAnsiTheme="majorBidi" w:cstheme="majorBidi"/>
          <w:sz w:val="24"/>
          <w:szCs w:val="24"/>
        </w:rPr>
        <w:t xml:space="preserve">positive </w:t>
      </w:r>
      <w:r w:rsidR="00B721A8">
        <w:rPr>
          <w:rFonts w:asciiTheme="majorBidi" w:hAnsiTheme="majorBidi" w:cstheme="majorBidi"/>
          <w:sz w:val="24"/>
          <w:szCs w:val="24"/>
        </w:rPr>
        <w:t>SARS-CoV-2 test</w:t>
      </w:r>
      <w:r w:rsidR="00E14777">
        <w:rPr>
          <w:rFonts w:asciiTheme="majorBidi" w:hAnsiTheme="majorBidi" w:cstheme="majorBidi"/>
          <w:sz w:val="24"/>
          <w:szCs w:val="24"/>
        </w:rPr>
        <w:t xml:space="preserve"> results</w:t>
      </w:r>
      <w:r w:rsidR="006F7F54">
        <w:rPr>
          <w:rFonts w:asciiTheme="majorBidi" w:hAnsiTheme="majorBidi" w:cstheme="majorBidi"/>
          <w:sz w:val="24"/>
          <w:szCs w:val="24"/>
        </w:rPr>
        <w:t xml:space="preserve"> </w:t>
      </w:r>
      <w:r w:rsidR="00B749F5">
        <w:rPr>
          <w:rFonts w:asciiTheme="majorBidi" w:hAnsiTheme="majorBidi" w:cstheme="majorBidi"/>
          <w:sz w:val="24"/>
          <w:szCs w:val="24"/>
        </w:rPr>
        <w:t xml:space="preserve">which </w:t>
      </w:r>
      <w:r w:rsidR="00723881">
        <w:rPr>
          <w:rFonts w:asciiTheme="majorBidi" w:hAnsiTheme="majorBidi" w:cstheme="majorBidi"/>
          <w:sz w:val="24"/>
          <w:szCs w:val="24"/>
        </w:rPr>
        <w:t>include</w:t>
      </w:r>
      <w:r w:rsidR="004E6753">
        <w:rPr>
          <w:rFonts w:asciiTheme="majorBidi" w:hAnsiTheme="majorBidi" w:cstheme="majorBidi"/>
          <w:sz w:val="24"/>
          <w:szCs w:val="24"/>
        </w:rPr>
        <w:t>s</w:t>
      </w:r>
      <w:r w:rsidR="00723881">
        <w:rPr>
          <w:rFonts w:asciiTheme="majorBidi" w:hAnsiTheme="majorBidi" w:cstheme="majorBidi"/>
          <w:sz w:val="24"/>
          <w:szCs w:val="24"/>
        </w:rPr>
        <w:t xml:space="preserve"> both symptomatic and asymptomatic infections.</w:t>
      </w:r>
    </w:p>
    <w:p w14:paraId="6ABD4B25" w14:textId="6A72A0CC" w:rsidR="00083550" w:rsidRDefault="00B06086" w:rsidP="0033292A">
      <w:pPr>
        <w:spacing w:after="120" w:line="480" w:lineRule="auto"/>
        <w:rPr>
          <w:rFonts w:asciiTheme="majorBidi" w:hAnsiTheme="majorBidi" w:cstheme="majorBidi"/>
          <w:sz w:val="24"/>
          <w:szCs w:val="24"/>
        </w:rPr>
      </w:pPr>
      <w:r>
        <w:rPr>
          <w:rFonts w:asciiTheme="majorBidi" w:hAnsiTheme="majorBidi" w:cstheme="majorBidi"/>
          <w:sz w:val="24"/>
          <w:szCs w:val="24"/>
        </w:rPr>
        <w:t>The</w:t>
      </w:r>
      <w:r w:rsidR="00664485">
        <w:rPr>
          <w:rFonts w:asciiTheme="majorBidi" w:hAnsiTheme="majorBidi" w:cstheme="majorBidi"/>
          <w:sz w:val="24"/>
          <w:szCs w:val="24"/>
        </w:rPr>
        <w:t xml:space="preserve"> findings</w:t>
      </w:r>
      <w:r w:rsidR="00ED3D67">
        <w:rPr>
          <w:rFonts w:asciiTheme="majorBidi" w:hAnsiTheme="majorBidi" w:cstheme="majorBidi"/>
          <w:sz w:val="24"/>
          <w:szCs w:val="24"/>
        </w:rPr>
        <w:t xml:space="preserve"> </w:t>
      </w:r>
      <w:r w:rsidR="00664485">
        <w:rPr>
          <w:rFonts w:asciiTheme="majorBidi" w:hAnsiTheme="majorBidi" w:cstheme="majorBidi"/>
          <w:sz w:val="24"/>
          <w:szCs w:val="24"/>
        </w:rPr>
        <w:t xml:space="preserve">of this study </w:t>
      </w:r>
      <w:r w:rsidR="00ED3D67">
        <w:rPr>
          <w:rFonts w:asciiTheme="majorBidi" w:hAnsiTheme="majorBidi" w:cstheme="majorBidi"/>
          <w:sz w:val="24"/>
          <w:szCs w:val="24"/>
        </w:rPr>
        <w:t>show</w:t>
      </w:r>
      <w:r w:rsidR="00E874B1">
        <w:rPr>
          <w:rFonts w:asciiTheme="majorBidi" w:hAnsiTheme="majorBidi" w:cstheme="majorBidi"/>
          <w:sz w:val="24"/>
          <w:szCs w:val="24"/>
        </w:rPr>
        <w:t xml:space="preserve"> </w:t>
      </w:r>
      <w:r w:rsidR="0013563F">
        <w:rPr>
          <w:rFonts w:asciiTheme="majorBidi" w:hAnsiTheme="majorBidi" w:cstheme="majorBidi"/>
          <w:sz w:val="24"/>
          <w:szCs w:val="24"/>
        </w:rPr>
        <w:t>a substantial</w:t>
      </w:r>
      <w:r w:rsidR="00A3262B">
        <w:rPr>
          <w:rFonts w:asciiTheme="majorBidi" w:hAnsiTheme="majorBidi" w:cstheme="majorBidi"/>
          <w:sz w:val="24"/>
          <w:szCs w:val="24"/>
        </w:rPr>
        <w:t xml:space="preserve"> inc</w:t>
      </w:r>
      <w:r w:rsidR="00CD28BE">
        <w:rPr>
          <w:rFonts w:asciiTheme="majorBidi" w:hAnsiTheme="majorBidi" w:cstheme="majorBidi"/>
          <w:sz w:val="24"/>
          <w:szCs w:val="24"/>
        </w:rPr>
        <w:t>rease</w:t>
      </w:r>
      <w:r w:rsidR="0013563F">
        <w:rPr>
          <w:rFonts w:asciiTheme="majorBidi" w:hAnsiTheme="majorBidi" w:cstheme="majorBidi"/>
          <w:sz w:val="24"/>
          <w:szCs w:val="24"/>
        </w:rPr>
        <w:t xml:space="preserve"> in the</w:t>
      </w:r>
      <w:r w:rsidR="00A3262B">
        <w:rPr>
          <w:rFonts w:asciiTheme="majorBidi" w:hAnsiTheme="majorBidi" w:cstheme="majorBidi"/>
          <w:sz w:val="24"/>
          <w:szCs w:val="24"/>
        </w:rPr>
        <w:t xml:space="preserve"> risk </w:t>
      </w:r>
      <w:r w:rsidR="00F008CC">
        <w:rPr>
          <w:rFonts w:asciiTheme="majorBidi" w:hAnsiTheme="majorBidi" w:cstheme="majorBidi"/>
          <w:sz w:val="24"/>
          <w:szCs w:val="24"/>
        </w:rPr>
        <w:t xml:space="preserve">of </w:t>
      </w:r>
      <w:r w:rsidR="00395102">
        <w:rPr>
          <w:rFonts w:asciiTheme="majorBidi" w:hAnsiTheme="majorBidi" w:cstheme="majorBidi"/>
          <w:sz w:val="24"/>
          <w:szCs w:val="24"/>
        </w:rPr>
        <w:t xml:space="preserve">SARS-CoV-2 </w:t>
      </w:r>
      <w:r w:rsidR="00F008CC">
        <w:rPr>
          <w:rFonts w:asciiTheme="majorBidi" w:hAnsiTheme="majorBidi" w:cstheme="majorBidi"/>
          <w:sz w:val="24"/>
          <w:szCs w:val="24"/>
        </w:rPr>
        <w:t>infection</w:t>
      </w:r>
      <w:r w:rsidR="00A73B18">
        <w:rPr>
          <w:rFonts w:asciiTheme="majorBidi" w:hAnsiTheme="majorBidi" w:cstheme="majorBidi"/>
          <w:sz w:val="24"/>
          <w:szCs w:val="24"/>
        </w:rPr>
        <w:t xml:space="preserve"> among </w:t>
      </w:r>
      <w:r w:rsidR="00B00454">
        <w:rPr>
          <w:rFonts w:asciiTheme="majorBidi" w:hAnsiTheme="majorBidi" w:cstheme="majorBidi"/>
          <w:sz w:val="24"/>
          <w:szCs w:val="24"/>
        </w:rPr>
        <w:t>patients</w:t>
      </w:r>
      <w:r w:rsidR="00A73B18">
        <w:rPr>
          <w:rFonts w:asciiTheme="majorBidi" w:hAnsiTheme="majorBidi" w:cstheme="majorBidi"/>
          <w:sz w:val="24"/>
          <w:szCs w:val="24"/>
        </w:rPr>
        <w:t xml:space="preserve"> </w:t>
      </w:r>
      <w:r w:rsidR="000C0C0B">
        <w:rPr>
          <w:rFonts w:asciiTheme="majorBidi" w:hAnsiTheme="majorBidi" w:cstheme="majorBidi"/>
          <w:sz w:val="24"/>
          <w:szCs w:val="24"/>
        </w:rPr>
        <w:t>on</w:t>
      </w:r>
      <w:r w:rsidR="00395102">
        <w:rPr>
          <w:rFonts w:asciiTheme="majorBidi" w:hAnsiTheme="majorBidi" w:cstheme="majorBidi"/>
          <w:sz w:val="24"/>
          <w:szCs w:val="24"/>
        </w:rPr>
        <w:t xml:space="preserve"> ocrelizumab</w:t>
      </w:r>
      <w:r w:rsidR="005D191B">
        <w:rPr>
          <w:rFonts w:asciiTheme="majorBidi" w:hAnsiTheme="majorBidi" w:cstheme="majorBidi"/>
          <w:sz w:val="24"/>
          <w:szCs w:val="24"/>
        </w:rPr>
        <w:t xml:space="preserve"> </w:t>
      </w:r>
      <w:r w:rsidR="00BA1931">
        <w:rPr>
          <w:rFonts w:asciiTheme="majorBidi" w:hAnsiTheme="majorBidi" w:cstheme="majorBidi"/>
          <w:sz w:val="24"/>
          <w:szCs w:val="24"/>
        </w:rPr>
        <w:t>or</w:t>
      </w:r>
      <w:r w:rsidR="005D191B">
        <w:rPr>
          <w:rFonts w:asciiTheme="majorBidi" w:hAnsiTheme="majorBidi" w:cstheme="majorBidi"/>
          <w:sz w:val="24"/>
          <w:szCs w:val="24"/>
        </w:rPr>
        <w:t xml:space="preserve"> </w:t>
      </w:r>
      <w:r w:rsidR="00395102">
        <w:rPr>
          <w:rFonts w:asciiTheme="majorBidi" w:hAnsiTheme="majorBidi" w:cstheme="majorBidi"/>
          <w:sz w:val="24"/>
          <w:szCs w:val="24"/>
        </w:rPr>
        <w:t>fingolimod</w:t>
      </w:r>
      <w:r w:rsidR="005D191B">
        <w:rPr>
          <w:rFonts w:asciiTheme="majorBidi" w:hAnsiTheme="majorBidi" w:cstheme="majorBidi"/>
          <w:sz w:val="24"/>
          <w:szCs w:val="24"/>
        </w:rPr>
        <w:t xml:space="preserve"> </w:t>
      </w:r>
      <w:r w:rsidR="00D12D68">
        <w:rPr>
          <w:rFonts w:asciiTheme="majorBidi" w:hAnsiTheme="majorBidi" w:cstheme="majorBidi"/>
          <w:sz w:val="24"/>
          <w:szCs w:val="24"/>
        </w:rPr>
        <w:t xml:space="preserve">compared to the </w:t>
      </w:r>
      <w:r w:rsidR="005E054B">
        <w:rPr>
          <w:rFonts w:asciiTheme="majorBidi" w:hAnsiTheme="majorBidi" w:cstheme="majorBidi"/>
          <w:sz w:val="24"/>
          <w:szCs w:val="24"/>
        </w:rPr>
        <w:t xml:space="preserve">general </w:t>
      </w:r>
      <w:r w:rsidR="00D12D68">
        <w:rPr>
          <w:rFonts w:asciiTheme="majorBidi" w:hAnsiTheme="majorBidi" w:cstheme="majorBidi"/>
          <w:sz w:val="24"/>
          <w:szCs w:val="24"/>
        </w:rPr>
        <w:t xml:space="preserve">population </w:t>
      </w:r>
      <w:r w:rsidR="007054A8">
        <w:rPr>
          <w:rFonts w:asciiTheme="majorBidi" w:hAnsiTheme="majorBidi" w:cstheme="majorBidi"/>
          <w:sz w:val="24"/>
          <w:szCs w:val="24"/>
        </w:rPr>
        <w:t xml:space="preserve">following </w:t>
      </w:r>
      <w:r w:rsidR="0044523E">
        <w:rPr>
          <w:rFonts w:asciiTheme="majorBidi" w:hAnsiTheme="majorBidi" w:cstheme="majorBidi"/>
          <w:sz w:val="24"/>
          <w:szCs w:val="24"/>
        </w:rPr>
        <w:t xml:space="preserve">the </w:t>
      </w:r>
      <w:r w:rsidR="00066FDB">
        <w:rPr>
          <w:rFonts w:asciiTheme="majorBidi" w:hAnsiTheme="majorBidi" w:cstheme="majorBidi"/>
          <w:sz w:val="24"/>
          <w:szCs w:val="24"/>
        </w:rPr>
        <w:t xml:space="preserve">liberalisation of </w:t>
      </w:r>
      <w:r>
        <w:rPr>
          <w:rFonts w:asciiTheme="majorBidi" w:hAnsiTheme="majorBidi" w:cstheme="majorBidi"/>
          <w:sz w:val="24"/>
          <w:szCs w:val="24"/>
        </w:rPr>
        <w:t xml:space="preserve">COVID-19 </w:t>
      </w:r>
      <w:r w:rsidR="00D44DF8">
        <w:rPr>
          <w:rFonts w:asciiTheme="majorBidi" w:hAnsiTheme="majorBidi" w:cstheme="majorBidi"/>
          <w:sz w:val="24"/>
          <w:szCs w:val="24"/>
        </w:rPr>
        <w:t>restriction</w:t>
      </w:r>
      <w:r w:rsidR="00304462">
        <w:rPr>
          <w:rFonts w:asciiTheme="majorBidi" w:hAnsiTheme="majorBidi" w:cstheme="majorBidi"/>
          <w:sz w:val="24"/>
          <w:szCs w:val="24"/>
        </w:rPr>
        <w:t>s</w:t>
      </w:r>
      <w:r w:rsidR="00D44DF8">
        <w:rPr>
          <w:rFonts w:asciiTheme="majorBidi" w:hAnsiTheme="majorBidi" w:cstheme="majorBidi"/>
          <w:sz w:val="24"/>
          <w:szCs w:val="24"/>
        </w:rPr>
        <w:t xml:space="preserve"> </w:t>
      </w:r>
      <w:r w:rsidR="003173CA">
        <w:rPr>
          <w:rFonts w:asciiTheme="majorBidi" w:hAnsiTheme="majorBidi" w:cstheme="majorBidi"/>
          <w:sz w:val="24"/>
          <w:szCs w:val="24"/>
        </w:rPr>
        <w:t xml:space="preserve">and </w:t>
      </w:r>
      <w:r w:rsidR="007054A8">
        <w:rPr>
          <w:rFonts w:asciiTheme="majorBidi" w:hAnsiTheme="majorBidi" w:cstheme="majorBidi"/>
          <w:sz w:val="24"/>
          <w:szCs w:val="24"/>
        </w:rPr>
        <w:t>despite</w:t>
      </w:r>
      <w:r w:rsidR="00083550">
        <w:rPr>
          <w:rFonts w:asciiTheme="majorBidi" w:hAnsiTheme="majorBidi" w:cstheme="majorBidi"/>
          <w:sz w:val="24"/>
          <w:szCs w:val="24"/>
        </w:rPr>
        <w:t xml:space="preserve"> </w:t>
      </w:r>
      <w:r w:rsidR="007054A8">
        <w:rPr>
          <w:rFonts w:asciiTheme="majorBidi" w:hAnsiTheme="majorBidi" w:cstheme="majorBidi"/>
          <w:sz w:val="24"/>
          <w:szCs w:val="24"/>
        </w:rPr>
        <w:t>mass vaccination</w:t>
      </w:r>
      <w:r w:rsidR="00F66C42">
        <w:rPr>
          <w:rFonts w:asciiTheme="majorBidi" w:hAnsiTheme="majorBidi" w:cstheme="majorBidi"/>
          <w:sz w:val="24"/>
          <w:szCs w:val="24"/>
        </w:rPr>
        <w:t>.</w:t>
      </w:r>
      <w:r w:rsidR="00DA383F">
        <w:rPr>
          <w:rFonts w:asciiTheme="majorBidi" w:hAnsiTheme="majorBidi" w:cstheme="majorBidi"/>
          <w:sz w:val="24"/>
          <w:szCs w:val="24"/>
        </w:rPr>
        <w:t xml:space="preserve"> </w:t>
      </w:r>
      <w:r w:rsidR="00DA383F" w:rsidRPr="00DA383F">
        <w:rPr>
          <w:rFonts w:asciiTheme="majorBidi" w:hAnsiTheme="majorBidi" w:cstheme="majorBidi"/>
          <w:sz w:val="24"/>
          <w:szCs w:val="24"/>
        </w:rPr>
        <w:t>There w</w:t>
      </w:r>
      <w:r w:rsidR="00B36702">
        <w:rPr>
          <w:rFonts w:asciiTheme="majorBidi" w:hAnsiTheme="majorBidi" w:cstheme="majorBidi"/>
          <w:sz w:val="24"/>
          <w:szCs w:val="24"/>
        </w:rPr>
        <w:t>ere</w:t>
      </w:r>
      <w:r w:rsidR="00DA383F" w:rsidRPr="00DA383F">
        <w:rPr>
          <w:rFonts w:asciiTheme="majorBidi" w:hAnsiTheme="majorBidi" w:cstheme="majorBidi"/>
          <w:sz w:val="24"/>
          <w:szCs w:val="24"/>
        </w:rPr>
        <w:t xml:space="preserve"> no </w:t>
      </w:r>
      <w:r w:rsidR="00B36702">
        <w:rPr>
          <w:rFonts w:asciiTheme="majorBidi" w:hAnsiTheme="majorBidi" w:cstheme="majorBidi"/>
          <w:sz w:val="24"/>
          <w:szCs w:val="24"/>
        </w:rPr>
        <w:t xml:space="preserve">obvious </w:t>
      </w:r>
      <w:r w:rsidR="00DA383F" w:rsidRPr="00DA383F">
        <w:rPr>
          <w:rFonts w:asciiTheme="majorBidi" w:hAnsiTheme="majorBidi" w:cstheme="majorBidi"/>
          <w:sz w:val="24"/>
          <w:szCs w:val="24"/>
        </w:rPr>
        <w:t xml:space="preserve">changes in the risk of infection among </w:t>
      </w:r>
      <w:r w:rsidR="00B00454">
        <w:rPr>
          <w:rFonts w:asciiTheme="majorBidi" w:hAnsiTheme="majorBidi" w:cstheme="majorBidi"/>
          <w:sz w:val="24"/>
          <w:szCs w:val="24"/>
        </w:rPr>
        <w:t>patients</w:t>
      </w:r>
      <w:r w:rsidR="00DA383F" w:rsidRPr="00DA383F">
        <w:rPr>
          <w:rFonts w:asciiTheme="majorBidi" w:hAnsiTheme="majorBidi" w:cstheme="majorBidi"/>
          <w:sz w:val="24"/>
          <w:szCs w:val="24"/>
        </w:rPr>
        <w:t xml:space="preserve"> taking other MS DMTs</w:t>
      </w:r>
      <w:r w:rsidR="00B36702">
        <w:rPr>
          <w:rFonts w:asciiTheme="majorBidi" w:hAnsiTheme="majorBidi" w:cstheme="majorBidi"/>
          <w:sz w:val="24"/>
          <w:szCs w:val="24"/>
        </w:rPr>
        <w:t>.</w:t>
      </w:r>
    </w:p>
    <w:p w14:paraId="5B2FB3C9" w14:textId="734A7BE3" w:rsidR="00BD2B2E" w:rsidRDefault="004E2B42" w:rsidP="00524958">
      <w:pPr>
        <w:spacing w:after="120" w:line="480" w:lineRule="auto"/>
        <w:rPr>
          <w:rFonts w:asciiTheme="majorBidi" w:hAnsiTheme="majorBidi" w:cstheme="majorBidi"/>
          <w:sz w:val="24"/>
          <w:szCs w:val="24"/>
        </w:rPr>
      </w:pPr>
      <w:r>
        <w:rPr>
          <w:rFonts w:asciiTheme="majorBidi" w:hAnsiTheme="majorBidi" w:cstheme="majorBidi"/>
          <w:sz w:val="24"/>
          <w:szCs w:val="24"/>
        </w:rPr>
        <w:t>P</w:t>
      </w:r>
      <w:r w:rsidR="000A5E68">
        <w:rPr>
          <w:rFonts w:asciiTheme="majorBidi" w:hAnsiTheme="majorBidi" w:cstheme="majorBidi"/>
          <w:sz w:val="24"/>
          <w:szCs w:val="24"/>
        </w:rPr>
        <w:t>atients</w:t>
      </w:r>
      <w:r>
        <w:rPr>
          <w:rFonts w:asciiTheme="majorBidi" w:hAnsiTheme="majorBidi" w:cstheme="majorBidi"/>
          <w:sz w:val="24"/>
          <w:szCs w:val="24"/>
        </w:rPr>
        <w:t xml:space="preserve"> on ocrelizumab </w:t>
      </w:r>
      <w:r w:rsidR="00B53AB6">
        <w:rPr>
          <w:rFonts w:asciiTheme="majorBidi" w:hAnsiTheme="majorBidi" w:cstheme="majorBidi"/>
          <w:sz w:val="24"/>
          <w:szCs w:val="24"/>
        </w:rPr>
        <w:t xml:space="preserve">and </w:t>
      </w:r>
      <w:r>
        <w:rPr>
          <w:rFonts w:asciiTheme="majorBidi" w:hAnsiTheme="majorBidi" w:cstheme="majorBidi"/>
          <w:sz w:val="24"/>
          <w:szCs w:val="24"/>
        </w:rPr>
        <w:t>rituximab</w:t>
      </w:r>
      <w:r w:rsidR="00FB63C3">
        <w:rPr>
          <w:rFonts w:asciiTheme="majorBidi" w:hAnsiTheme="majorBidi" w:cstheme="majorBidi"/>
          <w:sz w:val="24"/>
          <w:szCs w:val="24"/>
        </w:rPr>
        <w:t xml:space="preserve"> </w:t>
      </w:r>
      <w:r>
        <w:rPr>
          <w:rFonts w:asciiTheme="majorBidi" w:hAnsiTheme="majorBidi" w:cstheme="majorBidi"/>
          <w:sz w:val="24"/>
          <w:szCs w:val="24"/>
        </w:rPr>
        <w:t>show reduced antibody and memory B-cell responses to SARS-CoV-2 vaccines</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(Achiron et al., 2021; Apostolidis et al., 2021; Brill et al., 2021; Gadani et al., 2021; Sormani et al., 2021)</w:t>
      </w:r>
      <w:r w:rsidR="00B1050B">
        <w:rPr>
          <w:rFonts w:asciiTheme="majorBidi" w:hAnsiTheme="majorBidi" w:cstheme="majorBidi"/>
          <w:sz w:val="24"/>
          <w:szCs w:val="24"/>
        </w:rPr>
        <w:t>.</w:t>
      </w:r>
      <w:r>
        <w:rPr>
          <w:rFonts w:asciiTheme="majorBidi" w:hAnsiTheme="majorBidi" w:cstheme="majorBidi"/>
          <w:sz w:val="24"/>
          <w:szCs w:val="24"/>
        </w:rPr>
        <w:t xml:space="preserve"> Nevertheless,</w:t>
      </w:r>
      <w:r w:rsidR="00334DBC">
        <w:rPr>
          <w:rFonts w:asciiTheme="majorBidi" w:hAnsiTheme="majorBidi" w:cstheme="majorBidi"/>
          <w:sz w:val="24"/>
          <w:szCs w:val="24"/>
        </w:rPr>
        <w:t xml:space="preserve"> </w:t>
      </w:r>
      <w:r w:rsidR="00D12D68">
        <w:rPr>
          <w:rFonts w:asciiTheme="majorBidi" w:hAnsiTheme="majorBidi" w:cstheme="majorBidi"/>
          <w:sz w:val="24"/>
          <w:szCs w:val="24"/>
        </w:rPr>
        <w:t>they can</w:t>
      </w:r>
      <w:r>
        <w:rPr>
          <w:rFonts w:asciiTheme="majorBidi" w:hAnsiTheme="majorBidi" w:cstheme="majorBidi"/>
          <w:sz w:val="24"/>
          <w:szCs w:val="24"/>
        </w:rPr>
        <w:t xml:space="preserve"> mount a T-cell response</w:t>
      </w:r>
      <w:r w:rsidR="003830E0">
        <w:rPr>
          <w:rFonts w:asciiTheme="majorBidi" w:hAnsiTheme="majorBidi" w:cstheme="majorBidi"/>
          <w:sz w:val="24"/>
          <w:szCs w:val="24"/>
        </w:rPr>
        <w:t xml:space="preserve"> </w:t>
      </w:r>
      <w:r w:rsidR="00334DBC">
        <w:rPr>
          <w:rFonts w:asciiTheme="majorBidi" w:hAnsiTheme="majorBidi" w:cstheme="majorBidi"/>
          <w:sz w:val="24"/>
          <w:szCs w:val="24"/>
        </w:rPr>
        <w:t xml:space="preserve">to </w:t>
      </w:r>
      <w:r w:rsidR="00176EBF">
        <w:rPr>
          <w:rFonts w:asciiTheme="majorBidi" w:hAnsiTheme="majorBidi" w:cstheme="majorBidi"/>
          <w:sz w:val="24"/>
          <w:szCs w:val="24"/>
        </w:rPr>
        <w:t>these vaccines</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(Apostolidis et al., 2021; Brill et al., 2021; Gadani et al., 2021)</w:t>
      </w:r>
      <w:r w:rsidR="00B1050B">
        <w:rPr>
          <w:rFonts w:asciiTheme="majorBidi" w:hAnsiTheme="majorBidi" w:cstheme="majorBidi"/>
          <w:sz w:val="24"/>
          <w:szCs w:val="24"/>
        </w:rPr>
        <w:t>.</w:t>
      </w:r>
      <w:r>
        <w:rPr>
          <w:rFonts w:asciiTheme="majorBidi" w:hAnsiTheme="majorBidi" w:cstheme="majorBidi"/>
          <w:sz w:val="24"/>
          <w:szCs w:val="24"/>
        </w:rPr>
        <w:t xml:space="preserve"> </w:t>
      </w:r>
      <w:r w:rsidR="005B4D2B">
        <w:rPr>
          <w:rFonts w:asciiTheme="majorBidi" w:hAnsiTheme="majorBidi" w:cstheme="majorBidi"/>
          <w:sz w:val="24"/>
          <w:szCs w:val="24"/>
        </w:rPr>
        <w:t>I</w:t>
      </w:r>
      <w:r>
        <w:rPr>
          <w:rFonts w:asciiTheme="majorBidi" w:hAnsiTheme="majorBidi" w:cstheme="majorBidi"/>
          <w:sz w:val="24"/>
          <w:szCs w:val="24"/>
        </w:rPr>
        <w:t xml:space="preserve">t </w:t>
      </w:r>
      <w:r w:rsidR="00871606">
        <w:rPr>
          <w:rFonts w:asciiTheme="majorBidi" w:hAnsiTheme="majorBidi" w:cstheme="majorBidi"/>
          <w:sz w:val="24"/>
          <w:szCs w:val="24"/>
        </w:rPr>
        <w:t>i</w:t>
      </w:r>
      <w:r w:rsidR="00812A99">
        <w:rPr>
          <w:rFonts w:asciiTheme="majorBidi" w:hAnsiTheme="majorBidi" w:cstheme="majorBidi"/>
          <w:sz w:val="24"/>
          <w:szCs w:val="24"/>
        </w:rPr>
        <w:t xml:space="preserve">s </w:t>
      </w:r>
      <w:r>
        <w:rPr>
          <w:rFonts w:asciiTheme="majorBidi" w:hAnsiTheme="majorBidi" w:cstheme="majorBidi"/>
          <w:sz w:val="24"/>
          <w:szCs w:val="24"/>
        </w:rPr>
        <w:t>unknown</w:t>
      </w:r>
      <w:r w:rsidR="00176EBF">
        <w:rPr>
          <w:rFonts w:asciiTheme="majorBidi" w:hAnsiTheme="majorBidi" w:cstheme="majorBidi"/>
          <w:sz w:val="24"/>
          <w:szCs w:val="24"/>
        </w:rPr>
        <w:t xml:space="preserve"> </w:t>
      </w:r>
      <w:r>
        <w:rPr>
          <w:rFonts w:asciiTheme="majorBidi" w:hAnsiTheme="majorBidi" w:cstheme="majorBidi"/>
          <w:sz w:val="24"/>
          <w:szCs w:val="24"/>
        </w:rPr>
        <w:t>how this interplay between humoral and cellular immune responses translate into protecting p</w:t>
      </w:r>
      <w:r w:rsidR="00176EBF">
        <w:rPr>
          <w:rFonts w:asciiTheme="majorBidi" w:hAnsiTheme="majorBidi" w:cstheme="majorBidi"/>
          <w:sz w:val="24"/>
          <w:szCs w:val="24"/>
        </w:rPr>
        <w:t>atients</w:t>
      </w:r>
      <w:r>
        <w:rPr>
          <w:rFonts w:asciiTheme="majorBidi" w:hAnsiTheme="majorBidi" w:cstheme="majorBidi"/>
          <w:sz w:val="24"/>
          <w:szCs w:val="24"/>
        </w:rPr>
        <w:t xml:space="preserve"> on </w:t>
      </w:r>
      <w:r w:rsidR="00176EBF">
        <w:rPr>
          <w:rFonts w:asciiTheme="majorBidi" w:hAnsiTheme="majorBidi" w:cstheme="majorBidi"/>
          <w:sz w:val="24"/>
          <w:szCs w:val="24"/>
        </w:rPr>
        <w:t xml:space="preserve">these </w:t>
      </w:r>
      <w:r w:rsidR="005B4D2B">
        <w:rPr>
          <w:rFonts w:asciiTheme="majorBidi" w:hAnsiTheme="majorBidi" w:cstheme="majorBidi"/>
          <w:sz w:val="24"/>
          <w:szCs w:val="24"/>
        </w:rPr>
        <w:t>anti-CD20</w:t>
      </w:r>
      <w:r w:rsidR="00FB63C3">
        <w:rPr>
          <w:rFonts w:asciiTheme="majorBidi" w:hAnsiTheme="majorBidi" w:cstheme="majorBidi"/>
          <w:sz w:val="24"/>
          <w:szCs w:val="24"/>
        </w:rPr>
        <w:t xml:space="preserve"> B-cell depleting therapies</w:t>
      </w:r>
      <w:r>
        <w:rPr>
          <w:rFonts w:asciiTheme="majorBidi" w:hAnsiTheme="majorBidi" w:cstheme="majorBidi"/>
          <w:sz w:val="24"/>
          <w:szCs w:val="24"/>
        </w:rPr>
        <w:t xml:space="preserve"> from infection.</w:t>
      </w:r>
      <w:r w:rsidR="00E3130D">
        <w:rPr>
          <w:rFonts w:asciiTheme="majorBidi" w:hAnsiTheme="majorBidi" w:cstheme="majorBidi"/>
          <w:sz w:val="24"/>
          <w:szCs w:val="24"/>
        </w:rPr>
        <w:t xml:space="preserve"> </w:t>
      </w:r>
      <w:r w:rsidR="007E4BEC">
        <w:rPr>
          <w:rFonts w:asciiTheme="majorBidi" w:hAnsiTheme="majorBidi" w:cstheme="majorBidi"/>
          <w:sz w:val="24"/>
          <w:szCs w:val="24"/>
        </w:rPr>
        <w:t>Fingolimod also seems to prevent the production of antibodies in response to SARS-CoV-2 vaccination</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 xml:space="preserve">(Achiron et </w:t>
      </w:r>
      <w:r w:rsidR="00275ACC">
        <w:rPr>
          <w:rFonts w:asciiTheme="majorBidi" w:hAnsiTheme="majorBidi" w:cstheme="majorBidi"/>
          <w:noProof/>
          <w:sz w:val="24"/>
          <w:szCs w:val="24"/>
        </w:rPr>
        <w:lastRenderedPageBreak/>
        <w:t>al., 2021; Sormani et al., 2021)</w:t>
      </w:r>
      <w:r w:rsidR="00B1050B">
        <w:rPr>
          <w:rFonts w:asciiTheme="majorBidi" w:hAnsiTheme="majorBidi" w:cstheme="majorBidi"/>
          <w:sz w:val="24"/>
          <w:szCs w:val="24"/>
        </w:rPr>
        <w:t>.</w:t>
      </w:r>
      <w:r w:rsidR="00FB63C3">
        <w:rPr>
          <w:rFonts w:asciiTheme="majorBidi" w:hAnsiTheme="majorBidi" w:cstheme="majorBidi"/>
          <w:sz w:val="24"/>
          <w:szCs w:val="24"/>
        </w:rPr>
        <w:t xml:space="preserve"> </w:t>
      </w:r>
      <w:r w:rsidR="007E4BEC">
        <w:rPr>
          <w:rFonts w:asciiTheme="majorBidi" w:hAnsiTheme="majorBidi" w:cstheme="majorBidi"/>
          <w:sz w:val="24"/>
          <w:szCs w:val="24"/>
        </w:rPr>
        <w:t xml:space="preserve">So far, assumptions about the impact of </w:t>
      </w:r>
      <w:r w:rsidR="00B36702">
        <w:rPr>
          <w:rFonts w:asciiTheme="majorBidi" w:hAnsiTheme="majorBidi" w:cstheme="majorBidi"/>
          <w:sz w:val="24"/>
          <w:szCs w:val="24"/>
        </w:rPr>
        <w:t xml:space="preserve">MS </w:t>
      </w:r>
      <w:r w:rsidR="007E4BEC">
        <w:rPr>
          <w:rFonts w:asciiTheme="majorBidi" w:hAnsiTheme="majorBidi" w:cstheme="majorBidi"/>
          <w:sz w:val="24"/>
          <w:szCs w:val="24"/>
        </w:rPr>
        <w:t xml:space="preserve">DMTs on the effectiveness of SARS-CoV-2 vaccines are based on experiences with previous vaccinations and </w:t>
      </w:r>
      <w:r w:rsidR="00FB63C3">
        <w:rPr>
          <w:rFonts w:asciiTheme="majorBidi" w:hAnsiTheme="majorBidi" w:cstheme="majorBidi"/>
          <w:sz w:val="24"/>
          <w:szCs w:val="24"/>
        </w:rPr>
        <w:t xml:space="preserve">these </w:t>
      </w:r>
      <w:r w:rsidR="00B36702">
        <w:rPr>
          <w:rFonts w:asciiTheme="majorBidi" w:hAnsiTheme="majorBidi" w:cstheme="majorBidi"/>
          <w:sz w:val="24"/>
          <w:szCs w:val="24"/>
        </w:rPr>
        <w:t>immunological studies</w:t>
      </w:r>
      <w:r w:rsidR="007E4BEC">
        <w:rPr>
          <w:rFonts w:asciiTheme="majorBidi" w:hAnsiTheme="majorBidi" w:cstheme="majorBidi"/>
          <w:sz w:val="24"/>
          <w:szCs w:val="24"/>
        </w:rPr>
        <w:t xml:space="preserve"> rather than population-based studies</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(Achiron et al., 2021; Apostolidis et al., 2021; Brill et al., 2021; Cabreira et al., 2021; Sormani et al., 2021)</w:t>
      </w:r>
      <w:r w:rsidR="00B1050B">
        <w:rPr>
          <w:rFonts w:asciiTheme="majorBidi" w:hAnsiTheme="majorBidi" w:cstheme="majorBidi"/>
          <w:sz w:val="24"/>
          <w:szCs w:val="24"/>
        </w:rPr>
        <w:t>.</w:t>
      </w:r>
      <w:r w:rsidR="006C609C">
        <w:rPr>
          <w:rFonts w:asciiTheme="majorBidi" w:hAnsiTheme="majorBidi" w:cstheme="majorBidi"/>
          <w:sz w:val="24"/>
          <w:szCs w:val="24"/>
        </w:rPr>
        <w:t xml:space="preserve"> </w:t>
      </w:r>
      <w:r w:rsidR="00BC4D77">
        <w:rPr>
          <w:rFonts w:asciiTheme="majorBidi" w:hAnsiTheme="majorBidi" w:cstheme="majorBidi"/>
          <w:sz w:val="24"/>
          <w:szCs w:val="24"/>
        </w:rPr>
        <w:t>Cohort</w:t>
      </w:r>
      <w:r w:rsidR="006C609C">
        <w:rPr>
          <w:rFonts w:asciiTheme="majorBidi" w:hAnsiTheme="majorBidi" w:cstheme="majorBidi"/>
          <w:sz w:val="24"/>
          <w:szCs w:val="24"/>
        </w:rPr>
        <w:t xml:space="preserve"> studies </w:t>
      </w:r>
      <w:r w:rsidR="00BC4D77">
        <w:rPr>
          <w:rFonts w:asciiTheme="majorBidi" w:hAnsiTheme="majorBidi" w:cstheme="majorBidi"/>
          <w:sz w:val="24"/>
          <w:szCs w:val="24"/>
        </w:rPr>
        <w:t xml:space="preserve">to assess the effectiveness of SARS-CoV-2 vaccines in patients taking MS DMTs </w:t>
      </w:r>
      <w:r w:rsidR="006C609C">
        <w:rPr>
          <w:rFonts w:asciiTheme="majorBidi" w:hAnsiTheme="majorBidi" w:cstheme="majorBidi"/>
          <w:sz w:val="24"/>
          <w:szCs w:val="24"/>
        </w:rPr>
        <w:t>have been set up, but it will be a while before they are concluded</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(Sormani et al., 2021)</w:t>
      </w:r>
      <w:r w:rsidR="00B1050B">
        <w:rPr>
          <w:rFonts w:asciiTheme="majorBidi" w:hAnsiTheme="majorBidi" w:cstheme="majorBidi"/>
          <w:sz w:val="24"/>
          <w:szCs w:val="24"/>
        </w:rPr>
        <w:t>.</w:t>
      </w:r>
      <w:r w:rsidR="003C4905">
        <w:rPr>
          <w:rFonts w:asciiTheme="majorBidi" w:hAnsiTheme="majorBidi" w:cstheme="majorBidi"/>
          <w:sz w:val="24"/>
          <w:szCs w:val="24"/>
        </w:rPr>
        <w:t xml:space="preserve"> </w:t>
      </w:r>
      <w:r w:rsidR="00491E56">
        <w:rPr>
          <w:rFonts w:asciiTheme="majorBidi" w:hAnsiTheme="majorBidi" w:cstheme="majorBidi"/>
          <w:sz w:val="24"/>
          <w:szCs w:val="24"/>
        </w:rPr>
        <w:t xml:space="preserve">The </w:t>
      </w:r>
      <w:r w:rsidR="00834809">
        <w:rPr>
          <w:rFonts w:asciiTheme="majorBidi" w:hAnsiTheme="majorBidi" w:cstheme="majorBidi"/>
          <w:sz w:val="24"/>
          <w:szCs w:val="24"/>
        </w:rPr>
        <w:t>finding</w:t>
      </w:r>
      <w:r w:rsidR="00B36702">
        <w:rPr>
          <w:rFonts w:asciiTheme="majorBidi" w:hAnsiTheme="majorBidi" w:cstheme="majorBidi"/>
          <w:sz w:val="24"/>
          <w:szCs w:val="24"/>
        </w:rPr>
        <w:t>s</w:t>
      </w:r>
      <w:r w:rsidR="00834809">
        <w:rPr>
          <w:rFonts w:asciiTheme="majorBidi" w:hAnsiTheme="majorBidi" w:cstheme="majorBidi"/>
          <w:sz w:val="24"/>
          <w:szCs w:val="24"/>
        </w:rPr>
        <w:t xml:space="preserve"> </w:t>
      </w:r>
      <w:r w:rsidR="003C4905">
        <w:rPr>
          <w:rFonts w:asciiTheme="majorBidi" w:hAnsiTheme="majorBidi" w:cstheme="majorBidi"/>
          <w:sz w:val="24"/>
          <w:szCs w:val="24"/>
        </w:rPr>
        <w:t xml:space="preserve">of </w:t>
      </w:r>
      <w:r w:rsidR="00834809">
        <w:rPr>
          <w:rFonts w:asciiTheme="majorBidi" w:hAnsiTheme="majorBidi" w:cstheme="majorBidi"/>
          <w:sz w:val="24"/>
          <w:szCs w:val="24"/>
        </w:rPr>
        <w:t xml:space="preserve">our </w:t>
      </w:r>
      <w:r w:rsidR="003C4905">
        <w:rPr>
          <w:rFonts w:asciiTheme="majorBidi" w:hAnsiTheme="majorBidi" w:cstheme="majorBidi"/>
          <w:sz w:val="24"/>
          <w:szCs w:val="24"/>
        </w:rPr>
        <w:t>study</w:t>
      </w:r>
      <w:r w:rsidR="00D91833">
        <w:rPr>
          <w:rFonts w:asciiTheme="majorBidi" w:hAnsiTheme="majorBidi" w:cstheme="majorBidi"/>
          <w:sz w:val="24"/>
          <w:szCs w:val="24"/>
        </w:rPr>
        <w:t xml:space="preserve"> </w:t>
      </w:r>
      <w:r w:rsidR="00834809">
        <w:rPr>
          <w:rFonts w:asciiTheme="majorBidi" w:hAnsiTheme="majorBidi" w:cstheme="majorBidi"/>
          <w:sz w:val="24"/>
          <w:szCs w:val="24"/>
        </w:rPr>
        <w:t xml:space="preserve">suggest </w:t>
      </w:r>
      <w:r w:rsidR="006E683F">
        <w:rPr>
          <w:rFonts w:asciiTheme="majorBidi" w:hAnsiTheme="majorBidi" w:cstheme="majorBidi"/>
          <w:sz w:val="24"/>
          <w:szCs w:val="24"/>
        </w:rPr>
        <w:t>that</w:t>
      </w:r>
      <w:r w:rsidR="001914DA">
        <w:rPr>
          <w:rFonts w:asciiTheme="majorBidi" w:hAnsiTheme="majorBidi" w:cstheme="majorBidi"/>
          <w:sz w:val="24"/>
          <w:szCs w:val="24"/>
        </w:rPr>
        <w:t xml:space="preserve"> the</w:t>
      </w:r>
      <w:r w:rsidR="00491E56">
        <w:rPr>
          <w:rFonts w:asciiTheme="majorBidi" w:hAnsiTheme="majorBidi" w:cstheme="majorBidi"/>
          <w:sz w:val="24"/>
          <w:szCs w:val="24"/>
        </w:rPr>
        <w:t xml:space="preserve"> humoral immune response </w:t>
      </w:r>
      <w:r w:rsidR="001914DA">
        <w:rPr>
          <w:rFonts w:asciiTheme="majorBidi" w:hAnsiTheme="majorBidi" w:cstheme="majorBidi"/>
          <w:sz w:val="24"/>
          <w:szCs w:val="24"/>
        </w:rPr>
        <w:t>to vaccines, which is suppressed by ocrelizumab and fingolimod</w:t>
      </w:r>
      <w:r w:rsidR="00B36702">
        <w:rPr>
          <w:rFonts w:asciiTheme="majorBidi" w:hAnsiTheme="majorBidi" w:cstheme="majorBidi"/>
          <w:sz w:val="24"/>
          <w:szCs w:val="24"/>
        </w:rPr>
        <w:t xml:space="preserve"> and preserved by other MS DMTs</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(Achiron et al., 2021; Apostolidis et al., 2021; Brill et al., 2021; Sormani et al., 2021)</w:t>
      </w:r>
      <w:r w:rsidR="00B1050B">
        <w:rPr>
          <w:rFonts w:asciiTheme="majorBidi" w:hAnsiTheme="majorBidi" w:cstheme="majorBidi"/>
          <w:sz w:val="24"/>
          <w:szCs w:val="24"/>
        </w:rPr>
        <w:t>,</w:t>
      </w:r>
      <w:r w:rsidR="001914DA">
        <w:rPr>
          <w:rFonts w:asciiTheme="majorBidi" w:hAnsiTheme="majorBidi" w:cstheme="majorBidi"/>
          <w:sz w:val="24"/>
          <w:szCs w:val="24"/>
        </w:rPr>
        <w:t xml:space="preserve"> may </w:t>
      </w:r>
      <w:r w:rsidR="00CB1FAE">
        <w:rPr>
          <w:rFonts w:asciiTheme="majorBidi" w:hAnsiTheme="majorBidi" w:cstheme="majorBidi"/>
          <w:sz w:val="24"/>
          <w:szCs w:val="24"/>
        </w:rPr>
        <w:t>be</w:t>
      </w:r>
      <w:r w:rsidR="001914DA">
        <w:rPr>
          <w:rFonts w:asciiTheme="majorBidi" w:hAnsiTheme="majorBidi" w:cstheme="majorBidi"/>
          <w:sz w:val="24"/>
          <w:szCs w:val="24"/>
        </w:rPr>
        <w:t xml:space="preserve"> </w:t>
      </w:r>
      <w:r w:rsidR="00CD344E">
        <w:rPr>
          <w:rFonts w:asciiTheme="majorBidi" w:hAnsiTheme="majorBidi" w:cstheme="majorBidi"/>
          <w:sz w:val="24"/>
          <w:szCs w:val="24"/>
        </w:rPr>
        <w:t xml:space="preserve">mainly </w:t>
      </w:r>
      <w:r w:rsidR="00CB1FAE">
        <w:rPr>
          <w:rFonts w:asciiTheme="majorBidi" w:hAnsiTheme="majorBidi" w:cstheme="majorBidi"/>
          <w:sz w:val="24"/>
          <w:szCs w:val="24"/>
        </w:rPr>
        <w:t xml:space="preserve">responsible for </w:t>
      </w:r>
      <w:r w:rsidR="005248C6">
        <w:rPr>
          <w:rFonts w:asciiTheme="majorBidi" w:hAnsiTheme="majorBidi" w:cstheme="majorBidi"/>
          <w:sz w:val="24"/>
          <w:szCs w:val="24"/>
        </w:rPr>
        <w:t>the</w:t>
      </w:r>
      <w:r w:rsidR="0054316A">
        <w:rPr>
          <w:rFonts w:asciiTheme="majorBidi" w:hAnsiTheme="majorBidi" w:cstheme="majorBidi"/>
          <w:sz w:val="24"/>
          <w:szCs w:val="24"/>
        </w:rPr>
        <w:t xml:space="preserve"> </w:t>
      </w:r>
      <w:r w:rsidR="00491E56">
        <w:rPr>
          <w:rFonts w:asciiTheme="majorBidi" w:hAnsiTheme="majorBidi" w:cstheme="majorBidi"/>
          <w:sz w:val="24"/>
          <w:szCs w:val="24"/>
        </w:rPr>
        <w:t xml:space="preserve">protection </w:t>
      </w:r>
      <w:r w:rsidR="005248C6">
        <w:rPr>
          <w:rFonts w:asciiTheme="majorBidi" w:hAnsiTheme="majorBidi" w:cstheme="majorBidi"/>
          <w:sz w:val="24"/>
          <w:szCs w:val="24"/>
        </w:rPr>
        <w:t xml:space="preserve">provided </w:t>
      </w:r>
      <w:r w:rsidR="00CB1FAE">
        <w:rPr>
          <w:rFonts w:asciiTheme="majorBidi" w:hAnsiTheme="majorBidi" w:cstheme="majorBidi"/>
          <w:sz w:val="24"/>
          <w:szCs w:val="24"/>
        </w:rPr>
        <w:t>against SARS-CoV-2</w:t>
      </w:r>
      <w:r w:rsidR="00526D2C">
        <w:rPr>
          <w:rFonts w:asciiTheme="majorBidi" w:hAnsiTheme="majorBidi" w:cstheme="majorBidi"/>
          <w:sz w:val="24"/>
          <w:szCs w:val="24"/>
        </w:rPr>
        <w:t xml:space="preserve"> infection</w:t>
      </w:r>
      <w:r w:rsidR="002B0946">
        <w:rPr>
          <w:rFonts w:asciiTheme="majorBidi" w:hAnsiTheme="majorBidi" w:cstheme="majorBidi"/>
          <w:sz w:val="24"/>
          <w:szCs w:val="24"/>
        </w:rPr>
        <w:t>.</w:t>
      </w:r>
    </w:p>
    <w:p w14:paraId="1E2677C2" w14:textId="3D029A1B" w:rsidR="00B36702" w:rsidRDefault="00B36702" w:rsidP="00524958">
      <w:pPr>
        <w:spacing w:after="120" w:line="480" w:lineRule="auto"/>
        <w:rPr>
          <w:rFonts w:asciiTheme="majorBidi" w:hAnsiTheme="majorBidi" w:cstheme="majorBidi"/>
          <w:sz w:val="24"/>
          <w:szCs w:val="24"/>
        </w:rPr>
      </w:pPr>
      <w:r>
        <w:rPr>
          <w:rFonts w:asciiTheme="majorBidi" w:hAnsiTheme="majorBidi" w:cstheme="majorBidi"/>
          <w:sz w:val="24"/>
          <w:szCs w:val="24"/>
        </w:rPr>
        <w:t xml:space="preserve">We </w:t>
      </w:r>
      <w:r w:rsidR="00C4753C">
        <w:rPr>
          <w:rFonts w:asciiTheme="majorBidi" w:hAnsiTheme="majorBidi" w:cstheme="majorBidi"/>
          <w:sz w:val="24"/>
          <w:szCs w:val="24"/>
        </w:rPr>
        <w:t xml:space="preserve">also </w:t>
      </w:r>
      <w:r>
        <w:rPr>
          <w:rFonts w:asciiTheme="majorBidi" w:hAnsiTheme="majorBidi" w:cstheme="majorBidi"/>
          <w:sz w:val="24"/>
          <w:szCs w:val="24"/>
        </w:rPr>
        <w:t>noted that the risk of SARS-CoV-2 infection associated with beta-interferons was lower than the general population, both pre- and post-vaccination, which is not unexpected given their antiviral effects</w:t>
      </w:r>
      <w:r w:rsidR="00B1050B">
        <w:rPr>
          <w:rFonts w:asciiTheme="majorBidi" w:hAnsiTheme="majorBidi" w:cstheme="majorBidi"/>
          <w:sz w:val="24"/>
          <w:szCs w:val="24"/>
        </w:rPr>
        <w:t xml:space="preserve"> </w:t>
      </w:r>
      <w:r w:rsidR="00275ACC">
        <w:rPr>
          <w:rFonts w:asciiTheme="majorBidi" w:hAnsiTheme="majorBidi" w:cstheme="majorBidi"/>
          <w:noProof/>
          <w:sz w:val="24"/>
          <w:szCs w:val="24"/>
        </w:rPr>
        <w:t>(Dumitrescu et al., 2021)</w:t>
      </w:r>
      <w:r w:rsidR="00B1050B">
        <w:rPr>
          <w:rFonts w:asciiTheme="majorBidi" w:hAnsiTheme="majorBidi" w:cstheme="majorBidi"/>
          <w:sz w:val="24"/>
          <w:szCs w:val="24"/>
        </w:rPr>
        <w:t>.</w:t>
      </w:r>
    </w:p>
    <w:p w14:paraId="182AF682" w14:textId="2CD857E6" w:rsidR="00A74727" w:rsidRDefault="006F095E" w:rsidP="00524958">
      <w:pPr>
        <w:spacing w:after="120" w:line="480" w:lineRule="auto"/>
        <w:rPr>
          <w:rFonts w:asciiTheme="majorBidi" w:hAnsiTheme="majorBidi" w:cstheme="majorBidi"/>
          <w:sz w:val="24"/>
          <w:szCs w:val="24"/>
        </w:rPr>
      </w:pPr>
      <w:r>
        <w:rPr>
          <w:rFonts w:asciiTheme="majorBidi" w:hAnsiTheme="majorBidi" w:cstheme="majorBidi"/>
          <w:sz w:val="24"/>
          <w:szCs w:val="24"/>
        </w:rPr>
        <w:t>The effectiveness of</w:t>
      </w:r>
      <w:r w:rsidR="00437D99">
        <w:rPr>
          <w:rFonts w:asciiTheme="majorBidi" w:hAnsiTheme="majorBidi" w:cstheme="majorBidi"/>
          <w:sz w:val="24"/>
          <w:szCs w:val="24"/>
        </w:rPr>
        <w:t xml:space="preserve"> </w:t>
      </w:r>
      <w:r w:rsidR="00AA719B">
        <w:rPr>
          <w:rFonts w:asciiTheme="majorBidi" w:hAnsiTheme="majorBidi" w:cstheme="majorBidi"/>
          <w:sz w:val="24"/>
          <w:szCs w:val="24"/>
        </w:rPr>
        <w:t xml:space="preserve">SARS-CoV-2 </w:t>
      </w:r>
      <w:r>
        <w:rPr>
          <w:rFonts w:asciiTheme="majorBidi" w:hAnsiTheme="majorBidi" w:cstheme="majorBidi"/>
          <w:sz w:val="24"/>
          <w:szCs w:val="24"/>
        </w:rPr>
        <w:t xml:space="preserve">vaccination </w:t>
      </w:r>
      <w:r w:rsidR="00C0121C">
        <w:rPr>
          <w:rFonts w:asciiTheme="majorBidi" w:hAnsiTheme="majorBidi" w:cstheme="majorBidi"/>
          <w:sz w:val="24"/>
          <w:szCs w:val="24"/>
        </w:rPr>
        <w:t>in preventing symptomatic infections and severe disease</w:t>
      </w:r>
      <w:r>
        <w:rPr>
          <w:rFonts w:asciiTheme="majorBidi" w:hAnsiTheme="majorBidi" w:cstheme="majorBidi"/>
          <w:sz w:val="24"/>
          <w:szCs w:val="24"/>
        </w:rPr>
        <w:t xml:space="preserve"> among p</w:t>
      </w:r>
      <w:r w:rsidR="00C4753C">
        <w:rPr>
          <w:rFonts w:asciiTheme="majorBidi" w:hAnsiTheme="majorBidi" w:cstheme="majorBidi"/>
          <w:sz w:val="24"/>
          <w:szCs w:val="24"/>
        </w:rPr>
        <w:t>atients</w:t>
      </w:r>
      <w:r>
        <w:rPr>
          <w:rFonts w:asciiTheme="majorBidi" w:hAnsiTheme="majorBidi" w:cstheme="majorBidi"/>
          <w:sz w:val="24"/>
          <w:szCs w:val="24"/>
        </w:rPr>
        <w:t xml:space="preserve"> taking MS DMT is yet to be determined</w:t>
      </w:r>
      <w:r w:rsidR="006C0B19">
        <w:rPr>
          <w:rFonts w:asciiTheme="majorBidi" w:hAnsiTheme="majorBidi" w:cstheme="majorBidi"/>
          <w:sz w:val="24"/>
          <w:szCs w:val="24"/>
        </w:rPr>
        <w:t>.</w:t>
      </w:r>
      <w:r w:rsidR="00B9439D">
        <w:rPr>
          <w:rFonts w:asciiTheme="majorBidi" w:hAnsiTheme="majorBidi" w:cstheme="majorBidi"/>
          <w:sz w:val="24"/>
          <w:szCs w:val="24"/>
        </w:rPr>
        <w:t xml:space="preserve"> </w:t>
      </w:r>
      <w:r w:rsidR="0054369B">
        <w:rPr>
          <w:rFonts w:asciiTheme="majorBidi" w:hAnsiTheme="majorBidi" w:cstheme="majorBidi"/>
          <w:sz w:val="24"/>
          <w:szCs w:val="24"/>
        </w:rPr>
        <w:t xml:space="preserve">The timing of vaccination in relation to administration of </w:t>
      </w:r>
      <w:r w:rsidR="005941F0">
        <w:rPr>
          <w:rFonts w:asciiTheme="majorBidi" w:hAnsiTheme="majorBidi" w:cstheme="majorBidi"/>
          <w:sz w:val="24"/>
          <w:szCs w:val="24"/>
        </w:rPr>
        <w:t xml:space="preserve">some </w:t>
      </w:r>
      <w:r w:rsidR="0054369B">
        <w:rPr>
          <w:rFonts w:asciiTheme="majorBidi" w:hAnsiTheme="majorBidi" w:cstheme="majorBidi"/>
          <w:sz w:val="24"/>
          <w:szCs w:val="24"/>
        </w:rPr>
        <w:t>MS DMTs</w:t>
      </w:r>
      <w:r w:rsidR="005941F0">
        <w:rPr>
          <w:rFonts w:asciiTheme="majorBidi" w:hAnsiTheme="majorBidi" w:cstheme="majorBidi"/>
          <w:sz w:val="24"/>
          <w:szCs w:val="24"/>
        </w:rPr>
        <w:t>, such as alemtuzumab, cladribine, and ocrelizumab</w:t>
      </w:r>
      <w:r w:rsidR="00697BA8">
        <w:rPr>
          <w:rFonts w:asciiTheme="majorBidi" w:hAnsiTheme="majorBidi" w:cstheme="majorBidi"/>
          <w:sz w:val="24"/>
          <w:szCs w:val="24"/>
        </w:rPr>
        <w:t xml:space="preserve">, </w:t>
      </w:r>
      <w:r w:rsidR="008C33AC">
        <w:rPr>
          <w:rFonts w:asciiTheme="majorBidi" w:hAnsiTheme="majorBidi" w:cstheme="majorBidi"/>
          <w:sz w:val="24"/>
          <w:szCs w:val="24"/>
        </w:rPr>
        <w:t xml:space="preserve">can </w:t>
      </w:r>
      <w:r w:rsidR="0054369B">
        <w:rPr>
          <w:rFonts w:asciiTheme="majorBidi" w:hAnsiTheme="majorBidi" w:cstheme="majorBidi"/>
          <w:sz w:val="24"/>
          <w:szCs w:val="24"/>
        </w:rPr>
        <w:t xml:space="preserve">affect </w:t>
      </w:r>
      <w:r w:rsidR="007D5AEE">
        <w:rPr>
          <w:rFonts w:asciiTheme="majorBidi" w:hAnsiTheme="majorBidi" w:cstheme="majorBidi"/>
          <w:sz w:val="24"/>
          <w:szCs w:val="24"/>
        </w:rPr>
        <w:t>the development of an immune response to vaccine</w:t>
      </w:r>
      <w:r w:rsidR="00C17CDB">
        <w:rPr>
          <w:rFonts w:asciiTheme="majorBidi" w:hAnsiTheme="majorBidi" w:cstheme="majorBidi"/>
          <w:sz w:val="24"/>
          <w:szCs w:val="24"/>
        </w:rPr>
        <w:t>s</w:t>
      </w:r>
      <w:r w:rsidR="009D74EA">
        <w:rPr>
          <w:rFonts w:asciiTheme="majorBidi" w:hAnsiTheme="majorBidi" w:cstheme="majorBidi"/>
          <w:sz w:val="24"/>
          <w:szCs w:val="24"/>
        </w:rPr>
        <w:t xml:space="preserve"> </w:t>
      </w:r>
      <w:r w:rsidR="00275ACC">
        <w:rPr>
          <w:rFonts w:asciiTheme="majorBidi" w:hAnsiTheme="majorBidi" w:cstheme="majorBidi"/>
          <w:noProof/>
          <w:sz w:val="24"/>
          <w:szCs w:val="24"/>
        </w:rPr>
        <w:t>(Cabreira et al., 2021)</w:t>
      </w:r>
      <w:r w:rsidR="00257ACC">
        <w:rPr>
          <w:rFonts w:asciiTheme="majorBidi" w:hAnsiTheme="majorBidi" w:cstheme="majorBidi"/>
          <w:sz w:val="24"/>
          <w:szCs w:val="24"/>
        </w:rPr>
        <w:t xml:space="preserve"> which was not applied in the present study because of individual-level data not being available at the time of this study. </w:t>
      </w:r>
      <w:r w:rsidR="00F97F3A">
        <w:rPr>
          <w:rFonts w:asciiTheme="majorBidi" w:hAnsiTheme="majorBidi" w:cstheme="majorBidi"/>
          <w:sz w:val="24"/>
          <w:szCs w:val="24"/>
        </w:rPr>
        <w:t xml:space="preserve">Also, other </w:t>
      </w:r>
      <w:r w:rsidR="00D47635">
        <w:rPr>
          <w:rFonts w:asciiTheme="majorBidi" w:hAnsiTheme="majorBidi" w:cstheme="majorBidi"/>
          <w:sz w:val="24"/>
          <w:szCs w:val="24"/>
        </w:rPr>
        <w:t xml:space="preserve">potential </w:t>
      </w:r>
      <w:r w:rsidR="00F97F3A">
        <w:rPr>
          <w:rFonts w:asciiTheme="majorBidi" w:hAnsiTheme="majorBidi" w:cstheme="majorBidi"/>
          <w:sz w:val="24"/>
          <w:szCs w:val="24"/>
        </w:rPr>
        <w:t>confounders</w:t>
      </w:r>
      <w:r w:rsidR="00FD4365">
        <w:rPr>
          <w:rFonts w:asciiTheme="majorBidi" w:hAnsiTheme="majorBidi" w:cstheme="majorBidi"/>
          <w:sz w:val="24"/>
          <w:szCs w:val="24"/>
        </w:rPr>
        <w:t>,</w:t>
      </w:r>
      <w:r w:rsidR="00F97F3A">
        <w:rPr>
          <w:rFonts w:asciiTheme="majorBidi" w:hAnsiTheme="majorBidi" w:cstheme="majorBidi"/>
          <w:sz w:val="24"/>
          <w:szCs w:val="24"/>
        </w:rPr>
        <w:t xml:space="preserve"> such as age, sex, </w:t>
      </w:r>
      <w:r w:rsidR="00FD4365">
        <w:rPr>
          <w:rFonts w:asciiTheme="majorBidi" w:hAnsiTheme="majorBidi" w:cstheme="majorBidi"/>
          <w:sz w:val="24"/>
          <w:szCs w:val="24"/>
        </w:rPr>
        <w:t>or place of residence,</w:t>
      </w:r>
      <w:r w:rsidR="00F97F3A">
        <w:rPr>
          <w:rFonts w:asciiTheme="majorBidi" w:hAnsiTheme="majorBidi" w:cstheme="majorBidi"/>
          <w:sz w:val="24"/>
          <w:szCs w:val="24"/>
        </w:rPr>
        <w:t xml:space="preserve"> could not be considered in the analysis because of the same reason.</w:t>
      </w:r>
    </w:p>
    <w:p w14:paraId="3EF348F1" w14:textId="03E88EB0" w:rsidR="00E01F18" w:rsidRPr="00E01F18" w:rsidRDefault="00E01F18" w:rsidP="00524958">
      <w:pPr>
        <w:spacing w:after="120" w:line="480" w:lineRule="auto"/>
        <w:rPr>
          <w:rFonts w:asciiTheme="majorBidi" w:hAnsiTheme="majorBidi" w:cstheme="majorBidi"/>
          <w:b/>
          <w:bCs/>
          <w:sz w:val="24"/>
          <w:szCs w:val="24"/>
        </w:rPr>
      </w:pPr>
      <w:r w:rsidRPr="00E01F18">
        <w:rPr>
          <w:rFonts w:asciiTheme="majorBidi" w:hAnsiTheme="majorBidi" w:cstheme="majorBidi"/>
          <w:b/>
          <w:bCs/>
          <w:sz w:val="24"/>
          <w:szCs w:val="24"/>
        </w:rPr>
        <w:t>5. CONCLUSIONS</w:t>
      </w:r>
    </w:p>
    <w:p w14:paraId="03C7F691" w14:textId="5DC2A8E5" w:rsidR="00FD34AD" w:rsidRDefault="00E25143" w:rsidP="00524958">
      <w:pPr>
        <w:spacing w:after="120" w:line="480" w:lineRule="auto"/>
        <w:rPr>
          <w:rFonts w:asciiTheme="majorBidi" w:hAnsiTheme="majorBidi" w:cstheme="majorBidi"/>
          <w:sz w:val="24"/>
          <w:szCs w:val="24"/>
        </w:rPr>
      </w:pPr>
      <w:r>
        <w:rPr>
          <w:rFonts w:asciiTheme="majorBidi" w:hAnsiTheme="majorBidi" w:cstheme="majorBidi"/>
          <w:sz w:val="24"/>
          <w:szCs w:val="24"/>
        </w:rPr>
        <w:t>T</w:t>
      </w:r>
      <w:r w:rsidR="00A74727">
        <w:rPr>
          <w:rFonts w:asciiTheme="majorBidi" w:hAnsiTheme="majorBidi" w:cstheme="majorBidi"/>
          <w:sz w:val="24"/>
          <w:szCs w:val="24"/>
        </w:rPr>
        <w:t>he</w:t>
      </w:r>
      <w:r w:rsidR="00DA6AA0">
        <w:rPr>
          <w:rFonts w:asciiTheme="majorBidi" w:hAnsiTheme="majorBidi" w:cstheme="majorBidi"/>
          <w:sz w:val="24"/>
          <w:szCs w:val="24"/>
        </w:rPr>
        <w:t xml:space="preserve">se preliminary </w:t>
      </w:r>
      <w:r w:rsidR="00A74727">
        <w:rPr>
          <w:rFonts w:asciiTheme="majorBidi" w:hAnsiTheme="majorBidi" w:cstheme="majorBidi"/>
          <w:sz w:val="24"/>
          <w:szCs w:val="24"/>
        </w:rPr>
        <w:t>finding</w:t>
      </w:r>
      <w:r w:rsidR="00D47635">
        <w:rPr>
          <w:rFonts w:asciiTheme="majorBidi" w:hAnsiTheme="majorBidi" w:cstheme="majorBidi"/>
          <w:sz w:val="24"/>
          <w:szCs w:val="24"/>
        </w:rPr>
        <w:t>s</w:t>
      </w:r>
      <w:r w:rsidR="00DA6AA0">
        <w:rPr>
          <w:rFonts w:asciiTheme="majorBidi" w:hAnsiTheme="majorBidi" w:cstheme="majorBidi"/>
          <w:sz w:val="24"/>
          <w:szCs w:val="24"/>
        </w:rPr>
        <w:t xml:space="preserve"> </w:t>
      </w:r>
      <w:r w:rsidR="00A74727">
        <w:rPr>
          <w:rFonts w:asciiTheme="majorBidi" w:hAnsiTheme="majorBidi" w:cstheme="majorBidi"/>
          <w:sz w:val="24"/>
          <w:szCs w:val="24"/>
        </w:rPr>
        <w:t xml:space="preserve">suggest that SARS-CoV-2 vaccines offer </w:t>
      </w:r>
      <w:r w:rsidR="0033189A">
        <w:rPr>
          <w:rFonts w:asciiTheme="majorBidi" w:hAnsiTheme="majorBidi" w:cstheme="majorBidi"/>
          <w:sz w:val="24"/>
          <w:szCs w:val="24"/>
        </w:rPr>
        <w:t>minimal</w:t>
      </w:r>
      <w:r w:rsidR="00A74727">
        <w:rPr>
          <w:rFonts w:asciiTheme="majorBidi" w:hAnsiTheme="majorBidi" w:cstheme="majorBidi"/>
          <w:sz w:val="24"/>
          <w:szCs w:val="24"/>
        </w:rPr>
        <w:t xml:space="preserve"> protection </w:t>
      </w:r>
      <w:r w:rsidR="008E0090">
        <w:rPr>
          <w:rFonts w:asciiTheme="majorBidi" w:hAnsiTheme="majorBidi" w:cstheme="majorBidi"/>
          <w:sz w:val="24"/>
          <w:szCs w:val="24"/>
        </w:rPr>
        <w:t xml:space="preserve">against infection </w:t>
      </w:r>
      <w:r w:rsidR="00A74727">
        <w:rPr>
          <w:rFonts w:asciiTheme="majorBidi" w:hAnsiTheme="majorBidi" w:cstheme="majorBidi"/>
          <w:sz w:val="24"/>
          <w:szCs w:val="24"/>
        </w:rPr>
        <w:t xml:space="preserve">to </w:t>
      </w:r>
      <w:r w:rsidR="00B56191">
        <w:rPr>
          <w:rFonts w:asciiTheme="majorBidi" w:hAnsiTheme="majorBidi" w:cstheme="majorBidi"/>
          <w:sz w:val="24"/>
          <w:szCs w:val="24"/>
        </w:rPr>
        <w:t>patients</w:t>
      </w:r>
      <w:r w:rsidR="00A74727">
        <w:rPr>
          <w:rFonts w:asciiTheme="majorBidi" w:hAnsiTheme="majorBidi" w:cstheme="majorBidi"/>
          <w:sz w:val="24"/>
          <w:szCs w:val="24"/>
        </w:rPr>
        <w:t xml:space="preserve"> taking ocrelizumab or fingolimod. </w:t>
      </w:r>
      <w:r w:rsidR="00EB3F3C">
        <w:rPr>
          <w:rFonts w:asciiTheme="majorBidi" w:hAnsiTheme="majorBidi" w:cstheme="majorBidi"/>
          <w:sz w:val="24"/>
          <w:szCs w:val="24"/>
        </w:rPr>
        <w:t>P</w:t>
      </w:r>
      <w:r w:rsidR="00BB1500">
        <w:rPr>
          <w:rFonts w:asciiTheme="majorBidi" w:hAnsiTheme="majorBidi" w:cstheme="majorBidi"/>
          <w:sz w:val="24"/>
          <w:szCs w:val="24"/>
        </w:rPr>
        <w:t xml:space="preserve">opulation studies </w:t>
      </w:r>
      <w:r w:rsidR="00D2746F">
        <w:rPr>
          <w:rFonts w:asciiTheme="majorBidi" w:hAnsiTheme="majorBidi" w:cstheme="majorBidi"/>
          <w:sz w:val="24"/>
          <w:szCs w:val="24"/>
        </w:rPr>
        <w:t>usi</w:t>
      </w:r>
      <w:r w:rsidR="005079DB">
        <w:rPr>
          <w:rFonts w:asciiTheme="majorBidi" w:hAnsiTheme="majorBidi" w:cstheme="majorBidi"/>
          <w:sz w:val="24"/>
          <w:szCs w:val="24"/>
        </w:rPr>
        <w:t>ng</w:t>
      </w:r>
      <w:r w:rsidR="00BB1500">
        <w:rPr>
          <w:rFonts w:asciiTheme="majorBidi" w:hAnsiTheme="majorBidi" w:cstheme="majorBidi"/>
          <w:sz w:val="24"/>
          <w:szCs w:val="24"/>
        </w:rPr>
        <w:t xml:space="preserve"> </w:t>
      </w:r>
      <w:r w:rsidR="00BB1500">
        <w:rPr>
          <w:rFonts w:asciiTheme="majorBidi" w:hAnsiTheme="majorBidi" w:cstheme="majorBidi"/>
          <w:sz w:val="24"/>
          <w:szCs w:val="24"/>
        </w:rPr>
        <w:lastRenderedPageBreak/>
        <w:t>individual</w:t>
      </w:r>
      <w:r w:rsidR="00D2746F">
        <w:rPr>
          <w:rFonts w:asciiTheme="majorBidi" w:hAnsiTheme="majorBidi" w:cstheme="majorBidi"/>
          <w:sz w:val="24"/>
          <w:szCs w:val="24"/>
        </w:rPr>
        <w:t>-</w:t>
      </w:r>
      <w:r w:rsidR="00BB1500">
        <w:rPr>
          <w:rFonts w:asciiTheme="majorBidi" w:hAnsiTheme="majorBidi" w:cstheme="majorBidi"/>
          <w:sz w:val="24"/>
          <w:szCs w:val="24"/>
        </w:rPr>
        <w:t xml:space="preserve">level </w:t>
      </w:r>
      <w:r w:rsidR="005079DB">
        <w:rPr>
          <w:rFonts w:asciiTheme="majorBidi" w:hAnsiTheme="majorBidi" w:cstheme="majorBidi"/>
          <w:sz w:val="24"/>
          <w:szCs w:val="24"/>
        </w:rPr>
        <w:t xml:space="preserve">data on </w:t>
      </w:r>
      <w:r w:rsidR="00BB1500">
        <w:rPr>
          <w:rFonts w:asciiTheme="majorBidi" w:hAnsiTheme="majorBidi" w:cstheme="majorBidi"/>
          <w:sz w:val="24"/>
          <w:szCs w:val="24"/>
        </w:rPr>
        <w:t>vaccination</w:t>
      </w:r>
      <w:r w:rsidR="007145CD">
        <w:rPr>
          <w:rFonts w:asciiTheme="majorBidi" w:hAnsiTheme="majorBidi" w:cstheme="majorBidi"/>
          <w:sz w:val="24"/>
          <w:szCs w:val="24"/>
        </w:rPr>
        <w:t xml:space="preserve"> (including </w:t>
      </w:r>
      <w:r w:rsidR="002A36A7">
        <w:rPr>
          <w:rFonts w:asciiTheme="majorBidi" w:hAnsiTheme="majorBidi" w:cstheme="majorBidi"/>
          <w:sz w:val="24"/>
          <w:szCs w:val="24"/>
        </w:rPr>
        <w:t>interval between</w:t>
      </w:r>
      <w:r w:rsidR="007145CD">
        <w:rPr>
          <w:rFonts w:asciiTheme="majorBidi" w:hAnsiTheme="majorBidi" w:cstheme="majorBidi"/>
          <w:sz w:val="24"/>
          <w:szCs w:val="24"/>
        </w:rPr>
        <w:t xml:space="preserve"> vaccination </w:t>
      </w:r>
      <w:r w:rsidR="002A36A7">
        <w:rPr>
          <w:rFonts w:asciiTheme="majorBidi" w:hAnsiTheme="majorBidi" w:cstheme="majorBidi"/>
          <w:sz w:val="24"/>
          <w:szCs w:val="24"/>
        </w:rPr>
        <w:t>and SARS-CoV-2 infection)</w:t>
      </w:r>
      <w:r w:rsidR="00BB1500">
        <w:rPr>
          <w:rFonts w:asciiTheme="majorBidi" w:hAnsiTheme="majorBidi" w:cstheme="majorBidi"/>
          <w:sz w:val="24"/>
          <w:szCs w:val="24"/>
        </w:rPr>
        <w:t>, antibody levels</w:t>
      </w:r>
      <w:r w:rsidR="005079DB">
        <w:rPr>
          <w:rFonts w:asciiTheme="majorBidi" w:hAnsiTheme="majorBidi" w:cstheme="majorBidi"/>
          <w:sz w:val="24"/>
          <w:szCs w:val="24"/>
        </w:rPr>
        <w:t>,</w:t>
      </w:r>
      <w:r w:rsidR="00B56191">
        <w:rPr>
          <w:rFonts w:asciiTheme="majorBidi" w:hAnsiTheme="majorBidi" w:cstheme="majorBidi"/>
          <w:sz w:val="24"/>
          <w:szCs w:val="24"/>
        </w:rPr>
        <w:t xml:space="preserve"> </w:t>
      </w:r>
      <w:r w:rsidR="00EB3F3C">
        <w:rPr>
          <w:rFonts w:asciiTheme="majorBidi" w:hAnsiTheme="majorBidi" w:cstheme="majorBidi"/>
          <w:sz w:val="24"/>
          <w:szCs w:val="24"/>
        </w:rPr>
        <w:t>infections,</w:t>
      </w:r>
      <w:r w:rsidR="00BB1500">
        <w:rPr>
          <w:rFonts w:asciiTheme="majorBidi" w:hAnsiTheme="majorBidi" w:cstheme="majorBidi"/>
          <w:sz w:val="24"/>
          <w:szCs w:val="24"/>
        </w:rPr>
        <w:t xml:space="preserve"> </w:t>
      </w:r>
      <w:r w:rsidR="00B56191">
        <w:rPr>
          <w:rFonts w:asciiTheme="majorBidi" w:hAnsiTheme="majorBidi" w:cstheme="majorBidi"/>
          <w:sz w:val="24"/>
          <w:szCs w:val="24"/>
        </w:rPr>
        <w:t>and</w:t>
      </w:r>
      <w:r w:rsidR="00BB1500">
        <w:rPr>
          <w:rFonts w:asciiTheme="majorBidi" w:hAnsiTheme="majorBidi" w:cstheme="majorBidi"/>
          <w:sz w:val="24"/>
          <w:szCs w:val="24"/>
        </w:rPr>
        <w:t xml:space="preserve"> </w:t>
      </w:r>
      <w:r w:rsidR="00EB3F3C">
        <w:rPr>
          <w:rFonts w:asciiTheme="majorBidi" w:hAnsiTheme="majorBidi" w:cstheme="majorBidi"/>
          <w:sz w:val="24"/>
          <w:szCs w:val="24"/>
        </w:rPr>
        <w:t xml:space="preserve">disease </w:t>
      </w:r>
      <w:r w:rsidR="00BB1500">
        <w:rPr>
          <w:rFonts w:asciiTheme="majorBidi" w:hAnsiTheme="majorBidi" w:cstheme="majorBidi"/>
          <w:sz w:val="24"/>
          <w:szCs w:val="24"/>
        </w:rPr>
        <w:t>severity</w:t>
      </w:r>
      <w:r w:rsidR="00EB3F3C">
        <w:rPr>
          <w:rFonts w:asciiTheme="majorBidi" w:hAnsiTheme="majorBidi" w:cstheme="majorBidi"/>
          <w:sz w:val="24"/>
          <w:szCs w:val="24"/>
        </w:rPr>
        <w:t xml:space="preserve"> </w:t>
      </w:r>
      <w:r w:rsidR="00BB1500">
        <w:rPr>
          <w:rFonts w:asciiTheme="majorBidi" w:hAnsiTheme="majorBidi" w:cstheme="majorBidi"/>
          <w:sz w:val="24"/>
          <w:szCs w:val="24"/>
        </w:rPr>
        <w:t xml:space="preserve">are </w:t>
      </w:r>
      <w:r w:rsidR="005079DB">
        <w:rPr>
          <w:rFonts w:asciiTheme="majorBidi" w:hAnsiTheme="majorBidi" w:cstheme="majorBidi"/>
          <w:sz w:val="24"/>
          <w:szCs w:val="24"/>
        </w:rPr>
        <w:t>required</w:t>
      </w:r>
      <w:r w:rsidR="00BB1500">
        <w:rPr>
          <w:rFonts w:asciiTheme="majorBidi" w:hAnsiTheme="majorBidi" w:cstheme="majorBidi"/>
          <w:sz w:val="24"/>
          <w:szCs w:val="24"/>
        </w:rPr>
        <w:t xml:space="preserve"> to</w:t>
      </w:r>
      <w:r w:rsidR="00CC5AF2">
        <w:rPr>
          <w:rFonts w:asciiTheme="majorBidi" w:hAnsiTheme="majorBidi" w:cstheme="majorBidi"/>
          <w:sz w:val="24"/>
          <w:szCs w:val="24"/>
        </w:rPr>
        <w:t xml:space="preserve"> </w:t>
      </w:r>
      <w:r w:rsidR="00BB1500">
        <w:rPr>
          <w:rFonts w:asciiTheme="majorBidi" w:hAnsiTheme="majorBidi" w:cstheme="majorBidi"/>
          <w:sz w:val="24"/>
          <w:szCs w:val="24"/>
        </w:rPr>
        <w:t xml:space="preserve">establish the benefits of current vaccination programmes </w:t>
      </w:r>
      <w:r w:rsidR="006217FE">
        <w:rPr>
          <w:rFonts w:asciiTheme="majorBidi" w:hAnsiTheme="majorBidi" w:cstheme="majorBidi"/>
          <w:sz w:val="24"/>
          <w:szCs w:val="24"/>
        </w:rPr>
        <w:t>and</w:t>
      </w:r>
      <w:r w:rsidR="005079DB">
        <w:rPr>
          <w:rFonts w:asciiTheme="majorBidi" w:hAnsiTheme="majorBidi" w:cstheme="majorBidi"/>
          <w:sz w:val="24"/>
          <w:szCs w:val="24"/>
        </w:rPr>
        <w:t xml:space="preserve"> </w:t>
      </w:r>
      <w:r w:rsidR="00BB1500">
        <w:rPr>
          <w:rFonts w:asciiTheme="majorBidi" w:hAnsiTheme="majorBidi" w:cstheme="majorBidi"/>
          <w:sz w:val="24"/>
          <w:szCs w:val="24"/>
        </w:rPr>
        <w:t>offering third dose vaccines</w:t>
      </w:r>
      <w:r w:rsidR="005079DB">
        <w:rPr>
          <w:rFonts w:asciiTheme="majorBidi" w:hAnsiTheme="majorBidi" w:cstheme="majorBidi"/>
          <w:sz w:val="24"/>
          <w:szCs w:val="24"/>
        </w:rPr>
        <w:t xml:space="preserve"> </w:t>
      </w:r>
      <w:r w:rsidR="00BB1500">
        <w:rPr>
          <w:rFonts w:asciiTheme="majorBidi" w:hAnsiTheme="majorBidi" w:cstheme="majorBidi"/>
          <w:sz w:val="24"/>
          <w:szCs w:val="24"/>
        </w:rPr>
        <w:t xml:space="preserve">to </w:t>
      </w:r>
      <w:r w:rsidR="005079DB">
        <w:rPr>
          <w:rFonts w:asciiTheme="majorBidi" w:hAnsiTheme="majorBidi" w:cstheme="majorBidi"/>
          <w:sz w:val="24"/>
          <w:szCs w:val="24"/>
        </w:rPr>
        <w:t>p</w:t>
      </w:r>
      <w:r w:rsidR="006217FE">
        <w:rPr>
          <w:rFonts w:asciiTheme="majorBidi" w:hAnsiTheme="majorBidi" w:cstheme="majorBidi"/>
          <w:sz w:val="24"/>
          <w:szCs w:val="24"/>
        </w:rPr>
        <w:t>atients</w:t>
      </w:r>
      <w:r w:rsidR="00BB1500">
        <w:rPr>
          <w:rFonts w:asciiTheme="majorBidi" w:hAnsiTheme="majorBidi" w:cstheme="majorBidi"/>
          <w:sz w:val="24"/>
          <w:szCs w:val="24"/>
        </w:rPr>
        <w:t xml:space="preserve"> with drug</w:t>
      </w:r>
      <w:r w:rsidR="005079DB">
        <w:rPr>
          <w:rFonts w:asciiTheme="majorBidi" w:hAnsiTheme="majorBidi" w:cstheme="majorBidi"/>
          <w:sz w:val="24"/>
          <w:szCs w:val="24"/>
        </w:rPr>
        <w:t>-</w:t>
      </w:r>
      <w:r w:rsidR="00BB1500">
        <w:rPr>
          <w:rFonts w:asciiTheme="majorBidi" w:hAnsiTheme="majorBidi" w:cstheme="majorBidi"/>
          <w:sz w:val="24"/>
          <w:szCs w:val="24"/>
        </w:rPr>
        <w:t xml:space="preserve">induced </w:t>
      </w:r>
      <w:r w:rsidR="006D1ED0">
        <w:rPr>
          <w:rFonts w:asciiTheme="majorBidi" w:hAnsiTheme="majorBidi" w:cstheme="majorBidi"/>
          <w:sz w:val="24"/>
          <w:szCs w:val="24"/>
        </w:rPr>
        <w:t>immunosuppression</w:t>
      </w:r>
      <w:r w:rsidR="00BB1500">
        <w:rPr>
          <w:rFonts w:asciiTheme="majorBidi" w:hAnsiTheme="majorBidi" w:cstheme="majorBidi"/>
          <w:sz w:val="24"/>
          <w:szCs w:val="24"/>
        </w:rPr>
        <w:t>.</w:t>
      </w:r>
    </w:p>
    <w:p w14:paraId="56D8C164" w14:textId="5CC2B689" w:rsidR="002B0699" w:rsidRDefault="001E069A" w:rsidP="00524958">
      <w:pPr>
        <w:spacing w:after="120" w:line="480" w:lineRule="auto"/>
        <w:rPr>
          <w:rFonts w:asciiTheme="majorBidi" w:hAnsiTheme="majorBidi" w:cstheme="majorBidi"/>
          <w:b/>
          <w:bCs/>
          <w:sz w:val="24"/>
          <w:szCs w:val="24"/>
        </w:rPr>
      </w:pPr>
      <w:r w:rsidRPr="00301E8A">
        <w:rPr>
          <w:rFonts w:asciiTheme="majorBidi" w:hAnsiTheme="majorBidi" w:cstheme="majorBidi"/>
          <w:b/>
          <w:bCs/>
          <w:sz w:val="24"/>
          <w:szCs w:val="24"/>
        </w:rPr>
        <w:t>Acknowledgements</w:t>
      </w:r>
    </w:p>
    <w:p w14:paraId="0114F6C3" w14:textId="66CE0C7E" w:rsidR="00D52482" w:rsidRDefault="00D52482" w:rsidP="00524958">
      <w:pPr>
        <w:spacing w:after="120" w:line="480" w:lineRule="auto"/>
        <w:rPr>
          <w:rFonts w:asciiTheme="majorBidi" w:hAnsiTheme="majorBidi" w:cstheme="majorBidi"/>
          <w:sz w:val="24"/>
          <w:szCs w:val="24"/>
        </w:rPr>
      </w:pPr>
      <w:r w:rsidRPr="00D52482">
        <w:rPr>
          <w:rFonts w:asciiTheme="majorBidi" w:hAnsiTheme="majorBidi" w:cstheme="majorBidi"/>
          <w:sz w:val="24"/>
          <w:szCs w:val="24"/>
        </w:rPr>
        <w:t xml:space="preserve">We would like to </w:t>
      </w:r>
      <w:r>
        <w:rPr>
          <w:rFonts w:asciiTheme="majorBidi" w:hAnsiTheme="majorBidi" w:cstheme="majorBidi"/>
          <w:sz w:val="24"/>
          <w:szCs w:val="24"/>
        </w:rPr>
        <w:t xml:space="preserve">thank Dr Trudy Owens and Dr Alain Pitiot for </w:t>
      </w:r>
      <w:r w:rsidR="00F57006">
        <w:rPr>
          <w:rFonts w:asciiTheme="majorBidi" w:hAnsiTheme="majorBidi" w:cstheme="majorBidi"/>
          <w:sz w:val="24"/>
          <w:szCs w:val="24"/>
        </w:rPr>
        <w:t xml:space="preserve">editing </w:t>
      </w:r>
      <w:r>
        <w:rPr>
          <w:rFonts w:asciiTheme="majorBidi" w:hAnsiTheme="majorBidi" w:cstheme="majorBidi"/>
          <w:sz w:val="24"/>
          <w:szCs w:val="24"/>
        </w:rPr>
        <w:t xml:space="preserve">advice </w:t>
      </w:r>
      <w:r w:rsidR="009F4322">
        <w:rPr>
          <w:rFonts w:asciiTheme="majorBidi" w:hAnsiTheme="majorBidi" w:cstheme="majorBidi"/>
          <w:sz w:val="24"/>
          <w:szCs w:val="24"/>
        </w:rPr>
        <w:t>for</w:t>
      </w:r>
      <w:r w:rsidR="00F57006">
        <w:rPr>
          <w:rFonts w:asciiTheme="majorBidi" w:hAnsiTheme="majorBidi" w:cstheme="majorBidi"/>
          <w:sz w:val="24"/>
          <w:szCs w:val="24"/>
        </w:rPr>
        <w:t xml:space="preserve"> the manuscript.</w:t>
      </w:r>
    </w:p>
    <w:p w14:paraId="09C239DC" w14:textId="0A891F6C" w:rsidR="00723120" w:rsidRPr="00723120" w:rsidRDefault="00723120" w:rsidP="00524958">
      <w:pPr>
        <w:spacing w:after="120" w:line="480" w:lineRule="auto"/>
        <w:rPr>
          <w:rFonts w:asciiTheme="majorBidi" w:hAnsiTheme="majorBidi" w:cstheme="majorBidi"/>
          <w:b/>
          <w:bCs/>
          <w:sz w:val="24"/>
          <w:szCs w:val="24"/>
        </w:rPr>
      </w:pPr>
      <w:r w:rsidRPr="00723120">
        <w:rPr>
          <w:rFonts w:asciiTheme="majorBidi" w:hAnsiTheme="majorBidi" w:cstheme="majorBidi"/>
          <w:b/>
          <w:bCs/>
          <w:sz w:val="24"/>
          <w:szCs w:val="24"/>
        </w:rPr>
        <w:t>Funding</w:t>
      </w:r>
    </w:p>
    <w:p w14:paraId="498733DF" w14:textId="22E28266" w:rsidR="00723120" w:rsidRPr="00D52482" w:rsidRDefault="00723120" w:rsidP="00524958">
      <w:pPr>
        <w:spacing w:after="120" w:line="480" w:lineRule="auto"/>
        <w:rPr>
          <w:rFonts w:asciiTheme="majorBidi" w:hAnsiTheme="majorBidi" w:cstheme="majorBidi"/>
          <w:sz w:val="24"/>
          <w:szCs w:val="24"/>
        </w:rPr>
      </w:pPr>
      <w:r>
        <w:rPr>
          <w:rFonts w:asciiTheme="majorBidi" w:hAnsiTheme="majorBidi" w:cstheme="majorBidi"/>
          <w:sz w:val="24"/>
          <w:szCs w:val="24"/>
        </w:rPr>
        <w:t>No funding.</w:t>
      </w:r>
    </w:p>
    <w:p w14:paraId="0412B579" w14:textId="68DD0312" w:rsidR="002B0699" w:rsidRDefault="001E069A" w:rsidP="00524958">
      <w:pPr>
        <w:spacing w:after="120" w:line="480" w:lineRule="auto"/>
        <w:rPr>
          <w:rFonts w:asciiTheme="majorBidi" w:hAnsiTheme="majorBidi" w:cstheme="majorBidi"/>
          <w:b/>
          <w:bCs/>
          <w:sz w:val="24"/>
          <w:szCs w:val="24"/>
        </w:rPr>
      </w:pPr>
      <w:r w:rsidRPr="00301E8A">
        <w:rPr>
          <w:rFonts w:asciiTheme="majorBidi" w:hAnsiTheme="majorBidi" w:cstheme="majorBidi"/>
          <w:b/>
          <w:bCs/>
          <w:sz w:val="24"/>
          <w:szCs w:val="24"/>
        </w:rPr>
        <w:t>Author Contributions</w:t>
      </w:r>
    </w:p>
    <w:p w14:paraId="16A705F5" w14:textId="0223CF27" w:rsidR="0099456E" w:rsidRDefault="0099456E" w:rsidP="00524958">
      <w:pPr>
        <w:spacing w:after="120" w:line="480" w:lineRule="auto"/>
        <w:rPr>
          <w:rFonts w:asciiTheme="majorBidi" w:hAnsiTheme="majorBidi" w:cstheme="majorBidi"/>
          <w:sz w:val="24"/>
          <w:szCs w:val="24"/>
        </w:rPr>
      </w:pPr>
      <w:r>
        <w:rPr>
          <w:rFonts w:asciiTheme="majorBidi" w:hAnsiTheme="majorBidi" w:cstheme="majorBidi"/>
          <w:sz w:val="24"/>
          <w:szCs w:val="24"/>
        </w:rPr>
        <w:t xml:space="preserve">AG: </w:t>
      </w:r>
      <w:r w:rsidRPr="0099456E">
        <w:rPr>
          <w:rFonts w:asciiTheme="majorBidi" w:hAnsiTheme="majorBidi" w:cstheme="majorBidi"/>
          <w:sz w:val="24"/>
          <w:szCs w:val="24"/>
        </w:rPr>
        <w:t>Conceptualization</w:t>
      </w:r>
      <w:r>
        <w:rPr>
          <w:rFonts w:asciiTheme="majorBidi" w:hAnsiTheme="majorBidi" w:cstheme="majorBidi"/>
          <w:sz w:val="24"/>
          <w:szCs w:val="24"/>
        </w:rPr>
        <w:t xml:space="preserve">, </w:t>
      </w:r>
      <w:r w:rsidRPr="0099456E">
        <w:rPr>
          <w:rFonts w:asciiTheme="majorBidi" w:hAnsiTheme="majorBidi" w:cstheme="majorBidi"/>
          <w:sz w:val="24"/>
          <w:szCs w:val="24"/>
        </w:rPr>
        <w:t>Formal analysis</w:t>
      </w:r>
      <w:r>
        <w:rPr>
          <w:rFonts w:asciiTheme="majorBidi" w:hAnsiTheme="majorBidi" w:cstheme="majorBidi"/>
          <w:sz w:val="24"/>
          <w:szCs w:val="24"/>
        </w:rPr>
        <w:t xml:space="preserve">, </w:t>
      </w:r>
      <w:r w:rsidRPr="0099456E">
        <w:rPr>
          <w:rFonts w:asciiTheme="majorBidi" w:hAnsiTheme="majorBidi" w:cstheme="majorBidi"/>
          <w:sz w:val="24"/>
          <w:szCs w:val="24"/>
        </w:rPr>
        <w:t>Investigation</w:t>
      </w:r>
      <w:r>
        <w:rPr>
          <w:rFonts w:asciiTheme="majorBidi" w:hAnsiTheme="majorBidi" w:cstheme="majorBidi"/>
          <w:sz w:val="24"/>
          <w:szCs w:val="24"/>
        </w:rPr>
        <w:t xml:space="preserve">, </w:t>
      </w:r>
      <w:r w:rsidRPr="0099456E">
        <w:rPr>
          <w:rFonts w:asciiTheme="majorBidi" w:hAnsiTheme="majorBidi" w:cstheme="majorBidi"/>
          <w:sz w:val="24"/>
          <w:szCs w:val="24"/>
        </w:rPr>
        <w:t>Methodology</w:t>
      </w:r>
      <w:r>
        <w:rPr>
          <w:rFonts w:asciiTheme="majorBidi" w:hAnsiTheme="majorBidi" w:cstheme="majorBidi"/>
          <w:sz w:val="24"/>
          <w:szCs w:val="24"/>
        </w:rPr>
        <w:t xml:space="preserve">, </w:t>
      </w:r>
      <w:r w:rsidR="00404FA3" w:rsidRPr="00404FA3">
        <w:rPr>
          <w:rFonts w:asciiTheme="majorBidi" w:hAnsiTheme="majorBidi" w:cstheme="majorBidi"/>
          <w:sz w:val="24"/>
          <w:szCs w:val="24"/>
        </w:rPr>
        <w:t>Project administration</w:t>
      </w:r>
      <w:r w:rsidR="00404FA3">
        <w:rPr>
          <w:rFonts w:asciiTheme="majorBidi" w:hAnsiTheme="majorBidi" w:cstheme="majorBidi"/>
          <w:sz w:val="24"/>
          <w:szCs w:val="24"/>
        </w:rPr>
        <w:t xml:space="preserve">, </w:t>
      </w:r>
      <w:r w:rsidR="00F51982" w:rsidRPr="0099456E">
        <w:rPr>
          <w:rFonts w:asciiTheme="majorBidi" w:hAnsiTheme="majorBidi" w:cstheme="majorBidi"/>
          <w:sz w:val="24"/>
          <w:szCs w:val="24"/>
        </w:rPr>
        <w:t>Validation</w:t>
      </w:r>
      <w:r w:rsidR="00F51982">
        <w:rPr>
          <w:rFonts w:asciiTheme="majorBidi" w:hAnsiTheme="majorBidi" w:cstheme="majorBidi"/>
          <w:sz w:val="24"/>
          <w:szCs w:val="24"/>
        </w:rPr>
        <w:t xml:space="preserve">, </w:t>
      </w:r>
      <w:r w:rsidR="00F51982" w:rsidRPr="0099456E">
        <w:rPr>
          <w:rFonts w:asciiTheme="majorBidi" w:hAnsiTheme="majorBidi" w:cstheme="majorBidi"/>
          <w:sz w:val="24"/>
          <w:szCs w:val="24"/>
        </w:rPr>
        <w:t>Visualization</w:t>
      </w:r>
      <w:r w:rsidR="00F51982">
        <w:rPr>
          <w:rFonts w:asciiTheme="majorBidi" w:hAnsiTheme="majorBidi" w:cstheme="majorBidi"/>
          <w:sz w:val="24"/>
          <w:szCs w:val="24"/>
        </w:rPr>
        <w:t xml:space="preserve">, </w:t>
      </w:r>
      <w:r w:rsidR="00F51982" w:rsidRPr="0099456E">
        <w:rPr>
          <w:rFonts w:asciiTheme="majorBidi" w:hAnsiTheme="majorBidi" w:cstheme="majorBidi"/>
          <w:sz w:val="24"/>
          <w:szCs w:val="24"/>
        </w:rPr>
        <w:t>Roles/Writing - original draft</w:t>
      </w:r>
      <w:r w:rsidR="00F51982">
        <w:rPr>
          <w:rFonts w:asciiTheme="majorBidi" w:hAnsiTheme="majorBidi" w:cstheme="majorBidi"/>
          <w:sz w:val="24"/>
          <w:szCs w:val="24"/>
        </w:rPr>
        <w:t xml:space="preserve">, </w:t>
      </w:r>
      <w:r w:rsidR="00F51982" w:rsidRPr="0099456E">
        <w:rPr>
          <w:rFonts w:asciiTheme="majorBidi" w:hAnsiTheme="majorBidi" w:cstheme="majorBidi"/>
          <w:sz w:val="24"/>
          <w:szCs w:val="24"/>
        </w:rPr>
        <w:t>Writing - review &amp; editing</w:t>
      </w:r>
    </w:p>
    <w:p w14:paraId="49ED6A87" w14:textId="32CEAD7C" w:rsidR="00F51982" w:rsidRDefault="00326AEF" w:rsidP="00524958">
      <w:pPr>
        <w:spacing w:after="120" w:line="480" w:lineRule="auto"/>
        <w:rPr>
          <w:rFonts w:asciiTheme="majorBidi" w:hAnsiTheme="majorBidi" w:cstheme="majorBidi"/>
          <w:sz w:val="24"/>
          <w:szCs w:val="24"/>
        </w:rPr>
      </w:pPr>
      <w:r>
        <w:rPr>
          <w:rFonts w:asciiTheme="majorBidi" w:hAnsiTheme="majorBidi" w:cstheme="majorBidi"/>
          <w:sz w:val="24"/>
          <w:szCs w:val="24"/>
        </w:rPr>
        <w:t xml:space="preserve">SP: </w:t>
      </w:r>
      <w:r w:rsidRPr="00326AEF">
        <w:rPr>
          <w:rFonts w:asciiTheme="majorBidi" w:hAnsiTheme="majorBidi" w:cstheme="majorBidi"/>
          <w:sz w:val="24"/>
          <w:szCs w:val="24"/>
        </w:rPr>
        <w:t xml:space="preserve">Data curation, Investigation, Methodology, </w:t>
      </w:r>
      <w:r w:rsidR="00404FA3">
        <w:rPr>
          <w:rFonts w:asciiTheme="majorBidi" w:hAnsiTheme="majorBidi" w:cstheme="majorBidi"/>
          <w:sz w:val="24"/>
          <w:szCs w:val="24"/>
        </w:rPr>
        <w:t xml:space="preserve">Resources, </w:t>
      </w:r>
      <w:r w:rsidRPr="00326AEF">
        <w:rPr>
          <w:rFonts w:asciiTheme="majorBidi" w:hAnsiTheme="majorBidi" w:cstheme="majorBidi"/>
          <w:sz w:val="24"/>
          <w:szCs w:val="24"/>
        </w:rPr>
        <w:t>Validation,</w:t>
      </w:r>
      <w:r>
        <w:rPr>
          <w:rFonts w:asciiTheme="majorBidi" w:hAnsiTheme="majorBidi" w:cstheme="majorBidi"/>
          <w:sz w:val="24"/>
          <w:szCs w:val="24"/>
        </w:rPr>
        <w:t xml:space="preserve"> </w:t>
      </w:r>
      <w:r w:rsidRPr="0099456E">
        <w:rPr>
          <w:rFonts w:asciiTheme="majorBidi" w:hAnsiTheme="majorBidi" w:cstheme="majorBidi"/>
          <w:sz w:val="24"/>
          <w:szCs w:val="24"/>
        </w:rPr>
        <w:t>Writing - review &amp; editing</w:t>
      </w:r>
    </w:p>
    <w:p w14:paraId="13E9B1DA" w14:textId="3DE24F3B" w:rsidR="0072748B" w:rsidRDefault="0072748B" w:rsidP="0072748B">
      <w:pPr>
        <w:spacing w:after="120" w:line="480" w:lineRule="auto"/>
        <w:rPr>
          <w:rFonts w:asciiTheme="majorBidi" w:hAnsiTheme="majorBidi" w:cstheme="majorBidi"/>
          <w:sz w:val="24"/>
          <w:szCs w:val="24"/>
        </w:rPr>
      </w:pPr>
      <w:r>
        <w:rPr>
          <w:rFonts w:asciiTheme="majorBidi" w:hAnsiTheme="majorBidi" w:cstheme="majorBidi"/>
          <w:sz w:val="24"/>
          <w:szCs w:val="24"/>
        </w:rPr>
        <w:t xml:space="preserve">DB: </w:t>
      </w:r>
      <w:r w:rsidRPr="0099456E">
        <w:rPr>
          <w:rFonts w:asciiTheme="majorBidi" w:hAnsiTheme="majorBidi" w:cstheme="majorBidi"/>
          <w:sz w:val="24"/>
          <w:szCs w:val="24"/>
        </w:rPr>
        <w:t>Conceptualization</w:t>
      </w:r>
      <w:r>
        <w:rPr>
          <w:rFonts w:asciiTheme="majorBidi" w:hAnsiTheme="majorBidi" w:cstheme="majorBidi"/>
          <w:sz w:val="24"/>
          <w:szCs w:val="24"/>
        </w:rPr>
        <w:t xml:space="preserve">, </w:t>
      </w:r>
      <w:r w:rsidRPr="00326AEF">
        <w:rPr>
          <w:rFonts w:asciiTheme="majorBidi" w:hAnsiTheme="majorBidi" w:cstheme="majorBidi"/>
          <w:sz w:val="24"/>
          <w:szCs w:val="24"/>
        </w:rPr>
        <w:t xml:space="preserve">Investigation, Methodology, </w:t>
      </w:r>
      <w:r w:rsidR="00404FA3" w:rsidRPr="0099456E">
        <w:rPr>
          <w:rFonts w:asciiTheme="majorBidi" w:hAnsiTheme="majorBidi" w:cstheme="majorBidi"/>
          <w:sz w:val="24"/>
          <w:szCs w:val="24"/>
        </w:rPr>
        <w:t>Project administration</w:t>
      </w:r>
      <w:r w:rsidR="00404FA3">
        <w:rPr>
          <w:rFonts w:asciiTheme="majorBidi" w:hAnsiTheme="majorBidi" w:cstheme="majorBidi"/>
          <w:sz w:val="24"/>
          <w:szCs w:val="24"/>
        </w:rPr>
        <w:t xml:space="preserve">, Resources, </w:t>
      </w:r>
      <w:r w:rsidRPr="00326AEF">
        <w:rPr>
          <w:rFonts w:asciiTheme="majorBidi" w:hAnsiTheme="majorBidi" w:cstheme="majorBidi"/>
          <w:sz w:val="24"/>
          <w:szCs w:val="24"/>
        </w:rPr>
        <w:t>Validation,</w:t>
      </w:r>
      <w:r>
        <w:rPr>
          <w:rFonts w:asciiTheme="majorBidi" w:hAnsiTheme="majorBidi" w:cstheme="majorBidi"/>
          <w:sz w:val="24"/>
          <w:szCs w:val="24"/>
        </w:rPr>
        <w:t xml:space="preserve"> </w:t>
      </w:r>
      <w:r w:rsidRPr="0099456E">
        <w:rPr>
          <w:rFonts w:asciiTheme="majorBidi" w:hAnsiTheme="majorBidi" w:cstheme="majorBidi"/>
          <w:sz w:val="24"/>
          <w:szCs w:val="24"/>
        </w:rPr>
        <w:t>Writing - review &amp; editing</w:t>
      </w:r>
    </w:p>
    <w:p w14:paraId="0CC733CD" w14:textId="4A89BC1A" w:rsidR="0072748B" w:rsidRDefault="0072748B" w:rsidP="0072748B">
      <w:pPr>
        <w:spacing w:after="120" w:line="480" w:lineRule="auto"/>
        <w:rPr>
          <w:rFonts w:asciiTheme="majorBidi" w:hAnsiTheme="majorBidi" w:cstheme="majorBidi"/>
          <w:sz w:val="24"/>
          <w:szCs w:val="24"/>
        </w:rPr>
      </w:pPr>
      <w:r>
        <w:rPr>
          <w:rFonts w:asciiTheme="majorBidi" w:hAnsiTheme="majorBidi" w:cstheme="majorBidi"/>
          <w:sz w:val="24"/>
          <w:szCs w:val="24"/>
        </w:rPr>
        <w:t xml:space="preserve">WR: </w:t>
      </w:r>
      <w:r w:rsidR="00576CEA" w:rsidRPr="0099456E">
        <w:rPr>
          <w:rFonts w:asciiTheme="majorBidi" w:hAnsiTheme="majorBidi" w:cstheme="majorBidi"/>
          <w:sz w:val="24"/>
          <w:szCs w:val="24"/>
        </w:rPr>
        <w:t>Conceptualization</w:t>
      </w:r>
      <w:r w:rsidR="00576CEA">
        <w:rPr>
          <w:rFonts w:asciiTheme="majorBidi" w:hAnsiTheme="majorBidi" w:cstheme="majorBidi"/>
          <w:sz w:val="24"/>
          <w:szCs w:val="24"/>
        </w:rPr>
        <w:t xml:space="preserve">, </w:t>
      </w:r>
      <w:r w:rsidR="00576CEA" w:rsidRPr="0099456E">
        <w:rPr>
          <w:rFonts w:asciiTheme="majorBidi" w:hAnsiTheme="majorBidi" w:cstheme="majorBidi"/>
          <w:sz w:val="24"/>
          <w:szCs w:val="24"/>
        </w:rPr>
        <w:t>Methodology</w:t>
      </w:r>
      <w:r w:rsidR="00576CEA">
        <w:rPr>
          <w:rFonts w:asciiTheme="majorBidi" w:hAnsiTheme="majorBidi" w:cstheme="majorBidi"/>
          <w:sz w:val="24"/>
          <w:szCs w:val="24"/>
        </w:rPr>
        <w:t xml:space="preserve">, Supervision, </w:t>
      </w:r>
      <w:r w:rsidR="00576CEA" w:rsidRPr="0099456E">
        <w:rPr>
          <w:rFonts w:asciiTheme="majorBidi" w:hAnsiTheme="majorBidi" w:cstheme="majorBidi"/>
          <w:sz w:val="24"/>
          <w:szCs w:val="24"/>
        </w:rPr>
        <w:t>Writing - review &amp; editing</w:t>
      </w:r>
    </w:p>
    <w:p w14:paraId="210214BA" w14:textId="2E3FE011" w:rsidR="00F37C10" w:rsidRDefault="00F37C10" w:rsidP="0072748B">
      <w:pPr>
        <w:spacing w:after="120" w:line="480" w:lineRule="auto"/>
        <w:rPr>
          <w:rFonts w:asciiTheme="majorBidi" w:hAnsiTheme="majorBidi" w:cstheme="majorBidi"/>
          <w:sz w:val="24"/>
          <w:szCs w:val="24"/>
        </w:rPr>
      </w:pPr>
      <w:r>
        <w:rPr>
          <w:rFonts w:asciiTheme="majorBidi" w:hAnsiTheme="majorBidi" w:cstheme="majorBidi"/>
          <w:sz w:val="24"/>
          <w:szCs w:val="24"/>
        </w:rPr>
        <w:t xml:space="preserve">AC: </w:t>
      </w:r>
      <w:r w:rsidRPr="0099456E">
        <w:rPr>
          <w:rFonts w:asciiTheme="majorBidi" w:hAnsiTheme="majorBidi" w:cstheme="majorBidi"/>
          <w:sz w:val="24"/>
          <w:szCs w:val="24"/>
        </w:rPr>
        <w:t>Conceptualization</w:t>
      </w:r>
      <w:r>
        <w:rPr>
          <w:rFonts w:asciiTheme="majorBidi" w:hAnsiTheme="majorBidi" w:cstheme="majorBidi"/>
          <w:sz w:val="24"/>
          <w:szCs w:val="24"/>
        </w:rPr>
        <w:t xml:space="preserve">, </w:t>
      </w:r>
      <w:r w:rsidRPr="0099456E">
        <w:rPr>
          <w:rFonts w:asciiTheme="majorBidi" w:hAnsiTheme="majorBidi" w:cstheme="majorBidi"/>
          <w:sz w:val="24"/>
          <w:szCs w:val="24"/>
        </w:rPr>
        <w:t>Methodology</w:t>
      </w:r>
      <w:r>
        <w:rPr>
          <w:rFonts w:asciiTheme="majorBidi" w:hAnsiTheme="majorBidi" w:cstheme="majorBidi"/>
          <w:sz w:val="24"/>
          <w:szCs w:val="24"/>
        </w:rPr>
        <w:t xml:space="preserve">, Supervision, </w:t>
      </w:r>
      <w:r w:rsidRPr="0099456E">
        <w:rPr>
          <w:rFonts w:asciiTheme="majorBidi" w:hAnsiTheme="majorBidi" w:cstheme="majorBidi"/>
          <w:sz w:val="24"/>
          <w:szCs w:val="24"/>
        </w:rPr>
        <w:t>Writing - review &amp; editing</w:t>
      </w:r>
    </w:p>
    <w:p w14:paraId="6383AA97" w14:textId="6EDC6713" w:rsidR="00F37C10" w:rsidRDefault="00F37C10" w:rsidP="0072748B">
      <w:pPr>
        <w:spacing w:after="120" w:line="480" w:lineRule="auto"/>
        <w:rPr>
          <w:rFonts w:asciiTheme="majorBidi" w:hAnsiTheme="majorBidi" w:cstheme="majorBidi"/>
          <w:sz w:val="24"/>
          <w:szCs w:val="24"/>
        </w:rPr>
      </w:pPr>
      <w:r>
        <w:rPr>
          <w:rFonts w:asciiTheme="majorBidi" w:hAnsiTheme="majorBidi" w:cstheme="majorBidi"/>
          <w:sz w:val="24"/>
          <w:szCs w:val="24"/>
        </w:rPr>
        <w:t xml:space="preserve">GRL: </w:t>
      </w:r>
      <w:r w:rsidRPr="0099456E">
        <w:rPr>
          <w:rFonts w:asciiTheme="majorBidi" w:hAnsiTheme="majorBidi" w:cstheme="majorBidi"/>
          <w:sz w:val="24"/>
          <w:szCs w:val="24"/>
        </w:rPr>
        <w:t>Formal analysis</w:t>
      </w:r>
      <w:r>
        <w:rPr>
          <w:rFonts w:asciiTheme="majorBidi" w:hAnsiTheme="majorBidi" w:cstheme="majorBidi"/>
          <w:sz w:val="24"/>
          <w:szCs w:val="24"/>
        </w:rPr>
        <w:t xml:space="preserve">, </w:t>
      </w:r>
      <w:r w:rsidR="00831426" w:rsidRPr="00326AEF">
        <w:rPr>
          <w:rFonts w:asciiTheme="majorBidi" w:hAnsiTheme="majorBidi" w:cstheme="majorBidi"/>
          <w:sz w:val="24"/>
          <w:szCs w:val="24"/>
        </w:rPr>
        <w:t xml:space="preserve">Methodology, </w:t>
      </w:r>
      <w:r w:rsidRPr="0099456E">
        <w:rPr>
          <w:rFonts w:asciiTheme="majorBidi" w:hAnsiTheme="majorBidi" w:cstheme="majorBidi"/>
          <w:sz w:val="24"/>
          <w:szCs w:val="24"/>
        </w:rPr>
        <w:t>Visualization</w:t>
      </w:r>
      <w:r>
        <w:rPr>
          <w:rFonts w:asciiTheme="majorBidi" w:hAnsiTheme="majorBidi" w:cstheme="majorBidi"/>
          <w:sz w:val="24"/>
          <w:szCs w:val="24"/>
        </w:rPr>
        <w:t xml:space="preserve">, </w:t>
      </w:r>
      <w:r w:rsidRPr="0099456E">
        <w:rPr>
          <w:rFonts w:asciiTheme="majorBidi" w:hAnsiTheme="majorBidi" w:cstheme="majorBidi"/>
          <w:sz w:val="24"/>
          <w:szCs w:val="24"/>
        </w:rPr>
        <w:t>Writing - review &amp; editing</w:t>
      </w:r>
    </w:p>
    <w:p w14:paraId="186B31C0" w14:textId="16EF66DD" w:rsidR="00831426" w:rsidRDefault="00831426" w:rsidP="0072748B">
      <w:pPr>
        <w:spacing w:after="120" w:line="480" w:lineRule="auto"/>
        <w:rPr>
          <w:rFonts w:asciiTheme="majorBidi" w:hAnsiTheme="majorBidi" w:cstheme="majorBidi"/>
          <w:sz w:val="24"/>
          <w:szCs w:val="24"/>
        </w:rPr>
      </w:pPr>
      <w:r>
        <w:rPr>
          <w:rFonts w:asciiTheme="majorBidi" w:hAnsiTheme="majorBidi" w:cstheme="majorBidi"/>
          <w:sz w:val="24"/>
          <w:szCs w:val="24"/>
        </w:rPr>
        <w:t xml:space="preserve">NE: </w:t>
      </w:r>
      <w:r w:rsidRPr="0099456E">
        <w:rPr>
          <w:rFonts w:asciiTheme="majorBidi" w:hAnsiTheme="majorBidi" w:cstheme="majorBidi"/>
          <w:sz w:val="24"/>
          <w:szCs w:val="24"/>
        </w:rPr>
        <w:t>Conceptualization</w:t>
      </w:r>
      <w:r>
        <w:rPr>
          <w:rFonts w:asciiTheme="majorBidi" w:hAnsiTheme="majorBidi" w:cstheme="majorBidi"/>
          <w:sz w:val="24"/>
          <w:szCs w:val="24"/>
        </w:rPr>
        <w:t xml:space="preserve">, </w:t>
      </w:r>
      <w:r w:rsidRPr="0099456E">
        <w:rPr>
          <w:rFonts w:asciiTheme="majorBidi" w:hAnsiTheme="majorBidi" w:cstheme="majorBidi"/>
          <w:sz w:val="24"/>
          <w:szCs w:val="24"/>
        </w:rPr>
        <w:t>Investigation</w:t>
      </w:r>
      <w:r>
        <w:rPr>
          <w:rFonts w:asciiTheme="majorBidi" w:hAnsiTheme="majorBidi" w:cstheme="majorBidi"/>
          <w:sz w:val="24"/>
          <w:szCs w:val="24"/>
        </w:rPr>
        <w:t xml:space="preserve">, </w:t>
      </w:r>
      <w:r w:rsidRPr="0099456E">
        <w:rPr>
          <w:rFonts w:asciiTheme="majorBidi" w:hAnsiTheme="majorBidi" w:cstheme="majorBidi"/>
          <w:sz w:val="24"/>
          <w:szCs w:val="24"/>
        </w:rPr>
        <w:t>Methodology</w:t>
      </w:r>
      <w:r>
        <w:rPr>
          <w:rFonts w:asciiTheme="majorBidi" w:hAnsiTheme="majorBidi" w:cstheme="majorBidi"/>
          <w:sz w:val="24"/>
          <w:szCs w:val="24"/>
        </w:rPr>
        <w:t xml:space="preserve">, </w:t>
      </w:r>
      <w:r w:rsidRPr="00404FA3">
        <w:rPr>
          <w:rFonts w:asciiTheme="majorBidi" w:hAnsiTheme="majorBidi" w:cstheme="majorBidi"/>
          <w:sz w:val="24"/>
          <w:szCs w:val="24"/>
        </w:rPr>
        <w:t>Project administration</w:t>
      </w:r>
      <w:r>
        <w:rPr>
          <w:rFonts w:asciiTheme="majorBidi" w:hAnsiTheme="majorBidi" w:cstheme="majorBidi"/>
          <w:sz w:val="24"/>
          <w:szCs w:val="24"/>
        </w:rPr>
        <w:t xml:space="preserve">, Supervision, </w:t>
      </w:r>
      <w:r w:rsidRPr="0099456E">
        <w:rPr>
          <w:rFonts w:asciiTheme="majorBidi" w:hAnsiTheme="majorBidi" w:cstheme="majorBidi"/>
          <w:sz w:val="24"/>
          <w:szCs w:val="24"/>
        </w:rPr>
        <w:t>Validation</w:t>
      </w:r>
      <w:r>
        <w:rPr>
          <w:rFonts w:asciiTheme="majorBidi" w:hAnsiTheme="majorBidi" w:cstheme="majorBidi"/>
          <w:sz w:val="24"/>
          <w:szCs w:val="24"/>
        </w:rPr>
        <w:t xml:space="preserve">, </w:t>
      </w:r>
      <w:r w:rsidRPr="0099456E">
        <w:rPr>
          <w:rFonts w:asciiTheme="majorBidi" w:hAnsiTheme="majorBidi" w:cstheme="majorBidi"/>
          <w:sz w:val="24"/>
          <w:szCs w:val="24"/>
        </w:rPr>
        <w:t>Visualization</w:t>
      </w:r>
      <w:r>
        <w:rPr>
          <w:rFonts w:asciiTheme="majorBidi" w:hAnsiTheme="majorBidi" w:cstheme="majorBidi"/>
          <w:sz w:val="24"/>
          <w:szCs w:val="24"/>
        </w:rPr>
        <w:t xml:space="preserve">, </w:t>
      </w:r>
      <w:r w:rsidRPr="0099456E">
        <w:rPr>
          <w:rFonts w:asciiTheme="majorBidi" w:hAnsiTheme="majorBidi" w:cstheme="majorBidi"/>
          <w:sz w:val="24"/>
          <w:szCs w:val="24"/>
        </w:rPr>
        <w:t>Roles/Writing - original draft</w:t>
      </w:r>
      <w:r>
        <w:rPr>
          <w:rFonts w:asciiTheme="majorBidi" w:hAnsiTheme="majorBidi" w:cstheme="majorBidi"/>
          <w:sz w:val="24"/>
          <w:szCs w:val="24"/>
        </w:rPr>
        <w:t xml:space="preserve">, </w:t>
      </w:r>
      <w:r w:rsidRPr="0099456E">
        <w:rPr>
          <w:rFonts w:asciiTheme="majorBidi" w:hAnsiTheme="majorBidi" w:cstheme="majorBidi"/>
          <w:sz w:val="24"/>
          <w:szCs w:val="24"/>
        </w:rPr>
        <w:t>Writing - review &amp; editing</w:t>
      </w:r>
    </w:p>
    <w:p w14:paraId="17E9D68F" w14:textId="76966F2C" w:rsidR="005A5CFD" w:rsidRDefault="001E069A" w:rsidP="00524958">
      <w:pPr>
        <w:spacing w:after="120" w:line="480" w:lineRule="auto"/>
        <w:rPr>
          <w:rFonts w:asciiTheme="majorBidi" w:hAnsiTheme="majorBidi" w:cstheme="majorBidi"/>
          <w:b/>
          <w:bCs/>
          <w:sz w:val="24"/>
          <w:szCs w:val="24"/>
        </w:rPr>
      </w:pPr>
      <w:r w:rsidRPr="00301E8A">
        <w:rPr>
          <w:rFonts w:asciiTheme="majorBidi" w:hAnsiTheme="majorBidi" w:cstheme="majorBidi"/>
          <w:b/>
          <w:bCs/>
          <w:sz w:val="24"/>
          <w:szCs w:val="24"/>
        </w:rPr>
        <w:t>Competing Interests statement</w:t>
      </w:r>
    </w:p>
    <w:p w14:paraId="0433DB4E" w14:textId="723D318B" w:rsidR="00EA5D4C" w:rsidRDefault="00F70009" w:rsidP="00524958">
      <w:pPr>
        <w:spacing w:after="120" w:line="480" w:lineRule="auto"/>
        <w:rPr>
          <w:rFonts w:asciiTheme="majorBidi" w:hAnsiTheme="majorBidi" w:cstheme="majorBidi"/>
          <w:sz w:val="24"/>
          <w:szCs w:val="24"/>
        </w:rPr>
      </w:pPr>
      <w:r w:rsidRPr="00F70009">
        <w:rPr>
          <w:rFonts w:asciiTheme="majorBidi" w:hAnsiTheme="majorBidi" w:cstheme="majorBidi"/>
          <w:sz w:val="24"/>
          <w:szCs w:val="24"/>
        </w:rPr>
        <w:lastRenderedPageBreak/>
        <w:t xml:space="preserve">Afagh Garjani has received research support from the United Kingdom Multiple Sclerosis Society, speaker honorarium </w:t>
      </w:r>
      <w:r>
        <w:rPr>
          <w:rFonts w:asciiTheme="majorBidi" w:hAnsiTheme="majorBidi" w:cstheme="majorBidi"/>
          <w:sz w:val="24"/>
          <w:szCs w:val="24"/>
        </w:rPr>
        <w:t xml:space="preserve">and travel support </w:t>
      </w:r>
      <w:r w:rsidRPr="00F70009">
        <w:rPr>
          <w:rFonts w:asciiTheme="majorBidi" w:hAnsiTheme="majorBidi" w:cstheme="majorBidi"/>
          <w:sz w:val="24"/>
          <w:szCs w:val="24"/>
        </w:rPr>
        <w:t>from the Multiple Sclerosis Academy, and travel support from Novartis</w:t>
      </w:r>
      <w:r>
        <w:rPr>
          <w:rFonts w:asciiTheme="majorBidi" w:hAnsiTheme="majorBidi" w:cstheme="majorBidi"/>
          <w:sz w:val="24"/>
          <w:szCs w:val="24"/>
        </w:rPr>
        <w:t xml:space="preserve"> and Merck</w:t>
      </w:r>
      <w:r w:rsidRPr="00F70009">
        <w:rPr>
          <w:rFonts w:asciiTheme="majorBidi" w:hAnsiTheme="majorBidi" w:cstheme="majorBidi"/>
          <w:sz w:val="24"/>
          <w:szCs w:val="24"/>
        </w:rPr>
        <w:t>.</w:t>
      </w:r>
    </w:p>
    <w:p w14:paraId="30A295F0" w14:textId="294C2DC5" w:rsidR="00CA5A32" w:rsidRDefault="00CA5A32" w:rsidP="00524958">
      <w:pPr>
        <w:spacing w:after="120" w:line="480" w:lineRule="auto"/>
        <w:rPr>
          <w:rFonts w:asciiTheme="majorBidi" w:hAnsiTheme="majorBidi" w:cstheme="majorBidi"/>
          <w:sz w:val="24"/>
          <w:szCs w:val="24"/>
        </w:rPr>
      </w:pPr>
      <w:r>
        <w:rPr>
          <w:rFonts w:asciiTheme="majorBidi" w:hAnsiTheme="majorBidi" w:cstheme="majorBidi"/>
          <w:sz w:val="24"/>
          <w:szCs w:val="24"/>
        </w:rPr>
        <w:t>Sameer Patel declares no competing interests.</w:t>
      </w:r>
    </w:p>
    <w:p w14:paraId="0F6780C1" w14:textId="45A910F9" w:rsidR="00CA5A32" w:rsidRDefault="00CA5A32" w:rsidP="00524958">
      <w:pPr>
        <w:spacing w:after="120" w:line="480" w:lineRule="auto"/>
        <w:rPr>
          <w:rFonts w:asciiTheme="majorBidi" w:hAnsiTheme="majorBidi" w:cstheme="majorBidi"/>
          <w:sz w:val="24"/>
          <w:szCs w:val="24"/>
        </w:rPr>
      </w:pPr>
      <w:r w:rsidRPr="00CA5A32">
        <w:rPr>
          <w:rFonts w:asciiTheme="majorBidi" w:hAnsiTheme="majorBidi" w:cstheme="majorBidi"/>
          <w:sz w:val="24"/>
          <w:szCs w:val="24"/>
        </w:rPr>
        <w:t>Dhiren Bharkhada</w:t>
      </w:r>
      <w:r>
        <w:rPr>
          <w:rFonts w:asciiTheme="majorBidi" w:hAnsiTheme="majorBidi" w:cstheme="majorBidi"/>
          <w:sz w:val="24"/>
          <w:szCs w:val="24"/>
        </w:rPr>
        <w:t xml:space="preserve"> declares </w:t>
      </w:r>
      <w:r w:rsidR="00623B5B">
        <w:rPr>
          <w:rFonts w:asciiTheme="majorBidi" w:hAnsiTheme="majorBidi" w:cstheme="majorBidi"/>
          <w:sz w:val="24"/>
          <w:szCs w:val="24"/>
        </w:rPr>
        <w:t>no competing interests.</w:t>
      </w:r>
    </w:p>
    <w:p w14:paraId="4FB7A1BF" w14:textId="05ECECD1" w:rsidR="00623B5B" w:rsidRPr="00623B5B" w:rsidRDefault="00623B5B" w:rsidP="00623B5B">
      <w:pPr>
        <w:spacing w:after="120" w:line="480" w:lineRule="auto"/>
        <w:rPr>
          <w:rFonts w:asciiTheme="majorBidi" w:hAnsiTheme="majorBidi" w:cstheme="majorBidi"/>
          <w:sz w:val="24"/>
          <w:szCs w:val="24"/>
        </w:rPr>
      </w:pPr>
      <w:r w:rsidRPr="00623B5B">
        <w:rPr>
          <w:rFonts w:asciiTheme="majorBidi" w:hAnsiTheme="majorBidi" w:cstheme="majorBidi"/>
          <w:sz w:val="24"/>
          <w:szCs w:val="24"/>
        </w:rPr>
        <w:t>Waqar Rashid</w:t>
      </w:r>
      <w:r w:rsidR="00E61981">
        <w:rPr>
          <w:rFonts w:asciiTheme="majorBidi" w:hAnsiTheme="majorBidi" w:cstheme="majorBidi"/>
          <w:sz w:val="24"/>
          <w:szCs w:val="24"/>
        </w:rPr>
        <w:t xml:space="preserve"> declares no competing interests.</w:t>
      </w:r>
    </w:p>
    <w:p w14:paraId="52C4FF84" w14:textId="68902F29" w:rsidR="00623B5B" w:rsidRPr="00623B5B" w:rsidRDefault="00623B5B" w:rsidP="00623B5B">
      <w:pPr>
        <w:spacing w:after="120" w:line="480" w:lineRule="auto"/>
        <w:rPr>
          <w:rFonts w:asciiTheme="majorBidi" w:hAnsiTheme="majorBidi" w:cstheme="majorBidi"/>
          <w:sz w:val="24"/>
          <w:szCs w:val="24"/>
        </w:rPr>
      </w:pPr>
      <w:r w:rsidRPr="00623B5B">
        <w:rPr>
          <w:rFonts w:asciiTheme="majorBidi" w:hAnsiTheme="majorBidi" w:cstheme="majorBidi"/>
          <w:sz w:val="24"/>
          <w:szCs w:val="24"/>
        </w:rPr>
        <w:t>Alasdair Coles</w:t>
      </w:r>
      <w:r>
        <w:rPr>
          <w:rFonts w:asciiTheme="majorBidi" w:hAnsiTheme="majorBidi" w:cstheme="majorBidi"/>
          <w:sz w:val="24"/>
          <w:szCs w:val="24"/>
        </w:rPr>
        <w:t xml:space="preserve"> declares no competing interests.</w:t>
      </w:r>
    </w:p>
    <w:p w14:paraId="01FCEC4A" w14:textId="1A380514" w:rsidR="00623B5B" w:rsidRDefault="00623B5B" w:rsidP="00623B5B">
      <w:pPr>
        <w:spacing w:after="120" w:line="480" w:lineRule="auto"/>
        <w:rPr>
          <w:rFonts w:asciiTheme="majorBidi" w:hAnsiTheme="majorBidi" w:cstheme="majorBidi"/>
          <w:sz w:val="24"/>
          <w:szCs w:val="24"/>
        </w:rPr>
      </w:pPr>
      <w:r w:rsidRPr="00623B5B">
        <w:rPr>
          <w:rFonts w:asciiTheme="majorBidi" w:hAnsiTheme="majorBidi" w:cstheme="majorBidi"/>
          <w:sz w:val="24"/>
          <w:szCs w:val="24"/>
        </w:rPr>
        <w:t>Graham R Law</w:t>
      </w:r>
      <w:r>
        <w:rPr>
          <w:rFonts w:asciiTheme="majorBidi" w:hAnsiTheme="majorBidi" w:cstheme="majorBidi"/>
          <w:sz w:val="24"/>
          <w:szCs w:val="24"/>
        </w:rPr>
        <w:t xml:space="preserve"> declares no competing interests.</w:t>
      </w:r>
    </w:p>
    <w:p w14:paraId="72279499" w14:textId="7487E735" w:rsidR="00623B5B" w:rsidRPr="00EA5D4C" w:rsidRDefault="00701DD9" w:rsidP="00623B5B">
      <w:pPr>
        <w:spacing w:after="120" w:line="480" w:lineRule="auto"/>
        <w:rPr>
          <w:rFonts w:asciiTheme="majorBidi" w:hAnsiTheme="majorBidi" w:cstheme="majorBidi"/>
          <w:sz w:val="24"/>
          <w:szCs w:val="24"/>
        </w:rPr>
      </w:pPr>
      <w:r w:rsidRPr="00701DD9">
        <w:rPr>
          <w:rFonts w:asciiTheme="majorBidi" w:hAnsiTheme="majorBidi" w:cstheme="majorBidi"/>
          <w:sz w:val="24"/>
          <w:szCs w:val="24"/>
        </w:rPr>
        <w:t>Nikos Evangelou has served as a member of advisory boards for Biogen, Merck, Novartis, and Roche</w:t>
      </w:r>
      <w:r>
        <w:rPr>
          <w:rFonts w:asciiTheme="majorBidi" w:hAnsiTheme="majorBidi" w:cstheme="majorBidi"/>
          <w:sz w:val="24"/>
          <w:szCs w:val="24"/>
        </w:rPr>
        <w:t>,</w:t>
      </w:r>
      <w:r w:rsidRPr="00701DD9">
        <w:rPr>
          <w:rFonts w:asciiTheme="majorBidi" w:hAnsiTheme="majorBidi" w:cstheme="majorBidi"/>
          <w:sz w:val="24"/>
          <w:szCs w:val="24"/>
        </w:rPr>
        <w:t xml:space="preserve"> received grant income from the United Kingdom Multiple Sclerosis Society, Medical Research Council (MRC), Patient-Centered Outcomes Research Institute (PCORI), and National Institute for Health Research (NIHR).</w:t>
      </w:r>
    </w:p>
    <w:p w14:paraId="70DD4CE4" w14:textId="77777777" w:rsidR="0076449A" w:rsidRDefault="0076449A" w:rsidP="00524958">
      <w:pPr>
        <w:spacing w:after="120" w:line="480" w:lineRule="auto"/>
        <w:rPr>
          <w:rFonts w:asciiTheme="majorBidi" w:hAnsiTheme="majorBidi" w:cstheme="majorBidi"/>
          <w:b/>
          <w:bCs/>
          <w:sz w:val="24"/>
          <w:szCs w:val="24"/>
        </w:rPr>
      </w:pPr>
      <w:r>
        <w:rPr>
          <w:rFonts w:asciiTheme="majorBidi" w:hAnsiTheme="majorBidi" w:cstheme="majorBidi"/>
          <w:b/>
          <w:bCs/>
          <w:sz w:val="24"/>
          <w:szCs w:val="24"/>
        </w:rPr>
        <w:br w:type="page"/>
      </w:r>
    </w:p>
    <w:p w14:paraId="1E3C0507" w14:textId="2F4B2528" w:rsidR="005A5CFD" w:rsidRPr="007F7ABA" w:rsidRDefault="0076449A" w:rsidP="007F7ABA">
      <w:pPr>
        <w:spacing w:after="120" w:line="480" w:lineRule="auto"/>
        <w:contextualSpacing/>
        <w:rPr>
          <w:rFonts w:ascii="Times New Roman" w:hAnsi="Times New Roman" w:cs="Times New Roman"/>
          <w:b/>
          <w:bCs/>
          <w:sz w:val="24"/>
          <w:szCs w:val="24"/>
        </w:rPr>
      </w:pPr>
      <w:r w:rsidRPr="007F7ABA">
        <w:rPr>
          <w:rFonts w:ascii="Times New Roman" w:hAnsi="Times New Roman" w:cs="Times New Roman"/>
          <w:b/>
          <w:bCs/>
          <w:sz w:val="24"/>
          <w:szCs w:val="24"/>
        </w:rPr>
        <w:lastRenderedPageBreak/>
        <w:t>References</w:t>
      </w:r>
    </w:p>
    <w:p w14:paraId="07C9C444" w14:textId="6E5D312B"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Achiron, A., Mandel, M., Dreyer-Alster, S., Harari, G., Magalashvili, D., Sonis, P., Dolev, M., Menascu, S., Flechter, S., Falb, R., 2021. Humoral immune response to COVID-19 mRNA vaccine in patients with multiple sclerosis treated with high-efficacy disease-modifying therapies. Therapeutic Advances in Neurological Disorders 14, 17562864211012835.</w:t>
      </w:r>
    </w:p>
    <w:p w14:paraId="38B30CF6"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Apostolidis, S.A., Kakara, M., Painter, M.M., Goel, R.R., Mathew, D., Lenzi, K., Rezk, A., Patterson, K.R., Espinoza, D.A., Kadri, J.C., 2021. Cellular and humoral immune responses following SARS-CoV-2 mRNA vaccination in patients with multiple sclerosis on anti-CD20 therapy. Nature Medicine, 1-12.</w:t>
      </w:r>
    </w:p>
    <w:p w14:paraId="75266B46"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Brill, L., Rechtman, A., Zveik, O., Haham, N., Oiknine-Djian, E., Wolf, D.G., Levin, N., Raposo, C., Vaknin-Dembinsky, A., 2021. Humoral and T-Cell Response to SARS-CoV-2 Vaccination in Patients With Multiple Sclerosis Treated With Ocrelizumab. JAMA neurology.</w:t>
      </w:r>
    </w:p>
    <w:p w14:paraId="00C4194B"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Cabreira, V., Abreu, P., Soares-dos-Reis, R., Guimarães, J., Sá, M.J., 2021. Multiple Sclerosis, Disease-Modifying Therapies and COVID-19: A Systematic Review on Immune Response and Vaccination Recommendations. Vaccines 9(7), 773.</w:t>
      </w:r>
    </w:p>
    <w:p w14:paraId="3BD7F61C"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Dumitrescu, L., Papathanasiou, A., Coclitu, C., Constantinescu, C.S., Popescu, B.O., Tanasescu, R., 2021. Beta interferons as immunotherapy in multiple sclerosis: a new outlook on a classic drug during the COVID-19 pandemic. QJM: An International Journal of Medicine.</w:t>
      </w:r>
    </w:p>
    <w:p w14:paraId="0FF2C4E7"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Gadani, S.P., Reyes-Mantilla, M., Jank, L., Harris, S., Douglas, M., Smith, M.D., Calabresi, P.A., Mowry, E.M., Fitzgerald, K.C., Bhargava, P., 2021. Discordant humoral and T cell immune responses to SARS-CoV-2 vaccination in people with multiple sclerosis on anti-CD20 therapy. EBioMedicine 73, 103636.</w:t>
      </w:r>
    </w:p>
    <w:p w14:paraId="3B995CA4"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lastRenderedPageBreak/>
        <w:t>Huang, Y., Rodgers, W.J., Middleton, R.M., Baheerathan, A., Tuite-Dalton, K.A., Ford, D.V., Nicholas, R., Group, M.R.R., 2021. Willingness to receive a COVID-19 vaccine in people with multiple sclerosis–UK MS Register survey. Multiple sclerosis and related disorders 55, 103175.</w:t>
      </w:r>
    </w:p>
    <w:p w14:paraId="0B3040F1" w14:textId="2F98E67A"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National Health Service England, 2018. National Programmes of Care and Clinical Reference Groups. https://www.england.nhs.uk/commissioning/spec-services/npc-crg/group-d/d04/. (Accessed October 27, 2021.</w:t>
      </w:r>
    </w:p>
    <w:p w14:paraId="05EF51A6" w14:textId="346FA881"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Office for National Statistics, 2021. Population estimates for the UK, England and Wales, Scotland and Northern Ireland: mid-2020. https://www.ons.gov.uk/. (Accessed October 27, 2021.</w:t>
      </w:r>
    </w:p>
    <w:p w14:paraId="40C64D32"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Pritchard, E., Matthews, P.C., Stoesser, N., Eyre, D.W., Gethings, O., Vihta, K.-D., Jones, J., House, T., VanSteenHouse, H., Bell, I., 2021. Impact of vaccination on new SARS-CoV-2 infections in the United Kingdom. Nature Medicine, 1-9.</w:t>
      </w:r>
    </w:p>
    <w:p w14:paraId="57129F04" w14:textId="77777777"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Sormani, M.P., Inglese, M., Schiavetti, I., Carmisciano, L., Laroni, A., Lapucci, C., Da Rin, G., Serrati, C., Gandoglia, I., Tassinari, T., 2021. Effect of SARS-CoV-2 mRNA vaccination in MS patients treated with disease modifying therapies. EBioMedicine, 103581.</w:t>
      </w:r>
    </w:p>
    <w:p w14:paraId="2D509E6F" w14:textId="56302EEC"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The Multiple Sclerosis International Federation, 2020. Atlas of MS. https://www.atlasofms.org/map/global/epidemiology/number-of-people-with-ms. (Accessed October 27, 2021.</w:t>
      </w:r>
    </w:p>
    <w:p w14:paraId="79AB4467" w14:textId="3EF83270"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UK Health Security Agency, 2020. Coronavirus (COVID-19) vaccination information for public health professionals. https://www.gov.uk/government/publications/covid-19-the-green-book-chapter-14a. (Accessed October 27, 2021.</w:t>
      </w:r>
    </w:p>
    <w:p w14:paraId="286CC609" w14:textId="556A32E4" w:rsidR="00275ACC" w:rsidRPr="007F7ABA" w:rsidRDefault="00275ACC" w:rsidP="007F7ABA">
      <w:pPr>
        <w:pStyle w:val="EndNoteBibliography"/>
        <w:spacing w:after="120" w:line="480" w:lineRule="auto"/>
        <w:contextualSpacing/>
        <w:rPr>
          <w:rFonts w:ascii="Times New Roman" w:hAnsi="Times New Roman" w:cs="Times New Roman"/>
          <w:sz w:val="24"/>
          <w:szCs w:val="24"/>
        </w:rPr>
      </w:pPr>
      <w:r w:rsidRPr="007F7ABA">
        <w:rPr>
          <w:rFonts w:ascii="Times New Roman" w:hAnsi="Times New Roman" w:cs="Times New Roman"/>
          <w:sz w:val="24"/>
          <w:szCs w:val="24"/>
        </w:rPr>
        <w:t>United Kingdom Government, 2021. Coronavirus (COVID-19) in the UK. https://coronavirus.data.gov.uk/. (Accessed October 27, 2021.</w:t>
      </w:r>
    </w:p>
    <w:p w14:paraId="65CB59B8" w14:textId="17CEAA05" w:rsidR="002B0699" w:rsidRDefault="002B0699" w:rsidP="0014184F">
      <w:pPr>
        <w:spacing w:after="120" w:line="480" w:lineRule="auto"/>
        <w:rPr>
          <w:rFonts w:asciiTheme="majorBidi" w:hAnsiTheme="majorBidi" w:cstheme="majorBidi"/>
          <w:sz w:val="24"/>
          <w:szCs w:val="24"/>
        </w:rPr>
      </w:pPr>
    </w:p>
    <w:sectPr w:rsidR="002B0699" w:rsidSect="00AB570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ABB5" w14:textId="77777777" w:rsidR="005A750A" w:rsidRDefault="005A750A" w:rsidP="00415AE8">
      <w:pPr>
        <w:spacing w:after="0" w:line="240" w:lineRule="auto"/>
      </w:pPr>
      <w:r>
        <w:separator/>
      </w:r>
    </w:p>
  </w:endnote>
  <w:endnote w:type="continuationSeparator" w:id="0">
    <w:p w14:paraId="0F100360" w14:textId="77777777" w:rsidR="005A750A" w:rsidRDefault="005A750A" w:rsidP="0041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639968"/>
      <w:docPartObj>
        <w:docPartGallery w:val="Page Numbers (Bottom of Page)"/>
        <w:docPartUnique/>
      </w:docPartObj>
    </w:sdtPr>
    <w:sdtEndPr>
      <w:rPr>
        <w:noProof/>
      </w:rPr>
    </w:sdtEndPr>
    <w:sdtContent>
      <w:p w14:paraId="387125D0" w14:textId="778ED89F" w:rsidR="00DB6891" w:rsidRDefault="00DB68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246BE4" w14:textId="77777777" w:rsidR="00415AE8" w:rsidRDefault="0041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E71F" w14:textId="77777777" w:rsidR="005A750A" w:rsidRDefault="005A750A" w:rsidP="00415AE8">
      <w:pPr>
        <w:spacing w:after="0" w:line="240" w:lineRule="auto"/>
      </w:pPr>
      <w:r>
        <w:separator/>
      </w:r>
    </w:p>
  </w:footnote>
  <w:footnote w:type="continuationSeparator" w:id="0">
    <w:p w14:paraId="257B0775" w14:textId="77777777" w:rsidR="005A750A" w:rsidRDefault="005A750A" w:rsidP="00415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wNDI3NjM3NTO1MDdX0lEKTi0uzszPAykwMq4FAK2iEQ4tAAAA"/>
    <w:docVar w:name="EN.InstantFormat" w:val="&lt;ENInstantFormat&gt;&lt;Enabled&gt;1&lt;/Enabled&gt;&lt;ScanUnformatted&gt;1&lt;/ScanUnformatted&gt;&lt;ScanChanges&gt;1&lt;/ScanChanges&gt;&lt;Suspended&gt;1&lt;/Suspended&gt;&lt;/ENInstantFormat&gt;"/>
    <w:docVar w:name="EN.Layout" w:val="&lt;ENLayout&gt;&lt;Style&gt;Multiple Sclerosis Rel Dis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eftes97evw5cedpzavs52r525ter9wzw5a&quot;&gt;My EndNote Library-Converted&lt;record-ids&gt;&lt;item&gt;354&lt;/item&gt;&lt;item&gt;355&lt;/item&gt;&lt;item&gt;356&lt;/item&gt;&lt;item&gt;357&lt;/item&gt;&lt;item&gt;370&lt;/item&gt;&lt;/record-ids&gt;&lt;/item&gt;&lt;/Libraries&gt;"/>
  </w:docVars>
  <w:rsids>
    <w:rsidRoot w:val="005065B2"/>
    <w:rsid w:val="000012FC"/>
    <w:rsid w:val="00001AD7"/>
    <w:rsid w:val="00002112"/>
    <w:rsid w:val="00006BD9"/>
    <w:rsid w:val="000074F1"/>
    <w:rsid w:val="00007F6C"/>
    <w:rsid w:val="000102DF"/>
    <w:rsid w:val="0001223A"/>
    <w:rsid w:val="00012617"/>
    <w:rsid w:val="00012B0B"/>
    <w:rsid w:val="00013E1E"/>
    <w:rsid w:val="000152B1"/>
    <w:rsid w:val="000158EF"/>
    <w:rsid w:val="000158FA"/>
    <w:rsid w:val="00017F8D"/>
    <w:rsid w:val="0002043A"/>
    <w:rsid w:val="000205E8"/>
    <w:rsid w:val="00021060"/>
    <w:rsid w:val="00022761"/>
    <w:rsid w:val="000231A9"/>
    <w:rsid w:val="00023573"/>
    <w:rsid w:val="0002452B"/>
    <w:rsid w:val="00025944"/>
    <w:rsid w:val="000260B6"/>
    <w:rsid w:val="000309E5"/>
    <w:rsid w:val="0003285E"/>
    <w:rsid w:val="000333EC"/>
    <w:rsid w:val="0003343E"/>
    <w:rsid w:val="000336C9"/>
    <w:rsid w:val="00035EF7"/>
    <w:rsid w:val="00037673"/>
    <w:rsid w:val="00037C16"/>
    <w:rsid w:val="0004037C"/>
    <w:rsid w:val="00042681"/>
    <w:rsid w:val="00042AA1"/>
    <w:rsid w:val="0004546F"/>
    <w:rsid w:val="00045AD8"/>
    <w:rsid w:val="000512E5"/>
    <w:rsid w:val="0005219C"/>
    <w:rsid w:val="0005256E"/>
    <w:rsid w:val="00053D2D"/>
    <w:rsid w:val="000560FA"/>
    <w:rsid w:val="00057A52"/>
    <w:rsid w:val="0006251C"/>
    <w:rsid w:val="00063185"/>
    <w:rsid w:val="000644F9"/>
    <w:rsid w:val="00064C54"/>
    <w:rsid w:val="00064D5B"/>
    <w:rsid w:val="00064EDB"/>
    <w:rsid w:val="00065C03"/>
    <w:rsid w:val="00065E6E"/>
    <w:rsid w:val="00066098"/>
    <w:rsid w:val="00066565"/>
    <w:rsid w:val="00066EFC"/>
    <w:rsid w:val="00066FDB"/>
    <w:rsid w:val="00067E5A"/>
    <w:rsid w:val="00070D4D"/>
    <w:rsid w:val="00071F45"/>
    <w:rsid w:val="00073729"/>
    <w:rsid w:val="00073E90"/>
    <w:rsid w:val="00074DCB"/>
    <w:rsid w:val="00076641"/>
    <w:rsid w:val="0007787E"/>
    <w:rsid w:val="000820A1"/>
    <w:rsid w:val="000827D1"/>
    <w:rsid w:val="00082C50"/>
    <w:rsid w:val="00082D2F"/>
    <w:rsid w:val="00083550"/>
    <w:rsid w:val="00084B05"/>
    <w:rsid w:val="000854C6"/>
    <w:rsid w:val="00087084"/>
    <w:rsid w:val="00087F77"/>
    <w:rsid w:val="0009083D"/>
    <w:rsid w:val="000931EB"/>
    <w:rsid w:val="00093589"/>
    <w:rsid w:val="00093E1C"/>
    <w:rsid w:val="000945BF"/>
    <w:rsid w:val="00094BC2"/>
    <w:rsid w:val="00094D94"/>
    <w:rsid w:val="00095C11"/>
    <w:rsid w:val="000972CA"/>
    <w:rsid w:val="000A242C"/>
    <w:rsid w:val="000A2B56"/>
    <w:rsid w:val="000A5E68"/>
    <w:rsid w:val="000B1EF9"/>
    <w:rsid w:val="000B2C9E"/>
    <w:rsid w:val="000B2DED"/>
    <w:rsid w:val="000B34DA"/>
    <w:rsid w:val="000B477A"/>
    <w:rsid w:val="000B6ABC"/>
    <w:rsid w:val="000B6B41"/>
    <w:rsid w:val="000C08FC"/>
    <w:rsid w:val="000C0C0B"/>
    <w:rsid w:val="000C1725"/>
    <w:rsid w:val="000C1E29"/>
    <w:rsid w:val="000C1EB3"/>
    <w:rsid w:val="000C2637"/>
    <w:rsid w:val="000C3368"/>
    <w:rsid w:val="000C38C8"/>
    <w:rsid w:val="000C3C84"/>
    <w:rsid w:val="000C4220"/>
    <w:rsid w:val="000C4CEF"/>
    <w:rsid w:val="000C6084"/>
    <w:rsid w:val="000C794A"/>
    <w:rsid w:val="000D0048"/>
    <w:rsid w:val="000D21FD"/>
    <w:rsid w:val="000D2FB2"/>
    <w:rsid w:val="000D36C4"/>
    <w:rsid w:val="000D5989"/>
    <w:rsid w:val="000D68E3"/>
    <w:rsid w:val="000D7274"/>
    <w:rsid w:val="000E0B76"/>
    <w:rsid w:val="000E15D3"/>
    <w:rsid w:val="000E21EA"/>
    <w:rsid w:val="000E2621"/>
    <w:rsid w:val="000E3FC5"/>
    <w:rsid w:val="000E640A"/>
    <w:rsid w:val="000E7178"/>
    <w:rsid w:val="000E7C41"/>
    <w:rsid w:val="000F3873"/>
    <w:rsid w:val="000F3A8C"/>
    <w:rsid w:val="000F405C"/>
    <w:rsid w:val="000F42C3"/>
    <w:rsid w:val="000F4A62"/>
    <w:rsid w:val="000F6DEE"/>
    <w:rsid w:val="000F70C4"/>
    <w:rsid w:val="00102008"/>
    <w:rsid w:val="00103065"/>
    <w:rsid w:val="00103DBB"/>
    <w:rsid w:val="00104ED9"/>
    <w:rsid w:val="00105D16"/>
    <w:rsid w:val="00106624"/>
    <w:rsid w:val="0010692F"/>
    <w:rsid w:val="00110B84"/>
    <w:rsid w:val="0011472E"/>
    <w:rsid w:val="0011540C"/>
    <w:rsid w:val="0011569E"/>
    <w:rsid w:val="001166B2"/>
    <w:rsid w:val="00116938"/>
    <w:rsid w:val="00117FF8"/>
    <w:rsid w:val="00120BA5"/>
    <w:rsid w:val="00121361"/>
    <w:rsid w:val="00123368"/>
    <w:rsid w:val="00124129"/>
    <w:rsid w:val="00124AE3"/>
    <w:rsid w:val="001262B7"/>
    <w:rsid w:val="00126990"/>
    <w:rsid w:val="001272A9"/>
    <w:rsid w:val="00127869"/>
    <w:rsid w:val="00131194"/>
    <w:rsid w:val="00132003"/>
    <w:rsid w:val="0013563F"/>
    <w:rsid w:val="00135A50"/>
    <w:rsid w:val="001373F4"/>
    <w:rsid w:val="0014048A"/>
    <w:rsid w:val="0014184F"/>
    <w:rsid w:val="001447F1"/>
    <w:rsid w:val="00144E33"/>
    <w:rsid w:val="00145387"/>
    <w:rsid w:val="00146249"/>
    <w:rsid w:val="00147E46"/>
    <w:rsid w:val="00151EBC"/>
    <w:rsid w:val="001553D4"/>
    <w:rsid w:val="00155E38"/>
    <w:rsid w:val="00157EEC"/>
    <w:rsid w:val="00160121"/>
    <w:rsid w:val="00161EC5"/>
    <w:rsid w:val="001622F3"/>
    <w:rsid w:val="001623BE"/>
    <w:rsid w:val="001639E5"/>
    <w:rsid w:val="00165AD2"/>
    <w:rsid w:val="00167313"/>
    <w:rsid w:val="00170217"/>
    <w:rsid w:val="00173A89"/>
    <w:rsid w:val="00173D11"/>
    <w:rsid w:val="0017402F"/>
    <w:rsid w:val="00175F12"/>
    <w:rsid w:val="00176848"/>
    <w:rsid w:val="00176EBF"/>
    <w:rsid w:val="00176FF0"/>
    <w:rsid w:val="00177F43"/>
    <w:rsid w:val="00180D28"/>
    <w:rsid w:val="00181095"/>
    <w:rsid w:val="00181CF4"/>
    <w:rsid w:val="001824FB"/>
    <w:rsid w:val="00184F82"/>
    <w:rsid w:val="001874BC"/>
    <w:rsid w:val="0019101D"/>
    <w:rsid w:val="001914DA"/>
    <w:rsid w:val="001932AB"/>
    <w:rsid w:val="0019368C"/>
    <w:rsid w:val="001936C1"/>
    <w:rsid w:val="001962AC"/>
    <w:rsid w:val="001A0D7A"/>
    <w:rsid w:val="001A3132"/>
    <w:rsid w:val="001A6F91"/>
    <w:rsid w:val="001B0352"/>
    <w:rsid w:val="001B5020"/>
    <w:rsid w:val="001B52F9"/>
    <w:rsid w:val="001B5593"/>
    <w:rsid w:val="001B7590"/>
    <w:rsid w:val="001C171B"/>
    <w:rsid w:val="001C2DEF"/>
    <w:rsid w:val="001C3665"/>
    <w:rsid w:val="001C4615"/>
    <w:rsid w:val="001C4737"/>
    <w:rsid w:val="001C4D7C"/>
    <w:rsid w:val="001C5ADB"/>
    <w:rsid w:val="001C6CFC"/>
    <w:rsid w:val="001C7866"/>
    <w:rsid w:val="001C799C"/>
    <w:rsid w:val="001D2186"/>
    <w:rsid w:val="001D2E12"/>
    <w:rsid w:val="001D2F58"/>
    <w:rsid w:val="001D34BD"/>
    <w:rsid w:val="001D373D"/>
    <w:rsid w:val="001D3FDE"/>
    <w:rsid w:val="001D652C"/>
    <w:rsid w:val="001D6790"/>
    <w:rsid w:val="001D6B1F"/>
    <w:rsid w:val="001E02AB"/>
    <w:rsid w:val="001E069A"/>
    <w:rsid w:val="001E3065"/>
    <w:rsid w:val="001E4487"/>
    <w:rsid w:val="001E4E04"/>
    <w:rsid w:val="001E7337"/>
    <w:rsid w:val="001E74C8"/>
    <w:rsid w:val="001F04FB"/>
    <w:rsid w:val="001F1E3F"/>
    <w:rsid w:val="001F5645"/>
    <w:rsid w:val="001F599B"/>
    <w:rsid w:val="001F6E90"/>
    <w:rsid w:val="001F75C1"/>
    <w:rsid w:val="002010B6"/>
    <w:rsid w:val="00201365"/>
    <w:rsid w:val="00201988"/>
    <w:rsid w:val="0020198F"/>
    <w:rsid w:val="0020243D"/>
    <w:rsid w:val="00202F2F"/>
    <w:rsid w:val="00204C3B"/>
    <w:rsid w:val="00205BAC"/>
    <w:rsid w:val="002101F8"/>
    <w:rsid w:val="00213058"/>
    <w:rsid w:val="00213163"/>
    <w:rsid w:val="00213288"/>
    <w:rsid w:val="002144FB"/>
    <w:rsid w:val="00214C33"/>
    <w:rsid w:val="002173FC"/>
    <w:rsid w:val="002216FB"/>
    <w:rsid w:val="00222EE6"/>
    <w:rsid w:val="00224695"/>
    <w:rsid w:val="002278EB"/>
    <w:rsid w:val="00231389"/>
    <w:rsid w:val="002317E9"/>
    <w:rsid w:val="00232A6F"/>
    <w:rsid w:val="00232FED"/>
    <w:rsid w:val="0023399D"/>
    <w:rsid w:val="00234CD0"/>
    <w:rsid w:val="00236CCA"/>
    <w:rsid w:val="00237742"/>
    <w:rsid w:val="00245195"/>
    <w:rsid w:val="0024532C"/>
    <w:rsid w:val="00245AAC"/>
    <w:rsid w:val="00246A96"/>
    <w:rsid w:val="00250FBF"/>
    <w:rsid w:val="0025196B"/>
    <w:rsid w:val="0025582D"/>
    <w:rsid w:val="00255DFB"/>
    <w:rsid w:val="002565F0"/>
    <w:rsid w:val="00257ACC"/>
    <w:rsid w:val="00257B7C"/>
    <w:rsid w:val="002602E8"/>
    <w:rsid w:val="002610A3"/>
    <w:rsid w:val="002612FD"/>
    <w:rsid w:val="00262063"/>
    <w:rsid w:val="0026215C"/>
    <w:rsid w:val="00262D44"/>
    <w:rsid w:val="00263234"/>
    <w:rsid w:val="0026324F"/>
    <w:rsid w:val="00263C7A"/>
    <w:rsid w:val="00264585"/>
    <w:rsid w:val="00264EB6"/>
    <w:rsid w:val="00265FD8"/>
    <w:rsid w:val="0027061E"/>
    <w:rsid w:val="00270846"/>
    <w:rsid w:val="00272921"/>
    <w:rsid w:val="0027461C"/>
    <w:rsid w:val="00274DE6"/>
    <w:rsid w:val="0027549C"/>
    <w:rsid w:val="00275ACC"/>
    <w:rsid w:val="00275E70"/>
    <w:rsid w:val="00276050"/>
    <w:rsid w:val="00276F24"/>
    <w:rsid w:val="00277145"/>
    <w:rsid w:val="00277DBB"/>
    <w:rsid w:val="0028154D"/>
    <w:rsid w:val="00284FBD"/>
    <w:rsid w:val="002853B9"/>
    <w:rsid w:val="00286614"/>
    <w:rsid w:val="002869F5"/>
    <w:rsid w:val="00291038"/>
    <w:rsid w:val="00292E11"/>
    <w:rsid w:val="002930A9"/>
    <w:rsid w:val="00294766"/>
    <w:rsid w:val="00295197"/>
    <w:rsid w:val="002954D5"/>
    <w:rsid w:val="002A186E"/>
    <w:rsid w:val="002A27BB"/>
    <w:rsid w:val="002A2B42"/>
    <w:rsid w:val="002A36A7"/>
    <w:rsid w:val="002A621F"/>
    <w:rsid w:val="002B03C9"/>
    <w:rsid w:val="002B0699"/>
    <w:rsid w:val="002B07B5"/>
    <w:rsid w:val="002B0946"/>
    <w:rsid w:val="002B2B46"/>
    <w:rsid w:val="002B37D2"/>
    <w:rsid w:val="002B435C"/>
    <w:rsid w:val="002B5772"/>
    <w:rsid w:val="002B5FF0"/>
    <w:rsid w:val="002B648D"/>
    <w:rsid w:val="002B6816"/>
    <w:rsid w:val="002B6CDC"/>
    <w:rsid w:val="002B793C"/>
    <w:rsid w:val="002C093C"/>
    <w:rsid w:val="002C2165"/>
    <w:rsid w:val="002C3365"/>
    <w:rsid w:val="002C3F29"/>
    <w:rsid w:val="002C64F6"/>
    <w:rsid w:val="002C6D3E"/>
    <w:rsid w:val="002C6EE8"/>
    <w:rsid w:val="002C75CA"/>
    <w:rsid w:val="002C7E7F"/>
    <w:rsid w:val="002C7E99"/>
    <w:rsid w:val="002D11B7"/>
    <w:rsid w:val="002D174F"/>
    <w:rsid w:val="002D175A"/>
    <w:rsid w:val="002D2301"/>
    <w:rsid w:val="002D378E"/>
    <w:rsid w:val="002D4CD6"/>
    <w:rsid w:val="002D5855"/>
    <w:rsid w:val="002D6AEB"/>
    <w:rsid w:val="002D6D25"/>
    <w:rsid w:val="002D71D0"/>
    <w:rsid w:val="002E1233"/>
    <w:rsid w:val="002E45D0"/>
    <w:rsid w:val="002E491F"/>
    <w:rsid w:val="002E6963"/>
    <w:rsid w:val="002E73AF"/>
    <w:rsid w:val="002E746A"/>
    <w:rsid w:val="002E7928"/>
    <w:rsid w:val="002E7C6E"/>
    <w:rsid w:val="002F02E8"/>
    <w:rsid w:val="002F5683"/>
    <w:rsid w:val="002F63B4"/>
    <w:rsid w:val="00300778"/>
    <w:rsid w:val="00301761"/>
    <w:rsid w:val="00301A29"/>
    <w:rsid w:val="00301E8A"/>
    <w:rsid w:val="00304462"/>
    <w:rsid w:val="00310240"/>
    <w:rsid w:val="00313021"/>
    <w:rsid w:val="003131F3"/>
    <w:rsid w:val="003134D0"/>
    <w:rsid w:val="00314A50"/>
    <w:rsid w:val="00315FB6"/>
    <w:rsid w:val="003173CA"/>
    <w:rsid w:val="0032045F"/>
    <w:rsid w:val="0032141B"/>
    <w:rsid w:val="003220B1"/>
    <w:rsid w:val="00322598"/>
    <w:rsid w:val="0032431A"/>
    <w:rsid w:val="00326AEF"/>
    <w:rsid w:val="00326CA9"/>
    <w:rsid w:val="00327AF8"/>
    <w:rsid w:val="003304F1"/>
    <w:rsid w:val="0033189A"/>
    <w:rsid w:val="0033292A"/>
    <w:rsid w:val="00333534"/>
    <w:rsid w:val="00333642"/>
    <w:rsid w:val="0033445B"/>
    <w:rsid w:val="00334DBC"/>
    <w:rsid w:val="00340227"/>
    <w:rsid w:val="003429D4"/>
    <w:rsid w:val="00345079"/>
    <w:rsid w:val="00346527"/>
    <w:rsid w:val="003478D7"/>
    <w:rsid w:val="003509AE"/>
    <w:rsid w:val="003516E1"/>
    <w:rsid w:val="00352FF4"/>
    <w:rsid w:val="00353D05"/>
    <w:rsid w:val="00353F89"/>
    <w:rsid w:val="00354B13"/>
    <w:rsid w:val="00354FBF"/>
    <w:rsid w:val="003564C8"/>
    <w:rsid w:val="003566FE"/>
    <w:rsid w:val="00357288"/>
    <w:rsid w:val="003601E5"/>
    <w:rsid w:val="00361374"/>
    <w:rsid w:val="00361744"/>
    <w:rsid w:val="003636DE"/>
    <w:rsid w:val="00363BD8"/>
    <w:rsid w:val="00364BFD"/>
    <w:rsid w:val="00365627"/>
    <w:rsid w:val="00367AD3"/>
    <w:rsid w:val="0037036F"/>
    <w:rsid w:val="00370F4B"/>
    <w:rsid w:val="0037503F"/>
    <w:rsid w:val="003760C9"/>
    <w:rsid w:val="00376F17"/>
    <w:rsid w:val="00377239"/>
    <w:rsid w:val="00381E2D"/>
    <w:rsid w:val="003830E0"/>
    <w:rsid w:val="0038411C"/>
    <w:rsid w:val="00384B49"/>
    <w:rsid w:val="003862DF"/>
    <w:rsid w:val="00387992"/>
    <w:rsid w:val="003902CF"/>
    <w:rsid w:val="00390E4C"/>
    <w:rsid w:val="0039114D"/>
    <w:rsid w:val="003933F8"/>
    <w:rsid w:val="00393A07"/>
    <w:rsid w:val="00395102"/>
    <w:rsid w:val="003957C4"/>
    <w:rsid w:val="003A3FBC"/>
    <w:rsid w:val="003A56FA"/>
    <w:rsid w:val="003A607C"/>
    <w:rsid w:val="003A7233"/>
    <w:rsid w:val="003B0975"/>
    <w:rsid w:val="003B27B5"/>
    <w:rsid w:val="003B2E60"/>
    <w:rsid w:val="003B33ED"/>
    <w:rsid w:val="003B562B"/>
    <w:rsid w:val="003B5891"/>
    <w:rsid w:val="003B6816"/>
    <w:rsid w:val="003B7B29"/>
    <w:rsid w:val="003B7C4E"/>
    <w:rsid w:val="003C067E"/>
    <w:rsid w:val="003C1DAE"/>
    <w:rsid w:val="003C2A1E"/>
    <w:rsid w:val="003C39BF"/>
    <w:rsid w:val="003C3A6D"/>
    <w:rsid w:val="003C3AFD"/>
    <w:rsid w:val="003C4905"/>
    <w:rsid w:val="003C5816"/>
    <w:rsid w:val="003C697A"/>
    <w:rsid w:val="003D058E"/>
    <w:rsid w:val="003D5773"/>
    <w:rsid w:val="003D58D7"/>
    <w:rsid w:val="003D5B65"/>
    <w:rsid w:val="003D5F71"/>
    <w:rsid w:val="003D711E"/>
    <w:rsid w:val="003E0B52"/>
    <w:rsid w:val="003E0D84"/>
    <w:rsid w:val="003E3067"/>
    <w:rsid w:val="003E32E3"/>
    <w:rsid w:val="003E4E77"/>
    <w:rsid w:val="003E5430"/>
    <w:rsid w:val="003E5C03"/>
    <w:rsid w:val="003E756C"/>
    <w:rsid w:val="003F17A9"/>
    <w:rsid w:val="00402CB5"/>
    <w:rsid w:val="00403EFE"/>
    <w:rsid w:val="00404FA3"/>
    <w:rsid w:val="00405C76"/>
    <w:rsid w:val="004102E8"/>
    <w:rsid w:val="00410CCA"/>
    <w:rsid w:val="004143D1"/>
    <w:rsid w:val="00415AE8"/>
    <w:rsid w:val="00415E17"/>
    <w:rsid w:val="004210B3"/>
    <w:rsid w:val="004223DA"/>
    <w:rsid w:val="00422AC5"/>
    <w:rsid w:val="00425286"/>
    <w:rsid w:val="00425787"/>
    <w:rsid w:val="0043182C"/>
    <w:rsid w:val="00431C3C"/>
    <w:rsid w:val="00436172"/>
    <w:rsid w:val="004363AD"/>
    <w:rsid w:val="0043705F"/>
    <w:rsid w:val="00437B01"/>
    <w:rsid w:val="00437D99"/>
    <w:rsid w:val="00440B2A"/>
    <w:rsid w:val="00444155"/>
    <w:rsid w:val="004448B0"/>
    <w:rsid w:val="00444C7D"/>
    <w:rsid w:val="0044523E"/>
    <w:rsid w:val="00446390"/>
    <w:rsid w:val="0044644B"/>
    <w:rsid w:val="00446B12"/>
    <w:rsid w:val="00450366"/>
    <w:rsid w:val="00451CDF"/>
    <w:rsid w:val="00452692"/>
    <w:rsid w:val="00453D40"/>
    <w:rsid w:val="00462F62"/>
    <w:rsid w:val="00464227"/>
    <w:rsid w:val="004671B7"/>
    <w:rsid w:val="00467F0F"/>
    <w:rsid w:val="00470863"/>
    <w:rsid w:val="00471843"/>
    <w:rsid w:val="00473E83"/>
    <w:rsid w:val="00474300"/>
    <w:rsid w:val="00474431"/>
    <w:rsid w:val="00474ECA"/>
    <w:rsid w:val="00474F35"/>
    <w:rsid w:val="00475FD3"/>
    <w:rsid w:val="004816D5"/>
    <w:rsid w:val="00482561"/>
    <w:rsid w:val="0048415F"/>
    <w:rsid w:val="004843AD"/>
    <w:rsid w:val="0048505E"/>
    <w:rsid w:val="00486C17"/>
    <w:rsid w:val="00490399"/>
    <w:rsid w:val="00490C5F"/>
    <w:rsid w:val="00491CE9"/>
    <w:rsid w:val="00491E56"/>
    <w:rsid w:val="00494238"/>
    <w:rsid w:val="004946E8"/>
    <w:rsid w:val="004954DD"/>
    <w:rsid w:val="00495501"/>
    <w:rsid w:val="0049631E"/>
    <w:rsid w:val="00497077"/>
    <w:rsid w:val="004A088C"/>
    <w:rsid w:val="004A0C64"/>
    <w:rsid w:val="004A11A9"/>
    <w:rsid w:val="004A1E29"/>
    <w:rsid w:val="004A1F50"/>
    <w:rsid w:val="004A5465"/>
    <w:rsid w:val="004A5F8D"/>
    <w:rsid w:val="004B32AE"/>
    <w:rsid w:val="004B48B7"/>
    <w:rsid w:val="004B4F53"/>
    <w:rsid w:val="004B5284"/>
    <w:rsid w:val="004B6277"/>
    <w:rsid w:val="004B6708"/>
    <w:rsid w:val="004B71AA"/>
    <w:rsid w:val="004C0294"/>
    <w:rsid w:val="004C190A"/>
    <w:rsid w:val="004C21DE"/>
    <w:rsid w:val="004C25BD"/>
    <w:rsid w:val="004C2AD7"/>
    <w:rsid w:val="004C6764"/>
    <w:rsid w:val="004C6F32"/>
    <w:rsid w:val="004D0EC9"/>
    <w:rsid w:val="004D16A9"/>
    <w:rsid w:val="004D20F4"/>
    <w:rsid w:val="004D22E4"/>
    <w:rsid w:val="004D419E"/>
    <w:rsid w:val="004D6489"/>
    <w:rsid w:val="004D75FC"/>
    <w:rsid w:val="004D7C00"/>
    <w:rsid w:val="004D7F3C"/>
    <w:rsid w:val="004E0C1A"/>
    <w:rsid w:val="004E227C"/>
    <w:rsid w:val="004E25C1"/>
    <w:rsid w:val="004E2B42"/>
    <w:rsid w:val="004E5B81"/>
    <w:rsid w:val="004E6753"/>
    <w:rsid w:val="004E7DFE"/>
    <w:rsid w:val="004F07C4"/>
    <w:rsid w:val="004F2568"/>
    <w:rsid w:val="004F2C69"/>
    <w:rsid w:val="004F42B8"/>
    <w:rsid w:val="004F4550"/>
    <w:rsid w:val="004F6D00"/>
    <w:rsid w:val="004F6D7A"/>
    <w:rsid w:val="00500C39"/>
    <w:rsid w:val="0050190E"/>
    <w:rsid w:val="005059D9"/>
    <w:rsid w:val="005065B2"/>
    <w:rsid w:val="0050798F"/>
    <w:rsid w:val="005079DB"/>
    <w:rsid w:val="0051038D"/>
    <w:rsid w:val="00510D2B"/>
    <w:rsid w:val="00511FBD"/>
    <w:rsid w:val="00512B67"/>
    <w:rsid w:val="00512CC9"/>
    <w:rsid w:val="0051317D"/>
    <w:rsid w:val="005133EB"/>
    <w:rsid w:val="00513DBB"/>
    <w:rsid w:val="0051410D"/>
    <w:rsid w:val="00516470"/>
    <w:rsid w:val="0051682A"/>
    <w:rsid w:val="005168FE"/>
    <w:rsid w:val="00517020"/>
    <w:rsid w:val="00521312"/>
    <w:rsid w:val="0052311B"/>
    <w:rsid w:val="0052352C"/>
    <w:rsid w:val="005248C6"/>
    <w:rsid w:val="00524958"/>
    <w:rsid w:val="005269C0"/>
    <w:rsid w:val="00526D2C"/>
    <w:rsid w:val="00530338"/>
    <w:rsid w:val="00530356"/>
    <w:rsid w:val="00530CF6"/>
    <w:rsid w:val="00531032"/>
    <w:rsid w:val="005326D6"/>
    <w:rsid w:val="00533DB8"/>
    <w:rsid w:val="00534BD1"/>
    <w:rsid w:val="005376B6"/>
    <w:rsid w:val="005427A3"/>
    <w:rsid w:val="0054316A"/>
    <w:rsid w:val="0054369B"/>
    <w:rsid w:val="00547289"/>
    <w:rsid w:val="00547AF4"/>
    <w:rsid w:val="00551255"/>
    <w:rsid w:val="00552F23"/>
    <w:rsid w:val="00554E29"/>
    <w:rsid w:val="0055715B"/>
    <w:rsid w:val="00557636"/>
    <w:rsid w:val="005578D4"/>
    <w:rsid w:val="00561142"/>
    <w:rsid w:val="00562164"/>
    <w:rsid w:val="005641B6"/>
    <w:rsid w:val="005655E1"/>
    <w:rsid w:val="00566201"/>
    <w:rsid w:val="00566DE0"/>
    <w:rsid w:val="005677C5"/>
    <w:rsid w:val="0057254A"/>
    <w:rsid w:val="00572C03"/>
    <w:rsid w:val="005742A4"/>
    <w:rsid w:val="005742A5"/>
    <w:rsid w:val="00574F60"/>
    <w:rsid w:val="00576CEA"/>
    <w:rsid w:val="005770F4"/>
    <w:rsid w:val="00580CA8"/>
    <w:rsid w:val="00580E40"/>
    <w:rsid w:val="005828D5"/>
    <w:rsid w:val="00582AAC"/>
    <w:rsid w:val="00583F9B"/>
    <w:rsid w:val="00584367"/>
    <w:rsid w:val="00586044"/>
    <w:rsid w:val="00587AB4"/>
    <w:rsid w:val="00593376"/>
    <w:rsid w:val="005938D0"/>
    <w:rsid w:val="00593F12"/>
    <w:rsid w:val="00593F59"/>
    <w:rsid w:val="005941F0"/>
    <w:rsid w:val="00595F3D"/>
    <w:rsid w:val="005962A0"/>
    <w:rsid w:val="00596690"/>
    <w:rsid w:val="005A1141"/>
    <w:rsid w:val="005A11FD"/>
    <w:rsid w:val="005A1F35"/>
    <w:rsid w:val="005A240B"/>
    <w:rsid w:val="005A4163"/>
    <w:rsid w:val="005A47E6"/>
    <w:rsid w:val="005A5CFD"/>
    <w:rsid w:val="005A6C74"/>
    <w:rsid w:val="005A6EC8"/>
    <w:rsid w:val="005A750A"/>
    <w:rsid w:val="005B0F4E"/>
    <w:rsid w:val="005B13AF"/>
    <w:rsid w:val="005B4D2B"/>
    <w:rsid w:val="005B6249"/>
    <w:rsid w:val="005B75A2"/>
    <w:rsid w:val="005B7681"/>
    <w:rsid w:val="005B7AD6"/>
    <w:rsid w:val="005C0F52"/>
    <w:rsid w:val="005C262E"/>
    <w:rsid w:val="005C39B4"/>
    <w:rsid w:val="005C5B93"/>
    <w:rsid w:val="005D1787"/>
    <w:rsid w:val="005D191B"/>
    <w:rsid w:val="005D2268"/>
    <w:rsid w:val="005D4218"/>
    <w:rsid w:val="005D46E8"/>
    <w:rsid w:val="005D52DD"/>
    <w:rsid w:val="005D6D31"/>
    <w:rsid w:val="005D6EAF"/>
    <w:rsid w:val="005E054B"/>
    <w:rsid w:val="005E0E6C"/>
    <w:rsid w:val="005E163F"/>
    <w:rsid w:val="005E4DA7"/>
    <w:rsid w:val="005E6A34"/>
    <w:rsid w:val="005F207F"/>
    <w:rsid w:val="005F279C"/>
    <w:rsid w:val="005F2A6E"/>
    <w:rsid w:val="005F60C3"/>
    <w:rsid w:val="005F69A1"/>
    <w:rsid w:val="005F6BED"/>
    <w:rsid w:val="005F7C68"/>
    <w:rsid w:val="00600CF1"/>
    <w:rsid w:val="0060185C"/>
    <w:rsid w:val="00602759"/>
    <w:rsid w:val="006027B5"/>
    <w:rsid w:val="00605A54"/>
    <w:rsid w:val="006064EC"/>
    <w:rsid w:val="00606C0C"/>
    <w:rsid w:val="00606EE5"/>
    <w:rsid w:val="006127EF"/>
    <w:rsid w:val="0061507C"/>
    <w:rsid w:val="006151E1"/>
    <w:rsid w:val="006155A9"/>
    <w:rsid w:val="00620144"/>
    <w:rsid w:val="006217FE"/>
    <w:rsid w:val="00621EA9"/>
    <w:rsid w:val="00623258"/>
    <w:rsid w:val="00623513"/>
    <w:rsid w:val="00623B5B"/>
    <w:rsid w:val="00626A6D"/>
    <w:rsid w:val="0063080C"/>
    <w:rsid w:val="00631CCE"/>
    <w:rsid w:val="00632021"/>
    <w:rsid w:val="006325E5"/>
    <w:rsid w:val="006330DC"/>
    <w:rsid w:val="006331BA"/>
    <w:rsid w:val="006332AF"/>
    <w:rsid w:val="0063410B"/>
    <w:rsid w:val="006342C6"/>
    <w:rsid w:val="00635D24"/>
    <w:rsid w:val="00636324"/>
    <w:rsid w:val="00636BAD"/>
    <w:rsid w:val="00636F17"/>
    <w:rsid w:val="00641F4F"/>
    <w:rsid w:val="00642A59"/>
    <w:rsid w:val="00645622"/>
    <w:rsid w:val="006469A5"/>
    <w:rsid w:val="0064731E"/>
    <w:rsid w:val="006475A8"/>
    <w:rsid w:val="0064774A"/>
    <w:rsid w:val="00647FE4"/>
    <w:rsid w:val="0065075D"/>
    <w:rsid w:val="0065214D"/>
    <w:rsid w:val="0065505F"/>
    <w:rsid w:val="0065663C"/>
    <w:rsid w:val="00661DFB"/>
    <w:rsid w:val="0066341A"/>
    <w:rsid w:val="00664485"/>
    <w:rsid w:val="006653E2"/>
    <w:rsid w:val="00667341"/>
    <w:rsid w:val="0066749C"/>
    <w:rsid w:val="00670594"/>
    <w:rsid w:val="00671459"/>
    <w:rsid w:val="00674F57"/>
    <w:rsid w:val="00677E08"/>
    <w:rsid w:val="00680016"/>
    <w:rsid w:val="00680E54"/>
    <w:rsid w:val="0068175D"/>
    <w:rsid w:val="00682F66"/>
    <w:rsid w:val="006834C7"/>
    <w:rsid w:val="00683DA8"/>
    <w:rsid w:val="006869A5"/>
    <w:rsid w:val="00687459"/>
    <w:rsid w:val="0069097B"/>
    <w:rsid w:val="00691ED7"/>
    <w:rsid w:val="0069316B"/>
    <w:rsid w:val="006937BE"/>
    <w:rsid w:val="00694EDD"/>
    <w:rsid w:val="00694F8D"/>
    <w:rsid w:val="00695974"/>
    <w:rsid w:val="0069628A"/>
    <w:rsid w:val="00697138"/>
    <w:rsid w:val="00697BA8"/>
    <w:rsid w:val="006A2AD2"/>
    <w:rsid w:val="006A44E1"/>
    <w:rsid w:val="006A5352"/>
    <w:rsid w:val="006A6347"/>
    <w:rsid w:val="006A6BAF"/>
    <w:rsid w:val="006B4844"/>
    <w:rsid w:val="006B529E"/>
    <w:rsid w:val="006B644E"/>
    <w:rsid w:val="006B771F"/>
    <w:rsid w:val="006C0B19"/>
    <w:rsid w:val="006C25AB"/>
    <w:rsid w:val="006C29F2"/>
    <w:rsid w:val="006C5675"/>
    <w:rsid w:val="006C5E3F"/>
    <w:rsid w:val="006C609C"/>
    <w:rsid w:val="006C7BC7"/>
    <w:rsid w:val="006D1ED0"/>
    <w:rsid w:val="006D2ADA"/>
    <w:rsid w:val="006D35D8"/>
    <w:rsid w:val="006D3D97"/>
    <w:rsid w:val="006D608E"/>
    <w:rsid w:val="006E2B4B"/>
    <w:rsid w:val="006E62D6"/>
    <w:rsid w:val="006E683F"/>
    <w:rsid w:val="006E6EA7"/>
    <w:rsid w:val="006E7128"/>
    <w:rsid w:val="006F095E"/>
    <w:rsid w:val="006F19FD"/>
    <w:rsid w:val="006F4F1D"/>
    <w:rsid w:val="006F5FDC"/>
    <w:rsid w:val="006F6190"/>
    <w:rsid w:val="006F6978"/>
    <w:rsid w:val="006F78DB"/>
    <w:rsid w:val="006F7EDA"/>
    <w:rsid w:val="006F7F54"/>
    <w:rsid w:val="00700B28"/>
    <w:rsid w:val="007017D1"/>
    <w:rsid w:val="00701DD9"/>
    <w:rsid w:val="00701E71"/>
    <w:rsid w:val="00704BCE"/>
    <w:rsid w:val="007051AA"/>
    <w:rsid w:val="007054A8"/>
    <w:rsid w:val="00706C02"/>
    <w:rsid w:val="0071041F"/>
    <w:rsid w:val="007109FC"/>
    <w:rsid w:val="00711A57"/>
    <w:rsid w:val="00711E4F"/>
    <w:rsid w:val="00712B89"/>
    <w:rsid w:val="007141BD"/>
    <w:rsid w:val="007145CD"/>
    <w:rsid w:val="0071752B"/>
    <w:rsid w:val="007175D6"/>
    <w:rsid w:val="00723120"/>
    <w:rsid w:val="0072314A"/>
    <w:rsid w:val="00723881"/>
    <w:rsid w:val="0072446C"/>
    <w:rsid w:val="00725936"/>
    <w:rsid w:val="007268A7"/>
    <w:rsid w:val="0072748B"/>
    <w:rsid w:val="00733508"/>
    <w:rsid w:val="007352C9"/>
    <w:rsid w:val="007352F0"/>
    <w:rsid w:val="00737641"/>
    <w:rsid w:val="007376BA"/>
    <w:rsid w:val="00740F77"/>
    <w:rsid w:val="007410B2"/>
    <w:rsid w:val="007416CB"/>
    <w:rsid w:val="00741AA2"/>
    <w:rsid w:val="00742C55"/>
    <w:rsid w:val="0074369B"/>
    <w:rsid w:val="00744CC2"/>
    <w:rsid w:val="00745BDD"/>
    <w:rsid w:val="00747FCE"/>
    <w:rsid w:val="007525C8"/>
    <w:rsid w:val="00753552"/>
    <w:rsid w:val="007546E9"/>
    <w:rsid w:val="007609B6"/>
    <w:rsid w:val="00760A77"/>
    <w:rsid w:val="007617D0"/>
    <w:rsid w:val="00762A6F"/>
    <w:rsid w:val="00764131"/>
    <w:rsid w:val="00764209"/>
    <w:rsid w:val="0076449A"/>
    <w:rsid w:val="0076465A"/>
    <w:rsid w:val="00765C48"/>
    <w:rsid w:val="00771800"/>
    <w:rsid w:val="00772C03"/>
    <w:rsid w:val="00772C83"/>
    <w:rsid w:val="007731B4"/>
    <w:rsid w:val="00775797"/>
    <w:rsid w:val="0077621B"/>
    <w:rsid w:val="00777211"/>
    <w:rsid w:val="00777754"/>
    <w:rsid w:val="00777763"/>
    <w:rsid w:val="0078093F"/>
    <w:rsid w:val="00780958"/>
    <w:rsid w:val="0078399D"/>
    <w:rsid w:val="007848C3"/>
    <w:rsid w:val="00785238"/>
    <w:rsid w:val="00785B3A"/>
    <w:rsid w:val="00785E07"/>
    <w:rsid w:val="00786B04"/>
    <w:rsid w:val="00786E33"/>
    <w:rsid w:val="007871B3"/>
    <w:rsid w:val="0079126B"/>
    <w:rsid w:val="007913DD"/>
    <w:rsid w:val="007914B7"/>
    <w:rsid w:val="00793208"/>
    <w:rsid w:val="007944E4"/>
    <w:rsid w:val="007969A2"/>
    <w:rsid w:val="00796AAF"/>
    <w:rsid w:val="00797C8F"/>
    <w:rsid w:val="007A04B0"/>
    <w:rsid w:val="007A06FB"/>
    <w:rsid w:val="007A1497"/>
    <w:rsid w:val="007A17BC"/>
    <w:rsid w:val="007A1CD4"/>
    <w:rsid w:val="007A2A57"/>
    <w:rsid w:val="007A2AC4"/>
    <w:rsid w:val="007A427D"/>
    <w:rsid w:val="007A6917"/>
    <w:rsid w:val="007A6A0E"/>
    <w:rsid w:val="007A757B"/>
    <w:rsid w:val="007B1513"/>
    <w:rsid w:val="007B1C01"/>
    <w:rsid w:val="007B42B6"/>
    <w:rsid w:val="007B5AE0"/>
    <w:rsid w:val="007B5D90"/>
    <w:rsid w:val="007C08B7"/>
    <w:rsid w:val="007C154C"/>
    <w:rsid w:val="007C1862"/>
    <w:rsid w:val="007C3347"/>
    <w:rsid w:val="007C7718"/>
    <w:rsid w:val="007D077F"/>
    <w:rsid w:val="007D0EC1"/>
    <w:rsid w:val="007D19CC"/>
    <w:rsid w:val="007D21D0"/>
    <w:rsid w:val="007D3253"/>
    <w:rsid w:val="007D5AEE"/>
    <w:rsid w:val="007D63A5"/>
    <w:rsid w:val="007D6758"/>
    <w:rsid w:val="007D6CDB"/>
    <w:rsid w:val="007E1781"/>
    <w:rsid w:val="007E20D8"/>
    <w:rsid w:val="007E4BEC"/>
    <w:rsid w:val="007E4C50"/>
    <w:rsid w:val="007E5C0C"/>
    <w:rsid w:val="007E5F11"/>
    <w:rsid w:val="007E62BB"/>
    <w:rsid w:val="007E66C3"/>
    <w:rsid w:val="007F33BB"/>
    <w:rsid w:val="007F67EA"/>
    <w:rsid w:val="007F7ABA"/>
    <w:rsid w:val="00801004"/>
    <w:rsid w:val="00801394"/>
    <w:rsid w:val="008014FD"/>
    <w:rsid w:val="008020EB"/>
    <w:rsid w:val="00803248"/>
    <w:rsid w:val="008062C7"/>
    <w:rsid w:val="00807CBB"/>
    <w:rsid w:val="00810722"/>
    <w:rsid w:val="00812365"/>
    <w:rsid w:val="00812A99"/>
    <w:rsid w:val="00812E06"/>
    <w:rsid w:val="008135F2"/>
    <w:rsid w:val="00815029"/>
    <w:rsid w:val="008154A2"/>
    <w:rsid w:val="00815598"/>
    <w:rsid w:val="00815754"/>
    <w:rsid w:val="00816A87"/>
    <w:rsid w:val="008176A2"/>
    <w:rsid w:val="00821204"/>
    <w:rsid w:val="00823676"/>
    <w:rsid w:val="0082515C"/>
    <w:rsid w:val="008257E5"/>
    <w:rsid w:val="00825D61"/>
    <w:rsid w:val="00826E57"/>
    <w:rsid w:val="008307D8"/>
    <w:rsid w:val="00831426"/>
    <w:rsid w:val="00832482"/>
    <w:rsid w:val="00833460"/>
    <w:rsid w:val="00833A48"/>
    <w:rsid w:val="00833DE5"/>
    <w:rsid w:val="00834809"/>
    <w:rsid w:val="0083563B"/>
    <w:rsid w:val="00840EB4"/>
    <w:rsid w:val="00842225"/>
    <w:rsid w:val="00843565"/>
    <w:rsid w:val="00845224"/>
    <w:rsid w:val="00847549"/>
    <w:rsid w:val="008475C7"/>
    <w:rsid w:val="008507BE"/>
    <w:rsid w:val="008516E6"/>
    <w:rsid w:val="00853ABE"/>
    <w:rsid w:val="00855126"/>
    <w:rsid w:val="0085610F"/>
    <w:rsid w:val="008562B3"/>
    <w:rsid w:val="00856838"/>
    <w:rsid w:val="00857631"/>
    <w:rsid w:val="00861264"/>
    <w:rsid w:val="00862DC2"/>
    <w:rsid w:val="00865B49"/>
    <w:rsid w:val="008668C3"/>
    <w:rsid w:val="008703CC"/>
    <w:rsid w:val="00871606"/>
    <w:rsid w:val="00871A7C"/>
    <w:rsid w:val="008735D5"/>
    <w:rsid w:val="008737B0"/>
    <w:rsid w:val="00874F08"/>
    <w:rsid w:val="00874F18"/>
    <w:rsid w:val="00875A7E"/>
    <w:rsid w:val="00876B91"/>
    <w:rsid w:val="00880AF4"/>
    <w:rsid w:val="00881B35"/>
    <w:rsid w:val="00883610"/>
    <w:rsid w:val="00886231"/>
    <w:rsid w:val="00890B57"/>
    <w:rsid w:val="00890B81"/>
    <w:rsid w:val="00891C96"/>
    <w:rsid w:val="0089327E"/>
    <w:rsid w:val="0089337A"/>
    <w:rsid w:val="00893F37"/>
    <w:rsid w:val="008A01D7"/>
    <w:rsid w:val="008A2505"/>
    <w:rsid w:val="008A5F18"/>
    <w:rsid w:val="008A6191"/>
    <w:rsid w:val="008B0FEF"/>
    <w:rsid w:val="008B187C"/>
    <w:rsid w:val="008B2F06"/>
    <w:rsid w:val="008B3DA4"/>
    <w:rsid w:val="008B51D5"/>
    <w:rsid w:val="008B53E3"/>
    <w:rsid w:val="008B585D"/>
    <w:rsid w:val="008B639B"/>
    <w:rsid w:val="008B748F"/>
    <w:rsid w:val="008C0F70"/>
    <w:rsid w:val="008C2382"/>
    <w:rsid w:val="008C290A"/>
    <w:rsid w:val="008C33AC"/>
    <w:rsid w:val="008C41E1"/>
    <w:rsid w:val="008C50A1"/>
    <w:rsid w:val="008D385E"/>
    <w:rsid w:val="008D4E0D"/>
    <w:rsid w:val="008D66D1"/>
    <w:rsid w:val="008E0090"/>
    <w:rsid w:val="008E010B"/>
    <w:rsid w:val="008E19E4"/>
    <w:rsid w:val="008E44BD"/>
    <w:rsid w:val="008E53DF"/>
    <w:rsid w:val="008E5A8A"/>
    <w:rsid w:val="008E7881"/>
    <w:rsid w:val="008E7AC3"/>
    <w:rsid w:val="008F087C"/>
    <w:rsid w:val="008F19B2"/>
    <w:rsid w:val="008F46D8"/>
    <w:rsid w:val="00900370"/>
    <w:rsid w:val="00902C72"/>
    <w:rsid w:val="00903FFC"/>
    <w:rsid w:val="00905062"/>
    <w:rsid w:val="009057B4"/>
    <w:rsid w:val="009067EB"/>
    <w:rsid w:val="0091077F"/>
    <w:rsid w:val="0091104D"/>
    <w:rsid w:val="00913DEE"/>
    <w:rsid w:val="009158BE"/>
    <w:rsid w:val="009164D8"/>
    <w:rsid w:val="00917C81"/>
    <w:rsid w:val="00920769"/>
    <w:rsid w:val="009209EE"/>
    <w:rsid w:val="00922320"/>
    <w:rsid w:val="009230F5"/>
    <w:rsid w:val="00924FEB"/>
    <w:rsid w:val="00925E12"/>
    <w:rsid w:val="00927776"/>
    <w:rsid w:val="00927B9C"/>
    <w:rsid w:val="009303B7"/>
    <w:rsid w:val="00931C6B"/>
    <w:rsid w:val="009329D1"/>
    <w:rsid w:val="00933DB0"/>
    <w:rsid w:val="009347A8"/>
    <w:rsid w:val="00934B52"/>
    <w:rsid w:val="0093546D"/>
    <w:rsid w:val="009363D5"/>
    <w:rsid w:val="009459A2"/>
    <w:rsid w:val="00945FE8"/>
    <w:rsid w:val="00947338"/>
    <w:rsid w:val="00947A23"/>
    <w:rsid w:val="00947C2F"/>
    <w:rsid w:val="00953F8F"/>
    <w:rsid w:val="009562D2"/>
    <w:rsid w:val="009566D5"/>
    <w:rsid w:val="009579BC"/>
    <w:rsid w:val="009610CE"/>
    <w:rsid w:val="009629E5"/>
    <w:rsid w:val="00962FC1"/>
    <w:rsid w:val="00964F39"/>
    <w:rsid w:val="00970E99"/>
    <w:rsid w:val="00971873"/>
    <w:rsid w:val="00971CDD"/>
    <w:rsid w:val="009727D0"/>
    <w:rsid w:val="009744E8"/>
    <w:rsid w:val="00974D08"/>
    <w:rsid w:val="00974EBA"/>
    <w:rsid w:val="00975451"/>
    <w:rsid w:val="00975545"/>
    <w:rsid w:val="0097599F"/>
    <w:rsid w:val="00975F98"/>
    <w:rsid w:val="00976936"/>
    <w:rsid w:val="00977D58"/>
    <w:rsid w:val="00982CAB"/>
    <w:rsid w:val="00983B53"/>
    <w:rsid w:val="0098594B"/>
    <w:rsid w:val="0098594F"/>
    <w:rsid w:val="00985A2A"/>
    <w:rsid w:val="00987738"/>
    <w:rsid w:val="00991695"/>
    <w:rsid w:val="00992EDE"/>
    <w:rsid w:val="009933E7"/>
    <w:rsid w:val="0099385C"/>
    <w:rsid w:val="0099456E"/>
    <w:rsid w:val="009961EB"/>
    <w:rsid w:val="009964A7"/>
    <w:rsid w:val="009A29C5"/>
    <w:rsid w:val="009A3127"/>
    <w:rsid w:val="009A3FA1"/>
    <w:rsid w:val="009A444A"/>
    <w:rsid w:val="009A4AB3"/>
    <w:rsid w:val="009A5110"/>
    <w:rsid w:val="009B4617"/>
    <w:rsid w:val="009B71A8"/>
    <w:rsid w:val="009C0B99"/>
    <w:rsid w:val="009C135B"/>
    <w:rsid w:val="009C3E2F"/>
    <w:rsid w:val="009D0121"/>
    <w:rsid w:val="009D1750"/>
    <w:rsid w:val="009D2C79"/>
    <w:rsid w:val="009D41EE"/>
    <w:rsid w:val="009D4C38"/>
    <w:rsid w:val="009D4ECD"/>
    <w:rsid w:val="009D5F60"/>
    <w:rsid w:val="009D6D4A"/>
    <w:rsid w:val="009D74EA"/>
    <w:rsid w:val="009E20E1"/>
    <w:rsid w:val="009E2A53"/>
    <w:rsid w:val="009E4758"/>
    <w:rsid w:val="009E5D2E"/>
    <w:rsid w:val="009E5EB9"/>
    <w:rsid w:val="009F092F"/>
    <w:rsid w:val="009F1E57"/>
    <w:rsid w:val="009F4322"/>
    <w:rsid w:val="009F5535"/>
    <w:rsid w:val="009F6175"/>
    <w:rsid w:val="009F7798"/>
    <w:rsid w:val="009F7DF9"/>
    <w:rsid w:val="00A002B6"/>
    <w:rsid w:val="00A01BCD"/>
    <w:rsid w:val="00A042D2"/>
    <w:rsid w:val="00A04D84"/>
    <w:rsid w:val="00A06A4D"/>
    <w:rsid w:val="00A1186C"/>
    <w:rsid w:val="00A13275"/>
    <w:rsid w:val="00A1333A"/>
    <w:rsid w:val="00A1551D"/>
    <w:rsid w:val="00A15AD2"/>
    <w:rsid w:val="00A16296"/>
    <w:rsid w:val="00A2322A"/>
    <w:rsid w:val="00A23FCB"/>
    <w:rsid w:val="00A2501F"/>
    <w:rsid w:val="00A2509E"/>
    <w:rsid w:val="00A25F89"/>
    <w:rsid w:val="00A30071"/>
    <w:rsid w:val="00A312B2"/>
    <w:rsid w:val="00A31B3D"/>
    <w:rsid w:val="00A3262B"/>
    <w:rsid w:val="00A32BD7"/>
    <w:rsid w:val="00A34871"/>
    <w:rsid w:val="00A35D13"/>
    <w:rsid w:val="00A36086"/>
    <w:rsid w:val="00A373E3"/>
    <w:rsid w:val="00A4140B"/>
    <w:rsid w:val="00A41907"/>
    <w:rsid w:val="00A43739"/>
    <w:rsid w:val="00A45957"/>
    <w:rsid w:val="00A4659A"/>
    <w:rsid w:val="00A46758"/>
    <w:rsid w:val="00A47282"/>
    <w:rsid w:val="00A505C2"/>
    <w:rsid w:val="00A50BA0"/>
    <w:rsid w:val="00A51660"/>
    <w:rsid w:val="00A53062"/>
    <w:rsid w:val="00A53825"/>
    <w:rsid w:val="00A54E89"/>
    <w:rsid w:val="00A57094"/>
    <w:rsid w:val="00A60549"/>
    <w:rsid w:val="00A6400A"/>
    <w:rsid w:val="00A65362"/>
    <w:rsid w:val="00A67C20"/>
    <w:rsid w:val="00A717B7"/>
    <w:rsid w:val="00A736E1"/>
    <w:rsid w:val="00A73B18"/>
    <w:rsid w:val="00A74696"/>
    <w:rsid w:val="00A74727"/>
    <w:rsid w:val="00A74B75"/>
    <w:rsid w:val="00A75687"/>
    <w:rsid w:val="00A77AD0"/>
    <w:rsid w:val="00A8077D"/>
    <w:rsid w:val="00A80FA6"/>
    <w:rsid w:val="00A8237A"/>
    <w:rsid w:val="00A8593B"/>
    <w:rsid w:val="00A86A6C"/>
    <w:rsid w:val="00A87994"/>
    <w:rsid w:val="00A87C81"/>
    <w:rsid w:val="00A908EA"/>
    <w:rsid w:val="00A9451B"/>
    <w:rsid w:val="00A9679E"/>
    <w:rsid w:val="00AA0592"/>
    <w:rsid w:val="00AA1861"/>
    <w:rsid w:val="00AA36F2"/>
    <w:rsid w:val="00AA494E"/>
    <w:rsid w:val="00AA4BEC"/>
    <w:rsid w:val="00AA52E6"/>
    <w:rsid w:val="00AA5C83"/>
    <w:rsid w:val="00AA6BFB"/>
    <w:rsid w:val="00AA719B"/>
    <w:rsid w:val="00AB275D"/>
    <w:rsid w:val="00AB2DC1"/>
    <w:rsid w:val="00AB3425"/>
    <w:rsid w:val="00AB3847"/>
    <w:rsid w:val="00AB451D"/>
    <w:rsid w:val="00AB48CC"/>
    <w:rsid w:val="00AB564D"/>
    <w:rsid w:val="00AB570A"/>
    <w:rsid w:val="00AB6DE1"/>
    <w:rsid w:val="00AB6F68"/>
    <w:rsid w:val="00AB6FE6"/>
    <w:rsid w:val="00AB739C"/>
    <w:rsid w:val="00AC02DC"/>
    <w:rsid w:val="00AC10B5"/>
    <w:rsid w:val="00AC15EE"/>
    <w:rsid w:val="00AC5C04"/>
    <w:rsid w:val="00AC6714"/>
    <w:rsid w:val="00AC6DAD"/>
    <w:rsid w:val="00AD04A7"/>
    <w:rsid w:val="00AD12D9"/>
    <w:rsid w:val="00AD27CD"/>
    <w:rsid w:val="00AD2B22"/>
    <w:rsid w:val="00AD2E15"/>
    <w:rsid w:val="00AD796A"/>
    <w:rsid w:val="00AE21ED"/>
    <w:rsid w:val="00AE24D5"/>
    <w:rsid w:val="00AE378A"/>
    <w:rsid w:val="00AE3CBF"/>
    <w:rsid w:val="00AE5A2C"/>
    <w:rsid w:val="00AE621E"/>
    <w:rsid w:val="00AF0A4D"/>
    <w:rsid w:val="00AF175B"/>
    <w:rsid w:val="00AF1761"/>
    <w:rsid w:val="00AF17B8"/>
    <w:rsid w:val="00AF37F5"/>
    <w:rsid w:val="00AF4021"/>
    <w:rsid w:val="00AF4600"/>
    <w:rsid w:val="00AF589D"/>
    <w:rsid w:val="00B00454"/>
    <w:rsid w:val="00B01432"/>
    <w:rsid w:val="00B02A6F"/>
    <w:rsid w:val="00B03350"/>
    <w:rsid w:val="00B03C05"/>
    <w:rsid w:val="00B03C47"/>
    <w:rsid w:val="00B03E0C"/>
    <w:rsid w:val="00B05048"/>
    <w:rsid w:val="00B06086"/>
    <w:rsid w:val="00B07325"/>
    <w:rsid w:val="00B1050B"/>
    <w:rsid w:val="00B1192E"/>
    <w:rsid w:val="00B123DD"/>
    <w:rsid w:val="00B12A7B"/>
    <w:rsid w:val="00B2011A"/>
    <w:rsid w:val="00B206BF"/>
    <w:rsid w:val="00B24806"/>
    <w:rsid w:val="00B30025"/>
    <w:rsid w:val="00B31A4F"/>
    <w:rsid w:val="00B35149"/>
    <w:rsid w:val="00B35C54"/>
    <w:rsid w:val="00B3639D"/>
    <w:rsid w:val="00B3646B"/>
    <w:rsid w:val="00B36702"/>
    <w:rsid w:val="00B36934"/>
    <w:rsid w:val="00B3785E"/>
    <w:rsid w:val="00B433CB"/>
    <w:rsid w:val="00B44E57"/>
    <w:rsid w:val="00B450EE"/>
    <w:rsid w:val="00B50350"/>
    <w:rsid w:val="00B53AB6"/>
    <w:rsid w:val="00B53C2B"/>
    <w:rsid w:val="00B55EBA"/>
    <w:rsid w:val="00B56191"/>
    <w:rsid w:val="00B564B4"/>
    <w:rsid w:val="00B56C2F"/>
    <w:rsid w:val="00B579D7"/>
    <w:rsid w:val="00B57A32"/>
    <w:rsid w:val="00B604B9"/>
    <w:rsid w:val="00B61636"/>
    <w:rsid w:val="00B617A5"/>
    <w:rsid w:val="00B63BA2"/>
    <w:rsid w:val="00B64ED5"/>
    <w:rsid w:val="00B66DB1"/>
    <w:rsid w:val="00B66DFF"/>
    <w:rsid w:val="00B70FE3"/>
    <w:rsid w:val="00B7139E"/>
    <w:rsid w:val="00B721A8"/>
    <w:rsid w:val="00B7487C"/>
    <w:rsid w:val="00B749F5"/>
    <w:rsid w:val="00B74BAC"/>
    <w:rsid w:val="00B761E9"/>
    <w:rsid w:val="00B768CA"/>
    <w:rsid w:val="00B76C15"/>
    <w:rsid w:val="00B772C2"/>
    <w:rsid w:val="00B77C8C"/>
    <w:rsid w:val="00B808A4"/>
    <w:rsid w:val="00B80B4F"/>
    <w:rsid w:val="00B81B7A"/>
    <w:rsid w:val="00B82879"/>
    <w:rsid w:val="00B83311"/>
    <w:rsid w:val="00B849B1"/>
    <w:rsid w:val="00B84F97"/>
    <w:rsid w:val="00B84FD4"/>
    <w:rsid w:val="00B92484"/>
    <w:rsid w:val="00B92D5F"/>
    <w:rsid w:val="00B9439D"/>
    <w:rsid w:val="00B952BE"/>
    <w:rsid w:val="00B96B4A"/>
    <w:rsid w:val="00BA0CC3"/>
    <w:rsid w:val="00BA0F35"/>
    <w:rsid w:val="00BA1931"/>
    <w:rsid w:val="00BA2816"/>
    <w:rsid w:val="00BA2DCD"/>
    <w:rsid w:val="00BA3692"/>
    <w:rsid w:val="00BA52DC"/>
    <w:rsid w:val="00BA6611"/>
    <w:rsid w:val="00BB0092"/>
    <w:rsid w:val="00BB1500"/>
    <w:rsid w:val="00BB2E15"/>
    <w:rsid w:val="00BB4FA3"/>
    <w:rsid w:val="00BB50A9"/>
    <w:rsid w:val="00BB5479"/>
    <w:rsid w:val="00BB69E4"/>
    <w:rsid w:val="00BB795B"/>
    <w:rsid w:val="00BB7DE1"/>
    <w:rsid w:val="00BC330A"/>
    <w:rsid w:val="00BC3DAB"/>
    <w:rsid w:val="00BC4D77"/>
    <w:rsid w:val="00BD0ECB"/>
    <w:rsid w:val="00BD1EC1"/>
    <w:rsid w:val="00BD2B2E"/>
    <w:rsid w:val="00BD30E3"/>
    <w:rsid w:val="00BD3EFD"/>
    <w:rsid w:val="00BD45D8"/>
    <w:rsid w:val="00BD4CB8"/>
    <w:rsid w:val="00BD56EB"/>
    <w:rsid w:val="00BE0F68"/>
    <w:rsid w:val="00BE1043"/>
    <w:rsid w:val="00BE155C"/>
    <w:rsid w:val="00BE1785"/>
    <w:rsid w:val="00BE310F"/>
    <w:rsid w:val="00BE46BA"/>
    <w:rsid w:val="00BE5ED2"/>
    <w:rsid w:val="00BE746E"/>
    <w:rsid w:val="00BE7D39"/>
    <w:rsid w:val="00BE7FF4"/>
    <w:rsid w:val="00BF0FAB"/>
    <w:rsid w:val="00BF150E"/>
    <w:rsid w:val="00BF36A0"/>
    <w:rsid w:val="00BF3DDD"/>
    <w:rsid w:val="00BF3E99"/>
    <w:rsid w:val="00BF4E99"/>
    <w:rsid w:val="00BF6674"/>
    <w:rsid w:val="00C0121C"/>
    <w:rsid w:val="00C01735"/>
    <w:rsid w:val="00C024E6"/>
    <w:rsid w:val="00C06045"/>
    <w:rsid w:val="00C07290"/>
    <w:rsid w:val="00C1107D"/>
    <w:rsid w:val="00C115F7"/>
    <w:rsid w:val="00C128F7"/>
    <w:rsid w:val="00C12970"/>
    <w:rsid w:val="00C13545"/>
    <w:rsid w:val="00C13598"/>
    <w:rsid w:val="00C14417"/>
    <w:rsid w:val="00C16585"/>
    <w:rsid w:val="00C17567"/>
    <w:rsid w:val="00C17CDB"/>
    <w:rsid w:val="00C17D16"/>
    <w:rsid w:val="00C17E73"/>
    <w:rsid w:val="00C206C5"/>
    <w:rsid w:val="00C218A2"/>
    <w:rsid w:val="00C232E4"/>
    <w:rsid w:val="00C25336"/>
    <w:rsid w:val="00C25432"/>
    <w:rsid w:val="00C25D8B"/>
    <w:rsid w:val="00C27445"/>
    <w:rsid w:val="00C27906"/>
    <w:rsid w:val="00C33FC2"/>
    <w:rsid w:val="00C35212"/>
    <w:rsid w:val="00C35557"/>
    <w:rsid w:val="00C37948"/>
    <w:rsid w:val="00C37CFF"/>
    <w:rsid w:val="00C4033F"/>
    <w:rsid w:val="00C40C60"/>
    <w:rsid w:val="00C40E3E"/>
    <w:rsid w:val="00C420A4"/>
    <w:rsid w:val="00C42902"/>
    <w:rsid w:val="00C4332B"/>
    <w:rsid w:val="00C435C1"/>
    <w:rsid w:val="00C4401D"/>
    <w:rsid w:val="00C453F0"/>
    <w:rsid w:val="00C4719B"/>
    <w:rsid w:val="00C4753C"/>
    <w:rsid w:val="00C47857"/>
    <w:rsid w:val="00C47C74"/>
    <w:rsid w:val="00C47F64"/>
    <w:rsid w:val="00C52248"/>
    <w:rsid w:val="00C52805"/>
    <w:rsid w:val="00C5319C"/>
    <w:rsid w:val="00C53404"/>
    <w:rsid w:val="00C535B8"/>
    <w:rsid w:val="00C53669"/>
    <w:rsid w:val="00C542EB"/>
    <w:rsid w:val="00C5442C"/>
    <w:rsid w:val="00C552C8"/>
    <w:rsid w:val="00C555A7"/>
    <w:rsid w:val="00C5595E"/>
    <w:rsid w:val="00C57569"/>
    <w:rsid w:val="00C5798E"/>
    <w:rsid w:val="00C602AB"/>
    <w:rsid w:val="00C610E4"/>
    <w:rsid w:val="00C61519"/>
    <w:rsid w:val="00C62080"/>
    <w:rsid w:val="00C6246D"/>
    <w:rsid w:val="00C624E9"/>
    <w:rsid w:val="00C6393C"/>
    <w:rsid w:val="00C66911"/>
    <w:rsid w:val="00C704D5"/>
    <w:rsid w:val="00C70AEE"/>
    <w:rsid w:val="00C70E7F"/>
    <w:rsid w:val="00C710D3"/>
    <w:rsid w:val="00C73041"/>
    <w:rsid w:val="00C7532B"/>
    <w:rsid w:val="00C75A30"/>
    <w:rsid w:val="00C764EF"/>
    <w:rsid w:val="00C77ADC"/>
    <w:rsid w:val="00C82BCE"/>
    <w:rsid w:val="00C835E2"/>
    <w:rsid w:val="00C838FB"/>
    <w:rsid w:val="00C83931"/>
    <w:rsid w:val="00C84038"/>
    <w:rsid w:val="00C8429B"/>
    <w:rsid w:val="00C85613"/>
    <w:rsid w:val="00C857C7"/>
    <w:rsid w:val="00C85F72"/>
    <w:rsid w:val="00C90983"/>
    <w:rsid w:val="00C91853"/>
    <w:rsid w:val="00C94659"/>
    <w:rsid w:val="00C94661"/>
    <w:rsid w:val="00C95110"/>
    <w:rsid w:val="00C96166"/>
    <w:rsid w:val="00C97381"/>
    <w:rsid w:val="00C97737"/>
    <w:rsid w:val="00CA0754"/>
    <w:rsid w:val="00CA1449"/>
    <w:rsid w:val="00CA2211"/>
    <w:rsid w:val="00CA2E3D"/>
    <w:rsid w:val="00CA4000"/>
    <w:rsid w:val="00CA47FD"/>
    <w:rsid w:val="00CA58CF"/>
    <w:rsid w:val="00CA5A32"/>
    <w:rsid w:val="00CA5F4B"/>
    <w:rsid w:val="00CA69B3"/>
    <w:rsid w:val="00CA7D7E"/>
    <w:rsid w:val="00CB0118"/>
    <w:rsid w:val="00CB1959"/>
    <w:rsid w:val="00CB1FAE"/>
    <w:rsid w:val="00CB3539"/>
    <w:rsid w:val="00CB4043"/>
    <w:rsid w:val="00CB6C75"/>
    <w:rsid w:val="00CB6F44"/>
    <w:rsid w:val="00CB705A"/>
    <w:rsid w:val="00CB75BF"/>
    <w:rsid w:val="00CB7CAC"/>
    <w:rsid w:val="00CC0DA1"/>
    <w:rsid w:val="00CC1287"/>
    <w:rsid w:val="00CC1BB5"/>
    <w:rsid w:val="00CC599C"/>
    <w:rsid w:val="00CC5AF2"/>
    <w:rsid w:val="00CD1B89"/>
    <w:rsid w:val="00CD1C10"/>
    <w:rsid w:val="00CD25B6"/>
    <w:rsid w:val="00CD28BE"/>
    <w:rsid w:val="00CD344E"/>
    <w:rsid w:val="00CD53AC"/>
    <w:rsid w:val="00CD718B"/>
    <w:rsid w:val="00CE19E7"/>
    <w:rsid w:val="00CE21A2"/>
    <w:rsid w:val="00CE323F"/>
    <w:rsid w:val="00CE3626"/>
    <w:rsid w:val="00CE3685"/>
    <w:rsid w:val="00CE5B76"/>
    <w:rsid w:val="00CE655B"/>
    <w:rsid w:val="00CE7708"/>
    <w:rsid w:val="00CF1424"/>
    <w:rsid w:val="00CF21D3"/>
    <w:rsid w:val="00CF3013"/>
    <w:rsid w:val="00CF3F2B"/>
    <w:rsid w:val="00CF412C"/>
    <w:rsid w:val="00CF72AD"/>
    <w:rsid w:val="00D00D31"/>
    <w:rsid w:val="00D02DCD"/>
    <w:rsid w:val="00D03982"/>
    <w:rsid w:val="00D04468"/>
    <w:rsid w:val="00D0494E"/>
    <w:rsid w:val="00D07BE4"/>
    <w:rsid w:val="00D11234"/>
    <w:rsid w:val="00D11ACE"/>
    <w:rsid w:val="00D11D68"/>
    <w:rsid w:val="00D12D68"/>
    <w:rsid w:val="00D135E4"/>
    <w:rsid w:val="00D15A60"/>
    <w:rsid w:val="00D1663A"/>
    <w:rsid w:val="00D175C0"/>
    <w:rsid w:val="00D2176D"/>
    <w:rsid w:val="00D24B7E"/>
    <w:rsid w:val="00D25019"/>
    <w:rsid w:val="00D26EA7"/>
    <w:rsid w:val="00D2746F"/>
    <w:rsid w:val="00D307DA"/>
    <w:rsid w:val="00D30965"/>
    <w:rsid w:val="00D31CCA"/>
    <w:rsid w:val="00D323E2"/>
    <w:rsid w:val="00D34349"/>
    <w:rsid w:val="00D3490A"/>
    <w:rsid w:val="00D34B1B"/>
    <w:rsid w:val="00D34EAF"/>
    <w:rsid w:val="00D35319"/>
    <w:rsid w:val="00D365FC"/>
    <w:rsid w:val="00D36A25"/>
    <w:rsid w:val="00D3720E"/>
    <w:rsid w:val="00D37ACC"/>
    <w:rsid w:val="00D37F06"/>
    <w:rsid w:val="00D37F95"/>
    <w:rsid w:val="00D42916"/>
    <w:rsid w:val="00D42F02"/>
    <w:rsid w:val="00D44514"/>
    <w:rsid w:val="00D44DF8"/>
    <w:rsid w:val="00D44ECF"/>
    <w:rsid w:val="00D469DF"/>
    <w:rsid w:val="00D47635"/>
    <w:rsid w:val="00D500DB"/>
    <w:rsid w:val="00D51202"/>
    <w:rsid w:val="00D5140A"/>
    <w:rsid w:val="00D52482"/>
    <w:rsid w:val="00D549AF"/>
    <w:rsid w:val="00D54BA5"/>
    <w:rsid w:val="00D568F5"/>
    <w:rsid w:val="00D572A5"/>
    <w:rsid w:val="00D60890"/>
    <w:rsid w:val="00D62E5C"/>
    <w:rsid w:val="00D720A2"/>
    <w:rsid w:val="00D722A9"/>
    <w:rsid w:val="00D725AC"/>
    <w:rsid w:val="00D72B73"/>
    <w:rsid w:val="00D738CA"/>
    <w:rsid w:val="00D744F8"/>
    <w:rsid w:val="00D7497D"/>
    <w:rsid w:val="00D7542E"/>
    <w:rsid w:val="00D8094D"/>
    <w:rsid w:val="00D80A8B"/>
    <w:rsid w:val="00D828C6"/>
    <w:rsid w:val="00D83BAF"/>
    <w:rsid w:val="00D85624"/>
    <w:rsid w:val="00D8566B"/>
    <w:rsid w:val="00D91313"/>
    <w:rsid w:val="00D91833"/>
    <w:rsid w:val="00D919E3"/>
    <w:rsid w:val="00D93271"/>
    <w:rsid w:val="00D96D89"/>
    <w:rsid w:val="00D97A21"/>
    <w:rsid w:val="00D97F73"/>
    <w:rsid w:val="00DA0C09"/>
    <w:rsid w:val="00DA0FA0"/>
    <w:rsid w:val="00DA183C"/>
    <w:rsid w:val="00DA269B"/>
    <w:rsid w:val="00DA383F"/>
    <w:rsid w:val="00DA5694"/>
    <w:rsid w:val="00DA6AA0"/>
    <w:rsid w:val="00DB0BAE"/>
    <w:rsid w:val="00DB1A51"/>
    <w:rsid w:val="00DB1BD4"/>
    <w:rsid w:val="00DB2CCF"/>
    <w:rsid w:val="00DB45D5"/>
    <w:rsid w:val="00DB5E25"/>
    <w:rsid w:val="00DB609E"/>
    <w:rsid w:val="00DB6891"/>
    <w:rsid w:val="00DB79E5"/>
    <w:rsid w:val="00DB7E9A"/>
    <w:rsid w:val="00DC1725"/>
    <w:rsid w:val="00DC254A"/>
    <w:rsid w:val="00DC60F8"/>
    <w:rsid w:val="00DC6CAB"/>
    <w:rsid w:val="00DC77A6"/>
    <w:rsid w:val="00DC7C46"/>
    <w:rsid w:val="00DC7FEA"/>
    <w:rsid w:val="00DD036D"/>
    <w:rsid w:val="00DD0EDB"/>
    <w:rsid w:val="00DD1A65"/>
    <w:rsid w:val="00DD2169"/>
    <w:rsid w:val="00DD29DA"/>
    <w:rsid w:val="00DD5A06"/>
    <w:rsid w:val="00DD5D72"/>
    <w:rsid w:val="00DD65EC"/>
    <w:rsid w:val="00DD728E"/>
    <w:rsid w:val="00DD7937"/>
    <w:rsid w:val="00DE11B1"/>
    <w:rsid w:val="00DE24A6"/>
    <w:rsid w:val="00DE2886"/>
    <w:rsid w:val="00DE2A74"/>
    <w:rsid w:val="00DE37FC"/>
    <w:rsid w:val="00DE4424"/>
    <w:rsid w:val="00DE44A2"/>
    <w:rsid w:val="00DE5209"/>
    <w:rsid w:val="00DE527B"/>
    <w:rsid w:val="00DE5E5E"/>
    <w:rsid w:val="00DE6E6D"/>
    <w:rsid w:val="00DE7D88"/>
    <w:rsid w:val="00DF099A"/>
    <w:rsid w:val="00E00FC5"/>
    <w:rsid w:val="00E011F3"/>
    <w:rsid w:val="00E01F18"/>
    <w:rsid w:val="00E06DCE"/>
    <w:rsid w:val="00E10C0D"/>
    <w:rsid w:val="00E14777"/>
    <w:rsid w:val="00E14E64"/>
    <w:rsid w:val="00E1555F"/>
    <w:rsid w:val="00E15E2A"/>
    <w:rsid w:val="00E164B3"/>
    <w:rsid w:val="00E17092"/>
    <w:rsid w:val="00E17ADD"/>
    <w:rsid w:val="00E22D84"/>
    <w:rsid w:val="00E2320D"/>
    <w:rsid w:val="00E24BEA"/>
    <w:rsid w:val="00E25143"/>
    <w:rsid w:val="00E27D20"/>
    <w:rsid w:val="00E3130D"/>
    <w:rsid w:val="00E33683"/>
    <w:rsid w:val="00E34D8A"/>
    <w:rsid w:val="00E35408"/>
    <w:rsid w:val="00E377D9"/>
    <w:rsid w:val="00E43C49"/>
    <w:rsid w:val="00E441E1"/>
    <w:rsid w:val="00E46E3E"/>
    <w:rsid w:val="00E47300"/>
    <w:rsid w:val="00E502DE"/>
    <w:rsid w:val="00E50363"/>
    <w:rsid w:val="00E51A88"/>
    <w:rsid w:val="00E53BFA"/>
    <w:rsid w:val="00E54091"/>
    <w:rsid w:val="00E54790"/>
    <w:rsid w:val="00E61981"/>
    <w:rsid w:val="00E626C2"/>
    <w:rsid w:val="00E631B3"/>
    <w:rsid w:val="00E63EF8"/>
    <w:rsid w:val="00E67955"/>
    <w:rsid w:val="00E7142E"/>
    <w:rsid w:val="00E715F0"/>
    <w:rsid w:val="00E71798"/>
    <w:rsid w:val="00E718CB"/>
    <w:rsid w:val="00E725CF"/>
    <w:rsid w:val="00E73BCB"/>
    <w:rsid w:val="00E7426F"/>
    <w:rsid w:val="00E74821"/>
    <w:rsid w:val="00E76839"/>
    <w:rsid w:val="00E81073"/>
    <w:rsid w:val="00E813A9"/>
    <w:rsid w:val="00E81D8A"/>
    <w:rsid w:val="00E85EDA"/>
    <w:rsid w:val="00E874B1"/>
    <w:rsid w:val="00E877F2"/>
    <w:rsid w:val="00E90802"/>
    <w:rsid w:val="00E908E1"/>
    <w:rsid w:val="00E90F8D"/>
    <w:rsid w:val="00E9222B"/>
    <w:rsid w:val="00E93142"/>
    <w:rsid w:val="00E9336E"/>
    <w:rsid w:val="00E93DB5"/>
    <w:rsid w:val="00E9547E"/>
    <w:rsid w:val="00E956C0"/>
    <w:rsid w:val="00EA0BF9"/>
    <w:rsid w:val="00EA2187"/>
    <w:rsid w:val="00EA3827"/>
    <w:rsid w:val="00EA3E85"/>
    <w:rsid w:val="00EA4633"/>
    <w:rsid w:val="00EA5D4C"/>
    <w:rsid w:val="00EA623C"/>
    <w:rsid w:val="00EA6D4C"/>
    <w:rsid w:val="00EA6F3C"/>
    <w:rsid w:val="00EA7FA8"/>
    <w:rsid w:val="00EB2A97"/>
    <w:rsid w:val="00EB32A6"/>
    <w:rsid w:val="00EB36C0"/>
    <w:rsid w:val="00EB3F3C"/>
    <w:rsid w:val="00EB53D3"/>
    <w:rsid w:val="00EB618A"/>
    <w:rsid w:val="00EB7EF6"/>
    <w:rsid w:val="00EC7846"/>
    <w:rsid w:val="00ED12E4"/>
    <w:rsid w:val="00ED184A"/>
    <w:rsid w:val="00ED3D67"/>
    <w:rsid w:val="00ED44CE"/>
    <w:rsid w:val="00ED4A86"/>
    <w:rsid w:val="00ED745C"/>
    <w:rsid w:val="00EE0341"/>
    <w:rsid w:val="00EE0DB6"/>
    <w:rsid w:val="00EE1F82"/>
    <w:rsid w:val="00EE6C83"/>
    <w:rsid w:val="00EE7D00"/>
    <w:rsid w:val="00EF2F98"/>
    <w:rsid w:val="00EF4042"/>
    <w:rsid w:val="00EF436F"/>
    <w:rsid w:val="00EF6319"/>
    <w:rsid w:val="00EF659E"/>
    <w:rsid w:val="00EF675F"/>
    <w:rsid w:val="00EF72D1"/>
    <w:rsid w:val="00EF7322"/>
    <w:rsid w:val="00EF77CD"/>
    <w:rsid w:val="00EF7F62"/>
    <w:rsid w:val="00F004F6"/>
    <w:rsid w:val="00F008CC"/>
    <w:rsid w:val="00F01378"/>
    <w:rsid w:val="00F02721"/>
    <w:rsid w:val="00F033E6"/>
    <w:rsid w:val="00F04373"/>
    <w:rsid w:val="00F05172"/>
    <w:rsid w:val="00F05CA9"/>
    <w:rsid w:val="00F0688B"/>
    <w:rsid w:val="00F07856"/>
    <w:rsid w:val="00F10072"/>
    <w:rsid w:val="00F10162"/>
    <w:rsid w:val="00F10F91"/>
    <w:rsid w:val="00F113F3"/>
    <w:rsid w:val="00F115D2"/>
    <w:rsid w:val="00F1274D"/>
    <w:rsid w:val="00F16B17"/>
    <w:rsid w:val="00F170C0"/>
    <w:rsid w:val="00F20F8B"/>
    <w:rsid w:val="00F22594"/>
    <w:rsid w:val="00F256E3"/>
    <w:rsid w:val="00F26F12"/>
    <w:rsid w:val="00F30062"/>
    <w:rsid w:val="00F317C6"/>
    <w:rsid w:val="00F32455"/>
    <w:rsid w:val="00F32DA5"/>
    <w:rsid w:val="00F339DC"/>
    <w:rsid w:val="00F3418F"/>
    <w:rsid w:val="00F37C10"/>
    <w:rsid w:val="00F4008F"/>
    <w:rsid w:val="00F43B2A"/>
    <w:rsid w:val="00F451FB"/>
    <w:rsid w:val="00F45301"/>
    <w:rsid w:val="00F458C8"/>
    <w:rsid w:val="00F46B0D"/>
    <w:rsid w:val="00F47E81"/>
    <w:rsid w:val="00F5067A"/>
    <w:rsid w:val="00F51982"/>
    <w:rsid w:val="00F52347"/>
    <w:rsid w:val="00F52381"/>
    <w:rsid w:val="00F549EA"/>
    <w:rsid w:val="00F5603A"/>
    <w:rsid w:val="00F56D7F"/>
    <w:rsid w:val="00F57006"/>
    <w:rsid w:val="00F575DF"/>
    <w:rsid w:val="00F653B9"/>
    <w:rsid w:val="00F66991"/>
    <w:rsid w:val="00F66C42"/>
    <w:rsid w:val="00F66E95"/>
    <w:rsid w:val="00F70009"/>
    <w:rsid w:val="00F7213E"/>
    <w:rsid w:val="00F734E1"/>
    <w:rsid w:val="00F73805"/>
    <w:rsid w:val="00F754DF"/>
    <w:rsid w:val="00F774F7"/>
    <w:rsid w:val="00F77D39"/>
    <w:rsid w:val="00F828E0"/>
    <w:rsid w:val="00F850C4"/>
    <w:rsid w:val="00F85F35"/>
    <w:rsid w:val="00F86553"/>
    <w:rsid w:val="00F86B59"/>
    <w:rsid w:val="00F87FA7"/>
    <w:rsid w:val="00F90474"/>
    <w:rsid w:val="00F909D3"/>
    <w:rsid w:val="00F911A6"/>
    <w:rsid w:val="00F96C0D"/>
    <w:rsid w:val="00F97E60"/>
    <w:rsid w:val="00F97F3A"/>
    <w:rsid w:val="00FA1459"/>
    <w:rsid w:val="00FA2357"/>
    <w:rsid w:val="00FA2C64"/>
    <w:rsid w:val="00FA2FF8"/>
    <w:rsid w:val="00FA39B6"/>
    <w:rsid w:val="00FA537E"/>
    <w:rsid w:val="00FA596F"/>
    <w:rsid w:val="00FB1330"/>
    <w:rsid w:val="00FB18B9"/>
    <w:rsid w:val="00FB18D2"/>
    <w:rsid w:val="00FB2102"/>
    <w:rsid w:val="00FB355C"/>
    <w:rsid w:val="00FB63C3"/>
    <w:rsid w:val="00FB669E"/>
    <w:rsid w:val="00FB77C2"/>
    <w:rsid w:val="00FB7BFC"/>
    <w:rsid w:val="00FC2101"/>
    <w:rsid w:val="00FC25B7"/>
    <w:rsid w:val="00FC263A"/>
    <w:rsid w:val="00FC5995"/>
    <w:rsid w:val="00FC5BFB"/>
    <w:rsid w:val="00FD016B"/>
    <w:rsid w:val="00FD0C63"/>
    <w:rsid w:val="00FD10AB"/>
    <w:rsid w:val="00FD13BA"/>
    <w:rsid w:val="00FD14F1"/>
    <w:rsid w:val="00FD24AD"/>
    <w:rsid w:val="00FD34AD"/>
    <w:rsid w:val="00FD34FC"/>
    <w:rsid w:val="00FD4365"/>
    <w:rsid w:val="00FD4AF8"/>
    <w:rsid w:val="00FE3310"/>
    <w:rsid w:val="00FE416A"/>
    <w:rsid w:val="00FE49D9"/>
    <w:rsid w:val="00FE5653"/>
    <w:rsid w:val="00FE5791"/>
    <w:rsid w:val="00FE72B0"/>
    <w:rsid w:val="00FE7A12"/>
    <w:rsid w:val="00FE7C7F"/>
    <w:rsid w:val="00FF10B5"/>
    <w:rsid w:val="00FF1BE1"/>
    <w:rsid w:val="00FF2B1E"/>
    <w:rsid w:val="00FF446B"/>
    <w:rsid w:val="00FF45BB"/>
    <w:rsid w:val="00FF5602"/>
    <w:rsid w:val="00FF59F2"/>
    <w:rsid w:val="00FF5D21"/>
    <w:rsid w:val="00FF6095"/>
    <w:rsid w:val="00FF6E8D"/>
    <w:rsid w:val="00FF6FCD"/>
    <w:rsid w:val="00FF70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5D79"/>
  <w15:chartTrackingRefBased/>
  <w15:docId w15:val="{C1543C67-C851-44C7-990F-4D5E8E58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AE8"/>
  </w:style>
  <w:style w:type="paragraph" w:styleId="Footer">
    <w:name w:val="footer"/>
    <w:basedOn w:val="Normal"/>
    <w:link w:val="FooterChar"/>
    <w:uiPriority w:val="99"/>
    <w:unhideWhenUsed/>
    <w:rsid w:val="00415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AE8"/>
  </w:style>
  <w:style w:type="paragraph" w:customStyle="1" w:styleId="EndNoteBibliographyTitle">
    <w:name w:val="EndNote Bibliography Title"/>
    <w:basedOn w:val="Normal"/>
    <w:link w:val="EndNoteBibliographyTitleChar"/>
    <w:rsid w:val="005A5C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5CFD"/>
    <w:rPr>
      <w:rFonts w:ascii="Calibri" w:hAnsi="Calibri" w:cs="Calibri"/>
      <w:noProof/>
      <w:lang w:val="en-US"/>
    </w:rPr>
  </w:style>
  <w:style w:type="paragraph" w:customStyle="1" w:styleId="EndNoteBibliography">
    <w:name w:val="EndNote Bibliography"/>
    <w:basedOn w:val="Normal"/>
    <w:link w:val="EndNoteBibliographyChar"/>
    <w:rsid w:val="005A5C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A5CFD"/>
    <w:rPr>
      <w:rFonts w:ascii="Calibri" w:hAnsi="Calibri" w:cs="Calibri"/>
      <w:noProof/>
      <w:lang w:val="en-US"/>
    </w:rPr>
  </w:style>
  <w:style w:type="character" w:styleId="CommentReference">
    <w:name w:val="annotation reference"/>
    <w:basedOn w:val="DefaultParagraphFont"/>
    <w:uiPriority w:val="99"/>
    <w:semiHidden/>
    <w:unhideWhenUsed/>
    <w:rsid w:val="003D5773"/>
    <w:rPr>
      <w:sz w:val="16"/>
      <w:szCs w:val="16"/>
    </w:rPr>
  </w:style>
  <w:style w:type="paragraph" w:styleId="CommentText">
    <w:name w:val="annotation text"/>
    <w:basedOn w:val="Normal"/>
    <w:link w:val="CommentTextChar"/>
    <w:uiPriority w:val="99"/>
    <w:unhideWhenUsed/>
    <w:rsid w:val="003D5773"/>
    <w:pPr>
      <w:spacing w:line="240" w:lineRule="auto"/>
    </w:pPr>
    <w:rPr>
      <w:sz w:val="20"/>
      <w:szCs w:val="20"/>
    </w:rPr>
  </w:style>
  <w:style w:type="character" w:customStyle="1" w:styleId="CommentTextChar">
    <w:name w:val="Comment Text Char"/>
    <w:basedOn w:val="DefaultParagraphFont"/>
    <w:link w:val="CommentText"/>
    <w:uiPriority w:val="99"/>
    <w:rsid w:val="003D5773"/>
    <w:rPr>
      <w:sz w:val="20"/>
      <w:szCs w:val="20"/>
    </w:rPr>
  </w:style>
  <w:style w:type="paragraph" w:styleId="CommentSubject">
    <w:name w:val="annotation subject"/>
    <w:basedOn w:val="CommentText"/>
    <w:next w:val="CommentText"/>
    <w:link w:val="CommentSubjectChar"/>
    <w:uiPriority w:val="99"/>
    <w:semiHidden/>
    <w:unhideWhenUsed/>
    <w:rsid w:val="003D5773"/>
    <w:rPr>
      <w:b/>
      <w:bCs/>
    </w:rPr>
  </w:style>
  <w:style w:type="character" w:customStyle="1" w:styleId="CommentSubjectChar">
    <w:name w:val="Comment Subject Char"/>
    <w:basedOn w:val="CommentTextChar"/>
    <w:link w:val="CommentSubject"/>
    <w:uiPriority w:val="99"/>
    <w:semiHidden/>
    <w:rsid w:val="003D5773"/>
    <w:rPr>
      <w:b/>
      <w:bCs/>
      <w:sz w:val="20"/>
      <w:szCs w:val="20"/>
    </w:rPr>
  </w:style>
  <w:style w:type="character" w:styleId="Hyperlink">
    <w:name w:val="Hyperlink"/>
    <w:basedOn w:val="DefaultParagraphFont"/>
    <w:uiPriority w:val="99"/>
    <w:unhideWhenUsed/>
    <w:rsid w:val="00367AD3"/>
    <w:rPr>
      <w:color w:val="0563C1" w:themeColor="hyperlink"/>
      <w:u w:val="single"/>
    </w:rPr>
  </w:style>
  <w:style w:type="character" w:customStyle="1" w:styleId="UnresolvedMention1">
    <w:name w:val="Unresolved Mention1"/>
    <w:basedOn w:val="DefaultParagraphFont"/>
    <w:uiPriority w:val="99"/>
    <w:semiHidden/>
    <w:unhideWhenUsed/>
    <w:rsid w:val="00367AD3"/>
    <w:rPr>
      <w:color w:val="605E5C"/>
      <w:shd w:val="clear" w:color="auto" w:fill="E1DFDD"/>
    </w:rPr>
  </w:style>
  <w:style w:type="paragraph" w:styleId="BalloonText">
    <w:name w:val="Balloon Text"/>
    <w:basedOn w:val="Normal"/>
    <w:link w:val="BalloonTextChar"/>
    <w:uiPriority w:val="99"/>
    <w:semiHidden/>
    <w:unhideWhenUsed/>
    <w:rsid w:val="005E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A7"/>
    <w:rPr>
      <w:rFonts w:ascii="Segoe UI" w:hAnsi="Segoe UI" w:cs="Segoe UI"/>
      <w:sz w:val="18"/>
      <w:szCs w:val="18"/>
    </w:rPr>
  </w:style>
  <w:style w:type="character" w:styleId="UnresolvedMention">
    <w:name w:val="Unresolved Mention"/>
    <w:basedOn w:val="DefaultParagraphFont"/>
    <w:uiPriority w:val="99"/>
    <w:semiHidden/>
    <w:unhideWhenUsed/>
    <w:rsid w:val="0039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9C51FCBAFAE4B997F760AC8E01DEB" ma:contentTypeVersion="11" ma:contentTypeDescription="Create a new document." ma:contentTypeScope="" ma:versionID="b2f0dd15bbf54e05e0974f7ae8677f9e">
  <xsd:schema xmlns:xsd="http://www.w3.org/2001/XMLSchema" xmlns:xs="http://www.w3.org/2001/XMLSchema" xmlns:p="http://schemas.microsoft.com/office/2006/metadata/properties" xmlns:ns3="47c2a002-58d4-43cf-8de5-5da845e91950" targetNamespace="http://schemas.microsoft.com/office/2006/metadata/properties" ma:root="true" ma:fieldsID="50389ffbd0430271110fab3520201a63" ns3:_="">
    <xsd:import namespace="47c2a002-58d4-43cf-8de5-5da845e919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2a002-58d4-43cf-8de5-5da845e91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98439-47B6-4B71-B20B-7AF9E566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2a002-58d4-43cf-8de5-5da845e9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F0CF3-0E91-4E20-9629-5D941FEABFC7}">
  <ds:schemaRefs>
    <ds:schemaRef ds:uri="http://schemas.microsoft.com/sharepoint/v3/contenttype/forms"/>
  </ds:schemaRefs>
</ds:datastoreItem>
</file>

<file path=customXml/itemProps3.xml><?xml version="1.0" encoding="utf-8"?>
<ds:datastoreItem xmlns:ds="http://schemas.openxmlformats.org/officeDocument/2006/customXml" ds:itemID="{8DC508E6-298A-4758-B9F4-67470BB373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Afagh Garjani</dc:creator>
  <cp:keywords/>
  <dc:description/>
  <cp:lastModifiedBy>Afagh Garjani</cp:lastModifiedBy>
  <cp:revision>3</cp:revision>
  <dcterms:created xsi:type="dcterms:W3CDTF">2021-12-08T10:56:00Z</dcterms:created>
  <dcterms:modified xsi:type="dcterms:W3CDTF">2021-12-08T10:57:00Z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0x010100E1F9C51FCBAFAE4B997F760AC8E01DEB</vt:lpwstr>
  </property>
</Properties>
</file>