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9CE0E" w14:textId="7C760121" w:rsidR="00812703" w:rsidRPr="00EA4941" w:rsidRDefault="00812703" w:rsidP="00EA4941">
      <w:pPr>
        <w:pStyle w:val="Articletitle0"/>
      </w:pPr>
      <w:r w:rsidRPr="00D61D87">
        <w:t>Challenges and opportunities in the care of chronic subdural haematoma</w:t>
      </w:r>
      <w:r w:rsidR="006A2C0F" w:rsidRPr="00D61D87">
        <w:t>:</w:t>
      </w:r>
      <w:r w:rsidRPr="00D61D87">
        <w:t xml:space="preserve"> Perspectives from a multi-disciplinary working group</w:t>
      </w:r>
      <w:r w:rsidR="00C96285" w:rsidRPr="00D61D87">
        <w:t xml:space="preserve"> </w:t>
      </w:r>
      <w:r w:rsidR="00BE3521" w:rsidRPr="00D61D87">
        <w:t>on the need for</w:t>
      </w:r>
      <w:r w:rsidR="00C96285" w:rsidRPr="00D61D87">
        <w:t xml:space="preserve"> change</w:t>
      </w:r>
    </w:p>
    <w:p w14:paraId="1A647D50" w14:textId="239A95EA" w:rsidR="00812703" w:rsidRDefault="00812703" w:rsidP="00EA4941">
      <w:pPr>
        <w:pStyle w:val="Authornames"/>
      </w:pPr>
      <w:r>
        <w:t xml:space="preserve">The Improving Care in Elderly Neurosurgery Initiative (ICENI) </w:t>
      </w:r>
    </w:p>
    <w:p w14:paraId="1C281A84" w14:textId="77777777" w:rsidR="00812703" w:rsidRPr="00EA4941" w:rsidRDefault="00812703" w:rsidP="00A50BAA">
      <w:pPr>
        <w:pStyle w:val="Correspondencedetails"/>
        <w:rPr>
          <w:b/>
          <w:bCs/>
        </w:rPr>
      </w:pPr>
      <w:r w:rsidRPr="00EA4941">
        <w:rPr>
          <w:b/>
          <w:bCs/>
        </w:rPr>
        <w:t>Corresponding Authors:</w:t>
      </w:r>
    </w:p>
    <w:p w14:paraId="498DF320" w14:textId="77777777" w:rsidR="00812703" w:rsidRDefault="00812703" w:rsidP="00A50BAA">
      <w:pPr>
        <w:pStyle w:val="Correspondencedetails"/>
      </w:pPr>
      <w:r>
        <w:t>Dr DJ Stubbs</w:t>
      </w:r>
    </w:p>
    <w:p w14:paraId="65B4DCCD" w14:textId="77777777" w:rsidR="00812703" w:rsidRDefault="00812703" w:rsidP="00EA4941">
      <w:pPr>
        <w:pStyle w:val="Affiliation"/>
      </w:pPr>
      <w:r>
        <w:t>Wellcome Trust Research Fellow</w:t>
      </w:r>
    </w:p>
    <w:p w14:paraId="66879DEE" w14:textId="77777777" w:rsidR="00812703" w:rsidRDefault="00812703" w:rsidP="00EA4941">
      <w:pPr>
        <w:pStyle w:val="Affiliation"/>
      </w:pPr>
      <w:r>
        <w:t xml:space="preserve">University Division of Anaesthesia, Department of Medicine, Cambridge University Hospital, Hills Road, Cambridge, CB2 0QQ. </w:t>
      </w:r>
    </w:p>
    <w:p w14:paraId="7BC29E28" w14:textId="77777777" w:rsidR="00812703" w:rsidRDefault="00812703" w:rsidP="00EA4941">
      <w:pPr>
        <w:pStyle w:val="Affiliation"/>
      </w:pPr>
      <w:r>
        <w:t>Healthcare Design Group, Department of Engineering, Trumpington Street, Cambridge, CB2 1PZ</w:t>
      </w:r>
    </w:p>
    <w:p w14:paraId="7D3D68CD" w14:textId="54F6CDD0" w:rsidR="00812703" w:rsidRDefault="0026074A" w:rsidP="00A50BAA">
      <w:pPr>
        <w:pStyle w:val="Correspondencedetails"/>
      </w:pPr>
      <w:hyperlink r:id="rId11" w:history="1">
        <w:r w:rsidR="00812703" w:rsidRPr="002E1946">
          <w:rPr>
            <w:rStyle w:val="Hyperlink"/>
          </w:rPr>
          <w:t>Djs225@cam.ac.uk</w:t>
        </w:r>
      </w:hyperlink>
    </w:p>
    <w:p w14:paraId="37EA83AC" w14:textId="77777777" w:rsidR="00812703" w:rsidRDefault="00812703" w:rsidP="00A50BAA">
      <w:pPr>
        <w:pStyle w:val="Correspondencedetails"/>
      </w:pPr>
      <w:r>
        <w:t>Dr BM Davies</w:t>
      </w:r>
    </w:p>
    <w:p w14:paraId="3ACA396C" w14:textId="77777777" w:rsidR="00812703" w:rsidRDefault="00812703" w:rsidP="00EA4941">
      <w:pPr>
        <w:pStyle w:val="Affiliation"/>
      </w:pPr>
      <w:r>
        <w:t>NIHR Doctoral Research Fellow</w:t>
      </w:r>
    </w:p>
    <w:p w14:paraId="7B09B933" w14:textId="77777777" w:rsidR="00812703" w:rsidRDefault="00812703" w:rsidP="00EA4941">
      <w:pPr>
        <w:pStyle w:val="Affiliation"/>
      </w:pPr>
      <w:r>
        <w:t>Department of Academic Neurosurgery, Department of Neurosurgery, Cambridge University Hospital, Hills Road, Cambridge, CB2 0QQ</w:t>
      </w:r>
    </w:p>
    <w:p w14:paraId="3F12D8FB" w14:textId="77777777" w:rsidR="00812703" w:rsidRDefault="0026074A" w:rsidP="00A50BAA">
      <w:pPr>
        <w:pStyle w:val="Correspondencedetails"/>
      </w:pPr>
      <w:hyperlink r:id="rId12" w:history="1">
        <w:r w:rsidR="00812703" w:rsidRPr="00DE7255">
          <w:rPr>
            <w:rStyle w:val="Hyperlink"/>
          </w:rPr>
          <w:t>Bd375@cam.ac.uk</w:t>
        </w:r>
      </w:hyperlink>
      <w:r w:rsidR="00812703">
        <w:t xml:space="preserve"> </w:t>
      </w:r>
    </w:p>
    <w:p w14:paraId="5211DC1D" w14:textId="1B4280F4" w:rsidR="00812703" w:rsidRDefault="00812703" w:rsidP="00D75D3F">
      <w:pPr>
        <w:jc w:val="both"/>
      </w:pPr>
    </w:p>
    <w:p w14:paraId="6159C2B1" w14:textId="235A7C32" w:rsidR="00EA4941" w:rsidRDefault="00EA4941" w:rsidP="00D75D3F">
      <w:pPr>
        <w:jc w:val="both"/>
      </w:pPr>
      <w:r>
        <w:rPr>
          <w:b/>
          <w:bCs/>
        </w:rPr>
        <w:t>Key Words</w:t>
      </w:r>
    </w:p>
    <w:p w14:paraId="615B4E0C" w14:textId="32F55155" w:rsidR="00EA4941" w:rsidRDefault="00EA4941" w:rsidP="00EA4941">
      <w:pPr>
        <w:pStyle w:val="ListParagraph"/>
        <w:numPr>
          <w:ilvl w:val="0"/>
          <w:numId w:val="30"/>
        </w:numPr>
        <w:jc w:val="both"/>
      </w:pPr>
      <w:r>
        <w:t>Chronic Subdural Haematoma</w:t>
      </w:r>
    </w:p>
    <w:p w14:paraId="083E01EC" w14:textId="7532E6C2" w:rsidR="00EA4941" w:rsidRDefault="00EA4941" w:rsidP="00EA4941">
      <w:pPr>
        <w:pStyle w:val="ListParagraph"/>
        <w:numPr>
          <w:ilvl w:val="0"/>
          <w:numId w:val="30"/>
        </w:numPr>
        <w:jc w:val="both"/>
      </w:pPr>
      <w:r>
        <w:t>Perioperative medicine</w:t>
      </w:r>
    </w:p>
    <w:p w14:paraId="3CCB98E3" w14:textId="22E95438" w:rsidR="00EA4941" w:rsidRDefault="00EA4941" w:rsidP="00EA4941">
      <w:pPr>
        <w:pStyle w:val="ListParagraph"/>
        <w:numPr>
          <w:ilvl w:val="0"/>
          <w:numId w:val="30"/>
        </w:numPr>
        <w:jc w:val="both"/>
      </w:pPr>
      <w:r>
        <w:t>Quality improvement</w:t>
      </w:r>
    </w:p>
    <w:p w14:paraId="799755C1" w14:textId="16C101B9" w:rsidR="00EA4941" w:rsidRPr="00EA4941" w:rsidRDefault="00EA4941" w:rsidP="00D75D3F">
      <w:pPr>
        <w:pStyle w:val="ListParagraph"/>
        <w:numPr>
          <w:ilvl w:val="0"/>
          <w:numId w:val="30"/>
        </w:numPr>
        <w:jc w:val="both"/>
      </w:pPr>
      <w:r>
        <w:t>Review</w:t>
      </w:r>
    </w:p>
    <w:p w14:paraId="04694539" w14:textId="55915D58" w:rsidR="00D74D40" w:rsidRPr="00D74D40" w:rsidRDefault="00EA4941" w:rsidP="00D75D3F">
      <w:pPr>
        <w:jc w:val="both"/>
      </w:pPr>
      <w:r>
        <w:rPr>
          <w:b/>
          <w:bCs/>
        </w:rPr>
        <w:t xml:space="preserve">Word Count (excl abstract): </w:t>
      </w:r>
      <w:r w:rsidR="00D74D40">
        <w:rPr>
          <w:b/>
          <w:bCs/>
        </w:rPr>
        <w:t>3470</w:t>
      </w:r>
    </w:p>
    <w:p w14:paraId="12E8C0CA" w14:textId="60199AEE" w:rsidR="00EA4941" w:rsidRPr="00EA4941" w:rsidRDefault="00EA4941" w:rsidP="00A50BAA">
      <w:pPr>
        <w:pStyle w:val="Heading2"/>
        <w:rPr>
          <w:i w:val="0"/>
          <w:iCs w:val="0"/>
        </w:rPr>
      </w:pPr>
      <w:r>
        <w:rPr>
          <w:i w:val="0"/>
          <w:iCs w:val="0"/>
        </w:rPr>
        <w:t>Abstract</w:t>
      </w:r>
    </w:p>
    <w:p w14:paraId="2FED6BF3" w14:textId="056BC81D" w:rsidR="00812703" w:rsidRPr="0040503F" w:rsidRDefault="00812703" w:rsidP="00A50BAA">
      <w:pPr>
        <w:pStyle w:val="Heading2"/>
      </w:pPr>
      <w:bookmarkStart w:id="0" w:name="_GoBack"/>
      <w:r w:rsidRPr="0040503F">
        <w:t>Introduction:</w:t>
      </w:r>
    </w:p>
    <w:p w14:paraId="42532836" w14:textId="178AC8E4" w:rsidR="00812703" w:rsidRDefault="00EA4941" w:rsidP="00812703">
      <w:pPr>
        <w:jc w:val="both"/>
      </w:pPr>
      <w:r>
        <w:t>A c</w:t>
      </w:r>
      <w:r w:rsidR="00812703">
        <w:t xml:space="preserve">hronic Subdural Haematoma (cSDH) is a collection of altered blood products between the dura and brain </w:t>
      </w:r>
      <w:r w:rsidR="00382461">
        <w:t>resulting</w:t>
      </w:r>
      <w:r>
        <w:t xml:space="preserve"> </w:t>
      </w:r>
      <w:r w:rsidR="005C2A64">
        <w:t>in a slowly evolving neurological deficit</w:t>
      </w:r>
      <w:r w:rsidR="00812703">
        <w:t>. It is increasingly common and</w:t>
      </w:r>
      <w:r w:rsidR="005C2A64">
        <w:t>,</w:t>
      </w:r>
      <w:r w:rsidR="00812703">
        <w:t xml:space="preserve"> in high income </w:t>
      </w:r>
      <w:r w:rsidR="00812703">
        <w:lastRenderedPageBreak/>
        <w:t xml:space="preserve">countries, affects an older, </w:t>
      </w:r>
      <w:r w:rsidR="005A5B77">
        <w:t>multimorbid</w:t>
      </w:r>
      <w:r w:rsidR="00812703">
        <w:t xml:space="preserve"> population.  </w:t>
      </w:r>
      <w:r w:rsidR="00382461">
        <w:t>With changing demographics improving the care of this cohort is of increasing importance.</w:t>
      </w:r>
      <w:r w:rsidR="00571CA6">
        <w:t xml:space="preserve"> </w:t>
      </w:r>
    </w:p>
    <w:p w14:paraId="0B3A7EC8" w14:textId="77777777" w:rsidR="00812703" w:rsidRPr="0040503F" w:rsidRDefault="00812703" w:rsidP="00A50BAA">
      <w:pPr>
        <w:pStyle w:val="Heading2"/>
      </w:pPr>
      <w:r w:rsidRPr="0040503F">
        <w:t>Methods:</w:t>
      </w:r>
    </w:p>
    <w:p w14:paraId="5E1E65FE" w14:textId="234C1D51" w:rsidR="00812703" w:rsidRDefault="00571CA6" w:rsidP="00812703">
      <w:pPr>
        <w:jc w:val="both"/>
      </w:pPr>
      <w:r>
        <w:t>We convened</w:t>
      </w:r>
      <w:r w:rsidR="00812703">
        <w:t xml:space="preserve"> a cross-disciplinary working group (the ‘Improving Care in Elderly Neurosurgery Initiative</w:t>
      </w:r>
      <w:r>
        <w:t>’</w:t>
      </w:r>
      <w:r w:rsidR="00382461">
        <w:t>) in October 2020</w:t>
      </w:r>
      <w:r w:rsidR="00812703">
        <w:t xml:space="preserve">.  </w:t>
      </w:r>
      <w:r>
        <w:t xml:space="preserve">This comprised </w:t>
      </w:r>
      <w:r w:rsidR="00BD5DD2">
        <w:t>experts</w:t>
      </w:r>
      <w:r>
        <w:t xml:space="preserve"> in neurosurgical care, </w:t>
      </w:r>
      <w:r w:rsidR="00382461">
        <w:t xml:space="preserve">as well as </w:t>
      </w:r>
      <w:r>
        <w:t xml:space="preserve">a </w:t>
      </w:r>
      <w:r w:rsidR="00EA4941">
        <w:t>range of perioperative stakeholders</w:t>
      </w:r>
      <w:r w:rsidR="00BD5DD2">
        <w:t>.</w:t>
      </w:r>
      <w:r>
        <w:t xml:space="preserve"> An Implementation Science framework was used to structure discussions around the </w:t>
      </w:r>
      <w:r w:rsidR="00EA4941">
        <w:t xml:space="preserve">challenges of cSDH </w:t>
      </w:r>
      <w:r>
        <w:t xml:space="preserve">care </w:t>
      </w:r>
      <w:r w:rsidR="00EA4941">
        <w:t>within the United Kingdom</w:t>
      </w:r>
      <w:r>
        <w:t xml:space="preserve">. The outcomes of these discussions were recorded and summarised, before being circulated to all attendees for comment and refinement. </w:t>
      </w:r>
    </w:p>
    <w:p w14:paraId="4F3BA8F9" w14:textId="77777777" w:rsidR="00812703" w:rsidRPr="0040503F" w:rsidRDefault="00812703" w:rsidP="00A50BAA">
      <w:pPr>
        <w:pStyle w:val="Heading2"/>
      </w:pPr>
      <w:r w:rsidRPr="0040503F">
        <w:t>Results:</w:t>
      </w:r>
    </w:p>
    <w:p w14:paraId="7DE47F1A" w14:textId="45D745F9" w:rsidR="007D560E" w:rsidRPr="002340FD" w:rsidRDefault="00CA4260" w:rsidP="00BD5DD2">
      <w:pPr>
        <w:jc w:val="both"/>
      </w:pPr>
      <w:r>
        <w:t xml:space="preserve">The working group identified four key requirements for </w:t>
      </w:r>
      <w:r w:rsidR="00382461">
        <w:t>improving</w:t>
      </w:r>
      <w:r>
        <w:t xml:space="preserve"> cSDH care</w:t>
      </w:r>
      <w:r w:rsidR="00EA4941">
        <w:t xml:space="preserve">: </w:t>
      </w:r>
      <w:r>
        <w:t>(1) data, audit, and natural history; (2) evidence-based guidelines and pathways; (3) shared decision-making; and (4) a</w:t>
      </w:r>
      <w:r w:rsidR="00382461">
        <w:t>n overarching</w:t>
      </w:r>
      <w:r>
        <w:t xml:space="preserve"> quality improvement strategy. </w:t>
      </w:r>
      <w:r w:rsidR="00382461">
        <w:t>Frequent transfers</w:t>
      </w:r>
      <w:r w:rsidR="00812703">
        <w:t xml:space="preserve"> between </w:t>
      </w:r>
      <w:r w:rsidR="00382461">
        <w:t xml:space="preserve">care </w:t>
      </w:r>
      <w:r w:rsidR="00812703">
        <w:t xml:space="preserve">providers </w:t>
      </w:r>
      <w:r w:rsidR="00BD5DD2">
        <w:t xml:space="preserve">were identified </w:t>
      </w:r>
      <w:r w:rsidR="00EA4941">
        <w:t>as impacting</w:t>
      </w:r>
      <w:r w:rsidR="00812703">
        <w:t xml:space="preserve"> on both </w:t>
      </w:r>
      <w:r w:rsidR="00382461">
        <w:t>perioperative care</w:t>
      </w:r>
      <w:r w:rsidR="007D560E">
        <w:t xml:space="preserve">, as well </w:t>
      </w:r>
      <w:r w:rsidR="00EA4941">
        <w:t xml:space="preserve">as </w:t>
      </w:r>
      <w:r w:rsidR="007D560E">
        <w:t>presenting a barrier to effective data collection and teamworking</w:t>
      </w:r>
      <w:r w:rsidR="00812703">
        <w:t xml:space="preserve">.  </w:t>
      </w:r>
      <w:r w:rsidR="00EA4941">
        <w:t>I</w:t>
      </w:r>
      <w:r w:rsidR="00812703">
        <w:t xml:space="preserve">mprovement initiatives must be cognisant of the </w:t>
      </w:r>
      <w:r w:rsidR="007D560E">
        <w:t xml:space="preserve">complex, </w:t>
      </w:r>
      <w:r w:rsidR="00812703">
        <w:t xml:space="preserve">system-wide nature of the problem </w:t>
      </w:r>
      <w:r w:rsidR="00382461">
        <w:t>and may require a</w:t>
      </w:r>
      <w:r w:rsidR="007D560E">
        <w:t xml:space="preserve"> combination of </w:t>
      </w:r>
      <w:r w:rsidR="00812703">
        <w:t>targeted trials at points of clinical equipoise</w:t>
      </w:r>
      <w:r w:rsidR="00382461">
        <w:t xml:space="preserve"> (such as anaesthetic technique or anticoagulant management)</w:t>
      </w:r>
      <w:r w:rsidR="007D560E">
        <w:t>,</w:t>
      </w:r>
      <w:r w:rsidR="00812703">
        <w:t xml:space="preserve"> </w:t>
      </w:r>
      <w:r w:rsidR="007D560E">
        <w:t xml:space="preserve">evidence-based guideline development, and </w:t>
      </w:r>
      <w:r w:rsidR="00382461">
        <w:t>a cycle</w:t>
      </w:r>
      <w:r w:rsidR="00812703">
        <w:t xml:space="preserve"> of knowledge acquisition and implementation</w:t>
      </w:r>
      <w:r w:rsidR="00EA4941">
        <w:t xml:space="preserve">.  </w:t>
      </w:r>
    </w:p>
    <w:p w14:paraId="09AB456B" w14:textId="77777777" w:rsidR="00812703" w:rsidRPr="0040503F" w:rsidRDefault="00812703" w:rsidP="00A50BAA">
      <w:pPr>
        <w:pStyle w:val="Heading2"/>
      </w:pPr>
      <w:r w:rsidRPr="0040503F">
        <w:t>Conclusion:</w:t>
      </w:r>
    </w:p>
    <w:p w14:paraId="1A10348C" w14:textId="0CEF26C2" w:rsidR="00BD5DD2" w:rsidRDefault="007D560E" w:rsidP="00863457">
      <w:pPr>
        <w:jc w:val="both"/>
        <w:rPr>
          <w:b/>
          <w:bCs/>
          <w:color w:val="5B9BD5" w:themeColor="accent1"/>
        </w:rPr>
      </w:pPr>
      <w:r>
        <w:t>The care of cSDH is a growing clinical problem</w:t>
      </w:r>
      <w:r w:rsidR="00EA4941">
        <w:t xml:space="preserve">.  </w:t>
      </w:r>
      <w:r>
        <w:t>L</w:t>
      </w:r>
      <w:r w:rsidR="00812703">
        <w:t xml:space="preserve">essons may be learned from standardised pathways of care </w:t>
      </w:r>
      <w:r>
        <w:t xml:space="preserve">such as those </w:t>
      </w:r>
      <w:r w:rsidR="00812703">
        <w:t>as used in</w:t>
      </w:r>
      <w:r w:rsidR="00382461">
        <w:t xml:space="preserve"> hip fracture </w:t>
      </w:r>
      <w:r w:rsidR="000908AE">
        <w:t xml:space="preserve">and </w:t>
      </w:r>
      <w:r w:rsidR="00382461">
        <w:t xml:space="preserve">stroke.  </w:t>
      </w:r>
      <w:r w:rsidR="00022365">
        <w:t xml:space="preserve">A defined care </w:t>
      </w:r>
      <w:r w:rsidR="00812703">
        <w:t>pathway</w:t>
      </w:r>
      <w:r w:rsidR="00022365">
        <w:t xml:space="preserve"> for cSDH</w:t>
      </w:r>
      <w:r w:rsidR="00382461">
        <w:t xml:space="preserve">, </w:t>
      </w:r>
      <w:r w:rsidR="00EA4941">
        <w:t>encompassing</w:t>
      </w:r>
      <w:r w:rsidR="00812703">
        <w:t xml:space="preserve"> perioperative care and rehabilitation, </w:t>
      </w:r>
      <w:r w:rsidR="00EA4941">
        <w:t>could plausibly</w:t>
      </w:r>
      <w:r w:rsidR="00022365">
        <w:t xml:space="preserve"> </w:t>
      </w:r>
      <w:r w:rsidR="00812703">
        <w:t>improve patient outcomes</w:t>
      </w:r>
      <w:r w:rsidR="00382461">
        <w:t xml:space="preserve"> but work remains to tailor such a pathway to cSDH care</w:t>
      </w:r>
      <w:r w:rsidR="00812703">
        <w:t xml:space="preserve">. The development of </w:t>
      </w:r>
      <w:r w:rsidR="00022365">
        <w:t xml:space="preserve">such a </w:t>
      </w:r>
      <w:r w:rsidR="00812703">
        <w:t>pathwa</w:t>
      </w:r>
      <w:r w:rsidR="00022365">
        <w:t xml:space="preserve">y at a national level </w:t>
      </w:r>
      <w:r w:rsidR="00812703">
        <w:t>should be a priority</w:t>
      </w:r>
      <w:r w:rsidR="00022365">
        <w:t>, and the focus of future work</w:t>
      </w:r>
      <w:r w:rsidR="00812703">
        <w:t>.</w:t>
      </w:r>
    </w:p>
    <w:bookmarkEnd w:id="0"/>
    <w:p w14:paraId="54FA38E6" w14:textId="77777777" w:rsidR="00BD5DD2" w:rsidRDefault="00BD5DD2">
      <w:pPr>
        <w:rPr>
          <w:color w:val="5B9BD5" w:themeColor="accent1"/>
        </w:rPr>
      </w:pPr>
    </w:p>
    <w:p w14:paraId="12C964B9" w14:textId="1E65AE31" w:rsidR="00BD5DD2" w:rsidRDefault="00BD5DD2">
      <w:pPr>
        <w:rPr>
          <w:color w:val="5B9BD5" w:themeColor="accent1"/>
        </w:rPr>
      </w:pPr>
      <w:r>
        <w:rPr>
          <w:b/>
          <w:bCs/>
        </w:rPr>
        <w:br w:type="page"/>
      </w:r>
    </w:p>
    <w:p w14:paraId="2D7DE971" w14:textId="77777777" w:rsidR="00812703" w:rsidRPr="00D61D87" w:rsidRDefault="00812703" w:rsidP="00A50BAA">
      <w:pPr>
        <w:pStyle w:val="Heading1"/>
      </w:pPr>
      <w:bookmarkStart w:id="1" w:name="_Toc80876620"/>
      <w:r w:rsidRPr="00D61D87">
        <w:lastRenderedPageBreak/>
        <w:t>What is a chronic subdural haematoma and what is the case for change?</w:t>
      </w:r>
      <w:bookmarkEnd w:id="1"/>
    </w:p>
    <w:p w14:paraId="52715B28" w14:textId="77777777" w:rsidR="00812703" w:rsidRDefault="00812703" w:rsidP="00812703">
      <w:pPr>
        <w:rPr>
          <w:b/>
          <w:bCs/>
        </w:rPr>
      </w:pPr>
    </w:p>
    <w:p w14:paraId="61C2F5D4" w14:textId="1C5413A0" w:rsidR="00812703" w:rsidRDefault="00812703" w:rsidP="00812703">
      <w:pPr>
        <w:spacing w:line="360" w:lineRule="auto"/>
        <w:jc w:val="both"/>
      </w:pPr>
      <w:r>
        <w:t>A chronic subdural haematoma (cSDH) is a collection of altered blood products that can form between the dural membrane and the surface of the brain.  Most commonly occurring in older, medically complex cohorts</w:t>
      </w:r>
      <w:r w:rsidR="00D61D87">
        <w:fldChar w:fldCharType="begin" w:fldLock="1"/>
      </w:r>
      <w:r w:rsidR="00502202">
        <w:instrText>ADDIN CSL_CITATION {"citationItems":[{"id":"ITEM-1","itemData":{"ISSN":"1600-0404 0001-6314","abstract":"OBJECTIVE: Chronic subdural hematoma (cSDH) is a prevalent condition often seen in the elderly, with surgery being the treatment of choice when symptomatic. So far, few have explored the surgical outcomes in patients 90 years or older. The aim of this study was to investigate outcome after cSDH surgery in nonagenarians (&gt;=90 y/o group) compared to younger adult patients (&lt;90 y/o group)., MATERIALS: In a Scandinavian population-based cohort we conducted a retrospective review of 1,254 patients undergoing primary burr-hole procedures for cSDH between January 1, 2005 and December 31, 2010 at three neurosurgical centers. In a comparative analysis, the primary end-point was difference in hematoma recurrence rates between the &gt;=90 y/o and &lt;90 y/o groups. The secondary end-points were differences in perioperative morbidity and mortality between groups., RESULTS: 75 patients were 90 years or older. There was no significant difference in recurrences resulting in reoperation between the age groups (10.7% vs 13.6%, P=.47). There was also no significant difference in overall complication rate (4.1% vs 8.1%, P=.21) or severe complications (1.4% vs 2.0%, P=.68). There were three (4.0%) perioperative deaths within 30 days in the &gt;=90 y/o group and 40 (3.4%) in the &lt;90 y/o group (P=.78)., CONCLUSION: Patients 90 years or older had similar rates of recurrence, perioperative morbidity and perioperative mortality as compared to younger patients. Age alone should not be a contraindication for surgery in patients with cSDH. Copyright © 2017 John Wiley &amp; Sons A/S. Published by John Wiley &amp; Sons Ltd.","author":[{"dropping-particle":"","family":"Bartek J.","given":"Jr.","non-dropping-particle":"","parse-names":false,"suffix":""},{"dropping-particle":"","family":"Sjavik","given":"K","non-dropping-particle":"","parse-names":false,"suffix":""},{"dropping-particle":"","family":"Stahl","given":"F","non-dropping-particle":"","parse-names":false,"suffix":""},{"dropping-particle":"","family":"Kristiansson","given":"H","non-dropping-particle":"","parse-names":false,"suffix":""},{"dropping-particle":"","family":"Solheim","given":"O","non-dropping-particle":"","parse-names":false,"suffix":""},{"dropping-particle":"","family":"Gulati","given":"S","non-dropping-particle":"","parse-names":false,"suffix":""},{"dropping-particle":"","family":"Sagberg","given":"L M","non-dropping-particle":"","parse-names":false,"suffix":""},{"dropping-particle":"","family":"For","given":"","non-dropping-particle":"","parse-names":false,"suffix":""},{"dropping-particle":"","family":"Er","given":"P","non-dropping-particle":"","parse-names":false,"suffix":""},{"dropping-particle":"","family":"Jakola","given":"A S","non-dropping-particle":"","parse-names":false,"suffix":""}],"container-title":"Acta neurologica Scandinavica","id":"ITEM-1","issue":"5","issued":{"date-parts":[["2017"]]},"note":"RAYYAN-INCLUSION: {&amp;quot;Daniel&amp;quot;=&amp;gt;&amp;quot;Included&amp;quot;}","page":"516-520","title":"Surgery for chronic subdural hematoma in nonagenarians: A Scandinavian population-based multicenter study","type":"article-journal","volume":"136"},"uris":["http://www.mendeley.com/documents/?uuid=04a7b691-e85f-49fd-aa48-4daa71849014"]},{"id":"ITEM-2","itemData":{"DOI":"10.3171/2016.8.jns16134","ISSN":"0022-3085","abstract":"OBJECTIVE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Neurosurgery","id":"ITEM-2","issue":"4","issued":{"date-parts":[["2016"]]},"page":"732-739","title":"The management and outcome for patients with chronic subdural hematoma: a prospective, multicenter, observational cohort study in the United Kingdom","type":"article-journal","volume":"127"},"uris":["http://www.mendeley.com/documents/?uuid=493172d3-7a23-41b8-9aa1-797421778aca"]},{"id":"ITEM-3","itemData":{"DOI":"10.1136/bmjopen-2020-037385","ISSN":"2044-6055","PMID":"32606064","abstract":"Introduction Chronic subdural haematoma (cSDH) tends to occur in older patients, often with significant comorbidity. The incidence and effect of medical complications as well as the impact of intraoperative management strategies are now attracting increasing interest. Objectives We used electronic health record data to study the profile of in-hospital morbidity and examine associations between various intraoperative events and postoperative stay. Design, setting and participants Single-centre, retrospective cohort of 530 cases of cSDH (2014-2019) surgically evacuated under general anaesthesia at a neurosciences centre in Cambridge, UK. Methods and outcome definition Complications were defined using a modified Electronic Postoperative Morbidity Score. Association between complications and intraoperative care (time with mean arterial pressure &lt;80 mm Hg, time outside of end-tidal carbon dioxide (ETCO 2) range of 3-5 kPa, maintenance anaesthetic, operative time and opioid dose) on postoperative stay was assessed using Cox regression. Results 53 (10%) patients suffered myocardial injury, while 24 (4.5%) suffered acute renal injury. On postoperative day 3 (D3), 280 (58% of remaining) inpatients suffered at least 1 complication. D7 rate was comparable (57%). Operative time was the only intraoperative event associated with postoperative stay (HR for discharge: 0.97 (95% CI: 0.95 to 0.99)). On multivariable analysis, postoperative complications (0.61 (0.55 to 0.68)), anticoagulation (0.45 (0.37 to 0.54)) and cognitive impairment (0.71 (0.58 to 0.87)) were associated with time to discharge. Conclusions There is a high postoperative morbidity burden in this cohort, which was associated with postoperative stay. We found no evidence of an association between intraoperative events and postoperative stay.","author":[{"dropping-particle":"","family":"Stubbs","given":"Daniel J.","non-dropping-particle":"","parse-names":false,"suffix":""},{"dropping-particle":"","family":"Davies","given":"Benjamin M.","non-dropping-particle":"","parse-names":false,"suffix":""},{"dropping-particle":"","family":"Bashford","given":"Tom","non-dropping-particle":"","parse-names":false,"suffix":""},{"dropping-particle":"","family":"Joannides","given":"Alexis J.","non-dropping-particle":"","parse-names":false,"suffix":""},{"dropping-particle":"","family":"Hutchinson","given":"Peter J.","non-dropping-particle":"","parse-names":false,"suffix":""},{"dropping-particle":"","family":"Menon","given":"David K.","non-dropping-particle":"","parse-names":false,"suffix":""},{"dropping-particle":"","family":"Ercole","given":"Ari","non-dropping-particle":"","parse-names":false,"suffix":""},{"dropping-particle":"","family":"Burnstein","given":"Rowan M.","non-dropping-particle":"","parse-names":false,"suffix":""}],"container-title":"BMJ Open","id":"ITEM-3","issue":"6","issued":{"date-parts":[["2020","6","30"]]},"page":"e037385","title":"Identification of factors associated with morbidity and postoperative length of stay in surgically managed chronic subdural haematoma using electronic health records: a retrospective cohort study","type":"article-journal","volume":"10"},"uris":["http://www.mendeley.com/documents/?uuid=78b553b8-13f9-4f5a-8dc6-cf70c0ea5a98"]},{"id":"ITEM-4","itemData":{"DOI":"10.1186/s12974-017-0881-y","ISBN":"0419-4217","ISSN":"17422094","PMID":"28558815","abstract":"Chronic subdural haematoma (CSDH) is an encapsulated collection of blood and fluid on the surface of the brain. Historically considered a result of head trauma, recent evidence suggests there are more complex processes involved. Trauma may be absent or very minor and does not explain the progressive, chronic course of the condition. This review focuses on several key processes involved in CSDH development: angiogenesis, fibrinolysis and inflammation. The characteristic membrane surrounding the CSDH has been identified as a source of fluid exudation and haemorrhage. Angiogenic stimuli lead to the creation of fragile blood vessels within membrane walls, whilst fibrinolytic processes prevent clot formation resulting in continued haemorrhage. An abundance of inflammatory cells and markers have been identified within the membranes and subdural fluid and are likely to contribute to propagating an inflammatory response which stimulates ongoing membrane growth and fluid accumulation. Currently, the mainstay of treatment for CSDH is surgical drainage, which has associated risks of recurrence requiring repeat surgery. Understanding of the underlying pathophysiological processes has been applied to developing potential drug treatments. Ongoing research is needed to identify if these therapies are successful in controlling the inflammatory and angiogenic disease processes leading to control and resolution of CSDH.","author":[{"dropping-particle":"","family":"Edlmann","given":"Ellie","non-dropping-particle":"","parse-names":false,"suffix":""},{"dropping-particle":"","family":"Giorgi-Coll","given":"Susan","non-dropping-particle":"","parse-names":false,"suffix":""},{"dropping-particle":"","family":"Whitfield","given":"Peter C.","non-dropping-particle":"","parse-names":false,"suffix":""},{"dropping-particle":"","family":"Carpenter","given":"Keri L.H.","non-dropping-particle":"","parse-names":false,"suffix":""},{"dropping-particle":"","family":"Hutchinson","given":"Peter J.","non-dropping-particle":"","parse-names":false,"suffix":""}],"container-title":"Journal of Neuroinflammation","id":"ITEM-4","issue":"1","issued":{"date-parts":[["2017"]]},"page":"1-13","publisher":"Journal of Neuroinflammation","title":"Pathophysiology of chronic subdural haematoma: Inflammation, angiogenesis and implications for pharmacotherapy","type":"article-journal","volume":"14"},"uris":["http://www.mendeley.com/documents/?uuid=ebacdc08-0341-4e2f-abaf-f01c0f1239e2"]}],"mendeley":{"formattedCitation":"[1–4]","manualFormatting":" [1–4]","plainTextFormattedCitation":"[1–4]","previouslyFormattedCitation":"[1–4]"},"properties":{"noteIndex":0},"schema":"https://github.com/citation-style-language/schema/raw/master/csl-citation.json"}</w:instrText>
      </w:r>
      <w:r w:rsidR="00D61D87">
        <w:fldChar w:fldCharType="separate"/>
      </w:r>
      <w:r w:rsidR="000908AE">
        <w:rPr>
          <w:noProof/>
        </w:rPr>
        <w:t xml:space="preserve"> [</w:t>
      </w:r>
      <w:r w:rsidR="00D61D87" w:rsidRPr="00D61D87">
        <w:rPr>
          <w:noProof/>
        </w:rPr>
        <w:t>1–4]</w:t>
      </w:r>
      <w:r w:rsidR="00D61D87">
        <w:fldChar w:fldCharType="end"/>
      </w:r>
      <w:r>
        <w:t>, cSDH is strongly associated with age</w:t>
      </w:r>
      <w:r>
        <w:fldChar w:fldCharType="begin" w:fldLock="1"/>
      </w:r>
      <w:r w:rsidR="00502202">
        <w:instrText>ADDIN CSL_CITATION {"citationItems":[{"id":"ITEM-1","itemData":{"ISSN":"0001-6268","abstract":"During the seven year period 1967-1973 a total of 64 residents of the City of Helsinki were diangosed as having chronic subdural haematomas. Forty of the patients were diagnosed during life at the Departments of Neurology and Neurosurgery, University of Helsinki, and treated surgically. Twenty four were diagnosed at autopsy at the Department of Forensic Medicine, University of Helsinki, at which the autopsies in virtually all cases of subdural haematoma in Helsinki are performed. The total of 64 cases gives an incidence of 1.72/100,000/year in the average population, the incidence increasing steeply with advancing age up to 7.35/100,000/year in the age groups 70-79 years.","author":[{"dropping-particle":"","family":"Fogelholm","given":"R","non-dropping-particle":"","parse-names":false,"suffix":""},{"dropping-particle":"","family":"Waltimo","given":"O","non-dropping-particle":"","parse-names":false,"suffix":""}],"container-title":"Acta neurochirurgica","id":"ITEM-1","issue":"3","issued":{"date-parts":[["1975"]]},"note":"RAYYAN-INCLUSION: {&amp;quot;Daniel&amp;quot;=&amp;gt;&amp;quot;Included&amp;quot;}","page":"247-250","title":"Epidemiology of chronic subdural haematoma","type":"article-journal","volume":"32"},"uris":["http://www.mendeley.com/documents/?uuid=f6382bfc-2c7d-43ce-aac9-28d7b75d74ae"]},{"id":"ITEM-2","itemData":{"ISSN":"0470-8105","PMID":"1378564","abstract":"The epidemiological aspect of chronic subdural hematoma (CSH) in the elderly who are 65 years old or elder was evaluated on Awaji Island with about 170,000 inhabitants. The overall incidence of CSH was 13.1 per 100,000/year, 3.4 in people under 65 years old, and 58.1 in the elderly. The elderly were 17.7% of all inhabitants. If these incidences of CSH are extrapolated to all of Japan in the year 2020, the incidence will be 16.3 per 100,000/year. This suggests that CSH may become the most common neurosurgical condition.","author":[{"dropping-particle":"","family":"Kudo","given":"H","non-dropping-particle":"","parse-names":false,"suffix":""},{"dropping-particle":"","family":"Kuwamura","given":"K","non-dropping-particle":"","parse-names":false,"suffix":""},{"dropping-particle":"","family":"Izawa","given":"I","non-dropping-particle":"","parse-names":false,"suffix":""},{"dropping-particle":"","family":"Sawa","given":"H","non-dropping-particle":"","parse-names":false,"suffix":""},{"dropping-particle":"","family":"Tamaki","given":"N","non-dropping-particle":"","parse-names":false,"suffix":""}],"container-title":"Neurologia medico-chirurgica","id":"ITEM-2","issue":"4","issued":{"date-parts":[["1992"]]},"page":"207-9","title":"Chronic subdural hematoma in elderly people: present status on Awaji Island and epidemiological prospect.","type":"article-journal","volume":"32"},"uris":["http://www.mendeley.com/documents/?uuid=95b0625d-d6f6-480f-b644-87327d937d4c"]},{"id":"ITEM-3","itemData":{"ISSN":"1600-0404 0001-6314","abstract":"OBJECTIVE: Chronic subdural hematoma (cSDH) is a prevalent condition often seen in the elderly, with surgery being the treatment of choice when symptomatic. So far, few have explored the surgical outcomes in patients 90 years or older. The aim of this study was to investigate outcome after cSDH surgery in nonagenarians (&gt;=90 y/o group) compared to younger adult patients (&lt;90 y/o group)., MATERIALS: In a Scandinavian population-based cohort we conducted a retrospective review of 1,254 patients undergoing primary burr-hole procedures for cSDH between January 1, 2005 and December 31, 2010 at three neurosurgical centers. In a comparative analysis, the primary end-point was difference in hematoma recurrence rates between the &gt;=90 y/o and &lt;90 y/o groups. The secondary end-points were differences in perioperative morbidity and mortality between groups., RESULTS: 75 patients were 90 years or older. There was no significant difference in recurrences resulting in reoperation between the age groups (10.7% vs 13.6%, P=.47). There was also no significant difference in overall complication rate (4.1% vs 8.1%, P=.21) or severe complications (1.4% vs 2.0%, P=.68). There were three (4.0%) perioperative deaths within 30 days in the &gt;=90 y/o group and 40 (3.4%) in the &lt;90 y/o group (P=.78)., CONCLUSION: Patients 90 years or older had similar rates of recurrence, perioperative morbidity and perioperative mortality as compared to younger patients. Age alone should not be a contraindication for surgery in patients with cSDH. Copyright © 2017 John Wiley &amp; Sons A/S. Published by John Wiley &amp; Sons Ltd.","author":[{"dropping-particle":"","family":"Bartek J.","given":"Jr.","non-dropping-particle":"","parse-names":false,"suffix":""},{"dropping-particle":"","family":"Sjavik","given":"K","non-dropping-particle":"","parse-names":false,"suffix":""},{"dropping-particle":"","family":"Stahl","given":"F","non-dropping-particle":"","parse-names":false,"suffix":""},{"dropping-particle":"","family":"Kristiansson","given":"H","non-dropping-particle":"","parse-names":false,"suffix":""},{"dropping-particle":"","family":"Solheim","given":"O","non-dropping-particle":"","parse-names":false,"suffix":""},{"dropping-particle":"","family":"Gulati","given":"S","non-dropping-particle":"","parse-names":false,"suffix":""},{"dropping-particle":"","family":"Sagberg","given":"L M","non-dropping-particle":"","parse-names":false,"suffix":""},{"dropping-particle":"","family":"For","given":"","non-dropping-particle":"","parse-names":false,"suffix":""},{"dropping-particle":"","family":"Er","given":"P","non-dropping-particle":"","parse-names":false,"suffix":""},{"dropping-particle":"","family":"Jakola","given":"A S","non-dropping-particle":"","parse-names":false,"suffix":""}],"container-title":"Acta neurologica Scandinavica","id":"ITEM-3","issue":"5","issued":{"date-parts":[["2017"]]},"note":"RAYYAN-INCLUSION: {&amp;quot;Daniel&amp;quot;=&amp;gt;&amp;quot;Included&amp;quot;}","page":"516-520","title":"Surgery for chronic subdural hematoma in nonagenarians: A Scandinavian population-based multicenter study","type":"article-journal","volume":"136"},"uris":["http://www.mendeley.com/documents/?uuid=04a7b691-e85f-49fd-aa48-4daa71849014"]},{"id":"ITEM-4","itemData":{"DOI":"10.3171/2018.12.JNS183035","ISSN":"19330693","PMID":"30901751","abstract":"Objective: The aim of this study was to determine the population-based epidemiology of chronic subdural hematoma (CSDH) over a 26-year period. Methods: A retrospective study was conducted of all adult patients (≥ 18 years and residents of Pirkanmaa [Finland]) with a diagnosis of CSDH between 1990 and 2015. The cases were identified using ICD codes. Detailed data collection was performed using medical records and death certificates. All patients were monitored until death or the end of year 2017. The annual number of inhabitants in the Pirkanmaa region was obtained from Statistics Finland (Helsinki, Finland). Results: A total of 1168 patients with CSDH were identified from hospital records and death certificates; patients were considered as new-incidence cases if 2 years had elapsed following primary treatment and in cases involving a new contralateral CSDH. From 1990 to 2015, the overall incidence of CSDH doubled from 8.2 to 17.6/100,000/year. Among adults younger than 70 years, the incidence remained quite stable, whereas the incidence clearly increased among the ≥ 80-year-old population, from 46.9 to 129.5/100,000/year. The median age for a CSDH diagnosis increased from 73 to 79 years during the 26-year period. Head trauma was documented in 59% of cases. A ground-level fall was related to the CSDH in 31% of patients younger than 60 years and in 54% of those 80 years or older. The proportion of alcohol-related cases decreased toward the end of the study period (1990-1995: 16% and 2011-2015: 7%), because alcohol abuse was less frequent among the growing group of elderly patients. In contrast, the percentage of patients receiving anticoagulant or antiplatelet medication almost doubled toward 2015 (1990-1995, 27%; and 2011-2015, 49%). The patients' neurological condition on admission, based on both Glasgow Coma Scale score (score &lt; 13: 1990-1995, 18%; and 2011-2015, 7%; p &lt; 0.001) and the modified Rankin Scale score (score 0-2: 1990-1995, 8%; and 2011-2015, 19%; p &lt; 0.001), was better in recent years than in the early 1990s. Conclusions: From 1990 to 2015, the incidence of CSDH has increased markedly. The incidence of CSDH among the population 80 years or older has nearly tripled since 1990. The use of anticoagulants has increased, but there has been no change regarding the ratio between a traumatic and a spontaneous CSDH etiology. As the world population becomes progressively older, the increasing incidence of CSDH will be a burden to patients and a futu…","author":[{"dropping-particle":"","family":"Rauhala","given":"Minna","non-dropping-particle":"","parse-names":false,"suffix":""},{"dropping-particle":"","family":"Luoto","given":"Teemu M.","non-dropping-particle":"","parse-names":false,"suffix":""},{"dropping-particle":"","family":"Huhtala","given":"Heini","non-dropping-particle":"","parse-names":false,"suffix":""},{"dropping-particle":"","family":"Iverson","given":"Grant L.","non-dropping-particle":"","parse-names":false,"suffix":""},{"dropping-particle":"","family":"Niskakangas","given":"Tero","non-dropping-particle":"","parse-names":false,"suffix":""},{"dropping-particle":"","family":"Öhman","given":"Juha","non-dropping-particle":"","parse-names":false,"suffix":""},{"dropping-particle":"","family":"Helén","given":"Pauli","non-dropping-particle":"","parse-names":false,"suffix":""}],"container-title":"Journal of Neurosurgery","id":"ITEM-4","issue":"4","issued":{"date-parts":[["2020"]]},"page":"1147-1157","title":"The incidence of chronic subdural hematomas from 1990 to 2015 in a defined Finnish population","type":"article-journal","volume":"132"},"uris":["http://www.mendeley.com/documents/?uuid=7de56e68-6f8e-47b5-a6f4-6b07a813f282"]}],"mendeley":{"formattedCitation":"[1,5–7]","manualFormatting":" [1,5–7]","plainTextFormattedCitation":"[1,5–7]","previouslyFormattedCitation":"[1,5–7]"},"properties":{"noteIndex":0},"schema":"https://github.com/citation-style-language/schema/raw/master/csl-citation.json"}</w:instrText>
      </w:r>
      <w:r>
        <w:fldChar w:fldCharType="separate"/>
      </w:r>
      <w:r w:rsidR="000908AE">
        <w:rPr>
          <w:noProof/>
        </w:rPr>
        <w:t xml:space="preserve"> [</w:t>
      </w:r>
      <w:r w:rsidR="0036357B" w:rsidRPr="0036357B">
        <w:rPr>
          <w:noProof/>
        </w:rPr>
        <w:t>1,5–7]</w:t>
      </w:r>
      <w:r>
        <w:fldChar w:fldCharType="end"/>
      </w:r>
      <w:r>
        <w:t xml:space="preserve">. It can lead to neurological impairment through localised perfusion deficits secondary to the mass effect of the cSDH </w:t>
      </w:r>
      <w:r>
        <w:fldChar w:fldCharType="begin" w:fldLock="1"/>
      </w:r>
      <w:r w:rsidR="00502202">
        <w:instrText>ADDIN CSL_CITATION {"citationItems":[{"id":"ITEM-1","itemData":{"DOI":"10.1161/STROKEAHA.117.016388","ISSN":"15244628","PMID":"28193836","abstract":"An 81-year-old right-handed woman with hypertension developed mild left hemiparesis over 1 week. Computed tomography of the head showed a right acute on chronic subdural hematoma (SDH). She underwent burr hole evacuation, her weakness resolved, and she was discharged to home after 4 days. One week later, she experienced transient left hemiplegia and confusion lasting a few hours. On arrival to the emergency department, her symptoms had resolved. Blood pressure was 140/90 mm Hg. Repeat head computed tomography showed a small residual SDH and mild right hemispheric edema; both hematoma volume and edema were stable compared with those of previous imaging. Magnetic resonance imaging showed no diffusion restriction underlying the SDH, and magnetic resonance angiography showed normal intra-and extracranial vasculature. Electroencephalography (EEG) showed no epileptiform activity ; however, there was mild slowing in the right hemisphere. Quantitative EEG (qEEG) analysis showed reduced alpha/delta ratio within the right hemisphere (Figure 1). Levetiracetam was empirically started, and she was admitted for close observation. On day 2 of admission, she developed left face, arm, and leg weakness, right gaze deviation, and left-sided neglect. Blood pressure at the time was 110/78 mm Hg. EEG showed no epi-leptiform activity, but significant worsening of the right hemi-spheric slowing. qEEG analysis showed a further decrease in the alpha/delta ratio. Transcranial Doppler (TCD) sonography showed low mean flow velocities in the right middle cerebral artery (MCA) and a high pulsatility index on the right hemisphere compared with the left. Repeat brain magnetic resonance imaging/magnetic resonance angiography again showed no diffusion restriction and normal vasculature. Careful review of the patient's video EEG record revealed a 10-second suppression of all frequencies correlating with a syncopal event that immediately preceded the onset of her neurological symptoms (Figure 1). Her blood pressure after the event was 92/53 mm Hg. During this event, there was worsened right hemisphere slowing on EEG. Antihypertensive medications were discontinued, and she was given an intravenous fluid bolus for blood pressure augmentation. Her symptoms resolved over the next 2 hours. By day 3 of admission, she was back to her neurological baseline. Her systolic blood pressure was 140 to 160 mm Hg, and TCD sonography showed increased flow in the right MCA. Her EEG was less slow in the righ…","author":[{"dropping-particle":"","family":"Alkhachroum","given":"Ayham M.","non-dropping-particle":"","parse-names":false,"suffix":""},{"dropping-particle":"","family":"Fernandez-Baca Vaca","given":"Guadalupe","non-dropping-particle":"","parse-names":false,"suffix":""},{"dropping-particle":"","family":"Sundararajan","given":"Sophia","non-dropping-particle":"","parse-names":false,"suffix":""},{"dropping-particle":"","family":"Degeorgia","given":"Michael","non-dropping-particle":"","parse-names":false,"suffix":""}],"container-title":"Stroke","id":"ITEM-1","issue":"3","issued":{"date-parts":[["2017","3","1"]]},"page":"e87-e90","publisher":"Lippincott Williams and Wilkins","title":"Post-Subdural Hematoma Transient Ischemic Attacks: Hypoperfusion Mechanism Supported by Quantitative Electroencephalography and Transcranial Doppler Sonography","type":"article-journal","volume":"48"},"uris":["http://www.mendeley.com/documents/?uuid=66ed628b-1a7f-384c-ada5-0830be558dfa"]},{"id":"ITEM-2","itemData":{"DOI":"10.1089/neu.2012.2644","ISSN":"08977151","PMID":"23227943","abstract":"Chronic subdural hematoma is a frequent disorder in the elderly. Although intensively investigated, numerous aspects, including the pathophysiology of clinical symptoms, remain unclear. Perfusion deficits are likely to induce the transient neurologic symptoms seen in chronic subdural hematoma (cSDH). The aim of the present study was to quantify cerebral perfusion impairment in cSDH. Before surgery, 34 patients were examined neurologically using the National Institutes of Health Stroke Scale (NIHSS) score and investigated by CT perfusion imaging. Hematoma volume, localization, and hematoma configuration were recorded. Clinical and radiological data were correlated. Mean hematoma volume was 91.8 cm3 (16.2-241.6 cm3, standard deviation [SD] 49.5). Whole brain mean transit time (MTT) was slightly elevated (mean 36.6 sec, SD 5.8). Hematoma volume and cerebral blood volume (CBV) in the underlying hemisphere correlated marginally but not significantly (p=0.067). Perfusion parameters determined in the area below the hematoma (ABH) and the corresponding contralateral cortex (MAC) were highly significantly different regarding cerebral blood flow (CBF) (mean 88.8 vs. 70.4, p&lt;0.01) and CBV (mean 29.4 vs. 22.5, p&lt;0.01). On the other hand, MTT and Tmax were almost equal between these areas (MTT means 35.0 vs. 34.8, p=0.914; tMax means 16.0 vs. 15.4, p=0.587). We conclude that local brain perfusion autoregulation is active in the cortical area below cSDH. CBV and CBF are significantly upregulated in the cortical area below cSDH indicating the effect of autoregulation in tissue at risk of ischemia. Cerebral autoregulation is intact in cSDH. Neurologic deficits are likely induced by borderline perfusion. © 2013, Mary Ann Liebert, Inc. 2013.","author":[{"dropping-particle":"","family":"Slotty","given":"Philipp Jörg","non-dropping-particle":"","parse-names":false,"suffix":""},{"dropping-particle":"","family":"Kamp","given":"Marcel Alexander","non-dropping-particle":"","parse-names":false,"suffix":""},{"dropping-particle":"","family":"Steiger","given":"Steiger Hans Jakob","non-dropping-particle":"","parse-names":false,"suffix":""},{"dropping-particle":"","family":"Cornelius","given":"Jan Frederick","non-dropping-particle":"","parse-names":false,"suffix":""},{"dropping-particle":"","family":"MacHt","given":"Stephan","non-dropping-particle":"","parse-names":false,"suffix":""},{"dropping-particle":"","family":"Stummer","given":"Walter","non-dropping-particle":"","parse-names":false,"suffix":""},{"dropping-particle":"","family":"Turowski","given":"Bernd","non-dropping-particle":"","parse-names":false,"suffix":""}],"container-title":"Journal of Neurotrauma","id":"ITEM-2","issue":"5","issued":{"date-parts":[["2013","3","1"]]},"page":"347-351","publisher":"J Neurotrauma","title":"Cerebral perfusion changes in chronic subdural hematoma","type":"article-journal","volume":"30"},"uris":["http://www.mendeley.com/documents/?uuid=fb7b8339-d078-3647-a9d6-00b6fa824f74"]}],"mendeley":{"formattedCitation":"[8,9]","manualFormatting":" [8,9]","plainTextFormattedCitation":"[8,9]","previouslyFormattedCitation":"[8,9]"},"properties":{"noteIndex":0},"schema":"https://github.com/citation-style-language/schema/raw/master/csl-citation.json"}</w:instrText>
      </w:r>
      <w:r>
        <w:fldChar w:fldCharType="separate"/>
      </w:r>
      <w:r w:rsidR="000908AE">
        <w:rPr>
          <w:noProof/>
        </w:rPr>
        <w:t xml:space="preserve"> [</w:t>
      </w:r>
      <w:r w:rsidRPr="002C5AF6">
        <w:rPr>
          <w:noProof/>
        </w:rPr>
        <w:t>8,9]</w:t>
      </w:r>
      <w:r>
        <w:fldChar w:fldCharType="end"/>
      </w:r>
      <w:r>
        <w:t xml:space="preserve"> or through direct distortion of key motor pathways</w:t>
      </w:r>
      <w:r>
        <w:fldChar w:fldCharType="begin" w:fldLock="1"/>
      </w:r>
      <w:r w:rsidR="00FC34F3">
        <w:instrText>ADDIN CSL_CITATION {"citationItems":[{"id":"ITEM-1","itemData":{"DOI":"10.3174/ajnr.A1001","ISSN":"01956108","PMID":"18356470","abstract":"BACKGROUND AND PURPOSE: Diffusion tensor imaging (DTI) was introduced as a good technique to evaluate structural abnormalities in the white matter. In this study, we used DTI to examine anisotropic changes of the pyramidal tracts displaced by chronic subdural hematoma (CSDH). MATERIALS AND METHODS: Twenty-six patients with unilateral CSDH underwent DTI before and after surgery. We measured fractional anisotropy (FA) values in pyramidal tracts of bilateral cerebral peduncles and calculated the ratio of the FA value on the lesion side to that on the contralateral side (FA ratio) and compared the ratios with motor weakness. Moreover, the relationships between FA ratios and clinical factors such as age, sex, midline shift, interval from trauma, and hematoma attenuation on CT were evaluated. RESULTS: FA values of pyramidal tracts on the lesion side were significantly lower than those on the contralateral side (0.66 ± 0.07 versus 0.74 ± 0.05, P &lt; .0001). The FA ratio was correlated to the severity of motor weakness (r2 = 0.32, P = .002). FA ratios after surgery improved significantly compared with those before surgery (0.96 ± 0.08 versus 0.89 ± 0.07, P = .0004). Intervals from trauma and the midline shift were significantly associated with decreased FA ratios (P = .0008 and P = .037). CONCLUSIONS: In patients with CSDH, a reversible decrease of FA in the affected pyramidal tract on DTI was correlated to motor weakness. These anisotropic changes were considered to be caused by a reversible distortion of neuron fibers and vasogenic edema due to the hematoma.","author":[{"dropping-particle":"","family":"Yokoyama","given":"Kunio","non-dropping-particle":"","parse-names":false,"suffix":""},{"dropping-particle":"","family":"Matsuki","given":"M.","non-dropping-particle":"","parse-names":false,"suffix":""},{"dropping-particle":"","family":"Shimano","given":"H.","non-dropping-particle":"","parse-names":false,"suffix":""},{"dropping-particle":"","family":"Sumioka","given":"S.","non-dropping-particle":"","parse-names":false,"suffix":""},{"dropping-particle":"","family":"Ikenaga","given":"T.","non-dropping-particle":"","parse-names":false,"suffix":""},{"dropping-particle":"","family":"Hanabusa","given":"K.","non-dropping-particle":"","parse-names":false,"suffix":""},{"dropping-particle":"","family":"Yasuda","given":"S.","non-dropping-particle":"","parse-names":false,"suffix":""},{"dropping-particle":"","family":"Inoue","given":"H.","non-dropping-particle":"","parse-names":false,"suffix":""},{"dropping-particle":"","family":"Watanabe","given":"T.","non-dropping-particle":"","parse-names":false,"suffix":""},{"dropping-particle":"","family":"Miyashita","given":"M.","non-dropping-particle":"","parse-names":false,"suffix":""},{"dropping-particle":"","family":"Hiramatsu","given":"R.","non-dropping-particle":"","parse-names":false,"suffix":""},{"dropping-particle":"","family":"Murao","given":"K.","non-dropping-particle":"","parse-names":false,"suffix":""},{"dropping-particle":"","family":"Kondo","given":"A.","non-dropping-particle":"","parse-names":false,"suffix":""},{"dropping-particle":"","family":"Tanabe","given":"H.","non-dropping-particle":"","parse-names":false,"suffix":""},{"dropping-particle":"","family":"Kuroiwa","given":"T.","non-dropping-particle":"","parse-names":false,"suffix":""}],"container-title":"American Journal of Neuroradiology","id":"ITEM-1","issue":"6","issued":{"date-parts":[["2008","6","1"]]},"page":"1159-1163","publisher":"American Journal of Neuroradiology","title":"Diffusion tensor imaging in chronic subdural hematoma: Correlation between clinical signs and fractional anisotropy in the pyramidal tract","type":"article-journal","volume":"29"},"uris":["http://www.mendeley.com/documents/?uuid=85640e9c-b2a5-3579-ab40-6249465da266"]}],"mendeley":{"formattedCitation":"[10]","plainTextFormattedCitation":"[10]","previouslyFormattedCitation":"[10]"},"properties":{"noteIndex":0},"schema":"https://github.com/citation-style-language/schema/raw/master/csl-citation.json"}</w:instrText>
      </w:r>
      <w:r>
        <w:fldChar w:fldCharType="separate"/>
      </w:r>
      <w:r w:rsidR="00502202" w:rsidRPr="00502202">
        <w:rPr>
          <w:noProof/>
        </w:rPr>
        <w:t>[10]</w:t>
      </w:r>
      <w:r>
        <w:fldChar w:fldCharType="end"/>
      </w:r>
      <w:r>
        <w:t>.  Symptoms may mimic a stroke, including hemiplegia or gait disturbance, headache and worsening cognition</w:t>
      </w:r>
      <w:r>
        <w:fldChar w:fldCharType="begin" w:fldLock="1"/>
      </w:r>
      <w:r w:rsidR="00FC34F3">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plainTextFormattedCitation":"[2]","previouslyFormattedCitation":"[2]"},"properties":{"noteIndex":0},"schema":"https://github.com/citation-style-language/schema/raw/master/csl-citation.json"}</w:instrText>
      </w:r>
      <w:r>
        <w:fldChar w:fldCharType="separate"/>
      </w:r>
      <w:r w:rsidR="00502202" w:rsidRPr="00502202">
        <w:rPr>
          <w:noProof/>
        </w:rPr>
        <w:t>[2]</w:t>
      </w:r>
      <w:r>
        <w:fldChar w:fldCharType="end"/>
      </w:r>
      <w:r>
        <w:t xml:space="preserve">.  Subacute and progressive deficits typically occur over days to weeks, although more acute and/or transient presentations are also possible </w:t>
      </w:r>
      <w:r>
        <w:fldChar w:fldCharType="begin" w:fldLock="1"/>
      </w:r>
      <w:r w:rsidR="00FC34F3">
        <w:instrText>ADDIN CSL_CITATION {"citationItems":[{"id":"ITEM-1","itemData":{"DOI":"10.1161/STROKEAHA.117.016388","ISSN":"15244628","PMID":"28193836","abstract":"An 81-year-old right-handed woman with hypertension developed mild left hemiparesis over 1 week. Computed tomography of the head showed a right acute on chronic subdural hematoma (SDH). She underwent burr hole evacuation, her weakness resolved, and she was discharged to home after 4 days. One week later, she experienced transient left hemiplegia and confusion lasting a few hours. On arrival to the emergency department, her symptoms had resolved. Blood pressure was 140/90 mm Hg. Repeat head computed tomography showed a small residual SDH and mild right hemispheric edema; both hematoma volume and edema were stable compared with those of previous imaging. Magnetic resonance imaging showed no diffusion restriction underlying the SDH, and magnetic resonance angiography showed normal intra-and extracranial vasculature. Electroencephalography (EEG) showed no epileptiform activity ; however, there was mild slowing in the right hemisphere. Quantitative EEG (qEEG) analysis showed reduced alpha/delta ratio within the right hemisphere (Figure 1). Levetiracetam was empirically started, and she was admitted for close observation. On day 2 of admission, she developed left face, arm, and leg weakness, right gaze deviation, and left-sided neglect. Blood pressure at the time was 110/78 mm Hg. EEG showed no epi-leptiform activity, but significant worsening of the right hemi-spheric slowing. qEEG analysis showed a further decrease in the alpha/delta ratio. Transcranial Doppler (TCD) sonography showed low mean flow velocities in the right middle cerebral artery (MCA) and a high pulsatility index on the right hemisphere compared with the left. Repeat brain magnetic resonance imaging/magnetic resonance angiography again showed no diffusion restriction and normal vasculature. Careful review of the patient's video EEG record revealed a 10-second suppression of all frequencies correlating with a syncopal event that immediately preceded the onset of her neurological symptoms (Figure 1). Her blood pressure after the event was 92/53 mm Hg. During this event, there was worsened right hemisphere slowing on EEG. Antihypertensive medications were discontinued, and she was given an intravenous fluid bolus for blood pressure augmentation. Her symptoms resolved over the next 2 hours. By day 3 of admission, she was back to her neurological baseline. Her systolic blood pressure was 140 to 160 mm Hg, and TCD sonography showed increased flow in the right MCA. Her EEG was less slow in the righ…","author":[{"dropping-particle":"","family":"Alkhachroum","given":"Ayham M.","non-dropping-particle":"","parse-names":false,"suffix":""},{"dropping-particle":"","family":"Fernandez-Baca Vaca","given":"Guadalupe","non-dropping-particle":"","parse-names":false,"suffix":""},{"dropping-particle":"","family":"Sundararajan","given":"Sophia","non-dropping-particle":"","parse-names":false,"suffix":""},{"dropping-particle":"","family":"Degeorgia","given":"Michael","non-dropping-particle":"","parse-names":false,"suffix":""}],"container-title":"Stroke","id":"ITEM-1","issue":"3","issued":{"date-parts":[["2017","3","1"]]},"page":"e87-e90","publisher":"Lippincott Williams and Wilkins","title":"Post-Subdural Hematoma Transient Ischemic Attacks: Hypoperfusion Mechanism Supported by Quantitative Electroencephalography and Transcranial Doppler Sonography","type":"article-journal","volume":"48"},"uris":["http://www.mendeley.com/documents/?uuid=66ed628b-1a7f-384c-ada5-0830be558dfa"]}],"mendeley":{"formattedCitation":"[8]","plainTextFormattedCitation":"[8]","previouslyFormattedCitation":"[8]"},"properties":{"noteIndex":0},"schema":"https://github.com/citation-style-language/schema/raw/master/csl-citation.json"}</w:instrText>
      </w:r>
      <w:r>
        <w:fldChar w:fldCharType="separate"/>
      </w:r>
      <w:r w:rsidR="00502202" w:rsidRPr="00502202">
        <w:rPr>
          <w:noProof/>
        </w:rPr>
        <w:t>[8]</w:t>
      </w:r>
      <w:r>
        <w:fldChar w:fldCharType="end"/>
      </w:r>
      <w:r>
        <w:t xml:space="preserve"> (</w:t>
      </w:r>
      <w:r w:rsidR="00FC34F3" w:rsidRPr="00FC34F3">
        <w:rPr>
          <w:b/>
          <w:bCs/>
        </w:rPr>
        <w:t>Figure 1</w:t>
      </w:r>
      <w:r>
        <w:t>).  Current incidence estimates range from 1.7/100,000/year</w:t>
      </w:r>
      <w:r>
        <w:fldChar w:fldCharType="begin" w:fldLock="1"/>
      </w:r>
      <w:r w:rsidR="00FC34F3">
        <w:instrText>ADDIN CSL_CITATION {"citationItems":[{"id":"ITEM-1","itemData":{"ISSN":"0001-6268","abstract":"During the seven year period 1967-1973 a total of 64 residents of the City of Helsinki were diangosed as having chronic subdural haematomas. Forty of the patients were diagnosed during life at the Departments of Neurology and Neurosurgery, University of Helsinki, and treated surgically. Twenty four were diagnosed at autopsy at the Department of Forensic Medicine, University of Helsinki, at which the autopsies in virtually all cases of subdural haematoma in Helsinki are performed. The total of 64 cases gives an incidence of 1.72/100,000/year in the average population, the incidence increasing steeply with advancing age up to 7.35/100,000/year in the age groups 70-79 years.","author":[{"dropping-particle":"","family":"Fogelholm","given":"R","non-dropping-particle":"","parse-names":false,"suffix":""},{"dropping-particle":"","family":"Waltimo","given":"O","non-dropping-particle":"","parse-names":false,"suffix":""}],"container-title":"Acta neurochirurgica","id":"ITEM-1","issue":"3","issued":{"date-parts":[["1975"]]},"note":"RAYYAN-INCLUSION: {&amp;quot;Daniel&amp;quot;=&amp;gt;&amp;quot;Included&amp;quot;}","page":"247-250","title":"Epidemiology of chronic subdural haematoma","type":"article-journal","volume":"32"},"uris":["http://www.mendeley.com/documents/?uuid=f6382bfc-2c7d-43ce-aac9-28d7b75d74ae"]}],"mendeley":{"formattedCitation":"[5]","plainTextFormattedCitation":"[5]","previouslyFormattedCitation":"[5]"},"properties":{"noteIndex":0},"schema":"https://github.com/citation-style-language/schema/raw/master/csl-citation.json"}</w:instrText>
      </w:r>
      <w:r>
        <w:fldChar w:fldCharType="separate"/>
      </w:r>
      <w:r w:rsidR="00502202" w:rsidRPr="00502202">
        <w:rPr>
          <w:noProof/>
        </w:rPr>
        <w:t>[5]</w:t>
      </w:r>
      <w:r>
        <w:fldChar w:fldCharType="end"/>
      </w:r>
      <w:r>
        <w:t xml:space="preserve"> to 48/100,000/year</w:t>
      </w:r>
      <w:r>
        <w:fldChar w:fldCharType="begin" w:fldLock="1"/>
      </w:r>
      <w:r w:rsidR="00FC34F3">
        <w:instrText>ADDIN CSL_CITATION {"citationItems":[{"id":"ITEM-1","itemData":{"DOI":"10.1093/qjmed/hcw231","ISSN":"14602393","abstract":"Background: Chronic subdural haematoma (CSDH) is a condition predominantly affecting the elderly. We reported an incidence of 8.2 per 100 000 per year in people above the age of 65 in 2002. Aim: Since recent studies have demonstrated a higher incidence, we repeated our study to estimate the current incidence of CSDH amongst people above the age of 65 in North Wales. Design: We used radiological reports to identify patients with CSDH over a 1-year period. Methods: We collected data on demographics, clinical presentations, indications for brain imaging, drug history and 30-day outcome from the case notes and electronic records. Results: The population of North Wales was 687 937 of which 138 325 (20%) were above 65. There were 66 cases of CSDH giving an incidence of 48 per 100 000 per year. Mean age was 81 and there were 32 males and 34 females. Falls and confusion were the commonest indications to request a CT scan (90%). Other indications were drowsiness (9%) and focal neurological deficit (4%). 17 were on antiplatelets and 20 were on warfarin. Ten underwent surgical intervention. At 30 days 28 were discharged, 22 were still in hospital and 16 died. Conclusion: The incidence of CSDH is much higher than previously reported. Reasons include a low threshold for imaging patients with recurrent falls and confusion, increasing use of anti-thrombotics and ageing population. In many older patients CSDH is a marker of underlying co-morbidities rather than a primary event.","author":[{"dropping-particle":"","family":"Adhiyaman","given":"V.","non-dropping-particle":"","parse-names":false,"suffix":""},{"dropping-particle":"","family":"Chattopadhyay","given":"I.","non-dropping-particle":"","parse-names":false,"suffix":""},{"dropping-particle":"","family":"Irshad","given":"F.","non-dropping-particle":"","parse-names":false,"suffix":""},{"dropping-particle":"","family":"Curran","given":"D.","non-dropping-particle":"","parse-names":false,"suffix":""},{"dropping-particle":"","family":"Abraham","given":"S.","non-dropping-particle":"","parse-names":false,"suffix":""}],"container-title":"QJM-AN INTERNATIONAL JOURNAL OF MEDICINE","id":"ITEM-1","issue":"6","issued":{"date-parts":[["2017"]]},"page":"375-378","title":"Increasing incidence of chronic subdural haematoma in the elderly","type":"article-journal","volume":"110"},"uris":["http://www.mendeley.com/documents/?uuid=32c9e591-6935-40a5-8b19-7379dca9564b"]}],"mendeley":{"formattedCitation":"[11]","plainTextFormattedCitation":"[11]","previouslyFormattedCitation":"[11]"},"properties":{"noteIndex":0},"schema":"https://github.com/citation-style-language/schema/raw/master/csl-citation.json"}</w:instrText>
      </w:r>
      <w:r>
        <w:fldChar w:fldCharType="separate"/>
      </w:r>
      <w:r w:rsidR="00502202" w:rsidRPr="00502202">
        <w:rPr>
          <w:noProof/>
        </w:rPr>
        <w:t>[11]</w:t>
      </w:r>
      <w:r>
        <w:fldChar w:fldCharType="end"/>
      </w:r>
      <w:r w:rsidR="0036357B">
        <w:fldChar w:fldCharType="begin" w:fldLock="1"/>
      </w:r>
      <w:r w:rsidR="00FC34F3">
        <w:instrText>ADDIN CSL_CITATION {"citationItems":[{"id":"ITEM-1","itemData":{"DOI":"10.1007/s00701-021-04879-z","ISSN":"0001-6268","abstract":"Chronic subdural haematoma (cSDH) is a common neurosurgical pathology frequently occurring in older patients. The impact of population ageing on cSDH caseload has not been examined, despite relevance for health system planning. This is a single-centre study from the UK. Operated cases of cSDH (n = 446) for 2015–2018 were identified. Crude and directly standardised incidence rates were calculated. Medline and EMBASE were systematically searched to identify studies reporting on the incidence of cSDH by year, so an estimate of rate of incidence change could be determined. Local incidence rates were then applied to population projections for local catchment area to estimate operated cSDH numbers at 5 yearly intervals due to shifting demographics. We identified nine studies presenting incidence estimates. Crude estimates for operative cases ranged from 1.3/100,000/year (1.4–2.2) to 5.3/100,000/year (4.3–6.6). When non-operated cases were included, incidence was higher: 8.2/100,000/year (6.0–11.2) to 48/100,000/year (37.7–61.1). Four pairs of studies demonstrated incidence rate increases of 200–600% over the last 50 years, but data was deemed too heterogeneous to generate formal estimate of incidence change. Local crude incidence of operated cSDH was 3.50/100,000/year (3.19–3.85). Directly standardised incidence was 1.58/100,000/year (1.26–1.90). After applying local incidence rates to population projections, case numbers were predicted to increase by 53% over the next 20 years. The incidence of cSDH is increasing. We project a 53% increase in operative caseload within our region by 2040. These are important findings for guiding future healthcare planning.","author":[{"dropping-particle":"","family":"Stubbs","given":"D. J.","non-dropping-particle":"","parse-names":false,"suffix":""},{"dropping-particle":"","family":"Vivian","given":"M. E.","non-dropping-particle":"","parse-names":false,"suffix":""},{"dropping-particle":"","family":"Davies","given":"B. M.","non-dropping-particle":"","parse-names":false,"suffix":""},{"dropping-particle":"","family":"Ercole","given":"A.","non-dropping-particle":"","parse-names":false,"suffix":""},{"dropping-particle":"","family":"Burnstein","given":"R.","non-dropping-particle":"","parse-names":false,"suffix":""},{"dropping-particle":"","family":"Joannides","given":"A. J.","non-dropping-particle":"","parse-names":false,"suffix":""}],"container-title":"Acta Neurochirurgica","id":"ITEM-1","issued":{"date-parts":[["2021","6","28"]]},"page":"1-9","publisher":"Springer","title":"Incidence of chronic subdural haematoma: a single-centre exploration of the effects of an ageing population with a review of the literature","type":"article-journal","volume":"1"},"uris":["http://www.mendeley.com/documents/?uuid=2bc88679-b48f-368c-a561-830fd9ccc74e"]}],"mendeley":{"formattedCitation":"[12]","plainTextFormattedCitation":"[12]","previouslyFormattedCitation":"[12]"},"properties":{"noteIndex":0},"schema":"https://github.com/citation-style-language/schema/raw/master/csl-citation.json"}</w:instrText>
      </w:r>
      <w:r w:rsidR="0036357B">
        <w:fldChar w:fldCharType="separate"/>
      </w:r>
      <w:r w:rsidR="00502202" w:rsidRPr="00502202">
        <w:rPr>
          <w:noProof/>
        </w:rPr>
        <w:t>[12]</w:t>
      </w:r>
      <w:r w:rsidR="0036357B">
        <w:fldChar w:fldCharType="end"/>
      </w:r>
      <w:r>
        <w:t xml:space="preserve">, but several longitudinal studies have demonstrated </w:t>
      </w:r>
      <w:r w:rsidR="006A2C0F">
        <w:t xml:space="preserve">increased incidence </w:t>
      </w:r>
      <w:r>
        <w:t xml:space="preserve">over time, likely driven by aging populations, increased detection linked to access to imaging, and use of anticoagulation </w:t>
      </w:r>
      <w:r>
        <w:fldChar w:fldCharType="begin" w:fldLock="1"/>
      </w:r>
      <w:r w:rsidR="00FC34F3">
        <w:instrText>ADDIN CSL_CITATION {"citationItems":[{"id":"ITEM-1","itemData":{"DOI":"10.3171/2018.12.JNS183035","ISSN":"19330693","PMID":"30901751","abstract":"Objective: The aim of this study was to determine the population-based epidemiology of chronic subdural hematoma (CSDH) over a 26-year period. Methods: A retrospective study was conducted of all adult patients (≥ 18 years and residents of Pirkanmaa [Finland]) with a diagnosis of CSDH between 1990 and 2015. The cases were identified using ICD codes. Detailed data collection was performed using medical records and death certificates. All patients were monitored until death or the end of year 2017. The annual number of inhabitants in the Pirkanmaa region was obtained from Statistics Finland (Helsinki, Finland). Results: A total of 1168 patients with CSDH were identified from hospital records and death certificates; patients were considered as new-incidence cases if 2 years had elapsed following primary treatment and in cases involving a new contralateral CSDH. From 1990 to 2015, the overall incidence of CSDH doubled from 8.2 to 17.6/100,000/year. Among adults younger than 70 years, the incidence remained quite stable, whereas the incidence clearly increased among the ≥ 80-year-old population, from 46.9 to 129.5/100,000/year. The median age for a CSDH diagnosis increased from 73 to 79 years during the 26-year period. Head trauma was documented in 59% of cases. A ground-level fall was related to the CSDH in 31% of patients younger than 60 years and in 54% of those 80 years or older. The proportion of alcohol-related cases decreased toward the end of the study period (1990-1995: 16% and 2011-2015: 7%), because alcohol abuse was less frequent among the growing group of elderly patients. In contrast, the percentage of patients receiving anticoagulant or antiplatelet medication almost doubled toward 2015 (1990-1995, 27%; and 2011-2015, 49%). The patients' neurological condition on admission, based on both Glasgow Coma Scale score (score &lt; 13: 1990-1995, 18%; and 2011-2015, 7%; p &lt; 0.001) and the modified Rankin Scale score (score 0-2: 1990-1995, 8%; and 2011-2015, 19%; p &lt; 0.001), was better in recent years than in the early 1990s. Conclusions: From 1990 to 2015, the incidence of CSDH has increased markedly. The incidence of CSDH among the population 80 years or older has nearly tripled since 1990. The use of anticoagulants has increased, but there has been no change regarding the ratio between a traumatic and a spontaneous CSDH etiology. As the world population becomes progressively older, the increasing incidence of CSDH will be a burden to patients and a futu…","author":[{"dropping-particle":"","family":"Rauhala","given":"Minna","non-dropping-particle":"","parse-names":false,"suffix":""},{"dropping-particle":"","family":"Luoto","given":"Teemu M.","non-dropping-particle":"","parse-names":false,"suffix":""},{"dropping-particle":"","family":"Huhtala","given":"Heini","non-dropping-particle":"","parse-names":false,"suffix":""},{"dropping-particle":"","family":"Iverson","given":"Grant L.","non-dropping-particle":"","parse-names":false,"suffix":""},{"dropping-particle":"","family":"Niskakangas","given":"Tero","non-dropping-particle":"","parse-names":false,"suffix":""},{"dropping-particle":"","family":"Öhman","given":"Juha","non-dropping-particle":"","parse-names":false,"suffix":""},{"dropping-particle":"","family":"Helén","given":"Pauli","non-dropping-particle":"","parse-names":false,"suffix":""}],"container-title":"Journal of Neurosurgery","id":"ITEM-1","issue":"4","issued":{"date-parts":[["2020"]]},"page":"1147-1157","title":"The incidence of chronic subdural hematomas from 1990 to 2015 in a defined Finnish population","type":"article-journal","volume":"132"},"uris":["http://www.mendeley.com/documents/?uuid=7de56e68-6f8e-47b5-a6f4-6b07a813f282"]},{"id":"ITEM-2","itemData":{"ISSN":"0141-0768","abstract":"Chronic subdural haematoma (CSDH) is predominantly a disease of the elderly. Most of the existing data come from studies done several decades ago. We examined the incidence, risk factors, clinical presentation, management and outcome in elderly patients with CSDH by retrospective study of the period 1996-1999 in the three district hospitals of North Wales. 40 cases of CSDH were identified in patients &gt;65 years, the incidence in this population being 8.2/100 000. Falls (57%) and antithrombotic therapy (33%) were the most frequent risk factors. The most common presenting features were altered mental state (52%) and focal neurological deficit (50%). 24 patients (60%) underwent surgical intervention with 4 deaths (17%). In the non-operated group mortality was 7/16 (44%). Most of the deaths in this series were due either to CSDH or to the complications of frailty and poor mobility. Surgery itself was generally successful.","author":[{"dropping-particle":"","family":"Asghar","given":"M","non-dropping-particle":"","parse-names":false,"suffix":""},{"dropping-particle":"","family":"Adhiyaman","given":"V","non-dropping-particle":"","parse-names":false,"suffix":""},{"dropping-particle":"","family":"Greenway","given":"M W","non-dropping-particle":"","parse-names":false,"suffix":""},{"dropping-particle":"","family":"Bhowmick","given":"B K","non-dropping-particle":"","parse-names":false,"suffix":""},{"dropping-particle":"","family":"Bates","given":"A","non-dropping-particle":"","parse-names":false,"suffix":""}],"container-title":"Journal of the Royal Society of Medicine","id":"ITEM-2","issue":"6","issued":{"date-parts":[["2002"]]},"note":"Database: Embase Search Strategy: RAYYAN-INCLUSION: {&amp;quot;Daniel&amp;quot;=&amp;gt;&amp;quot;Included&amp;quot;}","page":"290-292","title":"Chronic subdural haematoma in the elderly - A North Wales experience","type":"article-journal","volume":"95"},"uris":["http://www.mendeley.com/documents/?uuid=f00c7ec8-2c95-4d84-a93d-9b612e1ba9d8"]},{"id":"ITEM-3","itemData":{"DOI":"10.1093/qjmed/hcw231","ISSN":"14602393","abstract":"Background: Chronic subdural haematoma (CSDH) is a condition predominantly affecting the elderly. We reported an incidence of 8.2 per 100 000 per year in people above the age of 65 in 2002. Aim: Since recent studies have demonstrated a higher incidence, we repeated our study to estimate the current incidence of CSDH amongst people above the age of 65 in North Wales. Design: We used radiological reports to identify patients with CSDH over a 1-year period. Methods: We collected data on demographics, clinical presentations, indications for brain imaging, drug history and 30-day outcome from the case notes and electronic records. Results: The population of North Wales was 687 937 of which 138 325 (20%) were above 65. There were 66 cases of CSDH giving an incidence of 48 per 100 000 per year. Mean age was 81 and there were 32 males and 34 females. Falls and confusion were the commonest indications to request a CT scan (90%). Other indications were drowsiness (9%) and focal neurological deficit (4%). 17 were on antiplatelets and 20 were on warfarin. Ten underwent surgical intervention. At 30 days 28 were discharged, 22 were still in hospital and 16 died. Conclusion: The incidence of CSDH is much higher than previously reported. Reasons include a low threshold for imaging patients with recurrent falls and confusion, increasing use of anti-thrombotics and ageing population. In many older patients CSDH is a marker of underlying co-morbidities rather than a primary event.","author":[{"dropping-particle":"","family":"Adhiyaman","given":"V.","non-dropping-particle":"","parse-names":false,"suffix":""},{"dropping-particle":"","family":"Chattopadhyay","given":"I.","non-dropping-particle":"","parse-names":false,"suffix":""},{"dropping-particle":"","family":"Irshad","given":"F.","non-dropping-particle":"","parse-names":false,"suffix":""},{"dropping-particle":"","family":"Curran","given":"D.","non-dropping-particle":"","parse-names":false,"suffix":""},{"dropping-particle":"","family":"Abraham","given":"S.","non-dropping-particle":"","parse-names":false,"suffix":""}],"container-title":"QJM-AN INTERNATIONAL JOURNAL OF MEDICINE","id":"ITEM-3","issue":"6","issued":{"date-parts":[["2017"]]},"page":"375-378","title":"Increasing incidence of chronic subdural haematoma in the elderly","type":"article-journal","volume":"110"},"uris":["http://www.mendeley.com/documents/?uuid=32c9e591-6935-40a5-8b19-7379dca9564b"]}],"mendeley":{"formattedCitation":"[7,11,13]","plainTextFormattedCitation":"[7,11,13]","previouslyFormattedCitation":"[7,11,13]"},"properties":{"noteIndex":0},"schema":"https://github.com/citation-style-language/schema/raw/master/csl-citation.json"}</w:instrText>
      </w:r>
      <w:r>
        <w:fldChar w:fldCharType="separate"/>
      </w:r>
      <w:r w:rsidR="00502202" w:rsidRPr="00502202">
        <w:rPr>
          <w:noProof/>
        </w:rPr>
        <w:t>[7,11,13]</w:t>
      </w:r>
      <w:r>
        <w:fldChar w:fldCharType="end"/>
      </w:r>
      <w:r>
        <w:fldChar w:fldCharType="begin" w:fldLock="1"/>
      </w:r>
      <w:r w:rsidR="00FC34F3">
        <w:instrText>ADDIN CSL_CITATION {"citationItems":[{"id":"ITEM-1","itemData":{"ISSN":"0001-6268","abstract":"In this retrospective study the hospital records of all patients being operated on for chronic subdural haematomas (CSD) at the Neurosurgical clinic in Lund in the years 1969, 1979, 1989, and 1993 were examined. 218 patients were operated on, 25 of whom had bilateral haematomas. During the 25-year period the incidence of surgically treated CSD rose from 2 to 5.3 per 100,000 inhabitants per pear. The mean age (70.5 years) and the relationship males:females (2:1) did not significantly change. The clinical condition of the patients on admission steadily improved during the period. The relative proportion of patients with known chronic alcoholism decreased over the years, but the proportion of patients suffering from other complicating diseases increased, as did the proportion of patients treated with anticoagulants. There was no mortality directly related to surgery, but if defined as deaths within one month after surgery, the overall mortality rate was 3.2%. 84.2% of the patients improved following the first operation, in a majority of cases back to the premorbid state. The relative frequency of re-operations for CSD was 12.3% and did not significantly change during the period. No pre- or peri-operative variable could be identified which could predict who of the patients was at higher risk of re-operation. Surprisingly, the data suggest that the less experienced neurosurgeons had better operative results compared with their older collegues.","author":[{"dropping-particle":"","family":"Mellergard","given":"P","non-dropping-particle":"","parse-names":false,"suffix":""},{"dropping-particle":"","family":"Wisten","given":"O","non-dropping-particle":"","parse-names":false,"suffix":""}],"container-title":"Acta Neurochirurgica","id":"ITEM-1","issue":"6","issued":{"date-parts":[["1996"]]},"note":"Database: Embase Search Strategy: RAYYAN-INCLUSION: {&amp;quot;Daniel&amp;quot;=&amp;gt;&amp;quot;Included&amp;quot;}","page":"708-713","title":"Operations and re-operations for chronic subdural haematomas during a 25-year period in a well defined population","type":"article-journal","volume":"138"},"uris":["http://www.mendeley.com/documents/?uuid=0cdbe367-bce9-4c78-85ff-75bd152886c9"]},{"id":"ITEM-2","itemData":{"DOI":"10.1055/s-0037-1603761","ISSN":"0103-5355","abstract":"Introduction Chronic subdural hematoma (CSH) is one of the most frequent forms of intracranial hemorrhage. It is a collection of encapsulated, well-delimited fluid and/or coagulated blood in several clotting stages located between the dura mater and the arachnoid mater.Objective To describe the epidemiological aspects of CSH described in the database of the Brazilian Unified Health System (SUS, in the Portuguese acronym) regarding admission numbers, hospitalization expenses, health care professional expenses, mortality rate, and death numbers by region from 2008 to the first half of 2016.Methods The present work was performed between August and September 2016 with a review about the epidemiological aspects of CSH in Brazil according to the Informatics Department of the Unified Health System (DATASUS) database, encompassing the period from January 2008 to June 2016, and to scientific papers from the past 10 years which were electronically published at the PubMed, Scielo, and LILACS databases.Results From 2008 to the first half of 2016, the total values were the following: hospital admission authorizations (HAAs). 33,878; hospital expenses, BRL 65,909,429.22; health care professional expenses, BRL 25,158,683.21; deaths, 2,758; and mortality rates ranging from 6.47 to 12.63%.Conclusion In spite of the high clinical relevance of CSH, epidemiological studies about this condition are limited. As such, the present paper is an updated approach on CSH, focusing on its epidemiological aspects according to the DATASUS database.","author":[{"dropping-particle":"de","family":"Magalhães","given":"Marcelo José da Silva","non-dropping-particle":"","parse-names":false,"suffix":""},{"dropping-particle":"","family":"Araújo","given":"Jéssica Pimenta","non-dropping-particle":"","parse-names":false,"suffix":""},{"dropping-particle":"","family":"Paulino","given":"Ana Luísa Aguiar Simões Alves","non-dropping-particle":"","parse-names":false,"suffix":""},{"dropping-particle":"","family":"Batista","given":"Bárbara Helen Mendes","non-dropping-particle":"","parse-names":false,"suffix":""},{"dropping-particle":"de","family":"Freitas","given":"Danielle Gonçalves","non-dropping-particle":"","parse-names":false,"suffix":""},{"dropping-particle":"","family":"Santos","given":"Jéssica Daiane da Cruz","non-dropping-particle":"","parse-names":false,"suffix":""},{"dropping-particle":"","family":"Andrade","given":"Natália Lopes de Paula","non-dropping-particle":"","parse-names":false,"suffix":""}],"container-title":"Arquivos Brasileiros de Neurocirurgia: Brazilian Neurosurgery","id":"ITEM-2","issue":"02","issued":{"date-parts":[["2019"]]},"page":"079-085","title":"Epidemiology and Estimated Cost of Surgery for Chronic Subdural Hematoma Conducted by the Unified Health System in Brazil (2008–2016)","type":"article-journal","volume":"38"},"uris":["http://www.mendeley.com/documents/?uuid=7c270b8a-1819-4c3d-8e82-99e189f0d151"]}],"mendeley":{"formattedCitation":"[14,15]","plainTextFormattedCitation":"[14,15]","previouslyFormattedCitation":"[14,15]"},"properties":{"noteIndex":0},"schema":"https://github.com/citation-style-language/schema/raw/master/csl-citation.json"}</w:instrText>
      </w:r>
      <w:r>
        <w:fldChar w:fldCharType="separate"/>
      </w:r>
      <w:r w:rsidR="00502202" w:rsidRPr="00502202">
        <w:rPr>
          <w:noProof/>
        </w:rPr>
        <w:t>[14,15]</w:t>
      </w:r>
      <w:r>
        <w:fldChar w:fldCharType="end"/>
      </w:r>
      <w:r>
        <w:t xml:space="preserve">. </w:t>
      </w:r>
      <w:r w:rsidR="0036357B">
        <w:t>Shifting demographics may lead to significant increases in case numbers over the coming decades</w:t>
      </w:r>
      <w:r w:rsidR="0036357B">
        <w:fldChar w:fldCharType="begin" w:fldLock="1"/>
      </w:r>
      <w:r w:rsidR="00FC34F3">
        <w:instrText>ADDIN CSL_CITATION {"citationItems":[{"id":"ITEM-1","itemData":{"DOI":"10.1007/s00701-021-04879-z","ISSN":"0001-6268","abstract":"Chronic subdural haematoma (cSDH) is a common neurosurgical pathology frequently occurring in older patients. The impact of population ageing on cSDH caseload has not been examined, despite relevance for health system planning. This is a single-centre study from the UK. Operated cases of cSDH (n = 446) for 2015–2018 were identified. Crude and directly standardised incidence rates were calculated. Medline and EMBASE were systematically searched to identify studies reporting on the incidence of cSDH by year, so an estimate of rate of incidence change could be determined. Local incidence rates were then applied to population projections for local catchment area to estimate operated cSDH numbers at 5 yearly intervals due to shifting demographics. We identified nine studies presenting incidence estimates. Crude estimates for operative cases ranged from 1.3/100,000/year (1.4–2.2) to 5.3/100,000/year (4.3–6.6). When non-operated cases were included, incidence was higher: 8.2/100,000/year (6.0–11.2) to 48/100,000/year (37.7–61.1). Four pairs of studies demonstrated incidence rate increases of 200–600% over the last 50 years, but data was deemed too heterogeneous to generate formal estimate of incidence change. Local crude incidence of operated cSDH was 3.50/100,000/year (3.19–3.85). Directly standardised incidence was 1.58/100,000/year (1.26–1.90). After applying local incidence rates to population projections, case numbers were predicted to increase by 53% over the next 20 years. The incidence of cSDH is increasing. We project a 53% increase in operative caseload within our region by 2040. These are important findings for guiding future healthcare planning.","author":[{"dropping-particle":"","family":"Stubbs","given":"D. J.","non-dropping-particle":"","parse-names":false,"suffix":""},{"dropping-particle":"","family":"Vivian","given":"M. E.","non-dropping-particle":"","parse-names":false,"suffix":""},{"dropping-particle":"","family":"Davies","given":"B. M.","non-dropping-particle":"","parse-names":false,"suffix":""},{"dropping-particle":"","family":"Ercole","given":"A.","non-dropping-particle":"","parse-names":false,"suffix":""},{"dropping-particle":"","family":"Burnstein","given":"R.","non-dropping-particle":"","parse-names":false,"suffix":""},{"dropping-particle":"","family":"Joannides","given":"A. J.","non-dropping-particle":"","parse-names":false,"suffix":""}],"container-title":"Acta Neurochirurgica","id":"ITEM-1","issued":{"date-parts":[["2021","6","28"]]},"page":"1-9","publisher":"Springer","title":"Incidence of chronic subdural haematoma: a single-centre exploration of the effects of an ageing population with a review of the literature","type":"article-journal","volume":"1"},"uris":["http://www.mendeley.com/documents/?uuid=2bc88679-b48f-368c-a561-830fd9ccc74e"]},{"id":"ITEM-2","itemData":{"DOI":"10.1016/j.wneu.2020.05.060","ISSN":"18788769","PMID":"32416236","abstract":"Background: Subdural hematomas (SDHs) are a common and dangerous condition, with potential for a rapid rise in incidence given the aging U.S. population, but the magnitude of this increase is unknown. Our objective was to characterize the number of SDHs and practicing neurosurgeons from 2003–2016 and project these numbers to 2040. Methods: Using the National Inpatient Sample years 2003–2016 (nearly 500 million hospitalizations), all hospitalizations with a diagnosis of SDH were identified and grouped by age. Numerical estimates of SDHs were projected to 2040 in 10-year increments for each age group using Poisson modeling with population estimates from the U.S. Census Bureau. The number of neurosurgeons who billed the Centers for Medicare and Medicaid Services from 2012 to 2017 was noted and linearly projected to 2040. Results: From 2020–2040, SDH volume is expected to increase by 78.3%, from 135,859 to 208,212. Most of this increase will be seen in the elderly, as patients 75–84 years old will experience an increase from 37,941 to 69,914 and patients older than 85 years old will experience an increase from 31,200 to 67,181. The number of neurosurgeons is projected to increase from 4675 in 2020 to 6252 in 2040. Conclusions: SDH is expected to increase significantly from 2020–2040, with the majority of this increase being concentrated in elderly patients. While the number of neurosurgeons will also increase, the ability of current neurosurgical resources to properly handle this expected increase in SDH will need to be addressed on a national scale.","author":[{"dropping-particle":"","family":"Neifert","given":"Sean N.","non-dropping-particle":"","parse-names":false,"suffix":""},{"dropping-particle":"","family":"Chaman","given":"Emily K.","non-dropping-particle":"","parse-names":false,"suffix":""},{"dropping-particle":"","family":"Hardigan","given":"Trevor","non-dropping-particle":"","parse-names":false,"suffix":""},{"dropping-particle":"","family":"Ladner","given":"Travis R.","non-dropping-particle":"","parse-names":false,"suffix":""},{"dropping-particle":"","family":"Feng","given":"Rui","non-dropping-particle":"","parse-names":false,"suffix":""},{"dropping-particle":"","family":"Caridi","given":"John M.","non-dropping-particle":"","parse-names":false,"suffix":""},{"dropping-particle":"","family":"Kellner","given":"Christopher P.","non-dropping-particle":"","parse-names":false,"suffix":""},{"dropping-particle":"","family":"Oermann","given":"Eric Karl","non-dropping-particle":"","parse-names":false,"suffix":""}],"container-title":"World Neurosurgery","id":"ITEM-2","issued":{"date-parts":[["2020","9","1"]]},"page":"e166-e174","publisher":"Elsevier Inc.","title":"Increases in Subdural Hematoma with an Aging Population—the Future of American Cerebrovascular Disease","type":"paper-conference","volume":"141"},"uris":["http://www.mendeley.com/documents/?uuid=9871c70a-2a3f-3bc4-8fff-5236a87f46fb"]}],"mendeley":{"formattedCitation":"[12,16]","plainTextFormattedCitation":"[12,16]","previouslyFormattedCitation":"[12,16]"},"properties":{"noteIndex":0},"schema":"https://github.com/citation-style-language/schema/raw/master/csl-citation.json"}</w:instrText>
      </w:r>
      <w:r w:rsidR="0036357B">
        <w:fldChar w:fldCharType="separate"/>
      </w:r>
      <w:r w:rsidR="00502202" w:rsidRPr="00502202">
        <w:rPr>
          <w:noProof/>
        </w:rPr>
        <w:t>[12,16]</w:t>
      </w:r>
      <w:r w:rsidR="0036357B">
        <w:fldChar w:fldCharType="end"/>
      </w:r>
      <w:r w:rsidR="0036357B">
        <w:t>.</w:t>
      </w:r>
    </w:p>
    <w:p w14:paraId="1F9BEABE" w14:textId="77777777" w:rsidR="00A50BAA" w:rsidRDefault="00A50BAA" w:rsidP="00187269">
      <w:pPr>
        <w:spacing w:line="360" w:lineRule="auto"/>
        <w:jc w:val="both"/>
      </w:pPr>
    </w:p>
    <w:p w14:paraId="74B9BEAF" w14:textId="1EC4C792" w:rsidR="000B61DE" w:rsidRDefault="00520F50" w:rsidP="00187269">
      <w:pPr>
        <w:spacing w:line="360" w:lineRule="auto"/>
        <w:jc w:val="both"/>
      </w:pPr>
      <w:r>
        <w:t>Some medical therapies for cSDH have been proposed and trialled</w:t>
      </w:r>
      <w:r>
        <w:fldChar w:fldCharType="begin" w:fldLock="1"/>
      </w:r>
      <w:r w:rsidR="00FC34F3">
        <w:instrText>ADDIN CSL_CITATION {"citationItems":[{"id":"ITEM-1","itemData":{"DOI":"10.1056/NEJMoa2020473","ISSN":"0028-4793","author":[{"dropping-particle":"","family":"Hutchinson","given":"Peter J.","non-dropping-particle":"","parse-names":false,"suffix":""},{"dropping-particle":"","family":"Edlmann","given":"Ellie","non-dropping-particle":"","parse-names":false,"suffix":""},{"dropping-particle":"","family":"Bulters","given":"Diederik","non-dropping-particle":"","parse-names":false,"suffix":""},{"dropping-particle":"","family":"Zolnourian","given":"Ardalan","non-dropping-particle":"","parse-names":false,"suffix":""},{"dropping-particle":"","family":"Holton","given":"Patrick","non-dropping-particle":"","parse-names":false,"suffix":""},{"dropping-particle":"","family":"Suttner","given":"Nigel","non-dropping-particle":"","parse-names":false,"suffix":""},{"dropping-particle":"","family":"Agyemang","given":"Kevin","non-dropping-particle":"","parse-names":false,"suffix":""},{"dropping-particle":"","family":"Thomson","given":"Simon","non-dropping-particle":"","parse-names":false,"suffix":""},{"dropping-particle":"","family":"Anderson","given":"Ian A","non-dropping-particle":"","parse-names":false,"suffix":""},{"dropping-particle":"","family":"Al-Tamimi","given":"Yahia Z.","non-dropping-particle":"","parse-names":false,"suffix":""},{"dropping-particle":"","family":"Henderson","given":"Duncan","non-dropping-particle":"","parse-names":false,"suffix":""},{"dropping-particle":"","family":"Whitfield","given":"Peter C","non-dropping-particle":"","parse-names":false,"suffix":""},{"dropping-particle":"","family":"Gherle","given":"Monica","non-dropping-particle":"","parse-names":false,"suffix":""},{"dropping-particle":"","family":"Brennan","given":"Paul M","non-dropping-particle":"","parse-names":false,"suffix":""},{"dropping-particle":"","family":"Allison","given":"Annabel","non-dropping-particle":"","parse-names":false,"suffix":""},{"dropping-particle":"","family":"Thelin","given":"Eric P","non-dropping-particle":"","parse-names":false,"suffix":""},{"dropping-particle":"","family":"Tarantino","given":"Silvia","non-dropping-particle":"","parse-names":false,"suffix":""},{"dropping-particle":"","family":"Pantaleo","given":"Beatrice","non-dropping-particle":"","parse-names":false,"suffix":""},{"dropping-particle":"","family":"Caldwell","given":"Karen","non-dropping-particle":"","parse-names":false,"suffix":""},{"dropping-particle":"","family":"Davis-Wilkie","given":"Carol","non-dropping-particle":"","parse-names":false,"suffix":""},{"dropping-particle":"","family":"Mee","given":"Harry","non-dropping-particle":"","parse-names":false,"suffix":""},{"dropping-particle":"","family":"Warburton","given":"Elizabeth A","non-dropping-particle":"","parse-names":false,"suffix":""},{"dropping-particle":"","family":"Barton","given":"Garry","non-dropping-particle":"","parse-names":false,"suffix":""},{"dropping-particle":"","family":"Chari","given":"Aswin","non-dropping-particle":"","parse-names":false,"suffix":""},{"dropping-particle":"","family":"Marcus","given":"Hani J","non-dropping-particle":"","parse-names":false,"suffix":""},{"dropping-particle":"","family":"King","given":"Andrew T","non-dropping-particle":"","parse-names":false,"suffix":""},{"dropping-particle":"","family":"Belli","given":"Antonio","non-dropping-particle":"","parse-names":false,"suffix":""},{"dropping-particle":"","family":"Myint","given":"Phyo K","non-dropping-particle":"","parse-names":false,"suffix":""},{"dropping-particle":"","family":"Wilkinson","given":"Ian","non-dropping-particle":"","parse-names":false,"suffix":""},{"dropping-particle":"","family":"Santarius","given":"Thomas","non-dropping-particle":"","parse-names":false,"suffix":""},{"dropping-particle":"","family":"Turner","given":"Carole","non-dropping-particle":"","parse-names":false,"suffix":""},{"dropping-particle":"","family":"Bond","given":"Simon","non-dropping-particle":"","parse-names":false,"suffix":""},{"dropping-particle":"","family":"Kolias","given":"Angelos G","non-dropping-particle":"","parse-names":false,"suffix":""}],"container-title":"New England Journal of Medicine","id":"ITEM-1","issue":"27","issued":{"date-parts":[["2020","12","31"]]},"page":"2616-2627","title":"Trial of Dexamethasone for Chronic Subdural Hematoma","type":"article-journal","volume":"383"},"uris":["http://www.mendeley.com/documents/?uuid=71d9c4de-fa81-45ff-8c87-bb35f9c7065e"]}],"mendeley":{"formattedCitation":"[17]","plainTextFormattedCitation":"[17]","previouslyFormattedCitation":"[17]"},"properties":{"noteIndex":0},"schema":"https://github.com/citation-style-language/schema/raw/master/csl-citation.json"}</w:instrText>
      </w:r>
      <w:r>
        <w:fldChar w:fldCharType="separate"/>
      </w:r>
      <w:r w:rsidR="00502202" w:rsidRPr="00502202">
        <w:rPr>
          <w:noProof/>
        </w:rPr>
        <w:t>[17]</w:t>
      </w:r>
      <w:r>
        <w:fldChar w:fldCharType="end"/>
      </w:r>
      <w:r>
        <w:t>, and procedures such as middle meningeal artery embolization are under investigation</w:t>
      </w:r>
      <w:r>
        <w:fldChar w:fldCharType="begin" w:fldLock="1"/>
      </w:r>
      <w:r w:rsidR="00FC34F3">
        <w:instrText>ADDIN CSL_CITATION {"citationItems":[{"id":"ITEM-1","itemData":{"DOI":"10.1007/s00701-020-04266-0","ISSN":"09420940","PMID":"32086603","abstract":"Background: Chronic subdural hematoma (CSDH) remains a neurosurgical condition with high recurrence rate after surgical treatment. The primary pathological mechanism is considered to be repeated microbleedings from fragile neo-vessels within the outer hematoma membrane. The neo-vessels are supplied from peripheral branches of the middle meningeal artery, and embolization of MMA (eMMA) has been performed to prevent re-bleeding episodes and thereby CSDH recurrence. Objective: To evaluate the published evidence for the effect of eMMA in patients with recurrent CSDH. Secondarily, to investigate the effect of eMMA as an alternative to surgery for primary treatment of CSDH. Method: A systematic review of the literature on eMMA in patients with recurrent CSDH was conducted. PubMed, Embase, and Cochrane databases were reviewed using the search terms: Embolization, Medial Meningeal Artery, Chronic Subdural Haematoma, and Recurrence. Furthermore, the following mesh terms were used: Chronic Subdural Haematoma AND embolization AND medial meningeal artery AND recurrence. Eighteen papers were found and included. No papers were excluded. The number of patients with primary CSDH and the number of patients with recurrent CSDH treated with eMMA were listed. Furthermore, the number of recurrences in both categories was registered. Results: Eighteen papers with a total of 191 included patients diagnosed with CSDH treated with eMMA for primary and recurrent CSDH were identified. Recurrence rate for patients treated with eMMA for recurrent CSDH was found to be 2.4%, 95% CI (0.5%; 11.0%), whereas the recurrence rate for patients treated with eMMA for primary CSDH was 4.1%, 95% CI (1.4%; 11.4%). Conclusion: eMMA is a minimally invasive procedure for treatment of CSDH. Although this study is limited by publication bias, it seems that this procedure may reduce recurrence rates compared with burr hole craniostomy for both primary and recurrent hematomas. A controlled study is warranted.","author":[{"dropping-particle":"","family":"Haldrup","given":"Mette","non-dropping-particle":"","parse-names":false,"suffix":""},{"dropping-particle":"","family":"Ketharanathan","given":"Baskaran","non-dropping-particle":"","parse-names":false,"suffix":""},{"dropping-particle":"","family":"Debrabant","given":"Birgit","non-dropping-particle":"","parse-names":false,"suffix":""},{"dropping-particle":"","family":"Schwartz","given":"Ole Søndergaard","non-dropping-particle":"","parse-names":false,"suffix":""},{"dropping-particle":"","family":"Mikkelsen","given":"Ronni","non-dropping-particle":"","parse-names":false,"suffix":""},{"dropping-particle":"","family":"Fugleholm","given":"Kåre","non-dropping-particle":"","parse-names":false,"suffix":""},{"dropping-particle":"","family":"Poulsen","given":"Frantz Rom","non-dropping-particle":"","parse-names":false,"suffix":""},{"dropping-particle":"","family":"Jensen","given":"Thorbjørn Søren Rønn","non-dropping-particle":"","parse-names":false,"suffix":""},{"dropping-particle":"","family":"Thaarup","given":"Lærke Velia","non-dropping-particle":"","parse-names":false,"suffix":""},{"dropping-particle":"","family":"Bergholt","given":"Bo","non-dropping-particle":"","parse-names":false,"suffix":""}],"container-title":"Acta Neurochirurgica","id":"ITEM-1","issue":"4","issued":{"date-parts":[["2020","4","1"]]},"page":"777-784","publisher":"Springer","title":"Embolization of the middle meningeal artery in patients with chronic subdural hematoma—a systematic review and meta-analysis","type":"article-journal","volume":"162"},"uris":["http://www.mendeley.com/documents/?uuid=6dd85cc8-aab5-35ad-9a9a-8d960caa923b"]}],"mendeley":{"formattedCitation":"[18]","plainTextFormattedCitation":"[18]","previouslyFormattedCitation":"[18]"},"properties":{"noteIndex":0},"schema":"https://github.com/citation-style-language/schema/raw/master/csl-citation.json"}</w:instrText>
      </w:r>
      <w:r>
        <w:fldChar w:fldCharType="separate"/>
      </w:r>
      <w:r w:rsidR="00502202" w:rsidRPr="00502202">
        <w:rPr>
          <w:noProof/>
        </w:rPr>
        <w:t>[18]</w:t>
      </w:r>
      <w:r>
        <w:fldChar w:fldCharType="end"/>
      </w:r>
      <w:r>
        <w:t>, but surgical evacuation currently remai</w:t>
      </w:r>
      <w:r w:rsidR="006F60FE">
        <w:t xml:space="preserve">ns the mainstay of treatment for </w:t>
      </w:r>
      <w:r>
        <w:t xml:space="preserve">symptomatic cSDH. </w:t>
      </w:r>
      <w:r w:rsidR="00812703">
        <w:t xml:space="preserve">Approximately </w:t>
      </w:r>
      <w:r w:rsidR="00812703" w:rsidRPr="003A5C9E">
        <w:rPr>
          <w:rFonts w:cstheme="minorHAnsi"/>
        </w:rPr>
        <w:t xml:space="preserve">13,000 </w:t>
      </w:r>
      <w:r w:rsidR="00812703">
        <w:rPr>
          <w:rFonts w:cstheme="minorHAnsi"/>
        </w:rPr>
        <w:t xml:space="preserve">cSDH </w:t>
      </w:r>
      <w:r w:rsidR="00812703" w:rsidRPr="003A5C9E">
        <w:rPr>
          <w:rFonts w:cstheme="minorHAnsi"/>
        </w:rPr>
        <w:t xml:space="preserve">operations </w:t>
      </w:r>
      <w:r w:rsidR="00812703">
        <w:rPr>
          <w:rFonts w:cstheme="minorHAnsi"/>
        </w:rPr>
        <w:t xml:space="preserve">were </w:t>
      </w:r>
      <w:r w:rsidR="00812703" w:rsidRPr="003A5C9E">
        <w:rPr>
          <w:rFonts w:cstheme="minorHAnsi"/>
        </w:rPr>
        <w:t xml:space="preserve">conducted in England </w:t>
      </w:r>
      <w:r w:rsidR="00812703">
        <w:rPr>
          <w:rFonts w:cstheme="minorHAnsi"/>
        </w:rPr>
        <w:t xml:space="preserve">between 2013 and 2019 </w:t>
      </w:r>
      <w:r w:rsidR="00812703">
        <w:rPr>
          <w:rFonts w:cstheme="minorHAnsi"/>
        </w:rPr>
        <w:fldChar w:fldCharType="begin" w:fldLock="1"/>
      </w:r>
      <w:r w:rsidR="00FC34F3">
        <w:rPr>
          <w:rFonts w:cstheme="minorHAnsi"/>
        </w:rPr>
        <w:instrText>ADDIN CSL_CITATION {"citationItems":[{"id":"ITEM-1","itemData":{"URL":"https://www.sbns.org.uk/index.php/audit","author":[{"dropping-particle":"","family":"The Society for British neurosurgeons (SBNS)","given":"","non-dropping-particle":"","parse-names":false,"suffix":""}],"id":"ITEM-1","issued":{"date-parts":[["0"]]},"title":"National Neurosurgical Audit Program (NNAP)","type":"webpage"},"uris":["http://www.mendeley.com/documents/?uuid=e44185d2-03c3-4653-ac51-783912d8280f"]}],"mendeley":{"formattedCitation":"[19]","plainTextFormattedCitation":"[19]","previouslyFormattedCitation":"[19]"},"properties":{"noteIndex":0},"schema":"https://github.com/citation-style-language/schema/raw/master/csl-citation.json"}</w:instrText>
      </w:r>
      <w:r w:rsidR="00812703">
        <w:rPr>
          <w:rFonts w:cstheme="minorHAnsi"/>
        </w:rPr>
        <w:fldChar w:fldCharType="separate"/>
      </w:r>
      <w:r w:rsidR="00502202" w:rsidRPr="00502202">
        <w:rPr>
          <w:rFonts w:cstheme="minorHAnsi"/>
          <w:noProof/>
        </w:rPr>
        <w:t>[19]</w:t>
      </w:r>
      <w:r w:rsidR="00812703">
        <w:rPr>
          <w:rFonts w:cstheme="minorHAnsi"/>
        </w:rPr>
        <w:fldChar w:fldCharType="end"/>
      </w:r>
      <w:r>
        <w:rPr>
          <w:rFonts w:cstheme="minorHAnsi"/>
        </w:rPr>
        <w:t>. However,</w:t>
      </w:r>
      <w:r w:rsidR="00812703">
        <w:rPr>
          <w:rFonts w:cstheme="minorHAnsi"/>
        </w:rPr>
        <w:t xml:space="preserve"> surgery is </w:t>
      </w:r>
      <w:r w:rsidR="00812703">
        <w:t xml:space="preserve">associated with in-patient morbidity and mid-term mortality </w:t>
      </w:r>
      <w:r w:rsidR="00812703">
        <w:fldChar w:fldCharType="begin" w:fldLock="1"/>
      </w:r>
      <w:r w:rsidR="00FC34F3">
        <w:instrText>ADDIN CSL_CITATION {"citationItems":[{"id":"ITEM-1","itemData":{"DOI":"10.1136/bmjopen-2020-037385","ISSN":"2044-6055","PMID":"32606064","abstract":"Introduction Chronic subdural haematoma (cSDH) tends to occur in older patients, often with significant comorbidity. The incidence and effect of medical complications as well as the impact of intraoperative management strategies are now attracting increasing interest. Objectives We used electronic health record data to study the profile of in-hospital morbidity and examine associations between various intraoperative events and postoperative stay. Design, setting and participants Single-centre, retrospective cohort of 530 cases of cSDH (2014-2019) surgically evacuated under general anaesthesia at a neurosciences centre in Cambridge, UK. Methods and outcome definition Complications were defined using a modified Electronic Postoperative Morbidity Score. Association between complications and intraoperative care (time with mean arterial pressure &lt;80 mm Hg, time outside of end-tidal carbon dioxide (ETCO 2) range of 3-5 kPa, maintenance anaesthetic, operative time and opioid dose) on postoperative stay was assessed using Cox regression. Results 53 (10%) patients suffered myocardial injury, while 24 (4.5%) suffered acute renal injury. On postoperative day 3 (D3), 280 (58% of remaining) inpatients suffered at least 1 complication. D7 rate was comparable (57%). Operative time was the only intraoperative event associated with postoperative stay (HR for discharge: 0.97 (95% CI: 0.95 to 0.99)). On multivariable analysis, postoperative complications (0.61 (0.55 to 0.68)), anticoagulation (0.45 (0.37 to 0.54)) and cognitive impairment (0.71 (0.58 to 0.87)) were associated with time to discharge. Conclusions There is a high postoperative morbidity burden in this cohort, which was associated with postoperative stay. We found no evidence of an association between intraoperative events and postoperative stay.","author":[{"dropping-particle":"","family":"Stubbs","given":"Daniel J.","non-dropping-particle":"","parse-names":false,"suffix":""},{"dropping-particle":"","family":"Davies","given":"Benjamin M.","non-dropping-particle":"","parse-names":false,"suffix":""},{"dropping-particle":"","family":"Bashford","given":"Tom","non-dropping-particle":"","parse-names":false,"suffix":""},{"dropping-particle":"","family":"Joannides","given":"Alexis J.","non-dropping-particle":"","parse-names":false,"suffix":""},{"dropping-particle":"","family":"Hutchinson","given":"Peter J.","non-dropping-particle":"","parse-names":false,"suffix":""},{"dropping-particle":"","family":"Menon","given":"David K.","non-dropping-particle":"","parse-names":false,"suffix":""},{"dropping-particle":"","family":"Ercole","given":"Ari","non-dropping-particle":"","parse-names":false,"suffix":""},{"dropping-particle":"","family":"Burnstein","given":"Rowan M.","non-dropping-particle":"","parse-names":false,"suffix":""}],"container-title":"BMJ Open","id":"ITEM-1","issue":"6","issued":{"date-parts":[["2020","6","30"]]},"page":"e037385","title":"Identification of factors associated with morbidity and postoperative length of stay in surgically managed chronic subdural haematoma using electronic health records: a retrospective cohort study","type":"article-journal","volume":"10"},"uris":["http://www.mendeley.com/documents/?uuid=78b553b8-13f9-4f5a-8dc6-cf70c0ea5a98"]},{"id":"ITEM-2","itemData":{"DOI":"10.3171/2016.8.jns16134","ISSN":"0022-3085","abstract":"OBJECTIVE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Neurosurgery","id":"ITEM-2","issue":"4","issued":{"date-parts":[["2016"]]},"page":"732-739","title":"The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[2,3]","plainTextFormattedCitation":"[2,3]","previouslyFormattedCitation":"[2,3]"},"properties":{"noteIndex":0},"schema":"https://github.com/citation-style-language/schema/raw/master/csl-citation.json"}</w:instrText>
      </w:r>
      <w:r w:rsidR="00812703">
        <w:fldChar w:fldCharType="separate"/>
      </w:r>
      <w:r w:rsidR="00502202" w:rsidRPr="00502202">
        <w:rPr>
          <w:noProof/>
        </w:rPr>
        <w:t>[2,3]</w:t>
      </w:r>
      <w:r w:rsidR="00812703">
        <w:fldChar w:fldCharType="end"/>
      </w:r>
      <w:r w:rsidR="00812703">
        <w:t xml:space="preserve"> and s</w:t>
      </w:r>
      <w:r w:rsidR="00812703">
        <w:rPr>
          <w:rFonts w:cstheme="minorHAnsi"/>
        </w:rPr>
        <w:t>ignificant hospital stay</w:t>
      </w:r>
      <w:r w:rsidR="006A2C0F">
        <w:rPr>
          <w:rFonts w:cstheme="minorHAnsi"/>
        </w:rPr>
        <w:t xml:space="preserve"> </w:t>
      </w:r>
      <w:r w:rsidR="00812703">
        <w:rPr>
          <w:rFonts w:cstheme="minorHAnsi"/>
        </w:rPr>
        <w:fldChar w:fldCharType="begin" w:fldLock="1"/>
      </w:r>
      <w:r w:rsidR="00FC34F3">
        <w:rPr>
          <w:rFonts w:cstheme="minorHAnsi"/>
        </w:rPr>
        <w:instrText>ADDIN CSL_CITATION {"citationItems":[{"id":"ITEM-1","itemData":{"DOI":"10.1056/NEJMoa2020473","ISSN":"0028-4793","author":[{"dropping-particle":"","family":"Hutchinson","given":"Peter J.","non-dropping-particle":"","parse-names":false,"suffix":""},{"dropping-particle":"","family":"Edlmann","given":"Ellie","non-dropping-particle":"","parse-names":false,"suffix":""},{"dropping-particle":"","family":"Bulters","given":"Diederik","non-dropping-particle":"","parse-names":false,"suffix":""},{"dropping-particle":"","family":"Zolnourian","given":"Ardalan","non-dropping-particle":"","parse-names":false,"suffix":""},{"dropping-particle":"","family":"Holton","given":"Patrick","non-dropping-particle":"","parse-names":false,"suffix":""},{"dropping-particle":"","family":"Suttner","given":"Nigel","non-dropping-particle":"","parse-names":false,"suffix":""},{"dropping-particle":"","family":"Agyemang","given":"Kevin","non-dropping-particle":"","parse-names":false,"suffix":""},{"dropping-particle":"","family":"Thomson","given":"Simon","non-dropping-particle":"","parse-names":false,"suffix":""},{"dropping-particle":"","family":"Anderson","given":"Ian A","non-dropping-particle":"","parse-names":false,"suffix":""},{"dropping-particle":"","family":"Al-Tamimi","given":"Yahia Z.","non-dropping-particle":"","parse-names":false,"suffix":""},{"dropping-particle":"","family":"Henderson","given":"Duncan","non-dropping-particle":"","parse-names":false,"suffix":""},{"dropping-particle":"","family":"Whitfield","given":"Peter C","non-dropping-particle":"","parse-names":false,"suffix":""},{"dropping-particle":"","family":"Gherle","given":"Monica","non-dropping-particle":"","parse-names":false,"suffix":""},{"dropping-particle":"","family":"Brennan","given":"Paul M","non-dropping-particle":"","parse-names":false,"suffix":""},{"dropping-particle":"","family":"Allison","given":"Annabel","non-dropping-particle":"","parse-names":false,"suffix":""},{"dropping-particle":"","family":"Thelin","given":"Eric P","non-dropping-particle":"","parse-names":false,"suffix":""},{"dropping-particle":"","family":"Tarantino","given":"Silvia","non-dropping-particle":"","parse-names":false,"suffix":""},{"dropping-particle":"","family":"Pantaleo","given":"Beatrice","non-dropping-particle":"","parse-names":false,"suffix":""},{"dropping-particle":"","family":"Caldwell","given":"Karen","non-dropping-particle":"","parse-names":false,"suffix":""},{"dropping-particle":"","family":"Davis-Wilkie","given":"Carol","non-dropping-particle":"","parse-names":false,"suffix":""},{"dropping-particle":"","family":"Mee","given":"Harry","non-dropping-particle":"","parse-names":false,"suffix":""},{"dropping-particle":"","family":"Warburton","given":"Elizabeth A","non-dropping-particle":"","parse-names":false,"suffix":""},{"dropping-particle":"","family":"Barton","given":"Garry","non-dropping-particle":"","parse-names":false,"suffix":""},{"dropping-particle":"","family":"Chari","given":"Aswin","non-dropping-particle":"","parse-names":false,"suffix":""},{"dropping-particle":"","family":"Marcus","given":"Hani J","non-dropping-particle":"","parse-names":false,"suffix":""},{"dropping-particle":"","family":"King","given":"Andrew T","non-dropping-particle":"","parse-names":false,"suffix":""},{"dropping-particle":"","family":"Belli","given":"Antonio","non-dropping-particle":"","parse-names":false,"suffix":""},{"dropping-particle":"","family":"Myint","given":"Phyo K","non-dropping-particle":"","parse-names":false,"suffix":""},{"dropping-particle":"","family":"Wilkinson","given":"Ian","non-dropping-particle":"","parse-names":false,"suffix":""},{"dropping-particle":"","family":"Santarius","given":"Thomas","non-dropping-particle":"","parse-names":false,"suffix":""},{"dropping-particle":"","family":"Turner","given":"Carole","non-dropping-particle":"","parse-names":false,"suffix":""},{"dropping-particle":"","family":"Bond","given":"Simon","non-dropping-particle":"","parse-names":false,"suffix":""},{"dropping-particle":"","family":"Kolias","given":"Angelos G","non-dropping-particle":"","parse-names":false,"suffix":""}],"container-title":"New England Journal of Medicine","id":"ITEM-1","issue":"27","issued":{"date-parts":[["2020","12","31"]]},"page":"2616-2627","title":"Trial of Dexamethasone for Chronic Subdural Hematoma","type":"article-journal","volume":"383"},"uris":["http://www.mendeley.com/documents/?uuid=71d9c4de-fa81-45ff-8c87-bb35f9c7065e"]}],"mendeley":{"formattedCitation":"[17]","plainTextFormattedCitation":"[17]","previouslyFormattedCitation":"[17]"},"properties":{"noteIndex":0},"schema":"https://github.com/citation-style-language/schema/raw/master/csl-citation.json"}</w:instrText>
      </w:r>
      <w:r w:rsidR="00812703">
        <w:rPr>
          <w:rFonts w:cstheme="minorHAnsi"/>
        </w:rPr>
        <w:fldChar w:fldCharType="separate"/>
      </w:r>
      <w:r w:rsidR="00502202" w:rsidRPr="00502202">
        <w:rPr>
          <w:rFonts w:cstheme="minorHAnsi"/>
          <w:noProof/>
        </w:rPr>
        <w:t>[17]</w:t>
      </w:r>
      <w:r w:rsidR="00812703">
        <w:rPr>
          <w:rFonts w:cstheme="minorHAnsi"/>
        </w:rPr>
        <w:fldChar w:fldCharType="end"/>
      </w:r>
      <w:r w:rsidR="00812703">
        <w:rPr>
          <w:rFonts w:cstheme="minorHAnsi"/>
        </w:rPr>
        <w:t xml:space="preserve">. </w:t>
      </w:r>
      <w:r w:rsidR="00812703">
        <w:t xml:space="preserve"> The rising burden of disease</w:t>
      </w:r>
      <w:r w:rsidR="006F60FE">
        <w:t xml:space="preserve"> and </w:t>
      </w:r>
      <w:r w:rsidR="0036357B">
        <w:t xml:space="preserve">the potential for associated morbidity and mortality </w:t>
      </w:r>
      <w:r w:rsidR="00812703">
        <w:t xml:space="preserve">makes improving the care of patients with cSDH a healthcare priority. </w:t>
      </w:r>
      <w:r w:rsidR="00187269">
        <w:t xml:space="preserve"> </w:t>
      </w:r>
    </w:p>
    <w:p w14:paraId="707C0864" w14:textId="2D8E5332" w:rsidR="005A232C" w:rsidRDefault="005A232C" w:rsidP="00812703">
      <w:pPr>
        <w:spacing w:line="360" w:lineRule="auto"/>
        <w:jc w:val="both"/>
      </w:pPr>
      <w:r>
        <w:t xml:space="preserve">Progress in improving care has in part been hindered by weaknesses in the evidence base for cSDH. It is a relatively small research field, </w:t>
      </w:r>
      <w:r w:rsidR="005A5B77">
        <w:t>and</w:t>
      </w:r>
      <w:r>
        <w:t xml:space="preserve">activity has largely been focused on the delivery of surgery itself. This has paid dividends in terms of defining best practice for surgical intervention </w:t>
      </w:r>
      <w:r>
        <w:fldChar w:fldCharType="begin" w:fldLock="1"/>
      </w:r>
      <w:r w:rsidR="00FC34F3">
        <w:instrText>ADDIN CSL_CITATION {"citationItems":[{"id":"ITEM-1","itemData":{"DOI":"10.1016/S0140-6736(09)61115-6","ISSN":"01406736","abstract":"Background: Chronic subdural haematoma causes serious morbidity and mortality. It recurs after surgical evacuation in 5-30% of patients. Drains might reduce recurrence but are not used routinely. Our aim was to investigate the effect of drains on recurrence rates and clinical outcomes. Methods: We did a randomised controlled trial at one UK centre between November, 2004, and November, 2007. 269 patients aged 18 years and older with a chronic subdural haematoma for burr-hole drainage were assessed for eligibility. 108 were randomly assigned by block randomisation to receive a drain inserted into the subdural space and 107 to no drain after evacuation. The primary endpoint was recurrence needing redrainage. The trial was stopped early because of a significant benefit in reduction of recurrence. Analyses were done on an intention-to-treat basis. This study is registered with the International Standard Randomised Controlled Trial Register (ISRCTN 97314294). Findings: Recurrence occurred in ten of 108 (9·3%) people with a drain, and 26 of 107 (24%) without (p=0·003; 95% CI 0·14-0·70). At 6 months mortality was nine of 105 (8·6%) and 19 of 105 (18·1%), respectively (p=0·042; 95% CI 0·1-0·99). Medical and surgical complications were much the same between the study groups. Interpretation: Use of a drain after burr-hole drainage of chronic subdural haematoma is safe and associated with reduced recurrence and mortality at 6 months. Funding: Academy of Medical Sciences, Health Foundation, and NIHR Biomedical Research Centre (Neurosciences Theme). © 2009 Elsevier Ltd. All rights reserved.","author":[{"dropping-particle":"","family":"Santarius","given":"Thomas","non-dropping-particle":"","parse-names":false,"suffix":""},{"dropping-particle":"","family":"Kirkpatrick","given":"Peter J.","non-dropping-particle":"","parse-names":false,"suffix":""},{"dropping-particle":"","family":"Ganesan","given":"Dharmendra","non-dropping-particle":"","parse-names":false,"suffix":""},{"dropping-particle":"","family":"Chia","given":"Hui Ling","non-dropping-particle":"","parse-names":false,"suffix":""},{"dropping-particle":"","family":"Jalloh","given":"Ibrahim","non-dropping-particle":"","parse-names":false,"suffix":""},{"dropping-particle":"","family":"Smielewski","given":"Peter","non-dropping-particle":"","parse-names":false,"suffix":""},{"dropping-particle":"","family":"Richards","given":"Hugh K.","non-dropping-particle":"","parse-names":false,"suffix":""},{"dropping-particle":"","family":"Marcus","given":"Hani","non-dropping-particle":"","parse-names":false,"suffix":""},{"dropping-particle":"","family":"Parker","given":"Richard A.","non-dropping-particle":"","parse-names":false,"suffix":""},{"dropping-particle":"","family":"Price","given":"Stephen J.","non-dropping-particle":"","parse-names":false,"suffix":""},{"dropping-particle":"","family":"Kirollos","given":"Ramez W.","non-dropping-particle":"","parse-names":false,"suffix":""},{"dropping-particle":"","family":"Pickard","given":"John D.","non-dropping-particle":"","parse-names":false,"suffix":""},{"dropping-particle":"","family":"Hutchinson","given":"Peter J.","non-dropping-particle":"","parse-names":false,"suffix":""}],"container-title":"The Lancet","id":"ITEM-1","issue":"9695","issued":{"date-parts":[["2009"]]},"page":"1067-1073","publisher":"Elsevier Ltd","title":"Use of drains versus no drains after burr-hole evacuation of chronic subdural haematoma: a randomised controlled trial","type":"article-journal","volume":"374"},"uris":["http://www.mendeley.com/documents/?uuid=c0e71330-c3a3-4d73-b327-947366f141c0"]},{"id":"ITEM-2","itemData":{"DOI":"10.1056/NEJMoa2020473","ISSN":"0028-4793","author":[{"dropping-particle":"","family":"Hutchinson","given":"Peter J.","non-dropping-particle":"","parse-names":false,"suffix":""},{"dropping-particle":"","family":"Edlmann","given":"Ellie","non-dropping-particle":"","parse-names":false,"suffix":""},{"dropping-particle":"","family":"Bulters","given":"Diederik","non-dropping-particle":"","parse-names":false,"suffix":""},{"dropping-particle":"","family":"Zolnourian","given":"Ardalan","non-dropping-particle":"","parse-names":false,"suffix":""},{"dropping-particle":"","family":"Holton","given":"Patrick","non-dropping-particle":"","parse-names":false,"suffix":""},{"dropping-particle":"","family":"Suttner","given":"Nigel","non-dropping-particle":"","parse-names":false,"suffix":""},{"dropping-particle":"","family":"Agyemang","given":"Kevin","non-dropping-particle":"","parse-names":false,"suffix":""},{"dropping-particle":"","family":"Thomson","given":"Simon","non-dropping-particle":"","parse-names":false,"suffix":""},{"dropping-particle":"","family":"Anderson","given":"Ian A","non-dropping-particle":"","parse-names":false,"suffix":""},{"dropping-particle":"","family":"Al-Tamimi","given":"Yahia Z.","non-dropping-particle":"","parse-names":false,"suffix":""},{"dropping-particle":"","family":"Henderson","given":"Duncan","non-dropping-particle":"","parse-names":false,"suffix":""},{"dropping-particle":"","family":"Whitfield","given":"Peter C","non-dropping-particle":"","parse-names":false,"suffix":""},{"dropping-particle":"","family":"Gherle","given":"Monica","non-dropping-particle":"","parse-names":false,"suffix":""},{"dropping-particle":"","family":"Brennan","given":"Paul M","non-dropping-particle":"","parse-names":false,"suffix":""},{"dropping-particle":"","family":"Allison","given":"Annabel","non-dropping-particle":"","parse-names":false,"suffix":""},{"dropping-particle":"","family":"Thelin","given":"Eric P","non-dropping-particle":"","parse-names":false,"suffix":""},{"dropping-particle":"","family":"Tarantino","given":"Silvia","non-dropping-particle":"","parse-names":false,"suffix":""},{"dropping-particle":"","family":"Pantaleo","given":"Beatrice","non-dropping-particle":"","parse-names":false,"suffix":""},{"dropping-particle":"","family":"Caldwell","given":"Karen","non-dropping-particle":"","parse-names":false,"suffix":""},{"dropping-particle":"","family":"Davis-Wilkie","given":"Carol","non-dropping-particle":"","parse-names":false,"suffix":""},{"dropping-particle":"","family":"Mee","given":"Harry","non-dropping-particle":"","parse-names":false,"suffix":""},{"dropping-particle":"","family":"Warburton","given":"Elizabeth A","non-dropping-particle":"","parse-names":false,"suffix":""},{"dropping-particle":"","family":"Barton","given":"Garry","non-dropping-particle":"","parse-names":false,"suffix":""},{"dropping-particle":"","family":"Chari","given":"Aswin","non-dropping-particle":"","parse-names":false,"suffix":""},{"dropping-particle":"","family":"Marcus","given":"Hani J","non-dropping-particle":"","parse-names":false,"suffix":""},{"dropping-particle":"","family":"King","given":"Andrew T","non-dropping-particle":"","parse-names":false,"suffix":""},{"dropping-particle":"","family":"Belli","given":"Antonio","non-dropping-particle":"","parse-names":false,"suffix":""},{"dropping-particle":"","family":"Myint","given":"Phyo K","non-dropping-particle":"","parse-names":false,"suffix":""},{"dropping-particle":"","family":"Wilkinson","given":"Ian","non-dropping-particle":"","parse-names":false,"suffix":""},{"dropping-particle":"","family":"Santarius","given":"Thomas","non-dropping-particle":"","parse-names":false,"suffix":""},{"dropping-particle":"","family":"Turner","given":"Carole","non-dropping-particle":"","parse-names":false,"suffix":""},{"dropping-particle":"","family":"Bond","given":"Simon","non-dropping-particle":"","parse-names":false,"suffix":""},{"dropping-particle":"","family":"Kolias","given":"Angelos G","non-dropping-particle":"","parse-names":false,"suffix":""}],"container-title":"New England Journal of Medicine","id":"ITEM-2","issue":"27","issued":{"date-parts":[["2020","12","31"]]},"page":"2616-2627","title":"Trial of Dexamethasone for Chronic Subdural Hematoma","type":"article-journal","volume":"383"},"uris":["http://www.mendeley.com/documents/?uuid=71d9c4de-fa81-45ff-8c87-bb35f9c7065e"]}],"mendeley":{"formattedCitation":"[17,20]","plainTextFormattedCitation":"[17,20]","previouslyFormattedCitation":"[17,20]"},"properties":{"noteIndex":0},"schema":"https://github.com/citation-style-language/schema/raw/master/csl-citation.json"}</w:instrText>
      </w:r>
      <w:r>
        <w:fldChar w:fldCharType="separate"/>
      </w:r>
      <w:r w:rsidR="00502202" w:rsidRPr="00502202">
        <w:rPr>
          <w:noProof/>
        </w:rPr>
        <w:t>[17,20]</w:t>
      </w:r>
      <w:r>
        <w:fldChar w:fldCharType="end"/>
      </w:r>
      <w:r>
        <w:t xml:space="preserve">, but little is known of what happens to those not accepted for surgery </w:t>
      </w:r>
      <w:r>
        <w:fldChar w:fldCharType="begin" w:fldLock="1"/>
      </w:r>
      <w:r w:rsidR="00FC34F3">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plainTextFormattedCitation":"[2]","previouslyFormattedCitation":"[2]"},"properties":{"noteIndex":0},"schema":"https://github.com/citation-style-language/schema/raw/master/csl-citation.json"}</w:instrText>
      </w:r>
      <w:r>
        <w:fldChar w:fldCharType="separate"/>
      </w:r>
      <w:r w:rsidR="00502202" w:rsidRPr="00502202">
        <w:rPr>
          <w:noProof/>
        </w:rPr>
        <w:t>[2]</w:t>
      </w:r>
      <w:r>
        <w:fldChar w:fldCharType="end"/>
      </w:r>
      <w:r>
        <w:t xml:space="preserve">, including how they are managed, by whom, and their likelihood of going on to being re-referred or discharged – though two studies demonstrate higher mortality (44% </w:t>
      </w:r>
      <w:r>
        <w:rPr>
          <w:i/>
          <w:iCs/>
        </w:rPr>
        <w:t xml:space="preserve">v </w:t>
      </w:r>
      <w:r>
        <w:t xml:space="preserve">17%) in non-operated vs operated patients at 4 weeks, but the numbers are small and likely to be distorted by unmatched frailty, age, and comorbidity </w:t>
      </w:r>
      <w:r w:rsidR="00502202">
        <w:t xml:space="preserve">characteristics </w:t>
      </w:r>
      <w:r>
        <w:t>between cohorts</w:t>
      </w:r>
      <w:r>
        <w:fldChar w:fldCharType="begin" w:fldLock="1"/>
      </w:r>
      <w:r w:rsidR="00FC34F3">
        <w:instrText>ADDIN CSL_CITATION {"citationItems":[{"id":"ITEM-1","itemData":{"ISSN":"0141-0768","abstract":"Chronic subdural haematoma (CSDH) is predominantly a disease of the elderly. Most of the existing data come from studies done several decades ago. We examined the incidence, risk factors, clinical presentation, management and outcome in elderly patients with CSDH by retrospective study of the period 1996-1999 in the three district hospitals of North Wales. 40 cases of CSDH were identified in patients &gt;65 years, the incidence in this population being 8.2/100 000. Falls (57%) and antithrombotic therapy (33%) were the most frequent risk factors. The most common presenting features were altered mental state (52%) and focal neurological deficit (50%). 24 patients (60%) underwent surgical intervention with 4 deaths (17%). In the non-operated group mortality was 7/16 (44%). Most of the deaths in this series were due either to CSDH or to the complications of frailty and poor mobility. Surgery itself was generally successful.","author":[{"dropping-particle":"","family":"Asghar","given":"M","non-dropping-particle":"","parse-names":false,"suffix":""},{"dropping-particle":"","family":"Adhiyaman","given":"V","non-dropping-particle":"","parse-names":false,"suffix":""},{"dropping-particle":"","family":"Greenway","given":"M W","non-dropping-particle":"","parse-names":false,"suffix":""},{"dropping-particle":"","family":"Bhowmick","given":"B K","non-dropping-particle":"","parse-names":false,"suffix":""},{"dropping-particle":"","family":"Bates","given":"A","non-dropping-particle":"","parse-names":false,"suffix":""}],"container-title":"Journal of the Royal Society of Medicine","id":"ITEM-1","issue":"6","issued":{"date-parts":[["2002"]]},"note":"Database: Embase Search Strategy: RAYYAN-INCLUSION: {&amp;quot;Daniel&amp;quot;=&amp;gt;&amp;quot;Included&amp;quot;}","page":"290-292","title":"Chronic subdural haematoma in the elderly - A North Wales experience","type":"article-journal","volume":"95"},"uris":["http://www.mendeley.com/documents/?uuid=f00c7ec8-2c95-4d84-a93d-9b612e1ba9d8"]}],"mendeley":{"formattedCitation":"[13]","plainTextFormattedCitation":"[13]","previouslyFormattedCitation":"[13]"},"properties":{"noteIndex":0},"schema":"https://github.com/citation-style-language/schema/raw/master/csl-citation.json"}</w:instrText>
      </w:r>
      <w:r>
        <w:fldChar w:fldCharType="separate"/>
      </w:r>
      <w:r w:rsidR="00502202" w:rsidRPr="00502202">
        <w:rPr>
          <w:noProof/>
        </w:rPr>
        <w:t>[13]</w:t>
      </w:r>
      <w:r>
        <w:fldChar w:fldCharType="end"/>
      </w:r>
      <w:r>
        <w:t>.  Likewise, other aspects of perioperative management remain under-developed and poorly specified</w:t>
      </w:r>
      <w:r>
        <w:fldChar w:fldCharType="begin" w:fldLock="1"/>
      </w:r>
      <w:r w:rsidR="00FC34F3">
        <w:instrText>ADDIN CSL_CITATION {"citationItems":[{"id":"ITEM-1","itemData":{"author":[{"dropping-particle":"","family":"Stubbs","given":"D.J.","non-dropping-particle":"","parse-names":false,"suffix":""},{"dropping-particle":"","family":"Davies","given":"B.M.","non-dropping-particle":"","parse-names":false,"suffix":""},{"dropping-particle":"","family":"Menon","given":"D.K.","non-dropping-particle":"","parse-names":false,"suffix":""}],"container-title":"Anaesthesia","id":"ITEM-1","issued":{"date-parts":[["0"]]},"title":"Stubbs, D. J., B. M. Davies, and D. K. Menon. n.d. “Chronic Subdural Haematoma: The Role of Perioperative Medicine in a Common Form of Reversible Brain Injury","type":"article-journal"},"uris":["http://www.mendeley.com/documents/?uuid=400a8775-92a9-42d1-93a4-70f08c811571"]}],"mendeley":{"formattedCitation":"[21]","plainTextFormattedCitation":"[21]","previouslyFormattedCitation":"[21]"},"properties":{"noteIndex":0},"schema":"https://github.com/citation-style-language/schema/raw/master/csl-citation.json"}</w:instrText>
      </w:r>
      <w:r>
        <w:fldChar w:fldCharType="separate"/>
      </w:r>
      <w:r w:rsidR="00502202" w:rsidRPr="00502202">
        <w:rPr>
          <w:noProof/>
        </w:rPr>
        <w:t>[21]</w:t>
      </w:r>
      <w:r>
        <w:fldChar w:fldCharType="end"/>
      </w:r>
      <w:r>
        <w:t>. For example, extended rehabilitation models are not standardised, and care is typically provided by non-specialist professionals outside of designated neurosurgical centres.  The experiences of patients and families at different points in the care journey and their priorities for outcome measures remain neglected as areas of study. These gaps in the evidence pose challenges for determining “what good looks like”</w:t>
      </w:r>
      <w:r w:rsidR="00CA4260">
        <w:fldChar w:fldCharType="begin" w:fldLock="1"/>
      </w:r>
      <w:r w:rsidR="00FC34F3">
        <w:instrText>ADDIN CSL_CITATION {"citationItems":[{"id":"ITEM-1","itemData":{"ISBN":"978-1-1909327-35-1","author":[{"dropping-particle":"","family":"Royal Academy of Engineering","given":"","non-dropping-particle":"","parse-names":false,"suffix":""}],"id":"ITEM-1","issued":{"date-parts":[["2017"]]},"publisher":"Royal Academy of Engineering","publisher-place":"London","title":"Engineering better care: a systems approach to health and care design and continuous improvement","type":"book"},"uris":["http://www.mendeley.com/documents/?uuid=f9172841-ae68-431c-89aa-1e00597374be"]}],"mendeley":{"formattedCitation":"[22]","plainTextFormattedCitation":"[22]","previouslyFormattedCitation":"[22]"},"properties":{"noteIndex":0},"schema":"https://github.com/citation-style-language/schema/raw/master/csl-citation.json"}</w:instrText>
      </w:r>
      <w:r w:rsidR="00CA4260">
        <w:fldChar w:fldCharType="separate"/>
      </w:r>
      <w:r w:rsidR="00502202" w:rsidRPr="00502202">
        <w:rPr>
          <w:noProof/>
        </w:rPr>
        <w:t>[22]</w:t>
      </w:r>
      <w:r w:rsidR="00CA4260">
        <w:fldChar w:fldCharType="end"/>
      </w:r>
      <w:r>
        <w:t xml:space="preserve"> in the care of people with chronic subdural haematoma.</w:t>
      </w:r>
    </w:p>
    <w:p w14:paraId="746D1D23" w14:textId="77777777" w:rsidR="00E12B9F" w:rsidRDefault="00E12B9F" w:rsidP="006A0658">
      <w:pPr>
        <w:pStyle w:val="Heading3"/>
      </w:pPr>
      <w:bookmarkStart w:id="2" w:name="_Toc80876621"/>
    </w:p>
    <w:p w14:paraId="5F049AB4" w14:textId="15262BDB" w:rsidR="006170A7" w:rsidRDefault="00BE3521" w:rsidP="00A50BAA">
      <w:pPr>
        <w:pStyle w:val="Heading1"/>
      </w:pPr>
      <w:r>
        <w:t>What could good look like?</w:t>
      </w:r>
      <w:bookmarkEnd w:id="2"/>
    </w:p>
    <w:p w14:paraId="3284A8F9" w14:textId="77777777" w:rsidR="006A0658" w:rsidRPr="006A0658" w:rsidRDefault="006A0658" w:rsidP="00863457"/>
    <w:p w14:paraId="120A09A6" w14:textId="17B8036F" w:rsidR="006170A7" w:rsidRPr="000D4FE2" w:rsidRDefault="006A2C0F" w:rsidP="006170A7">
      <w:pPr>
        <w:spacing w:line="360" w:lineRule="auto"/>
        <w:jc w:val="both"/>
      </w:pPr>
      <w:r>
        <w:t xml:space="preserve">Important learning is available from </w:t>
      </w:r>
      <w:r w:rsidR="000D4FE2">
        <w:t>other surgical fields</w:t>
      </w:r>
      <w:r>
        <w:t xml:space="preserve"> that have improved care, </w:t>
      </w:r>
      <w:r w:rsidR="000D4FE2">
        <w:t xml:space="preserve"> includ</w:t>
      </w:r>
      <w:r>
        <w:t>ing</w:t>
      </w:r>
      <w:r w:rsidR="006170A7">
        <w:t xml:space="preserve"> hip fracture fixation </w:t>
      </w:r>
      <w:r w:rsidR="006170A7">
        <w:fldChar w:fldCharType="begin" w:fldLock="1"/>
      </w:r>
      <w:r w:rsidR="00FC34F3">
        <w:instrText>ADDIN CSL_CITATION {"citationItems":[{"id":"ITEM-1","itemData":{"DOI":"10.3390/geriatrics3030055","ISSN":"23083417","abstract":"In the United Kingdom (UK), approximately 80,000 hip fractures each year result in an estimated annual cost of two billion pounds in direct healthcare costs alone. Various models of care exist for collaboration between orthopaedic surgeons and geriatricians in response to the complex medical, rehabilitation, and social needs of this patient group. Mounting evidence suggests that more integrated models of orthogeriatric care result in superior quality of care indicators and clinical outcomes. Clinical governance through national guidelines, audit through the National Hip Fracture Database (NHFD), and financial incentives through the Best Practice Tariff (providing a £1335 bonus for each patient) have driven hip fracture care in the UK forward. The demanded improvement in quality indicators has increased the popularity of collaborative care models and particularly integrated orthogeriatric services. A significant fall in 30-day mortality has resulted nationally. Ongoing data collection by the NHFD will lead to greater understanding of the impact of all elements of hip fracture care including models of orthogeriatrics.","author":[{"dropping-particle":"","family":"Middleton","given":"Mark","non-dropping-particle":"","parse-names":false,"suffix":""}],"container-title":"Geriatrics (Switzerland)","id":"ITEM-1","issue":"3","issued":{"date-parts":[["2018","9","1"]]},"publisher":"MDPI Multidisciplinary Digital Publishing Institute","title":"Orthogeriatrics and hip fracture care in the UK: Factors driving change to more integrated models of care","type":"article","volume":"3"},"uris":["http://www.mendeley.com/documents/?uuid=f4f4397b-6e80-32a6-9330-e6b6b4c2fd28"]}],"mendeley":{"formattedCitation":"[23]","plainTextFormattedCitation":"[23]","previouslyFormattedCitation":"[23]"},"properties":{"noteIndex":0},"schema":"https://github.com/citation-style-language/schema/raw/master/csl-citation.json"}</w:instrText>
      </w:r>
      <w:r w:rsidR="006170A7">
        <w:fldChar w:fldCharType="separate"/>
      </w:r>
      <w:r w:rsidR="00502202" w:rsidRPr="00502202">
        <w:rPr>
          <w:noProof/>
        </w:rPr>
        <w:t>[23]</w:t>
      </w:r>
      <w:r w:rsidR="006170A7">
        <w:fldChar w:fldCharType="end"/>
      </w:r>
      <w:r w:rsidR="006170A7">
        <w:t xml:space="preserve"> and emergency laparotomy</w:t>
      </w:r>
      <w:r w:rsidR="006170A7">
        <w:fldChar w:fldCharType="begin" w:fldLock="1"/>
      </w:r>
      <w:r w:rsidR="00FC34F3">
        <w:instrText>ADDIN CSL_CITATION {"citationItems":[{"id":"ITEM-1","itemData":{"author":[{"dropping-particle":"","family":"The National Emergency Laparotomy Project Team","given":"","non-dropping-particle":"","parse-names":false,"suffix":""}],"id":"ITEM-1","issued":{"date-parts":[["2018"]]},"number-of-pages":"1-137","publisher-place":"London","title":"Fourth Patient Report of the National Emergency Laparotomy Audit ( NELA )","type":"report"},"uris":["http://www.mendeley.com/documents/?uuid=321903bd-f638-4619-bd31-bb3c920857f9"]}],"mendeley":{"formattedCitation":"[24]","plainTextFormattedCitation":"[24]","previouslyFormattedCitation":"[24]"},"properties":{"noteIndex":0},"schema":"https://github.com/citation-style-language/schema/raw/master/csl-citation.json"}</w:instrText>
      </w:r>
      <w:r w:rsidR="006170A7">
        <w:fldChar w:fldCharType="separate"/>
      </w:r>
      <w:r w:rsidR="00502202" w:rsidRPr="00502202">
        <w:rPr>
          <w:noProof/>
        </w:rPr>
        <w:t>[24]</w:t>
      </w:r>
      <w:r w:rsidR="006170A7">
        <w:fldChar w:fldCharType="end"/>
      </w:r>
      <w:r w:rsidR="006170A7">
        <w:rPr>
          <w:i/>
          <w:iCs/>
        </w:rPr>
        <w:t>.</w:t>
      </w:r>
      <w:r w:rsidR="006170A7">
        <w:t xml:space="preserve"> </w:t>
      </w:r>
      <w:r w:rsidR="006A0658">
        <w:t>In</w:t>
      </w:r>
      <w:r>
        <w:t xml:space="preserve"> hip fracture, for example, clear evidence </w:t>
      </w:r>
      <w:r w:rsidR="005A232C">
        <w:t xml:space="preserve">has emerged of the role </w:t>
      </w:r>
      <w:r w:rsidR="006A0658">
        <w:t>o</w:t>
      </w:r>
      <w:r w:rsidR="005A232C">
        <w:t xml:space="preserve">f integrated working in </w:t>
      </w:r>
      <w:r>
        <w:t>dramatically reduc</w:t>
      </w:r>
      <w:r w:rsidR="006A0658">
        <w:t>ing</w:t>
      </w:r>
      <w:r>
        <w:t xml:space="preserve"> mortality </w:t>
      </w:r>
      <w:r>
        <w:fldChar w:fldCharType="begin" w:fldLock="1"/>
      </w:r>
      <w:r w:rsidR="00FC34F3">
        <w:instrText>ADDIN CSL_CITATION {"citationItems":[{"id":"ITEM-1","itemData":{"DOI":"10.1097/BOT.0b013e3182a5a045","ISSN":"08905339","PMID":"23912859","abstract":"Objectives: Hip fractures are common, morbid, and costly health events that threaten independence and function of older patients. The purpose of this systematic review and meta-analysis was to determine if orthogeriatric collaboration models improve outcomes. Data Sources: Articles in English and Spanish languages were searched in the electronic databases including MEDLINE, Cumulative Index to Nursing and Allied Health Literature (CINAHL), EMBASE, and the Cochrane Registry from 1992 to 2012. Study Selection: Studies were included if they described an inpatient multidisciplinary approach to hip fracture management involving an orthopaedic surgeon and a geriatrician. Studies were grouped into 3 following categories: routine geriatric consultation, geriatric ward with orthopaedic consultation, and shared care. After independent review of 1480 citations by 2 authors, 18 studies (9094 patients) were identified as meeting the inclusion criteria. Data Extraction: In-hospital mortality, length of stay, and long-term mortality outcomes were collected. Data Synthesis: A random effects model meta-analysis determined whether orthogeriatric collaboration was associated with improved outcomes. The overall meta-analysis found that orthogeriatric collaboration was associated with a significant reduction of in-hospital mortality [relative risk 0.60; 95% confidence interval (95% CI), 0.43-0.84) and long-term mortality (relative risk 0.83; 95% CI, 0.74-0.94). Length of stay (standardized mean difference -0.25; 95% CI, -0.44 to -0.05) was significantly reduced, particularly in the shared care model (standardized mean difference -0.61; 95% CI, -0.95 to -0.28), but heterogeneity limited this interpretation. Other variables such as time to surgery, delirium, and functional status were measured infrequently. Conclusions: This meta-analysis supports orthogeriatric collaboration to improve mortality after hip repair. Further study is needed to determine the best model of orthogeriatric collaboration and if these partnerships improve functional outcomes. Copyright © 2013 by Lippincott Williams &amp; Wilkins.","author":[{"dropping-particle":"V.","family":"Grigoryan","given":"Konstantin","non-dropping-particle":"","parse-names":false,"suffix":""},{"dropping-particle":"","family":"Javedan","given":"Houman","non-dropping-particle":"","parse-names":false,"suffix":""},{"dropping-particle":"","family":"Rudolph","given":"James L.","non-dropping-particle":"","parse-names":false,"suffix":""}],"container-title":"Journal of Orthopaedic Trauma","id":"ITEM-1","issue":"3","issued":{"date-parts":[["2014","3"]]},"page":"e49","publisher":"NIH Public Access","title":"Orthogeriatric care models and outcomes in hip fracture patients: A systematic review and meta-analysis","type":"article-journal","volume":"28"},"uris":["http://www.mendeley.com/documents/?uuid=e1567e51-9f67-385a-b121-828f340c49ab"]}],"mendeley":{"formattedCitation":"[25]","plainTextFormattedCitation":"[25]","previouslyFormattedCitation":"[25]"},"properties":{"noteIndex":0},"schema":"https://github.com/citation-style-language/schema/raw/master/csl-citation.json"}</w:instrText>
      </w:r>
      <w:r>
        <w:fldChar w:fldCharType="separate"/>
      </w:r>
      <w:r w:rsidR="00502202" w:rsidRPr="00502202">
        <w:rPr>
          <w:noProof/>
        </w:rPr>
        <w:t>[25]</w:t>
      </w:r>
      <w:r>
        <w:fldChar w:fldCharType="end"/>
      </w:r>
      <w:r w:rsidR="005A232C">
        <w:t>:</w:t>
      </w:r>
      <w:r w:rsidR="006170A7">
        <w:t xml:space="preserve"> </w:t>
      </w:r>
      <w:r w:rsidR="00502202">
        <w:t xml:space="preserve">hip </w:t>
      </w:r>
      <w:r w:rsidR="006170A7">
        <w:t xml:space="preserve">fractures </w:t>
      </w:r>
      <w:r w:rsidR="005A232C">
        <w:t xml:space="preserve">are </w:t>
      </w:r>
      <w:r w:rsidR="006170A7">
        <w:t>now co-managed between orthopaedic surgery and specialists in geriatri</w:t>
      </w:r>
      <w:r>
        <w:t>c</w:t>
      </w:r>
      <w:r w:rsidR="006170A7">
        <w:t xml:space="preserve"> medicine </w:t>
      </w:r>
      <w:r w:rsidR="006170A7">
        <w:fldChar w:fldCharType="begin" w:fldLock="1"/>
      </w:r>
      <w:r w:rsidR="00FC34F3">
        <w:instrText>ADDIN CSL_CITATION {"citationItems":[{"id":"ITEM-1","itemData":{"DOI":"10.3390/geriatrics3030055","ISSN":"23083417","abstract":"In the United Kingdom (UK), approximately 80,000 hip fractures each year result in an estimated annual cost of two billion pounds in direct healthcare costs alone. Various models of care exist for collaboration between orthopaedic surgeons and geriatricians in response to the complex medical, rehabilitation, and social needs of this patient group. Mounting evidence suggests that more integrated models of orthogeriatric care result in superior quality of care indicators and clinical outcomes. Clinical governance through national guidelines, audit through the National Hip Fracture Database (NHFD), and financial incentives through the Best Practice Tariff (providing a £1335 bonus for each patient) have driven hip fracture care in the UK forward. The demanded improvement in quality indicators has increased the popularity of collaborative care models and particularly integrated orthogeriatric services. A significant fall in 30-day mortality has resulted nationally. Ongoing data collection by the NHFD will lead to greater understanding of the impact of all elements of hip fracture care including models of orthogeriatrics.","author":[{"dropping-particle":"","family":"Middleton","given":"Mark","non-dropping-particle":"","parse-names":false,"suffix":""}],"container-title":"Geriatrics (Switzerland)","id":"ITEM-1","issue":"3","issued":{"date-parts":[["2018","9","1"]]},"publisher":"MDPI Multidisciplinary Digital Publishing Institute","title":"Orthogeriatrics and hip fracture care in the UK: Factors driving change to more integrated models of care","type":"article","volume":"3"},"uris":["http://www.mendeley.com/documents/?uuid=f4f4397b-6e80-32a6-9330-e6b6b4c2fd28"]}],"mendeley":{"formattedCitation":"[23]","plainTextFormattedCitation":"[23]","previouslyFormattedCitation":"[23]"},"properties":{"noteIndex":0},"schema":"https://github.com/citation-style-language/schema/raw/master/csl-citation.json"}</w:instrText>
      </w:r>
      <w:r w:rsidR="006170A7">
        <w:fldChar w:fldCharType="separate"/>
      </w:r>
      <w:r w:rsidR="00502202" w:rsidRPr="00502202">
        <w:rPr>
          <w:noProof/>
        </w:rPr>
        <w:t>[23]</w:t>
      </w:r>
      <w:r w:rsidR="006170A7">
        <w:fldChar w:fldCharType="end"/>
      </w:r>
      <w:r>
        <w:t>.</w:t>
      </w:r>
      <w:r w:rsidR="006170A7">
        <w:t xml:space="preserve"> </w:t>
      </w:r>
      <w:r w:rsidR="00D51534">
        <w:t xml:space="preserve">These </w:t>
      </w:r>
      <w:r w:rsidR="006170A7">
        <w:t>pathways have similarities with cSDH in that they serve a population of older, frail patients requiring emergency surgical intervention</w:t>
      </w:r>
      <w:r w:rsidR="005A232C">
        <w:t>. However, t</w:t>
      </w:r>
      <w:r w:rsidR="00BE3521">
        <w:t xml:space="preserve">he care of patients with cSDH </w:t>
      </w:r>
      <w:r w:rsidR="00D51534">
        <w:t xml:space="preserve">is characterised by further </w:t>
      </w:r>
      <w:r w:rsidR="006170A7">
        <w:t xml:space="preserve">additional complexities </w:t>
      </w:r>
      <w:r w:rsidR="006170A7">
        <w:fldChar w:fldCharType="begin" w:fldLock="1"/>
      </w:r>
      <w:r w:rsidR="00FC34F3">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plainTextFormattedCitation":"[2]","previouslyFormattedCitation":"[2]"},"properties":{"noteIndex":0},"schema":"https://github.com/citation-style-language/schema/raw/master/csl-citation.json"}</w:instrText>
      </w:r>
      <w:r w:rsidR="006170A7">
        <w:fldChar w:fldCharType="separate"/>
      </w:r>
      <w:r w:rsidR="00502202" w:rsidRPr="00502202">
        <w:rPr>
          <w:noProof/>
        </w:rPr>
        <w:t>[2]</w:t>
      </w:r>
      <w:r w:rsidR="006170A7">
        <w:fldChar w:fldCharType="end"/>
      </w:r>
      <w:r w:rsidR="006170A7">
        <w:t>.</w:t>
      </w:r>
      <w:r w:rsidR="00726418">
        <w:t xml:space="preserve"> </w:t>
      </w:r>
      <w:r w:rsidR="00FF2668">
        <w:t>First</w:t>
      </w:r>
      <w:r w:rsidR="00D51534">
        <w:t xml:space="preserve">, </w:t>
      </w:r>
      <w:r w:rsidR="00726418">
        <w:t>not all</w:t>
      </w:r>
      <w:r w:rsidR="00D51534">
        <w:t xml:space="preserve"> people with</w:t>
      </w:r>
      <w:r w:rsidR="00726418">
        <w:t xml:space="preserve"> cSDH require</w:t>
      </w:r>
      <w:r w:rsidR="00D51534">
        <w:t xml:space="preserve"> or will benefit from</w:t>
      </w:r>
      <w:r w:rsidR="00726418">
        <w:t xml:space="preserve"> surgery. </w:t>
      </w:r>
      <w:r w:rsidR="006170A7">
        <w:t xml:space="preserve">  </w:t>
      </w:r>
      <w:r w:rsidR="00726418">
        <w:t xml:space="preserve">In the UK, around 30% of patients referred for a neurosurgical opinion </w:t>
      </w:r>
      <w:r w:rsidR="00FF2668">
        <w:t>will not be</w:t>
      </w:r>
      <w:r w:rsidR="00726418">
        <w:t xml:space="preserve"> accepted for surgery</w:t>
      </w:r>
      <w:r w:rsidR="00FF2668">
        <w:t>, in the main (~70%) owing to a lack of symptoms</w:t>
      </w:r>
      <w:r w:rsidR="00BE3521">
        <w:rPr>
          <w:rFonts w:cstheme="minorHAnsi"/>
        </w:rPr>
        <w:fldChar w:fldCharType="begin" w:fldLock="1"/>
      </w:r>
      <w:r w:rsidR="00FC34F3">
        <w:rPr>
          <w:rFonts w:cstheme="minorHAnsi"/>
        </w:rPr>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plainTextFormattedCitation":"[2]","previouslyFormattedCitation":"[2]"},"properties":{"noteIndex":0},"schema":"https://github.com/citation-style-language/schema/raw/master/csl-citation.json"}</w:instrText>
      </w:r>
      <w:r w:rsidR="00BE3521">
        <w:rPr>
          <w:rFonts w:cstheme="minorHAnsi"/>
        </w:rPr>
        <w:fldChar w:fldCharType="separate"/>
      </w:r>
      <w:r w:rsidR="00502202" w:rsidRPr="00502202">
        <w:rPr>
          <w:rFonts w:cstheme="minorHAnsi"/>
          <w:noProof/>
        </w:rPr>
        <w:t>[2]</w:t>
      </w:r>
      <w:r w:rsidR="00BE3521">
        <w:rPr>
          <w:rFonts w:cstheme="minorHAnsi"/>
        </w:rPr>
        <w:fldChar w:fldCharType="end"/>
      </w:r>
      <w:r w:rsidR="00726418">
        <w:t xml:space="preserve">.  </w:t>
      </w:r>
      <w:r w:rsidR="00726418">
        <w:rPr>
          <w:rFonts w:cstheme="minorHAnsi"/>
        </w:rPr>
        <w:t xml:space="preserve"> Second, </w:t>
      </w:r>
      <w:r w:rsidR="00FF2668">
        <w:rPr>
          <w:rFonts w:cstheme="minorHAnsi"/>
        </w:rPr>
        <w:t>o</w:t>
      </w:r>
      <w:r w:rsidR="00726418">
        <w:t>f those accepted</w:t>
      </w:r>
      <w:r w:rsidR="00D51534">
        <w:t>,</w:t>
      </w:r>
      <w:r w:rsidR="00726418">
        <w:t xml:space="preserve"> b</w:t>
      </w:r>
      <w:r w:rsidR="00726418">
        <w:rPr>
          <w:rFonts w:cstheme="minorHAnsi"/>
        </w:rPr>
        <w:t xml:space="preserve">etween 47% and 90% of </w:t>
      </w:r>
      <w:r w:rsidR="00D51534">
        <w:rPr>
          <w:rFonts w:cstheme="minorHAnsi"/>
        </w:rPr>
        <w:t xml:space="preserve">UK </w:t>
      </w:r>
      <w:r w:rsidR="00726418">
        <w:rPr>
          <w:rFonts w:cstheme="minorHAnsi"/>
        </w:rPr>
        <w:t xml:space="preserve">patients </w:t>
      </w:r>
      <w:r w:rsidR="00BE3521">
        <w:rPr>
          <w:rFonts w:cstheme="minorHAnsi"/>
        </w:rPr>
        <w:t xml:space="preserve">are </w:t>
      </w:r>
      <w:r w:rsidR="00726418">
        <w:rPr>
          <w:rFonts w:cstheme="minorHAnsi"/>
        </w:rPr>
        <w:t xml:space="preserve">transferred between hospitals </w:t>
      </w:r>
      <w:r w:rsidR="00726418">
        <w:rPr>
          <w:rFonts w:cstheme="minorHAnsi"/>
        </w:rPr>
        <w:fldChar w:fldCharType="begin" w:fldLock="1"/>
      </w:r>
      <w:r w:rsidR="00FC34F3">
        <w:rPr>
          <w:rFonts w:cstheme="minorHAnsi"/>
        </w:rPr>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plainTextFormattedCitation":"[2]","previouslyFormattedCitation":"[2]"},"properties":{"noteIndex":0},"schema":"https://github.com/citation-style-language/schema/raw/master/csl-citation.json"}</w:instrText>
      </w:r>
      <w:r w:rsidR="00726418">
        <w:rPr>
          <w:rFonts w:cstheme="minorHAnsi"/>
        </w:rPr>
        <w:fldChar w:fldCharType="separate"/>
      </w:r>
      <w:r w:rsidR="00502202" w:rsidRPr="00502202">
        <w:rPr>
          <w:rFonts w:cstheme="minorHAnsi"/>
          <w:noProof/>
        </w:rPr>
        <w:t>[2]</w:t>
      </w:r>
      <w:r w:rsidR="00726418">
        <w:rPr>
          <w:rFonts w:cstheme="minorHAnsi"/>
        </w:rPr>
        <w:fldChar w:fldCharType="end"/>
      </w:r>
      <w:r w:rsidR="00726418">
        <w:rPr>
          <w:rFonts w:cstheme="minorHAnsi"/>
        </w:rPr>
        <w:fldChar w:fldCharType="begin" w:fldLock="1"/>
      </w:r>
      <w:r w:rsidR="00FC34F3">
        <w:rPr>
          <w:rFonts w:cstheme="minorHAnsi"/>
        </w:rPr>
        <w:instrText>ADDIN CSL_CITATION {"citationItems":[{"id":"ITEM-1","itemData":{"DOI":"10.1136/bmjopen-2020-037385","ISSN":"2044-6055","PMID":"32606064","abstract":"Introduction Chronic subdural haematoma (cSDH) tends to occur in older patients, often with significant comorbidity. The incidence and effect of medical complications as well as the impact of intraoperative management strategies are now attracting increasing interest. Objectives We used electronic health record data to study the profile of in-hospital morbidity and examine associations between various intraoperative events and postoperative stay. Design, setting and participants Single-centre, retrospective cohort of 530 cases of cSDH (2014-2019) surgically evacuated under general anaesthesia at a neurosciences centre in Cambridge, UK. Methods and outcome definition Complications were defined using a modified Electronic Postoperative Morbidity Score. Association between complications and intraoperative care (time with mean arterial pressure &lt;80 mm Hg, time outside of end-tidal carbon dioxide (ETCO 2) range of 3-5 kPa, maintenance anaesthetic, operative time and opioid dose) on postoperative stay was assessed using Cox regression. Results 53 (10%) patients suffered myocardial injury, while 24 (4.5%) suffered acute renal injury. On postoperative day 3 (D3), 280 (58% of remaining) inpatients suffered at least 1 complication. D7 rate was comparable (57%). Operative time was the only intraoperative event associated with postoperative stay (HR for discharge: 0.97 (95% CI: 0.95 to 0.99)). On multivariable analysis, postoperative complications (0.61 (0.55 to 0.68)), anticoagulation (0.45 (0.37 to 0.54)) and cognitive impairment (0.71 (0.58 to 0.87)) were associated with time to discharge. Conclusions There is a high postoperative morbidity burden in this cohort, which was associated with postoperative stay. We found no evidence of an association between intraoperative events and postoperative stay.","author":[{"dropping-particle":"","family":"Stubbs","given":"Daniel J.","non-dropping-particle":"","parse-names":false,"suffix":""},{"dropping-particle":"","family":"Davies","given":"Benjamin M.","non-dropping-particle":"","parse-names":false,"suffix":""},{"dropping-particle":"","family":"Bashford","given":"Tom","non-dropping-particle":"","parse-names":false,"suffix":""},{"dropping-particle":"","family":"Joannides","given":"Alexis J.","non-dropping-particle":"","parse-names":false,"suffix":""},{"dropping-particle":"","family":"Hutchinson","given":"Peter J.","non-dropping-particle":"","parse-names":false,"suffix":""},{"dropping-particle":"","family":"Menon","given":"David K.","non-dropping-particle":"","parse-names":false,"suffix":""},{"dropping-particle":"","family":"Ercole","given":"Ari","non-dropping-particle":"","parse-names":false,"suffix":""},{"dropping-particle":"","family":"Burnstein","given":"Rowan M.","non-dropping-particle":"","parse-names":false,"suffix":""}],"container-title":"BMJ Open","id":"ITEM-1","issue":"6","issued":{"date-parts":[["2020","6","30"]]},"page":"e037385","title":"Identification of factors associated with morbidity and postoperative length of stay in surgically managed chronic subdural haematoma using electronic health records: a retrospective cohort study","type":"article-journal","volume":"10"},"uris":["http://www.mendeley.com/documents/?uuid=78b553b8-13f9-4f5a-8dc6-cf70c0ea5a98"]}],"mendeley":{"formattedCitation":"[3]","plainTextFormattedCitation":"[3]","previouslyFormattedCitation":"[3]"},"properties":{"noteIndex":0},"schema":"https://github.com/citation-style-language/schema/raw/master/csl-citation.json"}</w:instrText>
      </w:r>
      <w:r w:rsidR="00726418">
        <w:rPr>
          <w:rFonts w:cstheme="minorHAnsi"/>
        </w:rPr>
        <w:fldChar w:fldCharType="separate"/>
      </w:r>
      <w:r w:rsidR="00502202" w:rsidRPr="00502202">
        <w:rPr>
          <w:rFonts w:cstheme="minorHAnsi"/>
          <w:noProof/>
        </w:rPr>
        <w:t>[3]</w:t>
      </w:r>
      <w:r w:rsidR="00726418">
        <w:rPr>
          <w:rFonts w:cstheme="minorHAnsi"/>
        </w:rPr>
        <w:fldChar w:fldCharType="end"/>
      </w:r>
      <w:r w:rsidR="00726418">
        <w:t xml:space="preserve">. </w:t>
      </w:r>
      <w:r w:rsidR="000D4FE2">
        <w:t xml:space="preserve">These transfers of care create </w:t>
      </w:r>
      <w:r w:rsidR="000D4FE2" w:rsidRPr="003D5B52">
        <w:t>significant challenges to communication, safety, flow, and patient experience</w:t>
      </w:r>
      <w:r w:rsidR="000D4FE2" w:rsidRPr="00863457">
        <w:fldChar w:fldCharType="begin" w:fldLock="1"/>
      </w:r>
      <w:r w:rsidR="00FC34F3">
        <w:instrText>ADDIN CSL_CITATION {"citationItems":[{"id":"ITEM-1","itemData":{"abstract":"Nor does this report offer a single simplistic magic bullet solution. Delays are a symptom of mounting pressures and unnecessary waits at all points in the urgent and emergency care pathway, not just at the point of discharge. The consequences can be life changing for the person on the receiving end. Time is muscle; in as little as 12 hours an older person admitted to hospital as an emergency can lose the ability and confidence to stand unaided. Poorly managed transfers of care harm people. They can mark the end of a life in your own home. DToC is not just an issue affecting older people in acute hospitals. Often out of sight and poorly understood are the delays and out of area treatment of people experiencing a mental health crisis. Poorly managed transfers in mental health can hamper and sometimes prevent a recovery. Last winter breaches of the four hour wait in A&amp;E and rising numbers of DToC led to a special cabinet committee being convened to 'manage' the pressures. Health and social care leaders were hauled over the coals. In response to the experience of last winter and the growing challenges in mental health NHS Providers decided to convene a commission of experts from across health and social care to undertaken a rapid review of the evidence and identify practical steps that NHS organisations and their partners can take. The Right place, right time commission was set up for this purpose. Trusts do not exist in isolation; they are part of a complex ecology of services, human expectations and interactions. Recognising this the commission membership includes local government, social care, housing and voluntary and community sector perspectives.","author":[{"dropping-particle":"","family":"NHS Providers","given":"","non-dropping-particle":"","parse-names":false,"suffix":""}],"id":"ITEM-1","issued":{"date-parts":[["2015"]]},"title":"Right place, right time. Better transfers of care: a call to action","type":"report"},"uris":["http://www.mendeley.com/documents/?uuid=3ffefb62-2bd9-43c1-a3b2-5bcb16930b79"]}],"mendeley":{"formattedCitation":"[26]","plainTextFormattedCitation":"[26]","previouslyFormattedCitation":"[26]"},"properties":{"noteIndex":0},"schema":"https://github.com/citation-style-language/schema/raw/master/csl-citation.json"}</w:instrText>
      </w:r>
      <w:r w:rsidR="000D4FE2" w:rsidRPr="00863457">
        <w:fldChar w:fldCharType="separate"/>
      </w:r>
      <w:r w:rsidR="00502202" w:rsidRPr="00502202">
        <w:rPr>
          <w:noProof/>
        </w:rPr>
        <w:t>[26]</w:t>
      </w:r>
      <w:r w:rsidR="000D4FE2" w:rsidRPr="00863457">
        <w:fldChar w:fldCharType="end"/>
      </w:r>
      <w:r w:rsidR="000D4FE2" w:rsidRPr="003D5B52">
        <w:t xml:space="preserve">.  </w:t>
      </w:r>
      <w:r w:rsidR="007C62EC" w:rsidRPr="003D5B52">
        <w:t>S</w:t>
      </w:r>
      <w:r w:rsidR="000D4FE2" w:rsidRPr="003D5B52">
        <w:t xml:space="preserve">uccessfully improving pathways </w:t>
      </w:r>
      <w:r w:rsidR="007C62EC" w:rsidRPr="003D5B52">
        <w:t>requi</w:t>
      </w:r>
      <w:r w:rsidR="0014584A" w:rsidRPr="003D5B52">
        <w:t>r</w:t>
      </w:r>
      <w:r w:rsidR="007C62EC" w:rsidRPr="003D5B52">
        <w:t xml:space="preserve">es </w:t>
      </w:r>
      <w:r w:rsidR="000D4FE2" w:rsidRPr="003D5B52">
        <w:t>clear understanding</w:t>
      </w:r>
      <w:r w:rsidR="007C62EC" w:rsidRPr="003D5B52">
        <w:t xml:space="preserve"> and design</w:t>
      </w:r>
      <w:r w:rsidR="000D4FE2" w:rsidRPr="003D5B52">
        <w:t xml:space="preserve"> of the entirety of the patient journey between providers</w:t>
      </w:r>
      <w:r w:rsidR="00D51534" w:rsidRPr="003D5B52">
        <w:t xml:space="preserve"> and relinquishing a siloed approach</w:t>
      </w:r>
      <w:r w:rsidR="007C62EC" w:rsidRPr="003D5B52">
        <w:t xml:space="preserve">, </w:t>
      </w:r>
      <w:r w:rsidR="000D4FE2" w:rsidRPr="00863457">
        <w:fldChar w:fldCharType="begin" w:fldLock="1"/>
      </w:r>
      <w:r w:rsidR="00FC34F3">
        <w:instrText>ADDIN CSL_CITATION {"citationItems":[{"id":"ITEM-1","itemData":{"abstract":"Nor does this report offer a single simplistic magic bullet solution. Delays are a symptom of mounting pressures and unnecessary waits at all points in the urgent and emergency care pathway, not just at the point of discharge. The consequences can be life changing for the person on the receiving end. Time is muscle; in as little as 12 hours an older person admitted to hospital as an emergency can lose the ability and confidence to stand unaided. Poorly managed transfers of care harm people. They can mark the end of a life in your own home. DToC is not just an issue affecting older people in acute hospitals. Often out of sight and poorly understood are the delays and out of area treatment of people experiencing a mental health crisis. Poorly managed transfers in mental health can hamper and sometimes prevent a recovery. Last winter breaches of the four hour wait in A&amp;E and rising numbers of DToC led to a special cabinet committee being convened to 'manage' the pressures. Health and social care leaders were hauled over the coals. In response to the experience of last winter and the growing challenges in mental health NHS Providers decided to convene a commission of experts from across health and social care to undertaken a rapid review of the evidence and identify practical steps that NHS organisations and their partners can take. The Right place, right time commission was set up for this purpose. Trusts do not exist in isolation; they are part of a complex ecology of services, human expectations and interactions. Recognising this the commission membership includes local government, social care, housing and voluntary and community sector perspectives.","author":[{"dropping-particle":"","family":"NHS Providers","given":"","non-dropping-particle":"","parse-names":false,"suffix":""}],"id":"ITEM-1","issued":{"date-parts":[["2015"]]},"title":"Right place, right time. Better transfers of care: a call to action","type":"report"},"uris":["http://www.mendeley.com/documents/?uuid=3ffefb62-2bd9-43c1-a3b2-5bcb16930b79"]}],"mendeley":{"formattedCitation":"[26]","plainTextFormattedCitation":"[26]","previouslyFormattedCitation":"[26]"},"properties":{"noteIndex":0},"schema":"https://github.com/citation-style-language/schema/raw/master/csl-citation.json"}</w:instrText>
      </w:r>
      <w:r w:rsidR="000D4FE2" w:rsidRPr="00863457">
        <w:fldChar w:fldCharType="separate"/>
      </w:r>
      <w:r w:rsidR="00502202" w:rsidRPr="00502202">
        <w:rPr>
          <w:noProof/>
        </w:rPr>
        <w:t>[26]</w:t>
      </w:r>
      <w:r w:rsidR="000D4FE2" w:rsidRPr="00863457">
        <w:fldChar w:fldCharType="end"/>
      </w:r>
      <w:r w:rsidR="000D4FE2" w:rsidRPr="003D5B52">
        <w:t>.</w:t>
      </w:r>
      <w:r w:rsidR="000D4FE2">
        <w:t xml:space="preserve"> </w:t>
      </w:r>
      <w:r w:rsidR="005D47E0">
        <w:t>Encouragingly, a</w:t>
      </w:r>
      <w:r w:rsidR="0014584A">
        <w:t>n audit of the</w:t>
      </w:r>
      <w:r w:rsidR="007C62EC">
        <w:t xml:space="preserve"> </w:t>
      </w:r>
      <w:r w:rsidR="000D4FE2">
        <w:t xml:space="preserve"> only published example of an integrated care pathway</w:t>
      </w:r>
      <w:r w:rsidR="007C62EC">
        <w:t xml:space="preserve"> for cSDH</w:t>
      </w:r>
      <w:r w:rsidR="000D4FE2">
        <w:t xml:space="preserve"> to date</w:t>
      </w:r>
      <w:r w:rsidR="007C62EC">
        <w:t xml:space="preserve"> </w:t>
      </w:r>
      <w:r w:rsidR="0014584A" w:rsidRPr="0014584A">
        <w:t xml:space="preserve"> </w:t>
      </w:r>
      <w:r w:rsidR="0014584A">
        <w:t xml:space="preserve">found that it </w:t>
      </w:r>
      <w:r w:rsidR="0014584A" w:rsidRPr="0014584A">
        <w:t>significantly increased the number of patients undergoing surger</w:t>
      </w:r>
      <w:r w:rsidR="0014584A">
        <w:t>y within 24 hours of admissio</w:t>
      </w:r>
      <w:r w:rsidR="005D47E0">
        <w:t>n.</w:t>
      </w:r>
      <w:r w:rsidR="0014584A">
        <w:t xml:space="preserve"> </w:t>
      </w:r>
      <w:r w:rsidR="0014584A">
        <w:fldChar w:fldCharType="begin" w:fldLock="1"/>
      </w:r>
      <w:r w:rsidR="00FC34F3">
        <w:instrText>ADDIN CSL_CITATION {"citationItems":[{"id":"ITEM-1","itemData":{"DOI":"10.1080/02688697.2017.1297372","ISSN":"0268-8697","PMID":"28264594","abstract":"OBJECTIVE To improve quality of care for patients presenting with chronic subdural haematoma (CSDH) by introducing a multi-disciplinary integrated care pathway. SUMMARY BACKGROUND CSDH is a common neurological condition. Incidence rises with age and currently affects around 58/100 000 people over 70 years. Six-month mortality is high (26%), however integrated care pathways have been shown to improve patient outcomes in other surgical subspecialties. MATERIALS AND METHODS A baseline retrospective audit completed in 2012 identified areas for improvement in patient management. Stakeholder meetings were held with subsequent development and implementation of a patient care pathway. A post-implementation prospective audit was completed between January and October 2015. DATA COLLECTED patient demographics, medical co-morbidities, use of anti-platelet and anti-coagulant medication, timing of surgery, length of hospital stay, morbidity and mortality data, and reaccumulation rate. RESULTS Patient groups were similar with a high incidence of multi-morbidity. The key areas targeted for improvement included enhanced pre-operative optimisation and time to surgery. Implementation of the patient care pathway significantly increased the number of patients undergoing surgery within 24 hours of admission (43% vs. 75%, p = 0.0006) but length of hospital stay did not change. Operative morbidity and mortality remained similar and there was no significant difference in CSDH reaccumulation rate. CONCLUSION Our patient care pathway appears to have improved pre-operative care and significantly increased the proportion of patients undergoing surgery within 24 hours of admission. Difficulties were encountered with changing existing practice. Prospective research is required to demonstrate the full benefits, which may include a reduction in health and social care costs.","author":[{"dropping-particle":"","family":"Bapat","given":"Smita","non-dropping-particle":"","parse-names":false,"suffix":""},{"dropping-particle":"","family":"Shapey","given":"Jonathan","non-dropping-particle":"","parse-names":false,"suffix":""},{"dropping-particle":"","family":"Toma","given":"Ahmed","non-dropping-particle":"","parse-names":false,"suffix":""},{"dropping-particle":"","family":"Platt","given":"Louise","non-dropping-particle":"","parse-names":false,"suffix":""},{"dropping-particle":"","family":"Luoma","given":"Astri Maria Valpuri","non-dropping-particle":"","parse-names":false,"suffix":""}],"container-title":"British Journal of Neurosurgery","id":"ITEM-1","issue":"4","issued":{"date-parts":[["2017","7","4"]]},"page":"434-438","title":"Chronic subdural haematomas: a single-centre experience developing an integrated care pathway","type":"article-journal","volume":"31"},"uris":["http://www.mendeley.com/documents/?uuid=652d0fb0-aa92-3832-9658-8c016726a6de"]}],"mendeley":{"formattedCitation":"[27]","plainTextFormattedCitation":"[27]","previouslyFormattedCitation":"[27]"},"properties":{"noteIndex":0},"schema":"https://github.com/citation-style-language/schema/raw/master/csl-citation.json"}</w:instrText>
      </w:r>
      <w:r w:rsidR="0014584A">
        <w:fldChar w:fldCharType="separate"/>
      </w:r>
      <w:r w:rsidR="00502202" w:rsidRPr="00502202">
        <w:rPr>
          <w:noProof/>
        </w:rPr>
        <w:t>[27]</w:t>
      </w:r>
      <w:r w:rsidR="0014584A">
        <w:fldChar w:fldCharType="end"/>
      </w:r>
      <w:r w:rsidR="002A0565">
        <w:t xml:space="preserve">  </w:t>
      </w:r>
    </w:p>
    <w:p w14:paraId="58429EA2" w14:textId="4E6DF927" w:rsidR="006170A7" w:rsidRDefault="005D47E0" w:rsidP="006170A7">
      <w:pPr>
        <w:spacing w:line="360" w:lineRule="auto"/>
        <w:jc w:val="both"/>
      </w:pPr>
      <w:r>
        <w:t xml:space="preserve">Much valuable learning is also likely to be had from </w:t>
      </w:r>
      <w:r w:rsidR="002A0565">
        <w:t>examining pathways outside of surgery</w:t>
      </w:r>
      <w:r>
        <w:t xml:space="preserve">, including stroke. </w:t>
      </w:r>
      <w:r w:rsidR="00AE5E65">
        <w:t>S</w:t>
      </w:r>
      <w:r w:rsidR="006170A7">
        <w:t xml:space="preserve">troke care has evolved significantly in recent years, supported not only by a high quality national clinical audit but also by a highly organised framework of acute referral pathways, crossing primary, secondary and tertiary settings, including treatment and rehabilitation, alongside pre- and acute stroke management. Care today is coordinated effectively through a multidisciplinary team comprising physicians, specialist nurses, </w:t>
      </w:r>
      <w:r w:rsidR="00B977B7">
        <w:t xml:space="preserve">anaesthetists, critical care physicians, </w:t>
      </w:r>
      <w:r w:rsidR="006170A7">
        <w:t xml:space="preserve">neurosurgeons, and interventional radiologists, within and between centres </w:t>
      </w:r>
      <w:r w:rsidR="006170A7">
        <w:fldChar w:fldCharType="begin" w:fldLock="1"/>
      </w:r>
      <w:r w:rsidR="00FC34F3">
        <w:instrText>ADDIN CSL_CITATION {"citationItems":[{"id":"ITEM-1","itemData":{"URL":"https://www.nice.org.uk/guidance/ng128/resources","accessed":{"date-parts":[["2021","3","11"]]},"id":"ITEM-1","issued":{"date-parts":[["0"]]},"title":"Tools and resources | Stroke and transient ischaemic attack in over 16s: diagnosis and initial management | Guidance | NICE","type":"webpage"},"uris":["http://www.mendeley.com/documents/?uuid=cf5faafb-2db1-314f-a4c4-835deafb2f3f"]}],"mendeley":{"formattedCitation":"[28]","plainTextFormattedCitation":"[28]","previouslyFormattedCitation":"[28]"},"properties":{"noteIndex":0},"schema":"https://github.com/citation-style-language/schema/raw/master/csl-citation.json"}</w:instrText>
      </w:r>
      <w:r w:rsidR="006170A7">
        <w:fldChar w:fldCharType="separate"/>
      </w:r>
      <w:r w:rsidR="00502202" w:rsidRPr="00502202">
        <w:rPr>
          <w:noProof/>
        </w:rPr>
        <w:t>[28]</w:t>
      </w:r>
      <w:r w:rsidR="006170A7">
        <w:fldChar w:fldCharType="end"/>
      </w:r>
      <w:r w:rsidR="006170A7">
        <w:t>. With the emergence of interventions such as thrombectomy and the protocolisation of referral for decompressive hemicraniectomy, liaison between referring hospitals and specialist neuroscience centres for stroke has become increasingly routine.  Furthermore, the overlap in presenting symptoms between cSDH and acute stroke (</w:t>
      </w:r>
      <w:r w:rsidR="006170A7">
        <w:rPr>
          <w:b/>
          <w:bCs/>
        </w:rPr>
        <w:t>Figure 1)</w:t>
      </w:r>
      <w:r w:rsidR="006170A7">
        <w:t xml:space="preserve"> mean that it is possible that patients may first present to a local centre’s stroke service (</w:t>
      </w:r>
      <w:r w:rsidR="006170A7">
        <w:rPr>
          <w:b/>
          <w:bCs/>
        </w:rPr>
        <w:t>Figure 2</w:t>
      </w:r>
      <w:r w:rsidR="006170A7">
        <w:t xml:space="preserve">). </w:t>
      </w:r>
    </w:p>
    <w:p w14:paraId="1981ADE6" w14:textId="77777777" w:rsidR="00A50BAA" w:rsidRDefault="00A50BAA" w:rsidP="00D61D87">
      <w:pPr>
        <w:spacing w:line="360" w:lineRule="auto"/>
        <w:jc w:val="both"/>
        <w:rPr>
          <w:b/>
          <w:bCs/>
        </w:rPr>
      </w:pPr>
    </w:p>
    <w:p w14:paraId="4FDA259F" w14:textId="3B89334C" w:rsidR="006170A7" w:rsidRPr="006170A7" w:rsidRDefault="0078146B" w:rsidP="00D61D87">
      <w:pPr>
        <w:spacing w:line="360" w:lineRule="auto"/>
        <w:jc w:val="both"/>
      </w:pPr>
      <w:r>
        <w:t xml:space="preserve">The improvements seen in emergency surgery and stroke offer promising precedents, but seeking to </w:t>
      </w:r>
      <w:r w:rsidR="006170A7">
        <w:t>reproduc</w:t>
      </w:r>
      <w:r>
        <w:t>e</w:t>
      </w:r>
      <w:r w:rsidR="006170A7">
        <w:t xml:space="preserve"> </w:t>
      </w:r>
      <w:r w:rsidR="00875E53">
        <w:t>these</w:t>
      </w:r>
      <w:r w:rsidR="006170A7">
        <w:t xml:space="preserve"> successes for cSDH</w:t>
      </w:r>
      <w:r w:rsidR="00875E53">
        <w:t xml:space="preserve"> </w:t>
      </w:r>
      <w:r w:rsidR="005A232C">
        <w:t>will require specific and sustained attention.</w:t>
      </w:r>
    </w:p>
    <w:p w14:paraId="41896F26" w14:textId="77777777" w:rsidR="00E12B9F" w:rsidRDefault="00E12B9F" w:rsidP="003D5B52">
      <w:pPr>
        <w:pStyle w:val="Heading3"/>
        <w:ind w:left="720" w:hanging="720"/>
      </w:pPr>
      <w:bookmarkStart w:id="3" w:name="_Toc80876622"/>
    </w:p>
    <w:p w14:paraId="01A4D783" w14:textId="02F5DFE6" w:rsidR="00812703" w:rsidRDefault="000B61DE" w:rsidP="00A50BAA">
      <w:pPr>
        <w:pStyle w:val="Heading1"/>
      </w:pPr>
      <w:r>
        <w:t>Improving care of chronic subdural haem</w:t>
      </w:r>
      <w:r w:rsidR="005A232C">
        <w:t>atoma</w:t>
      </w:r>
      <w:bookmarkEnd w:id="3"/>
    </w:p>
    <w:p w14:paraId="0D483B0C" w14:textId="77777777" w:rsidR="003D5B52" w:rsidRPr="003D5B52" w:rsidRDefault="003D5B52" w:rsidP="00863457"/>
    <w:p w14:paraId="6E75EC81" w14:textId="04870FAD" w:rsidR="00FF2668" w:rsidRDefault="002A0565" w:rsidP="006170A7">
      <w:pPr>
        <w:spacing w:line="360" w:lineRule="auto"/>
        <w:jc w:val="both"/>
      </w:pPr>
      <w:r>
        <w:t xml:space="preserve">Recognising the distributed </w:t>
      </w:r>
      <w:r w:rsidR="005A232C">
        <w:t>and complex nature</w:t>
      </w:r>
      <w:r>
        <w:t xml:space="preserve"> of</w:t>
      </w:r>
      <w:r w:rsidR="005A232C">
        <w:t xml:space="preserve"> the</w:t>
      </w:r>
      <w:r>
        <w:t xml:space="preserve"> care</w:t>
      </w:r>
      <w:r w:rsidR="005A232C">
        <w:t xml:space="preserve"> needed for people with chronic subdural haematoma</w:t>
      </w:r>
      <w:r>
        <w:t>, and the requirements for multidisciplinary expertise</w:t>
      </w:r>
      <w:r w:rsidR="005A232C">
        <w:t>, the</w:t>
      </w:r>
      <w:r w:rsidR="00FF2668">
        <w:t xml:space="preserve"> </w:t>
      </w:r>
      <w:r w:rsidR="00FF2668">
        <w:rPr>
          <w:i/>
          <w:iCs/>
        </w:rPr>
        <w:t>Improving Care in Elderly Neurosurgery Initiative</w:t>
      </w:r>
      <w:r w:rsidR="00FF2668">
        <w:t xml:space="preserve"> </w:t>
      </w:r>
      <w:r w:rsidR="00FF2668">
        <w:rPr>
          <w:i/>
          <w:iCs/>
        </w:rPr>
        <w:t>(ICENI)</w:t>
      </w:r>
      <w:r w:rsidR="00FF2668">
        <w:rPr>
          <w:i/>
          <w:iCs/>
        </w:rPr>
        <w:fldChar w:fldCharType="begin" w:fldLock="1"/>
      </w:r>
      <w:r w:rsidR="00FC34F3">
        <w:rPr>
          <w:i/>
          <w:iCs/>
        </w:rPr>
        <w:instrText>ADDIN CSL_CITATION {"citationItems":[{"id":"ITEM-1","itemData":{"URL":"https://www.improving-care.in/neurosurgery","accessed":{"date-parts":[["2020","12","4"]]},"id":"ITEM-1","issued":{"date-parts":[["0"]]},"title":"The 'Improving Care in Elderly Neurosurgery Initiative' (ICENI)","type":"webpage"},"uris":["http://www.mendeley.com/documents/?uuid=6d244dcc-f25d-480f-a5dd-bace84266ba0"]}],"mendeley":{"formattedCitation":"[29]","plainTextFormattedCitation":"[29]","previouslyFormattedCitation":"[29]"},"properties":{"noteIndex":0},"schema":"https://github.com/citation-style-language/schema/raw/master/csl-citation.json"}</w:instrText>
      </w:r>
      <w:r w:rsidR="00FF2668">
        <w:rPr>
          <w:i/>
          <w:iCs/>
        </w:rPr>
        <w:fldChar w:fldCharType="separate"/>
      </w:r>
      <w:r w:rsidR="00502202" w:rsidRPr="00502202">
        <w:rPr>
          <w:iCs/>
          <w:noProof/>
        </w:rPr>
        <w:t>[29]</w:t>
      </w:r>
      <w:r w:rsidR="00FF2668">
        <w:rPr>
          <w:i/>
          <w:iCs/>
        </w:rPr>
        <w:fldChar w:fldCharType="end"/>
      </w:r>
      <w:r w:rsidR="00FF2668">
        <w:rPr>
          <w:i/>
          <w:iCs/>
        </w:rPr>
        <w:t xml:space="preserve"> </w:t>
      </w:r>
      <w:r w:rsidR="00FF2668">
        <w:t>was formed</w:t>
      </w:r>
      <w:r w:rsidR="00226E95">
        <w:t xml:space="preserve"> in 2019. </w:t>
      </w:r>
      <w:r w:rsidR="00FF2668">
        <w:t xml:space="preserve"> </w:t>
      </w:r>
      <w:r w:rsidR="00890216">
        <w:t xml:space="preserve">A </w:t>
      </w:r>
      <w:r w:rsidR="00FF2668">
        <w:t>multi-disciplinary group of UK sta</w:t>
      </w:r>
      <w:r w:rsidR="002F78A4">
        <w:t>k</w:t>
      </w:r>
      <w:r w:rsidR="00FF2668">
        <w:t xml:space="preserve">eholders, including representatives from across the cSDH perioperative care team, patient advocacy groups, and national experts in healthcare improvement, </w:t>
      </w:r>
      <w:r w:rsidR="00226E95">
        <w:t xml:space="preserve">ICENI is </w:t>
      </w:r>
      <w:r w:rsidR="00FF2668">
        <w:t>explor</w:t>
      </w:r>
      <w:r w:rsidR="003D5B52">
        <w:t>ing</w:t>
      </w:r>
      <w:r w:rsidR="00FF2668">
        <w:t xml:space="preserve"> the possibility of understanding, designing, and implementing an integrated pathway for cSDH management</w:t>
      </w:r>
      <w:r w:rsidR="00226E95">
        <w:t>.  Such a pathway should</w:t>
      </w:r>
      <w:r w:rsidR="00FF2668">
        <w:t xml:space="preserve"> draw on lessons learned from design and implementation of other care pathways, principles of implementation science, </w:t>
      </w:r>
      <w:r w:rsidR="00CA4260">
        <w:t>systems thinking</w:t>
      </w:r>
      <w:r w:rsidR="00CA4260">
        <w:fldChar w:fldCharType="begin" w:fldLock="1"/>
      </w:r>
      <w:r w:rsidR="00FC34F3">
        <w:instrText>ADDIN CSL_CITATION {"citationItems":[{"id":"ITEM-1","itemData":{"ISBN":"978-1-1909327-35-1","author":[{"dropping-particle":"","family":"Royal Academy of Engineering","given":"","non-dropping-particle":"","parse-names":false,"suffix":""}],"id":"ITEM-1","issued":{"date-parts":[["2017"]]},"publisher":"Royal Academy of Engineering","publisher-place":"London","title":"Engineering better care: a systems approach to health and care design and continuous improvement","type":"book"},"uris":["http://www.mendeley.com/documents/?uuid=f9172841-ae68-431c-89aa-1e00597374be"]}],"mendeley":{"formattedCitation":"[22]","plainTextFormattedCitation":"[22]","previouslyFormattedCitation":"[22]"},"properties":{"noteIndex":0},"schema":"https://github.com/citation-style-language/schema/raw/master/csl-citation.json"}</w:instrText>
      </w:r>
      <w:r w:rsidR="00CA4260">
        <w:fldChar w:fldCharType="separate"/>
      </w:r>
      <w:r w:rsidR="00502202" w:rsidRPr="00502202">
        <w:rPr>
          <w:noProof/>
        </w:rPr>
        <w:t>[22]</w:t>
      </w:r>
      <w:r w:rsidR="00CA4260">
        <w:fldChar w:fldCharType="end"/>
      </w:r>
      <w:r w:rsidR="00CA4260">
        <w:t xml:space="preserve">, </w:t>
      </w:r>
      <w:r w:rsidR="00FF2668">
        <w:t>and a range of diverse perspecti</w:t>
      </w:r>
      <w:r w:rsidR="00CA4260">
        <w:t>ves</w:t>
      </w:r>
      <w:r w:rsidR="00FF2668">
        <w:t xml:space="preserve">.  </w:t>
      </w:r>
    </w:p>
    <w:p w14:paraId="1ACDD8C8" w14:textId="50C3B190" w:rsidR="00FF2668" w:rsidRDefault="006170A7" w:rsidP="006170A7">
      <w:pPr>
        <w:spacing w:line="360" w:lineRule="auto"/>
        <w:jc w:val="both"/>
      </w:pPr>
      <w:r>
        <w:t xml:space="preserve">Implementation science – the  </w:t>
      </w:r>
      <w:r w:rsidRPr="009A6297">
        <w:t>“</w:t>
      </w:r>
      <w:r w:rsidRPr="00C96653">
        <w:rPr>
          <w:i/>
          <w:iCs/>
        </w:rPr>
        <w:t>dynamic and iterative process that includes synthesis, dissemination, exchange and ethically-sound application of knowledge to improve health, provide more effective health services and products, and strengthen the health care system</w:t>
      </w:r>
      <w:r>
        <w:t xml:space="preserve">” – offers a useful framework </w:t>
      </w:r>
      <w:r w:rsidR="00226E95">
        <w:t xml:space="preserve">for </w:t>
      </w:r>
      <w:r>
        <w:t xml:space="preserve">structuring thinking in this area </w:t>
      </w:r>
      <w:r>
        <w:fldChar w:fldCharType="begin" w:fldLock="1"/>
      </w:r>
      <w:r w:rsidR="00FC34F3">
        <w:instrText>ADDIN CSL_CITATION {"citationItems":[{"id":"ITEM-1","itemData":{"DOI":"10.1503/cmaj.081229","ISSN":"14882329","abstract":"W e cannot pick up a magazine or surf the Internet without facing reminders of the challenges to health care and the \"sorry state\" of health systems. 1 All health care systems are faced with the challenges of improving quality of care and reducing the risk of adverse events. 2 Globally, health systems fail to use evidence optimally. The result is inefficiency and a reduction in both quantity and quality of life. 3,4 For example, McGlynn and colleagues 5 found that adults in the United States received less than 55% of recommended care. Providing evidence from clinical research (e.g., through publication in journals) is necessary but not enough for the provision of optimal care. Recognition of this issue has created interest in knowledge translation, also known as KT, which we define as the methods for closing the gaps from knowledge to practice. In this series of articles, we will provide a framework for implementing knowledge for clinicians, managers and policy-makers.","author":[{"dropping-particle":"","family":"Straus","given":"Sharon E.","non-dropping-particle":"","parse-names":false,"suffix":""},{"dropping-particle":"","family":"Tetroe","given":"Jacqueline","non-dropping-particle":"","parse-names":false,"suffix":""},{"dropping-particle":"","family":"Graham","given":"Ian","non-dropping-particle":"","parse-names":false,"suffix":""}],"container-title":"CMAJ","id":"ITEM-1","issue":"3-4","issued":{"date-parts":[["2009","8","4"]]},"page":"165-168","publisher":"Canadian Medical Association","title":"Defining knowledge translation","type":"article","volume":"181"},"uris":["http://www.mendeley.com/documents/?uuid=0098266e-4738-3f3b-b7ef-ba758d919b4e"]}],"mendeley":{"formattedCitation":"[30]","plainTextFormattedCitation":"[30]","previouslyFormattedCitation":"[30]"},"properties":{"noteIndex":0},"schema":"https://github.com/citation-style-language/schema/raw/master/csl-citation.json"}</w:instrText>
      </w:r>
      <w:r>
        <w:fldChar w:fldCharType="separate"/>
      </w:r>
      <w:r w:rsidR="00502202" w:rsidRPr="00502202">
        <w:rPr>
          <w:noProof/>
        </w:rPr>
        <w:t>[30]</w:t>
      </w:r>
      <w:r>
        <w:fldChar w:fldCharType="end"/>
      </w:r>
      <w:r>
        <w:t xml:space="preserve">.Various approaches and models have been proposed, including Straus’s Knowledge to Action Cycle </w:t>
      </w:r>
      <w:r w:rsidRPr="00237839">
        <w:rPr>
          <w:b/>
          <w:bCs/>
        </w:rPr>
        <w:t>(Figure 3)</w:t>
      </w:r>
      <w:r>
        <w:fldChar w:fldCharType="begin" w:fldLock="1"/>
      </w:r>
      <w:r w:rsidR="00FC34F3">
        <w:instrText>ADDIN CSL_CITATION {"citationItems":[{"id":"ITEM-1","itemData":{"DOI":"10.1503/cmaj.081229","ISSN":"14882329","abstract":"W e cannot pick up a magazine or surf the Internet without facing reminders of the challenges to health care and the \"sorry state\" of health systems. 1 All health care systems are faced with the challenges of improving quality of care and reducing the risk of adverse events. 2 Globally, health systems fail to use evidence optimally. The result is inefficiency and a reduction in both quantity and quality of life. 3,4 For example, McGlynn and colleagues 5 found that adults in the United States received less than 55% of recommended care. Providing evidence from clinical research (e.g., through publication in journals) is necessary but not enough for the provision of optimal care. Recognition of this issue has created interest in knowledge translation, also known as KT, which we define as the methods for closing the gaps from knowledge to practice. In this series of articles, we will provide a framework for implementing knowledge for clinicians, managers and policy-makers.","author":[{"dropping-particle":"","family":"Straus","given":"Sharon E.","non-dropping-particle":"","parse-names":false,"suffix":""},{"dropping-particle":"","family":"Tetroe","given":"Jacqueline","non-dropping-particle":"","parse-names":false,"suffix":""},{"dropping-particle":"","family":"Graham","given":"Ian","non-dropping-particle":"","parse-names":false,"suffix":""}],"container-title":"CMAJ","id":"ITEM-1","issue":"3-4","issued":{"date-parts":[["2009","8","4"]]},"page":"165-168","publisher":"Canadian Medical Association","title":"Defining knowledge translation","type":"article","volume":"181"},"uris":["http://www.mendeley.com/documents/?uuid=0098266e-4738-3f3b-b7ef-ba758d919b4e"]}],"mendeley":{"formattedCitation":"[30]","plainTextFormattedCitation":"[30]","previouslyFormattedCitation":"[30]"},"properties":{"noteIndex":0},"schema":"https://github.com/citation-style-language/schema/raw/master/csl-citation.json"}</w:instrText>
      </w:r>
      <w:r>
        <w:fldChar w:fldCharType="separate"/>
      </w:r>
      <w:r w:rsidR="00502202" w:rsidRPr="00502202">
        <w:rPr>
          <w:noProof/>
        </w:rPr>
        <w:t>[30]</w:t>
      </w:r>
      <w:r>
        <w:fldChar w:fldCharType="end"/>
      </w:r>
      <w:r>
        <w:t xml:space="preserve">.  In this model, a key starting point is the identification and definition of knowledge gaps (‘Determine the Know/Do Gap’ in Figure 3), establishing both the requirement for new knowledge, and subsequent improved application of existing knowledge. </w:t>
      </w:r>
    </w:p>
    <w:p w14:paraId="5FC365B7" w14:textId="2981BDAF" w:rsidR="006A433F" w:rsidRDefault="00226E95" w:rsidP="006A433F">
      <w:pPr>
        <w:spacing w:line="360" w:lineRule="auto"/>
        <w:jc w:val="both"/>
      </w:pPr>
      <w:r>
        <w:t>Following a meeting of national stakeholders in October 2020 and u</w:t>
      </w:r>
      <w:r w:rsidR="006170A7">
        <w:t xml:space="preserve">sing this framework, </w:t>
      </w:r>
      <w:r w:rsidR="00AF3D55">
        <w:t>t</w:t>
      </w:r>
      <w:r w:rsidR="00445B20">
        <w:t>he I</w:t>
      </w:r>
      <w:r w:rsidR="00AF3D55">
        <w:t>CENI</w:t>
      </w:r>
      <w:r w:rsidR="00445B20">
        <w:t xml:space="preserve"> collaborative identified </w:t>
      </w:r>
      <w:r>
        <w:t xml:space="preserve">three </w:t>
      </w:r>
      <w:r w:rsidR="00445B20">
        <w:t xml:space="preserve">key </w:t>
      </w:r>
      <w:r>
        <w:t xml:space="preserve">requirements </w:t>
      </w:r>
      <w:r w:rsidR="00445B20">
        <w:t xml:space="preserve">for improving care of cSDH </w:t>
      </w:r>
      <w:r w:rsidR="00445B20" w:rsidRPr="00863457">
        <w:rPr>
          <w:b/>
          <w:bCs/>
        </w:rPr>
        <w:t xml:space="preserve">(Table </w:t>
      </w:r>
      <w:r w:rsidR="00AF3D55" w:rsidRPr="00863457">
        <w:rPr>
          <w:b/>
          <w:bCs/>
        </w:rPr>
        <w:t>1</w:t>
      </w:r>
      <w:r w:rsidR="00445B20" w:rsidRPr="00863457">
        <w:rPr>
          <w:b/>
          <w:bCs/>
        </w:rPr>
        <w:t>)</w:t>
      </w:r>
      <w:r>
        <w:t xml:space="preserve"> as well as the need for an integrated quality improvement strategy</w:t>
      </w:r>
      <w:r w:rsidR="00445B20">
        <w:t>.</w:t>
      </w:r>
      <w:r w:rsidR="00AF3D55">
        <w:t xml:space="preserve"> </w:t>
      </w:r>
      <w:r w:rsidR="00726418">
        <w:t>Here</w:t>
      </w:r>
      <w:r w:rsidR="00AF3D55">
        <w:t xml:space="preserve"> we summarise the</w:t>
      </w:r>
      <w:r>
        <w:t>se requirements</w:t>
      </w:r>
      <w:r w:rsidR="008A7CF2">
        <w:t xml:space="preserve">, with </w:t>
      </w:r>
      <w:r w:rsidR="00726418">
        <w:t xml:space="preserve">reference to </w:t>
      </w:r>
      <w:r w:rsidR="008A7CF2">
        <w:t xml:space="preserve">their </w:t>
      </w:r>
      <w:r w:rsidR="007E67C4">
        <w:t xml:space="preserve">respective </w:t>
      </w:r>
      <w:r w:rsidR="00AF3D55">
        <w:t>evidence base</w:t>
      </w:r>
      <w:r>
        <w:t xml:space="preserve"> and</w:t>
      </w:r>
      <w:r w:rsidR="00890216">
        <w:t xml:space="preserve"> </w:t>
      </w:r>
      <w:r w:rsidR="00726418">
        <w:t>highlighting the</w:t>
      </w:r>
      <w:r w:rsidR="00AF3D55">
        <w:t xml:space="preserve"> key knowledge gaps.</w:t>
      </w:r>
      <w:r w:rsidR="009E37D3">
        <w:t xml:space="preserve">  </w:t>
      </w:r>
    </w:p>
    <w:p w14:paraId="66220435" w14:textId="2CCD4C8A" w:rsidR="006A433F" w:rsidRDefault="00DA1B84" w:rsidP="00A50BAA">
      <w:pPr>
        <w:pStyle w:val="Heading1"/>
      </w:pPr>
      <w:bookmarkStart w:id="4" w:name="_Toc80876623"/>
      <w:r>
        <w:t>Data, audit, and natural history</w:t>
      </w:r>
      <w:bookmarkEnd w:id="4"/>
    </w:p>
    <w:p w14:paraId="5AFE1044" w14:textId="77777777" w:rsidR="003D5B52" w:rsidRPr="003D5B52" w:rsidRDefault="003D5B52" w:rsidP="00863457"/>
    <w:p w14:paraId="42085738" w14:textId="180C3815" w:rsidR="006A433F" w:rsidRDefault="00817A9D" w:rsidP="006A433F">
      <w:pPr>
        <w:spacing w:line="360" w:lineRule="auto"/>
        <w:jc w:val="both"/>
      </w:pPr>
      <w:r>
        <w:t xml:space="preserve">A first challenge in improving care of cSDH is the absence of </w:t>
      </w:r>
      <w:r w:rsidR="005D6B33">
        <w:t>high-quality</w:t>
      </w:r>
      <w:r>
        <w:t xml:space="preserve"> data</w:t>
      </w:r>
      <w:r w:rsidR="00C96285">
        <w:t xml:space="preserve">. </w:t>
      </w:r>
      <w:r w:rsidR="00DA1B84">
        <w:t>In</w:t>
      </w:r>
      <w:r>
        <w:t xml:space="preserve"> other areas of clinical practice, disease registries and large-scale clinical audits have had an important role in </w:t>
      </w:r>
      <w:r w:rsidR="00445B20">
        <w:t xml:space="preserve">improving care over time, helping in systematic assessment of care and </w:t>
      </w:r>
      <w:r w:rsidR="00890216">
        <w:t>in</w:t>
      </w:r>
      <w:r w:rsidR="00445B20">
        <w:t xml:space="preserve"> identify</w:t>
      </w:r>
      <w:r w:rsidR="00890216">
        <w:t>ing</w:t>
      </w:r>
      <w:r w:rsidR="00445B20">
        <w:t xml:space="preserve"> areas for improvement.  </w:t>
      </w:r>
      <w:r w:rsidR="00114C32">
        <w:t xml:space="preserve">For instance, </w:t>
      </w:r>
      <w:r w:rsidR="00445B20">
        <w:t>the</w:t>
      </w:r>
      <w:r>
        <w:t xml:space="preserve"> </w:t>
      </w:r>
      <w:r w:rsidR="006A433F">
        <w:t>national hip fracture database (NHFD)</w:t>
      </w:r>
      <w:r w:rsidR="006A433F">
        <w:fldChar w:fldCharType="begin" w:fldLock="1"/>
      </w:r>
      <w:r w:rsidR="00FC34F3">
        <w:instrText>ADDIN CSL_CITATION {"citationItems":[{"id":"ITEM-1","itemData":{"URL":"https://www.nhfd.co.uk/","accessed":{"date-parts":[["2020","10","30"]]},"author":[{"dropping-particle":"","family":"Royal College of Physicians","given":"","non-dropping-particle":"","parse-names":false,"suffix":""}],"id":"ITEM-1","issued":{"date-parts":[["0"]]},"title":"The Falls and Fragility Audit Program: The National Hip Fracture Database","type":"webpage"},"uris":["http://www.mendeley.com/documents/?uuid=77480480-0f9b-48b8-8a44-9fc6d4bc71f9"]}],"mendeley":{"formattedCitation":"[31]","plainTextFormattedCitation":"[31]","previouslyFormattedCitation":"[31]"},"properties":{"noteIndex":0},"schema":"https://github.com/citation-style-language/schema/raw/master/csl-citation.json"}</w:instrText>
      </w:r>
      <w:r w:rsidR="006A433F">
        <w:fldChar w:fldCharType="separate"/>
      </w:r>
      <w:r w:rsidR="00502202" w:rsidRPr="00502202">
        <w:rPr>
          <w:noProof/>
        </w:rPr>
        <w:t>[31]</w:t>
      </w:r>
      <w:r w:rsidR="006A433F">
        <w:fldChar w:fldCharType="end"/>
      </w:r>
      <w:r w:rsidR="00445B20">
        <w:t xml:space="preserve"> has been linked to substantial reductions in mortality</w:t>
      </w:r>
      <w:r w:rsidR="00114C32">
        <w:fldChar w:fldCharType="begin" w:fldLock="1"/>
      </w:r>
      <w:r w:rsidR="00FC34F3">
        <w:instrText>ADDIN CSL_CITATION {"citationItems":[{"id":"ITEM-1","itemData":{"DOI":"10.1097/MLR.0000000000000383","ISSN":"1537-1948","PMID":"26172938","abstract":"Background: Hip fracture is the most common serious injury of older people. The UK National Hip Fracture Database (NHFD) was launched in 2007 as a national collaborative, clinician-led audit initiative to improve the quality of hip fracture care, but has not yet been externally evaluated. Methods: We used routinely collected data on 471,590 older people (aged 60 years and older) admitted with a hip fracture to National Health Service (NHS) hospitals in England between 2003 and 2011. The main variables of interest were the use of early surgery (on day of admission, or day after) and mortality at 30 days from admission. We compared time trends in the periods 2003-2007 and 2007-2011 (before and after the launch of the NHFD), using Poisson regression models to adjust for demographic changes. Findings: The number of hospitals participating in the NHFD increased from 11 in 2007 to 175 in 2011. From 2007 to 2011, the rate of early surgery increased from 54.5% to 71.3%, whereas the rate had remained stable over the period 2003-2007. Thirty-day mortality fell from 10.9% to 8.5%, compared with a small reduction from 11.5% to 10.9% previously. The annual relative reduction in adjusted 30-day mortality was 1.8% per year in the period 2003-2007, compared with 7.6% per year over 2007-2011 (P&lt;0.001 for the difference). Interpretation: The launch of a national clinician-led audit initiative was associated with substantial improvements in care and survival of older people with hip fracture in England. ©","author":[{"dropping-particle":"","family":"J","given":"Neuburger","non-dropping-particle":"","parse-names":false,"suffix":""},{"dropping-particle":"","family":"C","given":"Currie","non-dropping-particle":"","parse-names":false,"suffix":""},{"dropping-particle":"","family":"R","given":"Wakeman","non-dropping-particle":"","parse-names":false,"suffix":""},{"dropping-particle":"","family":"C","given":"Tsang","non-dropping-particle":"","parse-names":false,"suffix":""},{"dropping-particle":"","family":"F","given":"Plant","non-dropping-particle":"","parse-names":false,"suffix":""},{"dropping-particle":"","family":"B","given":"De Stavola","non-dropping-particle":"","parse-names":false,"suffix":""},{"dropping-particle":"","family":"DA","given":"Cromwell","non-dropping-particle":"","parse-names":false,"suffix":""},{"dropping-particle":"","family":"J","given":"van der Meulen","non-dropping-particle":"","parse-names":false,"suffix":""}],"container-title":"Medical care","id":"ITEM-1","issue":"8","issued":{"date-parts":[["2015","7","25"]]},"page":"686-691","publisher":"Med Care","title":"The impact of a national clinician-led audit initiative on care and mortality after hip fracture in England: an external evaluation using time trends in non-audit data","type":"article-journal","volume":"53"},"uris":["http://www.mendeley.com/documents/?uuid=179e7356-8b24-3920-ac43-4155696d885d"]}],"mendeley":{"formattedCitation":"[32]","plainTextFormattedCitation":"[32]","previouslyFormattedCitation":"[32]"},"properties":{"noteIndex":0},"schema":"https://github.com/citation-style-language/schema/raw/master/csl-citation.json"}</w:instrText>
      </w:r>
      <w:r w:rsidR="00114C32">
        <w:fldChar w:fldCharType="separate"/>
      </w:r>
      <w:r w:rsidR="00502202" w:rsidRPr="00502202">
        <w:rPr>
          <w:noProof/>
        </w:rPr>
        <w:t>[32]</w:t>
      </w:r>
      <w:r w:rsidR="00114C32">
        <w:fldChar w:fldCharType="end"/>
      </w:r>
      <w:r w:rsidR="00445B20">
        <w:t>, supported by b</w:t>
      </w:r>
      <w:r w:rsidR="006A433F">
        <w:t>est practice</w:t>
      </w:r>
      <w:r w:rsidR="00445B20">
        <w:t xml:space="preserve"> tariffs </w:t>
      </w:r>
      <w:r w:rsidR="006A433F">
        <w:fldChar w:fldCharType="begin" w:fldLock="1"/>
      </w:r>
      <w:r w:rsidR="00FC34F3">
        <w:instrText>ADDIN CSL_CITATION {"citationItems":[{"id":"ITEM-1","itemData":{"DOI":"10.1302/0301-620X.103B5.BJJ-2020-1839.R1","ISSN":"2049-4408","PMID":"33934649","abstract":"AIMS The aim of this study was to determine whether national standards of best practice are associated with improved health-related quality of life (HRQoL) outcomes in hip fracture patients. METHODS This was a multicentre cohort study conducted in 20 acute UK NHS hospitals treating hip fracture patients. Patients aged ≥ 60 years treated operatively for a hip fracture were eligible for inclusion. Regression models were fitted to each of the \"Best Practice Tariff\" indicators and overall attainment. The impact of attainment on HRQoL was assessed by quantifying improvement in EuroQol five-dimension five-level questionnaire (EQ-5D-5L) from estimated regression model coefficients. RESULTS A total of 6,532 patients provided both baseline and four-month EQ-5D-5L, of whom 1,060 participants had died at follow-up. Best practice was achieved in the care of 57% of participants; there was no difference in age, cognitive ability, and mobility at baseline for the overall attainment and non-attainment groups. Attaining at least 'joint care by surgeon and orthogeriatrician', 'delirium assessment', and 'falls assessment' was associated with a large, clinically relevant increase in four months EQ-5D-5L of 0.094 (bootstrapped 95% confidence interval (CI) 0.046 to 0.146). CONCLUSION National standards with enhanced remuneration in hip fracture care results in improvement in individual patients' HRQoL. Cite this article: Bone Joint J 2021;103-B(5):881-887.","author":[{"dropping-particle":"","family":"Griffin","given":"Xavier L","non-dropping-particle":"","parse-names":false,"suffix":""},{"dropping-particle":"","family":"Achten","given":"Juul","non-dropping-particle":"","parse-names":false,"suffix":""},{"dropping-particle":"","family":"Parsons","given":"Nick","non-dropping-particle":"","parse-names":false,"suffix":""},{"dropping-particle":"","family":"Costa","given":"Matt L","non-dropping-particle":"","parse-names":false,"suffix":""},{"dropping-particle":"","family":"WHiTE collaborators","given":"","non-dropping-particle":"","parse-names":false,"suffix":""}],"container-title":"The bone &amp; joint journal","id":"ITEM-1","issue":"5","issued":{"date-parts":[["2021","5","1"]]},"page":"881-887","publisher":" The British Editorial Society of Bone &amp; Joint Surgery London ","title":"Does performance-based remuneration improve outcomes in the treatment of hip fracture?","type":"article-journal","volume":"103-B"},"uris":["http://www.mendeley.com/documents/?uuid=b4c4791a-9f32-315c-9de4-621d370483c0"]}],"mendeley":{"formattedCitation":"[33]","plainTextFormattedCitation":"[33]","previouslyFormattedCitation":"[33]"},"properties":{"noteIndex":0},"schema":"https://github.com/citation-style-language/schema/raw/master/csl-citation.json"}</w:instrText>
      </w:r>
      <w:r w:rsidR="006A433F">
        <w:fldChar w:fldCharType="separate"/>
      </w:r>
      <w:r w:rsidR="00502202" w:rsidRPr="00502202">
        <w:rPr>
          <w:noProof/>
        </w:rPr>
        <w:t>[33]</w:t>
      </w:r>
      <w:r w:rsidR="006A433F">
        <w:fldChar w:fldCharType="end"/>
      </w:r>
      <w:r w:rsidR="00445B20">
        <w:t>.</w:t>
      </w:r>
    </w:p>
    <w:p w14:paraId="59521551" w14:textId="6B6D3785" w:rsidR="00C96285" w:rsidRDefault="005F483F" w:rsidP="00C96285">
      <w:pPr>
        <w:spacing w:line="360" w:lineRule="auto"/>
        <w:jc w:val="both"/>
      </w:pPr>
      <w:r>
        <w:t>Some</w:t>
      </w:r>
      <w:r w:rsidR="006A433F">
        <w:t xml:space="preserve"> disease specific-registries</w:t>
      </w:r>
      <w:r>
        <w:t xml:space="preserve"> for neurosurgical conditions </w:t>
      </w:r>
      <w:r w:rsidR="006A433F">
        <w:t xml:space="preserve"> – such as that for ventriculoperitoneal shunts</w:t>
      </w:r>
      <w:r w:rsidR="006A433F">
        <w:fldChar w:fldCharType="begin" w:fldLock="1"/>
      </w:r>
      <w:r w:rsidR="00FC34F3">
        <w:instrText>ADDIN CSL_CITATION {"citationItems":[{"id":"ITEM-1","itemData":{"author":[{"dropping-particle":"","family":"Pickard","given":"John","non-dropping-particle":"","parse-names":false,"suffix":""},{"dropping-particle":"","family":"Richards","given":"Hugh","non-dropping-particle":"","parse-names":false,"suffix":""},{"dropping-particle":"","family":"Seeley","given":"Helen","non-dropping-particle":"","parse-names":false,"suffix":""},{"dropping-particle":"","family":"Mendez","given":"Rocio F.","non-dropping-particle":"","parse-names":false,"suffix":""},{"dropping-particle":"","family":"Joannides","given":"Alexis","non-dropping-particle":"","parse-names":false,"suffix":""}],"id":"ITEM-1","issued":{"date-parts":[["2017"]]},"number-of-pages":"48","title":"UK Shunt Registry Report 2017","type":"report"},"uris":["http://www.mendeley.com/documents/?uuid=9923bbf0-0f94-444a-af78-0172ed470178"]}],"mendeley":{"formattedCitation":"[34]","plainTextFormattedCitation":"[34]","previouslyFormattedCitation":"[34]"},"properties":{"noteIndex":0},"schema":"https://github.com/citation-style-language/schema/raw/master/csl-citation.json"}</w:instrText>
      </w:r>
      <w:r w:rsidR="006A433F">
        <w:fldChar w:fldCharType="separate"/>
      </w:r>
      <w:r w:rsidR="00502202" w:rsidRPr="00502202">
        <w:rPr>
          <w:noProof/>
        </w:rPr>
        <w:t>[34]</w:t>
      </w:r>
      <w:r w:rsidR="006A433F">
        <w:fldChar w:fldCharType="end"/>
      </w:r>
      <w:r w:rsidR="006A433F">
        <w:t xml:space="preserve"> – </w:t>
      </w:r>
      <w:r>
        <w:t xml:space="preserve">already exist, and could potentially </w:t>
      </w:r>
      <w:r w:rsidR="006A433F">
        <w:t>be adapted to accommodate cSDH</w:t>
      </w:r>
      <w:r w:rsidR="00DA1B84">
        <w:t xml:space="preserve"> if a consensus view on minimum datasets and quality indicators could be achieved</w:t>
      </w:r>
      <w:r w:rsidR="00CD6A2E">
        <w:fldChar w:fldCharType="begin" w:fldLock="1"/>
      </w:r>
      <w:r w:rsidR="00FC34F3">
        <w:instrText>ADDIN CSL_CITATION {"citationItems":[{"id":"ITEM-1","itemData":{"DOI":"10.1093/NEUROS/NYAB268","abstract":"This is an Open Access article distributed under the terms of the Creative Commons Attribution-NonCommercial License (http://creativecommons.org/licenses/ by-nc/4.0/), which permits non-commercial re-use, distribution, and reproduction in any medium, provided the original work is properly cited. For commercial re-use, please contact journals.permissions@oup.com BACKGROUND: Core Outcome Sets (COSs) are necessary to standardize reporting in research studies. This is urgently required in the field of chronic subdural hematoma (CSDH), one of the most common disease entities managed in neurosurgery and the topic of several recent trials. To complement the development of a COS, a standardized definition and baseline Data Elements (DEs) to be collected in CSDH patients, would further improve study quality and comparability in this heterogeneous population. OBJECTIVE: To, first, define a standardized COS for reporting in all future CSDH studies; and, second, to identify a unified CSDH Definition and set of DEs for reporting in future CSDH studies. METHODS: The overall study design includes a Delphi survey process among 150 respondents from 2 main stakeholder groups: healthcare professionals or researchers (HCPRs) and Patients or carers. HCPR, patients and carers will all be invited to complete the survey on the COS, only the HCPR survey will include questions on definition and DE. EXPECTED OUTCOMES: It is expected that the COS, definition, and DE will be developed through this Delphi survey and that these can be applied in future CSDH studies. This is necessary to help align future research studies on CSDH and to understand the effects of different treatments on patient function and recovery. DISCUSSION: This Delphi survey should result in consensus on a COS and a standardized CSDH Definition and DEs to be used in future CSDH studies.","author":[{"dropping-particle":"","family":"Holl","given":"Dana C","non-dropping-particle":"","parse-names":false,"suffix":""},{"dropping-particle":"","family":"Group","given":"on behalf of the CODE-CSDH Advisory","non-dropping-particle":"","parse-names":false,"suffix":""},{"dropping-particle":"","family":"Chari","given":"Aswin","non-dropping-particle":"","parse-names":false,"suffix":""},{"dropping-particle":"","family":"Group","given":"on behalf of the CODE-CSDH Advisory","non-dropping-particle":"","parse-names":false,"suffix":""},{"dropping-particle":"","family":"Iorio-Morin","given":"Christian","non-dropping-particle":"","parse-names":false,"suffix":""},{"dropping-particle":"","family":"Group","given":"on behalf of the CODE-CSDH Advisory","non-dropping-particle":"","parse-names":false,"suffix":""},{"dropping-particle":"","family":"Dammers","given":"Ruben","non-dropping-particle":"","parse-names":false,"suffix":""},{"dropping-particle":"","family":"Group","given":"on behalf of the CODE-CSDH Advisory","non-dropping-particle":"","parse-names":false,"suffix":""},{"dropping-particle":"","family":"Gaag","given":"Niels A","non-dropping-particle":"van der","parse-names":false,"suffix":""},{"dropping-particle":"","family":"Group","given":"on behalf of the CODE-CSDH Advisory","non-dropping-particle":"","parse-names":false,"suffix":""},{"dropping-particle":"","family":"Kolias","given":"Angelos G","non-dropping-particle":"","parse-names":false,"suffix":""},{"dropping-particle":"","family":"Group","given":"on behalf of the CODE-CSDH Advisory","non-dropping-particle":"","parse-names":false,"suffix":""},{"dropping-particle":"","family":"Hutchinson","given":"Peter J","non-dropping-particle":"","parse-names":false,"suffix":""},{"dropping-particle":"","family":"Group","given":"on behalf of the CODE-CSDH Advisory","non-dropping-particle":"","parse-names":false,"suffix":""},{"dropping-particle":"","family":"Edlmann","given":"Ellie","non-dropping-particle":"","parse-names":false,"suffix":""},{"dropping-particle":"","family":"Group","given":"on behalf of the CODE-CSDH Advisory","non-dropping-particle":"","parse-names":false,"suffix":""}],"container-title":"Neurosurgery","id":"ITEM-1","issued":{"date-parts":[["2021","7","28"]]},"publisher":"Oxford University Press (OUP)","title":"Study Protocol on Defining Core Outcomes and Data Elements in Chronic Subdural Haematoma","type":"article-journal"},"uris":["http://www.mendeley.com/documents/?uuid=2adfa04c-24f2-357d-b98a-01654f4a1b5f"]}],"mendeley":{"formattedCitation":"[35]","plainTextFormattedCitation":"[35]","previouslyFormattedCitation":"[35]"},"properties":{"noteIndex":0},"schema":"https://github.com/citation-style-language/schema/raw/master/csl-citation.json"}</w:instrText>
      </w:r>
      <w:r w:rsidR="00CD6A2E">
        <w:fldChar w:fldCharType="separate"/>
      </w:r>
      <w:r w:rsidR="00502202" w:rsidRPr="00502202">
        <w:rPr>
          <w:noProof/>
        </w:rPr>
        <w:t>[35]</w:t>
      </w:r>
      <w:r w:rsidR="00CD6A2E">
        <w:fldChar w:fldCharType="end"/>
      </w:r>
      <w:r w:rsidR="006A433F">
        <w:t>. With appropriate information governance</w:t>
      </w:r>
      <w:r w:rsidR="00890216">
        <w:t>,</w:t>
      </w:r>
      <w:r w:rsidR="006A433F">
        <w:t xml:space="preserve"> a system that could capture</w:t>
      </w:r>
      <w:r w:rsidR="00890216">
        <w:t xml:space="preserve"> relevant</w:t>
      </w:r>
      <w:r w:rsidR="006A433F">
        <w:t xml:space="preserve"> </w:t>
      </w:r>
      <w:r w:rsidR="00890216">
        <w:t xml:space="preserve">processes and </w:t>
      </w:r>
      <w:r w:rsidR="006A433F">
        <w:t>outcomes different stages of the patient journey</w:t>
      </w:r>
      <w:r w:rsidR="00DA1B84">
        <w:t xml:space="preserve"> (e.g. referring and neuroscience centres)</w:t>
      </w:r>
      <w:r w:rsidR="006A433F">
        <w:t xml:space="preserve"> may also be possible.  As well as helping to guide practice, such a registry</w:t>
      </w:r>
      <w:r w:rsidR="00114C32">
        <w:t>, alongside</w:t>
      </w:r>
      <w:r w:rsidR="00DA1B84">
        <w:t xml:space="preserve"> a </w:t>
      </w:r>
      <w:r w:rsidR="006A433F">
        <w:t xml:space="preserve">national audit program analogous to the </w:t>
      </w:r>
      <w:r w:rsidR="00DA1B84">
        <w:t>National Hip Fracture Database (</w:t>
      </w:r>
      <w:r w:rsidR="006A433F">
        <w:t>NHFD</w:t>
      </w:r>
      <w:r w:rsidR="00DA1B84">
        <w:t>)</w:t>
      </w:r>
      <w:r w:rsidR="00DA1B84">
        <w:fldChar w:fldCharType="begin" w:fldLock="1"/>
      </w:r>
      <w:r w:rsidR="00FC34F3">
        <w:instrText>ADDIN CSL_CITATION {"citationItems":[{"id":"ITEM-1","itemData":{"URL":"https://www.nhfd.co.uk/","accessed":{"date-parts":[["2020","10","30"]]},"author":[{"dropping-particle":"","family":"Royal College of Physicians","given":"","non-dropping-particle":"","parse-names":false,"suffix":""}],"id":"ITEM-1","issued":{"date-parts":[["0"]]},"title":"The Falls and Fragility Audit Program: The National Hip Fracture Database","type":"webpage"},"uris":["http://www.mendeley.com/documents/?uuid=77480480-0f9b-48b8-8a44-9fc6d4bc71f9"]}],"mendeley":{"formattedCitation":"[31]","plainTextFormattedCitation":"[31]","previouslyFormattedCitation":"[31]"},"properties":{"noteIndex":0},"schema":"https://github.com/citation-style-language/schema/raw/master/csl-citation.json"}</w:instrText>
      </w:r>
      <w:r w:rsidR="00DA1B84">
        <w:fldChar w:fldCharType="separate"/>
      </w:r>
      <w:r w:rsidR="00502202" w:rsidRPr="00502202">
        <w:rPr>
          <w:noProof/>
        </w:rPr>
        <w:t>[31]</w:t>
      </w:r>
      <w:r w:rsidR="00DA1B84">
        <w:fldChar w:fldCharType="end"/>
      </w:r>
      <w:r w:rsidR="006A433F">
        <w:t xml:space="preserve"> or</w:t>
      </w:r>
      <w:r w:rsidR="00DA1B84">
        <w:t xml:space="preserve"> </w:t>
      </w:r>
      <w:r>
        <w:t xml:space="preserve">the </w:t>
      </w:r>
      <w:r w:rsidR="00DA1B84">
        <w:t>National Emergency Laparotomy Audit</w:t>
      </w:r>
      <w:r w:rsidR="006A433F">
        <w:t xml:space="preserve"> </w:t>
      </w:r>
      <w:r w:rsidR="00DA1B84">
        <w:t>(</w:t>
      </w:r>
      <w:r w:rsidR="006A433F">
        <w:t>NELA</w:t>
      </w:r>
      <w:r w:rsidR="00DA1B84">
        <w:t>)</w:t>
      </w:r>
      <w:r w:rsidR="00DA1B84">
        <w:fldChar w:fldCharType="begin" w:fldLock="1"/>
      </w:r>
      <w:r w:rsidR="00FC34F3">
        <w:instrText>ADDIN CSL_CITATION {"citationItems":[{"id":"ITEM-1","itemData":{"URL":"https://www.nela.org.uk/","accessed":{"date-parts":[["2020","11","20"]]},"author":[{"dropping-particle":"","family":"National Institute for Academic Anaesthesia Health Services Research Centre","given":"","non-dropping-particle":"","parse-names":false,"suffix":""}],"id":"ITEM-1","issued":{"date-parts":[["0"]]},"title":"The National Emergency Laparotomy Audit","type":"webpage"},"uris":["http://www.mendeley.com/documents/?uuid=007ec83d-85e9-4df1-a5cb-6be633510749"]}],"mendeley":{"formattedCitation":"[36]","plainTextFormattedCitation":"[36]","previouslyFormattedCitation":"[36]"},"properties":{"noteIndex":0},"schema":"https://github.com/citation-style-language/schema/raw/master/csl-citation.json"}</w:instrText>
      </w:r>
      <w:r w:rsidR="00DA1B84">
        <w:fldChar w:fldCharType="separate"/>
      </w:r>
      <w:r w:rsidR="00502202" w:rsidRPr="00502202">
        <w:rPr>
          <w:noProof/>
        </w:rPr>
        <w:t>[36]</w:t>
      </w:r>
      <w:r w:rsidR="00DA1B84">
        <w:fldChar w:fldCharType="end"/>
      </w:r>
      <w:r>
        <w:t>,</w:t>
      </w:r>
      <w:r w:rsidR="006A433F">
        <w:t xml:space="preserve"> would help improve understanding of the epidemiology of cSDH by providing a consistent case definition</w:t>
      </w:r>
      <w:r w:rsidR="00114C32">
        <w:t>s</w:t>
      </w:r>
      <w:r w:rsidR="006A433F">
        <w:t xml:space="preserve"> and address issues with use of  current diagnostic and operative codes</w:t>
      </w:r>
      <w:r w:rsidR="006A433F">
        <w:fldChar w:fldCharType="begin" w:fldLock="1"/>
      </w:r>
      <w:r w:rsidR="00FC34F3">
        <w:instrText>ADDIN CSL_CITATION {"citationItems":[{"id":"ITEM-1","itemData":{"ISSN":"1099-1557 1053-8569","abstract":"PURPOSE: This study aimed to assess the usefulness of Danish patient registers for epidemiological studies of subdural hematoma (SDH) and to describe clinical characteristics of validated cases., METHODS: Using a patient register covering a geographically defined area in Denmark, we retrieved hospital contacts recorded under SDH International Classification of Diseases version 10 codes S065 and I620 in 2000-2012. Neurosurgeons reviewed medical records of all potential cases. Based on brain scan results, verified cases were classified by SDH type (chronic SDH (cSDH) or acute SDH (aSDH)). Thirty-day mortality and preadmission antithrombotic drug use were established through linkage to population-based registers. We calculated the positive predictive value of the SDH code and compared mortality and preadmission antithrombotic drug use of cSDH with those of aSDH (age-adjusted and sex-adjusted odds ratio (OR), 95% confidence interval (95%CI))., RESULTS: We verified the diagnosis in 936 of 1185 identified patients. The positive predictive value was highest for hospital contacts with principal discharge diagnosis code S065 (96%) but was low for other contact types under code S065 (25-54%), and only moderate for patients recorded under code I620 (62%). cSDH represented 57% of verified cases, and aSDH the remaining 43%. cSDH differed markedly from aSDH with regard to a number of clinical characteristics, including a much lower mortality (OR 0.2, 95%CI 0.1-0.3). However, preadmission antithrombotic drug use did not vary by SDH type (OR 0.9, 95%CI 0.6-1.2)., CONCLUSIONS: Danish patient registers are a useful resource for SDH studies. However, choice of International Classification of Diseases code markedly influences diagnostic validity. Distinction between cSDH and aSDH is not possible based on SDH diagnosis codes only. Copyright © 2016 John Wiley &amp; Sons, Ltd. Copyright © 2016 John Wiley &amp; Sons, Ltd.","author":[{"dropping-particle":"","family":"Poulsen","given":"Frantz Rom","non-dropping-particle":"","parse-names":false,"suffix":""},{"dropping-particle":"","family":"Halle","given":"Bo","non-dropping-particle":"","parse-names":false,"suffix":""},{"dropping-particle":"","family":"Pottegard","given":"Anton","non-dropping-particle":"","parse-names":false,"suffix":""},{"dropping-particle":"","family":"Garcia Rodriguez","given":"Luis Alberto","non-dropping-particle":"","parse-names":false,"suffix":""},{"dropping-particle":"","family":"Hallas","given":"Jesper","non-dropping-particle":"","parse-names":false,"suffix":""},{"dropping-particle":"","family":"Gaist","given":"David","non-dropping-particle":"","parse-names":false,"suffix":""}],"container-title":"Pharmacoepidemiology and drug safety","id":"ITEM-1","issue":"11","issued":{"date-parts":[["2016"]]},"note":"RAYYAN-INCLUSION: {&amp;quot;Daniel&amp;quot;=&amp;gt;&amp;quot;Included&amp;quot;}","page":"1253-1262","title":"Subdural hematoma cases identified through a Danish patient register: diagnosis validity, clinical characteristics, and preadmission antithrombotic drug use","type":"article-journal","volume":"25"},"uris":["http://www.mendeley.com/documents/?uuid=82cd314c-7591-4531-b170-6179846a112d"]}],"mendeley":{"formattedCitation":"[37]","plainTextFormattedCitation":"[37]","previouslyFormattedCitation":"[37]"},"properties":{"noteIndex":0},"schema":"https://github.com/citation-style-language/schema/raw/master/csl-citation.json"}</w:instrText>
      </w:r>
      <w:r w:rsidR="006A433F">
        <w:fldChar w:fldCharType="separate"/>
      </w:r>
      <w:r w:rsidR="00502202" w:rsidRPr="00502202">
        <w:rPr>
          <w:noProof/>
        </w:rPr>
        <w:t>[37]</w:t>
      </w:r>
      <w:r w:rsidR="006A433F">
        <w:fldChar w:fldCharType="end"/>
      </w:r>
      <w:r w:rsidR="006A433F">
        <w:t>.</w:t>
      </w:r>
      <w:r w:rsidR="00DA1B84">
        <w:t xml:space="preserve">  </w:t>
      </w:r>
      <w:r w:rsidR="00C96285">
        <w:t xml:space="preserve">This is </w:t>
      </w:r>
      <w:r w:rsidR="00DA1B84">
        <w:t xml:space="preserve">a crucial </w:t>
      </w:r>
      <w:r w:rsidR="00C96285">
        <w:t xml:space="preserve">requirement, </w:t>
      </w:r>
      <w:r w:rsidR="00502202">
        <w:t>as</w:t>
      </w:r>
      <w:r w:rsidR="00C60DC3">
        <w:t xml:space="preserve"> </w:t>
      </w:r>
      <w:r w:rsidR="00C96285">
        <w:t>routine hospital coding</w:t>
      </w:r>
      <w:r w:rsidR="00C60DC3">
        <w:t xml:space="preserve"> currently</w:t>
      </w:r>
      <w:r w:rsidR="00890216">
        <w:t xml:space="preserve"> crudely categorises</w:t>
      </w:r>
      <w:r w:rsidR="00C96285">
        <w:t xml:space="preserve"> all subdural haematoma as either traumatic or non-traumatic</w:t>
      </w:r>
      <w:r>
        <w:t xml:space="preserve"> </w:t>
      </w:r>
      <w:r w:rsidR="00C60DC3">
        <w:t xml:space="preserve">based on </w:t>
      </w:r>
      <w:r>
        <w:t>the International Classification of Diseases (ICD) framework</w:t>
      </w:r>
      <w:r w:rsidR="00C96285">
        <w:t xml:space="preserve">.  This distinction is not reflective of the </w:t>
      </w:r>
      <w:r w:rsidR="00DA1B84">
        <w:t xml:space="preserve">clinical phenotype </w:t>
      </w:r>
      <w:r w:rsidR="00C96285">
        <w:t>of  cSDH</w:t>
      </w:r>
      <w:r w:rsidR="00CD6A2E">
        <w:fldChar w:fldCharType="begin" w:fldLock="1"/>
      </w:r>
      <w:r w:rsidR="00FC34F3">
        <w:instrText>ADDIN CSL_CITATION {"citationItems":[{"id":"ITEM-1","itemData":{"DOI":"10.1089/NEU.2020.7574","abstract":"Chronic subdural hematoma (CSDH) is a common neurosurgical pathology, yet conflicting opinions exist concerning the pathophysiological processes involved. Many consider CSDH a product of an aged ac...","author":[{"dropping-particle":"","family":"Edlmann","given":"Ellie","non-dropping-particle":"","parse-names":false,"suffix":""},{"dropping-particle":"","family":"Whitfield","given":"Peter C.","non-dropping-particle":"","parse-names":false,"suffix":""},{"dropping-particle":"","family":"Kolias","given":"Angelos","non-dropping-particle":"","parse-names":false,"suffix":""},{"dropping-particle":"","family":"Hutchinson","given":"Peter J.","non-dropping-particle":"","parse-names":false,"suffix":""}],"container-title":"https://home-liebertpub-com.ezp.lib.cam.ac.uk/neu","id":"ITEM-1","issued":{"date-parts":[["2021","6","15"]]},"publisher":" Mary Ann Liebert, Inc., publishers  140 Huguenot Street, 3rd Floor New Rochelle, NY 10801 USA  ","title":"Pathogenesis of Chronic Subdural Hematoma: A Cohort Evidencing De Novo and Transformational Origins","type":"article-journal"},"uris":["http://www.mendeley.com/documents/?uuid=343a9de2-c221-38ac-997e-a813e7218a0f"]}],"mendeley":{"formattedCitation":"[38]","plainTextFormattedCitation":"[38]","previouslyFormattedCitation":"[38]"},"properties":{"noteIndex":0},"schema":"https://github.com/citation-style-language/schema/raw/master/csl-citation.json"}</w:instrText>
      </w:r>
      <w:r w:rsidR="00CD6A2E">
        <w:fldChar w:fldCharType="separate"/>
      </w:r>
      <w:r w:rsidR="00502202" w:rsidRPr="00502202">
        <w:rPr>
          <w:noProof/>
        </w:rPr>
        <w:t>[38]</w:t>
      </w:r>
      <w:r w:rsidR="00CD6A2E">
        <w:fldChar w:fldCharType="end"/>
      </w:r>
      <w:r w:rsidR="00C96285">
        <w:t>, and has shown poor sensitivity and specificity for identifying</w:t>
      </w:r>
      <w:r w:rsidR="00DA1B84">
        <w:t xml:space="preserve"> cases in large scale registries</w:t>
      </w:r>
      <w:r w:rsidR="00DA1B84">
        <w:fldChar w:fldCharType="begin" w:fldLock="1"/>
      </w:r>
      <w:r w:rsidR="00FC34F3">
        <w:instrText>ADDIN CSL_CITATION {"citationItems":[{"id":"ITEM-1","itemData":{"ISSN":"1099-1557 1053-8569","abstract":"PURPOSE: This study aimed to assess the usefulness of Danish patient registers for epidemiological studies of subdural hematoma (SDH) and to describe clinical characteristics of validated cases., METHODS: Using a patient register covering a geographically defined area in Denmark, we retrieved hospital contacts recorded under SDH International Classification of Diseases version 10 codes S065 and I620 in 2000-2012. Neurosurgeons reviewed medical records of all potential cases. Based on brain scan results, verified cases were classified by SDH type (chronic SDH (cSDH) or acute SDH (aSDH)). Thirty-day mortality and preadmission antithrombotic drug use were established through linkage to population-based registers. We calculated the positive predictive value of the SDH code and compared mortality and preadmission antithrombotic drug use of cSDH with those of aSDH (age-adjusted and sex-adjusted odds ratio (OR), 95% confidence interval (95%CI))., RESULTS: We verified the diagnosis in 936 of 1185 identified patients. The positive predictive value was highest for hospital contacts with principal discharge diagnosis code S065 (96%) but was low for other contact types under code S065 (25-54%), and only moderate for patients recorded under code I620 (62%). cSDH represented 57% of verified cases, and aSDH the remaining 43%. cSDH differed markedly from aSDH with regard to a number of clinical characteristics, including a much lower mortality (OR 0.2, 95%CI 0.1-0.3). However, preadmission antithrombotic drug use did not vary by SDH type (OR 0.9, 95%CI 0.6-1.2)., CONCLUSIONS: Danish patient registers are a useful resource for SDH studies. However, choice of International Classification of Diseases code markedly influences diagnostic validity. Distinction between cSDH and aSDH is not possible based on SDH diagnosis codes only. Copyright © 2016 John Wiley &amp; Sons, Ltd. Copyright © 2016 John Wiley &amp; Sons, Ltd.","author":[{"dropping-particle":"","family":"Poulsen","given":"Frantz Rom","non-dropping-particle":"","parse-names":false,"suffix":""},{"dropping-particle":"","family":"Halle","given":"Bo","non-dropping-particle":"","parse-names":false,"suffix":""},{"dropping-particle":"","family":"Pottegard","given":"Anton","non-dropping-particle":"","parse-names":false,"suffix":""},{"dropping-particle":"","family":"Garcia Rodriguez","given":"Luis Alberto","non-dropping-particle":"","parse-names":false,"suffix":""},{"dropping-particle":"","family":"Hallas","given":"Jesper","non-dropping-particle":"","parse-names":false,"suffix":""},{"dropping-particle":"","family":"Gaist","given":"David","non-dropping-particle":"","parse-names":false,"suffix":""}],"container-title":"Pharmacoepidemiology and drug safety","id":"ITEM-1","issue":"11","issued":{"date-parts":[["2016"]]},"note":"RAYYAN-INCLUSION: {&amp;quot;Daniel&amp;quot;=&amp;gt;&amp;quot;Included&amp;quot;}","page":"1253-1262","title":"Subdural hematoma cases identified through a Danish patient register: diagnosis validity, clinical characteristics, and preadmission antithrombotic drug use","type":"article-journal","volume":"25"},"uris":["http://www.mendeley.com/documents/?uuid=82cd314c-7591-4531-b170-6179846a112d"]}],"mendeley":{"formattedCitation":"[37]","plainTextFormattedCitation":"[37]","previouslyFormattedCitation":"[37]"},"properties":{"noteIndex":0},"schema":"https://github.com/citation-style-language/schema/raw/master/csl-citation.json"}</w:instrText>
      </w:r>
      <w:r w:rsidR="00DA1B84">
        <w:fldChar w:fldCharType="separate"/>
      </w:r>
      <w:r w:rsidR="00502202" w:rsidRPr="00502202">
        <w:rPr>
          <w:noProof/>
        </w:rPr>
        <w:t>[37]</w:t>
      </w:r>
      <w:r w:rsidR="00DA1B84">
        <w:fldChar w:fldCharType="end"/>
      </w:r>
      <w:r w:rsidR="00C96285">
        <w:t xml:space="preserve">. </w:t>
      </w:r>
      <w:r w:rsidR="00CD6A2E">
        <w:t xml:space="preserve"> Improved, standardised, case-definitions could not only aid ongoing audit but could also clarify understanding of population epidemiology</w:t>
      </w:r>
      <w:r w:rsidR="00CD6A2E">
        <w:fldChar w:fldCharType="begin" w:fldLock="1"/>
      </w:r>
      <w:r w:rsidR="00FC34F3">
        <w:instrText>ADDIN CSL_CITATION {"citationItems":[{"id":"ITEM-1","itemData":{"DOI":"10.1007/s00701-021-04879-z","ISSN":"0001-6268","abstract":"Chronic subdural haematoma (cSDH) is a common neurosurgical pathology frequently occurring in older patients. The impact of population ageing on cSDH caseload has not been examined, despite relevance for health system planning. This is a single-centre study from the UK. Operated cases of cSDH (n = 446) for 2015–2018 were identified. Crude and directly standardised incidence rates were calculated. Medline and EMBASE were systematically searched to identify studies reporting on the incidence of cSDH by year, so an estimate of rate of incidence change could be determined. Local incidence rates were then applied to population projections for local catchment area to estimate operated cSDH numbers at 5 yearly intervals due to shifting demographics. We identified nine studies presenting incidence estimates. Crude estimates for operative cases ranged from 1.3/100,000/year (1.4–2.2) to 5.3/100,000/year (4.3–6.6). When non-operated cases were included, incidence was higher: 8.2/100,000/year (6.0–11.2) to 48/100,000/year (37.7–61.1). Four pairs of studies demonstrated incidence rate increases of 200–600% over the last 50 years, but data was deemed too heterogeneous to generate formal estimate of incidence change. Local crude incidence of operated cSDH was 3.50/100,000/year (3.19–3.85). Directly standardised incidence was 1.58/100,000/year (1.26–1.90). After applying local incidence rates to population projections, case numbers were predicted to increase by 53% over the next 20 years. The incidence of cSDH is increasing. We project a 53% increase in operative caseload within our region by 2040. These are important findings for guiding future healthcare planning.","author":[{"dropping-particle":"","family":"Stubbs","given":"D. J.","non-dropping-particle":"","parse-names":false,"suffix":""},{"dropping-particle":"","family":"Vivian","given":"M. E.","non-dropping-particle":"","parse-names":false,"suffix":""},{"dropping-particle":"","family":"Davies","given":"B. M.","non-dropping-particle":"","parse-names":false,"suffix":""},{"dropping-particle":"","family":"Ercole","given":"A.","non-dropping-particle":"","parse-names":false,"suffix":""},{"dropping-particle":"","family":"Burnstein","given":"R.","non-dropping-particle":"","parse-names":false,"suffix":""},{"dropping-particle":"","family":"Joannides","given":"A. J.","non-dropping-particle":"","parse-names":false,"suffix":""}],"container-title":"Acta Neurochirurgica","id":"ITEM-1","issued":{"date-parts":[["2021","6","28"]]},"page":"1-9","publisher":"Springer","title":"Incidence of chronic subdural haematoma: a single-centre exploration of the effects of an ageing population with a review of the literature","type":"article-journal","volume":"1"},"uris":["http://www.mendeley.com/documents/?uuid=2bc88679-b48f-368c-a561-830fd9ccc74e"]}],"mendeley":{"formattedCitation":"[12]","plainTextFormattedCitation":"[12]","previouslyFormattedCitation":"[12]"},"properties":{"noteIndex":0},"schema":"https://github.com/citation-style-language/schema/raw/master/csl-citation.json"}</w:instrText>
      </w:r>
      <w:r w:rsidR="00CD6A2E">
        <w:fldChar w:fldCharType="separate"/>
      </w:r>
      <w:r w:rsidR="00502202" w:rsidRPr="00502202">
        <w:rPr>
          <w:noProof/>
        </w:rPr>
        <w:t>[12]</w:t>
      </w:r>
      <w:r w:rsidR="00CD6A2E">
        <w:fldChar w:fldCharType="end"/>
      </w:r>
      <w:r w:rsidR="00CD6A2E">
        <w:t xml:space="preserve">, </w:t>
      </w:r>
      <w:r w:rsidR="00C60DC3">
        <w:t xml:space="preserve">including outcomes for </w:t>
      </w:r>
      <w:r w:rsidR="00CD6A2E">
        <w:t xml:space="preserve"> patients with cSDH who do not undergo surgery and </w:t>
      </w:r>
      <w:r w:rsidR="00C60DC3">
        <w:t xml:space="preserve">who </w:t>
      </w:r>
      <w:r w:rsidR="00CD6A2E">
        <w:t>may be missing from surgical databases.</w:t>
      </w:r>
    </w:p>
    <w:p w14:paraId="6F4DC6E0" w14:textId="77777777" w:rsidR="00E12B9F" w:rsidRDefault="00E12B9F" w:rsidP="00E12B9F">
      <w:pPr>
        <w:pStyle w:val="Heading3"/>
        <w:ind w:left="720" w:hanging="720"/>
      </w:pPr>
      <w:bookmarkStart w:id="5" w:name="_Toc80876624"/>
    </w:p>
    <w:p w14:paraId="1050926C" w14:textId="249A2618" w:rsidR="00E12B9F" w:rsidRDefault="00B92388" w:rsidP="00A50BAA">
      <w:pPr>
        <w:pStyle w:val="Heading1"/>
      </w:pPr>
      <w:r>
        <w:t>E</w:t>
      </w:r>
      <w:r w:rsidR="000B61DE">
        <w:t xml:space="preserve">vidence-based </w:t>
      </w:r>
      <w:r>
        <w:t>guidelines</w:t>
      </w:r>
      <w:r w:rsidR="00114C32">
        <w:t xml:space="preserve"> and </w:t>
      </w:r>
      <w:r w:rsidR="002C435A">
        <w:t>integrated care pathways</w:t>
      </w:r>
      <w:bookmarkEnd w:id="5"/>
    </w:p>
    <w:p w14:paraId="1F12BC22" w14:textId="15D3825A" w:rsidR="00812703" w:rsidRPr="00750232" w:rsidRDefault="00E12B9F" w:rsidP="00812703">
      <w:pPr>
        <w:spacing w:line="360" w:lineRule="auto"/>
        <w:jc w:val="both"/>
        <w:rPr>
          <w:b/>
          <w:bCs/>
        </w:rPr>
      </w:pPr>
      <w:r>
        <w:br/>
      </w:r>
      <w:r w:rsidR="00890216">
        <w:t>Much can be done to</w:t>
      </w:r>
      <w:r w:rsidR="00C96285">
        <w:t xml:space="preserve"> support the specification of good practice</w:t>
      </w:r>
      <w:r w:rsidR="00890216">
        <w:t xml:space="preserve"> for care of people with cSDH</w:t>
      </w:r>
      <w:r w:rsidR="00C96285">
        <w:t>.  In this section</w:t>
      </w:r>
      <w:r w:rsidR="006C2BC3">
        <w:t xml:space="preserve"> we identify thre</w:t>
      </w:r>
      <w:r w:rsidR="00B762EE">
        <w:t>e</w:t>
      </w:r>
      <w:r w:rsidR="006C2BC3">
        <w:t xml:space="preserve"> areas along the patient journey </w:t>
      </w:r>
      <w:r w:rsidR="007D3C52">
        <w:t xml:space="preserve">where </w:t>
      </w:r>
      <w:r w:rsidR="00E97C05">
        <w:t xml:space="preserve">discussions highlighted how </w:t>
      </w:r>
      <w:r w:rsidR="007D3C52">
        <w:t>current practice could be</w:t>
      </w:r>
      <w:r w:rsidR="004319DC">
        <w:t xml:space="preserve">nefit from being defined in an integrated manner. </w:t>
      </w:r>
      <w:r w:rsidR="006C2BC3">
        <w:t xml:space="preserve"> </w:t>
      </w:r>
      <w:r w:rsidR="004319DC">
        <w:t>I</w:t>
      </w:r>
      <w:r w:rsidR="006C2BC3">
        <w:t>n so doing</w:t>
      </w:r>
      <w:r w:rsidR="00890216">
        <w:t>,</w:t>
      </w:r>
      <w:r w:rsidR="006C2BC3">
        <w:t xml:space="preserve"> </w:t>
      </w:r>
      <w:r w:rsidR="004319DC">
        <w:t xml:space="preserve">we also </w:t>
      </w:r>
      <w:r w:rsidR="006C2BC3">
        <w:t>identify</w:t>
      </w:r>
      <w:r w:rsidR="002C435A">
        <w:t xml:space="preserve"> </w:t>
      </w:r>
      <w:r w:rsidR="00C96285">
        <w:t xml:space="preserve">further </w:t>
      </w:r>
      <w:r w:rsidR="002C435A">
        <w:t>crucial evidence</w:t>
      </w:r>
      <w:r w:rsidR="006C2BC3">
        <w:t xml:space="preserve"> gaps</w:t>
      </w:r>
      <w:r w:rsidR="004319DC">
        <w:t>, including points of equipoise that may be amenable to a future randomised controlled trial</w:t>
      </w:r>
      <w:r w:rsidR="00890216">
        <w:t>.</w:t>
      </w:r>
    </w:p>
    <w:p w14:paraId="3341DC59" w14:textId="6AF5B9C2" w:rsidR="00812703" w:rsidRPr="00863457" w:rsidRDefault="00812703" w:rsidP="00A50BAA">
      <w:pPr>
        <w:pStyle w:val="Heading2"/>
        <w:rPr>
          <w:rStyle w:val="Heading3Char"/>
          <w:rFonts w:eastAsiaTheme="minorHAnsi"/>
          <w:b w:val="0"/>
          <w:bCs/>
          <w:i/>
          <w:iCs w:val="0"/>
        </w:rPr>
      </w:pPr>
      <w:bookmarkStart w:id="6" w:name="_Toc80876625"/>
      <w:r w:rsidRPr="00863457">
        <w:t>Pre-surgical optimisation</w:t>
      </w:r>
      <w:bookmarkEnd w:id="6"/>
    </w:p>
    <w:p w14:paraId="5637F3EB" w14:textId="326551CE" w:rsidR="00812703" w:rsidRDefault="00520F50" w:rsidP="00812703">
      <w:pPr>
        <w:spacing w:line="360" w:lineRule="auto"/>
        <w:jc w:val="both"/>
      </w:pPr>
      <w:r>
        <w:t>Presentation of cSDH is characterised by</w:t>
      </w:r>
      <w:r w:rsidR="00812703">
        <w:t xml:space="preserve"> clinical variability, with high rates of baseline disability, comorbidity, and polypharmacy</w:t>
      </w:r>
      <w:r w:rsidR="00812703">
        <w:fldChar w:fldCharType="begin" w:fldLock="1"/>
      </w:r>
      <w:r w:rsidR="00FC34F3">
        <w:instrText>ADDIN CSL_CITATION {"citationItems":[{"id":"ITEM-1","itemData":{"DOI":"10.1136/bmjopen-2020-037385","ISSN":"2044-6055","PMID":"32606064","abstract":"Introduction Chronic subdural haematoma (cSDH) tends to occur in older patients, often with significant comorbidity. The incidence and effect of medical complications as well as the impact of intraoperative management strategies are now attracting increasing interest. Objectives We used electronic health record data to study the profile of in-hospital morbidity and examine associations between various intraoperative events and postoperative stay. Design, setting and participants Single-centre, retrospective cohort of 530 cases of cSDH (2014-2019) surgically evacuated under general anaesthesia at a neurosciences centre in Cambridge, UK. Methods and outcome definition Complications were defined using a modified Electronic Postoperative Morbidity Score. Association between complications and intraoperative care (time with mean arterial pressure &lt;80 mm Hg, time outside of end-tidal carbon dioxide (ETCO 2) range of 3-5 kPa, maintenance anaesthetic, operative time and opioid dose) on postoperative stay was assessed using Cox regression. Results 53 (10%) patients suffered myocardial injury, while 24 (4.5%) suffered acute renal injury. On postoperative day 3 (D3), 280 (58% of remaining) inpatients suffered at least 1 complication. D7 rate was comparable (57%). Operative time was the only intraoperative event associated with postoperative stay (HR for discharge: 0.97 (95% CI: 0.95 to 0.99)). On multivariable analysis, postoperative complications (0.61 (0.55 to 0.68)), anticoagulation (0.45 (0.37 to 0.54)) and cognitive impairment (0.71 (0.58 to 0.87)) were associated with time to discharge. Conclusions There is a high postoperative morbidity burden in this cohort, which was associated with postoperative stay. We found no evidence of an association between intraoperative events and postoperative stay.","author":[{"dropping-particle":"","family":"Stubbs","given":"Daniel J.","non-dropping-particle":"","parse-names":false,"suffix":""},{"dropping-particle":"","family":"Davies","given":"Benjamin M.","non-dropping-particle":"","parse-names":false,"suffix":""},{"dropping-particle":"","family":"Bashford","given":"Tom","non-dropping-particle":"","parse-names":false,"suffix":""},{"dropping-particle":"","family":"Joannides","given":"Alexis J.","non-dropping-particle":"","parse-names":false,"suffix":""},{"dropping-particle":"","family":"Hutchinson","given":"Peter J.","non-dropping-particle":"","parse-names":false,"suffix":""},{"dropping-particle":"","family":"Menon","given":"David K.","non-dropping-particle":"","parse-names":false,"suffix":""},{"dropping-particle":"","family":"Ercole","given":"Ari","non-dropping-particle":"","parse-names":false,"suffix":""},{"dropping-particle":"","family":"Burnstein","given":"Rowan M.","non-dropping-particle":"","parse-names":false,"suffix":""}],"container-title":"BMJ Open","id":"ITEM-1","issue":"6","issued":{"date-parts":[["2020","6","30"]]},"page":"e037385","title":"Identification of factors associated with morbidity and postoperative length of stay in surgically managed chronic subdural haematoma using electronic health records: a retrospective cohort study","type":"article-journal","volume":"10"},"uris":["http://www.mendeley.com/documents/?uuid=78b553b8-13f9-4f5a-8dc6-cf70c0ea5a98"]},{"id":"ITEM-2","itemData":{"DOI":"10.3171/2016.8.jns16134","ISSN":"0022-3085","abstract":"OBJECTIVE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Neurosurgery","id":"ITEM-2","issue":"4","issued":{"date-parts":[["2016"]]},"page":"732-739","title":"The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[2,3]","plainTextFormattedCitation":"[2,3]","previouslyFormattedCitation":"[2,3]"},"properties":{"noteIndex":0},"schema":"https://github.com/citation-style-language/schema/raw/master/csl-citation.json"}</w:instrText>
      </w:r>
      <w:r w:rsidR="00812703">
        <w:fldChar w:fldCharType="separate"/>
      </w:r>
      <w:r w:rsidR="00502202" w:rsidRPr="00502202">
        <w:rPr>
          <w:noProof/>
        </w:rPr>
        <w:t>[2,3]</w:t>
      </w:r>
      <w:r w:rsidR="00812703">
        <w:fldChar w:fldCharType="end"/>
      </w:r>
      <w:r>
        <w:t>, and frailty.</w:t>
      </w:r>
      <w:r w:rsidR="00812703">
        <w:t xml:space="preserve"> These factors have clear implications for both anaesthetic and surgical management,</w:t>
      </w:r>
      <w:r>
        <w:t xml:space="preserve"> and, </w:t>
      </w:r>
      <w:r w:rsidR="00812703">
        <w:t xml:space="preserve">as demonstrated in </w:t>
      </w:r>
      <w:r>
        <w:t xml:space="preserve">other clinical areas, are consequential for outcomes </w:t>
      </w:r>
      <w:r w:rsidR="00812703">
        <w:fldChar w:fldCharType="begin" w:fldLock="1"/>
      </w:r>
      <w:r w:rsidR="00FC34F3">
        <w:instrText>ADDIN CSL_CITATION {"citationItems":[{"id":"ITEM-1","itemData":{"DOI":"10.3390/geriatrics3030055","ISSN":"23083417","abstract":"In the United Kingdom (UK), approximately 80,000 hip fractures each year result in an estimated annual cost of two billion pounds in direct healthcare costs alone. Various models of care exist for collaboration between orthopaedic surgeons and geriatricians in response to the complex medical, rehabilitation, and social needs of this patient group. Mounting evidence suggests that more integrated models of orthogeriatric care result in superior quality of care indicators and clinical outcomes. Clinical governance through national guidelines, audit through the National Hip Fracture Database (NHFD), and financial incentives through the Best Practice Tariff (providing a £1335 bonus for each patient) have driven hip fracture care in the UK forward. The demanded improvement in quality indicators has increased the popularity of collaborative care models and particularly integrated orthogeriatric services. A significant fall in 30-day mortality has resulted nationally. Ongoing data collection by the NHFD will lead to greater understanding of the impact of all elements of hip fracture care including models of orthogeriatrics.","author":[{"dropping-particle":"","family":"Middleton","given":"Mark","non-dropping-particle":"","parse-names":false,"suffix":""}],"container-title":"Geriatrics (Switzerland)","id":"ITEM-1","issue":"3","issued":{"date-parts":[["2018","9","1"]]},"publisher":"MDPI Multidisciplinary Digital Publishing Institute","title":"Orthogeriatrics and hip fracture care in the UK: Factors driving change to more integrated models of care","type":"article","volume":"3"},"uris":["http://www.mendeley.com/documents/?uuid=f4f4397b-6e80-32a6-9330-e6b6b4c2fd28"]}],"mendeley":{"formattedCitation":"[23]","plainTextFormattedCitation":"[23]","previouslyFormattedCitation":"[23]"},"properties":{"noteIndex":0},"schema":"https://github.com/citation-style-language/schema/raw/master/csl-citation.json"}</w:instrText>
      </w:r>
      <w:r w:rsidR="00812703">
        <w:fldChar w:fldCharType="separate"/>
      </w:r>
      <w:r w:rsidR="00502202" w:rsidRPr="00502202">
        <w:rPr>
          <w:noProof/>
        </w:rPr>
        <w:t>[23]</w:t>
      </w:r>
      <w:r w:rsidR="00812703">
        <w:fldChar w:fldCharType="end"/>
      </w:r>
      <w:r w:rsidR="00812703">
        <w:t xml:space="preserve"> </w:t>
      </w:r>
      <w:r w:rsidR="00812703">
        <w:fldChar w:fldCharType="begin" w:fldLock="1"/>
      </w:r>
      <w:r w:rsidR="00FC34F3">
        <w:instrText>ADDIN CSL_CITATION {"citationItems":[{"id":"ITEM-1","itemData":{"author":[{"dropping-particle":"","family":"The National Emergency Laparotomy Project Team","given":"","non-dropping-particle":"","parse-names":false,"suffix":""}],"id":"ITEM-1","issued":{"date-parts":[["2018"]]},"number-of-pages":"1-137","publisher-place":"London","title":"Fourth Patient Report of the National Emergency Laparotomy Audit ( NELA )","type":"report"},"uris":["http://www.mendeley.com/documents/?uuid=321903bd-f638-4619-bd31-bb3c920857f9"]}],"mendeley":{"formattedCitation":"[24]","plainTextFormattedCitation":"[24]","previouslyFormattedCitation":"[24]"},"properties":{"noteIndex":0},"schema":"https://github.com/citation-style-language/schema/raw/master/csl-citation.json"}</w:instrText>
      </w:r>
      <w:r w:rsidR="00812703">
        <w:fldChar w:fldCharType="separate"/>
      </w:r>
      <w:r w:rsidR="00502202" w:rsidRPr="00502202">
        <w:rPr>
          <w:noProof/>
        </w:rPr>
        <w:t>[24]</w:t>
      </w:r>
      <w:r w:rsidR="00812703">
        <w:fldChar w:fldCharType="end"/>
      </w:r>
      <w:r w:rsidR="00812703">
        <w:t xml:space="preserve">. </w:t>
      </w:r>
      <w:r w:rsidR="001231F1">
        <w:t>In a nationwide survey of UK operative practice, the median modified Rankin score (mRS) at the point of admission was 3 (indicating moderate disability) with over 40% of patients receiving anticoagulant and antiplatelet medications</w:t>
      </w:r>
      <w:r w:rsidR="001231F1">
        <w:fldChar w:fldCharType="begin" w:fldLock="1"/>
      </w:r>
      <w:r w:rsidR="00FC34F3">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plainTextFormattedCitation":"[2]","previouslyFormattedCitation":"[2]"},"properties":{"noteIndex":0},"schema":"https://github.com/citation-style-language/schema/raw/master/csl-citation.json"}</w:instrText>
      </w:r>
      <w:r w:rsidR="001231F1">
        <w:fldChar w:fldCharType="separate"/>
      </w:r>
      <w:r w:rsidR="00502202" w:rsidRPr="00502202">
        <w:rPr>
          <w:noProof/>
        </w:rPr>
        <w:t>[2]</w:t>
      </w:r>
      <w:r w:rsidR="001231F1">
        <w:fldChar w:fldCharType="end"/>
      </w:r>
      <w:r w:rsidR="001231F1">
        <w:t xml:space="preserve">.  Over 60% of patients in one study had an American Society of Anesthesiologists (ASA) score of 3 (severe systemic disease) </w:t>
      </w:r>
      <w:r w:rsidR="001231F1">
        <w:fldChar w:fldCharType="begin" w:fldLock="1"/>
      </w:r>
      <w:r w:rsidR="00FC34F3">
        <w:instrText>ADDIN CSL_CITATION {"citationItems":[{"id":"ITEM-1","itemData":{"DOI":"10.1136/bmjopen-2020-037385","ISSN":"2044-6055","PMID":"32606064","abstract":"Introduction Chronic subdural haematoma (cSDH) tends to occur in older patients, often with significant comorbidity. The incidence and effect of medical complications as well as the impact of intraoperative management strategies are now attracting increasing interest. Objectives We used electronic health record data to study the profile of in-hospital morbidity and examine associations between various intraoperative events and postoperative stay. Design, setting and participants Single-centre, retrospective cohort of 530 cases of cSDH (2014-2019) surgically evacuated under general anaesthesia at a neurosciences centre in Cambridge, UK. Methods and outcome definition Complications were defined using a modified Electronic Postoperative Morbidity Score. Association between complications and intraoperative care (time with mean arterial pressure &lt;80 mm Hg, time outside of end-tidal carbon dioxide (ETCO 2) range of 3-5 kPa, maintenance anaesthetic, operative time and opioid dose) on postoperative stay was assessed using Cox regression. Results 53 (10%) patients suffered myocardial injury, while 24 (4.5%) suffered acute renal injury. On postoperative day 3 (D3), 280 (58% of remaining) inpatients suffered at least 1 complication. D7 rate was comparable (57%). Operative time was the only intraoperative event associated with postoperative stay (HR for discharge: 0.97 (95% CI: 0.95 to 0.99)). On multivariable analysis, postoperative complications (0.61 (0.55 to 0.68)), anticoagulation (0.45 (0.37 to 0.54)) and cognitive impairment (0.71 (0.58 to 0.87)) were associated with time to discharge. Conclusions There is a high postoperative morbidity burden in this cohort, which was associated with postoperative stay. We found no evidence of an association between intraoperative events and postoperative stay.","author":[{"dropping-particle":"","family":"Stubbs","given":"Daniel J.","non-dropping-particle":"","parse-names":false,"suffix":""},{"dropping-particle":"","family":"Davies","given":"Benjamin M.","non-dropping-particle":"","parse-names":false,"suffix":""},{"dropping-particle":"","family":"Bashford","given":"Tom","non-dropping-particle":"","parse-names":false,"suffix":""},{"dropping-particle":"","family":"Joannides","given":"Alexis J.","non-dropping-particle":"","parse-names":false,"suffix":""},{"dropping-particle":"","family":"Hutchinson","given":"Peter J.","non-dropping-particle":"","parse-names":false,"suffix":""},{"dropping-particle":"","family":"Menon","given":"David K.","non-dropping-particle":"","parse-names":false,"suffix":""},{"dropping-particle":"","family":"Ercole","given":"Ari","non-dropping-particle":"","parse-names":false,"suffix":""},{"dropping-particle":"","family":"Burnstein","given":"Rowan M.","non-dropping-particle":"","parse-names":false,"suffix":""}],"container-title":"BMJ Open","id":"ITEM-1","issue":"6","issued":{"date-parts":[["2020","6","30"]]},"page":"e037385","title":"Identification of factors associated with morbidity and postoperative length of stay in surgically managed chronic subdural haematoma using electronic health records: a retrospective cohort study","type":"article-journal","volume":"10"},"uris":["http://www.mendeley.com/documents/?uuid=78b553b8-13f9-4f5a-8dc6-cf70c0ea5a98"]}],"mendeley":{"formattedCitation":"[3]","plainTextFormattedCitation":"[3]","previouslyFormattedCitation":"[3]"},"properties":{"noteIndex":0},"schema":"https://github.com/citation-style-language/schema/raw/master/csl-citation.json"}</w:instrText>
      </w:r>
      <w:r w:rsidR="001231F1">
        <w:fldChar w:fldCharType="separate"/>
      </w:r>
      <w:r w:rsidR="00502202" w:rsidRPr="00502202">
        <w:rPr>
          <w:noProof/>
        </w:rPr>
        <w:t>[3]</w:t>
      </w:r>
      <w:r w:rsidR="001231F1">
        <w:fldChar w:fldCharType="end"/>
      </w:r>
      <w:r w:rsidR="001231F1">
        <w:t xml:space="preserve"> with high rates of cardiovascular and respiratory disease </w:t>
      </w:r>
      <w:r w:rsidR="001231F1">
        <w:fldChar w:fldCharType="begin" w:fldLock="1"/>
      </w:r>
      <w:r w:rsidR="00FC34F3">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Kingdom","type":"article-journal","volume":"127"},"uris":["http://www.mendeley.com/documents/?uuid=493172d3-7a23-41b8-9aa1-797421778aca"]},{"id":"ITEM-2","itemData":{"DOI":"10.1136/bmjopen-2020-037385","ISSN":"2044-6055","PMID":"32606064","abstract":"Introduction Chronic subdural haematoma (cSDH) tends to occur in older patients, often with significant comorbidity. The incidence and effect of medical complications as well as the impact of intraoperative management strategies are now attracting increasing interest. Objectives We used electronic health record data to study the profile of in-hospital morbidity and examine associations between various intraoperative events and postoperative stay. Design, setting and participants Single-centre, retrospective cohort of 530 cases of cSDH (2014-2019) surgically evacuated under general anaesthesia at a neurosciences centre in Cambridge, UK. Methods and outcome definition Complications were defined using a modified Electronic Postoperative Morbidity Score. Association between complications and intraoperative care (time with mean arterial pressure &lt;80 mm Hg, time outside of end-tidal carbon dioxide (ETCO 2) range of 3-5 kPa, maintenance anaesthetic, operative time and opioid dose) on postoperative stay was assessed using Cox regression. Results 53 (10%) patients suffered myocardial injury, while 24 (4.5%) suffered acute renal injury. On postoperative day 3 (D3), 280 (58% of remaining) inpatients suffered at least 1 complication. D7 rate was comparable (57%). Operative time was the only intraoperative event associated with postoperative stay (HR for discharge: 0.97 (95% CI: 0.95 to 0.99)). On multivariable analysis, postoperative complications (0.61 (0.55 to 0.68)), anticoagulation (0.45 (0.37 to 0.54)) and cognitive impairment (0.71 (0.58 to 0.87)) were associated with time to discharge. Conclusions There is a high postoperative morbidity burden in this cohort, which was associated with postoperative stay. We found no evidence of an association between intraoperative events and postoperative stay.","author":[{"dropping-particle":"","family":"Stubbs","given":"Daniel J.","non-dropping-particle":"","parse-names":false,"suffix":""},{"dropping-particle":"","family":"Davies","given":"Benjamin M.","non-dropping-particle":"","parse-names":false,"suffix":""},{"dropping-particle":"","family":"Bashford","given":"Tom","non-dropping-particle":"","parse-names":false,"suffix":""},{"dropping-particle":"","family":"Joannides","given":"Alexis J.","non-dropping-particle":"","parse-names":false,"suffix":""},{"dropping-particle":"","family":"Hutchinson","given":"Peter J.","non-dropping-particle":"","parse-names":false,"suffix":""},{"dropping-particle":"","family":"Menon","given":"David K.","non-dropping-particle":"","parse-names":false,"suffix":""},{"dropping-particle":"","family":"Ercole","given":"Ari","non-dropping-particle":"","parse-names":false,"suffix":""},{"dropping-particle":"","family":"Burnstein","given":"Rowan M.","non-dropping-particle":"","parse-names":false,"suffix":""}],"container-title":"BMJ Open","id":"ITEM-2","issue":"6","issued":{"date-parts":[["2020","6","30"]]},"page":"e037385","title":"Identification of factors associated with morbidity and postoperative length of stay in surgically managed chronic subdural haematoma using electronic health records: a retrospective cohort study","type":"article-journal","volume":"10"},"uris":["http://www.mendeley.com/documents/?uuid=78b553b8-13f9-4f5a-8dc6-cf70c0ea5a98"]}],"mendeley":{"formattedCitation":"[2,3]","plainTextFormattedCitation":"[2,3]","previouslyFormattedCitation":"[2,3]"},"properties":{"noteIndex":0},"schema":"https://github.com/citation-style-language/schema/raw/master/csl-citation.json"}</w:instrText>
      </w:r>
      <w:r w:rsidR="001231F1">
        <w:fldChar w:fldCharType="separate"/>
      </w:r>
      <w:r w:rsidR="00502202" w:rsidRPr="00502202">
        <w:rPr>
          <w:noProof/>
        </w:rPr>
        <w:t>[2,3]</w:t>
      </w:r>
      <w:r w:rsidR="001231F1">
        <w:fldChar w:fldCharType="end"/>
      </w:r>
      <w:r w:rsidR="001231F1">
        <w:t>.  Although age has been related to outcomes</w:t>
      </w:r>
      <w:r w:rsidR="00FC34F3">
        <w:fldChar w:fldCharType="begin" w:fldLock="1"/>
      </w:r>
      <w:r w:rsidR="00FC34F3">
        <w:instrText>ADDIN CSL_CITATION {"citationItems":[{"id":"ITEM-1","itemData":{"DOI":"10.1007/S10143-018-0979-4","ISSN":"1437-2320","PMID":"29679178","abstract":"Increasing age and lower pre-operative Glasgow coma score (GCS) are associated with worse outcome after surgery for chronic subdural haematoma (CSDH). Only few studies have quantified outcomes specific to the very elderly or comatose patients. We aim to examine surgical outcomes in these patient groups. We analysed data from a prospective multicentre cohort study, assessing the risk of recurrence, death, and unfavourable functional outcome of very elderly (≥ 90 years) patients and comatose (pre-operative GCS ≤ 8) patients following surgical treatment of CSDH. Seven hundred eighty-five patients were included in the study. Thirty-two (4.1%) patients had pre-operative GCS ≤ 8 and 70 (8.9%) patients were aged ≥ 90 years. A higher proportion of comatose patients had an unfavourable functional outcome (38.7 vs 21.7%; p = 0.03), although similar proportion of comatose (64.5%) and non-comatose patients (61.8%) functionally improved after surgery (p = 0.96). Compared to patients aged &lt; 90 years, a higher proportion of patients aged ≥ 90 years had unfavourable functional outcome (41.2 vs 20.5%; p &lt; 0.01), although approximately half had functional improvement following surgery. Mortality risk was higher in both comatose (6.3 vs 1.9%; p = 0.05) and very elderly (8.8 vs 1.1%; p &lt; 0.01) groups. There was a trend towards a higher recurrence risk in the comatose group (19.4 vs 9.5%; p = 0.07). Surgery can still provide considerable benefit to very elderly and comatose patients despite their higher risk of morbidity and mortality. Further research would be needed to better identify those most likely to benefit from surgery in these groups.","author":[{"dropping-particle":"","family":"E","given":"Christopher","non-dropping-particle":"","parse-names":false,"suffix":""},{"dropping-particle":"","family":"MTC","given":"Poon","non-dropping-particle":"","parse-names":false,"suffix":""},{"dropping-particle":"","family":"LJ","given":"Glancz","non-dropping-particle":"","parse-names":false,"suffix":""},{"dropping-particle":"","family":"PJ","given":"Hutchinson","non-dropping-particle":"","parse-names":false,"suffix":""},{"dropping-particle":"","family":"AG","given":"Kolias","non-dropping-particle":"","parse-names":false,"suffix":""},{"dropping-particle":"","family":"PM","given":"Brennan","non-dropping-particle":"","parse-names":false,"suffix":""}],"container-title":"Neurosurgical review","id":"ITEM-1","issue":"2","issued":{"date-parts":[["2019","6","1"]]},"page":"427-431","publisher":"Neurosurg Rev","title":"Outcomes following surgery in subgroups of comatose and very elderly patients with chronic subdural hematoma","type":"article-journal","volume":"42"},"uris":["http://www.mendeley.com/documents/?uuid=822bb617-3aa5-3150-9236-c7a3c8c15300"]}],"mendeley":{"formattedCitation":"[39]","plainTextFormattedCitation":"[39]","previouslyFormattedCitation":"[39]"},"properties":{"noteIndex":0},"schema":"https://github.com/citation-style-language/schema/raw/master/csl-citation.json"}</w:instrText>
      </w:r>
      <w:r w:rsidR="00FC34F3">
        <w:fldChar w:fldCharType="separate"/>
      </w:r>
      <w:r w:rsidR="00FC34F3" w:rsidRPr="00FC34F3">
        <w:rPr>
          <w:noProof/>
        </w:rPr>
        <w:t>[39]</w:t>
      </w:r>
      <w:r w:rsidR="00FC34F3">
        <w:fldChar w:fldCharType="end"/>
      </w:r>
      <w:r w:rsidR="001231F1">
        <w:t>, including discharge Glasgow Outcome Score (GOS)</w:t>
      </w:r>
      <w:r w:rsidR="001231F1">
        <w:fldChar w:fldCharType="begin" w:fldLock="1"/>
      </w:r>
      <w:r w:rsidR="00FC34F3">
        <w:instrText>ADDIN CSL_CITATION {"citationItems":[{"id":"ITEM-1","itemData":{"DOI":"10.1016/j.wneu.2016.07.057","ISSN":"18788769","PMID":"27465419","abstract":"Background Epidemiologic studies show that an increasing proportion of those presenting with head trauma are elderly. This study details the outcomes of elderly patients with head trauma admitted to a regional United Kingdom neurosurgical unit. Methods The notes and imaging were reviewed of all patients with head injury aged ≥75 years, admitted from 1 January 2007 to 31 December 2010, including mortality data up to at least 2 years after discharge. Outcomes comprised death as an inpatient, by 30 days and 1 year after discharge; Glasgow Outcome Score; discharge Glasgow Coma Scale (GCS) score; recurrence; readmission; reoperation; and complication. Results A total of 263 patients were admitted: 26 with acute subdural hematoma (ASDH); 175 with chronic subdural hematoma (CSDH); and 46 with mixed subdural collections (ACSDH). Sixteen patients had other head injury diagnoses. Patients with ASDH had a significantly lower survival rate than did those with CSDH or ACSDH: the odds of inpatient death for patients with ASDH was 15.38 (vs. those with CSDH). For all subdural hematomas (SDHs), low American Society of Anesthesiologists score was an independent predictor of early death. Death at 1 year was predicted by head injury severity measured by admission GCS score (P= 0.028), long anesthetic (P= 0.002), and the presence of bilateral SDH (P= 0.002). Unfavorable Glasgow Outcome Scale score (1–3) was predicted by age greater than 85 years (P= 0.029); larger depth of subdural (P &lt; 0.001); and presence of any complication (P= 0.003). Those aged greater than 90 years with presentation GCS score lower than 10 all had poor outcomes. Conclusions Most elderly patients admitted under neurosurgery after head injury have SDHs. Our results are better than many previously reported; however, the rate of death for those with ASDH is still high.","author":[{"dropping-particle":"","family":"Whitehouse","given":"Kathrin Joanna","non-dropping-particle":"","parse-names":false,"suffix":""},{"dropping-particle":"","family":"Jeyaretna","given":"Deva Sanjeeva","non-dropping-particle":"","parse-names":false,"suffix":""},{"dropping-particle":"","family":"Enki","given":"Doyo Gragn","non-dropping-particle":"","parse-names":false,"suffix":""},{"dropping-particle":"","family":"Whitfield","given":"Peter C.","non-dropping-particle":"","parse-names":false,"suffix":""}],"container-title":"World Neurosurgery","id":"ITEM-1","issued":{"date-parts":[["2016","10","1"]]},"page":"493-500","publisher":"Elsevier Inc.","title":"Head Injury in the Elderly: What Are the Outcomes of Neurosurgical Care?","type":"article-journal","volume":"94"},"uris":["http://www.mendeley.com/documents/?uuid=bf17c7b1-0797-361f-91b3-fee3b639a96b"]}],"mendeley":{"formattedCitation":"[40]","plainTextFormattedCitation":"[40]","previouslyFormattedCitation":"[40]"},"properties":{"noteIndex":0},"schema":"https://github.com/citation-style-language/schema/raw/master/csl-citation.json"}</w:instrText>
      </w:r>
      <w:r w:rsidR="001231F1">
        <w:fldChar w:fldCharType="separate"/>
      </w:r>
      <w:r w:rsidR="00FC34F3" w:rsidRPr="00FC34F3">
        <w:rPr>
          <w:noProof/>
        </w:rPr>
        <w:t>[40]</w:t>
      </w:r>
      <w:r w:rsidR="001231F1">
        <w:fldChar w:fldCharType="end"/>
      </w:r>
      <w:r w:rsidR="001231F1">
        <w:t xml:space="preserve"> and mortality at 90 days </w:t>
      </w:r>
      <w:r w:rsidR="001231F1">
        <w:fldChar w:fldCharType="begin" w:fldLock="1"/>
      </w:r>
      <w:r w:rsidR="00FC34F3">
        <w:instrText>ADDIN CSL_CITATION {"citationItems":[{"id":"ITEM-1","itemData":{"ISSN":"1600-0404 0001-6314","abstract":"OBJECTIVE: Chronic subdural hematoma (cSDH) is a prevalent condition often seen in the elderly, with surgery being the treatment of choice when symptomatic. So far, few have explored the surgical outcomes in patients 90 years or older. The aim of this study was to investigate outcome after cSDH surgery in nonagenarians (&gt;=90 y/o group) compared to younger adult patients (&lt;90 y/o group)., MATERIALS: In a Scandinavian population-based cohort we conducted a retrospective review of 1,254 patients undergoing primary burr-hole procedures for cSDH between January 1, 2005 and December 31, 2010 at three neurosurgical centers. In a comparative analysis, the primary end-point was difference in hematoma recurrence rates between the &gt;=90 y/o and &lt;90 y/o groups. The secondary end-points were differences in perioperative morbidity and mortality between groups., RESULTS: 75 patients were 90 years or older. There was no significant difference in recurrences resulting in reoperation between the age groups (10.7% vs 13.6%, P=.47). There was also no significant difference in overall complication rate (4.1% vs 8.1%, P=.21) or severe complications (1.4% vs 2.0%, P=.68). There were three (4.0%) perioperative deaths within 30 days in the &gt;=90 y/o group and 40 (3.4%) in the &lt;90 y/o group (P=.78)., CONCLUSION: Patients 90 years or older had similar rates of recurrence, perioperative morbidity and perioperative mortality as compared to younger patients. Age alone should not be a contraindication for surgery in patients with cSDH. Copyright © 2017 John Wiley &amp; Sons A/S. Published by John Wiley &amp; Sons Ltd.","author":[{"dropping-particle":"","family":"Bartek J.","given":"Jr.","non-dropping-particle":"","parse-names":false,"suffix":""},{"dropping-particle":"","family":"Sjavik","given":"K","non-dropping-particle":"","parse-names":false,"suffix":""},{"dropping-particle":"","family":"Stahl","given":"F","non-dropping-particle":"","parse-names":false,"suffix":""},{"dropping-particle":"","family":"Kristiansson","given":"H","non-dropping-particle":"","parse-names":false,"suffix":""},{"dropping-particle":"","family":"Solheim","given":"O","non-dropping-particle":"","parse-names":false,"suffix":""},{"dropping-particle":"","family":"Gulati","given":"S","non-dropping-particle":"","parse-names":false,"suffix":""},{"dropping-particle":"","family":"Sagberg","given":"L M","non-dropping-particle":"","parse-names":false,"suffix":""},{"dropping-particle":"","family":"For","given":"","non-dropping-particle":"","parse-names":false,"suffix":""},{"dropping-particle":"","family":"Er","given":"P","non-dropping-particle":"","parse-names":false,"suffix":""},{"dropping-particle":"","family":"Jakola","given":"A S","non-dropping-particle":"","parse-names":false,"suffix":""}],"container-title":"Acta neurologica Scandinavica","id":"ITEM-1","issue":"5","issued":{"date-parts":[["2017"]]},"note":"RAYYAN-INCLUSION: {&amp;quot;Daniel&amp;quot;=&amp;gt;&amp;quot;Included&amp;quot;}","page":"516-520","title":"Surgery for chronic subdural hematoma in nonagenarians: A Scandinavian population-based multicenter study","type":"article-journal","volume":"136"},"uris":["http://www.mendeley.com/documents/?uuid=04a7b691-e85f-49fd-aa48-4daa71849014"]}],"mendeley":{"formattedCitation":"[1]","plainTextFormattedCitation":"[1]","previouslyFormattedCitation":"[1]"},"properties":{"noteIndex":0},"schema":"https://github.com/citation-style-language/schema/raw/master/csl-citation.json"}</w:instrText>
      </w:r>
      <w:r w:rsidR="001231F1">
        <w:fldChar w:fldCharType="separate"/>
      </w:r>
      <w:r w:rsidR="00502202" w:rsidRPr="00502202">
        <w:rPr>
          <w:noProof/>
        </w:rPr>
        <w:t>[1]</w:t>
      </w:r>
      <w:r w:rsidR="001231F1">
        <w:fldChar w:fldCharType="end"/>
      </w:r>
      <w:r w:rsidR="001231F1">
        <w:t xml:space="preserve"> it is plausible that this may reflect underlying rates of comorbidity or frailty. </w:t>
      </w:r>
      <w:r w:rsidR="006A0C4A">
        <w:t xml:space="preserve"> </w:t>
      </w:r>
      <w:r w:rsidR="00812703">
        <w:t xml:space="preserve">Application of a hospital frailty index to </w:t>
      </w:r>
      <w:r w:rsidR="004319DC">
        <w:t>a centralised national health service (NHS)</w:t>
      </w:r>
      <w:r w:rsidR="00ED4674">
        <w:t xml:space="preserve"> </w:t>
      </w:r>
      <w:r w:rsidR="00812703">
        <w:t>database</w:t>
      </w:r>
      <w:r w:rsidR="004319DC">
        <w:fldChar w:fldCharType="begin" w:fldLock="1"/>
      </w:r>
      <w:r w:rsidR="00FC34F3">
        <w:instrText>ADDIN CSL_CITATION {"citationItems":[{"id":"ITEM-1","itemData":{"URL":"https://digital.nhs.uk/services/secondary-uses-service-sus","accessed":{"date-parts":[["2021","8","26"]]},"author":[{"dropping-particle":"","family":"NHS Digital","given":"","non-dropping-particle":"","parse-names":false,"suffix":""}],"id":"ITEM-1","issued":{"date-parts":[["2021"]]},"title":"Secondary Uses Services (SUS)","type":"webpage"},"uris":["http://www.mendeley.com/documents/?uuid=e824c370-bdf6-40e5-9356-7aee82163f1d"]}],"mendeley":{"formattedCitation":"[41]","plainTextFormattedCitation":"[41]","previouslyFormattedCitation":"[41]"},"properties":{"noteIndex":0},"schema":"https://github.com/citation-style-language/schema/raw/master/csl-citation.json"}</w:instrText>
      </w:r>
      <w:r w:rsidR="004319DC">
        <w:fldChar w:fldCharType="separate"/>
      </w:r>
      <w:r w:rsidR="00FC34F3" w:rsidRPr="00FC34F3">
        <w:rPr>
          <w:noProof/>
        </w:rPr>
        <w:t>[41]</w:t>
      </w:r>
      <w:r w:rsidR="004319DC">
        <w:fldChar w:fldCharType="end"/>
      </w:r>
      <w:r w:rsidR="00812703">
        <w:t xml:space="preserve"> demonstrated that 50% of examined neurosurgical patients were classed as severely frail</w:t>
      </w:r>
      <w:r w:rsidR="004319DC">
        <w:t>,</w:t>
      </w:r>
      <w:r w:rsidR="00BF6C02">
        <w:t xml:space="preserve"> </w:t>
      </w:r>
      <w:r w:rsidR="00812703">
        <w:t>with these patients exhibiting longer length of stay</w:t>
      </w:r>
      <w:r w:rsidR="00812703">
        <w:fldChar w:fldCharType="begin" w:fldLock="1"/>
      </w:r>
      <w:r w:rsidR="00FC34F3">
        <w:instrText>ADDIN CSL_CITATION {"citationItems":[{"id":"ITEM-1","itemData":{"DOI":"10.1093/ageing/afaa156","ISSN":"14682834","PMID":"32909030","abstract":"BACKGROUND: Frailty is increasingly used to risk stratify older people, but across specialised services there is no standardised approach. The aim of this study was to assess if the Hospital Frailty Risk Score (HFRS) could describe outcomes for older people within English specialised services. DESIGN: A retrospective cohort study was performed using the Secondary Uses Service (SUS) electronic database for people aged 75 or older admitted between April 2017 and March 2018. METHODS: Based on HFRS, the populations were risk stratified into mild, moderate and severe frailty risk. The relationships with length of stay, readmission rate, mortality and some selected condition specific treatment complications were quantified using descriptive statistics. RESULTS: Very few individuals (&lt;2%) could not be risk stratified for frailty risk. Frailty was differentially distributed across the specialties; around one-third had mild frailty; another third had moderate frailty and one-quarter severe frailty. Increasing frailty risk was associated with increased length of stay for the index admission, more days in hospital in the year following intervention and increased risk of dying in hospital. Severe frailty was a powerful discriminator of the risk of death; between 25 and 40% of those with severe frailty risk died at 30 months across all specialties. CONCLUSIONS: This study demonstrates the first application of the HFRS to a national dataset to describe service outcomes and mortality for older people undergoing a range of specialised interventions. This information could be used to identify those that might benefit from holistic assessment, aid prognostication, commissioning and service planning.","author":[{"dropping-particle":"","family":"Imam","given":"Towhid","non-dropping-particle":"","parse-names":false,"suffix":""},{"dropping-particle":"","family":"Konstant-Hambling","given":"Rob","non-dropping-particle":"","parse-names":false,"suffix":""},{"dropping-particle":"","family":"Fluck","given":"Richard","non-dropping-particle":"","parse-names":false,"suffix":""},{"dropping-particle":"","family":"Hall","given":"Nathan","non-dropping-particle":"","parse-names":false,"suffix":""},{"dropping-particle":"","family":"Palmer","given":"James","non-dropping-particle":"","parse-names":false,"suffix":""},{"dropping-particle":"","family":"Conroy","given":"Simon","non-dropping-particle":"","parse-names":false,"suffix":""}],"container-title":"Age and ageing","id":"ITEM-1","issue":"2","issued":{"date-parts":[["2021"]]},"page":"511-518","title":"The Hospital Frailty Risk Score-outcomes in specialised services","type":"article-journal","volume":"50"},"uris":["http://www.mendeley.com/documents/?uuid=6abf075f-a93a-495a-b66b-a16f790cf1f7"]}],"mendeley":{"formattedCitation":"[42]","plainTextFormattedCitation":"[42]","previouslyFormattedCitation":"[42]"},"properties":{"noteIndex":0},"schema":"https://github.com/citation-style-language/schema/raw/master/csl-citation.json"}</w:instrText>
      </w:r>
      <w:r w:rsidR="00812703">
        <w:fldChar w:fldCharType="separate"/>
      </w:r>
      <w:r w:rsidR="00FC34F3" w:rsidRPr="00FC34F3">
        <w:rPr>
          <w:noProof/>
        </w:rPr>
        <w:t>[42]</w:t>
      </w:r>
      <w:r w:rsidR="00812703">
        <w:fldChar w:fldCharType="end"/>
      </w:r>
      <w:r w:rsidR="00812703">
        <w:t>.</w:t>
      </w:r>
      <w:r w:rsidR="00502202">
        <w:t xml:space="preserve"> Further, direct evidence may come from the e</w:t>
      </w:r>
      <w:r w:rsidR="00502202" w:rsidRPr="001231F1">
        <w:t xml:space="preserve">mbedding of frailty assessment </w:t>
      </w:r>
      <w:r w:rsidR="00502202" w:rsidRPr="00D75D3F">
        <w:t>into specialist services</w:t>
      </w:r>
      <w:r w:rsidR="00502202">
        <w:t xml:space="preserve"> such as neurosurgery</w:t>
      </w:r>
      <w:r w:rsidR="00502202" w:rsidRPr="00D75D3F">
        <w:t xml:space="preserve"> </w:t>
      </w:r>
      <w:r w:rsidR="005A5B77">
        <w:t>that</w:t>
      </w:r>
      <w:r w:rsidR="00502202">
        <w:t xml:space="preserve"> </w:t>
      </w:r>
      <w:r w:rsidR="00502202" w:rsidRPr="00D75D3F">
        <w:t>is being supported by  the Specialised Clinical Frailty Network (SCFN)</w:t>
      </w:r>
      <w:r w:rsidR="00502202" w:rsidRPr="00D75D3F">
        <w:fldChar w:fldCharType="begin" w:fldLock="1"/>
      </w:r>
      <w:r w:rsidR="00FC34F3">
        <w:instrText>ADDIN CSL_CITATION {"citationItems":[{"id":"ITEM-1","itemData":{"URL":"https://www.scfn.org.uk/","accessed":{"date-parts":[["2021","5","24"]]},"author":[{"dropping-particle":"","family":"NHS Specialised Clinical Frailty Network","given":"","non-dropping-particle":"","parse-names":false,"suffix":""}],"id":"ITEM-1","issued":{"date-parts":[["0"]]},"title":"Specialised Clinical Frailty Network","type":"webpage"},"uris":["http://www.mendeley.com/documents/?uuid=b9b81bee-3e41-3305-902a-bd8c0857ae9e"]}],"mendeley":{"formattedCitation":"[43]","plainTextFormattedCitation":"[43]","previouslyFormattedCitation":"[43]"},"properties":{"noteIndex":0},"schema":"https://github.com/citation-style-language/schema/raw/master/csl-citation.json"}</w:instrText>
      </w:r>
      <w:r w:rsidR="00502202" w:rsidRPr="00D75D3F">
        <w:fldChar w:fldCharType="separate"/>
      </w:r>
      <w:r w:rsidR="00FC34F3" w:rsidRPr="00FC34F3">
        <w:rPr>
          <w:noProof/>
        </w:rPr>
        <w:t>[43]</w:t>
      </w:r>
      <w:r w:rsidR="00502202" w:rsidRPr="00D75D3F">
        <w:fldChar w:fldCharType="end"/>
      </w:r>
      <w:r w:rsidR="00502202" w:rsidRPr="00D75D3F">
        <w:t>.</w:t>
      </w:r>
      <w:r w:rsidR="00502202">
        <w:t xml:space="preserve"> The importance of appropriate perioperative management of the frail patient is reflected in recent guidelines</w:t>
      </w:r>
      <w:r w:rsidR="00502202">
        <w:fldChar w:fldCharType="begin" w:fldLock="1"/>
      </w:r>
      <w:r w:rsidR="00FC34F3">
        <w:instrText>ADDIN CSL_CITATION {"citationItems":[{"id":"ITEM-1","itemData":{"ISBN":"9781900936286","author":[{"dropping-particle":"","family":"Centre for perioperative care","given":"","non-dropping-particle":"","parse-names":false,"suffix":""}],"id":"ITEM-1","issued":{"date-parts":[["2021"]]},"title":"Guideline for Perioperative Care for People Living with Frailty Undergoing Elective and Emergency Surgery","type":"report"},"uris":["http://www.mendeley.com/documents/?uuid=95a351c4-c480-350e-949a-52f6a28b55ca"]}],"mendeley":{"formattedCitation":"[44]","plainTextFormattedCitation":"[44]","previouslyFormattedCitation":"[44]"},"properties":{"noteIndex":0},"schema":"https://github.com/citation-style-language/schema/raw/master/csl-citation.json"}</w:instrText>
      </w:r>
      <w:r w:rsidR="00502202">
        <w:fldChar w:fldCharType="separate"/>
      </w:r>
      <w:r w:rsidR="00FC34F3" w:rsidRPr="00FC34F3">
        <w:rPr>
          <w:noProof/>
        </w:rPr>
        <w:t>[44]</w:t>
      </w:r>
      <w:r w:rsidR="00502202">
        <w:fldChar w:fldCharType="end"/>
      </w:r>
      <w:r w:rsidR="00502202">
        <w:t xml:space="preserve">. </w:t>
      </w:r>
      <w:r w:rsidR="006A0C4A">
        <w:t xml:space="preserve"> </w:t>
      </w:r>
    </w:p>
    <w:p w14:paraId="3B955D02" w14:textId="6E5AFD6F" w:rsidR="00812703" w:rsidRDefault="00812703" w:rsidP="00812703">
      <w:pPr>
        <w:spacing w:line="360" w:lineRule="auto"/>
        <w:jc w:val="both"/>
      </w:pPr>
      <w:r>
        <w:t xml:space="preserve">How best to </w:t>
      </w:r>
      <w:r w:rsidR="00BD13C5">
        <w:t xml:space="preserve">optimise candidates for cSDH </w:t>
      </w:r>
      <w:r w:rsidR="00EB42F8">
        <w:t xml:space="preserve">surgery </w:t>
      </w:r>
      <w:r>
        <w:t>across hospital sites</w:t>
      </w:r>
      <w:r w:rsidR="00EB42F8">
        <w:t xml:space="preserve"> is an important concern. </w:t>
      </w:r>
      <w:r>
        <w:t xml:space="preserve">Work from one specialist centre suggests that a policy of instigating medical optimisation in referring centres </w:t>
      </w:r>
      <w:r w:rsidR="00ED4674">
        <w:t xml:space="preserve">does </w:t>
      </w:r>
      <w:r>
        <w:t xml:space="preserve">shorten time to surgery but does not appear to affect outcome at the point of </w:t>
      </w:r>
      <w:r w:rsidR="004319DC">
        <w:t xml:space="preserve">neuroscience centre </w:t>
      </w:r>
      <w:r>
        <w:t xml:space="preserve">discharge </w:t>
      </w:r>
      <w:r>
        <w:fldChar w:fldCharType="begin" w:fldLock="1"/>
      </w:r>
      <w:r w:rsidR="00FC34F3">
        <w:instrText>ADDIN CSL_CITATION {"citationItems":[{"id":"ITEM-1","itemData":{"DOI":"10.1080/02688697.2017.1297372","ISSN":"0268-8697","PMID":"28264594","abstract":"OBJECTIVE To improve quality of care for patients presenting with chronic subdural haematoma (CSDH) by introducing a multi-disciplinary integrated care pathway. SUMMARY BACKGROUND CSDH is a common neurological condition. Incidence rises with age and currently affects around 58/100 000 people over 70 years. Six-month mortality is high (26%), however integrated care pathways have been shown to improve patient outcomes in other surgical subspecialties. MATERIALS AND METHODS A baseline retrospective audit completed in 2012 identified areas for improvement in patient management. Stakeholder meetings were held with subsequent development and implementation of a patient care pathway. A post-implementation prospective audit was completed between January and October 2015. DATA COLLECTED patient demographics, medical co-morbidities, use of anti-platelet and anti-coagulant medication, timing of surgery, length of hospital stay, morbidity and mortality data, and reaccumulation rate. RESULTS Patient groups were similar with a high incidence of multi-morbidity. The key areas targeted for improvement included enhanced pre-operative optimisation and time to surgery. Implementation of the patient care pathway significantly increased the number of patients undergoing surgery within 24 hours of admission (43% vs. 75%, p = 0.0006) but length of hospital stay did not change. Operative morbidity and mortality remained similar and there was no significant difference in CSDH reaccumulation rate. CONCLUSION Our patient care pathway appears to have improved pre-operative care and significantly increased the proportion of patients undergoing surgery within 24 hours of admission. Difficulties were encountered with changing existing practice. Prospective research is required to demonstrate the full benefits, which may include a reduction in health and social care costs.","author":[{"dropping-particle":"","family":"Bapat","given":"Smita","non-dropping-particle":"","parse-names":false,"suffix":""},{"dropping-particle":"","family":"Shapey","given":"Jonathan","non-dropping-particle":"","parse-names":false,"suffix":""},{"dropping-particle":"","family":"Toma","given":"Ahmed","non-dropping-particle":"","parse-names":false,"suffix":""},{"dropping-particle":"","family":"Platt","given":"Louise","non-dropping-particle":"","parse-names":false,"suffix":""},{"dropping-particle":"","family":"Luoma","given":"Astri Maria Valpuri","non-dropping-particle":"","parse-names":false,"suffix":""}],"container-title":"British Journal of Neurosurgery","id":"ITEM-1","issue":"4","issued":{"date-parts":[["2017","7","4"]]},"page":"434-438","title":"Chronic subdural haematomas: a single-centre experience developing an integrated care pathway","type":"article-journal","volume":"31"},"uris":["http://www.mendeley.com/documents/?uuid=652d0fb0-aa92-3832-9658-8c016726a6de"]}],"mendeley":{"formattedCitation":"[27]","plainTextFormattedCitation":"[27]","previouslyFormattedCitation":"[27]"},"properties":{"noteIndex":0},"schema":"https://github.com/citation-style-language/schema/raw/master/csl-citation.json"}</w:instrText>
      </w:r>
      <w:r>
        <w:fldChar w:fldCharType="separate"/>
      </w:r>
      <w:r w:rsidR="00502202" w:rsidRPr="00502202">
        <w:rPr>
          <w:noProof/>
        </w:rPr>
        <w:t>[27]</w:t>
      </w:r>
      <w:r>
        <w:fldChar w:fldCharType="end"/>
      </w:r>
      <w:r>
        <w:t xml:space="preserve">, </w:t>
      </w:r>
      <w:r w:rsidR="00ED4674">
        <w:t>but</w:t>
      </w:r>
      <w:r>
        <w:t xml:space="preserve"> numbers were small.  Whether to instigate medical optimisation in the referring </w:t>
      </w:r>
      <w:r w:rsidR="001231F1">
        <w:t xml:space="preserve">hospital </w:t>
      </w:r>
      <w:r>
        <w:t>or upon arrival in the neurosciences centre is a key unknown</w:t>
      </w:r>
      <w:r w:rsidR="00ED4674">
        <w:t>,</w:t>
      </w:r>
      <w:r>
        <w:t xml:space="preserve"> and may well be dependent on the facilities available in both hospitals.  Experience from the fractured neck of femur pathway</w:t>
      </w:r>
      <w:r>
        <w:fldChar w:fldCharType="begin" w:fldLock="1"/>
      </w:r>
      <w:r w:rsidR="00FC34F3">
        <w:instrText>ADDIN CSL_CITATION {"citationItems":[{"id":"ITEM-1","itemData":{"DOI":"10.1111/anae.15291","ISSN":"13652044","PMID":"33289066","abstract":"We convened a multidisciplinary Working Party on behalf of the Association of Anaesthetists to update the 2011 guidance on the peri-operative management of people with hip fracture. Importantly, these guidelines describe the core aims and principles of peri-operative management, recommending greater standardisation of anaesthetic practice as a component of multidisciplinary care. Although much of the 2011 guidance remains applicable to contemporary practice, new evidence and consensus inform the additional recommendations made in this document. Specific changes to the 2011 guidance relate to analgesia, medicolegal practice, risk assessment, bone cement implantation syndrome and regional review networks. Areas of controversy remain, and we discuss these in further detail, relating to the mode of anaesthesia, surgical delay, blood management and transfusion thresholds, echocardiography, anticoagulant and antiplatelet management and postoperative discharge destination. Finally, these guidelines provide links to supplemental online material that can be used at readers' institutions, key references and UK national guidance about the peri-operative care of people with hip and periprosthetic fractures during the COVID-19 pandemic.","author":[{"dropping-particle":"","family":"Griffiths","given":"R.","non-dropping-particle":"","parse-names":false,"suffix":""},{"dropping-particle":"","family":"Babu","given":"S.","non-dropping-particle":"","parse-names":false,"suffix":""},{"dropping-particle":"","family":"Dixon","given":"P.","non-dropping-particle":"","parse-names":false,"suffix":""},{"dropping-particle":"","family":"Freeman","given":"N.","non-dropping-particle":"","parse-names":false,"suffix":""},{"dropping-particle":"","family":"Hurford","given":"D.","non-dropping-particle":"","parse-names":false,"suffix":""},{"dropping-particle":"","family":"Kelleher","given":"E.","non-dropping-particle":"","parse-names":false,"suffix":""},{"dropping-particle":"","family":"Moppett","given":"I.","non-dropping-particle":"","parse-names":false,"suffix":""},{"dropping-particle":"","family":"Ray","given":"D.","non-dropping-particle":"","parse-names":false,"suffix":""},{"dropping-particle":"","family":"Sahota","given":"O.","non-dropping-particle":"","parse-names":false,"suffix":""},{"dropping-particle":"","family":"Shields","given":"M.","non-dropping-particle":"","parse-names":false,"suffix":""},{"dropping-particle":"","family":"White","given":"S.","non-dropping-particle":"","parse-names":false,"suffix":""}],"container-title":"Anaesthesia","id":"ITEM-1","issue":"2","issued":{"date-parts":[["2021"]]},"page":"225-237","title":"Guideline for the management of hip fractures 2020: Guideline by the Association of Anaesthetists","type":"article-journal","volume":"76"},"uris":["http://www.mendeley.com/documents/?uuid=cc40fefa-3572-4aec-b9e9-01b282fdc905"]}],"mendeley":{"formattedCitation":"[45]","plainTextFormattedCitation":"[45]","previouslyFormattedCitation":"[45]"},"properties":{"noteIndex":0},"schema":"https://github.com/citation-style-language/schema/raw/master/csl-citation.json"}</w:instrText>
      </w:r>
      <w:r>
        <w:fldChar w:fldCharType="separate"/>
      </w:r>
      <w:r w:rsidR="00FC34F3" w:rsidRPr="00FC34F3">
        <w:rPr>
          <w:noProof/>
        </w:rPr>
        <w:t>[45]</w:t>
      </w:r>
      <w:r>
        <w:fldChar w:fldCharType="end"/>
      </w:r>
      <w:r w:rsidR="00E03B84">
        <w:t xml:space="preserve"> is suggestive</w:t>
      </w:r>
      <w:r w:rsidR="00EB42F8">
        <w:t xml:space="preserve"> of trade-offs i</w:t>
      </w:r>
      <w:r>
        <w:t xml:space="preserve">n terms of timing between pre-optimisation and definitive management, with delays to treatment resulting in greater deconditioning and worse overall outcome. </w:t>
      </w:r>
      <w:r w:rsidR="004319DC">
        <w:t>Currently available data demonstrates that longer time to surgery is associated with longer length of stay and a non-significant (</w:t>
      </w:r>
      <w:r w:rsidR="004319DC">
        <w:rPr>
          <w:i/>
          <w:iCs/>
        </w:rPr>
        <w:t xml:space="preserve">p = 0.06) </w:t>
      </w:r>
      <w:r w:rsidR="004319DC">
        <w:t>trend towards worse functional outcome at discharge when waits are longer than 7 days</w:t>
      </w:r>
      <w:r w:rsidR="004319DC">
        <w:fldChar w:fldCharType="begin" w:fldLock="1"/>
      </w:r>
      <w:r w:rsidR="00FC34F3">
        <w:instrText>ADDIN CSL_CITATION {"citationItems":[{"id":"ITEM-1","itemData":{"DOI":"10.1136/bmjsit-2019-000012","ISSN":"2631-4940","abstract":"Background Chronic subdural hematoma (CSDH) is a common neurological condition; surgical evacuation is the mainstay of treatment for symptomatic patients. No clear evidence exists regarding the impact of timing of surgery on outcomes. We investigated factors influencing time to surgery and its impact on outcomes of interest.\n\nMethods Patients with CSDH who underwent burr-hole craniostomy were included. This is a subset of data from a prospective observational study conducted in the UK. Logistic mixed modelling was performed to examine the factors influencing time to surgery. The impact of time to surgery on discharge modified Rankin Scale (mRS), complications, recurrence, length of stay and survival was investigated with multivariable logistic regression analysis.\n\nResults 656 patients were included. Time to surgery ranged from 0 to 44 days (median 1, IQR 1–3). Older age, more favorable mRS on admission, high preoperative Glasgow Coma Scale score, use of antiplatelet medications, comorbidities and bilateral hematomas were associated with increased time to surgery. Time to surgery showed a significant positive association with length of stay; it was not associated with outcome, complication rate, reoperation rate, or survival on multivariable analysis. There was a trend for patients with time to surgery of ≥7 days to have lower odds of favorable outcome at discharge (p=0.061).\n\nConclusions This study provides evidence that time to surgery does not substantially impact on outcomes following CSDH. However, increasing time to surgery is associated with increasing length of stay. These results should not encourage delaying operations for patients when they are clinically indicated.","author":[{"dropping-particle":"","family":"Venturini","given":"Sara","non-dropping-particle":"","parse-names":false,"suffix":""},{"dropping-particle":"","family":"Fountain","given":"Daniel M","non-dropping-particle":"","parse-names":false,"suffix":""},{"dropping-particle":"","family":"Glancz","given":"Laurence J","non-dropping-particle":"","parse-names":false,"suffix":""},{"dropping-particle":"","family":"Livermore","given":"Laurent J","non-dropping-particle":"","parse-names":false,"suffix":""},{"dropping-particle":"","family":"Coulter","given":"Ian C","non-dropping-particle":"","parse-names":false,"suffix":""},{"dropping-particle":"","family":"Bond","given":"Simon","non-dropping-particle":"","parse-names":false,"suffix":""},{"dropping-particle":"","family":"Matta","given":"Basil","non-dropping-particle":"","parse-names":false,"suffix":""},{"dropping-particle":"","family":"Santarius","given":"Thomas","non-dropping-particle":"","parse-names":false,"suffix":""},{"dropping-particle":"","family":"Hutchinson","given":"Peter J","non-dropping-particle":"","parse-names":false,"suffix":""},{"dropping-particle":"","family":"Brennan","given":"Paul M","non-dropping-particle":"","parse-names":false,"suffix":""},{"dropping-particle":"","family":"Kolias","given":"Angelos G","non-dropping-particle":"","parse-names":false,"suffix":""}],"container-title":"BMJ Surgery, Interventions, &amp; Health Technologies","id":"ITEM-1","issue":"1","issued":{"date-parts":[["2019","12","1"]]},"page":"e000012","publisher":"BMJ","title":"Time to surgery following chronic subdural hematoma: post hoc analysis of a prospective cohort study","type":"article-journal","volume":"1"},"uris":["http://www.mendeley.com/documents/?uuid=8508e383-b7f2-3390-83eb-d74c52f3c554"]}],"mendeley":{"formattedCitation":"[46]","plainTextFormattedCitation":"[46]","previouslyFormattedCitation":"[46]"},"properties":{"noteIndex":0},"schema":"https://github.com/citation-style-language/schema/raw/master/csl-citation.json"}</w:instrText>
      </w:r>
      <w:r w:rsidR="004319DC">
        <w:fldChar w:fldCharType="separate"/>
      </w:r>
      <w:r w:rsidR="00FC34F3" w:rsidRPr="00FC34F3">
        <w:rPr>
          <w:noProof/>
        </w:rPr>
        <w:t>[46]</w:t>
      </w:r>
      <w:r w:rsidR="004319DC">
        <w:fldChar w:fldCharType="end"/>
      </w:r>
      <w:r w:rsidR="004319DC">
        <w:t xml:space="preserve">. </w:t>
      </w:r>
      <w:r>
        <w:t>The impact of repeated pre-operative cancellations should also be considered, given the evidence of a relationship between nutritional status and outcome after cSDH</w:t>
      </w:r>
      <w:r>
        <w:fldChar w:fldCharType="begin" w:fldLock="1"/>
      </w:r>
      <w:r w:rsidR="00FC34F3">
        <w:instrText>ADDIN CSL_CITATION {"citationItems":[{"id":"ITEM-1","itemData":{"DOI":"10.1080/1028415X.2021.1895480","ISSN":"1028-415X","abstract":"Background:: Elderly patients present a higher risk of developing chronic subdural hematomas (CSDHs) together with increased risk of malnutrition. The nutritional status may affect outcomes, response to treatments, and prognosis. Influence on other kinds of diseases was investigated showing an increased risk of mortality, morbidity, and adverse outcomes. However, no studies are available on its possible role for the outcome of patients with CSDH. This study aims to evaluate a possible relationship between the nutritional status and the clinical outcome of patients who underwent CSDH surgery. Methods:: This is a multicenter prospective study enrolling all patients treated for CSDH. Demographic and clinical data were collected. For nutritional status evaluation, we used the Mini Nutritional Assessment (MNA). Chi-square test was used for comparing clinical variables of patients and logistic regression analysis was used for defining the impact of the aforementioned variables on the clinical outcome. Results:: We enrolled 178 patients. Modified Rankin scale (mRS) was 0-2 pre-operatively in 23.6% of patients and post-operatively in 61.2% of patients. Total assessment MNA score was &gt;23.5 in 47.8% of patients. Ninety-three patients (52.2%) presented a normal nutritional status, 63 (35.4%) were at risk of malnutrition and 22 (12.4%) were malnourished. The mean follow-up was 2.6 months. Malnourished patients were at higher risk of a worse outcome (OR 81; CI = 9-750). Conclusion:: This study suggests that nutritional status represents a strong predictor of outcome. Our results, albeit preliminary, demonstrated malnutrition is correlated to the risk of worse clinical outcome for patients undergoing surgery for chronic subdural hematoma. Further investigations with wider casuistry and multiple nutritional scores are required to validate our data.","author":[{"dropping-particle":"","family":"Scerrati","given":"Alba","non-dropping-particle":"","parse-names":false,"suffix":""},{"dropping-particle":"","family":"Pangallo","given":"Giulia","non-dropping-particle":"","parse-names":false,"suffix":""},{"dropping-particle":"","family":"Dughiero","given":"Michele","non-dropping-particle":"","parse-names":false,"suffix":""},{"dropping-particle":"","family":"Mongardi","given":"Lorenzo","non-dropping-particle":"","parse-names":false,"suffix":""},{"dropping-particle":"","family":"Ricciardi","given":"Luca","non-dropping-particle":"","parse-names":false,"suffix":""},{"dropping-particle":"","family":"Lofrese","given":"Giorgio","non-dropping-particle":"","parse-names":false,"suffix":""},{"dropping-particle":"","family":"Dones","given":"Flavia","non-dropping-particle":"","parse-names":false,"suffix":""},{"dropping-particle":"","family":"Cavallo","given":"Michele Alessandro","non-dropping-particle":"","parse-names":false,"suffix":""},{"dropping-particle":"","family":"Bonis","given":"Pasquale","non-dropping-particle":"De","parse-names":false,"suffix":""}],"container-title":"Nutritional Neuroscience","id":"ITEM-1","issued":{"date-parts":[["2021","3","5"]]},"page":"1-8","publisher":"Informa UK Limited","title":"Influence of nutritional status on the clinical outcome of patients with chronic subdural hematoma: a prospective multicenter clinical study","type":"article-journal"},"uris":["http://www.mendeley.com/documents/?uuid=8397d6de-2c14-385a-94a1-e4ade5e8888d"]}],"mendeley":{"formattedCitation":"[47]","plainTextFormattedCitation":"[47]","previouslyFormattedCitation":"[47]"},"properties":{"noteIndex":0},"schema":"https://github.com/citation-style-language/schema/raw/master/csl-citation.json"}</w:instrText>
      </w:r>
      <w:r>
        <w:fldChar w:fldCharType="separate"/>
      </w:r>
      <w:r w:rsidR="00FC34F3" w:rsidRPr="00FC34F3">
        <w:rPr>
          <w:noProof/>
        </w:rPr>
        <w:t>[47]</w:t>
      </w:r>
      <w:r>
        <w:fldChar w:fldCharType="end"/>
      </w:r>
      <w:r>
        <w:t xml:space="preserve">. </w:t>
      </w:r>
    </w:p>
    <w:p w14:paraId="69DA48EB" w14:textId="41F39DB3" w:rsidR="001231F1" w:rsidRDefault="001231F1" w:rsidP="00812703">
      <w:pPr>
        <w:spacing w:line="360" w:lineRule="auto"/>
        <w:jc w:val="both"/>
      </w:pPr>
      <w:r>
        <w:t>A key stage of</w:t>
      </w:r>
      <w:r w:rsidR="00EB42F8">
        <w:t xml:space="preserve"> </w:t>
      </w:r>
      <w:r w:rsidR="00812703">
        <w:t>perioperative optimisation is the management of antiplatelet and anticoagulant medication.  Approximately 45</w:t>
      </w:r>
      <w:r w:rsidR="00812703" w:rsidRPr="00F5175F">
        <w:t>% of patients</w:t>
      </w:r>
      <w:r w:rsidR="00EB42F8">
        <w:t xml:space="preserve"> who</w:t>
      </w:r>
      <w:r w:rsidR="00812703" w:rsidRPr="00F5175F">
        <w:t xml:space="preserve"> present with cSDH are taking some form of anticoagulant or antiplatelet agent</w:t>
      </w:r>
      <w:r w:rsidR="00812703" w:rsidRPr="00F5175F">
        <w:fldChar w:fldCharType="begin" w:fldLock="1"/>
      </w:r>
      <w:r w:rsidR="00FC34F3">
        <w:instrText>ADDIN CSL_CITATION {"citationItems":[{"id":"ITEM-1","itemData":{"DOI":"10.1136/bmjopen-2020-037385","ISSN":"2044-6055","PMID":"32606064","abstract":"Introduction Chronic subdural haematoma (cSDH) tends to occur in older patients, often with significant comorbidity. The incidence and effect of medical complications as well as the impact of intraoperative management strategies are now attracting increasing interest. Objectives We used electronic health record data to study the profile of in-hospital morbidity and examine associations between various intraoperative events and postoperative stay. Design, setting and participants Single-centre, retrospective cohort of 530 cases of cSDH (2014-2019) surgically evacuated under general anaesthesia at a neurosciences centre in Cambridge, UK. Methods and outcome definition Complications were defined using a modified Electronic Postoperative Morbidity Score. Association between complications and intraoperative care (time with mean arterial pressure &lt;80 mm Hg, time outside of end-tidal carbon dioxide (ETCO 2) range of 3-5 kPa, maintenance anaesthetic, operative time and opioid dose) on postoperative stay was assessed using Cox regression. Results 53 (10%) patients suffered myocardial injury, while 24 (4.5%) suffered acute renal injury. On postoperative day 3 (D3), 280 (58% of remaining) inpatients suffered at least 1 complication. D7 rate was comparable (57%). Operative time was the only intraoperative event associated with postoperative stay (HR for discharge: 0.97 (95% CI: 0.95 to 0.99)). On multivariable analysis, postoperative complications (0.61 (0.55 to 0.68)), anticoagulation (0.45 (0.37 to 0.54)) and cognitive impairment (0.71 (0.58 to 0.87)) were associated with time to discharge. Conclusions There is a high postoperative morbidity burden in this cohort, which was associated with postoperative stay. We found no evidence of an association between intraoperative events and postoperative stay.","author":[{"dropping-particle":"","family":"Stubbs","given":"Daniel J.","non-dropping-particle":"","parse-names":false,"suffix":""},{"dropping-particle":"","family":"Davies","given":"Benjamin M.","non-dropping-particle":"","parse-names":false,"suffix":""},{"dropping-particle":"","family":"Bashford","given":"Tom","non-dropping-particle":"","parse-names":false,"suffix":""},{"dropping-particle":"","family":"Joannides","given":"Alexis J.","non-dropping-particle":"","parse-names":false,"suffix":""},{"dropping-particle":"","family":"Hutchinson","given":"Peter J.","non-dropping-particle":"","parse-names":false,"suffix":""},{"dropping-particle":"","family":"Menon","given":"David K.","non-dropping-particle":"","parse-names":false,"suffix":""},{"dropping-particle":"","family":"Ercole","given":"Ari","non-dropping-particle":"","parse-names":false,"suffix":""},{"dropping-particle":"","family":"Burnstein","given":"Rowan M.","non-dropping-particle":"","parse-names":false,"suffix":""}],"container-title":"BMJ Open","id":"ITEM-1","issue":"6","issued":{"date-parts":[["2020","6","30"]]},"page":"e037385","title":"Identification of factors associated with morbidity and postoperative length of stay in surgically managed chronic subdural haematoma using electronic health records: a retrospective cohort study","type":"article-journal","volume":"10"},"uris":["http://www.mendeley.com/documents/?uuid=78b553b8-13f9-4f5a-8dc6-cf70c0ea5a98"]},{"id":"ITEM-2","itemData":{"DOI":"10.3171/2016.8.jns16134","ISSN":"0022-3085","abstract":"OBJECTIVE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Neurosurgery","id":"ITEM-2","issue":"4","issued":{"date-parts":[["2016"]]},"page":"732-739","title":"The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[2,3]","plainTextFormattedCitation":"[2,3]","previouslyFormattedCitation":"[2,3]"},"properties":{"noteIndex":0},"schema":"https://github.com/citation-style-language/schema/raw/master/csl-citation.json"}</w:instrText>
      </w:r>
      <w:r w:rsidR="00812703" w:rsidRPr="00F5175F">
        <w:fldChar w:fldCharType="separate"/>
      </w:r>
      <w:r w:rsidR="00502202" w:rsidRPr="00502202">
        <w:rPr>
          <w:noProof/>
        </w:rPr>
        <w:t>[2,3]</w:t>
      </w:r>
      <w:r w:rsidR="00812703" w:rsidRPr="00F5175F">
        <w:fldChar w:fldCharType="end"/>
      </w:r>
      <w:r w:rsidR="00812703" w:rsidRPr="00F5175F">
        <w:t>.</w:t>
      </w:r>
      <w:r w:rsidRPr="001231F1">
        <w:t xml:space="preserve"> </w:t>
      </w:r>
      <w:r w:rsidRPr="00031218">
        <w:t xml:space="preserve">This </w:t>
      </w:r>
      <w:r>
        <w:t>may  be a</w:t>
      </w:r>
      <w:r w:rsidRPr="00031218">
        <w:t xml:space="preserve"> critical source of morbidity, as highlighted by a recent population study using the Medicare database, which identified that patients were at a fourfold increased risk of an ischaemic stroke</w:t>
      </w:r>
      <w:r w:rsidR="00421C15">
        <w:t xml:space="preserve"> </w:t>
      </w:r>
      <w:r w:rsidRPr="00031218">
        <w:t>in the four weeks after sustaining a cSDH</w:t>
      </w:r>
      <w:r w:rsidRPr="00031218">
        <w:fldChar w:fldCharType="begin" w:fldLock="1"/>
      </w:r>
      <w:r w:rsidR="00FC34F3">
        <w:instrText>ADDIN CSL_CITATION {"citationItems":[{"id":"ITEM-1","itemData":{"DOI":"10.1161/STROKEAHA.119.028510","ISSN":"15244628","PMID":"32178587","abstract":"Background and Purpose - The risk of arterial ischemic events after subdural hemorrhage (SDH) is poorly understood. This study aimed to evaluate the risk of acute ischemic stroke and myocardial infarction among patients with and without nontraumatic SDH. Methods - We performed a retrospective cohort study using claims data from 2008 through 2014 from a nationally representative sample of Medicare beneficiaries. The exposure was nontraumatic SDH. Our primary outcome was an arterial ischemic event, a composite of acute ischemic stroke and acute myocardial infarction. Secondary outcomes were ischemic stroke alone and myocardial infarction alone. We used validated International Classification of Diseases, Ninth Revision, Clinical Modification diagnosis codes to identify our predictor and outcomes. Using Cox regression and corresponding survival probabilities, adjusted for demographics and vascular comorbidities, we computed the hazard ratio in 4-week intervals after SDH discharge. We performed secondary analyses stratified by strong indications for antithrombotic therapy (composite of atrial fibrillation, peripheral vascular disease, valvular heart disease, and venous thromboembolism). Results - Among 1.7 million Medicare beneficiaries, 2939 were diagnosed with SDH. In the 4 weeks after SDH, patients' risk of an arterial ischemic event was substantially increased (hazard ratio, 3.6 [95% CI, 1.9-5.5]). There was no association between SDH diagnosis and arterial ischemic events beyond 4 weeks. In secondary analysis, during the 4 weeks after SDH, patients' risk of ischemic stroke was increased (hazard ratio, 4.2 [95% CI, 2.1-7.3]) but their risk of myocardial infarction was not (hazard ratio, 0.8 [95% CI, 0.2-1.7]). Patients with strong indications for antithrombotic therapy had increased risks for arterial ischemic events similar to patients in the primary analysis, but those without such indications did not demonstrate an increased risk for arterial ischemic events. Conclusions - Among Medicare beneficiaries, we found a heightened risk of arterial ischemic events driven by an increased risk of ischemic stroke, in the 4 weeks after nontraumatic SDH. This increased risk may be due to interruption of antithrombotic therapy after SDH diagnosis.","author":[{"dropping-particle":"","family":"Murthy","given":"Santosh B.","non-dropping-particle":"","parse-names":false,"suffix":""},{"dropping-particle":"","family":"Wu","given":"Xian","non-dropping-particle":"","parse-names":false,"suffix":""},{"dropping-particle":"","family":"Diaz","given":"Ivan","non-dropping-particle":"","parse-names":false,"suffix":""},{"dropping-particle":"","family":"Parasram","given":"Melvin","non-dropping-particle":"","parse-names":false,"suffix":""},{"dropping-particle":"","family":"Parikh","given":"Neal S.","non-dropping-particle":"","parse-names":false,"suffix":""},{"dropping-particle":"","family":"Iadecola","given":"Costantino","non-dropping-particle":"","parse-names":false,"suffix":""},{"dropping-particle":"","family":"Merkler","given":"Alexander E.","non-dropping-particle":"","parse-names":false,"suffix":""},{"dropping-particle":"","family":"Falcone","given":"Guido J.","non-dropping-particle":"","parse-names":false,"suffix":""},{"dropping-particle":"","family":"Brown","given":"Stacy","non-dropping-particle":"","parse-names":false,"suffix":""},{"dropping-particle":"","family":"Biffi","given":"Alessandro","non-dropping-particle":"","parse-names":false,"suffix":""},{"dropping-particle":"","family":"Ch'Ang","given":"Judy","non-dropping-particle":"","parse-names":false,"suffix":""},{"dropping-particle":"","family":"Knopman","given":"Jared","non-dropping-particle":"","parse-names":false,"suffix":""},{"dropping-particle":"","family":"Stieg","given":"Philip E.","non-dropping-particle":"","parse-names":false,"suffix":""},{"dropping-particle":"","family":"Navi","given":"Babak B.","non-dropping-particle":"","parse-names":false,"suffix":""},{"dropping-particle":"","family":"Sheth","given":"Kevin N.","non-dropping-particle":"","parse-names":false,"suffix":""},{"dropping-particle":"","family":"Kamel","given":"Hooman","non-dropping-particle":"","parse-names":false,"suffix":""}],"container-title":"Stroke","id":"ITEM-1","issued":{"date-parts":[["2020"]]},"page":"1464-1469","publisher":"Lippincott Williams and Wilkins","title":"Non-Traumatic Subdural Hemorrhage and Risk of Arterial Ischemic Events","type":"article-journal"},"uris":["http://www.mendeley.com/documents/?uuid=eb8c5aef-ff1c-3410-aab9-2355bb74defa"]}],"mendeley":{"formattedCitation":"[48]","plainTextFormattedCitation":"[48]","previouslyFormattedCitation":"[48]"},"properties":{"noteIndex":0},"schema":"https://github.com/citation-style-language/schema/raw/master/csl-citation.json"}</w:instrText>
      </w:r>
      <w:r w:rsidRPr="00031218">
        <w:fldChar w:fldCharType="separate"/>
      </w:r>
      <w:r w:rsidR="00FC34F3" w:rsidRPr="00FC34F3">
        <w:rPr>
          <w:noProof/>
        </w:rPr>
        <w:t>[48]</w:t>
      </w:r>
      <w:r w:rsidRPr="00031218">
        <w:fldChar w:fldCharType="end"/>
      </w:r>
      <w:r w:rsidR="00812703">
        <w:t xml:space="preserve"> </w:t>
      </w:r>
    </w:p>
    <w:p w14:paraId="1E1F5A68" w14:textId="05613D95" w:rsidR="00D75D3F" w:rsidRDefault="001231F1" w:rsidP="00D75D3F">
      <w:pPr>
        <w:spacing w:line="360" w:lineRule="auto"/>
        <w:jc w:val="both"/>
      </w:pPr>
      <w:r>
        <w:t>Perioperative management of antithrombotic agents draws heavily on findings from related conditions</w:t>
      </w:r>
      <w:r w:rsidR="00FC34F3">
        <w:t>, or observational data</w:t>
      </w:r>
      <w:r w:rsidR="00FC34F3">
        <w:fldChar w:fldCharType="begin" w:fldLock="1"/>
      </w:r>
      <w:r w:rsidR="00FC34F3">
        <w:instrText>ADDIN CSL_CITATION {"citationItems":[{"id":"ITEM-1","itemData":{"DOI":"10.1089/NEU.2018.6080","ISSN":"1557-9042","PMID":"30526281","abstract":"We aim to describe the outcomes after chronic subdural hematoma drainage (CSDH) management in a large cohort of patients on antithrombotic drugs, either antiplatelets or anticoagulants, at presentation and to inform clinical decision making on the timing of surgery and recommencement of these drugs. We used data from a previous UK-based multi-center, prospective cohort study. Outcomes included recurrence within 60 days, functional outcome at discharge, and thromboembolic event during hospital stay. We performed Cox regression on recurrence and multiple logistic regression on functional outcome. There were 817 patients included in the analysis, of which 353 (43.2%) were on an antithrombotic drug at presentation. We observed a gradual reduction in risk of recurrence for patients during the 6 weeks post-CSDH surgery. Neither antiplatelet nor anticoagulant drug use influenced risk of CSDH recurrence (hazard ratio, 0.93; 95% confidence interval [CI], 0.58-1.48; p = 0.76) or persistent/worse functional impairment (odds ratio, 1.08; 95% CI, 0.76-1.55; p = 0.66). Delaying surgery after cessation of antiplatelet drug did not affect risk of bleed recurrence. There were 15 in-hospital thromboembolic events recorded. Events were more common in the group pre-treated with antithrombotic drugs (3.3%) compared to the non-antithrombotic group (0.9%). Patients on an antithrombotic drug pre-operatively were at higher risk of thromboembolic events with no excess risk of bleed recurrence or worse functional outcome after CSDH drainage. The data did not support delaying surgery in patients on antithrombotic therapy. In the absence of a randomized controlled trial, early surgery and early antithrombotic recommencement should be considered in those at high risk of thromboembolic events.","author":[{"dropping-particle":"","family":"MTC","given":"Poon","non-dropping-particle":"","parse-names":false,"suffix":""},{"dropping-particle":"","family":"C","given":"Rea","non-dropping-particle":"","parse-names":false,"suffix":""},{"dropping-particle":"","family":"AG","given":"Kolias","non-dropping-particle":"","parse-names":false,"suffix":""},{"dropping-particle":"","family":"PM","given":"Brennan","non-dropping-particle":"","parse-names":false,"suffix":""}],"container-title":"Journal of neurotrauma","id":"ITEM-1","issue":"8","issued":{"date-parts":[["2021","4","15"]]},"page":"1177-1184","publisher":"J Neurotrauma","title":"Influence of Antiplatelet and Anticoagulant Drug Use on Outcomes after Chronic Subdural Hematoma Drainage","type":"article-journal","volume":"38"},"uris":["http://www.mendeley.com/documents/?uuid=5785d419-8b16-3bd7-bec8-156648c9360f"]}],"mendeley":{"formattedCitation":"[49]","plainTextFormattedCitation":"[49]","previouslyFormattedCitation":"[49]"},"properties":{"noteIndex":0},"schema":"https://github.com/citation-style-language/schema/raw/master/csl-citation.json"}</w:instrText>
      </w:r>
      <w:r w:rsidR="00FC34F3">
        <w:fldChar w:fldCharType="separate"/>
      </w:r>
      <w:r w:rsidR="00FC34F3" w:rsidRPr="00FC34F3">
        <w:rPr>
          <w:noProof/>
        </w:rPr>
        <w:t>[49]</w:t>
      </w:r>
      <w:r w:rsidR="00FC34F3">
        <w:fldChar w:fldCharType="end"/>
      </w:r>
      <w:r>
        <w:t xml:space="preserve"> and requires individualisation based on patient, surgical, and pharmacological factors.  </w:t>
      </w:r>
      <w:r w:rsidR="00D75D3F">
        <w:t>Broadly, management consists of efforts to reverse antithrombotic effects or delay surgery, where possible, until drug levels have cleared</w:t>
      </w:r>
      <w:r w:rsidR="00D75D3F">
        <w:fldChar w:fldCharType="begin" w:fldLock="1"/>
      </w:r>
      <w:r w:rsidR="00FC34F3">
        <w:instrText>ADDIN CSL_CITATION {"citationItems":[{"id":"ITEM-1","itemData":{"abstract":"The Grading of Recommendations Assessment, Development and Evaluation (GRADE) nomenclature was used to evaluate levels of evidence and to assess the strength of recommendations. The GRADE criteria are specified in the BCSH guidance pack","author":[{"dropping-particle":"","family":"Keeling","given":"David","non-dropping-particle":"","parse-names":false,"suffix":""},{"dropping-particle":"","family":"Campbell Tait","given":"R","non-dropping-particle":"","parse-names":false,"suffix":""},{"dropping-particle":"","family":"Watson","given":"Henry","non-dropping-particle":"","parse-names":false,"suffix":""}],"id":"ITEM-1","issued":{"date-parts":[["2016"]]},"title":"Peri-operative management of anticoagulation and antiplatelet therapy: A British Society for Haematology Guideline","type":"report"},"uris":["http://www.mendeley.com/documents/?uuid=19bf0c12-e918-35b6-aa0b-9dabf920dee7"]}],"mendeley":{"formattedCitation":"[50]","plainTextFormattedCitation":"[50]","previouslyFormattedCitation":"[50]"},"properties":{"noteIndex":0},"schema":"https://github.com/citation-style-language/schema/raw/master/csl-citation.json"}</w:instrText>
      </w:r>
      <w:r w:rsidR="00D75D3F">
        <w:fldChar w:fldCharType="separate"/>
      </w:r>
      <w:r w:rsidR="00FC34F3" w:rsidRPr="00FC34F3">
        <w:rPr>
          <w:noProof/>
        </w:rPr>
        <w:t>[50]</w:t>
      </w:r>
      <w:r w:rsidR="00D75D3F">
        <w:fldChar w:fldCharType="end"/>
      </w:r>
      <w:r w:rsidR="00D75D3F">
        <w:t>. Duration between cessation of antiplatelet agents and surgery is associated with recurrence rates in observational data, with recurrence rates appearing comparable after three days</w:t>
      </w:r>
      <w:r w:rsidR="00D75D3F">
        <w:fldChar w:fldCharType="begin" w:fldLock="1"/>
      </w:r>
      <w:r w:rsidR="00FC34F3">
        <w:instrText>ADDIN CSL_CITATION {"citationItems":[{"id":"ITEM-1","itemData":{"DOI":"10.1016/j.clineuro.2014.02.007","abstract":"Objective: The present study tested the hypothesis of whether antiplatelet agents (APA) induce chronic subdural hematoma (CSDH) recurrence via a platelet aggregation inhibitory effect. Method: We examined risk factors for CSDH recurrence, focusing on APA, in 719 consecutive patients who admitted to three tertiary hospitals and underwent burr-hole craniostomy and irrigation for CSDH. This was a multicenter, retrospective, observational study. Results: Age, sex, history of diabetes mellitus, hypertension, chronic renal failure, alcohol consumption habits, consciousness disturbance on admission, or preoperative CT density was not associated with recurrence. Subdural drainage was significantly associated with less recurrence. Preoperative oral APA administration was significantly associated with more recurrence. The recurrence rate of CSDH in non-APA group was 11% if surgery was performed on admission. However, if surgery was performed immediately after discontinuation of oral APA administration, the recurrence rate in APA group significantly increased to 32% (p value &lt; 0.0001; odds ratio, 3.77; 95% confidence interval, 1.72-8.28). The effect of APA on CSDH recurrence gradually diminished as the number of days until initial surgery, after stopping APA, increased. Conclusion: Antiplatelet therapy significantly influences the recurrence of CSDH.","author":[{"dropping-particle":"","family":"Wada","given":"Masanori","non-dropping-particle":"","parse-names":false,"suffix":""},{"dropping-particle":"","family":"Yamakami","given":"Iwao","non-dropping-particle":"","parse-names":false,"suffix":""},{"dropping-particle":"","family":"Higuchi","given":"Yoshinori","non-dropping-particle":"","parse-names":false,"suffix":""},{"dropping-particle":"","family":"Tanaka","given":"Mikio","non-dropping-particle":"","parse-names":false,"suffix":""},{"dropping-particle":"","family":"Suda","given":"Sumio","non-dropping-particle":"","parse-names":false,"suffix":""},{"dropping-particle":"","family":"Ono","given":"Junichi","non-dropping-particle":"","parse-names":false,"suffix":""},{"dropping-particle":"","family":"Saeki","given":"Naokatsu","non-dropping-particle":"","parse-names":false,"suffix":""}],"container-title":"Clinical Neurology and Neurosurgery","id":"ITEM-1","issued":{"date-parts":[["2014"]]},"page":"49-54","title":"Influence of antiplatelet therapy on postoperative recurrence of chronic subdural hematoma: A multicenter retrospective study in 719 patients","type":"article-journal","volume":"120"},"uris":["http://www.mendeley.com/documents/?uuid=52fab5cd-4ca5-314b-ac52-9fca06fb2eb9"]}],"mendeley":{"formattedCitation":"[51]","plainTextFormattedCitation":"[51]","previouslyFormattedCitation":"[51]"},"properties":{"noteIndex":0},"schema":"https://github.com/citation-style-language/schema/raw/master/csl-citation.json"}</w:instrText>
      </w:r>
      <w:r w:rsidR="00D75D3F">
        <w:fldChar w:fldCharType="separate"/>
      </w:r>
      <w:r w:rsidR="00FC34F3" w:rsidRPr="00FC34F3">
        <w:rPr>
          <w:noProof/>
        </w:rPr>
        <w:t>[51]</w:t>
      </w:r>
      <w:r w:rsidR="00D75D3F">
        <w:fldChar w:fldCharType="end"/>
      </w:r>
      <w:r w:rsidR="00D75D3F">
        <w:t>.  Platelet transfusion appears to be common practice when surgery cannot be delayed, but this practice lacks a robust evidence base</w:t>
      </w:r>
      <w:r w:rsidR="00D75D3F">
        <w:fldChar w:fldCharType="begin" w:fldLock="1"/>
      </w:r>
      <w:r w:rsidR="00FC34F3">
        <w:instrText>ADDIN CSL_CITATION {"citationItems":[{"id":"ITEM-1","itemData":{"DOI":"10.1016/j.tmrv.2019.01.002","ISSN":"15329496","PMID":"30814031","abstract":"Antiplatelet therapy is extensively used in the primary and secondary prophylaxis of arterial thrombotic disorders. Aspirin, the most commonly used antiplatelet agent, is a cyclooxygenase−1 inhibitor and considered a mild to moderate inhibitor of platelet function. Therefore, often a second antiplatelet agent is necessary in certain clinical conditions requiring greater inhibition of platelet function. An adenosine diphosphate (ADP)receptor, P2Y12, is an important target for this purpose; several agents inhibit this receptor providing potent antiplatelet effect. One of the side effects of these agents is bleeding, which in some patients may require reversal of antiplatelet effect. Similarly, patients undergoing emergent surgeries may benefit from reversal of antiplatelet effect to avoid excessive surgical bleeding. This article reviews current literature on this topic.","author":[{"dropping-particle":"","family":"Nagalla","given":"Srikanth","non-dropping-particle":"","parse-names":false,"suffix":""},{"dropping-particle":"","family":"Sarode","given":"Ravi","non-dropping-particle":"","parse-names":false,"suffix":""}],"container-title":"Transfusion Medicine Reviews","id":"ITEM-1","issue":"2","issued":{"date-parts":[["2019","4","1"]]},"page":"92-97","publisher":"W.B. Saunders","title":"Role of Platelet Transfusion in the Reversal of Anti-Platelet Therapy","type":"article","volume":"33"},"uris":["http://www.mendeley.com/documents/?uuid=d9ea02d4-c9c7-35bb-9cb3-17c23586f9cb"]}],"mendeley":{"formattedCitation":"[52]","plainTextFormattedCitation":"[52]","previouslyFormattedCitation":"[52]"},"properties":{"noteIndex":0},"schema":"https://github.com/citation-style-language/schema/raw/master/csl-citation.json"}</w:instrText>
      </w:r>
      <w:r w:rsidR="00D75D3F">
        <w:fldChar w:fldCharType="separate"/>
      </w:r>
      <w:r w:rsidR="00FC34F3" w:rsidRPr="00FC34F3">
        <w:rPr>
          <w:noProof/>
        </w:rPr>
        <w:t>[52]</w:t>
      </w:r>
      <w:r w:rsidR="00D75D3F">
        <w:fldChar w:fldCharType="end"/>
      </w:r>
      <w:r w:rsidR="00D75D3F">
        <w:t xml:space="preserve">. </w:t>
      </w:r>
    </w:p>
    <w:p w14:paraId="47608F0E" w14:textId="4807CA46" w:rsidR="00D75D3F" w:rsidRDefault="00D75D3F" w:rsidP="00812703">
      <w:pPr>
        <w:spacing w:line="360" w:lineRule="auto"/>
        <w:jc w:val="both"/>
      </w:pPr>
      <w:r>
        <w:t xml:space="preserve"> </w:t>
      </w:r>
      <w:r w:rsidR="00E97C05">
        <w:t>I</w:t>
      </w:r>
      <w:r w:rsidR="00812703">
        <w:t>n a national survey of UK practice</w:t>
      </w:r>
      <w:r w:rsidR="001231F1">
        <w:t>,</w:t>
      </w:r>
      <w:r w:rsidR="00812703">
        <w:t xml:space="preserve"> reversal strategies include</w:t>
      </w:r>
      <w:r>
        <w:t>d</w:t>
      </w:r>
      <w:r w:rsidR="00812703">
        <w:t xml:space="preserve"> platelet transfusion (administered in approximately 30% of those receiving aspirin</w:t>
      </w:r>
      <w:r w:rsidR="00812703">
        <w:fldChar w:fldCharType="begin" w:fldLock="1"/>
      </w:r>
      <w:r w:rsidR="00FC34F3">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plainTextFormattedCitation":"[2]","previouslyFormattedCitation":"[2]"},"properties":{"noteIndex":0},"schema":"https://github.com/citation-style-language/schema/raw/master/csl-citation.json"}</w:instrText>
      </w:r>
      <w:r w:rsidR="00812703">
        <w:fldChar w:fldCharType="separate"/>
      </w:r>
      <w:r w:rsidR="00502202" w:rsidRPr="00502202">
        <w:rPr>
          <w:noProof/>
        </w:rPr>
        <w:t>[2]</w:t>
      </w:r>
      <w:r w:rsidR="00812703">
        <w:fldChar w:fldCharType="end"/>
      </w:r>
      <w:r w:rsidR="00812703">
        <w:t>), delayed transfer for surgery in non-urgent patients(~8% of referrals</w:t>
      </w:r>
      <w:r w:rsidR="00812703">
        <w:fldChar w:fldCharType="begin" w:fldLock="1"/>
      </w:r>
      <w:r w:rsidR="00FC34F3">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plainTextFormattedCitation":"[2]","previouslyFormattedCitation":"[2]"},"properties":{"noteIndex":0},"schema":"https://github.com/citation-style-language/schema/raw/master/csl-citation.json"}</w:instrText>
      </w:r>
      <w:r w:rsidR="00812703">
        <w:fldChar w:fldCharType="separate"/>
      </w:r>
      <w:r w:rsidR="00502202" w:rsidRPr="00502202">
        <w:rPr>
          <w:noProof/>
        </w:rPr>
        <w:t>[2]</w:t>
      </w:r>
      <w:r w:rsidR="00812703">
        <w:fldChar w:fldCharType="end"/>
      </w:r>
      <w:r w:rsidR="00812703">
        <w:t>), and use of clotting factors and vitamin K.  Importantly, patients in this study were recruited in 2013-2014 and only 1% of patients received ‘other’ anticoagulant or antiplatelet drugs (including Direct acting Oral Anticoagulants – DOACs, such as the Factor Xa and direct thrombin inhibitors).  This figure was approximately 5% in a trial cohort recruited between 2015 and 2019</w:t>
      </w:r>
      <w:r w:rsidR="00812703">
        <w:fldChar w:fldCharType="begin" w:fldLock="1"/>
      </w:r>
      <w:r w:rsidR="00FC34F3">
        <w:instrText>ADDIN CSL_CITATION {"citationItems":[{"id":"ITEM-1","itemData":{"DOI":"10.1056/NEJMoa2020473","ISSN":"0028-4793","author":[{"dropping-particle":"","family":"Hutchinson","given":"Peter J.","non-dropping-particle":"","parse-names":false,"suffix":""},{"dropping-particle":"","family":"Edlmann","given":"Ellie","non-dropping-particle":"","parse-names":false,"suffix":""},{"dropping-particle":"","family":"Bulters","given":"Diederik","non-dropping-particle":"","parse-names":false,"suffix":""},{"dropping-particle":"","family":"Zolnourian","given":"Ardalan","non-dropping-particle":"","parse-names":false,"suffix":""},{"dropping-particle":"","family":"Holton","given":"Patrick","non-dropping-particle":"","parse-names":false,"suffix":""},{"dropping-particle":"","family":"Suttner","given":"Nigel","non-dropping-particle":"","parse-names":false,"suffix":""},{"dropping-particle":"","family":"Agyemang","given":"Kevin","non-dropping-particle":"","parse-names":false,"suffix":""},{"dropping-particle":"","family":"Thomson","given":"Simon","non-dropping-particle":"","parse-names":false,"suffix":""},{"dropping-particle":"","family":"Anderson","given":"Ian A","non-dropping-particle":"","parse-names":false,"suffix":""},{"dropping-particle":"","family":"Al-Tamimi","given":"Yahia Z.","non-dropping-particle":"","parse-names":false,"suffix":""},{"dropping-particle":"","family":"Henderson","given":"Duncan","non-dropping-particle":"","parse-names":false,"suffix":""},{"dropping-particle":"","family":"Whitfield","given":"Peter C","non-dropping-particle":"","parse-names":false,"suffix":""},{"dropping-particle":"","family":"Gherle","given":"Monica","non-dropping-particle":"","parse-names":false,"suffix":""},{"dropping-particle":"","family":"Brennan","given":"Paul M","non-dropping-particle":"","parse-names":false,"suffix":""},{"dropping-particle":"","family":"Allison","given":"Annabel","non-dropping-particle":"","parse-names":false,"suffix":""},{"dropping-particle":"","family":"Thelin","given":"Eric P","non-dropping-particle":"","parse-names":false,"suffix":""},{"dropping-particle":"","family":"Tarantino","given":"Silvia","non-dropping-particle":"","parse-names":false,"suffix":""},{"dropping-particle":"","family":"Pantaleo","given":"Beatrice","non-dropping-particle":"","parse-names":false,"suffix":""},{"dropping-particle":"","family":"Caldwell","given":"Karen","non-dropping-particle":"","parse-names":false,"suffix":""},{"dropping-particle":"","family":"Davis-Wilkie","given":"Carol","non-dropping-particle":"","parse-names":false,"suffix":""},{"dropping-particle":"","family":"Mee","given":"Harry","non-dropping-particle":"","parse-names":false,"suffix":""},{"dropping-particle":"","family":"Warburton","given":"Elizabeth A","non-dropping-particle":"","parse-names":false,"suffix":""},{"dropping-particle":"","family":"Barton","given":"Garry","non-dropping-particle":"","parse-names":false,"suffix":""},{"dropping-particle":"","family":"Chari","given":"Aswin","non-dropping-particle":"","parse-names":false,"suffix":""},{"dropping-particle":"","family":"Marcus","given":"Hani J","non-dropping-particle":"","parse-names":false,"suffix":""},{"dropping-particle":"","family":"King","given":"Andrew T","non-dropping-particle":"","parse-names":false,"suffix":""},{"dropping-particle":"","family":"Belli","given":"Antonio","non-dropping-particle":"","parse-names":false,"suffix":""},{"dropping-particle":"","family":"Myint","given":"Phyo K","non-dropping-particle":"","parse-names":false,"suffix":""},{"dropping-particle":"","family":"Wilkinson","given":"Ian","non-dropping-particle":"","parse-names":false,"suffix":""},{"dropping-particle":"","family":"Santarius","given":"Thomas","non-dropping-particle":"","parse-names":false,"suffix":""},{"dropping-particle":"","family":"Turner","given":"Carole","non-dropping-particle":"","parse-names":false,"suffix":""},{"dropping-particle":"","family":"Bond","given":"Simon","non-dropping-particle":"","parse-names":false,"suffix":""},{"dropping-particle":"","family":"Kolias","given":"Angelos G","non-dropping-particle":"","parse-names":false,"suffix":""}],"container-title":"New England Journal of Medicine","id":"ITEM-1","issue":"27","issued":{"date-parts":[["2020","12","31"]]},"page":"2616-2627","title":"Trial of Dexamethasone for Chronic Subdural Hematoma","type":"article-journal","volume":"383"},"uris":["http://www.mendeley.com/documents/?uuid=71d9c4de-fa81-45ff-8c87-bb35f9c7065e"]}],"mendeley":{"formattedCitation":"[17]","plainTextFormattedCitation":"[17]","previouslyFormattedCitation":"[17]"},"properties":{"noteIndex":0},"schema":"https://github.com/citation-style-language/schema/raw/master/csl-citation.json"}</w:instrText>
      </w:r>
      <w:r w:rsidR="00812703">
        <w:fldChar w:fldCharType="separate"/>
      </w:r>
      <w:r w:rsidR="00502202" w:rsidRPr="00502202">
        <w:rPr>
          <w:noProof/>
        </w:rPr>
        <w:t>[17]</w:t>
      </w:r>
      <w:r w:rsidR="00812703">
        <w:fldChar w:fldCharType="end"/>
      </w:r>
      <w:r w:rsidR="001231F1">
        <w:t xml:space="preserve"> but</w:t>
      </w:r>
      <w:r w:rsidR="009643CF">
        <w:t xml:space="preserve"> </w:t>
      </w:r>
      <w:r w:rsidR="001231F1">
        <w:t>a</w:t>
      </w:r>
      <w:r w:rsidR="00812703">
        <w:t>t a population level, use of these drugs has increased dramatically over this time period</w:t>
      </w:r>
      <w:r w:rsidR="00812703">
        <w:fldChar w:fldCharType="begin" w:fldLock="1"/>
      </w:r>
      <w:r w:rsidR="00FC34F3">
        <w:instrText>ADDIN CSL_CITATION {"citationItems":[{"id":"ITEM-1","itemData":{"DOI":"10.1136/bmjopen-2019-033357","author":[{"dropping-particle":"","family":"Alfirevic","given":"Ana","non-dropping-particle":"","parse-names":false,"suffix":""},{"dropping-particle":"","family":"Downing","given":"Jennifer","non-dropping-particle":"","parse-names":false,"suffix":""},{"dropping-particle":"","family":"Daras","given":"Konstantinos","non-dropping-particle":"","parse-names":false,"suffix":""},{"dropping-particle":"","family":"Comerford","given":"Terence","non-dropping-particle":"","parse-names":false,"suffix":""},{"dropping-particle":"","family":"Pirmohamed","given":"Munir","non-dropping-particle":"","parse-names":false,"suffix":""},{"dropping-particle":"","family":"Barr","given":"Ben","non-dropping-particle":"","parse-names":false,"suffix":""}],"container-title":"BMJ Open","id":"ITEM-1","issued":{"date-parts":[["2020"]]},"page":"33357","title":"Has the introduction of direct oral anticoagulants (DOACs) in England increased emergency admissions for bleeding conditions? A longitudinal ecological study","type":"article-journal","volume":"10"},"uris":["http://www.mendeley.com/documents/?uuid=46d3eff5-0c1c-39d9-82a9-07ee3cf7ced9"]}],"mendeley":{"formattedCitation":"[53]","plainTextFormattedCitation":"[53]","previouslyFormattedCitation":"[53]"},"properties":{"noteIndex":0},"schema":"https://github.com/citation-style-language/schema/raw/master/csl-citation.json"}</w:instrText>
      </w:r>
      <w:r w:rsidR="00812703">
        <w:fldChar w:fldCharType="separate"/>
      </w:r>
      <w:r w:rsidR="00FC34F3" w:rsidRPr="00FC34F3">
        <w:rPr>
          <w:noProof/>
        </w:rPr>
        <w:t>[53]</w:t>
      </w:r>
      <w:r w:rsidR="00812703">
        <w:fldChar w:fldCharType="end"/>
      </w:r>
      <w:r w:rsidR="00812703">
        <w:t>.</w:t>
      </w:r>
    </w:p>
    <w:p w14:paraId="3DEC9774" w14:textId="0F34FFDC" w:rsidR="00D75D3F" w:rsidRDefault="00D75D3F" w:rsidP="00812703">
      <w:pPr>
        <w:spacing w:line="360" w:lineRule="auto"/>
        <w:jc w:val="both"/>
      </w:pPr>
      <w:r>
        <w:t>Specific reversal agents include idaricuzumab</w:t>
      </w:r>
      <w:r>
        <w:fldChar w:fldCharType="begin" w:fldLock="1"/>
      </w:r>
      <w:r w:rsidR="00FC34F3">
        <w:instrText>ADDIN CSL_CITATION {"citationItems":[{"id":"ITEM-1","itemData":{"DOI":"10.1056/NEJMoa1502000","ISSN":"0028-4793","PMID":"26095746","author":[{"dropping-particle":"V.","family":"Pollack","given":"Charles","non-dropping-particle":"","parse-names":false,"suffix":""},{"dropping-particle":"","family":"Reilly","given":"Paul A.","non-dropping-particle":"","parse-names":false,"suffix":""},{"dropping-particle":"","family":"Eikelboom","given":"John","non-dropping-particle":"","parse-names":false,"suffix":""},{"dropping-particle":"","family":"Glund","given":"Stephan","non-dropping-particle":"","parse-names":false,"suffix":""},{"dropping-particle":"","family":"Verhamme","given":"Peter","non-dropping-particle":"","parse-names":false,"suffix":""},{"dropping-particle":"","family":"Bernstein","given":"Richard A.","non-dropping-particle":"","parse-names":false,"suffix":""},{"dropping-particle":"","family":"Dubiel","given":"Robert","non-dropping-particle":"","parse-names":false,"suffix":""},{"dropping-particle":"V.","family":"Huisman","given":"Menno","non-dropping-particle":"","parse-names":false,"suffix":""},{"dropping-particle":"","family":"Hylek","given":"Elaine M.","non-dropping-particle":"","parse-names":false,"suffix":""},{"dropping-particle":"","family":"Kamphuisen","given":"Pieter W.","non-dropping-particle":"","parse-names":false,"suffix":""},{"dropping-particle":"","family":"Kreuzer","given":"Jörg","non-dropping-particle":"","parse-names":false,"suffix":""},{"dropping-particle":"","family":"Levy","given":"Jerrold H.","non-dropping-particle":"","parse-names":false,"suffix":""},{"dropping-particle":"","family":"Sellke","given":"Frank W.","non-dropping-particle":"","parse-names":false,"suffix":""},{"dropping-particle":"","family":"Stangier","given":"Joachim","non-dropping-particle":"","parse-names":false,"suffix":""},{"dropping-particle":"","family":"Steiner","given":"Thorsten","non-dropping-particle":"","parse-names":false,"suffix":""},{"dropping-particle":"","family":"Wang","given":"Bushi","non-dropping-particle":"","parse-names":false,"suffix":""},{"dropping-particle":"","family":"Kam","given":"Chak-Wah","non-dropping-particle":"","parse-names":false,"suffix":""},{"dropping-particle":"","family":"Weitz","given":"Jeffrey I.","non-dropping-particle":"","parse-names":false,"suffix":""}],"container-title":"New England Journal of Medicine","id":"ITEM-1","issue":"6","issued":{"date-parts":[["2015","8","6"]]},"page":"511-520","publisher":"Advanstar Communications Inc.","title":"Idarucizumab for Dabigatran Reversal","type":"article-journal","volume":"373"},"uris":["http://www.mendeley.com/documents/?uuid=a8111fef-71b9-3b97-996c-325479f51389"]}],"mendeley":{"formattedCitation":"[54]","plainTextFormattedCitation":"[54]","previouslyFormattedCitation":"[54]"},"properties":{"noteIndex":0},"schema":"https://github.com/citation-style-language/schema/raw/master/csl-citation.json"}</w:instrText>
      </w:r>
      <w:r>
        <w:fldChar w:fldCharType="separate"/>
      </w:r>
      <w:r w:rsidR="00FC34F3" w:rsidRPr="00FC34F3">
        <w:rPr>
          <w:noProof/>
        </w:rPr>
        <w:t>[54]</w:t>
      </w:r>
      <w:r>
        <w:fldChar w:fldCharType="end"/>
      </w:r>
      <w:r>
        <w:t xml:space="preserve"> for the reversal of dabigration (an oral direct thrombin inhibitor), prothrombin complex concentrate (for warfarin and off licence management of bleeding associated with oral factor Xa inhibitors despite very low quality evidence</w:t>
      </w:r>
      <w:r>
        <w:rPr>
          <w:rFonts w:cstheme="minorHAnsi"/>
        </w:rPr>
        <w:fldChar w:fldCharType="begin" w:fldLock="1"/>
      </w:r>
      <w:r w:rsidR="00FC34F3">
        <w:rPr>
          <w:rFonts w:cstheme="minorHAnsi"/>
        </w:rPr>
        <w:instrText>ADDIN CSL_CITATION {"citationItems":[{"id":"ITEM-1","itemData":{"DOI":"10.1182/bloodadvances.2018024133","ISSN":"24739537","PMID":"30658963","abstract":"A targeted antidote for reversal of direct factor Xa (FXa) inhibitors is now available for clinical use in the United States, but it is costly and has limited availability. In a systematic review, we evaluated the safety and effectiveness of 4-factor prothrombin complex concentrate (4F-PCC) as an alternative for managing direct FXa inhibitor–related major bleeding. A systematic literature search was conducted using Medline, Embase, and the Cochrane Register of Controlled Trials up to September 2018. No comparative studies were found. Ten case series with 340 patients who received PCC for direct FXa inhibitor–related major bleeding were included. The pooled proportion of patients with effective management of major bleeding was 0.69 (95% confidence interval [CI], 0.61-0.76) in 2 studies using the International Society on Thrombosis and Haemostasis (ISTH) criteria and 0.77 (95% CI, 0.63-0.92) in 8 studies that did not use the ISTH criteria; all-cause mortality was 0.16 (95% CI, 0.07-0.26), and thromboembolism rate was 0.04 (95% CI, 0.01-0.08). On the basis of evidence with very low certainty from single-arm case series, it is difficult to determine whether 4F-PCC in addition to cessation of direct oral FXa inhibitor is more effective than cessation of direct oral FXa inhibitor alone in patients with direct FXa inhibitor–related major bleeding.","author":[{"dropping-particle":"","family":"Piran","given":"Siavash","non-dropping-particle":"","parse-names":false,"suffix":""},{"dropping-particle":"","family":"Khatib","given":"Rasha","non-dropping-particle":"","parse-names":false,"suffix":""},{"dropping-particle":"","family":"Schulman","given":"Sam","non-dropping-particle":"","parse-names":false,"suffix":""},{"dropping-particle":"","family":"Majeed","given":"Ammar","non-dropping-particle":"","parse-names":false,"suffix":""},{"dropping-particle":"","family":"Holbrook","given":"Anne","non-dropping-particle":"","parse-names":false,"suffix":""},{"dropping-particle":"","family":"Witt","given":"Daniel M.","non-dropping-particle":"","parse-names":false,"suffix":""},{"dropping-particle":"","family":"Wiercioch","given":"Wojtek","non-dropping-particle":"","parse-names":false,"suffix":""},{"dropping-particle":"","family":"Schünemann","given":"Holger J.","non-dropping-particle":"","parse-names":false,"suffix":""},{"dropping-particle":"","family":"Nieuwlaat","given":"Robby","non-dropping-particle":"","parse-names":false,"suffix":""}],"container-title":"Blood Advances","id":"ITEM-1","issue":"2","issued":{"date-parts":[["2019","1","22"]]},"page":"158-167","publisher":"American Society of Hematology","title":"Management of direct factor Xa inhibitor–related major bleeding with prothrombin complex concentrate: A meta-analysis","type":"article-journal","volume":"3"},"uris":["http://www.mendeley.com/documents/?uuid=a74bda19-3525-33e1-b8c7-297618353ea4"]}],"mendeley":{"formattedCitation":"[55]","plainTextFormattedCitation":"[55]","previouslyFormattedCitation":"[55]"},"properties":{"noteIndex":0},"schema":"https://github.com/citation-style-language/schema/raw/master/csl-citation.json"}</w:instrText>
      </w:r>
      <w:r>
        <w:rPr>
          <w:rFonts w:cstheme="minorHAnsi"/>
        </w:rPr>
        <w:fldChar w:fldCharType="separate"/>
      </w:r>
      <w:r w:rsidR="00FC34F3" w:rsidRPr="00FC34F3">
        <w:rPr>
          <w:rFonts w:cstheme="minorHAnsi"/>
          <w:noProof/>
        </w:rPr>
        <w:t>[55]</w:t>
      </w:r>
      <w:r>
        <w:rPr>
          <w:rFonts w:cstheme="minorHAnsi"/>
        </w:rPr>
        <w:fldChar w:fldCharType="end"/>
      </w:r>
      <w:r>
        <w:rPr>
          <w:rFonts w:cstheme="minorHAnsi"/>
        </w:rPr>
        <w:t>)</w:t>
      </w:r>
      <w:r>
        <w:t>, and A</w:t>
      </w:r>
      <w:r w:rsidR="009643CF">
        <w:t xml:space="preserve">ndexanet </w:t>
      </w:r>
      <w:r>
        <w:t>alfa for the reversal of Xa inhibitors apixaban and rivaroxaban.  However, a</w:t>
      </w:r>
      <w:r w:rsidR="009643CF">
        <w:t xml:space="preserve">ndexanet </w:t>
      </w:r>
      <w:r>
        <w:t xml:space="preserve"> alfa is not currently recommended by NICE</w:t>
      </w:r>
      <w:r w:rsidR="00E97C05">
        <w:fldChar w:fldCharType="begin" w:fldLock="1"/>
      </w:r>
      <w:r w:rsidR="00FC34F3">
        <w:instrText>ADDIN CSL_CITATION {"citationItems":[{"id":"ITEM-1","itemData":{"URL":"https://www.nice.org.uk/guidance/ta697/chapter/1-Recommendations","accessed":{"date-parts":[["2021","5","24"]]},"author":[{"dropping-particle":"","family":"National Institute for Health and Care Excellence","given":"","non-dropping-particle":"","parse-names":false,"suffix":""}],"id":"ITEM-1","issued":{"date-parts":[["0"]]},"title":"Andexanet alfa for reversing anticoagulation from apixaban or rivaroxaban [TA697]","type":"webpage"},"uris":["http://www.mendeley.com/documents/?uuid=b1a69add-5ac5-3af8-b517-74c9b8997783"]}],"mendeley":{"formattedCitation":"[56]","plainTextFormattedCitation":"[56]","previouslyFormattedCitation":"[56]"},"properties":{"noteIndex":0},"schema":"https://github.com/citation-style-language/schema/raw/master/csl-citation.json"}</w:instrText>
      </w:r>
      <w:r w:rsidR="00E97C05">
        <w:fldChar w:fldCharType="separate"/>
      </w:r>
      <w:r w:rsidR="00FC34F3" w:rsidRPr="00FC34F3">
        <w:rPr>
          <w:noProof/>
        </w:rPr>
        <w:t>[56]</w:t>
      </w:r>
      <w:r w:rsidR="00E97C05">
        <w:fldChar w:fldCharType="end"/>
      </w:r>
      <w:r w:rsidR="00E97C05" w:rsidRPr="00D75D3F">
        <w:rPr>
          <w:rFonts w:cstheme="minorHAnsi"/>
        </w:rPr>
        <w:t xml:space="preserve"> </w:t>
      </w:r>
      <w:r w:rsidR="00E97C05">
        <w:t xml:space="preserve"> or the British Society for Haematology (BSH)</w:t>
      </w:r>
      <w:r w:rsidR="00E97C05">
        <w:fldChar w:fldCharType="begin" w:fldLock="1"/>
      </w:r>
      <w:r w:rsidR="00097CA0">
        <w:instrText>ADDIN CSL_CITATION {"citationItems":[{"id":"ITEM-1","itemData":{"author":[{"dropping-particle":"","family":"Saja","given":"Khalid","non-dropping-particle":"","parse-names":false,"suffix":""},{"dropping-particle":"","family":"British Society for Haematology - Haemostasis and Thrombosis Task Force","given":"","non-dropping-particle":"","parse-names":false,"suffix":""}],"id":"ITEM-1","issued":{"date-parts":[["2021"]]},"title":"Addendum to the guideline on the peri-operative management of anticoagulation and antiplatelet therapy","type":"report"},"uris":["http://www.mendeley.com/documents/?uuid=82ccbff9-6711-3fbe-b715-6e933cbed385"]}],"mendeley":{"formattedCitation":"[57]","plainTextFormattedCitation":"[57]","previouslyFormattedCitation":"[57]"},"properties":{"noteIndex":0},"schema":"https://github.com/citation-style-language/schema/raw/master/csl-citation.json"}</w:instrText>
      </w:r>
      <w:r w:rsidR="00E97C05">
        <w:fldChar w:fldCharType="separate"/>
      </w:r>
      <w:r w:rsidR="00FC34F3" w:rsidRPr="00FC34F3">
        <w:rPr>
          <w:noProof/>
        </w:rPr>
        <w:t>[57]</w:t>
      </w:r>
      <w:r w:rsidR="00E97C05">
        <w:fldChar w:fldCharType="end"/>
      </w:r>
      <w:r w:rsidR="00E97C05">
        <w:t xml:space="preserve"> </w:t>
      </w:r>
      <w:r>
        <w:t xml:space="preserve">for the </w:t>
      </w:r>
      <w:r w:rsidR="00E97C05">
        <w:t xml:space="preserve">perioperative </w:t>
      </w:r>
      <w:r>
        <w:t>management of intra-cranial haemorrhage</w:t>
      </w:r>
      <w:r w:rsidR="00421C15">
        <w:t xml:space="preserve"> </w:t>
      </w:r>
      <w:r>
        <w:rPr>
          <w:rFonts w:cstheme="minorHAnsi"/>
        </w:rPr>
        <w:t>which is at variance with the summary of product characteristics</w:t>
      </w:r>
      <w:r>
        <w:rPr>
          <w:rFonts w:cstheme="minorHAnsi"/>
        </w:rPr>
        <w:fldChar w:fldCharType="begin" w:fldLock="1"/>
      </w:r>
      <w:r w:rsidR="00FC34F3">
        <w:rPr>
          <w:rFonts w:cstheme="minorHAnsi"/>
        </w:rPr>
        <w:instrText>ADDIN CSL_CITATION {"citationItems":[{"id":"ITEM-1","itemData":{"URL":"https://www.medicines.org.uk/emc/product/10933/smpc#gref","accessed":{"date-parts":[["2021","5","24"]]},"container-title":"European Medicines Compendium","id":"ITEM-1","issued":{"date-parts":[["0"]]},"title":"Ondexxya 200 mg powder for solution for infusion - Summary of Product Characteristics (SmPC) - (emc)","type":"webpage"},"uris":["http://www.mendeley.com/documents/?uuid=1f947e23-eec6-30ca-8b49-4191865130af"]}],"mendeley":{"formattedCitation":"[58]","plainTextFormattedCitation":"[58]","previouslyFormattedCitation":"[58]"},"properties":{"noteIndex":0},"schema":"https://github.com/citation-style-language/schema/raw/master/csl-citation.json"}</w:instrText>
      </w:r>
      <w:r>
        <w:rPr>
          <w:rFonts w:cstheme="minorHAnsi"/>
        </w:rPr>
        <w:fldChar w:fldCharType="separate"/>
      </w:r>
      <w:r w:rsidR="00FC34F3" w:rsidRPr="00FC34F3">
        <w:rPr>
          <w:rFonts w:cstheme="minorHAnsi"/>
          <w:noProof/>
        </w:rPr>
        <w:t>[58]</w:t>
      </w:r>
      <w:r>
        <w:rPr>
          <w:rFonts w:cstheme="minorHAnsi"/>
        </w:rPr>
        <w:fldChar w:fldCharType="end"/>
      </w:r>
      <w:r>
        <w:rPr>
          <w:rFonts w:cstheme="minorHAnsi"/>
        </w:rPr>
        <w:t xml:space="preserve"> and guidance from the Scottish medicines compendium</w:t>
      </w:r>
      <w:r>
        <w:rPr>
          <w:rFonts w:cstheme="minorHAnsi"/>
        </w:rPr>
        <w:fldChar w:fldCharType="begin" w:fldLock="1"/>
      </w:r>
      <w:r w:rsidR="00FC34F3">
        <w:rPr>
          <w:rFonts w:cstheme="minorHAnsi"/>
        </w:rPr>
        <w:instrText>ADDIN CSL_CITATION {"citationItems":[{"id":"ITEM-1","itemData":{"URL":"https://www.scottishmedicines.org.uk/medicines-advice/andexanet-alfa-ondexxya-full-smc2273/","accessed":{"date-parts":[["2021","5","24"]]},"author":[{"dropping-particle":"","family":"Scottish Medicines Consortium","given":"","non-dropping-particle":"","parse-names":false,"suffix":""}],"id":"ITEM-1","issued":{"date-parts":[["0"]]},"title":"Andexanet Alfa","type":"webpage"},"uris":["http://www.mendeley.com/documents/?uuid=0235c4d5-862a-3de9-aa80-b513959274dc"]}],"mendeley":{"formattedCitation":"[59]","plainTextFormattedCitation":"[59]","previouslyFormattedCitation":"[59]"},"properties":{"noteIndex":0},"schema":"https://github.com/citation-style-language/schema/raw/master/csl-citation.json"}</w:instrText>
      </w:r>
      <w:r>
        <w:rPr>
          <w:rFonts w:cstheme="minorHAnsi"/>
        </w:rPr>
        <w:fldChar w:fldCharType="separate"/>
      </w:r>
      <w:r w:rsidR="00FC34F3" w:rsidRPr="00FC34F3">
        <w:rPr>
          <w:rFonts w:cstheme="minorHAnsi"/>
          <w:noProof/>
        </w:rPr>
        <w:t>[59]</w:t>
      </w:r>
      <w:r>
        <w:rPr>
          <w:rFonts w:cstheme="minorHAnsi"/>
        </w:rPr>
        <w:fldChar w:fldCharType="end"/>
      </w:r>
      <w:r>
        <w:rPr>
          <w:rFonts w:cstheme="minorHAnsi"/>
        </w:rPr>
        <w:t xml:space="preserve">. </w:t>
      </w:r>
      <w:r>
        <w:t xml:space="preserve"> </w:t>
      </w:r>
    </w:p>
    <w:p w14:paraId="2E56932A" w14:textId="21FA9C09" w:rsidR="00812703" w:rsidRPr="00863457" w:rsidRDefault="00812703" w:rsidP="00A50BAA">
      <w:pPr>
        <w:pStyle w:val="Heading2"/>
      </w:pPr>
      <w:bookmarkStart w:id="7" w:name="_Toc80876626"/>
      <w:r w:rsidRPr="00863457">
        <w:t>Surgery and the immediate post-operative period</w:t>
      </w:r>
      <w:bookmarkEnd w:id="7"/>
    </w:p>
    <w:p w14:paraId="0D05F61B" w14:textId="09F5A463" w:rsidR="00BD13C5" w:rsidRDefault="00812703" w:rsidP="00812703">
      <w:pPr>
        <w:spacing w:line="360" w:lineRule="auto"/>
        <w:jc w:val="both"/>
      </w:pPr>
      <w:r>
        <w:t>The surgical procedure for cSDH is now well characterised</w:t>
      </w:r>
      <w:r>
        <w:fldChar w:fldCharType="begin" w:fldLock="1"/>
      </w:r>
      <w:r w:rsidR="00FC34F3">
        <w:instrText>ADDIN CSL_CITATION {"citationItems":[{"id":"ITEM-1","itemData":{"DOI":"10.1097/SLA.0000000000000255","ISBN":"0000000000000","ISSN":"00034932","PMID":"24096761","abstract":"OBJECTIVE: To compare the efficacy and safety of multiple treatment modalities for the management of chronic subdural hematoma (CSDH) patients.\\n\\nBACKGROUND: Current management strategies of CSDHs remain widely controversial. Treatment options vary from medical therapy and bedside procedures to major operative techniques.\\n\\nMETHODS: We searched MEDLINE (PubMed and Ovid), EMBASE, CINAHL, Google scholar, and the Cochrane library from January 1970 through February 2013 for randomized and observational studies reporting one or more outcome following the management of symptomatic patients with CSDH. Independent reviewers evaluated the quality of studies and abstracted the data on the safety and efficacy of percutaneous bedside twist-drill drainage, single or multiple operating room burr holes, craniotomy, corticosteroids as a main or adjuvant therapy, use of drains, irrigation of the hematoma cavity, bed rest, and treatment of recurrences following CSDH management. Mortality, morbidity, cure, and recurrence rates were examined for each management option. Randomized, prospective, retrospective, and overall observational studies were analyzed separately. Pooled estimates, confidence intervals (CIs), and relative risks (RRs) were calculated for all outcomes using a random-effects model.\\n\\nRESULTS: A total of 34,829 patients from 250 studies met our eligibility criteria. Sixteen trials were randomized, and the remaining 234 were observational. We included our unpublished single center series of 834 patients. When comparing percutaneous bedside drainage to operating room burr hole evacuation, there was no significant difference in mortality (RR, 0.69; 95% CI, 0.46-1.05; P = 0.09), morbidity (RR, 0.45; 95% CI, 0.2-1.01; P = 0.05), cure (RR, 1.05; 95% CI, 0.98-1.11; P = 0.15), and recurrence rates (RR, 1; 95% CI, 0.66-1.52; P = 0.99). Higher morbidity was associated with the adjuvant use of corticosteroids (RR, 1.97; 95% CI, 1.54-2.45; P = 0.005), with no significant improvement in recurrence and cure rates. The use of drains following CSDH drainage resulted in a significant decrease in recurrences (RR, 0.46; 95% CI, 0.27-0.76; P = 0.002). Craniotomy was associated with higher complication rates if considered initially (RR, 1.39; 95% CI, 1.04-1.74; P = 0.01); however, craniotomy was superior to minimally invasive procedures in the management of recurrences (RR, 0.22; 95% CI, 0.05-0.85; P = 0.003).\\n\\nCONCLUSIONS: Percutaneous bedside twist-drill drainage is a re…","author":[{"dropping-particle":"","family":"Almenawer","given":"Saleh A.","non-dropping-particle":"","parse-names":false,"suffix":""},{"dropping-particle":"","family":"Farrokhyar","given":"Forough","non-dropping-particle":"","parse-names":false,"suffix":""},{"dropping-particle":"","family":"Hong","given":"Chris","non-dropping-particle":"","parse-names":false,"suffix":""},{"dropping-particle":"","family":"Alhazzani","given":"Waleed","non-dropping-particle":"","parse-names":false,"suffix":""},{"dropping-particle":"","family":"Manoranjan","given":"Branavan","non-dropping-particle":"","parse-names":false,"suffix":""},{"dropping-particle":"","family":"Yarascavitch","given":"Blake","non-dropping-particle":"","parse-names":false,"suffix":""},{"dropping-particle":"","family":"Arjmand","given":"Parnian","non-dropping-particle":"","parse-names":false,"suffix":""},{"dropping-particle":"","family":"Baronia","given":"Benedicto","non-dropping-particle":"","parse-names":false,"suffix":""},{"dropping-particle":"","family":"Reddy","given":"Kesava","non-dropping-particle":"","parse-names":false,"suffix":""},{"dropping-particle":"","family":"Murty","given":"Naresh","non-dropping-particle":"","parse-names":false,"suffix":""},{"dropping-particle":"","family":"Singh","given":"Sheila","non-dropping-particle":"","parse-names":false,"suffix":""}],"container-title":"Annals of Surgery","id":"ITEM-1","issue":"3","issued":{"date-parts":[["2014"]]},"page":"449-457","title":"Chronic subdural hematoma management: A systematic review and meta-analysis of 34829 patients","type":"article-journal","volume":"259"},"uris":["http://www.mendeley.com/documents/?uuid=d646b001-c165-476c-9de5-d6a790b68962"]},{"id":"ITEM-2","itemData":{"DOI":"10.1016/S0140-6736(09)61115-6","ISSN":"01406736","abstract":"Background: Chronic subdural haematoma causes serious morbidity and mortality. It recurs after surgical evacuation in 5-30% of patients. Drains might reduce recurrence but are not used routinely. Our aim was to investigate the effect of drains on recurrence rates and clinical outcomes. Methods: We did a randomised controlled trial at one UK centre between November, 2004, and November, 2007. 269 patients aged 18 years and older with a chronic subdural haematoma for burr-hole drainage were assessed for eligibility. 108 were randomly assigned by block randomisation to receive a drain inserted into the subdural space and 107 to no drain after evacuation. The primary endpoint was recurrence needing redrainage. The trial was stopped early because of a significant benefit in reduction of recurrence. Analyses were done on an intention-to-treat basis. This study is registered with the International Standard Randomised Controlled Trial Register (ISRCTN 97314294). Findings: Recurrence occurred in ten of 108 (9·3%) people with a drain, and 26 of 107 (24%) without (p=0·003; 95% CI 0·14-0·70). At 6 months mortality was nine of 105 (8·6%) and 19 of 105 (18·1%), respectively (p=0·042; 95% CI 0·1-0·99). Medical and surgical complications were much the same between the study groups. Interpretation: Use of a drain after burr-hole drainage of chronic subdural haematoma is safe and associated with reduced recurrence and mortality at 6 months. Funding: Academy of Medical Sciences, Health Foundation, and NIHR Biomedical Research Centre (Neurosciences Theme). © 2009 Elsevier Ltd. All rights reserved.","author":[{"dropping-particle":"","family":"Santarius","given":"Thomas","non-dropping-particle":"","parse-names":false,"suffix":""},{"dropping-particle":"","family":"Kirkpatrick","given":"Peter J.","non-dropping-particle":"","parse-names":false,"suffix":""},{"dropping-particle":"","family":"Ganesan","given":"Dharmendra","non-dropping-particle":"","parse-names":false,"suffix":""},{"dropping-particle":"","family":"Chia","given":"Hui Ling","non-dropping-particle":"","parse-names":false,"suffix":""},{"dropping-particle":"","family":"Jalloh","given":"Ibrahim","non-dropping-particle":"","parse-names":false,"suffix":""},{"dropping-particle":"","family":"Smielewski","given":"Peter","non-dropping-particle":"","parse-names":false,"suffix":""},{"dropping-particle":"","family":"Richards","given":"Hugh K.","non-dropping-particle":"","parse-names":false,"suffix":""},{"dropping-particle":"","family":"Marcus","given":"Hani","non-dropping-particle":"","parse-names":false,"suffix":""},{"dropping-particle":"","family":"Parker","given":"Richard A.","non-dropping-particle":"","parse-names":false,"suffix":""},{"dropping-particle":"","family":"Price","given":"Stephen J.","non-dropping-particle":"","parse-names":false,"suffix":""},{"dropping-particle":"","family":"Kirollos","given":"Ramez W.","non-dropping-particle":"","parse-names":false,"suffix":""},{"dropping-particle":"","family":"Pickard","given":"John D.","non-dropping-particle":"","parse-names":false,"suffix":""},{"dropping-particle":"","family":"Hutchinson","given":"Peter J.","non-dropping-particle":"","parse-names":false,"suffix":""}],"container-title":"The Lancet","id":"ITEM-2","issue":"9695","issued":{"date-parts":[["2009"]]},"page":"1067-1073","publisher":"Elsevier Ltd","title":"Use of drains versus no drains after burr-hole evacuation of chronic subdural haematoma: a randomised controlled trial","type":"article-journal","volume":"374"},"uris":["http://www.mendeley.com/documents/?uuid=c0e71330-c3a3-4d73-b327-947366f141c0"]}],"mendeley":{"formattedCitation":"[20,60]","plainTextFormattedCitation":"[20,60]","previouslyFormattedCitation":"[20,60]"},"properties":{"noteIndex":0},"schema":"https://github.com/citation-style-language/schema/raw/master/csl-citation.json"}</w:instrText>
      </w:r>
      <w:r>
        <w:fldChar w:fldCharType="separate"/>
      </w:r>
      <w:r w:rsidR="00FC34F3" w:rsidRPr="00FC34F3">
        <w:rPr>
          <w:noProof/>
        </w:rPr>
        <w:t>[20,60]</w:t>
      </w:r>
      <w:r>
        <w:fldChar w:fldCharType="end"/>
      </w:r>
      <w:r>
        <w:t>, with the use of subdural drains and burr-hole drainage associated with a normalised risk of death over 5 years compared to an age and sex matched population</w:t>
      </w:r>
      <w:r>
        <w:fldChar w:fldCharType="begin" w:fldLock="1"/>
      </w:r>
      <w:r w:rsidR="00FC34F3">
        <w:instrText>ADDIN CSL_CITATION {"citationItems":[{"id":"ITEM-1","itemData":{"ISSN":"0001-6268 0942-0940","abstract":"Background: Chronic subdural haematoma (CSDH) is a common condition that is effectively managed by burrhole drainage but requires repeat surgery in a significant minority of patients. The Cambridge Chronic Subdural Haematoma Trial (CCSHT) was a randomised controlled study that showed placement of subdural drains for 48 h following burrhole evacuation significantly reduces the incidence of reoperation and improves survival at 6 months. The present study examined the long-term survival of the patients in the trial. Methods: In the original trial patients at a single neurosurgical centre from 2004-2007 were randomly assigned to receive a drain (n = 108) or no drain (n = 107) following burrhole drainage of CSDH. We ascertained whether the trial patients were alive in February 2016-a minimum of 8 years following enrollment-via the UK NHS tracing service. Survival was compared between the trial groups and against expected survival for the UK general population matched for age and sex. Results: At 5 years following surgery the drain group continued to have significantly better survival than the no drain patients (p = 0.027), but this was no longer apparent at 10 years. Survival of patients in the drain group did not differ significantly from that of the general population whereas patients who did not receive a drain had significantly lower survival than expected (p = 0.0006). Conclusion: Subdural drains following CSDH evacuation are associated with improved long-term survival, which appears similar to that expected for the general population of the same age and sex. All patients having burrhole CSDH evacuation should receive a drain as standard practice unless specifically contraindicated.Copyright © 2017, The Author(s).","author":[{"dropping-particle":"","family":"Guilfoyle","given":"M R","non-dropping-particle":"","parse-names":false,"suffix":""},{"dropping-particle":"","family":"Hutchinson","given":"P J A","non-dropping-particle":"","parse-names":false,"suffix":""},{"dropping-particle":"","family":"Santarius","given":"T","non-dropping-particle":"","parse-names":false,"suffix":""}],"container-title":"Acta Neurochirurgica","id":"ITEM-1","issue":"5","issued":{"date-parts":[["2017"]]},"note":"Database: Embase Search Strategy: RAYYAN-INCLUSION: {&amp;quot;Daniel&amp;quot;=&amp;gt;&amp;quot;Included&amp;quot;}","page":"903-905","title":"Improved long-term survival with subdural drains following evacuation of chronic subdural haematoma","type":"article-journal","volume":"159"},"uris":["http://www.mendeley.com/documents/?uuid=cc022a83-574f-440c-8b09-781d2b4eb823"]}],"mendeley":{"formattedCitation":"[61]","plainTextFormattedCitation":"[61]","previouslyFormattedCitation":"[61]"},"properties":{"noteIndex":0},"schema":"https://github.com/citation-style-language/schema/raw/master/csl-citation.json"}</w:instrText>
      </w:r>
      <w:r>
        <w:fldChar w:fldCharType="separate"/>
      </w:r>
      <w:r w:rsidR="00FC34F3" w:rsidRPr="00FC34F3">
        <w:rPr>
          <w:noProof/>
        </w:rPr>
        <w:t>[61]</w:t>
      </w:r>
      <w:r>
        <w:fldChar w:fldCharType="end"/>
      </w:r>
      <w:r>
        <w:t xml:space="preserve">.  Alternative techniques </w:t>
      </w:r>
      <w:r w:rsidR="00CA2F69">
        <w:t xml:space="preserve">– </w:t>
      </w:r>
      <w:r>
        <w:t xml:space="preserve">such as twist drill craniostomy or craniotomy </w:t>
      </w:r>
      <w:r w:rsidR="00CA2F69">
        <w:t xml:space="preserve">–may have roles in </w:t>
      </w:r>
      <w:r>
        <w:t>specific circumstances</w:t>
      </w:r>
      <w:r>
        <w:fldChar w:fldCharType="begin" w:fldLock="1"/>
      </w:r>
      <w:r w:rsidR="00FC34F3">
        <w:instrText>ADDIN CSL_CITATION {"citationItems":[{"id":"ITEM-1","itemData":{"DOI":"10.1097/SLA.0000000000000255","ISBN":"0000000000000","ISSN":"00034932","PMID":"24096761","abstract":"OBJECTIVE: To compare the efficacy and safety of multiple treatment modalities for the management of chronic subdural hematoma (CSDH) patients.\\n\\nBACKGROUND: Current management strategies of CSDHs remain widely controversial. Treatment options vary from medical therapy and bedside procedures to major operative techniques.\\n\\nMETHODS: We searched MEDLINE (PubMed and Ovid), EMBASE, CINAHL, Google scholar, and the Cochrane library from January 1970 through February 2013 for randomized and observational studies reporting one or more outcome following the management of symptomatic patients with CSDH. Independent reviewers evaluated the quality of studies and abstracted the data on the safety and efficacy of percutaneous bedside twist-drill drainage, single or multiple operating room burr holes, craniotomy, corticosteroids as a main or adjuvant therapy, use of drains, irrigation of the hematoma cavity, bed rest, and treatment of recurrences following CSDH management. Mortality, morbidity, cure, and recurrence rates were examined for each management option. Randomized, prospective, retrospective, and overall observational studies were analyzed separately. Pooled estimates, confidence intervals (CIs), and relative risks (RRs) were calculated for all outcomes using a random-effects model.\\n\\nRESULTS: A total of 34,829 patients from 250 studies met our eligibility criteria. Sixteen trials were randomized, and the remaining 234 were observational. We included our unpublished single center series of 834 patients. When comparing percutaneous bedside drainage to operating room burr hole evacuation, there was no significant difference in mortality (RR, 0.69; 95% CI, 0.46-1.05; P = 0.09), morbidity (RR, 0.45; 95% CI, 0.2-1.01; P = 0.05), cure (RR, 1.05; 95% CI, 0.98-1.11; P = 0.15), and recurrence rates (RR, 1; 95% CI, 0.66-1.52; P = 0.99). Higher morbidity was associated with the adjuvant use of corticosteroids (RR, 1.97; 95% CI, 1.54-2.45; P = 0.005), with no significant improvement in recurrence and cure rates. The use of drains following CSDH drainage resulted in a significant decrease in recurrences (RR, 0.46; 95% CI, 0.27-0.76; P = 0.002). Craniotomy was associated with higher complication rates if considered initially (RR, 1.39; 95% CI, 1.04-1.74; P = 0.01); however, craniotomy was superior to minimally invasive procedures in the management of recurrences (RR, 0.22; 95% CI, 0.05-0.85; P = 0.003).\\n\\nCONCLUSIONS: Percutaneous bedside twist-drill drainage is a re…","author":[{"dropping-particle":"","family":"Almenawer","given":"Saleh A.","non-dropping-particle":"","parse-names":false,"suffix":""},{"dropping-particle":"","family":"Farrokhyar","given":"Forough","non-dropping-particle":"","parse-names":false,"suffix":""},{"dropping-particle":"","family":"Hong","given":"Chris","non-dropping-particle":"","parse-names":false,"suffix":""},{"dropping-particle":"","family":"Alhazzani","given":"Waleed","non-dropping-particle":"","parse-names":false,"suffix":""},{"dropping-particle":"","family":"Manoranjan","given":"Branavan","non-dropping-particle":"","parse-names":false,"suffix":""},{"dropping-particle":"","family":"Yarascavitch","given":"Blake","non-dropping-particle":"","parse-names":false,"suffix":""},{"dropping-particle":"","family":"Arjmand","given":"Parnian","non-dropping-particle":"","parse-names":false,"suffix":""},{"dropping-particle":"","family":"Baronia","given":"Benedicto","non-dropping-particle":"","parse-names":false,"suffix":""},{"dropping-particle":"","family":"Reddy","given":"Kesava","non-dropping-particle":"","parse-names":false,"suffix":""},{"dropping-particle":"","family":"Murty","given":"Naresh","non-dropping-particle":"","parse-names":false,"suffix":""},{"dropping-particle":"","family":"Singh","given":"Sheila","non-dropping-particle":"","parse-names":false,"suffix":""}],"container-title":"Annals of Surgery","id":"ITEM-1","issue":"3","issued":{"date-parts":[["2014"]]},"page":"449-457","title":"Chronic subdural hematoma management: A systematic review and meta-analysis of 34829 patients","type":"article-journal","volume":"259"},"uris":["http://www.mendeley.com/documents/?uuid=d646b001-c165-476c-9de5-d6a790b68962"]}],"mendeley":{"formattedCitation":"[60]","plainTextFormattedCitation":"[60]","previouslyFormattedCitation":"[60]"},"properties":{"noteIndex":0},"schema":"https://github.com/citation-style-language/schema/raw/master/csl-citation.json"}</w:instrText>
      </w:r>
      <w:r>
        <w:fldChar w:fldCharType="separate"/>
      </w:r>
      <w:r w:rsidR="00FC34F3" w:rsidRPr="00FC34F3">
        <w:rPr>
          <w:noProof/>
        </w:rPr>
        <w:t>[60]</w:t>
      </w:r>
      <w:r>
        <w:fldChar w:fldCharType="end"/>
      </w:r>
      <w:r>
        <w:t xml:space="preserve">. </w:t>
      </w:r>
      <w:r w:rsidR="00CA2F69">
        <w:t xml:space="preserve">However, </w:t>
      </w:r>
      <w:r>
        <w:t xml:space="preserve">uncertainty persists around optimal anaesthetic technique.  </w:t>
      </w:r>
      <w:r w:rsidR="0059477B">
        <w:t>I</w:t>
      </w:r>
      <w:r w:rsidR="00CA2F69">
        <w:t xml:space="preserve">ntraoperative events </w:t>
      </w:r>
      <w:r w:rsidR="00BD13C5">
        <w:t>do</w:t>
      </w:r>
      <w:r w:rsidR="00CA2F69">
        <w:t xml:space="preserve"> not appear to be associated with surgical outcome</w:t>
      </w:r>
      <w:r>
        <w:t xml:space="preserve"> in retrospective datasets</w:t>
      </w:r>
      <w:r>
        <w:fldChar w:fldCharType="begin" w:fldLock="1"/>
      </w:r>
      <w:r w:rsidR="00FC34F3">
        <w:instrText>ADDIN CSL_CITATION {"citationItems":[{"id":"ITEM-1","itemData":{"DOI":"10.1136/bmjopen-2020-037385","ISSN":"2044-6055","PMID":"32606064","abstract":"Introduction Chronic subdural haematoma (cSDH) tends to occur in older patients, often with significant comorbidity. The incidence and effect of medical complications as well as the impact of intraoperative management strategies are now attracting increasing interest. Objectives We used electronic health record data to study the profile of in-hospital morbidity and examine associations between various intraoperative events and postoperative stay. Design, setting and participants Single-centre, retrospective cohort of 530 cases of cSDH (2014-2019) surgically evacuated under general anaesthesia at a neurosciences centre in Cambridge, UK. Methods and outcome definition Complications were defined using a modified Electronic Postoperative Morbidity Score. Association between complications and intraoperative care (time with mean arterial pressure &lt;80 mm Hg, time outside of end-tidal carbon dioxide (ETCO 2) range of 3-5 kPa, maintenance anaesthetic, operative time and opioid dose) on postoperative stay was assessed using Cox regression. Results 53 (10%) patients suffered myocardial injury, while 24 (4.5%) suffered acute renal injury. On postoperative day 3 (D3), 280 (58% of remaining) inpatients suffered at least 1 complication. D7 rate was comparable (57%). Operative time was the only intraoperative event associated with postoperative stay (HR for discharge: 0.97 (95% CI: 0.95 to 0.99)). On multivariable analysis, postoperative complications (0.61 (0.55 to 0.68)), anticoagulation (0.45 (0.37 to 0.54)) and cognitive impairment (0.71 (0.58 to 0.87)) were associated with time to discharge. Conclusions There is a high postoperative morbidity burden in this cohort, which was associated with postoperative stay. We found no evidence of an association between intraoperative events and postoperative stay.","author":[{"dropping-particle":"","family":"Stubbs","given":"Daniel J.","non-dropping-particle":"","parse-names":false,"suffix":""},{"dropping-particle":"","family":"Davies","given":"Benjamin M.","non-dropping-particle":"","parse-names":false,"suffix":""},{"dropping-particle":"","family":"Bashford","given":"Tom","non-dropping-particle":"","parse-names":false,"suffix":""},{"dropping-particle":"","family":"Joannides","given":"Alexis J.","non-dropping-particle":"","parse-names":false,"suffix":""},{"dropping-particle":"","family":"Hutchinson","given":"Peter J.","non-dropping-particle":"","parse-names":false,"suffix":""},{"dropping-particle":"","family":"Menon","given":"David K.","non-dropping-particle":"","parse-names":false,"suffix":""},{"dropping-particle":"","family":"Ercole","given":"Ari","non-dropping-particle":"","parse-names":false,"suffix":""},{"dropping-particle":"","family":"Burnstein","given":"Rowan M.","non-dropping-particle":"","parse-names":false,"suffix":""}],"container-title":"BMJ Open","id":"ITEM-1","issue":"6","issued":{"date-parts":[["2020","6","30"]]},"page":"e037385","title":"Identification of factors associated with morbidity and postoperative length of stay in surgically managed chronic subdural haematoma using electronic health records: a retrospective cohort study","type":"article-journal","volume":"10"},"uris":["http://www.mendeley.com/documents/?uuid=78b553b8-13f9-4f5a-8dc6-cf70c0ea5a98"]}],"mendeley":{"formattedCitation":"[3]","plainTextFormattedCitation":"[3]","previouslyFormattedCitation":"[3]"},"properties":{"noteIndex":0},"schema":"https://github.com/citation-style-language/schema/raw/master/csl-citation.json"}</w:instrText>
      </w:r>
      <w:r>
        <w:fldChar w:fldCharType="separate"/>
      </w:r>
      <w:r w:rsidR="00502202" w:rsidRPr="00502202">
        <w:rPr>
          <w:noProof/>
        </w:rPr>
        <w:t>[3]</w:t>
      </w:r>
      <w:r>
        <w:fldChar w:fldCharType="end"/>
      </w:r>
      <w:r w:rsidR="00ED4674">
        <w:t>,</w:t>
      </w:r>
      <w:r w:rsidR="00CA2F69">
        <w:t xml:space="preserve"> </w:t>
      </w:r>
      <w:r w:rsidR="0059477B">
        <w:t xml:space="preserve">but </w:t>
      </w:r>
      <w:r w:rsidR="00CA2F69">
        <w:t>questions endure</w:t>
      </w:r>
      <w:r>
        <w:t xml:space="preserve"> as to whether surgery under general (GA) or l</w:t>
      </w:r>
      <w:r w:rsidR="00CA2F69">
        <w:t>ocal anaesthesia (LA) is the optimal choice</w:t>
      </w:r>
      <w:r>
        <w:t xml:space="preserve">. </w:t>
      </w:r>
    </w:p>
    <w:p w14:paraId="4A588C3F" w14:textId="04AA83EA" w:rsidR="00812703" w:rsidRDefault="00812703" w:rsidP="00812703">
      <w:pPr>
        <w:spacing w:line="360" w:lineRule="auto"/>
        <w:jc w:val="both"/>
      </w:pPr>
      <w:r>
        <w:t>Data from both the UK and elsewhere suggest a majority of cases are performed under GA</w:t>
      </w:r>
      <w:r>
        <w:fldChar w:fldCharType="begin" w:fldLock="1"/>
      </w:r>
      <w:r w:rsidR="00FC34F3">
        <w:instrText>ADDIN CSL_CITATION {"citationItems":[{"id":"ITEM-1","itemData":{"DOI":"10.4314/wajm.v24i4.28210","ISSN":"0189160X","PMID":"16483041","abstract":"Background: Chronic subdural haematoma is not uncommon in Africa. Early diagnosis and treatment is satisfying. Simpler operative procedures are generally effective. This review is meant to find out the situation regarding the condition in Ghana. Study design: A retrospective study of patients with chronic subdural haematoma admitted to and treated by the Neurosurgical Unit of Korle Bu Teaching Hospital between January 1995 and December 1998 was undertaken. The case notes, computerise axial tomography (CT) scans and operative records were reviewed and the relevant data extracted. Incomplete records were excluded. Results: 96 patients were involved. The mean age of the patients was 46.9 years, with male to female ratio of 16: 1. The most common presenting feature was headache (64.7%). Time of injury to presentation was about 2 months. 81 were treated using burr hole and drainage and 15 by craniotomy and stripping of membranes. Eighty four were treated under general anaesthesia. Two were reoperated on because of recurrent bleed. There were two (2) deaths. Ninety patients had a Glasgow Outcome Score of good at the time of their last review. Conclusion: The data suggests that burr hole and closed drainage is a very effective method of managing CSDH.","author":[{"dropping-particle":"","family":"Dakurah","given":"T. K.","non-dropping-particle":"","parse-names":false,"suffix":""},{"dropping-particle":"","family":"Iddrissu","given":"M.","non-dropping-particle":"","parse-names":false,"suffix":""},{"dropping-particle":"","family":"Wepeba","given":"G.","non-dropping-particle":"","parse-names":false,"suffix":""},{"dropping-particle":"","family":"Nuamah","given":"I.","non-dropping-particle":"","parse-names":false,"suffix":""}],"container-title":"West African Journal of Medicine","id":"ITEM-1","issue":"4","issued":{"date-parts":[["2005","10"]]},"page":"283-286","publisher":"West Afr J Med","title":"Chronic subdural haematoma: Review of 96 cases attending the Korle Bu Teaching Hospital, Accra","type":"article","volume":"24"},"uris":["http://www.mendeley.com/documents/?uuid=88f4985a-6a20-31de-9125-e0725592f42d"]},{"id":"ITEM-2","itemData":{"DOI":"10.3171/2016.8.jns16134","ISSN":"0022-3085","abstract":"OBJECTIVE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Neurosurgery","id":"ITEM-2","issue":"4","issued":{"date-parts":[["2016"]]},"page":"732-739","title":"The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[2,62]","plainTextFormattedCitation":"[2,62]","previouslyFormattedCitation":"[2,62]"},"properties":{"noteIndex":0},"schema":"https://github.com/citation-style-language/schema/raw/master/csl-citation.json"}</w:instrText>
      </w:r>
      <w:r>
        <w:fldChar w:fldCharType="separate"/>
      </w:r>
      <w:r w:rsidR="00FC34F3" w:rsidRPr="00FC34F3">
        <w:rPr>
          <w:noProof/>
        </w:rPr>
        <w:t>[2,62]</w:t>
      </w:r>
      <w:r>
        <w:fldChar w:fldCharType="end"/>
      </w:r>
      <w:r>
        <w:t xml:space="preserve"> although a retrospective study examining  outcomes in nonagenerians highlighted a high (93%) rate of LA use in </w:t>
      </w:r>
      <w:r w:rsidR="00BD13C5">
        <w:t>a</w:t>
      </w:r>
      <w:r>
        <w:t xml:space="preserve"> Scandinavian cohort</w:t>
      </w:r>
      <w:r>
        <w:fldChar w:fldCharType="begin" w:fldLock="1"/>
      </w:r>
      <w:r w:rsidR="00FC34F3">
        <w:instrText>ADDIN CSL_CITATION {"citationItems":[{"id":"ITEM-1","itemData":{"ISSN":"1600-0404 0001-6314","abstract":"OBJECTIVE: Chronic subdural hematoma (cSDH) is a prevalent condition often seen in the elderly, with surgery being the treatment of choice when symptomatic. So far, few have explored the surgical outcomes in patients 90 years or older. The aim of this study was to investigate outcome after cSDH surgery in nonagenarians (&gt;=90 y/o group) compared to younger adult patients (&lt;90 y/o group)., MATERIALS: In a Scandinavian population-based cohort we conducted a retrospective review of 1,254 patients undergoing primary burr-hole procedures for cSDH between January 1, 2005 and December 31, 2010 at three neurosurgical centers. In a comparative analysis, the primary end-point was difference in hematoma recurrence rates between the &gt;=90 y/o and &lt;90 y/o groups. The secondary end-points were differences in perioperative morbidity and mortality between groups., RESULTS: 75 patients were 90 years or older. There was no significant difference in recurrences resulting in reoperation between the age groups (10.7% vs 13.6%, P=.47). There was also no significant difference in overall complication rate (4.1% vs 8.1%, P=.21) or severe complications (1.4% vs 2.0%, P=.68). There were three (4.0%) perioperative deaths within 30 days in the &gt;=90 y/o group and 40 (3.4%) in the &lt;90 y/o group (P=.78)., CONCLUSION: Patients 90 years or older had similar rates of recurrence, perioperative morbidity and perioperative mortality as compared to younger patients. Age alone should not be a contraindication for surgery in patients with cSDH. Copyright © 2017 John Wiley &amp; Sons A/S. Published by John Wiley &amp; Sons Ltd.","author":[{"dropping-particle":"","family":"Bartek J.","given":"Jr.","non-dropping-particle":"","parse-names":false,"suffix":""},{"dropping-particle":"","family":"Sjavik","given":"K","non-dropping-particle":"","parse-names":false,"suffix":""},{"dropping-particle":"","family":"Stahl","given":"F","non-dropping-particle":"","parse-names":false,"suffix":""},{"dropping-particle":"","family":"Kristiansson","given":"H","non-dropping-particle":"","parse-names":false,"suffix":""},{"dropping-particle":"","family":"Solheim","given":"O","non-dropping-particle":"","parse-names":false,"suffix":""},{"dropping-particle":"","family":"Gulati","given":"S","non-dropping-particle":"","parse-names":false,"suffix":""},{"dropping-particle":"","family":"Sagberg","given":"L M","non-dropping-particle":"","parse-names":false,"suffix":""},{"dropping-particle":"","family":"For","given":"","non-dropping-particle":"","parse-names":false,"suffix":""},{"dropping-particle":"","family":"Er","given":"P","non-dropping-particle":"","parse-names":false,"suffix":""},{"dropping-particle":"","family":"Jakola","given":"A S","non-dropping-particle":"","parse-names":false,"suffix":""}],"container-title":"Acta neurologica Scandinavica","id":"ITEM-1","issue":"5","issued":{"date-parts":[["2017"]]},"note":"RAYYAN-INCLUSION: {&amp;quot;Daniel&amp;quot;=&amp;gt;&amp;quot;Included&amp;quot;}","page":"516-520","title":"Surgery for chronic subdural hematoma in nonagenarians: A Scandinavian population-based multicenter study","type":"article-journal","volume":"136"},"uris":["http://www.mendeley.com/documents/?uuid=04a7b691-e85f-49fd-aa48-4daa71849014"]}],"mendeley":{"formattedCitation":"[1]","plainTextFormattedCitation":"[1]","previouslyFormattedCitation":"[1]"},"properties":{"noteIndex":0},"schema":"https://github.com/citation-style-language/schema/raw/master/csl-citation.json"}</w:instrText>
      </w:r>
      <w:r>
        <w:fldChar w:fldCharType="separate"/>
      </w:r>
      <w:r w:rsidR="00502202" w:rsidRPr="00502202">
        <w:rPr>
          <w:noProof/>
        </w:rPr>
        <w:t>[1]</w:t>
      </w:r>
      <w:r>
        <w:fldChar w:fldCharType="end"/>
      </w:r>
      <w:r>
        <w:t xml:space="preserve">.  No </w:t>
      </w:r>
      <w:r w:rsidR="00BA65F0">
        <w:t xml:space="preserve">robust </w:t>
      </w:r>
      <w:r>
        <w:t>randomised controlled trial</w:t>
      </w:r>
      <w:r w:rsidR="00CA2F69">
        <w:t>s examining this issue exist</w:t>
      </w:r>
      <w:r w:rsidR="00E97C05">
        <w:t xml:space="preserve"> and our discussions</w:t>
      </w:r>
      <w:r w:rsidR="009137C3">
        <w:t xml:space="preserve"> in ICENI</w:t>
      </w:r>
      <w:r w:rsidR="00E97C05">
        <w:t xml:space="preserve"> highlighted </w:t>
      </w:r>
      <w:r w:rsidR="009137C3">
        <w:t>likely</w:t>
      </w:r>
      <w:r w:rsidR="00E97C05">
        <w:t xml:space="preserve"> equipoise</w:t>
      </w:r>
      <w:r w:rsidR="00CA2F69">
        <w:t>.</w:t>
      </w:r>
      <w:r>
        <w:t xml:space="preserve"> </w:t>
      </w:r>
      <w:r w:rsidR="00BD13C5">
        <w:t xml:space="preserve"> Questions around </w:t>
      </w:r>
      <w:r>
        <w:t>patient selection as well as training provision for anaesthetists and surgeons</w:t>
      </w:r>
      <w:r w:rsidR="00BD13C5">
        <w:t xml:space="preserve"> remain unresolved</w:t>
      </w:r>
      <w:r>
        <w:t>.  Although only 3% of operations were performed by consultant neurosurgeons in one national audit</w:t>
      </w:r>
      <w:r>
        <w:fldChar w:fldCharType="begin" w:fldLock="1"/>
      </w:r>
      <w:r w:rsidR="00FC34F3">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plainTextFormattedCitation":"[2]","previouslyFormattedCitation":"[2]"},"properties":{"noteIndex":0},"schema":"https://github.com/citation-style-language/schema/raw/master/csl-citation.json"}</w:instrText>
      </w:r>
      <w:r>
        <w:fldChar w:fldCharType="separate"/>
      </w:r>
      <w:r w:rsidR="00502202" w:rsidRPr="00502202">
        <w:rPr>
          <w:noProof/>
        </w:rPr>
        <w:t>[2]</w:t>
      </w:r>
      <w:r>
        <w:fldChar w:fldCharType="end"/>
      </w:r>
      <w:r>
        <w:t xml:space="preserve"> data appears to suggest that grade of surgeon is not associated with outcome</w:t>
      </w:r>
      <w:r>
        <w:fldChar w:fldCharType="begin" w:fldLock="1"/>
      </w:r>
      <w:r w:rsidR="00FC34F3">
        <w:instrText>ADDIN CSL_CITATION {"citationItems":[{"id":"ITEM-1","itemData":{"DOI":"10.1308/rcsann.2015.0042","ISSN":"00358843","PMID":"26492904","abstract":"INTRODUCTION Neurosurgical trainees should achieve competency in chronic subdural haematoma (CSDH) drainage at an early stage in training. The effect of surgeon seniority on recurrence following surgical drainage of CSDH was examined. METHODS All CSDH cases performed at St George's Hospital in London between March 2009 and March 2012 were analysed. Recurrence was defined as clinical deterioration with computed tomography evidence of CSDH requiring reoperation within six months. The following risk factors were considered: seniority of primary and supervising surgeons, timing of surgery (working hours, outside working hours), patient related factors (age, antiplatelets, warfarin) and operative factors (general vs local anaesthesia, burr holes vs craniotomy, drain use). For recurrent cases, we examined the distance of the cranial opening from the thickest part of the CSDH. RESULTS A total of 239 patients (median age: 79 years, range: 33-98 years) had 275 CSDH drainage operations. The overall recurrence rate was 13.1%. The median time between the initial procedure and reoperation was 16 days (range: 1-161 days). The only statistically significant risk factor for recurrence was antiplatelets (odds ratio: 2.62, 95% confidence interval: 1.13- 6.10, p&lt;0.05). Warfarin, grade of surgeon, timing of surgery, type of anaesthesia, type of operation and use of drains were not significant risk factors. In 26% of recurrent CSDH cases, the burr holes or craniotomy flaps were placed with borderline accuracy. CONCLUSIONS CSDH drainage is a suitable case for neurosurgical trainees to perform without increasing the chance of recurrence.","author":[{"dropping-particle":"","family":"Phang","given":"I.","non-dropping-particle":"","parse-names":false,"suffix":""},{"dropping-particle":"","family":"Sivakumaran","given":"R.","non-dropping-particle":"","parse-names":false,"suffix":""},{"dropping-particle":"","family":"Papadopoulos","given":"M. C.","non-dropping-particle":"","parse-names":false,"suffix":""}],"container-title":"Annals of the Royal College of Surgeons of England","id":"ITEM-1","issue":"8","issued":{"date-parts":[["2015"]]},"page":"584-588","publisher":"Royal College of Surgeons of England","title":"No association between seniority of surgeon and postoperative recurrence of chronic subdural haematoma","type":"article-journal","volume":"97"},"uris":["http://www.mendeley.com/documents/?uuid=8d6aa73c-b10a-3836-a6dd-71a7c4d53bd4"]}],"mendeley":{"formattedCitation":"[63]","plainTextFormattedCitation":"[63]","previouslyFormattedCitation":"[63]"},"properties":{"noteIndex":0},"schema":"https://github.com/citation-style-language/schema/raw/master/csl-citation.json"}</w:instrText>
      </w:r>
      <w:r>
        <w:fldChar w:fldCharType="separate"/>
      </w:r>
      <w:r w:rsidR="00FC34F3" w:rsidRPr="00FC34F3">
        <w:rPr>
          <w:noProof/>
        </w:rPr>
        <w:t>[63]</w:t>
      </w:r>
      <w:r>
        <w:fldChar w:fldCharType="end"/>
      </w:r>
      <w:r>
        <w:t xml:space="preserve"> although </w:t>
      </w:r>
      <w:r w:rsidR="00BA65F0">
        <w:t xml:space="preserve">no </w:t>
      </w:r>
      <w:r>
        <w:t xml:space="preserve">equivalent data </w:t>
      </w:r>
      <w:r w:rsidR="00BA65F0">
        <w:t>exists</w:t>
      </w:r>
      <w:r>
        <w:t xml:space="preserve"> regarding seniority of anaesthetist.  </w:t>
      </w:r>
      <w:r w:rsidR="00BD13C5">
        <w:t>C</w:t>
      </w:r>
      <w:r>
        <w:t>onsider</w:t>
      </w:r>
      <w:r w:rsidR="00BA65F0">
        <w:t>ation of</w:t>
      </w:r>
      <w:r>
        <w:t xml:space="preserve"> the required anae</w:t>
      </w:r>
      <w:r w:rsidR="00BD13C5">
        <w:t xml:space="preserve">sthetic expertise and </w:t>
      </w:r>
      <w:r>
        <w:t>appropriate training</w:t>
      </w:r>
      <w:r w:rsidR="00BD13C5">
        <w:t xml:space="preserve"> should be a priority for future work</w:t>
      </w:r>
      <w:r>
        <w:t xml:space="preserve">.  </w:t>
      </w:r>
    </w:p>
    <w:p w14:paraId="42092C7F" w14:textId="408B3626" w:rsidR="00812703" w:rsidRDefault="00812703" w:rsidP="00812703">
      <w:pPr>
        <w:spacing w:line="360" w:lineRule="auto"/>
        <w:jc w:val="both"/>
      </w:pPr>
      <w:r>
        <w:t xml:space="preserve">National data from across the UK also highlights </w:t>
      </w:r>
      <w:r w:rsidR="00BA65F0">
        <w:t xml:space="preserve">heterogeneity </w:t>
      </w:r>
      <w:r>
        <w:t>in immediate postoperative management, with varying periods of bed rest, routine post-operative imaging, and the use of high-flow oxygen</w:t>
      </w:r>
      <w:r>
        <w:fldChar w:fldCharType="begin" w:fldLock="1"/>
      </w:r>
      <w:r w:rsidR="00FC34F3">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plainTextFormattedCitation":"[2]","previouslyFormattedCitation":"[2]"},"properties":{"noteIndex":0},"schema":"https://github.com/citation-style-language/schema/raw/master/csl-citation.json"}</w:instrText>
      </w:r>
      <w:r>
        <w:fldChar w:fldCharType="separate"/>
      </w:r>
      <w:r w:rsidR="00502202" w:rsidRPr="00502202">
        <w:rPr>
          <w:noProof/>
        </w:rPr>
        <w:t>[2]</w:t>
      </w:r>
      <w:r>
        <w:fldChar w:fldCharType="end"/>
      </w:r>
      <w:r>
        <w:t>. Care is normally conducted on a neurosurgical ward before referral for ongoing rehabilitation, or repatriation</w:t>
      </w:r>
      <w:r w:rsidR="00BA65F0">
        <w:t xml:space="preserve"> to the referring hospital</w:t>
      </w:r>
      <w:r>
        <w:t xml:space="preserve"> occurs.  Delays in repatriatio</w:t>
      </w:r>
      <w:r w:rsidR="00E03B84">
        <w:t xml:space="preserve">n </w:t>
      </w:r>
      <w:r w:rsidR="00BD13C5">
        <w:t>can ca</w:t>
      </w:r>
      <w:r w:rsidR="00E03B84">
        <w:t xml:space="preserve">use </w:t>
      </w:r>
      <w:r>
        <w:t xml:space="preserve"> pressures on limited neurosurgical bed numbers</w:t>
      </w:r>
      <w:r>
        <w:fldChar w:fldCharType="begin" w:fldLock="1"/>
      </w:r>
      <w:r w:rsidR="00FC34F3">
        <w:instrText>ADDIN CSL_CITATION {"citationItems":[{"id":"ITEM-1","itemData":{"DOI":"10.1080/02688690701649488","ISSN":"0268-8697","abstract":"Aim: To investigate inefficiencies during patients' stay in neurosurgical beds.Methods: A prospective audit of neurosurgical inpatients was conducted over approximately 2 months. We recorded the ca...","author":[{"dropping-particle":"","family":"Chelvarajah","given":"R.","non-dropping-particle":"","parse-names":false,"suffix":""},{"dropping-particle":"","family":"Lee","given":"J. K.","non-dropping-particle":"","parse-names":false,"suffix":""},{"dropping-particle":"","family":"Chandrasekaran","given":"S.","non-dropping-particle":"","parse-names":false,"suffix":""},{"dropping-particle":"","family":"Bavetta","given":"S.","non-dropping-particle":"","parse-names":false,"suffix":""}],"container-title":"British Journal of Neurosurgery","id":"ITEM-1","issue":"6","issued":{"date-parts":[["2007","1","6"]]},"page":"610-613","publisher":"Taylor &amp; Francis","title":"A clinical audit of neurosurgical bed usage","type":"article-journal","volume":"21"},"uris":["http://www.mendeley.com/documents/?uuid=07fd36ee-1978-3922-b052-93c7928ada42"]}],"mendeley":{"formattedCitation":"[64]","plainTextFormattedCitation":"[64]","previouslyFormattedCitation":"[64]"},"properties":{"noteIndex":0},"schema":"https://github.com/citation-style-language/schema/raw/master/csl-citation.json"}</w:instrText>
      </w:r>
      <w:r>
        <w:fldChar w:fldCharType="separate"/>
      </w:r>
      <w:r w:rsidR="00FC34F3" w:rsidRPr="00FC34F3">
        <w:rPr>
          <w:noProof/>
        </w:rPr>
        <w:t>[64]</w:t>
      </w:r>
      <w:r>
        <w:fldChar w:fldCharType="end"/>
      </w:r>
      <w:r>
        <w:t xml:space="preserve">.  A crucial issue to address in this phase of care </w:t>
      </w:r>
      <w:r w:rsidR="009137C3">
        <w:t>concerns</w:t>
      </w:r>
      <w:r>
        <w:t xml:space="preserve"> d</w:t>
      </w:r>
      <w:r w:rsidR="00E03B84">
        <w:t>ecision-</w:t>
      </w:r>
      <w:r>
        <w:t>making surrounding</w:t>
      </w:r>
      <w:r w:rsidR="00E03B84">
        <w:t xml:space="preserve"> antithrombotic drugs; the literature fails to offer</w:t>
      </w:r>
      <w:r>
        <w:t xml:space="preserve"> consensus on the optimal restarting of antithrombotic drugs in patients with cSDH</w:t>
      </w:r>
      <w:r>
        <w:fldChar w:fldCharType="begin" w:fldLock="1"/>
      </w:r>
      <w:r w:rsidR="00FC34F3">
        <w:instrText>ADDIN CSL_CITATION {"citationItems":[{"id":"ITEM-1","itemData":{"DOI":"10.3109/02688697.2013.812184","ISSN":"02688697","PMID":"23834661","abstract":"Objective. Chronic subdural haematoma (CSDH) is becoming an increasingly important neurosurgical condition, especially given the aging world population and the increasing use of anticoagulant and antiplatelet medication. Clinicians regularly confront the dilemma of whether or not to restart anticoagulant and antiplatelet medication after CSDH, yet there is little evidence to support the decision-making process. This systematic review and meta-analysis aims to address this specific question. Methods. This systematic review and meta-analysis was conducted according to the PRISMA guidelines and has been registered with the PROSPERO international prospective register of systematic reviews (registration number CRD42012002509). Databases including MEDLINE, Cochrane, ISI Web of Knowledge, Embase and Google Scholar were searched for retrospective and prospective studies looking specifically at patients presenting with CSDH whilst on anticoagulant or antiplatelet medication which had data on subsequent recurrence and thromboembolic events. Results. Three relevant studies were found, totalling to 64 patients. In those restarted on anticoagulation, 11.1% experienced recurrences and 2.2% experienced thromboembolic events. In the control group that was not restarted on anticoagulation, 22.2% experienced recurrences and no patient experienced thromboembolic events. All recurrences and thromboembolic events occurred within the first 4 weeks of the initial surgical evacuation. Conclusions. The review seems to paradoxically suggest a lower bleeding risk and a higher thromboembolism risk when anticoagulation is restarted, although few concrete conclusions can be drawn from a pool of 64 patients. The decision on whether or not to restart anticoagulation in patients who present with CSDH whilst on anticoagulation has little empirical evidence to support a decision either way; more data are required to allow clinicians to make informed decisions about whether or not to restart anticoagulation, and if so, which drug, at what time-point and at what dose/therapeutic target. © 2014 The Neurosurgical Foundation.","author":[{"dropping-particle":"","family":"Chari","given":"Aswin","non-dropping-particle":"","parse-names":false,"suffix":""},{"dropping-particle":"","family":"Clemente Morgado","given":"Tiago","non-dropping-particle":"","parse-names":false,"suffix":""},{"dropping-particle":"","family":"Rigamonti","given":"Daniele","non-dropping-particle":"","parse-names":false,"suffix":""}],"container-title":"British Journal of Neurosurgery","id":"ITEM-1","issue":"1","issued":{"date-parts":[["2014","1"]]},"page":"2-7","publisher":"Br J Neurosurg","title":"Recommencement of anticoagulation in chronic subdural haematoma: A systematic review and meta-analysis","type":"article","volume":"28"},"uris":["http://www.mendeley.com/documents/?uuid=4d963419-59ed-3a64-a937-3dd3426f9afe"]}],"mendeley":{"formattedCitation":"[65]","plainTextFormattedCitation":"[65]","previouslyFormattedCitation":"[65]"},"properties":{"noteIndex":0},"schema":"https://github.com/citation-style-language/schema/raw/master/csl-citation.json"}</w:instrText>
      </w:r>
      <w:r>
        <w:fldChar w:fldCharType="separate"/>
      </w:r>
      <w:r w:rsidR="00FC34F3" w:rsidRPr="00FC34F3">
        <w:rPr>
          <w:noProof/>
        </w:rPr>
        <w:t>[65]</w:t>
      </w:r>
      <w:r>
        <w:fldChar w:fldCharType="end"/>
      </w:r>
      <w:r w:rsidR="00E03B84">
        <w:t>,</w:t>
      </w:r>
      <w:r>
        <w:t xml:space="preserve"> despite suggestions from retrospective data that timing of resumption may significantly alter the occurrence of post-operative thrombotic and haemorrhagic complications</w:t>
      </w:r>
      <w:r>
        <w:fldChar w:fldCharType="begin" w:fldLock="1"/>
      </w:r>
      <w:r w:rsidR="00FC34F3">
        <w:instrText>ADDIN CSL_CITATION {"citationItems":[{"id":"ITEM-1","itemData":{"DOI":"10.3171/2015.2.JNS141889","ISSN":"19330693","PMID":"26361283","abstract":"Objective Antithrombosis (AT), defined here as either antiplatelets or anticoagulants, is a significant risk factor for the development of chronic subdural hematomas (cSDHs). Resuming AT following the evacuation of cSDH is a highly variable practice, with scant evidence in the literature for guidance. Here, a retrospective analysis of a cohort of patients from a single institution undergoing surgical drainage of cSDH was performed to evaluate postoperative complications and determine the optimal timing of the resumption of common antithrombotic agents. Methods This retrospective analysis was performed on 479 patients undergoing surgical evacuation of cSDH at St. Michael's Hospital over a 5-year period (2007-2012). The collected variables included the type of AT agent, indications for AT, timing and type of postoperative complications, and the restart intervals for the AT agents, when available. Postoperative complications were classified as major hemorrhages, minor hemorrhages, or thromboembolic events. Results Among all 479 study patients, 71 experienced major hemorrhage (14.8%), 110 experienced minor hemorrhage (23.0%), and 8 experienced thromboembolism (1.67%) postoperatively. Patients on any type of preoperative AT regimen were at a higher risk of major hemorrhage (19.0% vs 10.9%; OR 1.93; 95% CI 1.15-2.71; p = 0.014). The type of AT agent did not affect the frequency of any postoperative complications. Patients on any preoperative AT regimen experienced earlier postoperative major hemorrhages (mean 16.2 vs 26.5 days; p = 0.052) and thromboembolic events (mean 2.7 vs 51.5 days; p = 0.036) than those patients without a history of AT; the type of AT agent did not affect timing of complications. Patients who were restarted on any AT therapy postoperatively were at decreased risk of major rebleeding following resumption than those patients who were not restarted (OR 0.06; 95% CI 0.02-0.2; p &lt; 0.01). Conclusions Patients with a history of preoperative AT experienced thromboembolic complications significantly earlier than those patients without AT, which peaked at 3 days postoperatively with no increase in hemorrhage risk when AT was restarted. Cursory evidence is presented that shows resuming AT early following the surgical evacuation of cSDH at 3 days postoperatively may be safe. However, much larger prospective studies are required prior to providing any definitive recommendations regarding the optimal timing and method of resumption of individual agents.","author":[{"dropping-particle":"","family":"Guha","given":"Daipayan","non-dropping-particle":"","parse-names":false,"suffix":""},{"dropping-particle":"","family":"Coyne","given":"Shona","non-dropping-particle":"","parse-names":false,"suffix":""},{"dropping-particle":"","family":"Macdonald","given":"R. Loch","non-dropping-particle":"","parse-names":false,"suffix":""}],"container-title":"Journal of Neurosurgery","id":"ITEM-1","issue":"3","issued":{"date-parts":[["2016","3","1"]]},"page":"750-759","publisher":"American Association of Neurological Surgeons","title":"Timing of the resumption of antithrombotic agents following surgical evacuation of chronic subdural hematomas: A retrospective cohort study","type":"article-journal","volume":"124"},"uris":["http://www.mendeley.com/documents/?uuid=46fa3c09-15bb-32e7-b8c3-ca968e753671"]}],"mendeley":{"formattedCitation":"[66]","plainTextFormattedCitation":"[66]","previouslyFormattedCitation":"[66]"},"properties":{"noteIndex":0},"schema":"https://github.com/citation-style-language/schema/raw/master/csl-citation.json"}</w:instrText>
      </w:r>
      <w:r>
        <w:fldChar w:fldCharType="separate"/>
      </w:r>
      <w:r w:rsidR="00FC34F3" w:rsidRPr="00FC34F3">
        <w:rPr>
          <w:noProof/>
        </w:rPr>
        <w:t>[66]</w:t>
      </w:r>
      <w:r>
        <w:fldChar w:fldCharType="end"/>
      </w:r>
      <w:r>
        <w:t>.</w:t>
      </w:r>
    </w:p>
    <w:p w14:paraId="74FCD548" w14:textId="771B5A3D" w:rsidR="00812703" w:rsidRPr="00863457" w:rsidRDefault="00CA2F69" w:rsidP="00A50BAA">
      <w:pPr>
        <w:pStyle w:val="Heading2"/>
      </w:pPr>
      <w:bookmarkStart w:id="8" w:name="_Toc80876627"/>
      <w:r w:rsidRPr="00863457">
        <w:t>Rehabilitation</w:t>
      </w:r>
      <w:bookmarkEnd w:id="8"/>
    </w:p>
    <w:p w14:paraId="5FCA1539" w14:textId="1D16B54B" w:rsidR="00E03B84" w:rsidRDefault="00812703" w:rsidP="00812703">
      <w:pPr>
        <w:spacing w:line="360" w:lineRule="auto"/>
        <w:jc w:val="both"/>
      </w:pPr>
      <w:r>
        <w:t xml:space="preserve">A key area of concern </w:t>
      </w:r>
      <w:r w:rsidR="00BA65F0">
        <w:t>in</w:t>
      </w:r>
      <w:r w:rsidR="00E03B84">
        <w:t xml:space="preserve"> cSDH is </w:t>
      </w:r>
      <w:r w:rsidR="00BA65F0">
        <w:t>the</w:t>
      </w:r>
      <w:r w:rsidR="00E03B84">
        <w:t xml:space="preserve"> availability of </w:t>
      </w:r>
      <w:r>
        <w:t>appropriate rehabilitation.  The solution to this is far from obvious, with</w:t>
      </w:r>
      <w:r w:rsidR="00E03B84">
        <w:t xml:space="preserve"> questions as to</w:t>
      </w:r>
      <w:r w:rsidR="00BA65F0">
        <w:t xml:space="preserve"> the most</w:t>
      </w:r>
      <w:r w:rsidR="00E03B84">
        <w:t xml:space="preserve"> appropriate models and location</w:t>
      </w:r>
      <w:r w:rsidR="00BA65F0">
        <w:t>s</w:t>
      </w:r>
      <w:r w:rsidR="00E03B84">
        <w:t xml:space="preserve"> of care. </w:t>
      </w:r>
      <w:r>
        <w:t xml:space="preserve"> The pressures on neurosurgical beds</w:t>
      </w:r>
      <w:r>
        <w:fldChar w:fldCharType="begin" w:fldLock="1"/>
      </w:r>
      <w:r w:rsidR="00FC34F3">
        <w:instrText>ADDIN CSL_CITATION {"citationItems":[{"id":"ITEM-1","itemData":{"DOI":"10.1080/02688690701649488","ISSN":"0268-8697","abstract":"Aim: To investigate inefficiencies during patients' stay in neurosurgical beds.Methods: A prospective audit of neurosurgical inpatients was conducted over approximately 2 months. We recorded the ca...","author":[{"dropping-particle":"","family":"Chelvarajah","given":"R.","non-dropping-particle":"","parse-names":false,"suffix":""},{"dropping-particle":"","family":"Lee","given":"J. K.","non-dropping-particle":"","parse-names":false,"suffix":""},{"dropping-particle":"","family":"Chandrasekaran","given":"S.","non-dropping-particle":"","parse-names":false,"suffix":""},{"dropping-particle":"","family":"Bavetta","given":"S.","non-dropping-particle":"","parse-names":false,"suffix":""}],"container-title":"British Journal of Neurosurgery","id":"ITEM-1","issue":"6","issued":{"date-parts":[["2007","1","6"]]},"page":"610-613","publisher":"Taylor &amp; Francis","title":"A clinical audit of neurosurgical bed usage","type":"article-journal","volume":"21"},"uris":["http://www.mendeley.com/documents/?uuid=07fd36ee-1978-3922-b052-93c7928ada42"]}],"mendeley":{"formattedCitation":"[64]","plainTextFormattedCitation":"[64]","previouslyFormattedCitation":"[64]"},"properties":{"noteIndex":0},"schema":"https://github.com/citation-style-language/schema/raw/master/csl-citation.json"}</w:instrText>
      </w:r>
      <w:r>
        <w:fldChar w:fldCharType="separate"/>
      </w:r>
      <w:r w:rsidR="00FC34F3" w:rsidRPr="00FC34F3">
        <w:rPr>
          <w:noProof/>
        </w:rPr>
        <w:t>[64]</w:t>
      </w:r>
      <w:r>
        <w:fldChar w:fldCharType="end"/>
      </w:r>
      <w:r w:rsidR="00E03B84">
        <w:t xml:space="preserve"> appears to render</w:t>
      </w:r>
      <w:r>
        <w:t xml:space="preserve"> rehabilitation on an acute</w:t>
      </w:r>
      <w:r w:rsidR="00E03B84">
        <w:t xml:space="preserve"> neurosurgical ward unfavourable, but needs to be considered in light of length-of-</w:t>
      </w:r>
      <w:r>
        <w:t>stay data</w:t>
      </w:r>
      <w:r>
        <w:fldChar w:fldCharType="begin" w:fldLock="1"/>
      </w:r>
      <w:r w:rsidR="00FC34F3">
        <w:instrText>ADDIN CSL_CITATION {"citationItems":[{"id":"ITEM-1","itemData":{"URL":"https://www.sbns.org.uk/index.php/audit","author":[{"dropping-particle":"","family":"The Society for British neurosurgeons (SBNS)","given":"","non-dropping-particle":"","parse-names":false,"suffix":""}],"id":"ITEM-1","issued":{"date-parts":[["0"]]},"title":"National Neurosurgical Audit Program (NNAP)","type":"webpage"},"uris":["http://www.mendeley.com/documents/?uuid=e44185d2-03c3-4653-ac51-783912d8280f"]},{"id":"ITEM-2","itemData":{"DOI":"10.1136/bmjopen-2020-037385","ISSN":"2044-6055","PMID":"32606064","abstract":"Introduction Chronic subdural haematoma (cSDH) tends to occur in older patients, often with significant comorbidity. The incidence and effect of medical complications as well as the impact of intraoperative management strategies are now attracting increasing interest. Objectives We used electronic health record data to study the profile of in-hospital morbidity and examine associations between various intraoperative events and postoperative stay. Design, setting and participants Single-centre, retrospective cohort of 530 cases of cSDH (2014-2019) surgically evacuated under general anaesthesia at a neurosciences centre in Cambridge, UK. Methods and outcome definition Complications were defined using a modified Electronic Postoperative Morbidity Score. Association between complications and intraoperative care (time with mean arterial pressure &lt;80 mm Hg, time outside of end-tidal carbon dioxide (ETCO 2) range of 3-5 kPa, maintenance anaesthetic, operative time and opioid dose) on postoperative stay was assessed using Cox regression. Results 53 (10%) patients suffered myocardial injury, while 24 (4.5%) suffered acute renal injury. On postoperative day 3 (D3), 280 (58% of remaining) inpatients suffered at least 1 complication. D7 rate was comparable (57%). Operative time was the only intraoperative event associated with postoperative stay (HR for discharge: 0.97 (95% CI: 0.95 to 0.99)). On multivariable analysis, postoperative complications (0.61 (0.55 to 0.68)), anticoagulation (0.45 (0.37 to 0.54)) and cognitive impairment (0.71 (0.58 to 0.87)) were associated with time to discharge. Conclusions There is a high postoperative morbidity burden in this cohort, which was associated with postoperative stay. We found no evidence of an association between intraoperative events and postoperative stay.","author":[{"dropping-particle":"","family":"Stubbs","given":"Daniel J.","non-dropping-particle":"","parse-names":false,"suffix":""},{"dropping-particle":"","family":"Davies","given":"Benjamin M.","non-dropping-particle":"","parse-names":false,"suffix":""},{"dropping-particle":"","family":"Bashford","given":"Tom","non-dropping-particle":"","parse-names":false,"suffix":""},{"dropping-particle":"","family":"Joannides","given":"Alexis J.","non-dropping-particle":"","parse-names":false,"suffix":""},{"dropping-particle":"","family":"Hutchinson","given":"Peter J.","non-dropping-particle":"","parse-names":false,"suffix":""},{"dropping-particle":"","family":"Menon","given":"David K.","non-dropping-particle":"","parse-names":false,"suffix":""},{"dropping-particle":"","family":"Ercole","given":"Ari","non-dropping-particle":"","parse-names":false,"suffix":""},{"dropping-particle":"","family":"Burnstein","given":"Rowan M.","non-dropping-particle":"","parse-names":false,"suffix":""}],"container-title":"BMJ Open","id":"ITEM-2","issue":"6","issued":{"date-parts":[["2020","6","30"]]},"page":"e037385","title":"Identification of factors associated with morbidity and postoperative length of stay in surgically managed chronic subdural haematoma using electronic health records: a retrospective cohort study","type":"article-journal","volume":"10"},"uris":["http://www.mendeley.com/documents/?uuid=78b553b8-13f9-4f5a-8dc6-cf70c0ea5a98"]}],"mendeley":{"formattedCitation":"[3,19]","plainTextFormattedCitation":"[3,19]","previouslyFormattedCitation":"[3,19]"},"properties":{"noteIndex":0},"schema":"https://github.com/citation-style-language/schema/raw/master/csl-citation.json"}</w:instrText>
      </w:r>
      <w:r>
        <w:fldChar w:fldCharType="separate"/>
      </w:r>
      <w:r w:rsidR="00502202" w:rsidRPr="00502202">
        <w:rPr>
          <w:noProof/>
        </w:rPr>
        <w:t>[3,19]</w:t>
      </w:r>
      <w:r>
        <w:fldChar w:fldCharType="end"/>
      </w:r>
      <w:r>
        <w:t xml:space="preserve"> and the risks of prolonged immobilisation on recovery in other surgical settings.  In the UK, rehabilitation services </w:t>
      </w:r>
      <w:r w:rsidR="00846A8C">
        <w:t>may</w:t>
      </w:r>
      <w:r>
        <w:t xml:space="preserve"> be either locally or nationally commissioned</w:t>
      </w:r>
      <w:r>
        <w:fldChar w:fldCharType="begin" w:fldLock="1"/>
      </w:r>
      <w:r w:rsidR="00FC34F3">
        <w:instrText>ADDIN CSL_CITATION {"citationItems":[{"id":"ITEM-1","itemData":{"author":[{"dropping-particle":"","family":"The British Society of Rehabilitation Medicine","given":"","non-dropping-particle":"","parse-names":false,"suffix":""}],"id":"ITEM-1","issued":{"date-parts":[["2015"]]},"title":"Specialist neuro-rehabilitation services : providing for patients with complex rehabilitation needs","type":"report"},"uris":["http://www.mendeley.com/documents/?uuid=acf7b0a0-5dfa-4c7a-9713-6df3c6645b25"]}],"mendeley":{"formattedCitation":"[67]","plainTextFormattedCitation":"[67]","previouslyFormattedCitation":"[67]"},"properties":{"noteIndex":0},"schema":"https://github.com/citation-style-language/schema/raw/master/csl-citation.json"}</w:instrText>
      </w:r>
      <w:r>
        <w:fldChar w:fldCharType="separate"/>
      </w:r>
      <w:r w:rsidR="00FC34F3" w:rsidRPr="00FC34F3">
        <w:rPr>
          <w:noProof/>
        </w:rPr>
        <w:t>[67]</w:t>
      </w:r>
      <w:r>
        <w:fldChar w:fldCharType="end"/>
      </w:r>
      <w:r>
        <w:t xml:space="preserve"> dep</w:t>
      </w:r>
      <w:r w:rsidR="00E03B84">
        <w:t>ending on patient complexity</w:t>
      </w:r>
      <w:r w:rsidR="00846A8C">
        <w:t xml:space="preserve">. </w:t>
      </w:r>
      <w:r>
        <w:t xml:space="preserve"> ‘</w:t>
      </w:r>
      <w:r w:rsidR="00846A8C">
        <w:t>H</w:t>
      </w:r>
      <w:r>
        <w:t>yper-acute rehabilitation’ can be commenced pending an appropriate referral and acceptance to either specialist inpatient or community services</w:t>
      </w:r>
      <w:r>
        <w:fldChar w:fldCharType="begin" w:fldLock="1"/>
      </w:r>
      <w:r w:rsidR="00FC34F3">
        <w:instrText>ADDIN CSL_CITATION {"citationItems":[{"id":"ITEM-1","itemData":{"author":[{"dropping-particle":"","family":"The British Society of Rehabilitation Medicine","given":"","non-dropping-particle":"","parse-names":false,"suffix":""}],"id":"ITEM-1","issued":{"date-parts":[["2015"]]},"title":"Specialist neuro-rehabilitation services : providing for patients with complex rehabilitation needs","type":"report"},"uris":["http://www.mendeley.com/documents/?uuid=acf7b0a0-5dfa-4c7a-9713-6df3c6645b25"]}],"mendeley":{"formattedCitation":"[67]","plainTextFormattedCitation":"[67]","previouslyFormattedCitation":"[67]"},"properties":{"noteIndex":0},"schema":"https://github.com/citation-style-language/schema/raw/master/csl-citation.json"}</w:instrText>
      </w:r>
      <w:r>
        <w:fldChar w:fldCharType="separate"/>
      </w:r>
      <w:r w:rsidR="00FC34F3" w:rsidRPr="00FC34F3">
        <w:rPr>
          <w:noProof/>
        </w:rPr>
        <w:t>[67]</w:t>
      </w:r>
      <w:r>
        <w:fldChar w:fldCharType="end"/>
      </w:r>
      <w:r w:rsidR="00846A8C">
        <w:t>, but the appropriate model for cSDH requires design and testing.</w:t>
      </w:r>
      <w:r w:rsidR="00E97C05">
        <w:t xml:space="preserve"> </w:t>
      </w:r>
    </w:p>
    <w:p w14:paraId="67DE6CFE" w14:textId="34B948F1" w:rsidR="00812703" w:rsidRDefault="00E03B84" w:rsidP="00812703">
      <w:pPr>
        <w:spacing w:line="360" w:lineRule="auto"/>
        <w:jc w:val="both"/>
      </w:pPr>
      <w:r>
        <w:t xml:space="preserve">Any </w:t>
      </w:r>
      <w:r w:rsidR="00812703">
        <w:t>future integration and streamlining of rehabilitation pathways f</w:t>
      </w:r>
      <w:r>
        <w:t>or cSDH patients will require</w:t>
      </w:r>
      <w:r w:rsidR="00812703">
        <w:t xml:space="preserve"> improved understanding of rehabilitation requirements at the point of discharge from acute hospital beds across both operative and non-operative cohorts.  Again, existing models may provide valuable lessons: both stroke and major trauma rehabilitation have been integrated into their respective care pathways</w:t>
      </w:r>
      <w:r>
        <w:t xml:space="preserve"> in an effort to address the challenge of linking</w:t>
      </w:r>
      <w:r w:rsidR="00812703">
        <w:t xml:space="preserve"> tertiary and secondary centres.  Arguably, this dichotomising of care between centres could also create challenges in timely recognition and identification of post-operative complications such as recurrence</w:t>
      </w:r>
      <w:r w:rsidR="00BA65F0">
        <w:t xml:space="preserve"> as well as rehabilitation difficulties</w:t>
      </w:r>
      <w:r w:rsidR="00812703">
        <w:t xml:space="preserve">.  However, detailed understanding of events following repatriation is currently lacking.  </w:t>
      </w:r>
    </w:p>
    <w:p w14:paraId="688395DA" w14:textId="036B34E9" w:rsidR="00887D75" w:rsidRDefault="00887D75" w:rsidP="00812703">
      <w:pPr>
        <w:spacing w:line="360" w:lineRule="auto"/>
        <w:jc w:val="both"/>
      </w:pPr>
    </w:p>
    <w:p w14:paraId="4F2F4499" w14:textId="77D91E06" w:rsidR="00887D75" w:rsidRPr="0040503F" w:rsidRDefault="00887D75" w:rsidP="00A50BAA">
      <w:pPr>
        <w:pStyle w:val="Heading2"/>
      </w:pPr>
      <w:bookmarkStart w:id="9" w:name="_Toc80876628"/>
      <w:r>
        <w:t>Shared decision-</w:t>
      </w:r>
      <w:r w:rsidRPr="0040503F">
        <w:t>making</w:t>
      </w:r>
      <w:bookmarkEnd w:id="9"/>
    </w:p>
    <w:p w14:paraId="365405C3" w14:textId="5A8A15FE" w:rsidR="00846A8C" w:rsidRDefault="00E12B9F" w:rsidP="00566233">
      <w:pPr>
        <w:spacing w:line="360" w:lineRule="auto"/>
      </w:pPr>
      <w:r>
        <w:br/>
      </w:r>
      <w:r w:rsidR="00846A8C">
        <w:t>Good practice in s</w:t>
      </w:r>
      <w:r w:rsidR="00E97C05">
        <w:t>hared decision-making and communication between professionals and patients</w:t>
      </w:r>
      <w:r w:rsidR="00846A8C">
        <w:t xml:space="preserve"> and their relatives is a priority for cSDH</w:t>
      </w:r>
      <w:r w:rsidR="00E97C05">
        <w:t xml:space="preserve">. </w:t>
      </w:r>
      <w:r w:rsidR="00566233">
        <w:t xml:space="preserve"> However, very little is known about patients, families’ and clinicians’ experiences of these discussions or their understanding of different points in the patient journey, including temporality of intervention and likelihood of transfer.  Many conversations are likely to be conducted by non-specialist clinicians from acute medical or emergency medicine backgrounds, in non-specialist hospitals</w:t>
      </w:r>
      <w:r w:rsidR="0060366B">
        <w:t xml:space="preserve">.  </w:t>
      </w:r>
      <w:r w:rsidR="00566233">
        <w:t xml:space="preserve"> </w:t>
      </w:r>
      <w:r w:rsidR="0060366B">
        <w:t>However</w:t>
      </w:r>
      <w:r w:rsidR="00566233">
        <w:t xml:space="preserve"> </w:t>
      </w:r>
      <w:r w:rsidR="00846A8C">
        <w:t>t</w:t>
      </w:r>
      <w:r w:rsidR="00887D75">
        <w:t xml:space="preserve">he absence of validated risk stratification tools </w:t>
      </w:r>
      <w:r w:rsidR="00887D75">
        <w:fldChar w:fldCharType="begin" w:fldLock="1"/>
      </w:r>
      <w:r w:rsidR="00FC34F3">
        <w:instrText>ADDIN CSL_CITATION {"citationItems":[{"id":"ITEM-1","itemData":{"DOI":"10.1016/j.wneu.2017.10.058","ISSN":"18788769","abstract":"Objective Chronic subdural hematoma (CSDH) is a commonly encountered neurosurgical pathology that frequently requires operative intervention. With an increasing ageing demographic, more elderly and comorbid patients will present with symptomatic CSDH. This study evaluated clinical and radiologic factors to create a scoring system to aid prognostication. Methods A cohort of patients undergoing evacuation of CSDH at a single institution was established from 2010 to 2015. Primary endpoint was a dichotomized score on a modified Rankin Scale score at 1-year follow-up (favorable outcome score 0–1; unfavorable outcome score 2–6). Logistic regression analyses were performed to model determinants related to outcome. A prediction rule for diagnosing poor postoperative prognosis with unfavorable modified Rankin Scale score was developed with the obtained results. Results Logistic regression analyses showed that age &gt;75 years, midline shift &gt;10 mm, and hematoma thickness &gt;30 mm were significantly associated with unfavorable outcome (age &gt;75 years: odds ratio [OR] 0.01, 95% confidence interval [CI] 0.001–0.01; midline shift 11–20 mm: OR 0.18, 95% CI 0.04–0.88; midline shift &gt;20 mm: OR 0.03, 95% CI 0.002–0.41; hematoma thickness &gt;30 mm: OR 0.07, 95% CI 0.01–0.46). A scoring system was designed using the final fitted multivariate model. A minimum score of 3 is feasible, indicating worst prognosis, and maximum score of 13 is feasible, indicating best prognosis. A score of ≥9 showed favorable outcome. Receiver operating characteristic curves were constructed to predict favorable versus unfavorable outcomes with the sensitivity analysis yielding an excellent model discrimination with an area under curve of 0.95, 95% CI 0.92–0.98. Conclusions A scoring system has been devised to predict outcome, which can aid in the necessity of surgery in certain patient demographics.","author":[{"dropping-particle":"","family":"Kwon","given":"Churl Su","non-dropping-particle":"","parse-names":false,"suffix":""},{"dropping-particle":"","family":"Al-Awar","given":"Omar","non-dropping-particle":"","parse-names":false,"suffix":""},{"dropping-particle":"","family":"Richards","given":"Oliver","non-dropping-particle":"","parse-names":false,"suffix":""},{"dropping-particle":"","family":"Izu","given":"Alane","non-dropping-particle":"","parse-names":false,"suffix":""},{"dropping-particle":"","family":"Lengvenis","given":"Givi","non-dropping-particle":"","parse-names":false,"suffix":""}],"container-title":"World Neurosurgery","id":"ITEM-1","issued":{"date-parts":[["2018"]]},"page":"e707-e714","publisher":"Elsevier Inc","title":"Predicting Prognosis of Patients with Chronic Subdural Hematoma: A New Scoring System","type":"article-journal","volume":"109"},"uris":["http://www.mendeley.com/documents/?uuid=e1b629ad-faa1-42d4-af73-e87278012e90"]}],"mendeley":{"formattedCitation":"[68]","plainTextFormattedCitation":"[68]","previouslyFormattedCitation":"[68]"},"properties":{"noteIndex":0},"schema":"https://github.com/citation-style-language/schema/raw/master/csl-citation.json"}</w:instrText>
      </w:r>
      <w:r w:rsidR="00887D75">
        <w:fldChar w:fldCharType="separate"/>
      </w:r>
      <w:r w:rsidR="00FC34F3" w:rsidRPr="00FC34F3">
        <w:rPr>
          <w:noProof/>
        </w:rPr>
        <w:t>[68]</w:t>
      </w:r>
      <w:r w:rsidR="00887D75">
        <w:fldChar w:fldCharType="end"/>
      </w:r>
      <w:r w:rsidR="00887D75">
        <w:t xml:space="preserve">, </w:t>
      </w:r>
      <w:r w:rsidR="00BA65F0">
        <w:t xml:space="preserve">a </w:t>
      </w:r>
      <w:r w:rsidR="00887D75">
        <w:t>lack</w:t>
      </w:r>
      <w:r w:rsidR="00BA65F0">
        <w:t xml:space="preserve"> of</w:t>
      </w:r>
      <w:r w:rsidR="00887D75">
        <w:t xml:space="preserve"> standardised UK criteria for acceptance for surgery, and absence of data on patients’ and families</w:t>
      </w:r>
      <w:r w:rsidR="00BA65F0">
        <w:t>’</w:t>
      </w:r>
      <w:r w:rsidR="00887D75">
        <w:t xml:space="preserve"> experiences of current care practices means that referring clinicians may face significant uncertainties in referral and decision-making processes.</w:t>
      </w:r>
      <w:r w:rsidR="00C60DC3">
        <w:t xml:space="preserve"> </w:t>
      </w:r>
      <w:r w:rsidR="00566233">
        <w:t>P</w:t>
      </w:r>
      <w:r w:rsidR="00887D75">
        <w:t>re-surgical discussions and shared decision-making with patients and family members</w:t>
      </w:r>
      <w:r w:rsidR="00C60DC3">
        <w:t>, including communication of the rationale for either proceeding to surgery or opting for a conservative approach</w:t>
      </w:r>
      <w:r w:rsidR="00566233">
        <w:t>, may therefore be very challenging</w:t>
      </w:r>
      <w:r w:rsidR="00C60DC3">
        <w:t xml:space="preserve">. </w:t>
      </w:r>
      <w:r w:rsidR="00BF6C02">
        <w:t xml:space="preserve"> In other surgical cohorts the role of pre-operative frailty assessment has shown utility in identifying higher risk patients, and further work on the importance of this in CSDH may be of use.  </w:t>
      </w:r>
      <w:r w:rsidR="00C60DC3">
        <w:t>Further complexity may arise in the future as the findings of ongoing randomised controlled trials are focusing on medical therapies as both adjuvant or true conservative management</w:t>
      </w:r>
      <w:r w:rsidR="00C60DC3">
        <w:fldChar w:fldCharType="begin" w:fldLock="1"/>
      </w:r>
      <w:r w:rsidR="00FC34F3">
        <w:instrText>ADDIN CSL_CITATION {"citationItems":[{"id":"ITEM-1","itemData":{"DOI":"10.1007/s00701-020-04218-8","ISSN":"09420940","PMID":"32025806","abstract":"Background: Chronic subdural haematoma (CSDH) is a pathology that is frequently encountered by neurosurgeons. Nevertheless, there is a lack of guidelines based on solid evidence. There has been a recent and considerable increase in the interest on management and outcomes for CSDH. Therefore, we systematically reviewed all currently running randomised controlled trials (RCTs) in chronic subdural haematoma to understand the areas under investigation and plan future collaborative trials. Methods: Clinical trials databases (Cochrane Controlled Register of Trials, WHO ICTRP and clinical trials.gov) were searched for trials relevant to chronic subdural haematoma. It was then established which trials were currently running and fulfilled robust research methodology for a RCT. Results: There are 26 currently running RCTs in CSDH, with the most common topics covering application of steroids (7), surgical techniques (5) and tranexamic acid (5). Further to this, there are trials running on other pharmacological agents (4), middle meningeal artery (MMA) embolisation (2) and peri-operative management (3). Conclusions: Pharmacological agents are a particular focus of CSDH management currently, and a wealth of studies on steroids will hopefully lead to more harmonised, evidence-based practice regarding this in the near future. Surgical techniques and new procedures such as MMA embolisation are also important focuses for improving patient outcomes. There is an on-going need for future RCTs and evidence-based guidelines in CSDH, particularly including low- and middle-income countries, and it is hoped that the establishment of the iCORIC (International COllaborative Research Initiative on Chronic Subdural Haematoma) will help address this.","author":[{"dropping-particle":"","family":"Edlmann","given":"E.","non-dropping-particle":"","parse-names":false,"suffix":""},{"dropping-particle":"","family":"Holl","given":"D. C.","non-dropping-particle":"","parse-names":false,"suffix":""},{"dropping-particle":"","family":"Lingsma","given":"H. F.","non-dropping-particle":"","parse-names":false,"suffix":""},{"dropping-particle":"","family":"Bartek","given":"J.","non-dropping-particle":"","parse-names":false,"suffix":""},{"dropping-particle":"","family":"Bartley","given":"A.","non-dropping-particle":"","parse-names":false,"suffix":""},{"dropping-particle":"","family":"Duerinck","given":"J.","non-dropping-particle":"","parse-names":false,"suffix":""},{"dropping-particle":"","family":"Jensen","given":"T. S.R.","non-dropping-particle":"","parse-names":false,"suffix":""},{"dropping-particle":"","family":"Soleman","given":"J.","non-dropping-particle":"","parse-names":false,"suffix":""},{"dropping-particle":"","family":"Shanbhag","given":"N. C.","non-dropping-particle":"","parse-names":false,"suffix":""},{"dropping-particle":"","family":"Devi","given":"B. Indira","non-dropping-particle":"","parse-names":false,"suffix":""},{"dropping-particle":"","family":"Laeke","given":"T.","non-dropping-particle":"","parse-names":false,"suffix":""},{"dropping-particle":"","family":"Rubiano","given":"A. M.","non-dropping-particle":"","parse-names":false,"suffix":""},{"dropping-particle":"","family":"Fugleholm","given":"K.","non-dropping-particle":"","parse-names":false,"suffix":""},{"dropping-particle":"","family":"Veken","given":"J.","non-dropping-particle":"van der","parse-names":false,"suffix":""},{"dropping-particle":"","family":"Tisell","given":"M.","non-dropping-particle":"","parse-names":false,"suffix":""},{"dropping-particle":"","family":"Hutchinson","given":"P. J.","non-dropping-particle":"","parse-names":false,"suffix":""},{"dropping-particle":"","family":"Dammers","given":"R.","non-dropping-particle":"","parse-names":false,"suffix":""},{"dropping-particle":"","family":"Kolias","given":"A. G.","non-dropping-particle":"","parse-names":false,"suffix":""},{"dropping-particle":"","family":"Edlmann","given":"E.","non-dropping-particle":"","parse-names":false,"suffix":""},{"dropping-particle":"","family":"Iorio-Morin","given":"C.","non-dropping-particle":"","parse-names":false,"suffix":""},{"dropping-particle":"","family":"Marshman","given":"L.","non-dropping-particle":"","parse-names":false,"suffix":""},{"dropping-particle":"","family":"Poon","given":"W.","non-dropping-particle":"","parse-names":false,"suffix":""},{"dropping-particle":"","family":"Smita","given":"V.","non-dropping-particle":"","parse-names":false,"suffix":""},{"dropping-particle":"","family":"Sousa","given":"S.","non-dropping-particle":"","parse-names":false,"suffix":""},{"dropping-particle":"","family":"Stienen","given":"M. N.","non-dropping-particle":"","parse-names":false,"suffix":""},{"dropping-particle":"","family":"Tian","given":"Y.","non-dropping-particle":"","parse-names":false,"suffix":""},{"dropping-particle":"","family":"Gaag","given":"N. A.","non-dropping-particle":"van der","parse-names":false,"suffix":""},{"dropping-particle":"","family":"Verbaan","given":"D.","non-dropping-particle":"","parse-names":false,"suffix":""}],"container-title":"Acta Neurochirurgica","id":"ITEM-1","issue":"4","issued":{"date-parts":[["2020","4","1"]]},"page":"763-776","publisher":"Springer","title":"Systematic review of current randomised control trials in chronic subdural haematoma and proposal for an international collaborative approach","type":"article","volume":"162"},"uris":["http://www.mendeley.com/documents/?uuid=c747ccf6-373e-3adb-b884-22ba4e91381f"]}],"mendeley":{"formattedCitation":"[69]","plainTextFormattedCitation":"[69]","previouslyFormattedCitation":"[69]"},"properties":{"noteIndex":0},"schema":"https://github.com/citation-style-language/schema/raw/master/csl-citation.json"}</w:instrText>
      </w:r>
      <w:r w:rsidR="00C60DC3">
        <w:fldChar w:fldCharType="separate"/>
      </w:r>
      <w:r w:rsidR="00FC34F3" w:rsidRPr="00FC34F3">
        <w:rPr>
          <w:noProof/>
        </w:rPr>
        <w:t>[69]</w:t>
      </w:r>
      <w:r w:rsidR="00C60DC3">
        <w:fldChar w:fldCharType="end"/>
      </w:r>
      <w:r w:rsidR="00C60DC3">
        <w:t xml:space="preserve"> become integrated into practice. </w:t>
      </w:r>
    </w:p>
    <w:p w14:paraId="30E00624" w14:textId="77777777" w:rsidR="00E12B9F" w:rsidRDefault="00E12B9F">
      <w:pPr>
        <w:pStyle w:val="Heading3"/>
        <w:ind w:left="720" w:hanging="720"/>
      </w:pPr>
      <w:bookmarkStart w:id="10" w:name="_Toc80876629"/>
    </w:p>
    <w:p w14:paraId="5FEA6E60" w14:textId="742C668B" w:rsidR="00E24D34" w:rsidRPr="005C2A64" w:rsidRDefault="00812703" w:rsidP="00A50BAA">
      <w:pPr>
        <w:pStyle w:val="Heading1"/>
      </w:pPr>
      <w:r w:rsidRPr="00A50BAA">
        <w:t xml:space="preserve">A </w:t>
      </w:r>
      <w:r w:rsidR="005C2A64" w:rsidRPr="00A50BAA">
        <w:t>quality improvement strategy</w:t>
      </w:r>
      <w:bookmarkEnd w:id="10"/>
    </w:p>
    <w:p w14:paraId="0FE0B3BA" w14:textId="4D2DFD71" w:rsidR="00812703" w:rsidRPr="00026D26" w:rsidRDefault="00E12B9F" w:rsidP="00237839">
      <w:pPr>
        <w:spacing w:line="360" w:lineRule="auto"/>
        <w:jc w:val="both"/>
      </w:pPr>
      <w:r>
        <w:br/>
      </w:r>
      <w:r w:rsidR="00026D26">
        <w:t>cSDH</w:t>
      </w:r>
      <w:r w:rsidR="00812703">
        <w:t xml:space="preserve"> represents a significant and growing clinical burden</w:t>
      </w:r>
      <w:r w:rsidR="00026D26">
        <w:t xml:space="preserve"> where significant knowledge gaps exist </w:t>
      </w:r>
      <w:r w:rsidR="00026D26" w:rsidRPr="00237839">
        <w:rPr>
          <w:b/>
          <w:bCs/>
        </w:rPr>
        <w:t>(Figure 4)</w:t>
      </w:r>
      <w:r w:rsidR="00566233">
        <w:rPr>
          <w:b/>
          <w:bCs/>
        </w:rPr>
        <w:t xml:space="preserve"> </w:t>
      </w:r>
      <w:r w:rsidR="00566233">
        <w:rPr>
          <w:bCs/>
        </w:rPr>
        <w:t xml:space="preserve"> at every level. </w:t>
      </w:r>
      <w:r w:rsidR="00812703">
        <w:t>Current</w:t>
      </w:r>
      <w:r w:rsidR="00566233">
        <w:t xml:space="preserve"> </w:t>
      </w:r>
      <w:r w:rsidR="00812703">
        <w:t xml:space="preserve">cSDH expertise is focused </w:t>
      </w:r>
      <w:r w:rsidR="00566233">
        <w:t xml:space="preserve">largely in </w:t>
      </w:r>
      <w:r w:rsidR="00812703">
        <w:t>tertiary neurosciences centres, complicating both effective acute and long-term management of the condition, whil</w:t>
      </w:r>
      <w:r w:rsidR="009A6A54">
        <w:t>e</w:t>
      </w:r>
      <w:r w:rsidR="00812703">
        <w:t xml:space="preserve"> overlooking incidental disease.  </w:t>
      </w:r>
      <w:r w:rsidR="00294F8F">
        <w:t>Research has remained largely narrowly focus on emergent treatment. A broader, whole-system, integrated approach to cSDH</w:t>
      </w:r>
      <w:r w:rsidR="00026D26">
        <w:t xml:space="preserve"> could bring benefit to patients, carers, and service providers.  </w:t>
      </w:r>
    </w:p>
    <w:p w14:paraId="09AE2570" w14:textId="2A9C26E1" w:rsidR="00E12B9F" w:rsidRPr="00863457" w:rsidRDefault="00812703" w:rsidP="004B6249">
      <w:pPr>
        <w:spacing w:line="360" w:lineRule="auto"/>
        <w:jc w:val="both"/>
      </w:pPr>
      <w:r>
        <w:br/>
        <w:t xml:space="preserve">The regional ‘hub and spoke’ model currently coordinating cSDH treatment </w:t>
      </w:r>
      <w:r>
        <w:rPr>
          <w:rFonts w:asciiTheme="majorHAnsi" w:eastAsiaTheme="majorEastAsia" w:hAnsiTheme="majorHAnsi" w:cstheme="majorBidi"/>
          <w:color w:val="1F4D78" w:themeColor="accent1" w:themeShade="7F"/>
        </w:rPr>
        <w:fldChar w:fldCharType="begin" w:fldLock="1"/>
      </w:r>
      <w:r w:rsidR="00FC34F3">
        <w:instrText>ADDIN CSL_CITATION {"citationItems":[{"id":"ITEM-1","itemData":{"DOI":"10.1016/j.eclinm.2018.07.001","ISSN":"25895370","abstract":"Background: Trauma care in England was re-organised in 2012 with ambulance bypass of local hospitals to newly designated Major Trauma Centres (MTCs). There is still controversy about the optimal way to organise health series for patients suffering severe injury. Methods: A longitudinal series of annual cross-sectional studies of care process and outcomes from April 2008 to March 2017. Data was collected through the national clinical audit of major trauma care. The primary analysis was carried out on the 110,863 patients admitted to 35 hospitals that were ‘consistent submitters’ throughout the study period. The main outcome was longitudinal analysis of risk adjusted survival. Findings: Major Trauma networks were associated with significant changes in (1) patient flow (with increased numbers treated in Major Trauma Centres), (2) treatment systems (more consultant led care and more rapid imaging), (3) patient factors (an increase in older trauma), and (4) clinical care (new massive transfusion policies and use of tranexamic acid). There were 10,247 (9.2%) deaths in the 110,863 patients with an ISS of 9 or more. There were no changes in unadjusted mortality. The analysis of trends in risk adjusted survival for study hospitals shows a 19% (95% CI 3%–36%) increase in the case mix adjusted odds of survival from severe injury over the 9-year study period. Interrupted time series analysis showed a significant positive change in the slope after the intervention time point of April 2012 (+ 0.08% excess survivors per quarter, p = 0.023), in other words an increase of 0.08 more survivors per 100 patients every quarter. Interpretation: A whole system national change was associated with significant improvements in both the care process and outcomes of patients after severe injury. Funding: This analysis was carried out independently and did not receive funding. The data collection for the national clinical audit was funded by subscriptions from participating hospitals.","author":[{"dropping-particle":"","family":"Moran","given":"Christopher G.","non-dropping-particle":"","parse-names":false,"suffix":""},{"dropping-particle":"","family":"Lecky","given":"Fiona","non-dropping-particle":"","parse-names":false,"suffix":""},{"dropping-particle":"","family":"Bouamra","given":"Omar","non-dropping-particle":"","parse-names":false,"suffix":""},{"dropping-particle":"","family":"Lawrence","given":"Tom","non-dropping-particle":"","parse-names":false,"suffix":""},{"dropping-particle":"","family":"Edwards","given":"Antoinette","non-dropping-particle":"","parse-names":false,"suffix":""},{"dropping-particle":"","family":"Woodford","given":"Maralyn","non-dropping-particle":"","parse-names":false,"suffix":""},{"dropping-particle":"","family":"Willett","given":"Keith","non-dropping-particle":"","parse-names":false,"suffix":""},{"dropping-particle":"","family":"Coats","given":"Timothy J.","non-dropping-particle":"","parse-names":false,"suffix":""}],"container-title":"EClinicalMedicine","id":"ITEM-1","issued":{"date-parts":[["2018","8","1"]]},"page":"13-21","publisher":"Lancet Publishing Group","title":"Changing the System - Major Trauma Patients and Their Outcomes in the NHS (England) 2008–17","type":"article-journal","volume":"2-3"},"uris":["http://www.mendeley.com/documents/?uuid=7b915a38-bd59-393c-803d-b45f05eabfdb"]}],"mendeley":{"formattedCitation":"[70]","plainTextFormattedCitation":"[70]","previouslyFormattedCitation":"[70]"},"properties":{"noteIndex":0},"schema":"https://github.com/citation-style-language/schema/raw/master/csl-citation.json"}</w:instrText>
      </w:r>
      <w:r>
        <w:rPr>
          <w:rFonts w:asciiTheme="majorHAnsi" w:eastAsiaTheme="majorEastAsia" w:hAnsiTheme="majorHAnsi" w:cstheme="majorBidi"/>
          <w:color w:val="1F4D78" w:themeColor="accent1" w:themeShade="7F"/>
        </w:rPr>
        <w:fldChar w:fldCharType="separate"/>
      </w:r>
      <w:r w:rsidR="00FC34F3" w:rsidRPr="00FC34F3">
        <w:rPr>
          <w:noProof/>
        </w:rPr>
        <w:t>[70]</w:t>
      </w:r>
      <w:r>
        <w:rPr>
          <w:rFonts w:asciiTheme="majorHAnsi" w:eastAsiaTheme="majorEastAsia" w:hAnsiTheme="majorHAnsi" w:cstheme="majorBidi"/>
          <w:color w:val="1F4D78" w:themeColor="accent1" w:themeShade="7F"/>
        </w:rPr>
        <w:fldChar w:fldCharType="end"/>
      </w:r>
      <w:r>
        <w:t xml:space="preserve"> was identified </w:t>
      </w:r>
      <w:r w:rsidR="00BA65F0">
        <w:t xml:space="preserve">in our discussions </w:t>
      </w:r>
      <w:r>
        <w:t>as a driver of many challenges, but it may also represent an opportunity for the development and implementation of solutions.</w:t>
      </w:r>
      <w:r w:rsidR="00026D26">
        <w:t xml:space="preserve"> First, many of the challenges pertaining to care </w:t>
      </w:r>
      <w:r w:rsidR="00026D26">
        <w:rPr>
          <w:i/>
          <w:iCs/>
        </w:rPr>
        <w:t>within</w:t>
      </w:r>
      <w:r w:rsidR="00026D26">
        <w:t xml:space="preserve"> a region (such as inter-hospital transfer) may be common </w:t>
      </w:r>
      <w:r w:rsidR="00026D26">
        <w:rPr>
          <w:i/>
          <w:iCs/>
        </w:rPr>
        <w:t>between</w:t>
      </w:r>
      <w:r w:rsidR="00026D26">
        <w:t xml:space="preserve"> regions, </w:t>
      </w:r>
      <w:r w:rsidR="009A6A54">
        <w:t xml:space="preserve">offering the opportunity to generate and </w:t>
      </w:r>
      <w:r w:rsidR="00026D26">
        <w:t>shar</w:t>
      </w:r>
      <w:r w:rsidR="009A6A54">
        <w:t>e</w:t>
      </w:r>
      <w:r w:rsidR="00026D26">
        <w:t xml:space="preserve"> learning and best</w:t>
      </w:r>
      <w:r w:rsidR="00496F13">
        <w:t xml:space="preserve"> </w:t>
      </w:r>
      <w:r w:rsidR="00026D26">
        <w:t>practice between referral networks.</w:t>
      </w:r>
      <w:r w:rsidR="009A6A54">
        <w:t xml:space="preserve"> Methods such as collaborative multi-stakeholder consensus-building at scale may be especially helpful in enabling diverse expertise to be captured and synthesised into visions and delivery plans for  “what good looks like” in areas including clinical pathways, case definitions, communication, and </w:t>
      </w:r>
      <w:r w:rsidR="00040E4F">
        <w:t xml:space="preserve">operational processes and </w:t>
      </w:r>
      <w:r w:rsidR="009A6A54">
        <w:t>work system design.</w:t>
      </w:r>
      <w:r w:rsidR="00237839">
        <w:t xml:space="preserve">  This not only may aid in the rapid adoption of interventions such as best-practice statements or audit infrastructure in the short-term, but also creates a framework for comparing future complex interventions or research findings between centres, for instance in a cluster-randomised trial.</w:t>
      </w:r>
      <w:r>
        <w:t xml:space="preserve"> </w:t>
      </w:r>
    </w:p>
    <w:p w14:paraId="1F0B07B8" w14:textId="77777777" w:rsidR="00E12B9F" w:rsidRDefault="00E12B9F">
      <w:pPr>
        <w:pStyle w:val="Heading3"/>
        <w:ind w:left="720" w:hanging="720"/>
      </w:pPr>
      <w:bookmarkStart w:id="11" w:name="_Toc80876633"/>
    </w:p>
    <w:p w14:paraId="6F5E1AF2" w14:textId="4559BF41" w:rsidR="00812703" w:rsidRDefault="006F60FE" w:rsidP="00A50BAA">
      <w:pPr>
        <w:pStyle w:val="Heading1"/>
      </w:pPr>
      <w:r>
        <w:t>Conclusions and next s</w:t>
      </w:r>
      <w:r w:rsidR="00812703">
        <w:t>teps</w:t>
      </w:r>
      <w:bookmarkEnd w:id="11"/>
    </w:p>
    <w:p w14:paraId="655AFB16" w14:textId="41A48CCF" w:rsidR="00496F13" w:rsidRDefault="00E12B9F" w:rsidP="00496F13">
      <w:pPr>
        <w:spacing w:line="360" w:lineRule="auto"/>
        <w:jc w:val="both"/>
      </w:pPr>
      <w:r>
        <w:br/>
      </w:r>
      <w:r w:rsidR="00812703">
        <w:t>Chronic subdural h</w:t>
      </w:r>
      <w:r w:rsidR="006F60FE">
        <w:t>aematoma is increasingly recognised as</w:t>
      </w:r>
      <w:r w:rsidR="00812703">
        <w:t xml:space="preserve"> a ‘sentinel health event’</w:t>
      </w:r>
      <w:r w:rsidR="00812703">
        <w:fldChar w:fldCharType="begin" w:fldLock="1"/>
      </w:r>
      <w:r w:rsidR="00FC34F3">
        <w:instrText>ADDIN CSL_CITATION {"citationItems":[{"id":"ITEM-1","itemData":{"DOI":"10.1016/j.jocn.2019.04.039","ISSN":"15322653","abstract":"Chronic subdural haematoma (CSDH)is the most common neurosurgical presentation among the elderly. Although initially considered a non-threatening event, recent studies have highlighted poor long-term survival post-CSDH. Currently, there is a paucity of information regarding long-term health outcome in survivors after CSDH post-intervention. The objective of this research was to assess long-term functional, cognitive, and mental health outcome after CSDH. CSDH patients were administered a telephone-based assessment including a Demographic Questionnaire, Functional Activities Questionnaire (FAQ), Cognitive Telephone Screening Instrument (COGTEL), Mental Health Continuum-Short Form (MHC-SF), and the Geriatric Depression Scale (GDS). Results were obtained in n = 51 patients. CSDH patients were assessed at 5.5 + 2.1 years after CSDH and results were compared to age/gender matched controls (n = 52). Comorbidities were significantly greater in CSDH patients at the time of assessment (χ 2 = 35.47, P &lt;.01). CSDH patients demonstrated a significant reduction in functional independence (FAQ, P &lt;.001)and Verbal Short-Term Memory (COGTEL, P =.048). Potential negative trends were observed for Verbal Long-Term Memory (P =.06)and Inductive Reasoning (P =.07). CSDH patients also demonstrated significantly poorer emotional, psychological and social well-being (MHC-SF: Emotional, P =.003; Psychological, P =.001; and Social, P &lt;.001), with increased depressive symptomatology (GDS, P &lt;.001). In addition to known decreased long-term survival, CSDH survivors demonstrated poorer long-term functional, cognitive and mental health outcomes than controls. Pre-existent comorbidities were also more prevalent. CSDH is therefore a sentinel health event: survivors represent a vulnerable group who require long-term, comprehensive, person-centred care. This is the first study of long term CSDH health outcomes.","author":[{"dropping-particle":"","family":"Moffatt","given":"Claire E.","non-dropping-particle":"","parse-names":false,"suffix":""},{"dropping-particle":"","family":"Hennessy","given":"Maria J.","non-dropping-particle":"","parse-names":false,"suffix":""},{"dropping-particle":"","family":"Marshman","given":"Laurence A.G.","non-dropping-particle":"","parse-names":false,"suffix":""},{"dropping-particle":"","family":"Manickam","given":"Appukutty","non-dropping-particle":"","parse-names":false,"suffix":""}],"container-title":"Journal of Clinical Neuroscience","id":"ITEM-1","issue":"xxxx","issued":{"date-parts":[["2019"]]},"page":"1-5","publisher":"Elsevier Ltd","title":"Long-term health outcomes in survivors after chronic subdural haematoma","type":"article-journal"},"uris":["http://www.mendeley.com/documents/?uuid=6d36c77a-ca92-449d-b155-c5fa88d1c45a"]},{"id":"ITEM-2","itemData":{"ISSN":"1878-8750 1878-8769","abstract":"Objective: To propose that chronic subdural hematoma (CSDH) should be conceived as a sentinel event in elderly patients and offer an analysis of long-term survival after diagnosis. Methods: A retrospective review of 301 consecutive patients &gt;=55 years old admitted to an academic medical center with a primary diagnosis of CSDH between January 1996 and January 2010 was performed. The effects of advanced age and surgical intervention on survival were independently assessed. These groups were compared with standardized mortality ratios (SMRs) on the basis of patient age at time of presentation. Results: Mortality after diagnosis of CSDH increases with increased age at presentation. For all patients, the median survival was roughly 4 years after diagnosis (4.0 years +/- 0.5). Median survival is decreased with older age at presentation, to a nadir of 1.5 years +/- 0.6 for patients &gt;=85 years old (P = 0.0003, log-rank test). Compared with the reference data from the U.S. Centers of Disease Control and Prevention, 1-year SMR was increased in all age groups. An asymmetric increase in SMR was seen between age groups, with the greatest effect on the youngest subpopulation (SMR 2.9). Conclusions: The increased mortality rates in patients with CSDHs relative to standardized mortality data corroborate the conception of subdural hematoma as a sentinel health event. © 2013 Elsevier Inc. All rights reserved.","author":[{"dropping-particle":"","family":"Dumont","given":"T M","non-dropping-particle":"","parse-names":false,"suffix":""},{"dropping-particle":"","family":"Rughani","given":"A I","non-dropping-particle":"","parse-names":false,"suffix":""},{"dropping-particle":"","family":"Goeckes","given":"T","non-dropping-particle":"","parse-names":false,"suffix":""},{"dropping-particle":"","family":"Tranmer","given":"B I","non-dropping-particle":"","parse-names":false,"suffix":""}],"container-title":"World Neurosurgery","id":"ITEM-2","issue":"6","issued":{"date-parts":[["2013"]]},"note":"Database: Embase Search Strategy: RAYYAN-INCLUSION: {&amp;quot;Daniel&amp;quot;=&amp;gt;&amp;quot;Included&amp;quot;}","page":"889-892","title":"Chronic subdural hematoma: A sentinel health event","type":"article-journal","volume":"80"},"uris":["http://www.mendeley.com/documents/?uuid=d90c1da2-ea1e-46c6-bb7e-f3c136324ca2"]}],"mendeley":{"formattedCitation":"[71,72]","plainTextFormattedCitation":"[71,72]","previouslyFormattedCitation":"[71,72]"},"properties":{"noteIndex":0},"schema":"https://github.com/citation-style-language/schema/raw/master/csl-citation.json"}</w:instrText>
      </w:r>
      <w:r w:rsidR="00812703">
        <w:fldChar w:fldCharType="separate"/>
      </w:r>
      <w:r w:rsidR="00FC34F3" w:rsidRPr="00FC34F3">
        <w:rPr>
          <w:noProof/>
        </w:rPr>
        <w:t>[71,72]</w:t>
      </w:r>
      <w:r w:rsidR="00812703">
        <w:fldChar w:fldCharType="end"/>
      </w:r>
      <w:r w:rsidR="00812703">
        <w:t xml:space="preserve">.The multi-disciplinary ICENI </w:t>
      </w:r>
      <w:r w:rsidR="005F483F">
        <w:t>collaborative</w:t>
      </w:r>
      <w:r w:rsidR="00812703">
        <w:t xml:space="preserve"> has identified a number of challenges </w:t>
      </w:r>
      <w:r w:rsidR="009A6A54">
        <w:t>that must be</w:t>
      </w:r>
      <w:r w:rsidR="00812703">
        <w:t xml:space="preserve"> address</w:t>
      </w:r>
      <w:r w:rsidR="009A6A54">
        <w:t xml:space="preserve">ed if the care of people with </w:t>
      </w:r>
      <w:r w:rsidR="006F60FE">
        <w:t>cSDH</w:t>
      </w:r>
      <w:r w:rsidR="009A6A54">
        <w:t xml:space="preserve"> is to be improved</w:t>
      </w:r>
      <w:r w:rsidR="006F60FE">
        <w:t xml:space="preserve">.  Many of these arise from </w:t>
      </w:r>
      <w:r w:rsidR="00812703">
        <w:t>distributed nature of care for the majority of these patients, leading to incomplete understanding of patient outcome, cross-speciality requirements, disease burden, and a supported decision</w:t>
      </w:r>
      <w:r>
        <w:t>-</w:t>
      </w:r>
      <w:r w:rsidR="00812703">
        <w:t xml:space="preserve">making process. The care improvements delivered in related clinical areas offer both a precedent for success, and potentially transferable solutions, </w:t>
      </w:r>
      <w:r w:rsidR="005A5B77">
        <w:t xml:space="preserve">although </w:t>
      </w:r>
      <w:r w:rsidR="00812703">
        <w:t>additional cSDH specific knowledge gaps remain.</w:t>
      </w:r>
      <w:r w:rsidR="00496F13">
        <w:t xml:space="preserve"> A</w:t>
      </w:r>
      <w:r w:rsidR="00496F13" w:rsidRPr="00DB7835">
        <w:t xml:space="preserve"> wide-ranging programme of health services research</w:t>
      </w:r>
      <w:r w:rsidR="00496F13">
        <w:t xml:space="preserve"> is needed </w:t>
      </w:r>
      <w:r w:rsidR="00496F13" w:rsidRPr="00DB7835">
        <w:t xml:space="preserve"> to tackle questions concerning models of care and service design, patients’ and families experiences of care and how best to share decisions, improvement strategies, and economic evaluation. </w:t>
      </w:r>
      <w:r w:rsidR="00496F13" w:rsidRPr="00DB7835">
        <w:fldChar w:fldCharType="begin" w:fldLock="1"/>
      </w:r>
      <w:r w:rsidR="00FC34F3">
        <w:instrText>ADDIN CSL_CITATION {"citationItems":[{"id":"ITEM-1","itemData":{"abstract":"Over the past 70 years, randomized, controlled trials (RCTs) have reshaped medical knowledge and practice. Popularized by mid-20th-century clinical researchers and statisticians aiming to reduce bias and enhance the accuracy of clinical experimentation, RCTs have often functioned well in that role. Yet the past seven decades also bear witness to many limitations of this new \"gold standard.\" The scientific and political history of RCTs offers lessons regarding the complexity of medicine and disease and the economic and political forces that shape the production and circulation of medical knowledge.","author":[{"dropping-particle":"","family":"Bothwell","given":"Laura E","non-dropping-particle":"","parse-names":false,"suffix":""},{"dropping-particle":"","family":"Greene","given":"Jeremy A","non-dropping-particle":"","parse-names":false,"suffix":""},{"dropping-particle":"","family":"Podolsky","given":"Scott H","non-dropping-particle":"","parse-names":false,"suffix":""},{"dropping-particle":"","family":"Jones","given":"David S","non-dropping-particle":"","parse-names":false,"suffix":""}],"container-title":"New England Journal of Medicine","id":"ITEM-1","issue":"22","issued":{"date-parts":[["2016"]]},"page":"2175-2181","title":"Assessing the Gold Standard-Lessons from the History of RCTs","type":"article-journal","volume":"374"},"uris":["http://www.mendeley.com/documents/?uuid=6bb2c9fa-4098-37e0-b6fb-195685430911"]},{"id":"ITEM-2","itemData":{"DOI":"10.1186/s12913-016-1562-8","ISSN":"14726963","PMID":"27456701","abstract":"Background: There is currently limited evidence regarding the extent Real World Evidence (RWE) has directly impacted the health and social care systems. The aim of this review is to identify national guidelines or guidances published in England from 2000 onwards which have referenced studies using the governmental primary care data provider the Clinical Practice Research Datalink (CPRD). Methods: The methodology recommended by Preferred Reporting Items for Systematic Reviews and Meta-Analyses (PRISMA) was followed. Four databases were searched and documents of interest were identified through a search algorithm containing keywords relevant to CPRD. A search diary was maintained with the inclusion/exclusion decisions which were performed by two independent reviewers. Results: Twenty-five guidance documents were included in the final review (following screening and assessment for eligibility), referencing 43 different CPRD/GPRD studies, all published since 2007. The documents covered 12 disease areas, with the majority (N =7) relevant to diseases of the Central Nervous system (CNS). The 43 studies provided evidence of disease epidemiology, incidence/prevalence, pharmacoepidemiology, pharmacovigilance and health utilisation. Conclusions: A slow uptake of RWE in clinical and therapeutic guidelines (as provided by UK governmental structures) was noticed. However, there seems to be an increasing trend in the use of healthcare system data to inform clinical practice, especially as the real world validity of clinical trials is being questioned. In order to accommodate this increasing demand and meet the paradigm shift expected, organisations need to work together to enable or improve data access, undertake translational and relevant research and establish sources of reliable evidence.","author":[{"dropping-particle":"","family":"Oyinlola","given":"Jessie O.","non-dropping-particle":"","parse-names":false,"suffix":""},{"dropping-particle":"","family":"Campbell","given":"Jennifer","non-dropping-particle":"","parse-names":false,"suffix":""},{"dropping-particle":"","family":"Kousoulis","given":"Antonis A.","non-dropping-particle":"","parse-names":false,"suffix":""}],"container-title":"BMC Health Services Research","id":"ITEM-2","issue":"1","issued":{"date-parts":[["2016","7","26"]]},"publisher":"BioMed Central Ltd.","title":"Is real world evidence influencing practice? A systematic review of CPRD research in NICE guidances","type":"article","volume":"16"},"uris":["http://www.mendeley.com/documents/?uuid=e9f10035-1b7f-399a-a374-fdae4591377a"]},{"id":"ITEM-3","itemData":{"DOI":"10.1258/135581907780279521","ISSN":"13558196","PMID":"17407655","abstract":"Background: In the National Health Service in England and Wales, technology coverage decisions are taken by the National Institute for Health and Clinical Excellence (NICE). The intention formally to apply cost-effectiveness analysis to the decision-making process distinguishes NICE from most other bodies making similar policy recommendations. We carried out a case study of the NICE Appraisals Committee to explore the influence and use of economic evaluation in the decision-making process. Methods: Qualitative case study methodology. This involved analysis of all relevant secondary sources, observations of Appraisals Committee deliberations and interviews with a cross-section of Committee members. Findings: Economic evaluation is integrated into the Committee's work. There are two main ways in which the use of economic analysis is understood by Committee members: an ordinal approach, whereby cost-effectiveness is only considered if the technology has passed a clinical effectiveness hurdle; and a framework approach, whereby the economic evaluation and model provide a structure for considering the decision problem and the evidence. These two approaches appear to operate simultaneously but are, in essence, inconsistent. Conclusions: The NICE 'experiment' has seen cost-effectiveness analysis move to the centre-ground of UK national policy deliberations regarding technology coverage. However, our case study implies that there may be room for further refinement of the appraisal process in order to resolve the observed tension between two different ways of incorporating cost-effectiveness analysis in NICE's decision-making. © The Royal Society of Medicine Press Ltd 2007.","author":[{"dropping-particle":"","family":"Williams","given":"Iestyn","non-dropping-particle":"","parse-names":false,"suffix":""},{"dropping-particle":"","family":"Bryan","given":"Stirling","non-dropping-particle":"","parse-names":false,"suffix":""},{"dropping-particle":"","family":"McIver","given":"Shirley","non-dropping-particle":"","parse-names":false,"suffix":""}],"container-title":"Journal of Health Services Research and Policy","id":"ITEM-3","issue":"2","issued":{"date-parts":[["2007","4"]]},"page":"73-79","publisher":"J Health Serv Res Policy","title":"How should cost-effectiveness analysis be used in health technology coverage decisions? Evidence from the National Institute for Health and Clinical Excellence approach","type":"article-journal","volume":"12"},"uris":["http://www.mendeley.com/documents/?uuid=1209b71e-1c47-3e45-8ee1-ec5d5f30504a"]}],"mendeley":{"formattedCitation":"[73–75]","plainTextFormattedCitation":"[73–75]","previouslyFormattedCitation":"[73–75]"},"properties":{"noteIndex":0},"schema":"https://github.com/citation-style-language/schema/raw/master/csl-citation.json"}</w:instrText>
      </w:r>
      <w:r w:rsidR="00496F13" w:rsidRPr="00DB7835">
        <w:fldChar w:fldCharType="separate"/>
      </w:r>
      <w:r w:rsidR="00FC34F3" w:rsidRPr="00FC34F3">
        <w:rPr>
          <w:noProof/>
        </w:rPr>
        <w:t>[73–75]</w:t>
      </w:r>
      <w:r w:rsidR="00496F13" w:rsidRPr="00DB7835">
        <w:fldChar w:fldCharType="end"/>
      </w:r>
      <w:r w:rsidR="00496F13" w:rsidRPr="00DB7835">
        <w:t>.</w:t>
      </w:r>
      <w:r w:rsidR="00812703">
        <w:t xml:space="preserve"> </w:t>
      </w:r>
      <w:r w:rsidR="00496F13">
        <w:t>Improving system design and proc</w:t>
      </w:r>
      <w:r w:rsidR="00040E4F">
        <w:t>esses will need to proceed hand-in-</w:t>
      </w:r>
      <w:r w:rsidR="00496F13">
        <w:t xml:space="preserve">hand with a well-founded programme of research to address clinical questions, </w:t>
      </w:r>
      <w:r w:rsidR="00496F13" w:rsidRPr="00496F13">
        <w:t xml:space="preserve">including those </w:t>
      </w:r>
      <w:r w:rsidR="00496F13" w:rsidRPr="00D61D87">
        <w:t xml:space="preserve">likely to benefit from randomised controlled trials. One uncertainty amenable to a trial, for example, is that of GA </w:t>
      </w:r>
      <w:r w:rsidR="00496F13" w:rsidRPr="00D61D87">
        <w:rPr>
          <w:i/>
          <w:iCs/>
        </w:rPr>
        <w:t>versus</w:t>
      </w:r>
      <w:r w:rsidR="00496F13" w:rsidRPr="00D61D87">
        <w:t xml:space="preserve"> LA for cSDH, analogous to the GALA trial examining their use in carotid endarterectomy</w:t>
      </w:r>
      <w:r w:rsidR="00496F13" w:rsidRPr="00D61D87">
        <w:fldChar w:fldCharType="begin" w:fldLock="1"/>
      </w:r>
      <w:r w:rsidR="00FC34F3">
        <w:instrText>ADDIN CSL_CITATION {"citationItems":[{"id":"ITEM-1","itemData":{"DOI":"10.1016/S0140-6736(08)61699-2","ISSN":"01406736","PMID":"19041130","abstract":"Background: The effect of carotid endarterectomy in lowering the risk of stroke ipsilateral to severe atherosclerotic carotid-artery stenosis is offset by complications during or soon after surgery. We compared surgery under general anaesthesia with that under local anaesthesia because prediction and avoidance of perioperative strokes might be easier under local anaesthesia than under general anaesthesia. Methods: We undertook a parallel group, multicentre, randomised controlled trial of 3526 patients with symptomatic or asymptomatic carotid stenosis from 95 centres in 24 countries. Participants were randomly assigned to surgery under general (n=1753) or local (n=1773) anaesthesia between June, 1999 and October, 2007. The primary outcome was the proportion of patients with stroke (including retinal infarction), myocardial infarction, or death between randomisation and 30 days after surgery. Analysis was by intention to treat. The trial is registered with Current Control Trials number ISRCTN00525237. Findings: A primary outcome occurred in 84 (4·8%) patients assigned to surgery under general anaesthesia and 80 (4·5%) of those assigned to surgery under local anaesthesia; three events per 1000 treated were prevented with local anaesthesia (95% CI -11 to 17; risk ratio [RR] 0·94 [95% CI 0·70 to 1·27]). The two groups did not significantly differ for quality of life, length of hospital stay, or the primary outcome in the prespecified subgroups of age, contralateral carotid occlusion, and baseline surgical risk. Interpretation: We have not shown a definite difference in outcomes between general and local anaesthesia for carotid surgery. The anaesthetist and surgeon, in consultation with the patient, should decide which anaesthetic technique to use on an individual basis. Funding: The Health Foundation (UK) and European Society of Vascular Surgery. © 2008 Elsevier Ltd. All rights reserved.","author":[{"dropping-particle":"","family":"Lewis","given":"Steff C.","non-dropping-particle":"","parse-names":false,"suffix":""},{"dropping-particle":"","family":"Warlow","given":"C. P.","non-dropping-particle":"","parse-names":false,"suffix":""},{"dropping-particle":"","family":"Bodenham","given":"A. R.","non-dropping-particle":"","parse-names":false,"suffix":""},{"dropping-particle":"","family":"Colam","given":"B.","non-dropping-particle":"","parse-names":false,"suffix":""},{"dropping-particle":"","family":"Rothwell","given":"P. M.","non-dropping-particle":"","parse-names":false,"suffix":""},{"dropping-particle":"","family":"Torgerson","given":"D.","non-dropping-particle":"","parse-names":false,"suffix":""},{"dropping-particle":"","family":"Dellagrammaticas","given":"D.","non-dropping-particle":"","parse-names":false,"suffix":""},{"dropping-particle":"","family":"Horrocks","given":"M.","non-dropping-particle":"","parse-names":false,"suffix":""},{"dropping-particle":"","family":"Liapis","given":"C.","non-dropping-particle":"","parse-names":false,"suffix":""},{"dropping-particle":"","family":"Banning","given":"A. P.","non-dropping-particle":"","parse-names":false,"suffix":""},{"dropping-particle":"","family":"Gough","given":"M.","non-dropping-particle":"","parse-names":false,"suffix":""},{"dropping-particle":"","family":"Gough","given":"M. J.","non-dropping-particle":"","parse-names":false,"suffix":""},{"dropping-particle":"","family":"Fraser","given":"A.","non-dropping-particle":"","parse-names":false,"suffix":""},{"dropping-particle":"","family":"Grant","given":"S.","non-dropping-particle":"","parse-names":false,"suffix":""},{"dropping-particle":"","family":"Hunter","given":"J.","non-dropping-particle":"","parse-names":false,"suffix":""},{"dropping-particle":"","family":"Leigh-Brown","given":"A.","non-dropping-particle":"","parse-names":false,"suffix":""},{"dropping-particle":"","family":"Paterson","given":"M.","non-dropping-particle":"","parse-names":false,"suffix":""},{"dropping-particle":"","family":"Soosay","given":"V.","non-dropping-particle":"","parse-names":false,"suffix":""},{"dropping-particle":"","family":"Young","given":"A.","non-dropping-particle":"","parse-names":false,"suffix":""},{"dropping-particle":"","family":"Williamson","given":"A.","non-dropping-particle":"","parse-names":false,"suffix":""},{"dropping-particle":"","family":"Dean","given":"Z.","non-dropping-particle":"","parse-names":false,"suffix":""},{"dropping-particle":"","family":"Mazzoli","given":"T.","non-dropping-particle":"","parse-names":false,"suffix":""},{"dropping-particle":"","family":"Ricci","given":"S.","non-dropping-particle":"","parse-names":false,"suffix":""},{"dropping-particle":"","family":"Valenti","given":"D.","non-dropping-particle":"","parse-names":false,"suffix":""},{"dropping-particle":"","family":"Bamford","given":"J.","non-dropping-particle":"","parse-names":false,"suffix":""},{"dropping-particle":"","family":"Beard","given":"J.","non-dropping-particle":"","parse-names":false,"suffix":""},{"dropping-particle":"","family":"Dearden","given":"M.","non-dropping-particle":"","parse-names":false,"suffix":""},{"dropping-particle":"","family":"Murray","given":"G.","non-dropping-particle":"","parse-names":false,"suffix":""},{"dropping-particle":"","family":"Ruckley","given":"V.","non-dropping-particle":"","parse-names":false,"suffix":""},{"dropping-particle":"","family":"Norman","given":"P. E.","non-dropping-particle":"","parse-names":false,"suffix":""},{"dropping-particle":"","family":"Sedivy","given":"P.","non-dropping-particle":"","parse-names":false,"suffix":""},{"dropping-particle":"","family":"Idla","given":"A.","non-dropping-particle":"","parse-names":false,"suffix":""},{"dropping-particle":"","family":"Schmitz-Rixen","given":"T.","non-dropping-particle":"","parse-names":false,"suffix":""},{"dropping-particle":"","family":"Maritati","given":"G.","non-dropping-particle":"","parse-names":false,"suffix":""},{"dropping-particle":"","family":"Bodenham","given":"A.","non-dropping-particle":"","parse-names":false,"suffix":""},{"dropping-particle":"","family":"Cokic","given":"N.","non-dropping-particle":"","parse-names":false,"suffix":""},{"dropping-particle":"","family":"Doppler","given":"W.","non-dropping-particle":"","parse-names":false,"suffix":""},{"dropping-particle":"","family":"Hlatky","given":"P.","non-dropping-particle":"","parse-names":false,"suffix":""},{"dropping-particle":"","family":"Koelblinger","given":"C.","non-dropping-particle":"","parse-names":false,"suffix":""},{"dropping-particle":"","family":"Raith","given":"C.","non-dropping-particle":"","parse-names":false,"suffix":""},{"dropping-particle":"","family":"Zölss","given":"C.","non-dropping-particle":"","parse-names":false,"suffix":""},{"dropping-particle":"","family":"Dimmitt","given":"S.","non-dropping-particle":"","parse-names":false,"suffix":""},{"dropping-particle":"","family":"Gharbi","given":"R.","non-dropping-particle":"","parse-names":false,"suffix":""},{"dropping-particle":"","family":"Hankey","given":"G.","non-dropping-particle":"","parse-names":false,"suffix":""},{"dropping-particle":"","family":"Maden","given":"A.","non-dropping-particle":"","parse-names":false,"suffix":""},{"dropping-particle":"","family":"Mwipatayi","given":"B. P.","non-dropping-particle":"","parse-names":false,"suffix":""},{"dropping-particle":"","family":"Sieunarine","given":"K.","non-dropping-particle":"","parse-names":false,"suffix":""},{"dropping-particle":"","family":"Tan","given":"A.","non-dropping-particle":"","parse-names":false,"suffix":""},{"dropping-particle":"","family":"Turner","given":"G.","non-dropping-particle":"","parse-names":false,"suffix":""},{"dropping-particle":"","family":"Wesseldine","given":"A.","non-dropping-particle":"","parse-names":false,"suffix":""},{"dropping-particle":"","family":"Davis","given":"T. M.E.","non-dropping-particle":"","parse-names":false,"suffix":""},{"dropping-particle":"","family":"Norman","given":"P. E.","non-dropping-particle":"","parse-names":false,"suffix":""},{"dropping-particle":"","family":"Audzei","given":"P.","non-dropping-particle":"","parse-names":false,"suffix":""},{"dropping-particle":"","family":"Davidovski","given":"I.","non-dropping-particle":"","parse-names":false,"suffix":""},{"dropping-particle":"","family":"Dedul","given":"D.","non-dropping-particle":"","parse-names":false,"suffix":""},{"dropping-particle":"","family":"Hetsiuk","given":"A.","non-dropping-particle":"","parse-names":false,"suffix":""},{"dropping-particle":"","family":"Kornievich","given":"S.","non-dropping-particle":"","parse-names":false,"suffix":""},{"dropping-particle":"","family":"Gao","given":"J.","non-dropping-particle":"","parse-names":false,"suffix":""},{"dropping-particle":"","family":"Huang","given":"Y. G.","non-dropping-particle":"","parse-names":false,"suffix":""},{"dropping-particle":"","family":"Jing","given":"G.","non-dropping-particle":"","parse-names":false,"suffix":""},{"dropping-particle":"","family":"Li","given":"H.","non-dropping-particle":"","parse-names":false,"suffix":""},{"dropping-particle":"","family":"Li","given":"Y. J.","non-dropping-particle":"","parse-names":false,"suffix":""},{"dropping-particle":"","family":"Liu","given":"B.","non-dropping-particle":"","parse-names":false,"suffix":""},{"dropping-particle":"","family":"Liu","given":"C. W.","non-dropping-particle":"","parse-names":false,"suffix":""},{"dropping-particle":"","family":"Wu","given":"J. D.","non-dropping-particle":"","parse-names":false,"suffix":""},{"dropping-particle":"","family":"Ye","given":"W.","non-dropping-particle":"","parse-names":false,"suffix":""},{"dropping-particle":"","family":"Yu","given":"C. H.","non-dropping-particle":"","parse-names":false,"suffix":""},{"dropping-particle":"","family":"Ban","given":"T.","non-dropping-particle":"","parse-names":false,"suffix":""},{"dropping-particle":"","family":"Buljan","given":"K.","non-dropping-particle":"","parse-names":false,"suffix":""},{"dropping-particle":"","family":"Candrlic","given":"K.","non-dropping-particle":"","parse-names":false,"suffix":""},{"dropping-particle":"","family":"Dapic","given":"D.","non-dropping-particle":"","parse-names":false,"suffix":""},{"dropping-particle":"","family":"Ilijasevic","given":"M.","non-dropping-particle":"","parse-names":false,"suffix":""},{"dropping-particle":"","family":"Istvanic","given":"T.","non-dropping-particle":"","parse-names":false,"suffix":""},{"dropping-particle":"","family":"Kovac","given":"B.","non-dropping-particle":"","parse-names":false,"suffix":""},{"dropping-particle":"","family":"Kvolik","given":"S.","non-dropping-particle":"","parse-names":false,"suffix":""},{"dropping-particle":"","family":"Lehner","given":"V.","non-dropping-particle":"","parse-names":false,"suffix":""},{"dropping-particle":"","family":"Pinotic","given":"K.","non-dropping-particle":"","parse-names":false,"suffix":""},{"dropping-particle":"","family":"Hudorović","given":"N.","non-dropping-particle":"","parse-names":false,"suffix":""},{"dropping-particle":"","family":"Ivanec","given":"Ž","non-dropping-particle":"","parse-names":false,"suffix":""},{"dropping-particle":"","family":"Lovričević","given":"I.","non-dropping-particle":"","parse-names":false,"suffix":""},{"dropping-particle":"","family":"Mazul-Sunko","given":"B.","non-dropping-particle":"","parse-names":false,"suffix":""},{"dropping-particle":"","family":"Novotny","given":"Z.","non-dropping-particle":"","parse-names":false,"suffix":""},{"dropping-particle":"","family":"Syo","given":"D.","non-dropping-particle":"De","parse-names":false,"suffix":""},{"dropping-particle":"","family":"Vuković","given":"V.","non-dropping-particle":"","parse-names":false,"suffix":""},{"dropping-particle":"","family":"Biebl","given":"O.","non-dropping-particle":"","parse-names":false,"suffix":""},{"dropping-particle":"","family":"Dolecek","given":"L.","non-dropping-particle":"","parse-names":false,"suffix":""},{"dropping-particle":"","family":"Samman","given":"C.","non-dropping-particle":"El","parse-names":false,"suffix":""},{"dropping-particle":"","family":"Kalasova","given":"H.","non-dropping-particle":"","parse-names":false,"suffix":""},{"dropping-particle":"","family":"Kubricht","given":"V.","non-dropping-particle":"","parse-names":false,"suffix":""},{"dropping-particle":"","family":"Matous","given":"P.","non-dropping-particle":"","parse-names":false,"suffix":""},{"dropping-particle":"","family":"Michalek","given":"P.","non-dropping-particle":"","parse-names":false,"suffix":""},{"dropping-particle":"","family":"Sedivy","given":"P.","non-dropping-particle":"","parse-names":false,"suffix":""},{"dropping-particle":"","family":"Stajnrt","given":"M.","non-dropping-particle":"","parse-names":false,"suffix":""},{"dropping-particle":"","family":"Stern","given":"M.","non-dropping-particle":"","parse-names":false,"suffix":""},{"dropping-particle":"","family":"Svec","given":"M.","non-dropping-particle":"","parse-names":false,"suffix":""},{"dropping-particle":"","family":"Vitasek","given":"P.","non-dropping-particle":"","parse-names":false,"suffix":""},{"dropping-particle":"","family":"Vrzal","given":"J.","non-dropping-particle":"","parse-names":false,"suffix":""},{"dropping-particle":"","family":"Weiss","given":"K.","non-dropping-particle":"","parse-names":false,"suffix":""},{"dropping-particle":"","family":"Janousek","given":"L.","non-dropping-particle":"","parse-names":false,"suffix":""},{"dropping-particle":"","family":"Kieslichova","given":"E.","non-dropping-particle":"","parse-names":false,"suffix":""},{"dropping-particle":"","family":"Mazarova","given":"V.","non-dropping-particle":"","parse-names":false,"suffix":""},{"dropping-particle":"","family":"Piza","given":"P.","non-dropping-particle":"","parse-names":false,"suffix":""},{"dropping-particle":"","family":"Vychodil","given":"P.","non-dropping-particle":"","parse-names":false,"suffix":""},{"dropping-particle":"","family":"Dulovcova","given":"V.","non-dropping-particle":"","parse-names":false,"suffix":""},{"dropping-particle":"","family":"Fiksa","given":"J.","non-dropping-particle":"","parse-names":false,"suffix":""},{"dropping-particle":"","family":"Hruby","given":"J.","non-dropping-particle":"","parse-names":false,"suffix":""},{"dropping-particle":"","family":"Maresch","given":"M.","non-dropping-particle":"","parse-names":false,"suffix":""},{"dropping-particle":"","family":"Mathias","given":"M.","non-dropping-particle":"","parse-names":false,"suffix":""},{"dropping-particle":"","family":"Rubes","given":"D.","non-dropping-particle":"","parse-names":false,"suffix":""},{"dropping-particle":"","family":"Tosenovsky","given":"P.","non-dropping-particle":"","parse-names":false,"suffix":""},{"dropping-particle":"","family":"Vidim","given":"T.","non-dropping-particle":"","parse-names":false,"suffix":""},{"dropping-particle":"","family":"Henzl","given":"M.","non-dropping-particle":"","parse-names":false,"suffix":""},{"dropping-particle":"","family":"Riman","given":"J.","non-dropping-particle":"","parse-names":false,"suffix":""},{"dropping-particle":"","family":"Ziegler","given":"Z.","non-dropping-particle":"","parse-names":false,"suffix":""},{"dropping-particle":"","family":"Drabek","given":"P.","non-dropping-particle":"","parse-names":false,"suffix":""},{"dropping-particle":"","family":"Hrbac","given":"T.","non-dropping-particle":"","parse-names":false,"suffix":""},{"dropping-particle":"","family":"Reguli","given":"S.","non-dropping-particle":"","parse-names":false,"suffix":""},{"dropping-particle":"","family":"Stigler","given":"J.","non-dropping-particle":"","parse-names":false,"suffix":""},{"dropping-particle":"","family":"Bachleda","given":"P.","non-dropping-particle":"","parse-names":false,"suffix":""},{"dropping-particle":"","family":"Drac","given":"P.","non-dropping-particle":"","parse-names":false,"suffix":""},{"dropping-particle":"","family":"Hudecek","given":"M.","non-dropping-particle":"","parse-names":false,"suffix":""},{"dropping-particle":"","family":"Koutna","given":"J.","non-dropping-particle":"","parse-names":false,"suffix":""},{"dropping-particle":"","family":"Sanak","given":"D.","non-dropping-particle":"","parse-names":false,"suffix":""},{"dropping-particle":"","family":"Utikal","given":"P.","non-dropping-particle":"","parse-names":false,"suffix":""},{"dropping-particle":"","family":"Goldemund","given":"D.","non-dropping-particle":"","parse-names":false,"suffix":""},{"dropping-particle":"","family":"Gregor","given":"Z.","non-dropping-particle":"","parse-names":false,"suffix":""},{"dropping-particle":"","family":"Pavlikova","given":"J.","non-dropping-particle":"","parse-names":false,"suffix":""},{"dropping-particle":"","family":"Podlaha","given":"J.","non-dropping-particle":"","parse-names":false,"suffix":""},{"dropping-particle":"","family":"Privara","given":"M.","non-dropping-particle":"","parse-names":false,"suffix":""},{"dropping-particle":"","family":"Staffa","given":"R.","non-dropping-particle":"","parse-names":false,"suffix":""},{"dropping-particle":"","family":"Vlachovsky","given":"R.","non-dropping-particle":"","parse-names":false,"suffix":""},{"dropping-particle":"","family":"Barankova","given":"L.","non-dropping-particle":"","parse-names":false,"suffix":""},{"dropping-particle":"","family":"Chlouba","given":"V.","non-dropping-particle":"","parse-names":false,"suffix":""},{"dropping-particle":"","family":"Fiedler","given":"J.","non-dropping-particle":"","parse-names":false,"suffix":""},{"dropping-particle":"","family":"Prazak","given":"P.","non-dropping-particle":"","parse-names":false,"suffix":""},{"dropping-particle":"","family":"Priban","given":"V.","non-dropping-particle":"","parse-names":false,"suffix":""},{"dropping-particle":"","family":"Wierer","given":"A.","non-dropping-particle":"","parse-names":false,"suffix":""},{"dropping-particle":"","family":"Ellervee","given":"T.","non-dropping-particle":"","parse-names":false,"suffix":""},{"dropping-particle":"","family":"Järve","given":"H.","non-dropping-particle":"","parse-names":false,"suffix":""},{"dropping-particle":"","family":"Sell","given":"A.","non-dropping-particle":"","parse-names":false,"suffix":""},{"dropping-particle":"","family":"Taba","given":"P.","non-dropping-particle":"","parse-names":false,"suffix":""},{"dropping-particle":"","family":"Idla","given":"A.","non-dropping-particle":"","parse-names":false,"suffix":""},{"dropping-particle":"","family":"Kolbassov","given":"V.","non-dropping-particle":"","parse-names":false,"suffix":""},{"dropping-particle":"","family":"Kullamaa","given":"S.","non-dropping-particle":"","parse-names":false,"suffix":""},{"dropping-particle":"","family":"Paavel","given":"T.","non-dropping-particle":"","parse-names":false,"suffix":""},{"dropping-particle":"","family":"Abramishvili","given":"N.","non-dropping-particle":"","parse-names":false,"suffix":""},{"dropping-particle":"","family":"Bokuchava","given":"M.","non-dropping-particle":"","parse-names":false,"suffix":""},{"dropping-particle":"","family":"Kachapuridze","given":"N.","non-dropping-particle":"","parse-names":false,"suffix":""},{"dropping-particle":"","family":"Kipiani","given":"K.","non-dropping-particle":"","parse-names":false,"suffix":""},{"dropping-particle":"","family":"Papashvili","given":"K.","non-dropping-particle":"","parse-names":false,"suffix":""},{"dropping-particle":"","family":"Pargalava","given":"N.","non-dropping-particle":"","parse-names":false,"suffix":""},{"dropping-particle":"","family":"Adili","given":"F.","non-dropping-particle":"","parse-names":false,"suffix":""},{"dropping-particle":"","family":"Dietz","given":"A.","non-dropping-particle":"","parse-names":false,"suffix":""},{"dropping-particle":"","family":"Neidhart","given":"G.","non-dropping-particle":"","parse-names":false,"suffix":""},{"dropping-particle":"","family":"Nentwig","given":"G.","non-dropping-particle":"","parse-names":false,"suffix":""},{"dropping-particle":"","family":"Schmitz-Rixen","given":"T.","non-dropping-particle":"","parse-names":false,"suffix":""},{"dropping-particle":"","family":"Sitzer","given":"O. M.","non-dropping-particle":"","parse-names":false,"suffix":""},{"dropping-particle":"","family":"Beno","given":"M.","non-dropping-particle":"","parse-names":false,"suffix":""},{"dropping-particle":"","family":"Essink-Hassels","given":"M.","non-dropping-particle":"","parse-names":false,"suffix":""},{"dropping-particle":"","family":"Lander","given":"K.","non-dropping-particle":"","parse-names":false,"suffix":""},{"dropping-particle":"","family":"Ruemenapf","given":"G.","non-dropping-particle":"","parse-names":false,"suffix":""},{"dropping-particle":"","family":"Breuer","given":"P.","non-dropping-particle":"","parse-names":false,"suffix":""},{"dropping-particle":"","family":"Heldt","given":"R.","non-dropping-particle":"","parse-names":false,"suffix":""},{"dropping-particle":"","family":"Melichar","given":"G.","non-dropping-particle":"","parse-names":false,"suffix":""},{"dropping-particle":"","family":"Rieper","given":"J.","non-dropping-particle":"","parse-names":false,"suffix":""},{"dropping-particle":"","family":"Eckstein","given":"H. H.","non-dropping-particle":"","parse-names":false,"suffix":""},{"dropping-particle":"","family":"Poppert","given":"H.","non-dropping-particle":"","parse-names":false,"suffix":""},{"dropping-particle":"","family":"Schneider","given":"G.","non-dropping-particle":"","parse-names":false,"suffix":""},{"dropping-particle":"","family":"Andrikopoulos","given":"V.","non-dropping-particle":"","parse-names":false,"suffix":""},{"dropping-particle":"","family":"Angel","given":"A.","non-dropping-particle":"","parse-names":false,"suffix":""},{"dropping-particle":"","family":"Bakogiannis","given":"K.","non-dropping-particle":"","parse-names":false,"suffix":""},{"dropping-particle":"","family":"Dermitzaki","given":"M.","non-dropping-particle":"","parse-names":false,"suffix":""},{"dropping-particle":"","family":"Georgakis","given":"P.","non-dropping-particle":"","parse-names":false,"suffix":""},{"dropping-particle":"","family":"Lioupis","given":"C.","non-dropping-particle":"","parse-names":false,"suffix":""},{"dropping-particle":"","family":"Maras","given":"D.","non-dropping-particle":"","parse-names":false,"suffix":""},{"dropping-particle":"","family":"Moulakakis","given":"K. G.","non-dropping-particle":"","parse-names":false,"suffix":""},{"dropping-particle":"","family":"Sfyroeras","given":"G.","non-dropping-particle":"","parse-names":false,"suffix":""},{"dropping-particle":"","family":"Arato","given":"E.","non-dropping-particle":"","parse-names":false,"suffix":""},{"dropping-particle":"","family":"Gyevnar","given":"Z.","non-dropping-particle":"","parse-names":false,"suffix":""},{"dropping-particle":"","family":"Hardi","given":"P.","non-dropping-particle":"","parse-names":false,"suffix":""},{"dropping-particle":"","family":"Kasza","given":"G.","non-dropping-particle":"","parse-names":false,"suffix":""},{"dropping-particle":"","family":"Kollar","given":"L.","non-dropping-particle":"","parse-names":false,"suffix":""},{"dropping-particle":"","family":"Menyhei","given":"G.","non-dropping-particle":"","parse-names":false,"suffix":""},{"dropping-particle":"","family":"Pal","given":"E.","non-dropping-particle":"","parse-names":false,"suffix":""},{"dropping-particle":"","family":"Sinay","given":"L.","non-dropping-particle":"","parse-names":false,"suffix":""},{"dropping-particle":"","family":"Verzar","given":"Z.","non-dropping-particle":"","parse-names":false,"suffix":""},{"dropping-particle":"","family":"Volgyi","given":"E.","non-dropping-particle":"","parse-names":false,"suffix":""},{"dropping-particle":"","family":"Elmakias","given":"S. S.","non-dropping-particle":"","parse-names":false,"suffix":""},{"dropping-particle":"","family":"Harah","given":"E.","non-dropping-particle":"","parse-names":false,"suffix":""},{"dropping-particle":"","family":"Kristal","given":"K.","non-dropping-particle":"","parse-names":false,"suffix":""},{"dropping-particle":"","family":"Lebi","given":"D.","non-dropping-particle":"","parse-names":false,"suffix":""},{"dropping-particle":"","family":"Leonty","given":"Y.","non-dropping-particle":"","parse-names":false,"suffix":""},{"dropping-particle":"","family":"Levy","given":"D.","non-dropping-particle":"","parse-names":false,"suffix":""},{"dropping-particle":"","family":"Milo","given":"R.","non-dropping-particle":"","parse-names":false,"suffix":""},{"dropping-particle":"","family":"Yoffe","given":"B.","non-dropping-particle":"","parse-names":false,"suffix":""},{"dropping-particle":"","family":"Bissi","given":"M.","non-dropping-particle":"","parse-names":false,"suffix":""},{"dropping-particle":"","family":"Cappellini","given":"B.","non-dropping-particle":"","parse-names":false,"suffix":""},{"dropping-particle":"","family":"Cassamali","given":"T.","non-dropping-particle":"","parse-names":false,"suffix":""},{"dropping-particle":"","family":"Corino","given":"L.","non-dropping-particle":"","parse-names":false,"suffix":""},{"dropping-particle":"","family":"Denkewitz","given":"T.","non-dropping-particle":"","parse-names":false,"suffix":""},{"dropping-particle":"","family":"Ghilardi","given":"G.","non-dropping-particle":"","parse-names":false,"suffix":""},{"dropping-particle":"","family":"Massetto","given":"N.","non-dropping-particle":"","parse-names":false,"suffix":""},{"dropping-particle":"","family":"Mauro","given":"P.","non-dropping-particle":"Di","parse-names":false,"suffix":""},{"dropping-particle":"","family":"Tommasino","given":"C.","non-dropping-particle":"","parse-names":false,"suffix":""},{"dropping-particle":"","family":"Bartolucci","given":"R.","non-dropping-particle":"","parse-names":false,"suffix":""},{"dropping-particle":"","family":"Buffa","given":"V.","non-dropping-particle":"","parse-names":false,"suffix":""},{"dropping-particle":"","family":"Corsi","given":"F. M.","non-dropping-particle":"","parse-names":false,"suffix":""},{"dropping-particle":"","family":"D'Avino","given":"E.","non-dropping-particle":"","parse-names":false,"suffix":""},{"dropping-particle":"","family":"Cesare","given":"F.","non-dropping-particle":"Di","parse-names":false,"suffix":""},{"dropping-particle":"","family":"Pirro","given":"L.","non-dropping-particle":"Di","parse-names":false,"suffix":""},{"dropping-particle":"","family":"Lappa","given":"A.","non-dropping-particle":"","parse-names":false,"suffix":""},{"dropping-particle":"","family":"Luzzi","given":"S.","non-dropping-particle":"","parse-names":false,"suffix":""},{"dropping-particle":"","family":"Maritati","given":"G.","non-dropping-particle":"","parse-names":false,"suffix":""},{"dropping-particle":"","family":"Menichetti","given":"A.","non-dropping-particle":"","parse-names":false,"suffix":""},{"dropping-particle":"","family":"Nesi","given":"F.","non-dropping-particle":"","parse-names":false,"suffix":""},{"dropping-particle":"","family":"Pannone","given":"A.","non-dropping-particle":"","parse-names":false,"suffix":""},{"dropping-particle":"","family":"Picozzi","given":"P.","non-dropping-particle":"","parse-names":false,"suffix":""},{"dropping-particle":"","family":"Pogany","given":"G.","non-dropping-particle":"","parse-names":false,"suffix":""},{"dropping-particle":"","family":"Rabitti","given":"G.","non-dropping-particle":"","parse-names":false,"suffix":""},{"dropping-particle":"","family":"Severi","given":"L.","non-dropping-particle":"","parse-names":false,"suffix":""},{"dropping-particle":"","family":"Avella","given":"R.","non-dropping-particle":"","parse-names":false,"suffix":""},{"dropping-particle":"","family":"Biandolino","given":"P.","non-dropping-particle":"","parse-names":false,"suffix":""},{"dropping-particle":"","family":"Giomarelli","given":"P. P.","non-dropping-particle":"","parse-names":false,"suffix":""},{"dropping-particle":"","family":"Monfregola","given":"M. R.","non-dropping-particle":"","parse-names":false,"suffix":""},{"dropping-particle":"","family":"Palasciano","given":"G.","non-dropping-particle":"","parse-names":false,"suffix":""},{"dropping-particle":"","family":"Peccianti","given":"V.","non-dropping-particle":"","parse-names":false,"suffix":""},{"dropping-particle":"","family":"Pieragalli","given":"D.","non-dropping-particle":"","parse-names":false,"suffix":""},{"dropping-particle":"","family":"Setacci","given":"C.","non-dropping-particle":"","parse-names":false,"suffix":""},{"dropping-particle":"","family":"Setacci","given":"F.","non-dropping-particle":"","parse-names":false,"suffix":""},{"dropping-particle":"","family":"Sirignano","given":"P.","non-dropping-particle":"","parse-names":false,"suffix":""},{"dropping-particle":"","family":"Bordoni","given":"M.","non-dropping-particle":"","parse-names":false,"suffix":""},{"dropping-particle":"","family":"Casadei","given":"V.","non-dropping-particle":"","parse-names":false,"suffix":""},{"dropping-particle":"","family":"Cugnasca","given":"M.","non-dropping-particle":"","parse-names":false,"suffix":""},{"dropping-particle":"","family":"Troia","given":"A.","non-dropping-particle":"De","parse-names":false,"suffix":""},{"dropping-particle":"","family":"Geremia","given":"L.","non-dropping-particle":"","parse-names":false,"suffix":""},{"dropping-particle":"","family":"Guffanti","given":"P.","non-dropping-particle":"","parse-names":false,"suffix":""},{"dropping-particle":"","family":"Guercio","given":"G.","non-dropping-particle":"Lo","parse-names":false,"suffix":""},{"dropping-particle":"V.","family":"Maniaci","given":"M.","non-dropping-particle":"","parse-names":false,"suffix":""},{"dropping-particle":"","family":"Mauri","given":"","non-dropping-particle":"","parse-names":false,"suffix":""},{"dropping-particle":"","family":"Morbidelli","given":"A.","non-dropping-particle":"","parse-names":false,"suffix":""},{"dropping-particle":"","family":"Aletta","given":"A.","non-dropping-particle":"","parse-names":false,"suffix":""},{"dropping-particle":"","family":"Costanzo","given":"E.","non-dropping-particle":"","parse-names":false,"suffix":""},{"dropping-particle":"","family":"D'Arrigo","given":"G.","non-dropping-particle":"","parse-names":false,"suffix":""},{"dropping-particle":"","family":"Stefano","given":"F.","non-dropping-particle":"Di","parse-names":false,"suffix":""},{"dropping-particle":"","family":"Lomeo","given":"A.","non-dropping-particle":"","parse-names":false,"suffix":""},{"dropping-particle":"","family":"Maugeri","given":"S.","non-dropping-particle":"","parse-names":false,"suffix":""},{"dropping-particle":"","family":"Monea","given":"M. C.","non-dropping-particle":"","parse-names":false,"suffix":""},{"dropping-particle":"","family":"Scardavilli","given":"G.","non-dropping-particle":"","parse-names":false,"suffix":""},{"dropping-particle":"","family":"Scolaro","given":"A.","non-dropping-particle":"","parse-names":false,"suffix":""},{"dropping-particle":"","family":"Aloisi","given":"P.","non-dropping-particle":"","parse-names":false,"suffix":""},{"dropping-particle":"","family":"Ciccozzi","given":"A.","non-dropping-particle":"","parse-names":false,"suffix":""},{"dropping-particle":"","family":"Manno","given":"M.","non-dropping-particle":"","parse-names":false,"suffix":""},{"dropping-particle":"","family":"Marrelli","given":"A.","non-dropping-particle":"","parse-names":false,"suffix":""},{"dropping-particle":"","family":"Martinazzo","given":"C.","non-dropping-particle":"","parse-names":false,"suffix":""},{"dropping-particle":"","family":"Mastromarino","given":"A.","non-dropping-particle":"","parse-names":false,"suffix":""},{"dropping-particle":"","family":"Petrassi","given":"C.","non-dropping-particle":"","parse-names":false,"suffix":""},{"dropping-particle":"","family":"Piroli","given":"A.","non-dropping-particle":"","parse-names":false,"suffix":""},{"dropping-particle":"","family":"Spartera","given":"C.","non-dropping-particle":"","parse-names":false,"suffix":""},{"dropping-particle":"","family":"Ventura","given":"M.","non-dropping-particle":"","parse-names":false,"suffix":""},{"dropping-particle":"","family":"Alessandrini","given":"F.","non-dropping-particle":"","parse-names":false,"suffix":""},{"dropping-particle":"","family":"Carissimi","given":"C.","non-dropping-particle":"","parse-names":false,"suffix":""},{"dropping-particle":"","family":"Centritto","given":"E. M.","non-dropping-particle":"","parse-names":false,"suffix":""},{"dropping-particle":"","family":"Cinelli","given":"G.","non-dropping-particle":"","parse-names":false,"suffix":""},{"dropping-particle":"","family":"Filippo","given":"C.","non-dropping-particle":"De","parse-names":false,"suffix":""},{"dropping-particle":"","family":"Liberatoscioli","given":"G.","non-dropping-particle":"","parse-names":false,"suffix":""},{"dropping-particle":"","family":"Modugno","given":"P.","non-dropping-particle":"","parse-names":false,"suffix":""},{"dropping-particle":"","family":"Rossi","given":"M.","non-dropping-particle":"","parse-names":false,"suffix":""},{"dropping-particle":"","family":"Attanzio","given":"M. T.","non-dropping-particle":"","parse-names":false,"suffix":""},{"dropping-particle":"","family":"Bajardi","given":"G.","non-dropping-particle":"","parse-names":false,"suffix":""},{"dropping-particle":"","family":"Bellisi","given":"M.","non-dropping-particle":"","parse-names":false,"suffix":""},{"dropping-particle":"","family":"Machi","given":"P.","non-dropping-particle":"","parse-names":false,"suffix":""},{"dropping-particle":"","family":"Salemi","given":"S.","non-dropping-particle":"","parse-names":false,"suffix":""},{"dropping-particle":"","family":"Savettieri","given":"G.","non-dropping-particle":"","parse-names":false,"suffix":""},{"dropping-particle":"","family":"Crea","given":"M. A.","non-dropping-particle":"","parse-names":false,"suffix":""},{"dropping-particle":"","family":"Lazzaro","given":"V.","non-dropping-particle":"di","parse-names":false,"suffix":""},{"dropping-particle":"","family":"Ferrante","given":"A.","non-dropping-particle":"","parse-names":false,"suffix":""},{"dropping-particle":"","family":"Guarneri","given":"S.","non-dropping-particle":"","parse-names":false,"suffix":""},{"dropping-particle":"","family":"Manni","given":"R.","non-dropping-particle":"","parse-names":false,"suffix":""},{"dropping-particle":"","family":"Snider","given":"F.","non-dropping-particle":"","parse-names":false,"suffix":""},{"dropping-particle":"","family":"Stefanuto","given":"C.","non-dropping-particle":"","parse-names":false,"suffix":""},{"dropping-particle":"","family":"Berardi","given":"G.","non-dropping-particle":"","parse-names":false,"suffix":""},{"dropping-particle":"","family":"Bianchi","given":"A.","non-dropping-particle":"","parse-names":false,"suffix":""},{"dropping-particle":"","family":"Comis","given":"M.","non-dropping-particle":"","parse-names":false,"suffix":""},{"dropping-particle":"","family":"Cumbo","given":"P.","non-dropping-particle":"","parse-names":false,"suffix":""},{"dropping-particle":"","family":"Fadde","given":"M.","non-dropping-particle":"","parse-names":false,"suffix":""},{"dropping-particle":"","family":"Ferrero","given":"E.","non-dropping-particle":"","parse-names":false,"suffix":""},{"dropping-particle":"","family":"Ferri","given":"M.","non-dropping-particle":"","parse-names":false,"suffix":""},{"dropping-particle":"","family":"Filardo","given":"A.","non-dropping-particle":"","parse-names":false,"suffix":""},{"dropping-particle":"","family":"Gaggiano","given":"A.","non-dropping-particle":"","parse-names":false,"suffix":""},{"dropping-particle":"","family":"Ganzaroli","given":"M.","non-dropping-particle":"","parse-names":false,"suffix":""},{"dropping-particle":"","family":"Labate","given":"C.","non-dropping-particle":"","parse-names":false,"suffix":""},{"dropping-particle":"","family":"Maggio","given":"D.","non-dropping-particle":"","parse-names":false,"suffix":""},{"dropping-particle":"","family":"Mennuti","given":"G.","non-dropping-particle":"","parse-names":false,"suffix":""},{"dropping-particle":"","family":"Minicucci","given":"S.","non-dropping-particle":"","parse-names":false,"suffix":""},{"dropping-particle":"","family":"Musso","given":"A.","non-dropping-particle":"","parse-names":false,"suffix":""},{"dropping-particle":"","family":"Nessi","given":"F.","non-dropping-particle":"","parse-names":false,"suffix":""},{"dropping-particle":"","family":"Pasquino","given":"M.","non-dropping-particle":"","parse-names":false,"suffix":""},{"dropping-particle":"","family":"Perretta","given":"L.","non-dropping-particle":"","parse-names":false,"suffix":""},{"dropping-particle":"","family":"Piazza","given":"S.","non-dropping-particle":"","parse-names":false,"suffix":""},{"dropping-particle":"","family":"Verdecchia","given":"C.","non-dropping-particle":"","parse-names":false,"suffix":""},{"dropping-particle":"","family":"Viazzo","given":"A.","non-dropping-particle":"","parse-names":false,"suffix":""},{"dropping-particle":"","family":"Antico","given":"A.","non-dropping-particle":"","parse-names":false,"suffix":""},{"dropping-particle":"","family":"Battan","given":"E.","non-dropping-particle":"","parse-names":false,"suffix":""},{"dropping-particle":"","family":"Ciarlo","given":"M.","non-dropping-particle":"","parse-names":false,"suffix":""},{"dropping-particle":"","family":"Giardini","given":"G.","non-dropping-particle":"","parse-names":false,"suffix":""},{"dropping-particle":"","family":"Luca Iob","given":"G.","non-dropping-particle":"","parse-names":false,"suffix":""},{"dropping-particle":"","family":"Marinello","given":"C.","non-dropping-particle":"","parse-names":false,"suffix":""},{"dropping-particle":"","family":"Piccolo","given":"D.","non-dropping-particle":"","parse-names":false,"suffix":""},{"dropping-particle":"","family":"Bove","given":"R.","non-dropping-particle":"","parse-names":false,"suffix":""},{"dropping-particle":"","family":"Castrucci","given":"T.","non-dropping-particle":"","parse-names":false,"suffix":""},{"dropping-particle":"","family":"Lorido","given":"A.","non-dropping-particle":"","parse-names":false,"suffix":""},{"dropping-particle":"","family":"Sammarco","given":"S.","non-dropping-particle":"","parse-names":false,"suffix":""},{"dropping-particle":"","family":"Bruzzone","given":"B.","non-dropping-particle":"","parse-names":false,"suffix":""},{"dropping-particle":"","family":"Cannata","given":"D.","non-dropping-particle":"","parse-names":false,"suffix":""},{"dropping-particle":"","family":"Colotto","given":"P.","non-dropping-particle":"","parse-names":false,"suffix":""},{"dropping-particle":"","family":"Finocchi","given":"C.","non-dropping-particle":"","parse-names":false,"suffix":""},{"dropping-particle":"","family":"Giudici","given":"N.","non-dropping-particle":"","parse-names":false,"suffix":""},{"dropping-particle":"","family":"Mambrini","given":"S.","non-dropping-particle":"","parse-names":false,"suffix":""},{"dropping-particle":"","family":"Mazzei","given":"R.","non-dropping-particle":"","parse-names":false,"suffix":""},{"dropping-particle":"","family":"Palombo","given":"D.","non-dropping-particle":"","parse-names":false,"suffix":""},{"dropping-particle":"","family":"Pellegrino","given":"A.","non-dropping-particle":"","parse-names":false,"suffix":""},{"dropping-particle":"","family":"Rousas","given":"N.","non-dropping-particle":"","parse-names":false,"suffix":""},{"dropping-particle":"","family":"Viacava","given":"A.","non-dropping-particle":"","parse-names":false,"suffix":""},{"dropping-particle":"","family":"Ermirio","given":"D.","non-dropping-particle":"","parse-names":false,"suffix":""},{"dropping-particle":"","family":"Faga","given":"D.","non-dropping-particle":"","parse-names":false,"suffix":""},{"dropping-particle":"","family":"Simoni","given":"G.","non-dropping-particle":"","parse-names":false,"suffix":""},{"dropping-particle":"","family":"Benedetti-Valentini","given":"F.","non-dropping-particle":"","parse-names":false,"suffix":""},{"dropping-particle":"","family":"Gabrielli","given":"R.","non-dropping-particle":"","parse-names":false,"suffix":""},{"dropping-particle":"","family":"Garofano","given":"R.","non-dropping-particle":"","parse-names":false,"suffix":""},{"dropping-particle":"","family":"Gossetti","given":"B.","non-dropping-particle":"","parse-names":false,"suffix":""},{"dropping-particle":"","family":"Guerricchio","given":"R.","non-dropping-particle":"","parse-names":false,"suffix":""},{"dropping-particle":"","family":"Irace","given":"L.","non-dropping-particle":"","parse-names":false,"suffix":""},{"dropping-particle":"","family":"Lenzi","given":"G.","non-dropping-particle":"","parse-names":false,"suffix":""},{"dropping-particle":"","family":"Gedins","given":"M.","non-dropping-particle":"","parse-names":false,"suffix":""},{"dropping-particle":"","family":"Kisis","given":"K.","non-dropping-particle":"","parse-names":false,"suffix":""},{"dropping-particle":"","family":"Krievins","given":"D.","non-dropping-particle":"","parse-names":false,"suffix":""},{"dropping-particle":"","family":"Krustina","given":"I.","non-dropping-particle":"","parse-names":false,"suffix":""},{"dropping-particle":"","family":"Lietuvietis","given":"E.","non-dropping-particle":"","parse-names":false,"suffix":""},{"dropping-particle":"","family":"Malina","given":"M.","non-dropping-particle":"","parse-names":false,"suffix":""},{"dropping-particle":"","family":"Morlata","given":"N.","non-dropping-particle":"","parse-names":false,"suffix":""},{"dropping-particle":"","family":"Rits","given":"J.","non-dropping-particle":"","parse-names":false,"suffix":""},{"dropping-particle":"","family":"Thor","given":"S.","non-dropping-particle":"","parse-names":false,"suffix":""},{"dropping-particle":"","family":"Ivanova","given":"P.","non-dropping-particle":"","parse-names":false,"suffix":""},{"dropping-particle":"","family":"Kikule","given":"I.","non-dropping-particle":"","parse-names":false,"suffix":""},{"dropping-particle":"","family":"Liepa","given":"V.","non-dropping-particle":"","parse-names":false,"suffix":""},{"dropping-particle":"","family":"Ligers","given":"A.","non-dropping-particle":"","parse-names":false,"suffix":""},{"dropping-particle":"","family":"Stengrevica","given":"N.","non-dropping-particle":"","parse-names":false,"suffix":""},{"dropping-particle":"","family":"Vnukova","given":"N.","non-dropping-particle":"","parse-names":false,"suffix":""},{"dropping-particle":"","family":"Zvirgzdins","given":"V.","non-dropping-particle":"","parse-names":false,"suffix":""},{"dropping-particle":"","family":"Brouwers","given":"P. J.A.M.","non-dropping-particle":"","parse-names":false,"suffix":""},{"dropping-particle":"","family":"Geelkerken","given":"R. H.","non-dropping-particle":"","parse-names":false,"suffix":""},{"dropping-particle":"","family":"Stam","given":"A.","non-dropping-particle":"","parse-names":false,"suffix":""},{"dropping-particle":"","family":"Simon","given":"M. A.M.","non-dropping-particle":"","parse-names":false,"suffix":""},{"dropping-particle":"","family":"Hoed","given":"P. T.","non-dropping-particle":"den","parse-names":false,"suffix":""},{"dropping-particle":"","family":"Oltmans","given":"M.","non-dropping-particle":"","parse-names":false,"suffix":""},{"dropping-particle":"","family":"Rettig","given":"H.","non-dropping-particle":"","parse-names":false,"suffix":""},{"dropping-particle":"","family":"Veen","given":"H. F.","non-dropping-particle":"","parse-names":false,"suffix":""},{"dropping-particle":"","family":"Zuidgeest","given":"D.","non-dropping-particle":"","parse-names":false,"suffix":""},{"dropping-particle":"","family":"Feldo","given":"M.","non-dropping-particle":"","parse-names":false,"suffix":""},{"dropping-particle":"","family":"Kesik","given":"J.","non-dropping-particle":"","parse-names":false,"suffix":""},{"dropping-particle":"","family":"Kobusiewicz","given":"W.","non-dropping-particle":"","parse-names":false,"suffix":""},{"dropping-particle":"","family":"Łatkiewicz","given":"D.","non-dropping-particle":"","parse-names":false,"suffix":""},{"dropping-particle":"","family":"Myślinski","given":"W.","non-dropping-particle":"","parse-names":false,"suffix":""},{"dropping-particle":"","family":"Przywara","given":"S.","non-dropping-particle":"","parse-names":false,"suffix":""},{"dropping-particle":"","family":"Terlecki","given":"P.","non-dropping-particle":"","parse-names":false,"suffix":""},{"dropping-particle":"","family":"Wroński","given":"J.","non-dropping-particle":"","parse-names":false,"suffix":""},{"dropping-particle":"","family":"Zubilewicz","given":"T.","non-dropping-particle":"","parse-names":false,"suffix":""},{"dropping-particle":"","family":"Alfonso","given":"G.","non-dropping-particle":"","parse-names":false,"suffix":""},{"dropping-particle":"","family":"Azevedo","given":"E.","non-dropping-particle":"","parse-names":false,"suffix":""},{"dropping-particle":"","family":"Albuquerque","given":"R.","non-dropping-particle":"de","parse-names":false,"suffix":""},{"dropping-particle":"","family":"Mansilha","given":"A.","non-dropping-particle":"","parse-names":false,"suffix":""},{"dropping-particle":"","family":"Al-Salman","given":"M.","non-dropping-particle":"","parse-names":false,"suffix":""},{"dropping-particle":"","family":"Aldaif","given":"A. K.","non-dropping-particle":"","parse-names":false,"suffix":""},{"dropping-particle":"","family":"Alnasr","given":"T. A.","non-dropping-particle":"","parse-names":false,"suffix":""},{"dropping-particle":"","family":"Dawlatly","given":"A. A.","non-dropping-particle":"El","parse-names":false,"suffix":""},{"dropping-particle":"","family":"Elkayali","given":"A.","non-dropping-particle":"","parse-names":false,"suffix":""},{"dropping-particle":"","family":"Rabee","given":"H. M.","non-dropping-particle":"","parse-names":false,"suffix":""},{"dropping-particle":"","family":"Chudikova","given":"E.","non-dropping-particle":"","parse-names":false,"suffix":""},{"dropping-particle":"","family":"Chudá","given":"I.","non-dropping-particle":"","parse-names":false,"suffix":""},{"dropping-particle":"","family":"Dulka","given":"T.","non-dropping-particle":"","parse-names":false,"suffix":""},{"dropping-particle":"","family":"Goldenberg","given":"Z.","non-dropping-particle":"","parse-names":false,"suffix":""},{"dropping-particle":"","family":"Lofaj","given":"P.","non-dropping-particle":"","parse-names":false,"suffix":""},{"dropping-particle":"","family":"Pavlikova","given":"M.","non-dropping-particle":"","parse-names":false,"suffix":""},{"dropping-particle":"","family":"Pisar","given":"M.","non-dropping-particle":"","parse-names":false,"suffix":""},{"dropping-particle":"","family":"Šefranek","given":"V.","non-dropping-particle":"","parse-names":false,"suffix":""},{"dropping-particle":"","family":"Slyško","given":"R.","non-dropping-particle":"","parse-names":false,"suffix":""},{"dropping-particle":"","family":"Tomka","given":"J.","non-dropping-particle":"","parse-names":false,"suffix":""},{"dropping-particle":"","family":"Tóthová","given":"Z.","non-dropping-particle":"","parse-names":false,"suffix":""},{"dropping-particle":"","family":"Zita","given":"Z.","non-dropping-particle":"","parse-names":false,"suffix":""},{"dropping-particle":"","family":"Cairols","given":"M. A.","non-dropping-particle":"","parse-names":false,"suffix":""},{"dropping-particle":"","family":"Iborra","given":"E.","non-dropping-particle":"","parse-names":false,"suffix":""},{"dropping-particle":"","family":"Mercadal","given":"M.","non-dropping-particle":"","parse-names":false,"suffix":""},{"dropping-particle":"","family":"Rubio","given":"F.","non-dropping-particle":"","parse-names":false,"suffix":""},{"dropping-particle":"","family":"Canovas","given":"D.","non-dropping-particle":"","parse-names":false,"suffix":""},{"dropping-particle":"","family":"Cobo","given":"L.","non-dropping-particle":"","parse-names":false,"suffix":""},{"dropping-particle":"","family":"Gimenez-Gaibar","given":"A.","non-dropping-particle":"","parse-names":false,"suffix":""},{"dropping-particle":"","family":"Gonzalez","given":"E.","non-dropping-particle":"","parse-names":false,"suffix":""},{"dropping-particle":"","family":"Gonzalo","given":"B.","non-dropping-particle":"","parse-names":false,"suffix":""},{"dropping-particle":"","family":"Guilera","given":"N.","non-dropping-particle":"","parse-names":false,"suffix":""},{"dropping-particle":"","family":"Hospedales","given":"J.","non-dropping-particle":"","parse-names":false,"suffix":""},{"dropping-particle":"","family":"Laso","given":"M. J.","non-dropping-particle":"","parse-names":false,"suffix":""},{"dropping-particle":"","family":"Perez","given":"J.","non-dropping-particle":"","parse-names":false,"suffix":""},{"dropping-particle":"","family":"Solanich","given":"T.","non-dropping-particle":"","parse-names":false,"suffix":""},{"dropping-particle":"","family":"Hensater","given":"M.","non-dropping-particle":"","parse-names":false,"suffix":""},{"dropping-particle":"","family":"Karlström","given":"L.","non-dropping-particle":"","parse-names":false,"suffix":""},{"dropping-particle":"","family":"Kjällman","given":"L.","non-dropping-particle":"","parse-names":false,"suffix":""},{"dropping-particle":"","family":"Rosengren","given":"L.","non-dropping-particle":"","parse-names":false,"suffix":""},{"dropping-particle":"","family":"Ewaldsson","given":"C. A.","non-dropping-particle":"","parse-names":false,"suffix":""},{"dropping-particle":"","family":"Gillgren","given":"P.","non-dropping-particle":"","parse-names":false,"suffix":""},{"dropping-particle":"","family":"Käll","given":"T. B.","non-dropping-particle":"","parse-names":false,"suffix":""},{"dropping-particle":"","family":"Konrad","given":"P.","non-dropping-particle":"","parse-names":false,"suffix":""},{"dropping-particle":"","family":"Lindkvist","given":"M.","non-dropping-particle":"","parse-names":false,"suffix":""},{"dropping-particle":"","family":"Nilsson","given":"L.","non-dropping-particle":"","parse-names":false,"suffix":""},{"dropping-particle":"","family":"Takolander","given":"R.","non-dropping-particle":"","parse-names":false,"suffix":""},{"dropping-particle":"","family":"Zweigbergk","given":"E.","non-dropping-particle":"von","parse-names":false,"suffix":""},{"dropping-particle":"","family":"Cinar","given":"B.","non-dropping-particle":"","parse-names":false,"suffix":""},{"dropping-particle":"","family":"Coruh","given":"T.","non-dropping-particle":"","parse-names":false,"suffix":""},{"dropping-particle":"","family":"Kurc","given":"E.","non-dropping-particle":"","parse-names":false,"suffix":""},{"dropping-particle":"","family":"Ozsoy","given":"D.","non-dropping-particle":"","parse-names":false,"suffix":""},{"dropping-particle":"","family":"Sargin","given":"M.","non-dropping-particle":"","parse-names":false,"suffix":""},{"dropping-particle":"","family":"Tutkavul","given":"K.","non-dropping-particle":"","parse-names":false,"suffix":""},{"dropping-particle":"","family":"Yekeler","given":"I.","non-dropping-particle":"","parse-names":false,"suffix":""},{"dropping-particle":"","family":"Aksoy","given":"M.","non-dropping-particle":"","parse-names":false,"suffix":""},{"dropping-particle":"","family":"Bahar","given":"S.","non-dropping-particle":"","parse-names":false,"suffix":""},{"dropping-particle":"","family":"Kurtoglu","given":"M.","non-dropping-particle":"","parse-names":false,"suffix":""},{"dropping-particle":"","family":"Arar","given":"C.","non-dropping-particle":"","parse-names":false,"suffix":""},{"dropping-particle":"","family":"Canbaz","given":"S.","non-dropping-particle":"","parse-names":false,"suffix":""},{"dropping-particle":"","family":"Çelik","given":"Y.","non-dropping-particle":"","parse-names":false,"suffix":""},{"dropping-particle":"","family":"Ege","given":"T.","non-dropping-particle":"","parse-names":false,"suffix":""},{"dropping-particle":"","family":"Ketencǐler","given":"S.","non-dropping-particle":"","parse-names":false,"suffix":""},{"dropping-particle":"","family":"Sunar","given":"H.","non-dropping-particle":"","parse-names":false,"suffix":""},{"dropping-particle":"","family":"Ünal","given":"S.","non-dropping-particle":"","parse-names":false,"suffix":""},{"dropping-particle":"","family":"Asik","given":"I.","non-dropping-particle":"","parse-names":false,"suffix":""},{"dropping-particle":"","family":"Bengisun","given":"U.","non-dropping-particle":"","parse-names":false,"suffix":""},{"dropping-particle":"","family":"Koksoy","given":"C.","non-dropping-particle":"","parse-names":false,"suffix":""},{"dropping-particle":"","family":"Yucemen","given":"N.","non-dropping-particle":"","parse-names":false,"suffix":""},{"dropping-particle":"","family":"Berridge","given":"D. C.","non-dropping-particle":"","parse-names":false,"suffix":""},{"dropping-particle":"","family":"Caldicott","given":"L.","non-dropping-particle":"","parse-names":false,"suffix":""},{"dropping-particle":"","family":"Cooper","given":"J.","non-dropping-particle":"","parse-names":false,"suffix":""},{"dropping-particle":"","family":"Cross","given":"M.","non-dropping-particle":"","parse-names":false,"suffix":""},{"dropping-particle":"","family":"Ford","given":"H.","non-dropping-particle":"","parse-names":false,"suffix":""},{"dropping-particle":"","family":"Fuller","given":"R.","non-dropping-particle":"","parse-names":false,"suffix":""},{"dropping-particle":"","family":"Gamlin","given":"F.","non-dropping-particle":"","parse-names":false,"suffix":""},{"dropping-particle":"","family":"Homer-Vanniasinkum","given":"S.","non-dropping-particle":"","parse-names":false,"suffix":""},{"dropping-particle":"","family":"Howell","given":"S.","non-dropping-particle":"","parse-names":false,"suffix":""},{"dropping-particle":"","family":"Kent","given":"P.","non-dropping-particle":"","parse-names":false,"suffix":""},{"dropping-particle":"","family":"Lumb","given":"A.","non-dropping-particle":"","parse-names":false,"suffix":""},{"dropping-particle":"","family":"Mavor","given":"A. I.D.","non-dropping-particle":"","parse-names":false,"suffix":""},{"dropping-particle":"","family":"Scott","given":"D. J.A.","non-dropping-particle":"","parse-names":false,"suffix":""},{"dropping-particle":"","family":"Shah","given":"M.","non-dropping-particle":"","parse-names":false,"suffix":""},{"dropping-particle":"","family":"Wanklyn","given":"P.","non-dropping-particle":"","parse-names":false,"suffix":""},{"dropping-particle":"","family":"Budd","given":"J. S.","non-dropping-particle":"","parse-names":false,"suffix":""},{"dropping-particle":"","family":"McAteer","given":"P.","non-dropping-particle":"","parse-names":false,"suffix":""},{"dropping-particle":"","family":"Shaw","given":"L.","non-dropping-particle":"","parse-names":false,"suffix":""},{"dropping-particle":"","family":"Dewar","given":"R.","non-dropping-particle":"","parse-names":false,"suffix":""},{"dropping-particle":"","family":"Lewis","given":"M. H.","non-dropping-particle":"","parse-names":false,"suffix":""},{"dropping-particle":"","family":"Potter","given":"C.","non-dropping-particle":"","parse-names":false,"suffix":""},{"dropping-particle":"","family":"Richards","given":"H.","non-dropping-particle":"","parse-names":false,"suffix":""},{"dropping-particle":"","family":"Roberts","given":"R.","non-dropping-particle":"","parse-names":false,"suffix":""},{"dropping-particle":"","family":"Townsend","given":"E.","non-dropping-particle":"","parse-names":false,"suffix":""},{"dropping-particle":"","family":"Wagle","given":"A.","non-dropping-particle":"","parse-names":false,"suffix":""},{"dropping-particle":"","family":"Woodford","given":"P.","non-dropping-particle":"","parse-names":false,"suffix":""},{"dropping-particle":"","family":"Hall","given":"G.","non-dropping-particle":"","parse-names":false,"suffix":""},{"dropping-particle":"","family":"Holdsworth","given":"R.","non-dropping-particle":"","parse-names":false,"suffix":""},{"dropping-particle":"","family":"Macleod","given":"M.","non-dropping-particle":"","parse-names":false,"suffix":""},{"dropping-particle":"","family":"Michels","given":"L.","non-dropping-particle":"","parse-names":false,"suffix":""},{"dropping-particle":"","family":"Sandercock","given":"P. A.G.","non-dropping-particle":"","parse-names":false,"suffix":""},{"dropping-particle":"","family":"Sudlow","given":"C.","non-dropping-particle":"","parse-names":false,"suffix":""},{"dropping-particle":"","family":"Woods","given":"A.","non-dropping-particle":"","parse-names":false,"suffix":""},{"dropping-particle":"","family":"Abraham","given":"J. S.","non-dropping-particle":"","parse-names":false,"suffix":""},{"dropping-particle":"","family":"Bukhari","given":"M.","non-dropping-particle":"","parse-names":false,"suffix":""},{"dropping-particle":"","family":"Bush","given":"A.","non-dropping-particle":"","parse-names":false,"suffix":""},{"dropping-particle":"","family":"Calvey","given":"J.","non-dropping-particle":"","parse-names":false,"suffix":""},{"dropping-particle":"","family":"Chadwick","given":"I.","non-dropping-particle":"","parse-names":false,"suffix":""},{"dropping-particle":"","family":"Krishnaprasad","given":"K.","non-dropping-particle":"","parse-names":false,"suffix":""},{"dropping-particle":"","family":"Oldham","given":"T.","non-dropping-particle":"","parse-names":false,"suffix":""},{"dropping-particle":"","family":"Tomlinson","given":"M.","non-dropping-particle":"","parse-names":false,"suffix":""},{"dropping-particle":"","family":"Vickers","given":"A.","non-dropping-particle":"","parse-names":false,"suffix":""},{"dropping-particle":"","family":"Wilson","given":"D.","non-dropping-particle":"","parse-names":false,"suffix":""},{"dropping-particle":"","family":"Wilson","given":"P.","non-dropping-particle":"","parse-names":false,"suffix":""},{"dropping-particle":"","family":"Greystone","given":"S.","non-dropping-particle":"","parse-names":false,"suffix":""},{"dropping-particle":"","family":"Grocott","given":"E. C.","non-dropping-particle":"","parse-names":false,"suffix":""},{"dropping-particle":"","family":"Hayes","given":"W.","non-dropping-particle":"","parse-names":false,"suffix":""},{"dropping-particle":"","family":"Haynes","given":"S.","non-dropping-particle":"","parse-names":false,"suffix":""},{"dropping-particle":"","family":"Jenkins","given":"C.","non-dropping-particle":"","parse-names":false,"suffix":""},{"dropping-particle":"","family":"Jenkins","given":"D.","non-dropping-particle":"","parse-names":false,"suffix":""},{"dropping-particle":"","family":"Moore","given":"W.","non-dropping-particle":"","parse-names":false,"suffix":""},{"dropping-particle":"","family":"Nyamekye","given":"I.","non-dropping-particle":"","parse-names":false,"suffix":""},{"dropping-particle":"","family":"Overstall","given":"P.","non-dropping-particle":"","parse-names":false,"suffix":""},{"dropping-particle":"","family":"Riseboro","given":"S.","non-dropping-particle":"","parse-names":false,"suffix":""},{"dropping-particle":"","family":"Williams","given":"H.","non-dropping-particle":"","parse-names":false,"suffix":""},{"dropping-particle":"","family":"Boyle","given":"J.","non-dropping-particle":"","parse-names":false,"suffix":""},{"dropping-particle":"","family":"Duane","given":"D.","non-dropping-particle":"","parse-names":false,"suffix":""},{"dropping-particle":"","family":"Gaunt","given":"M.","non-dropping-particle":"","parse-names":false,"suffix":""},{"dropping-particle":"","family":"Kirkpatrick","given":"P. J.","non-dropping-particle":"","parse-names":false,"suffix":""},{"dropping-particle":"","family":"Martin","given":"P.","non-dropping-particle":"","parse-names":false,"suffix":""},{"dropping-particle":"","family":"Risdall","given":"J. E.","non-dropping-particle":"","parse-names":false,"suffix":""},{"dropping-particle":"","family":"Scurrah","given":"N.","non-dropping-particle":"","parse-names":false,"suffix":""},{"dropping-particle":"","family":"Turner","given":"C. L.","non-dropping-particle":"","parse-names":false,"suffix":""},{"dropping-particle":"","family":"Varty","given":"K.","non-dropping-particle":"","parse-names":false,"suffix":""},{"dropping-particle":"","family":"Ferguson","given":"I. T.","non-dropping-particle":"","parse-names":false,"suffix":""},{"dropping-particle":"","family":"Horsfall","given":"S.","non-dropping-particle":"","parse-names":false,"suffix":""},{"dropping-particle":"","family":"Mitchell","given":"D. C.","non-dropping-particle":"","parse-names":false,"suffix":""},{"dropping-particle":"","family":"Robinson","given":"S.","non-dropping-particle":"","parse-names":false,"suffix":""},{"dropping-particle":"","family":"Frankel","given":"J.","non-dropping-particle":"","parse-names":false,"suffix":""},{"dropping-particle":"","family":"Morris","given":"G. E.","non-dropping-particle":"","parse-names":false,"suffix":""},{"dropping-particle":"","family":"Phillips","given":"M.","non-dropping-particle":"","parse-names":false,"suffix":""},{"dropping-particle":"","family":"Sansome","given":"A.","non-dropping-particle":"","parse-names":false,"suffix":""},{"dropping-particle":"","family":"Sparkes","given":"D. J.","non-dropping-particle":"","parse-names":false,"suffix":""},{"dropping-particle":"","family":"Williams","given":"J.","non-dropping-particle":"","parse-names":false,"suffix":""},{"dropping-particle":"","family":"Ashton","given":"W.","non-dropping-particle":"","parse-names":false,"suffix":""},{"dropping-particle":"","family":"Baker","given":"S.","non-dropping-particle":"","parse-names":false,"suffix":""},{"dropping-particle":"","family":"Clark","given":"M.","non-dropping-particle":"","parse-names":false,"suffix":""},{"dropping-particle":"","family":"Darke","given":"S. G.","non-dropping-particle":"","parse-names":false,"suffix":""},{"dropping-particle":"","family":"Dunnill","given":"R.","non-dropping-particle":"","parse-names":false,"suffix":""},{"dropping-particle":"","family":"Hargreaves","given":"M.","non-dropping-particle":"","parse-names":false,"suffix":""},{"dropping-particle":"","family":"Jenkinson","given":"D.","non-dropping-particle":"","parse-names":false,"suffix":""},{"dropping-particle":"","family":"Thomson","given":"C.","non-dropping-particle":"","parse-names":false,"suffix":""},{"dropping-particle":"","family":"White","given":"N.","non-dropping-particle":"","parse-names":false,"suffix":""},{"dropping-particle":"","family":"Wijesinghe","given":"L. D.","non-dropping-particle":"","parse-names":false,"suffix":""},{"dropping-particle":"","family":"Bapat","given":"P.","non-dropping-particle":"","parse-names":false,"suffix":""},{"dropping-particle":"","family":"Barrett","given":"J. A.","non-dropping-particle":"","parse-names":false,"suffix":""},{"dropping-particle":"","family":"Blair","given":"S. D.","non-dropping-particle":"","parse-names":false,"suffix":""},{"dropping-particle":"","family":"Chandrasekar","given":"R.","non-dropping-particle":"","parse-names":false,"suffix":""},{"dropping-particle":"","family":"Lawrence","given":"G.","non-dropping-particle":"","parse-names":false,"suffix":""},{"dropping-particle":"","family":"Lowe","given":"D.","non-dropping-particle":"","parse-names":false,"suffix":""},{"dropping-particle":"","family":"Sangster","given":"G.","non-dropping-particle":"","parse-names":false,"suffix":""},{"dropping-particle":"","family":"Smith","given":"M.","non-dropping-particle":"","parse-names":false,"suffix":""},{"dropping-particle":"","family":"Miert","given":"M.","non-dropping-particle":"Van","parse-names":false,"suffix":""},{"dropping-particle":"","family":"Das","given":"S. K.","non-dropping-particle":"","parse-names":false,"suffix":""},{"dropping-particle":"","family":"Malik","given":"O.","non-dropping-particle":"","parse-names":false,"suffix":""},{"dropping-particle":"","family":"Nel","given":"M.","non-dropping-particle":"","parse-names":false,"suffix":""},{"dropping-particle":"","family":"Rakowicz","given":"W.","non-dropping-particle":"","parse-names":false,"suffix":""},{"dropping-particle":"","family":"Aukett","given":"M.","non-dropping-particle":"","parse-names":false,"suffix":""},{"dropping-particle":"","family":"Carmichael","given":"M.","non-dropping-particle":"","parse-names":false,"suffix":""},{"dropping-particle":"","family":"Colchester","given":"A.","non-dropping-particle":"","parse-names":false,"suffix":""},{"dropping-particle":"","family":"Taylor","given":"P. R.","non-dropping-particle":"","parse-names":false,"suffix":""},{"dropping-particle":"","family":"Wood","given":"C.","non-dropping-particle":"","parse-names":false,"suffix":""},{"dropping-particle":"","family":"Ageed","given":"A.","non-dropping-particle":"","parse-names":false,"suffix":""},{"dropping-particle":"","family":"Boom","given":"S. J.","non-dropping-particle":"","parse-names":false,"suffix":""},{"dropping-particle":"","family":"Ghosh","given":"S.","non-dropping-particle":"","parse-names":false,"suffix":""},{"dropping-particle":"","family":"Godfrey","given":"J.","non-dropping-particle":"","parse-names":false,"suffix":""},{"dropping-particle":"","family":"Hewitt-Gray","given":"J.","non-dropping-particle":"","parse-names":false,"suffix":""},{"dropping-particle":"","family":"McDiarmid","given":"I.","non-dropping-particle":"","parse-names":false,"suffix":""},{"dropping-particle":"","family":"Yousif","given":"S.","non-dropping-particle":"","parse-names":false,"suffix":""},{"dropping-particle":"","family":"Ziarkowski","given":"A.","non-dropping-particle":"","parse-names":false,"suffix":""},{"dropping-particle":"","family":"Al-Din","given":"A.","non-dropping-particle":"","parse-names":false,"suffix":""},{"dropping-particle":"","family":"Carpenter","given":"M.","non-dropping-particle":"","parse-names":false,"suffix":""},{"dropping-particle":"","family":"Ch'ng","given":"K.","non-dropping-particle":"","parse-names":false,"suffix":""},{"dropping-particle":"","family":"Curley","given":"P. J.","non-dropping-particle":"","parse-names":false,"suffix":""},{"dropping-particle":"","family":"Davey","given":"R.","non-dropping-particle":"","parse-names":false,"suffix":""},{"dropping-particle":"","family":"Henderson","given":"B.","non-dropping-particle":"","parse-names":false,"suffix":""},{"dropping-particle":"","family":"Hossain","given":"J. F.","non-dropping-particle":"","parse-names":false,"suffix":""},{"dropping-particle":"","family":"Irvine","given":"C. D.","non-dropping-particle":"","parse-names":false,"suffix":""},{"dropping-particle":"","family":"Loizou","given":"L.","non-dropping-particle":"","parse-names":false,"suffix":""},{"dropping-particle":"","family":"Main","given":"A.","non-dropping-particle":"","parse-names":false,"suffix":""},{"dropping-particle":"","family":"Stanners","given":"A.","non-dropping-particle":"","parse-names":false,"suffix":""},{"dropping-particle":"","family":"Muldoon","given":"T.","non-dropping-particle":"","parse-names":false,"suffix":""},{"dropping-particle":"V.","family":"Soong","given":"C.","non-dropping-particle":"","parse-names":false,"suffix":""},{"dropping-particle":"","family":"Wiggam","given":"I.","non-dropping-particle":"","parse-names":false,"suffix":""},{"dropping-particle":"","family":"Armon","given":"M. P.","non-dropping-particle":"","parse-names":false,"suffix":""},{"dropping-particle":"","family":"Burrows","given":"M.","non-dropping-particle":"","parse-names":false,"suffix":""},{"dropping-particle":"","family":"Holmes","given":"L.","non-dropping-particle":"","parse-names":false,"suffix":""},{"dropping-particle":"","family":"Metcalf","given":"A. K.","non-dropping-particle":"","parse-names":false,"suffix":""},{"dropping-particle":"","family":"Nunn","given":"D.","non-dropping-particle":"","parse-names":false,"suffix":""},{"dropping-particle":"","family":"Abdul-Hamid","given":"A.","non-dropping-particle":"","parse-names":false,"suffix":""},{"dropping-particle":"","family":"Akomalafe","given":"B.","non-dropping-particle":"","parse-names":false,"suffix":""},{"dropping-particle":"","family":"Bryce","given":"J.","non-dropping-particle":"","parse-names":false,"suffix":""},{"dropping-particle":"","family":"Chetter","given":"I.","non-dropping-particle":"","parse-names":false,"suffix":""},{"dropping-particle":"","family":"Samaan","given":"A.","non-dropping-particle":"","parse-names":false,"suffix":""},{"dropping-particle":"","family":"Briley","given":"D.","non-dropping-particle":"","parse-names":false,"suffix":""},{"dropping-particle":"","family":"Collin","given":"J.","non-dropping-particle":"","parse-names":false,"suffix":""},{"dropping-particle":"","family":"Darby","given":"C.","non-dropping-particle":"","parse-names":false,"suffix":""},{"dropping-particle":"","family":"Dobson","given":"M.","non-dropping-particle":"","parse-names":false,"suffix":""},{"dropping-particle":"","family":"Foex","given":"P.","non-dropping-particle":"","parse-names":false,"suffix":""},{"dropping-particle":"","family":"Grange","given":"C.","non-dropping-particle":"","parse-names":false,"suffix":""},{"dropping-particle":"","family":"Handa","given":"A.","non-dropping-particle":"","parse-names":false,"suffix":""},{"dropping-particle":"","family":"Hands","given":"L.","non-dropping-particle":"","parse-names":false,"suffix":""},{"dropping-particle":"","family":"Higham","given":"H. E.","non-dropping-particle":"","parse-names":false,"suffix":""},{"dropping-particle":"","family":"Perkins","given":"J. M.T.","non-dropping-particle":"","parse-names":false,"suffix":""},{"dropping-particle":"","family":"Sear","given":"J.","non-dropping-particle":"","parse-names":false,"suffix":""},{"dropping-particle":"","family":"Stoneham","given":"M.","non-dropping-particle":"","parse-names":false,"suffix":""},{"dropping-particle":"","family":"Hamilton","given":"G.","non-dropping-particle":"","parse-names":false,"suffix":""},{"dropping-particle":"","family":"Judge","given":"C.","non-dropping-particle":"","parse-names":false,"suffix":""},{"dropping-particle":"","family":"Morris-Vincent","given":"P.","non-dropping-particle":"","parse-names":false,"suffix":""},{"dropping-particle":"","family":"Pegg","given":"M.","non-dropping-particle":"","parse-names":false,"suffix":""},{"dropping-particle":"","family":"Wilson","given":"L. A.","non-dropping-particle":"","parse-names":false,"suffix":""},{"dropping-particle":"","family":"Aldoori","given":"M. I.","non-dropping-particle":"","parse-names":false,"suffix":""},{"dropping-particle":"","family":"Dafalla","given":"B. E.A.","non-dropping-particle":"","parse-names":false,"suffix":""},{"dropping-particle":"","family":"Kumar","given":"N.","non-dropping-particle":"","parse-names":false,"suffix":""},{"dropping-particle":"","family":"Hay","given":"I. F.C.","non-dropping-particle":"","parse-names":false,"suffix":""},{"dropping-particle":"","family":"Jefferson","given":"P.","non-dropping-particle":"","parse-names":false,"suffix":""},{"dropping-particle":"","family":"Muir","given":"I.","non-dropping-particle":"","parse-names":false,"suffix":""},{"dropping-particle":"","family":"Peel","given":"W.","non-dropping-particle":"","parse-names":false,"suffix":""},{"dropping-particle":"","family":"Rutherford","given":"J.","non-dropping-particle":"","parse-names":false,"suffix":""},{"dropping-particle":"","family":"Sathianathan","given":"J.","non-dropping-particle":"","parse-names":false,"suffix":""},{"dropping-particle":"","family":"Wight","given":"S.","non-dropping-particle":"","parse-names":false,"suffix":""},{"dropping-particle":"","family":"Williams","given":"D.","non-dropping-particle":"","parse-names":false,"suffix":""},{"dropping-particle":"","family":"Wrathall","given":"W.","non-dropping-particle":"","parse-names":false,"suffix":""},{"dropping-particle":"","family":"Bachoo","given":"P.","non-dropping-particle":"","parse-names":false,"suffix":""},{"dropping-particle":"","family":"Brittenden","given":"J.","non-dropping-particle":"","parse-names":false,"suffix":""},{"dropping-particle":"","family":"Counsell","given":"C.","non-dropping-particle":"","parse-names":false,"suffix":""},{"dropping-particle":"","family":"Patey","given":"R.","non-dropping-particle":"","parse-names":false,"suffix":""},{"dropping-particle":"","family":"Read","given":"J.","non-dropping-particle":"","parse-names":false,"suffix":""},{"dropping-particle":"","family":"Cossart","given":"L.","non-dropping-particle":"de","parse-names":false,"suffix":""},{"dropping-particle":"","family":"Dimitri","given":"S. K.","non-dropping-particle":"","parse-names":false,"suffix":""},{"dropping-particle":"","family":"Edwards","given":"P.","non-dropping-particle":"","parse-names":false,"suffix":""},{"dropping-particle":"","family":"Fergusson","given":"N.","non-dropping-particle":"","parse-names":false,"suffix":""},{"dropping-particle":"","family":"Jameson","given":"P.","non-dropping-particle":"","parse-names":false,"suffix":""},{"dropping-particle":"","family":"Somauroo","given":"J.","non-dropping-particle":"","parse-names":false,"suffix":""},{"dropping-particle":"","family":"Taylor","given":"V.","non-dropping-particle":"","parse-names":false,"suffix":""},{"dropping-particle":"","family":"Aravindan","given":"P. D.","non-dropping-particle":"","parse-names":false,"suffix":""},{"dropping-particle":"","family":"Brocklehurst","given":"I.","non-dropping-particle":"","parse-names":false,"suffix":""},{"dropping-particle":"","family":"Mirza","given":"S.","non-dropping-particle":"","parse-names":false,"suffix":""},{"dropping-particle":"","family":"Namushi","given":"R. N.","non-dropping-particle":"","parse-names":false,"suffix":""},{"dropping-particle":"","family":"Oshodi","given":"T. O.","non-dropping-particle":"","parse-names":false,"suffix":""},{"dropping-particle":"","family":"Ruff","given":"D.","non-dropping-particle":"","parse-names":false,"suffix":""},{"dropping-particle":"","family":"Solomon","given":"S. A.","non-dropping-particle":"","parse-names":false,"suffix":""},{"dropping-particle":"","family":"Vassallo","given":"J.","non-dropping-particle":"","parse-names":false,"suffix":""},{"dropping-particle":"","family":"Egbe","given":"M.","non-dropping-particle":"","parse-names":false,"suffix":""},{"dropping-particle":"","family":"Halstead","given":"G.","non-dropping-particle":"","parse-names":false,"suffix":""},{"dropping-particle":"","family":"Onwudike","given":"M.","non-dropping-particle":"","parse-names":false,"suffix":""},{"dropping-particle":"","family":"Putland","given":"A.","non-dropping-particle":"","parse-names":false,"suffix":""},{"dropping-particle":"","family":"Roberts","given":"N.","non-dropping-particle":"","parse-names":false,"suffix":""},{"dropping-particle":"","family":"Salaman","given":"R. A.","non-dropping-particle":"","parse-names":false,"suffix":""},{"dropping-particle":"","family":"Watson","given":"D.","non-dropping-particle":"","parse-names":false,"suffix":""},{"dropping-particle":"","family":"Caine","given":"S.","non-dropping-particle":"","parse-names":false,"suffix":""},{"dropping-particle":"","family":"Day","given":"J.","non-dropping-particle":"","parse-names":false,"suffix":""},{"dropping-particle":"","family":"Lamont","given":"P.","non-dropping-particle":"","parse-names":false,"suffix":""},{"dropping-particle":"","family":"Murphy","given":"P. J.","non-dropping-particle":"","parse-names":false,"suffix":""},{"dropping-particle":"","family":"Smith","given":"F.","non-dropping-particle":"","parse-names":false,"suffix":""},{"dropping-particle":"","family":"Beacham","given":"K.","non-dropping-particle":"","parse-names":false,"suffix":""},{"dropping-particle":"","family":"Dorman","given":"P. J.","non-dropping-particle":"","parse-names":false,"suffix":""},{"dropping-particle":"","family":"Lambert","given":"D.","non-dropping-particle":"","parse-names":false,"suffix":""},{"dropping-particle":"","family":"Rodgers","given":"H.","non-dropping-particle":"","parse-names":false,"suffix":""},{"dropping-particle":"","family":"Collas","given":"D.","non-dropping-particle":"","parse-names":false,"suffix":""},{"dropping-particle":"","family":"Sarin","given":"S.","non-dropping-particle":"","parse-names":false,"suffix":""},{"dropping-particle":"","family":"Shah","given":"J.","non-dropping-particle":"","parse-names":false,"suffix":""},{"dropping-particle":"","family":"Baht","given":"H. S.","non-dropping-particle":"","parse-names":false,"suffix":""},{"dropping-particle":"","family":"Banks","given":"J.","non-dropping-particle":"","parse-names":false,"suffix":""},{"dropping-particle":"","family":"Cowie","given":"L.","non-dropping-particle":"","parse-names":false,"suffix":""},{"dropping-particle":"","family":"Gunathilagan","given":"G.","non-dropping-particle":"","parse-names":false,"suffix":""},{"dropping-particle":"","family":"Hargroves","given":"D.","non-dropping-particle":"","parse-names":false,"suffix":""},{"dropping-particle":"","family":"Insall","given":"R.","non-dropping-particle":"","parse-names":false,"suffix":""},{"dropping-particle":"","family":"Smithard","given":"D. G.","non-dropping-particle":"","parse-names":false,"suffix":""},{"dropping-particle":"","family":"Chadha","given":"D. K.","non-dropping-particle":"","parse-names":false,"suffix":""},{"dropping-particle":"","family":"Pillay","given":"W. R.","non-dropping-particle":"","parse-names":false,"suffix":""},{"dropping-particle":"","family":"Rashid","given":"J.","non-dropping-particle":"","parse-names":false,"suffix":""},{"dropping-particle":"","family":"Sayles","given":"J.","non-dropping-particle":"","parse-names":false,"suffix":""},{"dropping-particle":"","family":"Hill","given":"S.","non-dropping-particle":"","parse-names":false,"suffix":""},{"dropping-particle":"","family":"Lawton","given":"G.","non-dropping-particle":"","parse-names":false,"suffix":""},{"dropping-particle":"","family":"Lloyd","given":"C. M.","non-dropping-particle":"","parse-names":false,"suffix":""},{"dropping-particle":"","family":"Marsh","given":"A.","non-dropping-particle":"","parse-names":false,"suffix":""},{"dropping-particle":"","family":"Clarke","given":"G.","non-dropping-particle":"","parse-names":false,"suffix":""},{"dropping-particle":"","family":"Lonsdale","given":"R. J.","non-dropping-particle":"","parse-names":false,"suffix":""},{"dropping-particle":"","family":"Venables","given":"G.","non-dropping-particle":"","parse-names":false,"suffix":""},{"dropping-particle":"","family":"Cross","given":"R.","non-dropping-particle":"","parse-names":false,"suffix":""},{"dropping-particle":"","family":"Lord","given":"B.","non-dropping-particle":"","parse-names":false,"suffix":""},{"dropping-particle":"","family":"McIlmoyle","given":"J.","non-dropping-particle":"","parse-names":false,"suffix":""},{"dropping-particle":"","family":"Osman","given":"H. Y.","non-dropping-particle":"","parse-names":false,"suffix":""},{"dropping-particle":"","family":"Robinson","given":"J.","non-dropping-particle":"","parse-names":false,"suffix":""},{"dropping-particle":"","family":"Chant","given":"H.","non-dropping-particle":"","parse-names":false,"suffix":""},{"dropping-particle":"","family":"Mate","given":"A.","non-dropping-particle":"","parse-names":false,"suffix":""},{"dropping-particle":"","family":"Sim","given":"D.","non-dropping-particle":"","parse-names":false,"suffix":""},{"dropping-particle":"","family":"Upton","given":"P.","non-dropping-particle":"","parse-names":false,"suffix":""},{"dropping-particle":"","family":"Thomas","given":"D.","non-dropping-particle":"","parse-names":false,"suffix":""},{"dropping-particle":"","family":"Wolfe","given":"J. H.","non-dropping-particle":"","parse-names":false,"suffix":""},{"dropping-particle":"","family":"McCollum","given":"C.","non-dropping-particle":"","parse-names":false,"suffix":""},{"dropping-particle":"","family":"O'Neill","given":"P.","non-dropping-particle":"","parse-names":false,"suffix":""},{"dropping-particle":"","family":"Bernatsky","given":"V.","non-dropping-particle":"","parse-names":false,"suffix":""},{"dropping-particle":"","family":"Bondar","given":"L.","non-dropping-particle":"","parse-names":false,"suffix":""},{"dropping-particle":"","family":"Karpenko","given":"A.","non-dropping-particle":"","parse-names":false,"suffix":""},{"dropping-particle":"","family":"Mamonova","given":"M.","non-dropping-particle":"","parse-names":false,"suffix":""},{"dropping-particle":"","family":"Muz","given":"N.","non-dropping-particle":"","parse-names":false,"suffix":""},{"dropping-particle":"","family":"Yavorsky","given":"V.","non-dropping-particle":"","parse-names":false,"suffix":""}],"container-title":"The Lancet","id":"ITEM-1","issue":"9656","issued":{"date-parts":[["2008","12","20"]]},"page":"2132-2142","publisher":"Elsevier","title":"General anaesthesia versus local anaesthesia for carotid surgery (GALA): a multicentre, randomised controlled trial","type":"article-journal","volume":"372"},"uris":["http://www.mendeley.com/documents/?uuid=8cc468be-0704-39c0-8ec9-c35d068cab2e"]}],"mendeley":{"formattedCitation":"[76]","plainTextFormattedCitation":"[76]","previouslyFormattedCitation":"[76]"},"properties":{"noteIndex":0},"schema":"https://github.com/citation-style-language/schema/raw/master/csl-citation.json"}</w:instrText>
      </w:r>
      <w:r w:rsidR="00496F13" w:rsidRPr="00D61D87">
        <w:fldChar w:fldCharType="separate"/>
      </w:r>
      <w:r w:rsidR="00FC34F3" w:rsidRPr="00FC34F3">
        <w:rPr>
          <w:noProof/>
        </w:rPr>
        <w:t>[76]</w:t>
      </w:r>
      <w:r w:rsidR="00496F13" w:rsidRPr="00D61D87">
        <w:fldChar w:fldCharType="end"/>
      </w:r>
      <w:r w:rsidR="00496F13" w:rsidRPr="00D61D87">
        <w:t xml:space="preserve">. </w:t>
      </w:r>
    </w:p>
    <w:p w14:paraId="1C45ED19" w14:textId="4F7841C1" w:rsidR="00812703" w:rsidRDefault="00812703" w:rsidP="00812703">
      <w:pPr>
        <w:spacing w:line="360" w:lineRule="auto"/>
        <w:jc w:val="both"/>
      </w:pPr>
      <w:r>
        <w:t>What is clear is addressing these challenges comprehensively will require a multi-disciplinary and system</w:t>
      </w:r>
      <w:r w:rsidR="00040E4F">
        <w:t>-</w:t>
      </w:r>
      <w:r>
        <w:t>wide approach</w:t>
      </w:r>
      <w:r w:rsidR="00496F13">
        <w:t>.</w:t>
      </w:r>
      <w:r w:rsidR="00040E4F">
        <w:t xml:space="preserve"> </w:t>
      </w:r>
      <w:r w:rsidR="001B56B0">
        <w:t xml:space="preserve">Similarly, we recognise that the challenges of implementing change will differ between healthcare systems, especially between high and low- and middle-income countries.  </w:t>
      </w:r>
      <w:r>
        <w:t xml:space="preserve">Our next step is to identify key themes which could form the basis of working groups to address some of these challenges.  These groups will seek to develop a consensus framework that could build towards a long-term goal of clinical practice guidelines.  This process would be strengthened by further collaboration with any interested parties. </w:t>
      </w:r>
    </w:p>
    <w:p w14:paraId="41A586FD" w14:textId="77777777" w:rsidR="00812703" w:rsidRDefault="00812703" w:rsidP="00812703">
      <w:pPr>
        <w:spacing w:line="360" w:lineRule="auto"/>
        <w:jc w:val="both"/>
      </w:pPr>
    </w:p>
    <w:p w14:paraId="06386684" w14:textId="77777777" w:rsidR="00812703" w:rsidRDefault="00812703" w:rsidP="00D06731">
      <w:pPr>
        <w:pStyle w:val="References"/>
      </w:pPr>
      <w:r>
        <w:t>References</w:t>
      </w:r>
    </w:p>
    <w:p w14:paraId="5202E405" w14:textId="0307B016" w:rsidR="00097CA0" w:rsidRPr="00097CA0" w:rsidRDefault="00097CA0" w:rsidP="00097CA0">
      <w:pPr>
        <w:widowControl w:val="0"/>
        <w:autoSpaceDE w:val="0"/>
        <w:autoSpaceDN w:val="0"/>
        <w:adjustRightInd w:val="0"/>
        <w:spacing w:before="120" w:line="360" w:lineRule="auto"/>
        <w:ind w:left="640" w:hanging="640"/>
        <w:rPr>
          <w:noProof/>
        </w:rPr>
      </w:pPr>
      <w:r>
        <w:fldChar w:fldCharType="begin" w:fldLock="1"/>
      </w:r>
      <w:r>
        <w:instrText xml:space="preserve">ADDIN Mendeley Bibliography CSL_BIBLIOGRAPHY </w:instrText>
      </w:r>
      <w:r>
        <w:fldChar w:fldCharType="separate"/>
      </w:r>
      <w:r w:rsidRPr="00097CA0">
        <w:rPr>
          <w:noProof/>
        </w:rPr>
        <w:t xml:space="preserve">1 </w:t>
      </w:r>
      <w:r w:rsidRPr="00097CA0">
        <w:rPr>
          <w:noProof/>
        </w:rPr>
        <w:tab/>
        <w:t xml:space="preserve">Bartek J. J, Sjavik K, Stahl F, </w:t>
      </w:r>
      <w:r w:rsidRPr="00097CA0">
        <w:rPr>
          <w:i/>
          <w:iCs/>
          <w:noProof/>
        </w:rPr>
        <w:t>et al.</w:t>
      </w:r>
      <w:r w:rsidRPr="00097CA0">
        <w:rPr>
          <w:noProof/>
        </w:rPr>
        <w:t xml:space="preserve"> Surgery for chronic subdural hematoma in nonagenarians: A Scandinavian population-based multicenter study. </w:t>
      </w:r>
      <w:r w:rsidRPr="00097CA0">
        <w:rPr>
          <w:i/>
          <w:iCs/>
          <w:noProof/>
        </w:rPr>
        <w:t>Acta Neurol Scand</w:t>
      </w:r>
      <w:r w:rsidRPr="00097CA0">
        <w:rPr>
          <w:noProof/>
        </w:rPr>
        <w:t xml:space="preserve"> 2017;</w:t>
      </w:r>
      <w:r w:rsidRPr="00097CA0">
        <w:rPr>
          <w:b/>
          <w:bCs/>
          <w:noProof/>
        </w:rPr>
        <w:t>136</w:t>
      </w:r>
      <w:r w:rsidRPr="00097CA0">
        <w:rPr>
          <w:noProof/>
        </w:rPr>
        <w:t>:516–20.http://ovidsp.ovid.com/ovidweb.cgi?T=JS&amp;PAGE=reference&amp;D=med13&amp;NEWS=N&amp;AN=28382656</w:t>
      </w:r>
    </w:p>
    <w:p w14:paraId="53F27EF7"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2 </w:t>
      </w:r>
      <w:r w:rsidRPr="00097CA0">
        <w:rPr>
          <w:noProof/>
        </w:rPr>
        <w:tab/>
        <w:t xml:space="preserve">Brennan PM, Kolias AG, Joannides AJ, </w:t>
      </w:r>
      <w:r w:rsidRPr="00097CA0">
        <w:rPr>
          <w:i/>
          <w:iCs/>
          <w:noProof/>
        </w:rPr>
        <w:t>et al.</w:t>
      </w:r>
      <w:r w:rsidRPr="00097CA0">
        <w:rPr>
          <w:noProof/>
        </w:rPr>
        <w:t xml:space="preserve"> The management and outcome for patients with chronic subdural hematoma: a prospective, multicenter, observational cohort study in the United Kingdom. </w:t>
      </w:r>
      <w:r w:rsidRPr="00097CA0">
        <w:rPr>
          <w:i/>
          <w:iCs/>
          <w:noProof/>
        </w:rPr>
        <w:t>J Neurosurg</w:t>
      </w:r>
      <w:r w:rsidRPr="00097CA0">
        <w:rPr>
          <w:noProof/>
        </w:rPr>
        <w:t xml:space="preserve"> 2016;</w:t>
      </w:r>
      <w:r w:rsidRPr="00097CA0">
        <w:rPr>
          <w:b/>
          <w:bCs/>
          <w:noProof/>
        </w:rPr>
        <w:t>127</w:t>
      </w:r>
      <w:r w:rsidRPr="00097CA0">
        <w:rPr>
          <w:noProof/>
        </w:rPr>
        <w:t>:732–9. doi:10.3171/2016.8.jns16134</w:t>
      </w:r>
    </w:p>
    <w:p w14:paraId="18FD99D5"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3 </w:t>
      </w:r>
      <w:r w:rsidRPr="00097CA0">
        <w:rPr>
          <w:noProof/>
        </w:rPr>
        <w:tab/>
        <w:t xml:space="preserve">Stubbs DJ, Davies BM, Bashford T, </w:t>
      </w:r>
      <w:r w:rsidRPr="00097CA0">
        <w:rPr>
          <w:i/>
          <w:iCs/>
          <w:noProof/>
        </w:rPr>
        <w:t>et al.</w:t>
      </w:r>
      <w:r w:rsidRPr="00097CA0">
        <w:rPr>
          <w:noProof/>
        </w:rPr>
        <w:t xml:space="preserve"> Identification of factors associated with morbidity and postoperative length of stay in surgically managed chronic subdural haematoma using electronic health records: a retrospective cohort study. </w:t>
      </w:r>
      <w:r w:rsidRPr="00097CA0">
        <w:rPr>
          <w:i/>
          <w:iCs/>
          <w:noProof/>
        </w:rPr>
        <w:t>BMJ Open</w:t>
      </w:r>
      <w:r w:rsidRPr="00097CA0">
        <w:rPr>
          <w:noProof/>
        </w:rPr>
        <w:t xml:space="preserve"> 2020;</w:t>
      </w:r>
      <w:r w:rsidRPr="00097CA0">
        <w:rPr>
          <w:b/>
          <w:bCs/>
          <w:noProof/>
        </w:rPr>
        <w:t>10</w:t>
      </w:r>
      <w:r w:rsidRPr="00097CA0">
        <w:rPr>
          <w:noProof/>
        </w:rPr>
        <w:t>:e037385. doi:10.1136/bmjopen-2020-037385</w:t>
      </w:r>
    </w:p>
    <w:p w14:paraId="54033A86"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4 </w:t>
      </w:r>
      <w:r w:rsidRPr="00097CA0">
        <w:rPr>
          <w:noProof/>
        </w:rPr>
        <w:tab/>
        <w:t xml:space="preserve">Edlmann E, Giorgi-Coll S, Whitfield PC, </w:t>
      </w:r>
      <w:r w:rsidRPr="00097CA0">
        <w:rPr>
          <w:i/>
          <w:iCs/>
          <w:noProof/>
        </w:rPr>
        <w:t>et al.</w:t>
      </w:r>
      <w:r w:rsidRPr="00097CA0">
        <w:rPr>
          <w:noProof/>
        </w:rPr>
        <w:t xml:space="preserve"> Pathophysiology of chronic subdural haematoma: Inflammation, angiogenesis and implications for pharmacotherapy. </w:t>
      </w:r>
      <w:r w:rsidRPr="00097CA0">
        <w:rPr>
          <w:i/>
          <w:iCs/>
          <w:noProof/>
        </w:rPr>
        <w:t>J Neuroinflammation</w:t>
      </w:r>
      <w:r w:rsidRPr="00097CA0">
        <w:rPr>
          <w:noProof/>
        </w:rPr>
        <w:t xml:space="preserve"> 2017;</w:t>
      </w:r>
      <w:r w:rsidRPr="00097CA0">
        <w:rPr>
          <w:b/>
          <w:bCs/>
          <w:noProof/>
        </w:rPr>
        <w:t>14</w:t>
      </w:r>
      <w:r w:rsidRPr="00097CA0">
        <w:rPr>
          <w:noProof/>
        </w:rPr>
        <w:t>:1–13. doi:10.1186/s12974-017-0881-y</w:t>
      </w:r>
    </w:p>
    <w:p w14:paraId="1AE8FEB9"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5 </w:t>
      </w:r>
      <w:r w:rsidRPr="00097CA0">
        <w:rPr>
          <w:noProof/>
        </w:rPr>
        <w:tab/>
        <w:t xml:space="preserve">Fogelholm R, Waltimo O. Epidemiology of chronic subdural haematoma. </w:t>
      </w:r>
      <w:r w:rsidRPr="00097CA0">
        <w:rPr>
          <w:i/>
          <w:iCs/>
          <w:noProof/>
        </w:rPr>
        <w:t>Acta Neurochir (Wien)</w:t>
      </w:r>
      <w:r w:rsidRPr="00097CA0">
        <w:rPr>
          <w:noProof/>
        </w:rPr>
        <w:t xml:space="preserve"> 1975;</w:t>
      </w:r>
      <w:r w:rsidRPr="00097CA0">
        <w:rPr>
          <w:b/>
          <w:bCs/>
          <w:noProof/>
        </w:rPr>
        <w:t>32</w:t>
      </w:r>
      <w:r w:rsidRPr="00097CA0">
        <w:rPr>
          <w:noProof/>
        </w:rPr>
        <w:t>:247–50.http://ovidsp.ovid.com/ovidweb.cgi?T=JS&amp;PAGE=reference&amp;D=med1&amp;NEWS=N&amp;AN=1225014</w:t>
      </w:r>
    </w:p>
    <w:p w14:paraId="7780C317"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6 </w:t>
      </w:r>
      <w:r w:rsidRPr="00097CA0">
        <w:rPr>
          <w:noProof/>
        </w:rPr>
        <w:tab/>
        <w:t xml:space="preserve">Kudo H, Kuwamura K, Izawa I, </w:t>
      </w:r>
      <w:r w:rsidRPr="00097CA0">
        <w:rPr>
          <w:i/>
          <w:iCs/>
          <w:noProof/>
        </w:rPr>
        <w:t>et al.</w:t>
      </w:r>
      <w:r w:rsidRPr="00097CA0">
        <w:rPr>
          <w:noProof/>
        </w:rPr>
        <w:t xml:space="preserve"> Chronic subdural hematoma in elderly people: present status on Awaji Island and epidemiological prospect. </w:t>
      </w:r>
      <w:r w:rsidRPr="00097CA0">
        <w:rPr>
          <w:i/>
          <w:iCs/>
          <w:noProof/>
        </w:rPr>
        <w:t>Neurol Med Chir (Tokyo)</w:t>
      </w:r>
      <w:r w:rsidRPr="00097CA0">
        <w:rPr>
          <w:noProof/>
        </w:rPr>
        <w:t xml:space="preserve"> 1992;</w:t>
      </w:r>
      <w:r w:rsidRPr="00097CA0">
        <w:rPr>
          <w:b/>
          <w:bCs/>
          <w:noProof/>
        </w:rPr>
        <w:t>32</w:t>
      </w:r>
      <w:r w:rsidRPr="00097CA0">
        <w:rPr>
          <w:noProof/>
        </w:rPr>
        <w:t>:207–9.http://www.ncbi.nlm.nih.gov/pubmed/1378564</w:t>
      </w:r>
    </w:p>
    <w:p w14:paraId="21C938ED"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7 </w:t>
      </w:r>
      <w:r w:rsidRPr="00097CA0">
        <w:rPr>
          <w:noProof/>
        </w:rPr>
        <w:tab/>
        <w:t xml:space="preserve">Rauhala M, Luoto TM, Huhtala H, </w:t>
      </w:r>
      <w:r w:rsidRPr="00097CA0">
        <w:rPr>
          <w:i/>
          <w:iCs/>
          <w:noProof/>
        </w:rPr>
        <w:t>et al.</w:t>
      </w:r>
      <w:r w:rsidRPr="00097CA0">
        <w:rPr>
          <w:noProof/>
        </w:rPr>
        <w:t xml:space="preserve"> The incidence of chronic subdural hematomas from 1990 to 2015 in a defined Finnish population. </w:t>
      </w:r>
      <w:r w:rsidRPr="00097CA0">
        <w:rPr>
          <w:i/>
          <w:iCs/>
          <w:noProof/>
        </w:rPr>
        <w:t>J Neurosurg</w:t>
      </w:r>
      <w:r w:rsidRPr="00097CA0">
        <w:rPr>
          <w:noProof/>
        </w:rPr>
        <w:t xml:space="preserve"> 2020;</w:t>
      </w:r>
      <w:r w:rsidRPr="00097CA0">
        <w:rPr>
          <w:b/>
          <w:bCs/>
          <w:noProof/>
        </w:rPr>
        <w:t>132</w:t>
      </w:r>
      <w:r w:rsidRPr="00097CA0">
        <w:rPr>
          <w:noProof/>
        </w:rPr>
        <w:t>:1147–57. doi:10.3171/2018.12.JNS183035</w:t>
      </w:r>
    </w:p>
    <w:p w14:paraId="3F99A168"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8 </w:t>
      </w:r>
      <w:r w:rsidRPr="00097CA0">
        <w:rPr>
          <w:noProof/>
        </w:rPr>
        <w:tab/>
        <w:t xml:space="preserve">Alkhachroum AM, Fernandez-Baca Vaca G, Sundararajan S, </w:t>
      </w:r>
      <w:r w:rsidRPr="00097CA0">
        <w:rPr>
          <w:i/>
          <w:iCs/>
          <w:noProof/>
        </w:rPr>
        <w:t>et al.</w:t>
      </w:r>
      <w:r w:rsidRPr="00097CA0">
        <w:rPr>
          <w:noProof/>
        </w:rPr>
        <w:t xml:space="preserve"> Post-Subdural Hematoma Transient Ischemic Attacks: Hypoperfusion Mechanism Supported by Quantitative Electroencephalography and Transcranial Doppler Sonography. </w:t>
      </w:r>
      <w:r w:rsidRPr="00097CA0">
        <w:rPr>
          <w:i/>
          <w:iCs/>
          <w:noProof/>
        </w:rPr>
        <w:t>Stroke</w:t>
      </w:r>
      <w:r w:rsidRPr="00097CA0">
        <w:rPr>
          <w:noProof/>
        </w:rPr>
        <w:t xml:space="preserve"> 2017;</w:t>
      </w:r>
      <w:r w:rsidRPr="00097CA0">
        <w:rPr>
          <w:b/>
          <w:bCs/>
          <w:noProof/>
        </w:rPr>
        <w:t>48</w:t>
      </w:r>
      <w:r w:rsidRPr="00097CA0">
        <w:rPr>
          <w:noProof/>
        </w:rPr>
        <w:t>:e87–90. doi:10.1161/STROKEAHA.117.016388</w:t>
      </w:r>
    </w:p>
    <w:p w14:paraId="03D1ED4C"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9 </w:t>
      </w:r>
      <w:r w:rsidRPr="00097CA0">
        <w:rPr>
          <w:noProof/>
        </w:rPr>
        <w:tab/>
        <w:t xml:space="preserve">Slotty PJ, Kamp MA, Steiger SHJ, </w:t>
      </w:r>
      <w:r w:rsidRPr="00097CA0">
        <w:rPr>
          <w:i/>
          <w:iCs/>
          <w:noProof/>
        </w:rPr>
        <w:t>et al.</w:t>
      </w:r>
      <w:r w:rsidRPr="00097CA0">
        <w:rPr>
          <w:noProof/>
        </w:rPr>
        <w:t xml:space="preserve"> Cerebral perfusion changes in chronic subdural hematoma. </w:t>
      </w:r>
      <w:r w:rsidRPr="00097CA0">
        <w:rPr>
          <w:i/>
          <w:iCs/>
          <w:noProof/>
        </w:rPr>
        <w:t>J Neurotrauma</w:t>
      </w:r>
      <w:r w:rsidRPr="00097CA0">
        <w:rPr>
          <w:noProof/>
        </w:rPr>
        <w:t xml:space="preserve"> 2013;</w:t>
      </w:r>
      <w:r w:rsidRPr="00097CA0">
        <w:rPr>
          <w:b/>
          <w:bCs/>
          <w:noProof/>
        </w:rPr>
        <w:t>30</w:t>
      </w:r>
      <w:r w:rsidRPr="00097CA0">
        <w:rPr>
          <w:noProof/>
        </w:rPr>
        <w:t>:347–51. doi:10.1089/neu.2012.2644</w:t>
      </w:r>
    </w:p>
    <w:p w14:paraId="27894045"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10 </w:t>
      </w:r>
      <w:r w:rsidRPr="00097CA0">
        <w:rPr>
          <w:noProof/>
        </w:rPr>
        <w:tab/>
        <w:t xml:space="preserve">Yokoyama K, Matsuki M, Shimano H, </w:t>
      </w:r>
      <w:r w:rsidRPr="00097CA0">
        <w:rPr>
          <w:i/>
          <w:iCs/>
          <w:noProof/>
        </w:rPr>
        <w:t>et al.</w:t>
      </w:r>
      <w:r w:rsidRPr="00097CA0">
        <w:rPr>
          <w:noProof/>
        </w:rPr>
        <w:t xml:space="preserve"> Diffusion tensor imaging in chronic subdural hematoma: Correlation between clinical signs and fractional anisotropy in the pyramidal tract. </w:t>
      </w:r>
      <w:r w:rsidRPr="00097CA0">
        <w:rPr>
          <w:i/>
          <w:iCs/>
          <w:noProof/>
        </w:rPr>
        <w:t>Am J Neuroradiol</w:t>
      </w:r>
      <w:r w:rsidRPr="00097CA0">
        <w:rPr>
          <w:noProof/>
        </w:rPr>
        <w:t xml:space="preserve"> 2008;</w:t>
      </w:r>
      <w:r w:rsidRPr="00097CA0">
        <w:rPr>
          <w:b/>
          <w:bCs/>
          <w:noProof/>
        </w:rPr>
        <w:t>29</w:t>
      </w:r>
      <w:r w:rsidRPr="00097CA0">
        <w:rPr>
          <w:noProof/>
        </w:rPr>
        <w:t>:1159–63. doi:10.3174/ajnr.A1001</w:t>
      </w:r>
    </w:p>
    <w:p w14:paraId="577371BB"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11 </w:t>
      </w:r>
      <w:r w:rsidRPr="00097CA0">
        <w:rPr>
          <w:noProof/>
        </w:rPr>
        <w:tab/>
        <w:t xml:space="preserve">Adhiyaman V, Chattopadhyay I, Irshad F, </w:t>
      </w:r>
      <w:r w:rsidRPr="00097CA0">
        <w:rPr>
          <w:i/>
          <w:iCs/>
          <w:noProof/>
        </w:rPr>
        <w:t>et al.</w:t>
      </w:r>
      <w:r w:rsidRPr="00097CA0">
        <w:rPr>
          <w:noProof/>
        </w:rPr>
        <w:t xml:space="preserve"> Increasing incidence of chronic subdural haematoma in the elderly. </w:t>
      </w:r>
      <w:r w:rsidRPr="00097CA0">
        <w:rPr>
          <w:i/>
          <w:iCs/>
          <w:noProof/>
        </w:rPr>
        <w:t>QJM-AN Int J Med</w:t>
      </w:r>
      <w:r w:rsidRPr="00097CA0">
        <w:rPr>
          <w:noProof/>
        </w:rPr>
        <w:t xml:space="preserve"> 2017;</w:t>
      </w:r>
      <w:r w:rsidRPr="00097CA0">
        <w:rPr>
          <w:b/>
          <w:bCs/>
          <w:noProof/>
        </w:rPr>
        <w:t>110</w:t>
      </w:r>
      <w:r w:rsidRPr="00097CA0">
        <w:rPr>
          <w:noProof/>
        </w:rPr>
        <w:t>:375–8. doi:10.1093/qjmed/hcw231</w:t>
      </w:r>
    </w:p>
    <w:p w14:paraId="02DEE489"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12 </w:t>
      </w:r>
      <w:r w:rsidRPr="00097CA0">
        <w:rPr>
          <w:noProof/>
        </w:rPr>
        <w:tab/>
        <w:t xml:space="preserve">Stubbs DJ, Vivian ME, Davies BM, </w:t>
      </w:r>
      <w:r w:rsidRPr="00097CA0">
        <w:rPr>
          <w:i/>
          <w:iCs/>
          <w:noProof/>
        </w:rPr>
        <w:t>et al.</w:t>
      </w:r>
      <w:r w:rsidRPr="00097CA0">
        <w:rPr>
          <w:noProof/>
        </w:rPr>
        <w:t xml:space="preserve"> Incidence of chronic subdural haematoma: a single-centre exploration of the effects of an ageing population with a review of the literature. </w:t>
      </w:r>
      <w:r w:rsidRPr="00097CA0">
        <w:rPr>
          <w:i/>
          <w:iCs/>
          <w:noProof/>
        </w:rPr>
        <w:t>Acta Neurochir (Wien)</w:t>
      </w:r>
      <w:r w:rsidRPr="00097CA0">
        <w:rPr>
          <w:noProof/>
        </w:rPr>
        <w:t xml:space="preserve"> 2021;</w:t>
      </w:r>
      <w:r w:rsidRPr="00097CA0">
        <w:rPr>
          <w:b/>
          <w:bCs/>
          <w:noProof/>
        </w:rPr>
        <w:t>1</w:t>
      </w:r>
      <w:r w:rsidRPr="00097CA0">
        <w:rPr>
          <w:noProof/>
        </w:rPr>
        <w:t>:1–9. doi:10.1007/s00701-021-04879-z</w:t>
      </w:r>
    </w:p>
    <w:p w14:paraId="3BF207D4"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13 </w:t>
      </w:r>
      <w:r w:rsidRPr="00097CA0">
        <w:rPr>
          <w:noProof/>
        </w:rPr>
        <w:tab/>
        <w:t xml:space="preserve">Asghar M, Adhiyaman V, Greenway MW, </w:t>
      </w:r>
      <w:r w:rsidRPr="00097CA0">
        <w:rPr>
          <w:i/>
          <w:iCs/>
          <w:noProof/>
        </w:rPr>
        <w:t>et al.</w:t>
      </w:r>
      <w:r w:rsidRPr="00097CA0">
        <w:rPr>
          <w:noProof/>
        </w:rPr>
        <w:t xml:space="preserve"> Chronic subdural haematoma in the elderly - A North Wales experience. </w:t>
      </w:r>
      <w:r w:rsidRPr="00097CA0">
        <w:rPr>
          <w:i/>
          <w:iCs/>
          <w:noProof/>
        </w:rPr>
        <w:t>J R Soc Med</w:t>
      </w:r>
      <w:r w:rsidRPr="00097CA0">
        <w:rPr>
          <w:noProof/>
        </w:rPr>
        <w:t xml:space="preserve"> 2002;</w:t>
      </w:r>
      <w:r w:rsidRPr="00097CA0">
        <w:rPr>
          <w:b/>
          <w:bCs/>
          <w:noProof/>
        </w:rPr>
        <w:t>95</w:t>
      </w:r>
      <w:r w:rsidRPr="00097CA0">
        <w:rPr>
          <w:noProof/>
        </w:rPr>
        <w:t>:290–2.http://ovidsp.ovid.com/ovidweb.cgi?T=JS&amp;PAGE=reference&amp;D=emed7&amp;NEWS=N&amp;AN=34666506</w:t>
      </w:r>
    </w:p>
    <w:p w14:paraId="4F23225D"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14 </w:t>
      </w:r>
      <w:r w:rsidRPr="00097CA0">
        <w:rPr>
          <w:noProof/>
        </w:rPr>
        <w:tab/>
        <w:t xml:space="preserve">Mellergard P, Wisten O. Operations and re-operations for chronic subdural haematomas during a 25-year period in a well defined population. </w:t>
      </w:r>
      <w:r w:rsidRPr="00097CA0">
        <w:rPr>
          <w:i/>
          <w:iCs/>
          <w:noProof/>
        </w:rPr>
        <w:t>Acta Neurochir (Wien)</w:t>
      </w:r>
      <w:r w:rsidRPr="00097CA0">
        <w:rPr>
          <w:noProof/>
        </w:rPr>
        <w:t xml:space="preserve"> 1996;</w:t>
      </w:r>
      <w:r w:rsidRPr="00097CA0">
        <w:rPr>
          <w:b/>
          <w:bCs/>
          <w:noProof/>
        </w:rPr>
        <w:t>138</w:t>
      </w:r>
      <w:r w:rsidRPr="00097CA0">
        <w:rPr>
          <w:noProof/>
        </w:rPr>
        <w:t>:708–13.http://ovidsp.ovid.com/ovidweb.cgi?T=JS&amp;PAGE=reference&amp;D=emed6&amp;NEWS=N&amp;AN=26276563</w:t>
      </w:r>
    </w:p>
    <w:p w14:paraId="11EA2C2B"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15 </w:t>
      </w:r>
      <w:r w:rsidRPr="00097CA0">
        <w:rPr>
          <w:noProof/>
        </w:rPr>
        <w:tab/>
        <w:t xml:space="preserve">Magalhães MJ da S de, Araújo JP, Paulino ALASA, </w:t>
      </w:r>
      <w:r w:rsidRPr="00097CA0">
        <w:rPr>
          <w:i/>
          <w:iCs/>
          <w:noProof/>
        </w:rPr>
        <w:t>et al.</w:t>
      </w:r>
      <w:r w:rsidRPr="00097CA0">
        <w:rPr>
          <w:noProof/>
        </w:rPr>
        <w:t xml:space="preserve"> Epidemiology and Estimated Cost of Surgery for Chronic Subdural Hematoma Conducted by the Unified Health System in Brazil (2008–2016). </w:t>
      </w:r>
      <w:r w:rsidRPr="00097CA0">
        <w:rPr>
          <w:i/>
          <w:iCs/>
          <w:noProof/>
        </w:rPr>
        <w:t>Arq Bras Neurocir Brazilian Neurosurg</w:t>
      </w:r>
      <w:r w:rsidRPr="00097CA0">
        <w:rPr>
          <w:noProof/>
        </w:rPr>
        <w:t xml:space="preserve"> 2019;</w:t>
      </w:r>
      <w:r w:rsidRPr="00097CA0">
        <w:rPr>
          <w:b/>
          <w:bCs/>
          <w:noProof/>
        </w:rPr>
        <w:t>38</w:t>
      </w:r>
      <w:r w:rsidRPr="00097CA0">
        <w:rPr>
          <w:noProof/>
        </w:rPr>
        <w:t>:079–85. doi:10.1055/s-0037-1603761</w:t>
      </w:r>
    </w:p>
    <w:p w14:paraId="5FAD340D"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16 </w:t>
      </w:r>
      <w:r w:rsidRPr="00097CA0">
        <w:rPr>
          <w:noProof/>
        </w:rPr>
        <w:tab/>
        <w:t xml:space="preserve">Neifert SN, Chaman EK, Hardigan T, </w:t>
      </w:r>
      <w:r w:rsidRPr="00097CA0">
        <w:rPr>
          <w:i/>
          <w:iCs/>
          <w:noProof/>
        </w:rPr>
        <w:t>et al.</w:t>
      </w:r>
      <w:r w:rsidRPr="00097CA0">
        <w:rPr>
          <w:noProof/>
        </w:rPr>
        <w:t xml:space="preserve"> Increases in Subdural Hematoma with an Aging Population—the Future of American Cerebrovascular Disease. In: </w:t>
      </w:r>
      <w:r w:rsidRPr="00097CA0">
        <w:rPr>
          <w:i/>
          <w:iCs/>
          <w:noProof/>
        </w:rPr>
        <w:t>World Neurosurgery</w:t>
      </w:r>
      <w:r w:rsidRPr="00097CA0">
        <w:rPr>
          <w:noProof/>
        </w:rPr>
        <w:t>. Elsevier Inc. 2020. e166–74. doi:10.1016/j.wneu.2020.05.060</w:t>
      </w:r>
    </w:p>
    <w:p w14:paraId="12B2CD0A"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17 </w:t>
      </w:r>
      <w:r w:rsidRPr="00097CA0">
        <w:rPr>
          <w:noProof/>
        </w:rPr>
        <w:tab/>
        <w:t xml:space="preserve">Hutchinson PJ, Edlmann E, Bulters D, </w:t>
      </w:r>
      <w:r w:rsidRPr="00097CA0">
        <w:rPr>
          <w:i/>
          <w:iCs/>
          <w:noProof/>
        </w:rPr>
        <w:t>et al.</w:t>
      </w:r>
      <w:r w:rsidRPr="00097CA0">
        <w:rPr>
          <w:noProof/>
        </w:rPr>
        <w:t xml:space="preserve"> Trial of Dexamethasone for Chronic Subdural Hematoma. </w:t>
      </w:r>
      <w:r w:rsidRPr="00097CA0">
        <w:rPr>
          <w:i/>
          <w:iCs/>
          <w:noProof/>
        </w:rPr>
        <w:t>N Engl J Med</w:t>
      </w:r>
      <w:r w:rsidRPr="00097CA0">
        <w:rPr>
          <w:noProof/>
        </w:rPr>
        <w:t xml:space="preserve"> 2020;</w:t>
      </w:r>
      <w:r w:rsidRPr="00097CA0">
        <w:rPr>
          <w:b/>
          <w:bCs/>
          <w:noProof/>
        </w:rPr>
        <w:t>383</w:t>
      </w:r>
      <w:r w:rsidRPr="00097CA0">
        <w:rPr>
          <w:noProof/>
        </w:rPr>
        <w:t>:2616–27. doi:10.1056/NEJMoa2020473</w:t>
      </w:r>
    </w:p>
    <w:p w14:paraId="7070A4D6"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18 </w:t>
      </w:r>
      <w:r w:rsidRPr="00097CA0">
        <w:rPr>
          <w:noProof/>
        </w:rPr>
        <w:tab/>
        <w:t xml:space="preserve">Haldrup M, Ketharanathan B, Debrabant B, </w:t>
      </w:r>
      <w:r w:rsidRPr="00097CA0">
        <w:rPr>
          <w:i/>
          <w:iCs/>
          <w:noProof/>
        </w:rPr>
        <w:t>et al.</w:t>
      </w:r>
      <w:r w:rsidRPr="00097CA0">
        <w:rPr>
          <w:noProof/>
        </w:rPr>
        <w:t xml:space="preserve"> Embolization of the middle meningeal artery in patients with chronic subdural hematoma—a systematic review and meta-analysis. </w:t>
      </w:r>
      <w:r w:rsidRPr="00097CA0">
        <w:rPr>
          <w:i/>
          <w:iCs/>
          <w:noProof/>
        </w:rPr>
        <w:t>Acta Neurochir (Wien)</w:t>
      </w:r>
      <w:r w:rsidRPr="00097CA0">
        <w:rPr>
          <w:noProof/>
        </w:rPr>
        <w:t xml:space="preserve"> 2020;</w:t>
      </w:r>
      <w:r w:rsidRPr="00097CA0">
        <w:rPr>
          <w:b/>
          <w:bCs/>
          <w:noProof/>
        </w:rPr>
        <w:t>162</w:t>
      </w:r>
      <w:r w:rsidRPr="00097CA0">
        <w:rPr>
          <w:noProof/>
        </w:rPr>
        <w:t>:777–84. doi:10.1007/s00701-020-04266-0</w:t>
      </w:r>
    </w:p>
    <w:p w14:paraId="2C70AC64"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19 </w:t>
      </w:r>
      <w:r w:rsidRPr="00097CA0">
        <w:rPr>
          <w:noProof/>
        </w:rPr>
        <w:tab/>
        <w:t>The Society for British neurosurgeons (SBNS). National Neurosurgical Audit Program (NNAP). https://www.sbns.org.uk/index.php/audit</w:t>
      </w:r>
    </w:p>
    <w:p w14:paraId="79923B89"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20 </w:t>
      </w:r>
      <w:r w:rsidRPr="00097CA0">
        <w:rPr>
          <w:noProof/>
        </w:rPr>
        <w:tab/>
        <w:t xml:space="preserve">Santarius T, Kirkpatrick PJ, Ganesan D, </w:t>
      </w:r>
      <w:r w:rsidRPr="00097CA0">
        <w:rPr>
          <w:i/>
          <w:iCs/>
          <w:noProof/>
        </w:rPr>
        <w:t>et al.</w:t>
      </w:r>
      <w:r w:rsidRPr="00097CA0">
        <w:rPr>
          <w:noProof/>
        </w:rPr>
        <w:t xml:space="preserve"> Use of drains versus no drains after burr-hole evacuation of chronic subdural haematoma: a randomised controlled trial. </w:t>
      </w:r>
      <w:r w:rsidRPr="00097CA0">
        <w:rPr>
          <w:i/>
          <w:iCs/>
          <w:noProof/>
        </w:rPr>
        <w:t>Lancet</w:t>
      </w:r>
      <w:r w:rsidRPr="00097CA0">
        <w:rPr>
          <w:noProof/>
        </w:rPr>
        <w:t xml:space="preserve"> 2009;</w:t>
      </w:r>
      <w:r w:rsidRPr="00097CA0">
        <w:rPr>
          <w:b/>
          <w:bCs/>
          <w:noProof/>
        </w:rPr>
        <w:t>374</w:t>
      </w:r>
      <w:r w:rsidRPr="00097CA0">
        <w:rPr>
          <w:noProof/>
        </w:rPr>
        <w:t>:1067–73. doi:10.1016/S0140-6736(09)61115-6</w:t>
      </w:r>
    </w:p>
    <w:p w14:paraId="7A02F459"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21 </w:t>
      </w:r>
      <w:r w:rsidRPr="00097CA0">
        <w:rPr>
          <w:noProof/>
        </w:rPr>
        <w:tab/>
        <w:t xml:space="preserve">Stubbs DJ, Davies BM, Menon DK. Stubbs, D. J., B. M. Davies, and D. K. Menon. n.d. “Chronic Subdural Haematoma: The Role of Perioperative Medicine in a Common Form of Reversible Brain Injury. </w:t>
      </w:r>
      <w:r w:rsidRPr="00097CA0">
        <w:rPr>
          <w:i/>
          <w:iCs/>
          <w:noProof/>
        </w:rPr>
        <w:t>Anaesthesia</w:t>
      </w:r>
    </w:p>
    <w:p w14:paraId="5E64E4A7"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22 </w:t>
      </w:r>
      <w:r w:rsidRPr="00097CA0">
        <w:rPr>
          <w:noProof/>
        </w:rPr>
        <w:tab/>
        <w:t xml:space="preserve">Royal Academy of Engineering. </w:t>
      </w:r>
      <w:r w:rsidRPr="00097CA0">
        <w:rPr>
          <w:i/>
          <w:iCs/>
          <w:noProof/>
        </w:rPr>
        <w:t>Engineering better care: a systems approach to health and care design and continuous improvement</w:t>
      </w:r>
      <w:r w:rsidRPr="00097CA0">
        <w:rPr>
          <w:noProof/>
        </w:rPr>
        <w:t xml:space="preserve">. London: : Royal Academy of Engineering 2017. </w:t>
      </w:r>
    </w:p>
    <w:p w14:paraId="5FA4D147"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23 </w:t>
      </w:r>
      <w:r w:rsidRPr="00097CA0">
        <w:rPr>
          <w:noProof/>
        </w:rPr>
        <w:tab/>
        <w:t>Middleton M. Orthogeriatrics and hip fracture care in the UK: Factors driving change to more integrated models of care. Geriatr. 2018;</w:t>
      </w:r>
      <w:r w:rsidRPr="00097CA0">
        <w:rPr>
          <w:b/>
          <w:bCs/>
          <w:noProof/>
        </w:rPr>
        <w:t>3</w:t>
      </w:r>
      <w:r w:rsidRPr="00097CA0">
        <w:rPr>
          <w:noProof/>
        </w:rPr>
        <w:t>. doi:10.3390/geriatrics3030055</w:t>
      </w:r>
    </w:p>
    <w:p w14:paraId="50FD7F3D"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24 </w:t>
      </w:r>
      <w:r w:rsidRPr="00097CA0">
        <w:rPr>
          <w:noProof/>
        </w:rPr>
        <w:tab/>
        <w:t>The National Emergency Laparotomy Project Team. Fourth Patient Report of the National Emergency Laparotomy Audit ( NELA ). London: 2018. https://www.nela.org.uk/reports</w:t>
      </w:r>
    </w:p>
    <w:p w14:paraId="280716F6"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25 </w:t>
      </w:r>
      <w:r w:rsidRPr="00097CA0">
        <w:rPr>
          <w:noProof/>
        </w:rPr>
        <w:tab/>
        <w:t xml:space="preserve">Grigoryan K V., Javedan H, Rudolph JL. Orthogeriatric care models and outcomes in hip fracture patients: A systematic review and meta-analysis. </w:t>
      </w:r>
      <w:r w:rsidRPr="00097CA0">
        <w:rPr>
          <w:i/>
          <w:iCs/>
          <w:noProof/>
        </w:rPr>
        <w:t>J Orthop Trauma</w:t>
      </w:r>
      <w:r w:rsidRPr="00097CA0">
        <w:rPr>
          <w:noProof/>
        </w:rPr>
        <w:t xml:space="preserve"> 2014;</w:t>
      </w:r>
      <w:r w:rsidRPr="00097CA0">
        <w:rPr>
          <w:b/>
          <w:bCs/>
          <w:noProof/>
        </w:rPr>
        <w:t>28</w:t>
      </w:r>
      <w:r w:rsidRPr="00097CA0">
        <w:rPr>
          <w:noProof/>
        </w:rPr>
        <w:t>:e49. doi:10.1097/BOT.0b013e3182a5a045</w:t>
      </w:r>
    </w:p>
    <w:p w14:paraId="3308A001"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26 </w:t>
      </w:r>
      <w:r w:rsidRPr="00097CA0">
        <w:rPr>
          <w:noProof/>
        </w:rPr>
        <w:tab/>
        <w:t>NHS Providers. Right place, right time. Better transfers of care: a call to action. 2015. http://nhsproviders.org/media/1258/nhsp-right-place-lr.pdf</w:t>
      </w:r>
    </w:p>
    <w:p w14:paraId="6CEF0886"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27 </w:t>
      </w:r>
      <w:r w:rsidRPr="00097CA0">
        <w:rPr>
          <w:noProof/>
        </w:rPr>
        <w:tab/>
        <w:t xml:space="preserve">Bapat S, Shapey J, Toma A, </w:t>
      </w:r>
      <w:r w:rsidRPr="00097CA0">
        <w:rPr>
          <w:i/>
          <w:iCs/>
          <w:noProof/>
        </w:rPr>
        <w:t>et al.</w:t>
      </w:r>
      <w:r w:rsidRPr="00097CA0">
        <w:rPr>
          <w:noProof/>
        </w:rPr>
        <w:t xml:space="preserve"> Chronic subdural haematomas: a single-centre experience developing an integrated care pathway. </w:t>
      </w:r>
      <w:r w:rsidRPr="00097CA0">
        <w:rPr>
          <w:i/>
          <w:iCs/>
          <w:noProof/>
        </w:rPr>
        <w:t>Br J Neurosurg</w:t>
      </w:r>
      <w:r w:rsidRPr="00097CA0">
        <w:rPr>
          <w:noProof/>
        </w:rPr>
        <w:t xml:space="preserve"> 2017;</w:t>
      </w:r>
      <w:r w:rsidRPr="00097CA0">
        <w:rPr>
          <w:b/>
          <w:bCs/>
          <w:noProof/>
        </w:rPr>
        <w:t>31</w:t>
      </w:r>
      <w:r w:rsidRPr="00097CA0">
        <w:rPr>
          <w:noProof/>
        </w:rPr>
        <w:t>:434–8. doi:10.1080/02688697.2017.1297372</w:t>
      </w:r>
    </w:p>
    <w:p w14:paraId="2926E56E"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28 </w:t>
      </w:r>
      <w:r w:rsidRPr="00097CA0">
        <w:rPr>
          <w:noProof/>
        </w:rPr>
        <w:tab/>
        <w:t>Tools and resources | Stroke and transient ischaemic attack in over 16s: diagnosis and initial management | Guidance | NICE. https://www.nice.org.uk/guidance/ng128/resources (accessed 11 Mar 2021).</w:t>
      </w:r>
    </w:p>
    <w:p w14:paraId="543C8467"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29 </w:t>
      </w:r>
      <w:r w:rsidRPr="00097CA0">
        <w:rPr>
          <w:noProof/>
        </w:rPr>
        <w:tab/>
        <w:t>The ‘Improving Care in Elderly Neurosurgery Initiative’ (ICENI). https://www.improving-care.in/neurosurgery (accessed 4 Dec 2020).</w:t>
      </w:r>
    </w:p>
    <w:p w14:paraId="30B03C49"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30 </w:t>
      </w:r>
      <w:r w:rsidRPr="00097CA0">
        <w:rPr>
          <w:noProof/>
        </w:rPr>
        <w:tab/>
        <w:t>Straus SE, Tetroe J, Graham I. Defining knowledge translation. CMAJ. 2009;</w:t>
      </w:r>
      <w:r w:rsidRPr="00097CA0">
        <w:rPr>
          <w:b/>
          <w:bCs/>
          <w:noProof/>
        </w:rPr>
        <w:t>181</w:t>
      </w:r>
      <w:r w:rsidRPr="00097CA0">
        <w:rPr>
          <w:noProof/>
        </w:rPr>
        <w:t>:165–8. doi:10.1503/cmaj.081229</w:t>
      </w:r>
    </w:p>
    <w:p w14:paraId="74058054"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31 </w:t>
      </w:r>
      <w:r w:rsidRPr="00097CA0">
        <w:rPr>
          <w:noProof/>
        </w:rPr>
        <w:tab/>
        <w:t>Royal College of Physicians. The Falls and Fragility Audit Program: The National Hip Fracture Database. https://www.nhfd.co.uk/ (accessed 30 Oct 2020).</w:t>
      </w:r>
    </w:p>
    <w:p w14:paraId="1218FF1E"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32 </w:t>
      </w:r>
      <w:r w:rsidRPr="00097CA0">
        <w:rPr>
          <w:noProof/>
        </w:rPr>
        <w:tab/>
        <w:t xml:space="preserve">J N, C C, R W, </w:t>
      </w:r>
      <w:r w:rsidRPr="00097CA0">
        <w:rPr>
          <w:i/>
          <w:iCs/>
          <w:noProof/>
        </w:rPr>
        <w:t>et al.</w:t>
      </w:r>
      <w:r w:rsidRPr="00097CA0">
        <w:rPr>
          <w:noProof/>
        </w:rPr>
        <w:t xml:space="preserve"> The impact of a national clinician-led audit initiative on care and mortality after hip fracture in England: an external evaluation using time trends in non-audit data. </w:t>
      </w:r>
      <w:r w:rsidRPr="00097CA0">
        <w:rPr>
          <w:i/>
          <w:iCs/>
          <w:noProof/>
        </w:rPr>
        <w:t>Med Care</w:t>
      </w:r>
      <w:r w:rsidRPr="00097CA0">
        <w:rPr>
          <w:noProof/>
        </w:rPr>
        <w:t xml:space="preserve"> 2015;</w:t>
      </w:r>
      <w:r w:rsidRPr="00097CA0">
        <w:rPr>
          <w:b/>
          <w:bCs/>
          <w:noProof/>
        </w:rPr>
        <w:t>53</w:t>
      </w:r>
      <w:r w:rsidRPr="00097CA0">
        <w:rPr>
          <w:noProof/>
        </w:rPr>
        <w:t>:686–91. doi:10.1097/MLR.0000000000000383</w:t>
      </w:r>
    </w:p>
    <w:p w14:paraId="63FFEB40"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33 </w:t>
      </w:r>
      <w:r w:rsidRPr="00097CA0">
        <w:rPr>
          <w:noProof/>
        </w:rPr>
        <w:tab/>
        <w:t xml:space="preserve">Griffin XL, Achten J, Parsons N, </w:t>
      </w:r>
      <w:r w:rsidRPr="00097CA0">
        <w:rPr>
          <w:i/>
          <w:iCs/>
          <w:noProof/>
        </w:rPr>
        <w:t>et al.</w:t>
      </w:r>
      <w:r w:rsidRPr="00097CA0">
        <w:rPr>
          <w:noProof/>
        </w:rPr>
        <w:t xml:space="preserve"> Does performance-based remuneration improve outcomes in the treatment of hip fracture? </w:t>
      </w:r>
      <w:r w:rsidRPr="00097CA0">
        <w:rPr>
          <w:i/>
          <w:iCs/>
          <w:noProof/>
        </w:rPr>
        <w:t>Bone Joint J</w:t>
      </w:r>
      <w:r w:rsidRPr="00097CA0">
        <w:rPr>
          <w:noProof/>
        </w:rPr>
        <w:t xml:space="preserve"> 2021;</w:t>
      </w:r>
      <w:r w:rsidRPr="00097CA0">
        <w:rPr>
          <w:b/>
          <w:bCs/>
          <w:noProof/>
        </w:rPr>
        <w:t>103</w:t>
      </w:r>
      <w:r w:rsidRPr="00097CA0">
        <w:rPr>
          <w:noProof/>
        </w:rPr>
        <w:t>-</w:t>
      </w:r>
      <w:r w:rsidRPr="00097CA0">
        <w:rPr>
          <w:b/>
          <w:bCs/>
          <w:noProof/>
        </w:rPr>
        <w:t>B</w:t>
      </w:r>
      <w:r w:rsidRPr="00097CA0">
        <w:rPr>
          <w:noProof/>
        </w:rPr>
        <w:t>:881–7. doi:10.1302/0301-620X.103B5.BJJ-2020-1839.R1</w:t>
      </w:r>
    </w:p>
    <w:p w14:paraId="6BF0EFC8"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34 </w:t>
      </w:r>
      <w:r w:rsidRPr="00097CA0">
        <w:rPr>
          <w:noProof/>
        </w:rPr>
        <w:tab/>
        <w:t xml:space="preserve">Pickard J, Richards H, Seeley H, </w:t>
      </w:r>
      <w:r w:rsidRPr="00097CA0">
        <w:rPr>
          <w:i/>
          <w:iCs/>
          <w:noProof/>
        </w:rPr>
        <w:t>et al.</w:t>
      </w:r>
      <w:r w:rsidRPr="00097CA0">
        <w:rPr>
          <w:noProof/>
        </w:rPr>
        <w:t xml:space="preserve"> UK Shunt Registry Report 2017. 2017. https://brainhtc.org/wp-content/uploads/2017/10/UKSRDraftReport2017FINAL.pdf</w:t>
      </w:r>
    </w:p>
    <w:p w14:paraId="152BBD53"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35 </w:t>
      </w:r>
      <w:r w:rsidRPr="00097CA0">
        <w:rPr>
          <w:noProof/>
        </w:rPr>
        <w:tab/>
        <w:t xml:space="preserve">Holl DC, Group  on behalf of the C-CA, Chari A, </w:t>
      </w:r>
      <w:r w:rsidRPr="00097CA0">
        <w:rPr>
          <w:i/>
          <w:iCs/>
          <w:noProof/>
        </w:rPr>
        <w:t>et al.</w:t>
      </w:r>
      <w:r w:rsidRPr="00097CA0">
        <w:rPr>
          <w:noProof/>
        </w:rPr>
        <w:t xml:space="preserve"> Study Protocol on Defining Core Outcomes and Data Elements in Chronic Subdural Haematoma. </w:t>
      </w:r>
      <w:r w:rsidRPr="00097CA0">
        <w:rPr>
          <w:i/>
          <w:iCs/>
          <w:noProof/>
        </w:rPr>
        <w:t>Neurosurgery</w:t>
      </w:r>
      <w:r w:rsidRPr="00097CA0">
        <w:rPr>
          <w:noProof/>
        </w:rPr>
        <w:t xml:space="preserve"> Published Online First: 28 July 2021. doi:10.1093/NEUROS/NYAB268</w:t>
      </w:r>
    </w:p>
    <w:p w14:paraId="4A0AE1C2"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36 </w:t>
      </w:r>
      <w:r w:rsidRPr="00097CA0">
        <w:rPr>
          <w:noProof/>
        </w:rPr>
        <w:tab/>
        <w:t>National Institute for Academic Anaesthesia Health Services Research Centre. The National Emergency Laparotomy Audit. https://www.nela.org.uk/ (accessed 20 Nov 2020).</w:t>
      </w:r>
    </w:p>
    <w:p w14:paraId="1E83A9B1"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37 </w:t>
      </w:r>
      <w:r w:rsidRPr="00097CA0">
        <w:rPr>
          <w:noProof/>
        </w:rPr>
        <w:tab/>
        <w:t xml:space="preserve">Poulsen FR, Halle B, Pottegard A, </w:t>
      </w:r>
      <w:r w:rsidRPr="00097CA0">
        <w:rPr>
          <w:i/>
          <w:iCs/>
          <w:noProof/>
        </w:rPr>
        <w:t>et al.</w:t>
      </w:r>
      <w:r w:rsidRPr="00097CA0">
        <w:rPr>
          <w:noProof/>
        </w:rPr>
        <w:t xml:space="preserve"> Subdural hematoma cases identified through a Danish patient register: diagnosis validity, clinical characteristics, and preadmission antithrombotic drug use. </w:t>
      </w:r>
      <w:r w:rsidRPr="00097CA0">
        <w:rPr>
          <w:i/>
          <w:iCs/>
          <w:noProof/>
        </w:rPr>
        <w:t>Pharmacoepidemiol Drug Saf</w:t>
      </w:r>
      <w:r w:rsidRPr="00097CA0">
        <w:rPr>
          <w:noProof/>
        </w:rPr>
        <w:t xml:space="preserve"> 2016;</w:t>
      </w:r>
      <w:r w:rsidRPr="00097CA0">
        <w:rPr>
          <w:b/>
          <w:bCs/>
          <w:noProof/>
        </w:rPr>
        <w:t>25</w:t>
      </w:r>
      <w:r w:rsidRPr="00097CA0">
        <w:rPr>
          <w:noProof/>
        </w:rPr>
        <w:t>:1253–62.http://ovidsp.ovid.com/ovidweb.cgi?T=JS&amp;PAGE=reference&amp;D=med12&amp;NEWS=N&amp;AN=27384945</w:t>
      </w:r>
    </w:p>
    <w:p w14:paraId="3C11B974"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38 </w:t>
      </w:r>
      <w:r w:rsidRPr="00097CA0">
        <w:rPr>
          <w:noProof/>
        </w:rPr>
        <w:tab/>
        <w:t xml:space="preserve">Edlmann E, Whitfield PC, Kolias A, </w:t>
      </w:r>
      <w:r w:rsidRPr="00097CA0">
        <w:rPr>
          <w:i/>
          <w:iCs/>
          <w:noProof/>
        </w:rPr>
        <w:t>et al.</w:t>
      </w:r>
      <w:r w:rsidRPr="00097CA0">
        <w:rPr>
          <w:noProof/>
        </w:rPr>
        <w:t xml:space="preserve"> Pathogenesis of Chronic Subdural Hematoma: A Cohort Evidencing De Novo and Transformational Origins. </w:t>
      </w:r>
      <w:r w:rsidRPr="00097CA0">
        <w:rPr>
          <w:i/>
          <w:iCs/>
          <w:noProof/>
        </w:rPr>
        <w:t>https://home-liebertpub-com.ezp.lib.cam.ac.uk/neu</w:t>
      </w:r>
      <w:r w:rsidRPr="00097CA0">
        <w:rPr>
          <w:noProof/>
        </w:rPr>
        <w:t xml:space="preserve"> Published Online First: 15 June 2021. doi:10.1089/NEU.2020.7574</w:t>
      </w:r>
    </w:p>
    <w:p w14:paraId="0F045BEE"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39 </w:t>
      </w:r>
      <w:r w:rsidRPr="00097CA0">
        <w:rPr>
          <w:noProof/>
        </w:rPr>
        <w:tab/>
        <w:t xml:space="preserve">E C, MTC P, LJ G, </w:t>
      </w:r>
      <w:r w:rsidRPr="00097CA0">
        <w:rPr>
          <w:i/>
          <w:iCs/>
          <w:noProof/>
        </w:rPr>
        <w:t>et al.</w:t>
      </w:r>
      <w:r w:rsidRPr="00097CA0">
        <w:rPr>
          <w:noProof/>
        </w:rPr>
        <w:t xml:space="preserve"> Outcomes following surgery in subgroups of comatose and very elderly patients with chronic subdural hematoma. </w:t>
      </w:r>
      <w:r w:rsidRPr="00097CA0">
        <w:rPr>
          <w:i/>
          <w:iCs/>
          <w:noProof/>
        </w:rPr>
        <w:t>Neurosurg Rev</w:t>
      </w:r>
      <w:r w:rsidRPr="00097CA0">
        <w:rPr>
          <w:noProof/>
        </w:rPr>
        <w:t xml:space="preserve"> 2019;</w:t>
      </w:r>
      <w:r w:rsidRPr="00097CA0">
        <w:rPr>
          <w:b/>
          <w:bCs/>
          <w:noProof/>
        </w:rPr>
        <w:t>42</w:t>
      </w:r>
      <w:r w:rsidRPr="00097CA0">
        <w:rPr>
          <w:noProof/>
        </w:rPr>
        <w:t>:427–31. doi:10.1007/S10143-018-0979-4</w:t>
      </w:r>
    </w:p>
    <w:p w14:paraId="35476332"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40 </w:t>
      </w:r>
      <w:r w:rsidRPr="00097CA0">
        <w:rPr>
          <w:noProof/>
        </w:rPr>
        <w:tab/>
        <w:t xml:space="preserve">Whitehouse KJ, Jeyaretna DS, Enki DG, </w:t>
      </w:r>
      <w:r w:rsidRPr="00097CA0">
        <w:rPr>
          <w:i/>
          <w:iCs/>
          <w:noProof/>
        </w:rPr>
        <w:t>et al.</w:t>
      </w:r>
      <w:r w:rsidRPr="00097CA0">
        <w:rPr>
          <w:noProof/>
        </w:rPr>
        <w:t xml:space="preserve"> Head Injury in the Elderly: What Are the Outcomes of Neurosurgical Care? </w:t>
      </w:r>
      <w:r w:rsidRPr="00097CA0">
        <w:rPr>
          <w:i/>
          <w:iCs/>
          <w:noProof/>
        </w:rPr>
        <w:t>World Neurosurg</w:t>
      </w:r>
      <w:r w:rsidRPr="00097CA0">
        <w:rPr>
          <w:noProof/>
        </w:rPr>
        <w:t xml:space="preserve"> 2016;</w:t>
      </w:r>
      <w:r w:rsidRPr="00097CA0">
        <w:rPr>
          <w:b/>
          <w:bCs/>
          <w:noProof/>
        </w:rPr>
        <w:t>94</w:t>
      </w:r>
      <w:r w:rsidRPr="00097CA0">
        <w:rPr>
          <w:noProof/>
        </w:rPr>
        <w:t>:493–500. doi:10.1016/j.wneu.2016.07.057</w:t>
      </w:r>
    </w:p>
    <w:p w14:paraId="0EB555AD"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41 </w:t>
      </w:r>
      <w:r w:rsidRPr="00097CA0">
        <w:rPr>
          <w:noProof/>
        </w:rPr>
        <w:tab/>
        <w:t>NHS Digital. Secondary Uses Services (SUS). 2021.https://digital.nhs.uk/services/secondary-uses-service-sus (accessed 26 Aug 2021).</w:t>
      </w:r>
    </w:p>
    <w:p w14:paraId="5DA47F86"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42 </w:t>
      </w:r>
      <w:r w:rsidRPr="00097CA0">
        <w:rPr>
          <w:noProof/>
        </w:rPr>
        <w:tab/>
        <w:t xml:space="preserve">Imam T, Konstant-Hambling R, Fluck R, </w:t>
      </w:r>
      <w:r w:rsidRPr="00097CA0">
        <w:rPr>
          <w:i/>
          <w:iCs/>
          <w:noProof/>
        </w:rPr>
        <w:t>et al.</w:t>
      </w:r>
      <w:r w:rsidRPr="00097CA0">
        <w:rPr>
          <w:noProof/>
        </w:rPr>
        <w:t xml:space="preserve"> The Hospital Frailty Risk Score-outcomes in specialised services. </w:t>
      </w:r>
      <w:r w:rsidRPr="00097CA0">
        <w:rPr>
          <w:i/>
          <w:iCs/>
          <w:noProof/>
        </w:rPr>
        <w:t>Age Ageing</w:t>
      </w:r>
      <w:r w:rsidRPr="00097CA0">
        <w:rPr>
          <w:noProof/>
        </w:rPr>
        <w:t xml:space="preserve"> 2021;</w:t>
      </w:r>
      <w:r w:rsidRPr="00097CA0">
        <w:rPr>
          <w:b/>
          <w:bCs/>
          <w:noProof/>
        </w:rPr>
        <w:t>50</w:t>
      </w:r>
      <w:r w:rsidRPr="00097CA0">
        <w:rPr>
          <w:noProof/>
        </w:rPr>
        <w:t>:511–8. doi:10.1093/ageing/afaa156</w:t>
      </w:r>
    </w:p>
    <w:p w14:paraId="0ABD21EE"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43 </w:t>
      </w:r>
      <w:r w:rsidRPr="00097CA0">
        <w:rPr>
          <w:noProof/>
        </w:rPr>
        <w:tab/>
        <w:t>NHS Specialised Clinical Frailty Network. Specialised Clinical Frailty Network. https://www.scfn.org.uk/ (accessed 24 May 2021).</w:t>
      </w:r>
    </w:p>
    <w:p w14:paraId="14CB70AB"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44 </w:t>
      </w:r>
      <w:r w:rsidRPr="00097CA0">
        <w:rPr>
          <w:noProof/>
        </w:rPr>
        <w:tab/>
        <w:t>Centre for perioperative care. Guideline for Perioperative Care for People Living with Frailty Undergoing Elective and Emergency Surgery. 2021. https://www.cpoc.org.uk/sites/cpoc/files/documents/2021-09/CPOC-BGS-Frailty-Guideline-2021.pdf (accessed 8 Oct 2021).</w:t>
      </w:r>
    </w:p>
    <w:p w14:paraId="5BAE155A"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45 </w:t>
      </w:r>
      <w:r w:rsidRPr="00097CA0">
        <w:rPr>
          <w:noProof/>
        </w:rPr>
        <w:tab/>
        <w:t xml:space="preserve">Griffiths R, Babu S, Dixon P, </w:t>
      </w:r>
      <w:r w:rsidRPr="00097CA0">
        <w:rPr>
          <w:i/>
          <w:iCs/>
          <w:noProof/>
        </w:rPr>
        <w:t>et al.</w:t>
      </w:r>
      <w:r w:rsidRPr="00097CA0">
        <w:rPr>
          <w:noProof/>
        </w:rPr>
        <w:t xml:space="preserve"> Guideline for the management of hip fractures 2020: Guideline by the Association of Anaesthetists. </w:t>
      </w:r>
      <w:r w:rsidRPr="00097CA0">
        <w:rPr>
          <w:i/>
          <w:iCs/>
          <w:noProof/>
        </w:rPr>
        <w:t>Anaesthesia</w:t>
      </w:r>
      <w:r w:rsidRPr="00097CA0">
        <w:rPr>
          <w:noProof/>
        </w:rPr>
        <w:t xml:space="preserve"> 2021;</w:t>
      </w:r>
      <w:r w:rsidRPr="00097CA0">
        <w:rPr>
          <w:b/>
          <w:bCs/>
          <w:noProof/>
        </w:rPr>
        <w:t>76</w:t>
      </w:r>
      <w:r w:rsidRPr="00097CA0">
        <w:rPr>
          <w:noProof/>
        </w:rPr>
        <w:t>:225–37. doi:10.1111/anae.15291</w:t>
      </w:r>
    </w:p>
    <w:p w14:paraId="4076179B"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46 </w:t>
      </w:r>
      <w:r w:rsidRPr="00097CA0">
        <w:rPr>
          <w:noProof/>
        </w:rPr>
        <w:tab/>
        <w:t xml:space="preserve">Venturini S, Fountain DM, Glancz LJ, </w:t>
      </w:r>
      <w:r w:rsidRPr="00097CA0">
        <w:rPr>
          <w:i/>
          <w:iCs/>
          <w:noProof/>
        </w:rPr>
        <w:t>et al.</w:t>
      </w:r>
      <w:r w:rsidRPr="00097CA0">
        <w:rPr>
          <w:noProof/>
        </w:rPr>
        <w:t xml:space="preserve"> Time to surgery following chronic subdural hematoma: post hoc analysis of a prospective cohort study. </w:t>
      </w:r>
      <w:r w:rsidRPr="00097CA0">
        <w:rPr>
          <w:i/>
          <w:iCs/>
          <w:noProof/>
        </w:rPr>
        <w:t>BMJ Surgery, Interv Heal Technol</w:t>
      </w:r>
      <w:r w:rsidRPr="00097CA0">
        <w:rPr>
          <w:noProof/>
        </w:rPr>
        <w:t xml:space="preserve"> 2019;</w:t>
      </w:r>
      <w:r w:rsidRPr="00097CA0">
        <w:rPr>
          <w:b/>
          <w:bCs/>
          <w:noProof/>
        </w:rPr>
        <w:t>1</w:t>
      </w:r>
      <w:r w:rsidRPr="00097CA0">
        <w:rPr>
          <w:noProof/>
        </w:rPr>
        <w:t>:e000012. doi:10.1136/bmjsit-2019-000012</w:t>
      </w:r>
    </w:p>
    <w:p w14:paraId="0D745D18"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47 </w:t>
      </w:r>
      <w:r w:rsidRPr="00097CA0">
        <w:rPr>
          <w:noProof/>
        </w:rPr>
        <w:tab/>
        <w:t xml:space="preserve">Scerrati A, Pangallo G, Dughiero M, </w:t>
      </w:r>
      <w:r w:rsidRPr="00097CA0">
        <w:rPr>
          <w:i/>
          <w:iCs/>
          <w:noProof/>
        </w:rPr>
        <w:t>et al.</w:t>
      </w:r>
      <w:r w:rsidRPr="00097CA0">
        <w:rPr>
          <w:noProof/>
        </w:rPr>
        <w:t xml:space="preserve"> Influence of nutritional status on the clinical outcome of patients with chronic subdural hematoma: a prospective multicenter clinical study. </w:t>
      </w:r>
      <w:r w:rsidRPr="00097CA0">
        <w:rPr>
          <w:i/>
          <w:iCs/>
          <w:noProof/>
        </w:rPr>
        <w:t>Nutr Neurosci</w:t>
      </w:r>
      <w:r w:rsidRPr="00097CA0">
        <w:rPr>
          <w:noProof/>
        </w:rPr>
        <w:t xml:space="preserve"> 2021;:1–8. doi:10.1080/1028415X.2021.1895480</w:t>
      </w:r>
    </w:p>
    <w:p w14:paraId="442415A5"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48 </w:t>
      </w:r>
      <w:r w:rsidRPr="00097CA0">
        <w:rPr>
          <w:noProof/>
        </w:rPr>
        <w:tab/>
        <w:t xml:space="preserve">Murthy SB, Wu X, Diaz I, </w:t>
      </w:r>
      <w:r w:rsidRPr="00097CA0">
        <w:rPr>
          <w:i/>
          <w:iCs/>
          <w:noProof/>
        </w:rPr>
        <w:t>et al.</w:t>
      </w:r>
      <w:r w:rsidRPr="00097CA0">
        <w:rPr>
          <w:noProof/>
        </w:rPr>
        <w:t xml:space="preserve"> Non-Traumatic Subdural Hemorrhage and Risk of Arterial Ischemic Events. </w:t>
      </w:r>
      <w:r w:rsidRPr="00097CA0">
        <w:rPr>
          <w:i/>
          <w:iCs/>
          <w:noProof/>
        </w:rPr>
        <w:t>Stroke</w:t>
      </w:r>
      <w:r w:rsidRPr="00097CA0">
        <w:rPr>
          <w:noProof/>
        </w:rPr>
        <w:t xml:space="preserve"> 2020;:1464–9. doi:10.1161/STROKEAHA.119.028510</w:t>
      </w:r>
    </w:p>
    <w:p w14:paraId="375F3010"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49 </w:t>
      </w:r>
      <w:r w:rsidRPr="00097CA0">
        <w:rPr>
          <w:noProof/>
        </w:rPr>
        <w:tab/>
        <w:t xml:space="preserve">MTC P, C R, AG K, </w:t>
      </w:r>
      <w:r w:rsidRPr="00097CA0">
        <w:rPr>
          <w:i/>
          <w:iCs/>
          <w:noProof/>
        </w:rPr>
        <w:t>et al.</w:t>
      </w:r>
      <w:r w:rsidRPr="00097CA0">
        <w:rPr>
          <w:noProof/>
        </w:rPr>
        <w:t xml:space="preserve"> Influence of Antiplatelet and Anticoagulant Drug Use on Outcomes after Chronic Subdural Hematoma Drainage. </w:t>
      </w:r>
      <w:r w:rsidRPr="00097CA0">
        <w:rPr>
          <w:i/>
          <w:iCs/>
          <w:noProof/>
        </w:rPr>
        <w:t>J Neurotrauma</w:t>
      </w:r>
      <w:r w:rsidRPr="00097CA0">
        <w:rPr>
          <w:noProof/>
        </w:rPr>
        <w:t xml:space="preserve"> 2021;</w:t>
      </w:r>
      <w:r w:rsidRPr="00097CA0">
        <w:rPr>
          <w:b/>
          <w:bCs/>
          <w:noProof/>
        </w:rPr>
        <w:t>38</w:t>
      </w:r>
      <w:r w:rsidRPr="00097CA0">
        <w:rPr>
          <w:noProof/>
        </w:rPr>
        <w:t>:1177–84. doi:10.1089/NEU.2018.6080</w:t>
      </w:r>
    </w:p>
    <w:p w14:paraId="59C39679"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50 </w:t>
      </w:r>
      <w:r w:rsidRPr="00097CA0">
        <w:rPr>
          <w:noProof/>
        </w:rPr>
        <w:tab/>
        <w:t>Keeling D, Campbell Tait R, Watson H. Peri-operative management of anticoagulation and antiplatelet therapy: A British Society for Haematology Guideline. 2016. https://b-s-h.org.uk/guidelines/guidelines/peri-operative-management-of-anticoagulation-and-antiplatelet-therapy/ (accessed 9 Feb 2021).</w:t>
      </w:r>
    </w:p>
    <w:p w14:paraId="3F7096CB"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51 </w:t>
      </w:r>
      <w:r w:rsidRPr="00097CA0">
        <w:rPr>
          <w:noProof/>
        </w:rPr>
        <w:tab/>
        <w:t xml:space="preserve">Wada M, Yamakami I, Higuchi Y, </w:t>
      </w:r>
      <w:r w:rsidRPr="00097CA0">
        <w:rPr>
          <w:i/>
          <w:iCs/>
          <w:noProof/>
        </w:rPr>
        <w:t>et al.</w:t>
      </w:r>
      <w:r w:rsidRPr="00097CA0">
        <w:rPr>
          <w:noProof/>
        </w:rPr>
        <w:t xml:space="preserve"> Influence of antiplatelet therapy on postoperative recurrence of chronic subdural hematoma: A multicenter retrospective study in 719 patients. </w:t>
      </w:r>
      <w:r w:rsidRPr="00097CA0">
        <w:rPr>
          <w:i/>
          <w:iCs/>
          <w:noProof/>
        </w:rPr>
        <w:t>Clin Neurol Neurosurg</w:t>
      </w:r>
      <w:r w:rsidRPr="00097CA0">
        <w:rPr>
          <w:noProof/>
        </w:rPr>
        <w:t xml:space="preserve"> 2014;</w:t>
      </w:r>
      <w:r w:rsidRPr="00097CA0">
        <w:rPr>
          <w:b/>
          <w:bCs/>
          <w:noProof/>
        </w:rPr>
        <w:t>120</w:t>
      </w:r>
      <w:r w:rsidRPr="00097CA0">
        <w:rPr>
          <w:noProof/>
        </w:rPr>
        <w:t>:49–54. doi:10.1016/j.clineuro.2014.02.007</w:t>
      </w:r>
    </w:p>
    <w:p w14:paraId="5D55C6BB"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52 </w:t>
      </w:r>
      <w:r w:rsidRPr="00097CA0">
        <w:rPr>
          <w:noProof/>
        </w:rPr>
        <w:tab/>
        <w:t>Nagalla S, Sarode R. Role of Platelet Transfusion in the Reversal of Anti-Platelet Therapy. Transfus. Med. Rev. 2019;</w:t>
      </w:r>
      <w:r w:rsidRPr="00097CA0">
        <w:rPr>
          <w:b/>
          <w:bCs/>
          <w:noProof/>
        </w:rPr>
        <w:t>33</w:t>
      </w:r>
      <w:r w:rsidRPr="00097CA0">
        <w:rPr>
          <w:noProof/>
        </w:rPr>
        <w:t>:92–7. doi:10.1016/j.tmrv.2019.01.002</w:t>
      </w:r>
    </w:p>
    <w:p w14:paraId="3EB5DDBC"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53 </w:t>
      </w:r>
      <w:r w:rsidRPr="00097CA0">
        <w:rPr>
          <w:noProof/>
        </w:rPr>
        <w:tab/>
        <w:t xml:space="preserve">Alfirevic A, Downing J, Daras K, </w:t>
      </w:r>
      <w:r w:rsidRPr="00097CA0">
        <w:rPr>
          <w:i/>
          <w:iCs/>
          <w:noProof/>
        </w:rPr>
        <w:t>et al.</w:t>
      </w:r>
      <w:r w:rsidRPr="00097CA0">
        <w:rPr>
          <w:noProof/>
        </w:rPr>
        <w:t xml:space="preserve"> Has the introduction of direct oral anticoagulants (DOACs) in England increased emergency admissions for bleeding conditions? A longitudinal ecological study. </w:t>
      </w:r>
      <w:r w:rsidRPr="00097CA0">
        <w:rPr>
          <w:i/>
          <w:iCs/>
          <w:noProof/>
        </w:rPr>
        <w:t>BMJ Open</w:t>
      </w:r>
      <w:r w:rsidRPr="00097CA0">
        <w:rPr>
          <w:noProof/>
        </w:rPr>
        <w:t xml:space="preserve"> 2020;</w:t>
      </w:r>
      <w:r w:rsidRPr="00097CA0">
        <w:rPr>
          <w:b/>
          <w:bCs/>
          <w:noProof/>
        </w:rPr>
        <w:t>10</w:t>
      </w:r>
      <w:r w:rsidRPr="00097CA0">
        <w:rPr>
          <w:noProof/>
        </w:rPr>
        <w:t>:33357. doi:10.1136/bmjopen-2019-033357</w:t>
      </w:r>
    </w:p>
    <w:p w14:paraId="62083B0E"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54 </w:t>
      </w:r>
      <w:r w:rsidRPr="00097CA0">
        <w:rPr>
          <w:noProof/>
        </w:rPr>
        <w:tab/>
        <w:t xml:space="preserve">Pollack C V., Reilly PA, Eikelboom J, </w:t>
      </w:r>
      <w:r w:rsidRPr="00097CA0">
        <w:rPr>
          <w:i/>
          <w:iCs/>
          <w:noProof/>
        </w:rPr>
        <w:t>et al.</w:t>
      </w:r>
      <w:r w:rsidRPr="00097CA0">
        <w:rPr>
          <w:noProof/>
        </w:rPr>
        <w:t xml:space="preserve"> Idarucizumab for Dabigatran Reversal. </w:t>
      </w:r>
      <w:r w:rsidRPr="00097CA0">
        <w:rPr>
          <w:i/>
          <w:iCs/>
          <w:noProof/>
        </w:rPr>
        <w:t>N Engl J Med</w:t>
      </w:r>
      <w:r w:rsidRPr="00097CA0">
        <w:rPr>
          <w:noProof/>
        </w:rPr>
        <w:t xml:space="preserve"> 2015;</w:t>
      </w:r>
      <w:r w:rsidRPr="00097CA0">
        <w:rPr>
          <w:b/>
          <w:bCs/>
          <w:noProof/>
        </w:rPr>
        <w:t>373</w:t>
      </w:r>
      <w:r w:rsidRPr="00097CA0">
        <w:rPr>
          <w:noProof/>
        </w:rPr>
        <w:t>:511–20. doi:10.1056/NEJMoa1502000</w:t>
      </w:r>
    </w:p>
    <w:p w14:paraId="70CE660B"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55 </w:t>
      </w:r>
      <w:r w:rsidRPr="00097CA0">
        <w:rPr>
          <w:noProof/>
        </w:rPr>
        <w:tab/>
        <w:t xml:space="preserve">Piran S, Khatib R, Schulman S, </w:t>
      </w:r>
      <w:r w:rsidRPr="00097CA0">
        <w:rPr>
          <w:i/>
          <w:iCs/>
          <w:noProof/>
        </w:rPr>
        <w:t>et al.</w:t>
      </w:r>
      <w:r w:rsidRPr="00097CA0">
        <w:rPr>
          <w:noProof/>
        </w:rPr>
        <w:t xml:space="preserve"> Management of direct factor Xa inhibitor–related major bleeding with prothrombin complex concentrate: A meta-analysis. </w:t>
      </w:r>
      <w:r w:rsidRPr="00097CA0">
        <w:rPr>
          <w:i/>
          <w:iCs/>
          <w:noProof/>
        </w:rPr>
        <w:t>Blood Adv</w:t>
      </w:r>
      <w:r w:rsidRPr="00097CA0">
        <w:rPr>
          <w:noProof/>
        </w:rPr>
        <w:t xml:space="preserve"> 2019;</w:t>
      </w:r>
      <w:r w:rsidRPr="00097CA0">
        <w:rPr>
          <w:b/>
          <w:bCs/>
          <w:noProof/>
        </w:rPr>
        <w:t>3</w:t>
      </w:r>
      <w:r w:rsidRPr="00097CA0">
        <w:rPr>
          <w:noProof/>
        </w:rPr>
        <w:t>:158–67. doi:10.1182/bloodadvances.2018024133</w:t>
      </w:r>
    </w:p>
    <w:p w14:paraId="392DABA8"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56 </w:t>
      </w:r>
      <w:r w:rsidRPr="00097CA0">
        <w:rPr>
          <w:noProof/>
        </w:rPr>
        <w:tab/>
        <w:t>National Institute for Health and Care Excellence. Andexanet alfa for reversing anticoagulation from apixaban or rivaroxaban [TA697]. https://www.nice.org.uk/guidance/ta697/chapter/1-Recommendations (accessed 24 May 2021).</w:t>
      </w:r>
    </w:p>
    <w:p w14:paraId="281F2905"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57 </w:t>
      </w:r>
      <w:r w:rsidRPr="00097CA0">
        <w:rPr>
          <w:noProof/>
        </w:rPr>
        <w:tab/>
        <w:t>Saja K, British Society for Haematology - Haemostasis and Thrombosis Task Force. Addendum to the guideline on the peri-operative management of anticoagulation and antiplatelet therapy. 2021. https://b-s-h.org.uk/media/19825/addendum-to-the-guideline-on-peri-operative-management-of-anticoagulation-and-antiplatelet-therapy.pdf (accessed 26 Aug 2021).</w:t>
      </w:r>
    </w:p>
    <w:p w14:paraId="4E756840"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58 </w:t>
      </w:r>
      <w:r w:rsidRPr="00097CA0">
        <w:rPr>
          <w:noProof/>
        </w:rPr>
        <w:tab/>
        <w:t>Ondexxya 200 mg powder for solution for infusion - Summary of Product Characteristics (SmPC) - (emc). Eur. Med. Compend. https://www.medicines.org.uk/emc/product/10933/smpc#gref (accessed 24 May 2021).</w:t>
      </w:r>
    </w:p>
    <w:p w14:paraId="092D4B60"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59 </w:t>
      </w:r>
      <w:r w:rsidRPr="00097CA0">
        <w:rPr>
          <w:noProof/>
        </w:rPr>
        <w:tab/>
        <w:t>Scottish Medicines Consortium. Andexanet Alfa. https://www.scottishmedicines.org.uk/medicines-advice/andexanet-alfa-ondexxya-full-smc2273/ (accessed 24 May 2021).</w:t>
      </w:r>
    </w:p>
    <w:p w14:paraId="29B15979"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60 </w:t>
      </w:r>
      <w:r w:rsidRPr="00097CA0">
        <w:rPr>
          <w:noProof/>
        </w:rPr>
        <w:tab/>
        <w:t xml:space="preserve">Almenawer SA, Farrokhyar F, Hong C, </w:t>
      </w:r>
      <w:r w:rsidRPr="00097CA0">
        <w:rPr>
          <w:i/>
          <w:iCs/>
          <w:noProof/>
        </w:rPr>
        <w:t>et al.</w:t>
      </w:r>
      <w:r w:rsidRPr="00097CA0">
        <w:rPr>
          <w:noProof/>
        </w:rPr>
        <w:t xml:space="preserve"> Chronic subdural hematoma management: A systematic review and meta-analysis of 34829 patients. </w:t>
      </w:r>
      <w:r w:rsidRPr="00097CA0">
        <w:rPr>
          <w:i/>
          <w:iCs/>
          <w:noProof/>
        </w:rPr>
        <w:t>Ann Surg</w:t>
      </w:r>
      <w:r w:rsidRPr="00097CA0">
        <w:rPr>
          <w:noProof/>
        </w:rPr>
        <w:t xml:space="preserve"> 2014;</w:t>
      </w:r>
      <w:r w:rsidRPr="00097CA0">
        <w:rPr>
          <w:b/>
          <w:bCs/>
          <w:noProof/>
        </w:rPr>
        <w:t>259</w:t>
      </w:r>
      <w:r w:rsidRPr="00097CA0">
        <w:rPr>
          <w:noProof/>
        </w:rPr>
        <w:t>:449–57. doi:10.1097/SLA.0000000000000255</w:t>
      </w:r>
    </w:p>
    <w:p w14:paraId="13C24842"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61 </w:t>
      </w:r>
      <w:r w:rsidRPr="00097CA0">
        <w:rPr>
          <w:noProof/>
        </w:rPr>
        <w:tab/>
        <w:t xml:space="preserve">Guilfoyle MR, Hutchinson PJA, Santarius T. Improved long-term survival with subdural drains following evacuation of chronic subdural haematoma. </w:t>
      </w:r>
      <w:r w:rsidRPr="00097CA0">
        <w:rPr>
          <w:i/>
          <w:iCs/>
          <w:noProof/>
        </w:rPr>
        <w:t>Acta Neurochir (Wien)</w:t>
      </w:r>
      <w:r w:rsidRPr="00097CA0">
        <w:rPr>
          <w:noProof/>
        </w:rPr>
        <w:t xml:space="preserve"> 2017;</w:t>
      </w:r>
      <w:r w:rsidRPr="00097CA0">
        <w:rPr>
          <w:b/>
          <w:bCs/>
          <w:noProof/>
        </w:rPr>
        <w:t>159</w:t>
      </w:r>
      <w:r w:rsidRPr="00097CA0">
        <w:rPr>
          <w:noProof/>
        </w:rPr>
        <w:t>:903–5.</w:t>
      </w:r>
    </w:p>
    <w:p w14:paraId="1F5AC287"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62 </w:t>
      </w:r>
      <w:r w:rsidRPr="00097CA0">
        <w:rPr>
          <w:noProof/>
        </w:rPr>
        <w:tab/>
        <w:t xml:space="preserve">Dakurah TK, Iddrissu M, Wepeba G, </w:t>
      </w:r>
      <w:r w:rsidRPr="00097CA0">
        <w:rPr>
          <w:i/>
          <w:iCs/>
          <w:noProof/>
        </w:rPr>
        <w:t>et al.</w:t>
      </w:r>
      <w:r w:rsidRPr="00097CA0">
        <w:rPr>
          <w:noProof/>
        </w:rPr>
        <w:t xml:space="preserve"> Chronic subdural haematoma: Review of 96 cases attending the Korle Bu Teaching Hospital, Accra. West Afr. J. Med. 2005;</w:t>
      </w:r>
      <w:r w:rsidRPr="00097CA0">
        <w:rPr>
          <w:b/>
          <w:bCs/>
          <w:noProof/>
        </w:rPr>
        <w:t>24</w:t>
      </w:r>
      <w:r w:rsidRPr="00097CA0">
        <w:rPr>
          <w:noProof/>
        </w:rPr>
        <w:t>:283–6. doi:10.4314/wajm.v24i4.28210</w:t>
      </w:r>
    </w:p>
    <w:p w14:paraId="77E57182"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63 </w:t>
      </w:r>
      <w:r w:rsidRPr="00097CA0">
        <w:rPr>
          <w:noProof/>
        </w:rPr>
        <w:tab/>
        <w:t xml:space="preserve">Phang I, Sivakumaran R, Papadopoulos MC. No association between seniority of surgeon and postoperative recurrence of chronic subdural haematoma. </w:t>
      </w:r>
      <w:r w:rsidRPr="00097CA0">
        <w:rPr>
          <w:i/>
          <w:iCs/>
          <w:noProof/>
        </w:rPr>
        <w:t>Ann R Coll Surg Engl</w:t>
      </w:r>
      <w:r w:rsidRPr="00097CA0">
        <w:rPr>
          <w:noProof/>
        </w:rPr>
        <w:t xml:space="preserve"> 2015;</w:t>
      </w:r>
      <w:r w:rsidRPr="00097CA0">
        <w:rPr>
          <w:b/>
          <w:bCs/>
          <w:noProof/>
        </w:rPr>
        <w:t>97</w:t>
      </w:r>
      <w:r w:rsidRPr="00097CA0">
        <w:rPr>
          <w:noProof/>
        </w:rPr>
        <w:t>:584–8. doi:10.1308/rcsann.2015.0042</w:t>
      </w:r>
    </w:p>
    <w:p w14:paraId="38407878"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64 </w:t>
      </w:r>
      <w:r w:rsidRPr="00097CA0">
        <w:rPr>
          <w:noProof/>
        </w:rPr>
        <w:tab/>
        <w:t xml:space="preserve">Chelvarajah R, Lee JK, Chandrasekaran S, </w:t>
      </w:r>
      <w:r w:rsidRPr="00097CA0">
        <w:rPr>
          <w:i/>
          <w:iCs/>
          <w:noProof/>
        </w:rPr>
        <w:t>et al.</w:t>
      </w:r>
      <w:r w:rsidRPr="00097CA0">
        <w:rPr>
          <w:noProof/>
        </w:rPr>
        <w:t xml:space="preserve"> A clinical audit of neurosurgical bed usage. </w:t>
      </w:r>
      <w:r w:rsidRPr="00097CA0">
        <w:rPr>
          <w:i/>
          <w:iCs/>
          <w:noProof/>
        </w:rPr>
        <w:t>Br J Neurosurg</w:t>
      </w:r>
      <w:r w:rsidRPr="00097CA0">
        <w:rPr>
          <w:noProof/>
        </w:rPr>
        <w:t xml:space="preserve"> 2007;</w:t>
      </w:r>
      <w:r w:rsidRPr="00097CA0">
        <w:rPr>
          <w:b/>
          <w:bCs/>
          <w:noProof/>
        </w:rPr>
        <w:t>21</w:t>
      </w:r>
      <w:r w:rsidRPr="00097CA0">
        <w:rPr>
          <w:noProof/>
        </w:rPr>
        <w:t>:610–3. doi:10.1080/02688690701649488</w:t>
      </w:r>
    </w:p>
    <w:p w14:paraId="1C5A7155"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65 </w:t>
      </w:r>
      <w:r w:rsidRPr="00097CA0">
        <w:rPr>
          <w:noProof/>
        </w:rPr>
        <w:tab/>
        <w:t>Chari A, Clemente Morgado T, Rigamonti D. Recommencement of anticoagulation in chronic subdural haematoma: A systematic review and meta-analysis. Br. J. Neurosurg. 2014;</w:t>
      </w:r>
      <w:r w:rsidRPr="00097CA0">
        <w:rPr>
          <w:b/>
          <w:bCs/>
          <w:noProof/>
        </w:rPr>
        <w:t>28</w:t>
      </w:r>
      <w:r w:rsidRPr="00097CA0">
        <w:rPr>
          <w:noProof/>
        </w:rPr>
        <w:t>:2–7. doi:10.3109/02688697.2013.812184</w:t>
      </w:r>
    </w:p>
    <w:p w14:paraId="54BA8645"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66 </w:t>
      </w:r>
      <w:r w:rsidRPr="00097CA0">
        <w:rPr>
          <w:noProof/>
        </w:rPr>
        <w:tab/>
        <w:t xml:space="preserve">Guha D, Coyne S, Macdonald RL. Timing of the resumption of antithrombotic agents following surgical evacuation of chronic subdural hematomas: A retrospective cohort study. </w:t>
      </w:r>
      <w:r w:rsidRPr="00097CA0">
        <w:rPr>
          <w:i/>
          <w:iCs/>
          <w:noProof/>
        </w:rPr>
        <w:t>J Neurosurg</w:t>
      </w:r>
      <w:r w:rsidRPr="00097CA0">
        <w:rPr>
          <w:noProof/>
        </w:rPr>
        <w:t xml:space="preserve"> 2016;</w:t>
      </w:r>
      <w:r w:rsidRPr="00097CA0">
        <w:rPr>
          <w:b/>
          <w:bCs/>
          <w:noProof/>
        </w:rPr>
        <w:t>124</w:t>
      </w:r>
      <w:r w:rsidRPr="00097CA0">
        <w:rPr>
          <w:noProof/>
        </w:rPr>
        <w:t>:750–9. doi:10.3171/2015.2.JNS141889</w:t>
      </w:r>
    </w:p>
    <w:p w14:paraId="12BDEE58"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67 </w:t>
      </w:r>
      <w:r w:rsidRPr="00097CA0">
        <w:rPr>
          <w:noProof/>
        </w:rPr>
        <w:tab/>
        <w:t>The British Society of Rehabilitation Medicine. Specialist neuro-rehabilitation services : providing for patients with complex rehabilitation needs. 2015. https://www.bsrm.org.uk/downloads/specialised-neurorehabilitation-service-standards--7-30-4-2015-forweb.pdf</w:t>
      </w:r>
    </w:p>
    <w:p w14:paraId="1B6D6151"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68 </w:t>
      </w:r>
      <w:r w:rsidRPr="00097CA0">
        <w:rPr>
          <w:noProof/>
        </w:rPr>
        <w:tab/>
        <w:t xml:space="preserve">Kwon CS, Al-Awar O, Richards O, </w:t>
      </w:r>
      <w:r w:rsidRPr="00097CA0">
        <w:rPr>
          <w:i/>
          <w:iCs/>
          <w:noProof/>
        </w:rPr>
        <w:t>et al.</w:t>
      </w:r>
      <w:r w:rsidRPr="00097CA0">
        <w:rPr>
          <w:noProof/>
        </w:rPr>
        <w:t xml:space="preserve"> Predicting Prognosis of Patients with Chronic Subdural Hematoma: A New Scoring System. </w:t>
      </w:r>
      <w:r w:rsidRPr="00097CA0">
        <w:rPr>
          <w:i/>
          <w:iCs/>
          <w:noProof/>
        </w:rPr>
        <w:t>World Neurosurg</w:t>
      </w:r>
      <w:r w:rsidRPr="00097CA0">
        <w:rPr>
          <w:noProof/>
        </w:rPr>
        <w:t xml:space="preserve"> 2018;</w:t>
      </w:r>
      <w:r w:rsidRPr="00097CA0">
        <w:rPr>
          <w:b/>
          <w:bCs/>
          <w:noProof/>
        </w:rPr>
        <w:t>109</w:t>
      </w:r>
      <w:r w:rsidRPr="00097CA0">
        <w:rPr>
          <w:noProof/>
        </w:rPr>
        <w:t>:e707–14. doi:10.1016/j.wneu.2017.10.058</w:t>
      </w:r>
    </w:p>
    <w:p w14:paraId="4E3B0E82"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69 </w:t>
      </w:r>
      <w:r w:rsidRPr="00097CA0">
        <w:rPr>
          <w:noProof/>
        </w:rPr>
        <w:tab/>
        <w:t xml:space="preserve">Edlmann E, Holl DC, Lingsma HF, </w:t>
      </w:r>
      <w:r w:rsidRPr="00097CA0">
        <w:rPr>
          <w:i/>
          <w:iCs/>
          <w:noProof/>
        </w:rPr>
        <w:t>et al.</w:t>
      </w:r>
      <w:r w:rsidRPr="00097CA0">
        <w:rPr>
          <w:noProof/>
        </w:rPr>
        <w:t xml:space="preserve"> Systematic review of current randomised control trials in chronic subdural haematoma and proposal for an international collaborative approach. Acta Neurochir. (Wien). 2020;</w:t>
      </w:r>
      <w:r w:rsidRPr="00097CA0">
        <w:rPr>
          <w:b/>
          <w:bCs/>
          <w:noProof/>
        </w:rPr>
        <w:t>162</w:t>
      </w:r>
      <w:r w:rsidRPr="00097CA0">
        <w:rPr>
          <w:noProof/>
        </w:rPr>
        <w:t>:763–76. doi:10.1007/s00701-020-04218-8</w:t>
      </w:r>
    </w:p>
    <w:p w14:paraId="4AA85FE7"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70 </w:t>
      </w:r>
      <w:r w:rsidRPr="00097CA0">
        <w:rPr>
          <w:noProof/>
        </w:rPr>
        <w:tab/>
        <w:t xml:space="preserve">Moran CG, Lecky F, Bouamra O, </w:t>
      </w:r>
      <w:r w:rsidRPr="00097CA0">
        <w:rPr>
          <w:i/>
          <w:iCs/>
          <w:noProof/>
        </w:rPr>
        <w:t>et al.</w:t>
      </w:r>
      <w:r w:rsidRPr="00097CA0">
        <w:rPr>
          <w:noProof/>
        </w:rPr>
        <w:t xml:space="preserve"> Changing the System - Major Trauma Patients and Their Outcomes in the NHS (England) 2008–17. </w:t>
      </w:r>
      <w:r w:rsidRPr="00097CA0">
        <w:rPr>
          <w:i/>
          <w:iCs/>
          <w:noProof/>
        </w:rPr>
        <w:t>EClinicalMedicine</w:t>
      </w:r>
      <w:r w:rsidRPr="00097CA0">
        <w:rPr>
          <w:noProof/>
        </w:rPr>
        <w:t xml:space="preserve"> 2018;</w:t>
      </w:r>
      <w:r w:rsidRPr="00097CA0">
        <w:rPr>
          <w:b/>
          <w:bCs/>
          <w:noProof/>
        </w:rPr>
        <w:t>2</w:t>
      </w:r>
      <w:r w:rsidRPr="00097CA0">
        <w:rPr>
          <w:noProof/>
        </w:rPr>
        <w:t>–</w:t>
      </w:r>
      <w:r w:rsidRPr="00097CA0">
        <w:rPr>
          <w:b/>
          <w:bCs/>
          <w:noProof/>
        </w:rPr>
        <w:t>3</w:t>
      </w:r>
      <w:r w:rsidRPr="00097CA0">
        <w:rPr>
          <w:noProof/>
        </w:rPr>
        <w:t>:13–21. doi:10.1016/j.eclinm.2018.07.001</w:t>
      </w:r>
    </w:p>
    <w:p w14:paraId="3873F01E"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71 </w:t>
      </w:r>
      <w:r w:rsidRPr="00097CA0">
        <w:rPr>
          <w:noProof/>
        </w:rPr>
        <w:tab/>
        <w:t xml:space="preserve">Moffatt CE, Hennessy MJ, Marshman LAG, </w:t>
      </w:r>
      <w:r w:rsidRPr="00097CA0">
        <w:rPr>
          <w:i/>
          <w:iCs/>
          <w:noProof/>
        </w:rPr>
        <w:t>et al.</w:t>
      </w:r>
      <w:r w:rsidRPr="00097CA0">
        <w:rPr>
          <w:noProof/>
        </w:rPr>
        <w:t xml:space="preserve"> Long-term health outcomes in survivors after chronic subdural haematoma. </w:t>
      </w:r>
      <w:r w:rsidRPr="00097CA0">
        <w:rPr>
          <w:i/>
          <w:iCs/>
          <w:noProof/>
        </w:rPr>
        <w:t>J Clin Neurosci</w:t>
      </w:r>
      <w:r w:rsidRPr="00097CA0">
        <w:rPr>
          <w:noProof/>
        </w:rPr>
        <w:t xml:space="preserve"> 2019;:1–5. doi:10.1016/j.jocn.2019.04.039</w:t>
      </w:r>
    </w:p>
    <w:p w14:paraId="52CF8883"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72 </w:t>
      </w:r>
      <w:r w:rsidRPr="00097CA0">
        <w:rPr>
          <w:noProof/>
        </w:rPr>
        <w:tab/>
        <w:t xml:space="preserve">Dumont TM, Rughani AI, Goeckes T, </w:t>
      </w:r>
      <w:r w:rsidRPr="00097CA0">
        <w:rPr>
          <w:i/>
          <w:iCs/>
          <w:noProof/>
        </w:rPr>
        <w:t>et al.</w:t>
      </w:r>
      <w:r w:rsidRPr="00097CA0">
        <w:rPr>
          <w:noProof/>
        </w:rPr>
        <w:t xml:space="preserve"> Chronic subdural hematoma: A sentinel health event. </w:t>
      </w:r>
      <w:r w:rsidRPr="00097CA0">
        <w:rPr>
          <w:i/>
          <w:iCs/>
          <w:noProof/>
        </w:rPr>
        <w:t>World Neurosurg</w:t>
      </w:r>
      <w:r w:rsidRPr="00097CA0">
        <w:rPr>
          <w:noProof/>
        </w:rPr>
        <w:t xml:space="preserve"> 2013;</w:t>
      </w:r>
      <w:r w:rsidRPr="00097CA0">
        <w:rPr>
          <w:b/>
          <w:bCs/>
          <w:noProof/>
        </w:rPr>
        <w:t>80</w:t>
      </w:r>
      <w:r w:rsidRPr="00097CA0">
        <w:rPr>
          <w:noProof/>
        </w:rPr>
        <w:t>:889–92.http://ovidsp.ovid.com/ovidweb.cgi?T=JS&amp;PAGE=reference&amp;D=emed14&amp;NEWS=N&amp;AN=52644318</w:t>
      </w:r>
    </w:p>
    <w:p w14:paraId="7EB4ECB7"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73 </w:t>
      </w:r>
      <w:r w:rsidRPr="00097CA0">
        <w:rPr>
          <w:noProof/>
        </w:rPr>
        <w:tab/>
        <w:t xml:space="preserve">Bothwell LE, Greene JA, Podolsky SH, </w:t>
      </w:r>
      <w:r w:rsidRPr="00097CA0">
        <w:rPr>
          <w:i/>
          <w:iCs/>
          <w:noProof/>
        </w:rPr>
        <w:t>et al.</w:t>
      </w:r>
      <w:r w:rsidRPr="00097CA0">
        <w:rPr>
          <w:noProof/>
        </w:rPr>
        <w:t xml:space="preserve"> Assessing the Gold Standard-Lessons from the History of RCTs. </w:t>
      </w:r>
      <w:r w:rsidRPr="00097CA0">
        <w:rPr>
          <w:i/>
          <w:iCs/>
          <w:noProof/>
        </w:rPr>
        <w:t>N Engl J Med</w:t>
      </w:r>
      <w:r w:rsidRPr="00097CA0">
        <w:rPr>
          <w:noProof/>
        </w:rPr>
        <w:t xml:space="preserve"> 2016;</w:t>
      </w:r>
      <w:r w:rsidRPr="00097CA0">
        <w:rPr>
          <w:b/>
          <w:bCs/>
          <w:noProof/>
        </w:rPr>
        <w:t>374</w:t>
      </w:r>
      <w:r w:rsidRPr="00097CA0">
        <w:rPr>
          <w:noProof/>
        </w:rPr>
        <w:t>:2175–81.</w:t>
      </w:r>
    </w:p>
    <w:p w14:paraId="7DEA3498"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74 </w:t>
      </w:r>
      <w:r w:rsidRPr="00097CA0">
        <w:rPr>
          <w:noProof/>
        </w:rPr>
        <w:tab/>
        <w:t>Oyinlola JO, Campbell J, Kousoulis AA. Is real world evidence influencing practice? A systematic review of CPRD research in NICE guidances. BMC Health Serv. Res. 2016;</w:t>
      </w:r>
      <w:r w:rsidRPr="00097CA0">
        <w:rPr>
          <w:b/>
          <w:bCs/>
          <w:noProof/>
        </w:rPr>
        <w:t>16</w:t>
      </w:r>
      <w:r w:rsidRPr="00097CA0">
        <w:rPr>
          <w:noProof/>
        </w:rPr>
        <w:t>. doi:10.1186/s12913-016-1562-8</w:t>
      </w:r>
    </w:p>
    <w:p w14:paraId="1CF09ED6"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75 </w:t>
      </w:r>
      <w:r w:rsidRPr="00097CA0">
        <w:rPr>
          <w:noProof/>
        </w:rPr>
        <w:tab/>
        <w:t xml:space="preserve">Williams I, Bryan S, McIver S. How should cost-effectiveness analysis be used in health technology coverage decisions? Evidence from the National Institute for Health and Clinical Excellence approach. </w:t>
      </w:r>
      <w:r w:rsidRPr="00097CA0">
        <w:rPr>
          <w:i/>
          <w:iCs/>
          <w:noProof/>
        </w:rPr>
        <w:t>J Heal Serv Res Policy</w:t>
      </w:r>
      <w:r w:rsidRPr="00097CA0">
        <w:rPr>
          <w:noProof/>
        </w:rPr>
        <w:t xml:space="preserve"> 2007;</w:t>
      </w:r>
      <w:r w:rsidRPr="00097CA0">
        <w:rPr>
          <w:b/>
          <w:bCs/>
          <w:noProof/>
        </w:rPr>
        <w:t>12</w:t>
      </w:r>
      <w:r w:rsidRPr="00097CA0">
        <w:rPr>
          <w:noProof/>
        </w:rPr>
        <w:t>:73–9. doi:10.1258/135581907780279521</w:t>
      </w:r>
    </w:p>
    <w:p w14:paraId="560A35B5" w14:textId="77777777" w:rsidR="00097CA0" w:rsidRPr="00097CA0" w:rsidRDefault="00097CA0" w:rsidP="00097CA0">
      <w:pPr>
        <w:widowControl w:val="0"/>
        <w:autoSpaceDE w:val="0"/>
        <w:autoSpaceDN w:val="0"/>
        <w:adjustRightInd w:val="0"/>
        <w:spacing w:before="120" w:line="360" w:lineRule="auto"/>
        <w:ind w:left="640" w:hanging="640"/>
        <w:rPr>
          <w:noProof/>
        </w:rPr>
      </w:pPr>
      <w:r w:rsidRPr="00097CA0">
        <w:rPr>
          <w:noProof/>
        </w:rPr>
        <w:t xml:space="preserve">76 </w:t>
      </w:r>
      <w:r w:rsidRPr="00097CA0">
        <w:rPr>
          <w:noProof/>
        </w:rPr>
        <w:tab/>
        <w:t xml:space="preserve">Lewis SC, Warlow CP, Bodenham AR, </w:t>
      </w:r>
      <w:r w:rsidRPr="00097CA0">
        <w:rPr>
          <w:i/>
          <w:iCs/>
          <w:noProof/>
        </w:rPr>
        <w:t>et al.</w:t>
      </w:r>
      <w:r w:rsidRPr="00097CA0">
        <w:rPr>
          <w:noProof/>
        </w:rPr>
        <w:t xml:space="preserve"> General anaesthesia versus local anaesthesia for carotid surgery (GALA): a multicentre, randomised controlled trial. </w:t>
      </w:r>
      <w:r w:rsidRPr="00097CA0">
        <w:rPr>
          <w:i/>
          <w:iCs/>
          <w:noProof/>
        </w:rPr>
        <w:t>Lancet</w:t>
      </w:r>
      <w:r w:rsidRPr="00097CA0">
        <w:rPr>
          <w:noProof/>
        </w:rPr>
        <w:t xml:space="preserve"> 2008;</w:t>
      </w:r>
      <w:r w:rsidRPr="00097CA0">
        <w:rPr>
          <w:b/>
          <w:bCs/>
          <w:noProof/>
        </w:rPr>
        <w:t>372</w:t>
      </w:r>
      <w:r w:rsidRPr="00097CA0">
        <w:rPr>
          <w:noProof/>
        </w:rPr>
        <w:t>:2132–42. doi:10.1016/S0140-6736(08)61699-2</w:t>
      </w:r>
    </w:p>
    <w:p w14:paraId="5FA91EA4" w14:textId="60BB42E9" w:rsidR="00097CA0" w:rsidRDefault="00097CA0" w:rsidP="00D06731">
      <w:pPr>
        <w:pStyle w:val="References"/>
      </w:pPr>
      <w:r>
        <w:fldChar w:fldCharType="end"/>
      </w:r>
    </w:p>
    <w:p w14:paraId="4358B97E" w14:textId="3DD0E90C" w:rsidR="00EA4941" w:rsidRDefault="00EA4941" w:rsidP="00D06731">
      <w:pPr>
        <w:pStyle w:val="References"/>
      </w:pPr>
    </w:p>
    <w:p w14:paraId="128935C6" w14:textId="34E09A30" w:rsidR="00EA4941" w:rsidRDefault="00EA4941" w:rsidP="00D06731">
      <w:pPr>
        <w:pStyle w:val="References"/>
      </w:pPr>
    </w:p>
    <w:p w14:paraId="2787F230" w14:textId="77777777" w:rsidR="00EA4941" w:rsidRDefault="00EA4941" w:rsidP="00D06731">
      <w:pPr>
        <w:pStyle w:val="References"/>
      </w:pPr>
    </w:p>
    <w:p w14:paraId="79A45342" w14:textId="2521F1FC" w:rsidR="00D06731" w:rsidRDefault="00D06731" w:rsidP="00D06731">
      <w:pPr>
        <w:spacing w:line="360" w:lineRule="auto"/>
        <w:jc w:val="both"/>
        <w:rPr>
          <w:b/>
          <w:bCs/>
        </w:rPr>
      </w:pPr>
      <w:r>
        <w:rPr>
          <w:b/>
          <w:bCs/>
        </w:rPr>
        <w:t>Figure</w:t>
      </w:r>
      <w:r w:rsidR="00EA4941">
        <w:rPr>
          <w:b/>
          <w:bCs/>
        </w:rPr>
        <w:t xml:space="preserve"> Legends</w:t>
      </w:r>
    </w:p>
    <w:p w14:paraId="301B0A48" w14:textId="77777777" w:rsidR="00D06731" w:rsidRDefault="00D06731" w:rsidP="00D06731">
      <w:pPr>
        <w:spacing w:line="360" w:lineRule="auto"/>
        <w:jc w:val="both"/>
        <w:rPr>
          <w:b/>
          <w:bCs/>
        </w:rPr>
      </w:pPr>
    </w:p>
    <w:p w14:paraId="18663703" w14:textId="5A73C17D" w:rsidR="00D06731" w:rsidRPr="00D06731" w:rsidRDefault="00D06731" w:rsidP="00D06731">
      <w:pPr>
        <w:pStyle w:val="Figurecaption"/>
      </w:pPr>
      <w:r>
        <w:rPr>
          <w:b/>
          <w:bCs/>
        </w:rPr>
        <w:t>Figure 1: Presenting symptoms of chronic subdural haematoma (cSDH)</w:t>
      </w:r>
      <w:r>
        <w:t>.  Percentages refer to the percentage of patients presenting with these symptoms in a nationwide audit of UK surgical practice</w:t>
      </w:r>
      <w:r>
        <w:fldChar w:fldCharType="begin" w:fldLock="1"/>
      </w:r>
      <w:r w:rsidR="00FC34F3">
        <w:instrText>ADDIN CSL_CITATION {"citationItems":[{"id":"ITEM-1","itemData":{"DOI":"10.3171/2016.8.jns16134","ISSN":"0022-3085","abstract":"OBJECTIVE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Neurosurgery","id":"ITEM-1","issue":"4","issued":{"date-parts":[["2016"]]},"page":"732-739","title":"The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plainTextFormattedCitation":"[2]","previouslyFormattedCitation":"[2]"},"properties":{"noteIndex":0},"schema":"https://github.com/citation-style-language/schema/raw/master/csl-citation.json"}</w:instrText>
      </w:r>
      <w:r>
        <w:fldChar w:fldCharType="separate"/>
      </w:r>
      <w:r w:rsidRPr="00502202">
        <w:rPr>
          <w:noProof/>
        </w:rPr>
        <w:t>[2]</w:t>
      </w:r>
      <w:r>
        <w:fldChar w:fldCharType="end"/>
      </w:r>
      <w:r>
        <w:t xml:space="preserve">.  </w:t>
      </w:r>
    </w:p>
    <w:p w14:paraId="2459332D" w14:textId="77777777" w:rsidR="00D06731" w:rsidRDefault="00D06731" w:rsidP="00D06731">
      <w:pPr>
        <w:spacing w:line="360" w:lineRule="auto"/>
        <w:jc w:val="both"/>
        <w:rPr>
          <w:b/>
          <w:bCs/>
        </w:rPr>
      </w:pPr>
    </w:p>
    <w:p w14:paraId="0D0D0AF6" w14:textId="77777777" w:rsidR="00D06731" w:rsidRPr="00002D08" w:rsidRDefault="00D06731" w:rsidP="00D06731">
      <w:pPr>
        <w:pStyle w:val="Figurecaption"/>
      </w:pPr>
      <w:r w:rsidRPr="00D06731">
        <w:rPr>
          <w:b/>
          <w:bCs/>
        </w:rPr>
        <w:t>Figure 2: Comparison of patient pathways for chronic subdural haematoma and acute stroke demonstrating common themes and journeys.</w:t>
      </w:r>
      <w:r>
        <w:t xml:space="preserve">  Width of line indicative of proportion of patients in each diagnostic cohort following that pathway. Dashed lines indicate an ‘exceptional’ route of presentation (e.g. a patient with a chronic subdural transferred directly to a neurosciences centre as the closest local facility).</w:t>
      </w:r>
      <w:r w:rsidRPr="00002D08">
        <w:t xml:space="preserve"> Blue lines indicate pathway for patients with chronic subdural, Red lines indicate that for patients with acute stroke.</w:t>
      </w:r>
      <w:r w:rsidRPr="00002D08">
        <w:rPr>
          <w:i/>
          <w:iCs/>
        </w:rPr>
        <w:t xml:space="preserve">  </w:t>
      </w:r>
    </w:p>
    <w:p w14:paraId="486A2907" w14:textId="77777777" w:rsidR="00D06731" w:rsidRPr="00D06731" w:rsidRDefault="00D06731" w:rsidP="00D06731">
      <w:pPr>
        <w:pStyle w:val="Figurecaption"/>
        <w:rPr>
          <w:i/>
          <w:iCs/>
        </w:rPr>
      </w:pPr>
      <w:r w:rsidRPr="00002D08">
        <w:rPr>
          <w:i/>
          <w:iCs/>
        </w:rPr>
        <w:t xml:space="preserve">AS = </w:t>
      </w:r>
      <w:r>
        <w:rPr>
          <w:i/>
          <w:iCs/>
        </w:rPr>
        <w:t>Ambulance Service</w:t>
      </w:r>
      <w:r w:rsidRPr="00002D08">
        <w:rPr>
          <w:i/>
          <w:iCs/>
        </w:rPr>
        <w:t xml:space="preserve">, cSDH = chronic subdural haematoma, Dx = Diagnosis, IR = Interventional Radiology, Rx = </w:t>
      </w:r>
      <w:r>
        <w:rPr>
          <w:i/>
          <w:iCs/>
        </w:rPr>
        <w:t>Medical treatment</w:t>
      </w:r>
      <w:r w:rsidRPr="00002D08">
        <w:rPr>
          <w:i/>
          <w:iCs/>
        </w:rPr>
        <w:t>, Sx = Surg</w:t>
      </w:r>
      <w:r>
        <w:rPr>
          <w:i/>
          <w:iCs/>
        </w:rPr>
        <w:t>ical treatment</w:t>
      </w:r>
      <w:r w:rsidRPr="00002D08">
        <w:rPr>
          <w:i/>
          <w:iCs/>
        </w:rPr>
        <w:t xml:space="preserve">.  </w:t>
      </w:r>
    </w:p>
    <w:p w14:paraId="2BB4CB15" w14:textId="77777777" w:rsidR="00D06731" w:rsidRDefault="00D06731" w:rsidP="00D06731">
      <w:pPr>
        <w:spacing w:line="360" w:lineRule="auto"/>
        <w:jc w:val="both"/>
      </w:pPr>
    </w:p>
    <w:p w14:paraId="51DFC0CA" w14:textId="404AFF39" w:rsidR="00D06731" w:rsidRPr="00E177F8" w:rsidRDefault="00D06731" w:rsidP="00D06731">
      <w:pPr>
        <w:pStyle w:val="Figurecaption"/>
        <w:rPr>
          <w:i/>
          <w:iCs/>
        </w:rPr>
      </w:pPr>
      <w:r>
        <w:rPr>
          <w:b/>
          <w:bCs/>
        </w:rPr>
        <w:t xml:space="preserve">Figure 3: The Knowledge to Action Cycle.  </w:t>
      </w:r>
      <w:r>
        <w:t xml:space="preserve">This demonstrates the cyclical nature of steps translating knowledge into action for a specific domain.  This article seeks to identify problems and the ‘know/do’ gap in current care of chronic subdural haematoma (light box), the first step in any initiative to improve care.  Figure adapted from </w:t>
      </w:r>
      <w:r>
        <w:rPr>
          <w:i/>
          <w:iCs/>
        </w:rPr>
        <w:t>Straus</w:t>
      </w:r>
      <w:r>
        <w:t xml:space="preserve"> </w:t>
      </w:r>
      <w:r>
        <w:rPr>
          <w:i/>
          <w:iCs/>
        </w:rPr>
        <w:t>et al 2009</w:t>
      </w:r>
      <w:r>
        <w:rPr>
          <w:i/>
          <w:iCs/>
        </w:rPr>
        <w:fldChar w:fldCharType="begin" w:fldLock="1"/>
      </w:r>
      <w:r w:rsidR="00FC34F3">
        <w:rPr>
          <w:i/>
          <w:iCs/>
        </w:rPr>
        <w:instrText>ADDIN CSL_CITATION {"citationItems":[{"id":"ITEM-1","itemData":{"DOI":"10.1503/cmaj.081229","ISSN":"14882329","abstract":"W e cannot pick up a magazine or surf the Internet without facing reminders of the challenges to health care and the \"sorry state\" of health systems. 1 All health care systems are faced with the challenges of improving quality of care and reducing the risk of adverse events. 2 Globally, health systems fail to use evidence optimally. The result is inefficiency and a reduction in both quantity and quality of life. 3,4 For example, McGlynn and colleagues 5 found that adults in the United States received less than 55% of recommended care. Providing evidence from clinical research (e.g., through publication in journals) is necessary but not enough for the provision of optimal care. Recognition of this issue has created interest in knowledge translation, also known as KT, which we define as the methods for closing the gaps from knowledge to practice. In this series of articles, we will provide a framework for implementing knowledge for clinicians, managers and policy-makers.","author":[{"dropping-particle":"","family":"Straus","given":"Sharon E.","non-dropping-particle":"","parse-names":false,"suffix":""},{"dropping-particle":"","family":"Tetroe","given":"Jacqueline","non-dropping-particle":"","parse-names":false,"suffix":""},{"dropping-particle":"","family":"Graham","given":"Ian","non-dropping-particle":"","parse-names":false,"suffix":""}],"container-title":"CMAJ","id":"ITEM-1","issue":"3-4","issued":{"date-parts":[["2009","8","4"]]},"page":"165-168","publisher":"Canadian Medical Association","title":"Defining knowledge translation","type":"article","volume":"181"},"uris":["http://www.mendeley.com/documents/?uuid=0098266e-4738-3f3b-b7ef-ba758d919b4e"]}],"mendeley":{"formattedCitation":"[30]","plainTextFormattedCitation":"[30]","previouslyFormattedCitation":"[30]"},"properties":{"noteIndex":0},"schema":"https://github.com/citation-style-language/schema/raw/master/csl-citation.json"}</w:instrText>
      </w:r>
      <w:r>
        <w:rPr>
          <w:i/>
          <w:iCs/>
        </w:rPr>
        <w:fldChar w:fldCharType="separate"/>
      </w:r>
      <w:r w:rsidRPr="00502202">
        <w:rPr>
          <w:iCs/>
          <w:noProof/>
        </w:rPr>
        <w:t>[30]</w:t>
      </w:r>
      <w:r>
        <w:rPr>
          <w:i/>
          <w:iCs/>
        </w:rPr>
        <w:fldChar w:fldCharType="end"/>
      </w:r>
      <w:r>
        <w:rPr>
          <w:i/>
          <w:iCs/>
        </w:rPr>
        <w:t>.</w:t>
      </w:r>
    </w:p>
    <w:p w14:paraId="0FF3EF42" w14:textId="77777777" w:rsidR="00D06731" w:rsidRDefault="00D06731" w:rsidP="00D06731">
      <w:pPr>
        <w:spacing w:line="360" w:lineRule="auto"/>
        <w:jc w:val="both"/>
        <w:rPr>
          <w:b/>
          <w:bCs/>
        </w:rPr>
      </w:pPr>
    </w:p>
    <w:p w14:paraId="1C2E83B5" w14:textId="77777777" w:rsidR="00D06731" w:rsidRDefault="00D06731" w:rsidP="00D06731">
      <w:pPr>
        <w:spacing w:line="360" w:lineRule="auto"/>
        <w:jc w:val="both"/>
        <w:rPr>
          <w:b/>
          <w:bCs/>
        </w:rPr>
      </w:pPr>
    </w:p>
    <w:p w14:paraId="3F7F6A3B" w14:textId="6E141310" w:rsidR="00D06731" w:rsidRDefault="00D06731" w:rsidP="00D06731">
      <w:pPr>
        <w:spacing w:line="360" w:lineRule="auto"/>
        <w:jc w:val="both"/>
      </w:pPr>
      <w:r>
        <w:rPr>
          <w:b/>
          <w:bCs/>
        </w:rPr>
        <w:t xml:space="preserve">Figure 4: Knowledge gaps in current care for chronic subdural haematoma (cSDH).  </w:t>
      </w:r>
      <w:r>
        <w:t xml:space="preserve">Red text indicates knowledge gaps identified by the ICENI collaborative.  Green text at lower edge identifies four main steps that may be taken to advance care in this area.  Percentages drawn from references  </w:t>
      </w:r>
      <w:r>
        <w:fldChar w:fldCharType="begin" w:fldLock="1"/>
      </w:r>
      <w:r w:rsidR="00FC34F3">
        <w:instrText>ADDIN CSL_CITATION {"citationItems":[{"id":"ITEM-1","itemData":{"DOI":"10.1136/bmjopen-2020-037385","ISSN":"2044-6055","PMID":"32606064","abstract":"Introduction Chronic subdural haematoma (cSDH) tends to occur in older patients, often with significant comorbidity. The incidence and effect of medical complications as well as the impact of intraoperative management strategies are now attracting increasing interest. Objectives We used electronic health record data to study the profile of in-hospital morbidity and examine associations between various intraoperative events and postoperative stay. Design, setting and participants Single-centre, retrospective cohort of 530 cases of cSDH (2014-2019) surgically evacuated under general anaesthesia at a neurosciences centre in Cambridge, UK. Methods and outcome definition Complications were defined using a modified Electronic Postoperative Morbidity Score. Association between complications and intraoperative care (time with mean arterial pressure &lt;80 mm Hg, time outside of end-tidal carbon dioxide (ETCO 2) range of 3-5 kPa, maintenance anaesthetic, operative time and opioid dose) on postoperative stay was assessed using Cox regression. Results 53 (10%) patients suffered myocardial injury, while 24 (4.5%) suffered acute renal injury. On postoperative day 3 (D3), 280 (58% of remaining) inpatients suffered at least 1 complication. D7 rate was comparable (57%). Operative time was the only intraoperative event associated with postoperative stay (HR for discharge: 0.97 (95% CI: 0.95 to 0.99)). On multivariable analysis, postoperative complications (0.61 (0.55 to 0.68)), anticoagulation (0.45 (0.37 to 0.54)) and cognitive impairment (0.71 (0.58 to 0.87)) were associated with time to discharge. Conclusions There is a high postoperative morbidity burden in this cohort, which was associated with postoperative stay. We found no evidence of an association between intraoperative events and postoperative stay.","author":[{"dropping-particle":"","family":"Stubbs","given":"Daniel J.","non-dropping-particle":"","parse-names":false,"suffix":""},{"dropping-particle":"","family":"Davies","given":"Benjamin M.","non-dropping-particle":"","parse-names":false,"suffix":""},{"dropping-particle":"","family":"Bashford","given":"Tom","non-dropping-particle":"","parse-names":false,"suffix":""},{"dropping-particle":"","family":"Joannides","given":"Alexis J.","non-dropping-particle":"","parse-names":false,"suffix":""},{"dropping-particle":"","family":"Hutchinson","given":"Peter J.","non-dropping-particle":"","parse-names":false,"suffix":""},{"dropping-particle":"","family":"Menon","given":"David K.","non-dropping-particle":"","parse-names":false,"suffix":""},{"dropping-particle":"","family":"Ercole","given":"Ari","non-dropping-particle":"","parse-names":false,"suffix":""},{"dropping-particle":"","family":"Burnstein","given":"Rowan M.","non-dropping-particle":"","parse-names":false,"suffix":""}],"container-title":"BMJ Open","id":"ITEM-1","issue":"6","issued":{"date-parts":[["2020","6","30"]]},"page":"e037385","title":"Identification of factors associated with morbidity and postoperative length of stay in surgically managed chronic subdural haematoma using electronic health records: a retrospective cohort study","type":"article-journal","volume":"10"},"uris":["http://www.mendeley.com/documents/?uuid=78b553b8-13f9-4f5a-8dc6-cf70c0ea5a98"]},{"id":"ITEM-2","itemData":{"DOI":"10.3171/2016.8.jns16134","ISSN":"0022-3085","abstract":"OBJECTIVE Symptomatic chronic subdural hematoma (CSDH) will become an increasingly common presentation in neurosurgical practice as the population ages, but quality evidence is still lacking to guide the optimal management for these patients. The British Neurosurgical Trainee Research Collaborative (BNTRC) was established by neurosurgical trainees in 2012 to improve research by combining the efforts of trainees in each of the United Kingdom (UK) and Ireland's neurosurgical units (NSUs). The authors present the first study by the BNTRC that describes current management and outcomes for patients with CSDH throughout the UK and Ireland. This provides a resource both for current clinical practice and future clinical research on CSDH. METHODS Data on management and outcomes for patients with CSDH referred to UK and Ireland NSUs were collected prospectively over an 8-month period and audited against criteria predefined from the literature: NSU mortality  &lt;  5%, NSU morbidity  &lt;  10%, symptomatic recurrence within 60 days requiring repeat surgery  &lt;  20%, and unfavorable functional status (modified Rankin Scale score of 4-6) at NSU discharge  &lt;  30%. RESULTS Data from 1205 patients in 26 NSUs were collected. Bur-hole craniostomy was the most common procedure (89%), and symptomatic recurrence requiring repeat surgery within 60 days was observed in 9% of patients. Criteria on mortality (2%), rate of recurrence (9%), and unfavorable functional outcome (22%) were met, but morbidity was greater than expected (14%). Multivariate analysis demonstrated that failure to insert a drain intraoperatively independently predicted recurrence and unfavorable functional outcome (p = 0.011 and p = 0.048, respectively). Increasing patient age (p  &lt;  0.00001), postoperative bed rest (p = 0.019), and use of a single bur hole (p = 0.020) independently predicted unfavorable functional outcomes, but prescription of high-flow oxygen or preoperative use of antiplatelet medications did not. CONCLUSIONS This is the largest prospective CSDH study and helps establish national standards. It has confirmed in a real-world setting the effectiveness of placing a subdural drain. This study identified a number of modifiable prognostic factors but questions the necessity of some common aspects of CSDH management, such as enforced postoperative bed rest. Future studies should seek to establish how practitioners can optimize perioperative care of patients with CSDH to reduce morbidity as well as mini…","author":[{"dropping-particle":"","family":"Brennan","given":"Paul M.","non-dropping-particle":"","parse-names":false,"suffix":""},{"dropping-particle":"","family":"Kolias","given":"Angelos G.","non-dropping-particle":"","parse-names":false,"suffix":""},{"dropping-particle":"","family":"Joannides","given":"Alexis J.","non-dropping-particle":"","parse-names":false,"suffix":""},{"dropping-particle":"","family":"Shapey","given":"Jonathan","non-dropping-particle":"","parse-names":false,"suffix":""},{"dropping-particle":"","family":"Marcus","given":"Hani J.","non-dropping-particle":"","parse-names":false,"suffix":""},{"dropping-particle":"","family":"Gregson","given":"Barbara A.","non-dropping-particle":"","parse-names":false,"suffix":""},{"dropping-particle":"","family":"Grover","given":"Patrick J.","non-dropping-particle":"","parse-names":false,"suffix":""},{"dropping-particle":"","family":"Hutchinson","given":"Peter J.","non-dropping-particle":"","parse-names":false,"suffix":""},{"dropping-particle":"","family":"Coulter","given":"Ian C.","non-dropping-particle":"","parse-names":false,"suffix":""}],"container-title":"Journal of Neurosurgery","id":"ITEM-2","issue":"4","issued":{"date-parts":[["2016"]]},"page":"732-739","title":"The management and outcome for patients with chronic subdural hematoma: a prospective, multicenter, observational cohort study in the United Kingdom","type":"article-journal","volume":"127"},"uris":["http://www.mendeley.com/documents/?uuid=493172d3-7a23-41b8-9aa1-797421778aca"]}],"mendeley":{"formattedCitation":"[2,3]","plainTextFormattedCitation":"[2,3]","previouslyFormattedCitation":"[2,3]"},"properties":{"noteIndex":0},"schema":"https://github.com/citation-style-language/schema/raw/master/csl-citation.json"}</w:instrText>
      </w:r>
      <w:r>
        <w:fldChar w:fldCharType="separate"/>
      </w:r>
      <w:r w:rsidRPr="00502202">
        <w:rPr>
          <w:noProof/>
        </w:rPr>
        <w:t>[2,3]</w:t>
      </w:r>
      <w:r>
        <w:fldChar w:fldCharType="end"/>
      </w:r>
    </w:p>
    <w:p w14:paraId="161B2B1C" w14:textId="77777777" w:rsidR="00D06731" w:rsidRPr="00D164A7" w:rsidRDefault="00D06731" w:rsidP="00D06731">
      <w:pPr>
        <w:spacing w:line="360" w:lineRule="auto"/>
        <w:jc w:val="both"/>
      </w:pPr>
    </w:p>
    <w:p w14:paraId="64EABFC7" w14:textId="23D6E23E" w:rsidR="00BF6C02" w:rsidRDefault="00BF6C02" w:rsidP="00812703">
      <w:pPr>
        <w:spacing w:line="360" w:lineRule="auto"/>
        <w:jc w:val="both"/>
      </w:pPr>
    </w:p>
    <w:p w14:paraId="05B21D79" w14:textId="1D21603C" w:rsidR="00EA4941" w:rsidRDefault="00EA4941" w:rsidP="00812703">
      <w:pPr>
        <w:spacing w:line="360" w:lineRule="auto"/>
        <w:jc w:val="both"/>
      </w:pPr>
    </w:p>
    <w:p w14:paraId="247596E5" w14:textId="4E2A9267" w:rsidR="00EA4941" w:rsidRDefault="00EA4941" w:rsidP="00812703">
      <w:pPr>
        <w:spacing w:line="360" w:lineRule="auto"/>
        <w:jc w:val="both"/>
      </w:pPr>
    </w:p>
    <w:p w14:paraId="523F50A2" w14:textId="6205412C" w:rsidR="00EA4941" w:rsidRDefault="00EA4941" w:rsidP="00812703">
      <w:pPr>
        <w:spacing w:line="360" w:lineRule="auto"/>
        <w:jc w:val="both"/>
      </w:pPr>
    </w:p>
    <w:p w14:paraId="7EA22B84" w14:textId="77777777" w:rsidR="00EA4941" w:rsidRDefault="00EA4941" w:rsidP="00812703">
      <w:pPr>
        <w:spacing w:line="360" w:lineRule="auto"/>
        <w:jc w:val="both"/>
      </w:pPr>
    </w:p>
    <w:p w14:paraId="25CB3B7F" w14:textId="76043B40" w:rsidR="00BF6C02" w:rsidRDefault="00EA4941" w:rsidP="00812703">
      <w:pPr>
        <w:spacing w:line="360" w:lineRule="auto"/>
        <w:jc w:val="both"/>
        <w:rPr>
          <w:b/>
          <w:bCs/>
        </w:rPr>
      </w:pPr>
      <w:r>
        <w:rPr>
          <w:b/>
          <w:bCs/>
        </w:rPr>
        <w:t>Table Legends</w:t>
      </w:r>
    </w:p>
    <w:p w14:paraId="1B61EE2E" w14:textId="77777777" w:rsidR="00EA4941" w:rsidRPr="00EA4941" w:rsidRDefault="00EA4941" w:rsidP="00812703">
      <w:pPr>
        <w:spacing w:line="360" w:lineRule="auto"/>
        <w:jc w:val="both"/>
      </w:pPr>
    </w:p>
    <w:p w14:paraId="11C963BE" w14:textId="77777777" w:rsidR="00EA4941" w:rsidRPr="00AF3D55" w:rsidRDefault="00EA4941" w:rsidP="00EA4941">
      <w:r>
        <w:rPr>
          <w:b/>
          <w:bCs/>
        </w:rPr>
        <w:t>TABLE 1: Key requirements for improving the care of patients with chronic subdural haematoma derived from a meeting of national stakeholders.</w:t>
      </w:r>
    </w:p>
    <w:p w14:paraId="12845A63" w14:textId="7A8C5523" w:rsidR="00D06731" w:rsidRPr="00EA4941" w:rsidRDefault="00D06731" w:rsidP="00812703">
      <w:pPr>
        <w:spacing w:line="360" w:lineRule="auto"/>
        <w:jc w:val="both"/>
        <w:rPr>
          <w:b/>
          <w:bCs/>
        </w:rPr>
      </w:pPr>
    </w:p>
    <w:p w14:paraId="74AB235C" w14:textId="6478862B" w:rsidR="00D06731" w:rsidRDefault="00D06731" w:rsidP="00812703">
      <w:pPr>
        <w:spacing w:line="360" w:lineRule="auto"/>
        <w:jc w:val="both"/>
      </w:pPr>
    </w:p>
    <w:p w14:paraId="7EC0024C" w14:textId="77777777" w:rsidR="00D06731" w:rsidRPr="00BF6C02" w:rsidRDefault="00D06731" w:rsidP="00812703">
      <w:pPr>
        <w:spacing w:line="360" w:lineRule="auto"/>
        <w:jc w:val="both"/>
      </w:pPr>
    </w:p>
    <w:p w14:paraId="6DF9552B" w14:textId="5007A4DA" w:rsidR="00812703" w:rsidRDefault="00812703" w:rsidP="00812703">
      <w:pPr>
        <w:spacing w:line="360" w:lineRule="auto"/>
        <w:jc w:val="both"/>
      </w:pPr>
    </w:p>
    <w:p w14:paraId="67C125FB" w14:textId="77777777" w:rsidR="00DC2A6C" w:rsidRDefault="00DC2A6C" w:rsidP="00D06731">
      <w:pPr>
        <w:pStyle w:val="Heading1"/>
      </w:pPr>
      <w:r>
        <w:t>Improving Care in Elderly Neurosurgery Initiative (ICENI) Writing Committee:</w:t>
      </w:r>
    </w:p>
    <w:p w14:paraId="77DB0E02" w14:textId="53EFE270" w:rsidR="00DC2A6C" w:rsidRDefault="00DC2A6C" w:rsidP="00D06731">
      <w:pPr>
        <w:pStyle w:val="Notesoncontributors"/>
      </w:pPr>
      <w:r>
        <w:t>Stubbs, Daniel J</w:t>
      </w:r>
      <w:r w:rsidR="00D06731">
        <w:t>*</w:t>
      </w:r>
      <w:r>
        <w:t>;    Davies, Benjamin M</w:t>
      </w:r>
      <w:r w:rsidR="00D06731">
        <w:t>*</w:t>
      </w:r>
      <w:r>
        <w:t xml:space="preserve">;   Bashford, Thomas H;  Edlmann, Ellie;  Bateman, Andrew;  Braude, Phillip;  Burnstein, Rowan;  Camp, Sophie; Carr, Georgina;  Clarkson, PJ; Coles, Jonathan; Dhesi, Jugdeep; Dinsmore, Judith;   Dixon-Woods, Mary;   Ercole, Ari;  Evans, Nicholas; Figaji, </w:t>
      </w:r>
      <w:r w:rsidR="00903A05">
        <w:t>Anth</w:t>
      </w:r>
      <w:r>
        <w:t>ony; Griffin, Simon;   Grundy, Paul;  Hartley, Peter;  Joannides, Alexis;   Kolias, Angelos; Lecky, Fiona;  May, Paul;   Moppett, Iain;   Morris, Stephen;   Nathanson, Mike</w:t>
      </w:r>
      <w:r w:rsidR="00630BB0">
        <w:t xml:space="preserve">; </w:t>
      </w:r>
      <w:r>
        <w:t>Outtrim, Joanne;   Owen, Nicola; Phillips, Nick;  Quinn, Terence; Ral</w:t>
      </w:r>
      <w:r w:rsidR="00ED5068">
        <w:t>h</w:t>
      </w:r>
      <w:r>
        <w:t>an, Shvaita;  Sapsford, David;  Shipway, David</w:t>
      </w:r>
      <w:r w:rsidR="00ED5068">
        <w:t xml:space="preserve"> JH</w:t>
      </w:r>
      <w:r>
        <w:t>;  Skitterall, Charlotte;   Smith, Magdalena; Swart, Mi</w:t>
      </w:r>
      <w:r w:rsidR="00903A05">
        <w:t>chael</w:t>
      </w:r>
      <w:r>
        <w:t>;   Thomas, Will;   Walton, Krystyna;   Wareham, Nicholas;  Whitfield, Peter; Wilson, Sally</w:t>
      </w:r>
      <w:r w:rsidR="00B977B7">
        <w:t xml:space="preserve"> R</w:t>
      </w:r>
      <w:r>
        <w:t>; Vindlacheruvu, Madhavi;  Hutchinson, Peter*;  Menon, David K*</w:t>
      </w:r>
    </w:p>
    <w:p w14:paraId="04B4BF72" w14:textId="7C3F3984" w:rsidR="00D06731" w:rsidRDefault="00DC2A6C" w:rsidP="00D06731">
      <w:pPr>
        <w:pStyle w:val="Notesoncontributors"/>
      </w:pPr>
      <w:r>
        <w:t xml:space="preserve">*these authors contributed equally to this work  </w:t>
      </w:r>
    </w:p>
    <w:p w14:paraId="25211C9B" w14:textId="77777777" w:rsidR="00D06731" w:rsidRDefault="00D06731" w:rsidP="00D06731">
      <w:pPr>
        <w:pStyle w:val="Heading1"/>
      </w:pPr>
      <w:r>
        <w:t>Funding</w:t>
      </w:r>
    </w:p>
    <w:p w14:paraId="29BD12A5" w14:textId="3D7AADC6" w:rsidR="00EA4941" w:rsidRDefault="00D06731" w:rsidP="00EA4941">
      <w:pPr>
        <w:spacing w:line="240" w:lineRule="auto"/>
        <w:rPr>
          <w:rFonts w:cstheme="minorHAnsi"/>
          <w:color w:val="000000" w:themeColor="text1"/>
        </w:rPr>
      </w:pPr>
      <w:r w:rsidRPr="00E177F8">
        <w:t>DJS is supported by a Wellcome Trust Clinician PhD Fellowship (</w:t>
      </w:r>
      <w:r w:rsidR="00EA4941">
        <w:t>Grant number:</w:t>
      </w:r>
      <w:r w:rsidRPr="00E177F8">
        <w:t xml:space="preserve"> </w:t>
      </w:r>
      <w:r w:rsidR="00EA4941" w:rsidRPr="00EA4941">
        <w:rPr>
          <w:rFonts w:ascii="Noto Sans" w:hAnsi="Noto Sans" w:cs="Noto Sans"/>
          <w:color w:val="000000"/>
          <w:sz w:val="21"/>
          <w:szCs w:val="21"/>
          <w:shd w:val="clear" w:color="auto" w:fill="FFFFFF"/>
        </w:rPr>
        <w:t>220542/Z/20/Z</w:t>
      </w:r>
      <w:r w:rsidRPr="00E177F8">
        <w:rPr>
          <w:rFonts w:cstheme="minorHAnsi"/>
          <w:color w:val="000000" w:themeColor="text1"/>
        </w:rPr>
        <w:t xml:space="preserve">) </w:t>
      </w:r>
    </w:p>
    <w:p w14:paraId="26695208" w14:textId="317CD33A" w:rsidR="00EA4941" w:rsidRDefault="00EA4941" w:rsidP="00EA4941">
      <w:pPr>
        <w:spacing w:line="240" w:lineRule="auto"/>
        <w:rPr>
          <w:rFonts w:cstheme="minorHAnsi"/>
          <w:color w:val="000000" w:themeColor="text1"/>
        </w:rPr>
      </w:pPr>
    </w:p>
    <w:p w14:paraId="1CC01524" w14:textId="7913CB02" w:rsidR="00EA4941" w:rsidRDefault="00EA4941" w:rsidP="00EA4941">
      <w:pPr>
        <w:spacing w:line="240" w:lineRule="auto"/>
        <w:rPr>
          <w:rFonts w:cstheme="minorHAnsi"/>
          <w:color w:val="000000" w:themeColor="text1"/>
        </w:rPr>
      </w:pPr>
      <w:r>
        <w:rPr>
          <w:rFonts w:cstheme="minorHAnsi"/>
          <w:color w:val="000000" w:themeColor="text1"/>
        </w:rPr>
        <w:t xml:space="preserve">BMD is supported </w:t>
      </w:r>
      <w:r w:rsidR="001250D8">
        <w:rPr>
          <w:rFonts w:cstheme="minorHAnsi"/>
          <w:color w:val="000000" w:themeColor="text1"/>
        </w:rPr>
        <w:t xml:space="preserve">an NIHR Clinical Doctoral Research Fellowship. </w:t>
      </w:r>
    </w:p>
    <w:p w14:paraId="53AE46DB" w14:textId="05AEBF3B" w:rsidR="00EA4941" w:rsidRDefault="00EA4941" w:rsidP="00EA4941">
      <w:pPr>
        <w:spacing w:line="240" w:lineRule="auto"/>
        <w:rPr>
          <w:rFonts w:cstheme="minorHAnsi"/>
          <w:color w:val="000000" w:themeColor="text1"/>
        </w:rPr>
      </w:pPr>
    </w:p>
    <w:p w14:paraId="32AF0D98" w14:textId="77777777" w:rsidR="00EA4941" w:rsidRDefault="00EA4941" w:rsidP="00EA4941">
      <w:pPr>
        <w:spacing w:line="240" w:lineRule="auto"/>
      </w:pPr>
      <w:r>
        <w:rPr>
          <w:rFonts w:cstheme="minorHAnsi"/>
          <w:color w:val="000000" w:themeColor="text1"/>
        </w:rPr>
        <w:t xml:space="preserve">MDW is supported by </w:t>
      </w:r>
      <w:r>
        <w:t xml:space="preserve">THIS Institute’s grant from the Health Foundation. The Health Foundation is an independent charity committed to bringing about better health and health care for people in the UK. MD-W is an NIHR Senior Investigator (NF-SI-0617-10026). </w:t>
      </w:r>
    </w:p>
    <w:p w14:paraId="1BEAE9A4" w14:textId="1E11FCB1" w:rsidR="00EA4941" w:rsidRDefault="00EA4941" w:rsidP="00EA4941">
      <w:pPr>
        <w:spacing w:line="240" w:lineRule="auto"/>
        <w:rPr>
          <w:rFonts w:cstheme="minorHAnsi"/>
          <w:color w:val="000000" w:themeColor="text1"/>
        </w:rPr>
      </w:pPr>
    </w:p>
    <w:p w14:paraId="3317CA0C" w14:textId="77777777" w:rsidR="00EA4941" w:rsidRDefault="00EA4941" w:rsidP="00EA4941">
      <w:pPr>
        <w:spacing w:line="240" w:lineRule="auto"/>
        <w:rPr>
          <w:rFonts w:cstheme="minorHAnsi"/>
          <w:color w:val="000000" w:themeColor="text1"/>
        </w:rPr>
      </w:pPr>
    </w:p>
    <w:p w14:paraId="5ACBC1E3" w14:textId="32A55E62" w:rsidR="00EA4941" w:rsidRDefault="00D06731" w:rsidP="00EA4941">
      <w:pPr>
        <w:spacing w:line="240" w:lineRule="auto"/>
        <w:rPr>
          <w:rFonts w:cstheme="minorHAnsi"/>
          <w:color w:val="000000" w:themeColor="text1"/>
        </w:rPr>
      </w:pPr>
      <w:r w:rsidRPr="00E177F8">
        <w:rPr>
          <w:rFonts w:cstheme="minorHAnsi"/>
          <w:color w:val="000000" w:themeColor="text1"/>
        </w:rPr>
        <w:t>PJ</w:t>
      </w:r>
      <w:r>
        <w:rPr>
          <w:rFonts w:cstheme="minorHAnsi"/>
          <w:color w:val="000000" w:themeColor="text1"/>
        </w:rPr>
        <w:t>A</w:t>
      </w:r>
      <w:r w:rsidRPr="00E177F8">
        <w:rPr>
          <w:rFonts w:cstheme="minorHAnsi"/>
          <w:color w:val="000000" w:themeColor="text1"/>
        </w:rPr>
        <w:t>H is supported by the NIHR (Senior Investigator Award, Cambridge BRC) and the Royal College of Surgeons of England.</w:t>
      </w:r>
      <w:r>
        <w:rPr>
          <w:rFonts w:cstheme="minorHAnsi"/>
          <w:color w:val="000000" w:themeColor="text1"/>
        </w:rPr>
        <w:t xml:space="preserve"> </w:t>
      </w:r>
    </w:p>
    <w:p w14:paraId="0D22ACE5" w14:textId="064F9820" w:rsidR="00EA4941" w:rsidRDefault="00EA4941" w:rsidP="00EA4941">
      <w:pPr>
        <w:spacing w:line="240" w:lineRule="auto"/>
        <w:rPr>
          <w:rFonts w:cstheme="minorHAnsi"/>
          <w:color w:val="000000" w:themeColor="text1"/>
        </w:rPr>
      </w:pPr>
    </w:p>
    <w:p w14:paraId="2961F04A" w14:textId="426C58EA" w:rsidR="00EA4941" w:rsidRDefault="00EA4941" w:rsidP="00EA4941">
      <w:pPr>
        <w:spacing w:line="240" w:lineRule="auto"/>
        <w:rPr>
          <w:rFonts w:cstheme="minorHAnsi"/>
          <w:color w:val="000000" w:themeColor="text1"/>
        </w:rPr>
      </w:pPr>
      <w:r>
        <w:rPr>
          <w:rFonts w:cstheme="minorHAnsi"/>
          <w:color w:val="000000" w:themeColor="text1"/>
        </w:rPr>
        <w:t xml:space="preserve">DKM is supported </w:t>
      </w:r>
      <w:r w:rsidR="001250D8" w:rsidRPr="001250D8">
        <w:rPr>
          <w:rFonts w:cstheme="minorHAnsi"/>
          <w:color w:val="000000" w:themeColor="text1"/>
        </w:rPr>
        <w:t>is supported by the NIHR through the Cambridge NIHR Biomedical Research Centre, and by a NIHR Senior Investigator Award</w:t>
      </w:r>
    </w:p>
    <w:p w14:paraId="16CB038C" w14:textId="77777777" w:rsidR="00EA4941" w:rsidRDefault="00EA4941" w:rsidP="00D06731">
      <w:pPr>
        <w:spacing w:line="360" w:lineRule="auto"/>
        <w:jc w:val="both"/>
      </w:pPr>
    </w:p>
    <w:p w14:paraId="4D46F532" w14:textId="591BB3BB" w:rsidR="00D06731" w:rsidRDefault="00D06731" w:rsidP="00D06731">
      <w:pPr>
        <w:spacing w:line="360" w:lineRule="auto"/>
        <w:jc w:val="both"/>
      </w:pPr>
      <w:r>
        <w:t>The Authors also wish to acknowledge the Cambridge NIHR Biomedical Research Centre (BRC) funding.</w:t>
      </w:r>
    </w:p>
    <w:p w14:paraId="1BD76E0B" w14:textId="77777777" w:rsidR="00EA4941" w:rsidRDefault="00EA4941" w:rsidP="00D06731">
      <w:pPr>
        <w:spacing w:line="360" w:lineRule="auto"/>
        <w:jc w:val="both"/>
      </w:pPr>
    </w:p>
    <w:p w14:paraId="36394DB1" w14:textId="3C18BB55" w:rsidR="00D06731" w:rsidRPr="00E177F8" w:rsidRDefault="00D06731" w:rsidP="00D06731">
      <w:pPr>
        <w:spacing w:line="360" w:lineRule="auto"/>
        <w:jc w:val="both"/>
      </w:pPr>
      <w:r>
        <w:t xml:space="preserve">The views expressed in this article are those of the authors and not necessarily those of the NHS, the NIHR, </w:t>
      </w:r>
      <w:r w:rsidRPr="006F60FE">
        <w:t>or the Department of Health and Social Care.</w:t>
      </w:r>
    </w:p>
    <w:p w14:paraId="4F665791" w14:textId="77777777" w:rsidR="00D06731" w:rsidRPr="00E177F8" w:rsidRDefault="00D06731" w:rsidP="00D06731">
      <w:pPr>
        <w:pStyle w:val="Heading1"/>
      </w:pPr>
      <w:r w:rsidRPr="00E177F8">
        <w:t>Acknowledgements:</w:t>
      </w:r>
    </w:p>
    <w:p w14:paraId="243A2E78" w14:textId="14C4B2AB" w:rsidR="00D06731" w:rsidRPr="00E177F8" w:rsidRDefault="00D06731" w:rsidP="00EA4941">
      <w:r w:rsidRPr="00E177F8">
        <w:t xml:space="preserve">This work has arisen from a Wellcome Trust funded Clinician PhD Fellowship (to DJS) and, being as the work was funded, in whole or in part, by the Wellcome Trust (Grant number: </w:t>
      </w:r>
      <w:r w:rsidR="00EA4941" w:rsidRPr="00EA4941">
        <w:rPr>
          <w:color w:val="000000"/>
          <w:shd w:val="clear" w:color="auto" w:fill="FFFFFF"/>
        </w:rPr>
        <w:t>220542/Z/20/Z</w:t>
      </w:r>
      <w:r w:rsidR="00EA4941">
        <w:t xml:space="preserve">)  </w:t>
      </w:r>
      <w:r w:rsidRPr="00E177F8">
        <w:t xml:space="preserve">A CC BY or equivalent licence will be applied to any Author Accepted Manuscript (AAM) arising from this submission, in accordance with the grant’s open access conditions.  </w:t>
      </w:r>
      <w:r w:rsidR="001250D8" w:rsidRPr="001250D8">
        <w:t xml:space="preserve">The work was also supported by the </w:t>
      </w:r>
      <w:r w:rsidR="001250D8" w:rsidRPr="001250D8">
        <w:rPr>
          <w:rFonts w:cstheme="minorHAnsi"/>
          <w:color w:val="000000" w:themeColor="text1"/>
        </w:rPr>
        <w:t>Cambridge NIHR Biomedical Research Centre.</w:t>
      </w:r>
    </w:p>
    <w:p w14:paraId="67156E6F" w14:textId="77777777" w:rsidR="00D06731" w:rsidRDefault="00D06731" w:rsidP="00D06731">
      <w:pPr>
        <w:pStyle w:val="Heading1"/>
      </w:pPr>
      <w:r>
        <w:t xml:space="preserve">Conflicts of Interest </w:t>
      </w:r>
    </w:p>
    <w:p w14:paraId="3C3A850C" w14:textId="77777777" w:rsidR="00D06731" w:rsidRPr="00BF6C02" w:rsidRDefault="00D06731" w:rsidP="00D06731">
      <w:r>
        <w:t xml:space="preserve">WT has received speakers fees or sat on advisory boards for: Alexion, Portola, </w:t>
      </w:r>
      <w:r w:rsidRPr="00BF6C02">
        <w:rPr>
          <w:color w:val="000000"/>
        </w:rPr>
        <w:t>Sobi, Pfizer, Bayer, NovoNordisk, Ablynx, Daiichi Sankyo, Takeda and Sanofi</w:t>
      </w:r>
      <w:r>
        <w:rPr>
          <w:color w:val="000000"/>
        </w:rPr>
        <w:t>.</w:t>
      </w:r>
    </w:p>
    <w:p w14:paraId="3CAE45B3" w14:textId="77777777" w:rsidR="00D06731" w:rsidRPr="00BF6C02" w:rsidRDefault="00D06731" w:rsidP="003D5B52"/>
    <w:sectPr w:rsidR="00D06731" w:rsidRPr="00BF6C0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FE5AC" w14:textId="77777777" w:rsidR="009C08DE" w:rsidRDefault="009C08DE" w:rsidP="00724287">
      <w:r>
        <w:separator/>
      </w:r>
    </w:p>
  </w:endnote>
  <w:endnote w:type="continuationSeparator" w:id="0">
    <w:p w14:paraId="250231E0" w14:textId="77777777" w:rsidR="009C08DE" w:rsidRDefault="009C08DE" w:rsidP="0072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Pro-Regular">
    <w:altName w:val="Cambria"/>
    <w:charset w:val="00"/>
    <w:family w:val="roman"/>
    <w:pitch w:val="default"/>
    <w:sig w:usb0="00000003" w:usb1="00000000" w:usb2="00000000" w:usb3="00000000" w:csb0="00000001" w:csb1="00000000"/>
  </w:font>
  <w:font w:name="Source Code Pro Light">
    <w:altName w:val="Consolas"/>
    <w:charset w:val="00"/>
    <w:family w:val="modern"/>
    <w:pitch w:val="fixed"/>
    <w:sig w:usb0="200002F7" w:usb1="02003803" w:usb2="00000000" w:usb3="00000000" w:csb0="0000019F" w:csb1="00000000"/>
  </w:font>
  <w:font w:name="Noto Sans">
    <w:altName w:val="Bahnschrift Light"/>
    <w:charset w:val="00"/>
    <w:family w:val="swiss"/>
    <w:pitch w:val="variable"/>
    <w:sig w:usb0="00000001"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0935"/>
      <w:docPartObj>
        <w:docPartGallery w:val="Page Numbers (Bottom of Page)"/>
        <w:docPartUnique/>
      </w:docPartObj>
    </w:sdtPr>
    <w:sdtEndPr>
      <w:rPr>
        <w:noProof/>
      </w:rPr>
    </w:sdtEndPr>
    <w:sdtContent>
      <w:p w14:paraId="761FD801" w14:textId="41E0C119" w:rsidR="005F483F" w:rsidRDefault="005F483F" w:rsidP="00F71C72">
        <w:pPr>
          <w:pStyle w:val="Footer"/>
          <w:jc w:val="both"/>
        </w:pPr>
        <w:r>
          <w:fldChar w:fldCharType="begin"/>
        </w:r>
        <w:r>
          <w:instrText xml:space="preserve"> PAGE   \* MERGEFORMAT </w:instrText>
        </w:r>
        <w:r>
          <w:fldChar w:fldCharType="separate"/>
        </w:r>
        <w:r w:rsidR="0026074A">
          <w:rPr>
            <w:noProof/>
          </w:rPr>
          <w:t>3</w:t>
        </w:r>
        <w:r>
          <w:rPr>
            <w:noProof/>
          </w:rPr>
          <w:fldChar w:fldCharType="end"/>
        </w:r>
      </w:p>
    </w:sdtContent>
  </w:sdt>
  <w:p w14:paraId="3EAEA17D" w14:textId="77777777" w:rsidR="005F483F" w:rsidRDefault="005F4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C2005" w14:textId="77777777" w:rsidR="009C08DE" w:rsidRDefault="009C08DE" w:rsidP="00724287">
      <w:r>
        <w:separator/>
      </w:r>
    </w:p>
  </w:footnote>
  <w:footnote w:type="continuationSeparator" w:id="0">
    <w:p w14:paraId="4624EED8" w14:textId="77777777" w:rsidR="009C08DE" w:rsidRDefault="009C08DE" w:rsidP="0072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E70BA2"/>
    <w:multiLevelType w:val="hybridMultilevel"/>
    <w:tmpl w:val="0C50CE34"/>
    <w:lvl w:ilvl="0" w:tplc="A30A5C16">
      <w:start w:val="1"/>
      <w:numFmt w:val="decimal"/>
      <w:pStyle w:val="Orderedlist"/>
      <w:lvlText w:val="(%1)"/>
      <w:lvlJc w:val="left"/>
      <w:pPr>
        <w:ind w:left="1080" w:hanging="360"/>
      </w:pPr>
      <w:rPr>
        <w:rFonts w:hint="default"/>
        <w:b/>
        <w:i w:val="0"/>
        <w:color w:val="5B9BD5" w:themeColor="accent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443CDE"/>
    <w:multiLevelType w:val="hybridMultilevel"/>
    <w:tmpl w:val="28B4E3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E4754A"/>
    <w:multiLevelType w:val="multilevel"/>
    <w:tmpl w:val="C6880D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B6790A"/>
    <w:multiLevelType w:val="hybridMultilevel"/>
    <w:tmpl w:val="89BC91EC"/>
    <w:lvl w:ilvl="0" w:tplc="8BD4EC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1E74D1"/>
    <w:multiLevelType w:val="hybridMultilevel"/>
    <w:tmpl w:val="AD3EC194"/>
    <w:lvl w:ilvl="0" w:tplc="00ECC4D0">
      <w:start w:val="1"/>
      <w:numFmt w:val="bullet"/>
      <w:pStyle w:val="Unorderedlist"/>
      <w:lvlText w:val=""/>
      <w:lvlJc w:val="left"/>
      <w:pPr>
        <w:ind w:left="1080" w:hanging="360"/>
      </w:pPr>
      <w:rPr>
        <w:rFonts w:ascii="Symbol" w:hAnsi="Symbol" w:hint="default"/>
        <w:color w:val="5B9BD5"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231F4A"/>
    <w:multiLevelType w:val="singleLevel"/>
    <w:tmpl w:val="6D5026B4"/>
    <w:lvl w:ilvl="0">
      <w:start w:val="1"/>
      <w:numFmt w:val="bullet"/>
      <w:pStyle w:val="BulletIndent1"/>
      <w:lvlText w:val=""/>
      <w:lvlJc w:val="left"/>
      <w:pPr>
        <w:tabs>
          <w:tab w:val="num" w:pos="992"/>
        </w:tabs>
        <w:ind w:left="992" w:hanging="283"/>
      </w:pPr>
      <w:rPr>
        <w:rFonts w:ascii="Symbol" w:hAnsi="Symbol" w:hint="default"/>
      </w:rPr>
    </w:lvl>
  </w:abstractNum>
  <w:num w:numId="1">
    <w:abstractNumId w:val="29"/>
  </w:num>
  <w:num w:numId="2">
    <w:abstractNumId w:val="28"/>
  </w:num>
  <w:num w:numId="3">
    <w:abstractNumId w:val="21"/>
  </w:num>
  <w:num w:numId="4">
    <w:abstractNumId w:val="10"/>
  </w:num>
  <w:num w:numId="5">
    <w:abstractNumId w:val="13"/>
  </w:num>
  <w:num w:numId="6">
    <w:abstractNumId w:val="17"/>
  </w:num>
  <w:num w:numId="7">
    <w:abstractNumId w:val="16"/>
  </w:num>
  <w:num w:numId="8">
    <w:abstractNumId w:val="22"/>
  </w:num>
  <w:num w:numId="9">
    <w:abstractNumId w:val="1"/>
  </w:num>
  <w:num w:numId="10">
    <w:abstractNumId w:val="2"/>
  </w:num>
  <w:num w:numId="11">
    <w:abstractNumId w:val="3"/>
  </w:num>
  <w:num w:numId="12">
    <w:abstractNumId w:val="4"/>
  </w:num>
  <w:num w:numId="13">
    <w:abstractNumId w:val="9"/>
  </w:num>
  <w:num w:numId="14">
    <w:abstractNumId w:val="5"/>
  </w:num>
  <w:num w:numId="15">
    <w:abstractNumId w:val="7"/>
  </w:num>
  <w:num w:numId="16">
    <w:abstractNumId w:val="6"/>
  </w:num>
  <w:num w:numId="17">
    <w:abstractNumId w:val="8"/>
  </w:num>
  <w:num w:numId="18">
    <w:abstractNumId w:val="19"/>
  </w:num>
  <w:num w:numId="19">
    <w:abstractNumId w:val="23"/>
  </w:num>
  <w:num w:numId="20">
    <w:abstractNumId w:val="15"/>
  </w:num>
  <w:num w:numId="21">
    <w:abstractNumId w:val="18"/>
  </w:num>
  <w:num w:numId="22">
    <w:abstractNumId w:val="11"/>
  </w:num>
  <w:num w:numId="23">
    <w:abstractNumId w:val="0"/>
  </w:num>
  <w:num w:numId="24">
    <w:abstractNumId w:val="12"/>
  </w:num>
  <w:num w:numId="25">
    <w:abstractNumId w:val="20"/>
  </w:num>
  <w:num w:numId="26">
    <w:abstractNumId w:val="24"/>
  </w:num>
  <w:num w:numId="27">
    <w:abstractNumId w:val="26"/>
  </w:num>
  <w:num w:numId="28">
    <w:abstractNumId w:val="14"/>
  </w:num>
  <w:num w:numId="29">
    <w:abstractNumId w:val="27"/>
  </w:num>
  <w:num w:numId="3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03"/>
    <w:rsid w:val="00022365"/>
    <w:rsid w:val="0002463B"/>
    <w:rsid w:val="00026D26"/>
    <w:rsid w:val="000314FA"/>
    <w:rsid w:val="00040E4F"/>
    <w:rsid w:val="000462B2"/>
    <w:rsid w:val="0005202A"/>
    <w:rsid w:val="000908AE"/>
    <w:rsid w:val="0009436F"/>
    <w:rsid w:val="00097CA0"/>
    <w:rsid w:val="000A481B"/>
    <w:rsid w:val="000B097A"/>
    <w:rsid w:val="000B61DE"/>
    <w:rsid w:val="000D4FE2"/>
    <w:rsid w:val="000D70B6"/>
    <w:rsid w:val="000E0135"/>
    <w:rsid w:val="000E535F"/>
    <w:rsid w:val="000F1330"/>
    <w:rsid w:val="000F5980"/>
    <w:rsid w:val="001053C6"/>
    <w:rsid w:val="00114C32"/>
    <w:rsid w:val="00114FBD"/>
    <w:rsid w:val="001231F1"/>
    <w:rsid w:val="00123CF7"/>
    <w:rsid w:val="0012426F"/>
    <w:rsid w:val="001250D8"/>
    <w:rsid w:val="00127B9F"/>
    <w:rsid w:val="00136545"/>
    <w:rsid w:val="0014584A"/>
    <w:rsid w:val="00156BD2"/>
    <w:rsid w:val="00176347"/>
    <w:rsid w:val="00183B43"/>
    <w:rsid w:val="00185609"/>
    <w:rsid w:val="001867C9"/>
    <w:rsid w:val="00187269"/>
    <w:rsid w:val="00187F7D"/>
    <w:rsid w:val="001956B4"/>
    <w:rsid w:val="001B56B0"/>
    <w:rsid w:val="001D04D4"/>
    <w:rsid w:val="001D17C5"/>
    <w:rsid w:val="001F2A91"/>
    <w:rsid w:val="001F38DC"/>
    <w:rsid w:val="001F7288"/>
    <w:rsid w:val="001F75C0"/>
    <w:rsid w:val="001F7AEF"/>
    <w:rsid w:val="0020198D"/>
    <w:rsid w:val="00202457"/>
    <w:rsid w:val="002108D4"/>
    <w:rsid w:val="00217E95"/>
    <w:rsid w:val="00226E95"/>
    <w:rsid w:val="00227BBE"/>
    <w:rsid w:val="00237839"/>
    <w:rsid w:val="002507BF"/>
    <w:rsid w:val="00251F91"/>
    <w:rsid w:val="002562FB"/>
    <w:rsid w:val="00256DA1"/>
    <w:rsid w:val="0026074A"/>
    <w:rsid w:val="00261DBF"/>
    <w:rsid w:val="00263E59"/>
    <w:rsid w:val="00276A03"/>
    <w:rsid w:val="00283C45"/>
    <w:rsid w:val="002939B9"/>
    <w:rsid w:val="00294F8F"/>
    <w:rsid w:val="002A0565"/>
    <w:rsid w:val="002A2818"/>
    <w:rsid w:val="002A60F2"/>
    <w:rsid w:val="002A7742"/>
    <w:rsid w:val="002A7CB8"/>
    <w:rsid w:val="002B0E75"/>
    <w:rsid w:val="002B2DDE"/>
    <w:rsid w:val="002C435A"/>
    <w:rsid w:val="002D2200"/>
    <w:rsid w:val="002D2696"/>
    <w:rsid w:val="002E387D"/>
    <w:rsid w:val="002F056E"/>
    <w:rsid w:val="002F4DF9"/>
    <w:rsid w:val="002F78A4"/>
    <w:rsid w:val="003106AC"/>
    <w:rsid w:val="003168E4"/>
    <w:rsid w:val="00335555"/>
    <w:rsid w:val="00340349"/>
    <w:rsid w:val="00345095"/>
    <w:rsid w:val="00356084"/>
    <w:rsid w:val="0035710D"/>
    <w:rsid w:val="00357982"/>
    <w:rsid w:val="0036357B"/>
    <w:rsid w:val="00382461"/>
    <w:rsid w:val="0038740D"/>
    <w:rsid w:val="00393CE7"/>
    <w:rsid w:val="003C69EA"/>
    <w:rsid w:val="003D5B52"/>
    <w:rsid w:val="003F2682"/>
    <w:rsid w:val="0040062B"/>
    <w:rsid w:val="00400806"/>
    <w:rsid w:val="00401512"/>
    <w:rsid w:val="00421C15"/>
    <w:rsid w:val="004241E7"/>
    <w:rsid w:val="0043093F"/>
    <w:rsid w:val="004319DC"/>
    <w:rsid w:val="004352E8"/>
    <w:rsid w:val="00445B20"/>
    <w:rsid w:val="00452526"/>
    <w:rsid w:val="00457975"/>
    <w:rsid w:val="004654F0"/>
    <w:rsid w:val="00472B95"/>
    <w:rsid w:val="004853B5"/>
    <w:rsid w:val="00487DEF"/>
    <w:rsid w:val="00495B39"/>
    <w:rsid w:val="00496F13"/>
    <w:rsid w:val="004A0FD1"/>
    <w:rsid w:val="004A19E1"/>
    <w:rsid w:val="004A19EA"/>
    <w:rsid w:val="004A542D"/>
    <w:rsid w:val="004B4337"/>
    <w:rsid w:val="004B4443"/>
    <w:rsid w:val="004B5F59"/>
    <w:rsid w:val="004B610E"/>
    <w:rsid w:val="004B6249"/>
    <w:rsid w:val="004C1A86"/>
    <w:rsid w:val="004C5953"/>
    <w:rsid w:val="0050062C"/>
    <w:rsid w:val="00501FB4"/>
    <w:rsid w:val="00502202"/>
    <w:rsid w:val="005035D5"/>
    <w:rsid w:val="00506C77"/>
    <w:rsid w:val="00517C67"/>
    <w:rsid w:val="00520F50"/>
    <w:rsid w:val="005228BC"/>
    <w:rsid w:val="00536A00"/>
    <w:rsid w:val="005404D7"/>
    <w:rsid w:val="0054239A"/>
    <w:rsid w:val="005525F5"/>
    <w:rsid w:val="00555FDE"/>
    <w:rsid w:val="00566233"/>
    <w:rsid w:val="005715A6"/>
    <w:rsid w:val="00571CA6"/>
    <w:rsid w:val="005735BF"/>
    <w:rsid w:val="005738B1"/>
    <w:rsid w:val="0059477B"/>
    <w:rsid w:val="00596339"/>
    <w:rsid w:val="005A0DD2"/>
    <w:rsid w:val="005A232C"/>
    <w:rsid w:val="005A3A74"/>
    <w:rsid w:val="005A5B77"/>
    <w:rsid w:val="005C2A64"/>
    <w:rsid w:val="005C3C36"/>
    <w:rsid w:val="005C7C87"/>
    <w:rsid w:val="005D1FED"/>
    <w:rsid w:val="005D47E0"/>
    <w:rsid w:val="005D6B33"/>
    <w:rsid w:val="005E6496"/>
    <w:rsid w:val="005F21FF"/>
    <w:rsid w:val="005F483F"/>
    <w:rsid w:val="005F525E"/>
    <w:rsid w:val="00601796"/>
    <w:rsid w:val="0060366B"/>
    <w:rsid w:val="00615040"/>
    <w:rsid w:val="006170A7"/>
    <w:rsid w:val="0062760E"/>
    <w:rsid w:val="00630BB0"/>
    <w:rsid w:val="00636988"/>
    <w:rsid w:val="0063778D"/>
    <w:rsid w:val="00637F86"/>
    <w:rsid w:val="0066315F"/>
    <w:rsid w:val="0066756A"/>
    <w:rsid w:val="00687D86"/>
    <w:rsid w:val="00695842"/>
    <w:rsid w:val="006A0658"/>
    <w:rsid w:val="006A0C4A"/>
    <w:rsid w:val="006A2C0F"/>
    <w:rsid w:val="006A433F"/>
    <w:rsid w:val="006B1A59"/>
    <w:rsid w:val="006B7926"/>
    <w:rsid w:val="006C2BC3"/>
    <w:rsid w:val="006C2FC3"/>
    <w:rsid w:val="006E4D47"/>
    <w:rsid w:val="006F60FE"/>
    <w:rsid w:val="006F6D61"/>
    <w:rsid w:val="00707229"/>
    <w:rsid w:val="0071175E"/>
    <w:rsid w:val="007230C8"/>
    <w:rsid w:val="00724287"/>
    <w:rsid w:val="00726418"/>
    <w:rsid w:val="00727C3E"/>
    <w:rsid w:val="00733EDE"/>
    <w:rsid w:val="007426C0"/>
    <w:rsid w:val="00752E06"/>
    <w:rsid w:val="0078146B"/>
    <w:rsid w:val="00787AE7"/>
    <w:rsid w:val="007902CF"/>
    <w:rsid w:val="007903E2"/>
    <w:rsid w:val="00790D16"/>
    <w:rsid w:val="007A5310"/>
    <w:rsid w:val="007C387B"/>
    <w:rsid w:val="007C62EC"/>
    <w:rsid w:val="007D3C52"/>
    <w:rsid w:val="007D4353"/>
    <w:rsid w:val="007D560E"/>
    <w:rsid w:val="007E67C4"/>
    <w:rsid w:val="007F1A89"/>
    <w:rsid w:val="00800B0A"/>
    <w:rsid w:val="00805EA1"/>
    <w:rsid w:val="00812703"/>
    <w:rsid w:val="00814649"/>
    <w:rsid w:val="00817A9D"/>
    <w:rsid w:val="008438AB"/>
    <w:rsid w:val="00846A8C"/>
    <w:rsid w:val="00846ADC"/>
    <w:rsid w:val="008513FD"/>
    <w:rsid w:val="0085226B"/>
    <w:rsid w:val="0086003A"/>
    <w:rsid w:val="00863457"/>
    <w:rsid w:val="008637D7"/>
    <w:rsid w:val="00875E53"/>
    <w:rsid w:val="00885251"/>
    <w:rsid w:val="00887D75"/>
    <w:rsid w:val="00890216"/>
    <w:rsid w:val="00891E82"/>
    <w:rsid w:val="008A056C"/>
    <w:rsid w:val="008A72BB"/>
    <w:rsid w:val="008A7CF2"/>
    <w:rsid w:val="008B2E3C"/>
    <w:rsid w:val="008B4A0D"/>
    <w:rsid w:val="008B6BF7"/>
    <w:rsid w:val="008C41BA"/>
    <w:rsid w:val="008C6CCA"/>
    <w:rsid w:val="008F7D78"/>
    <w:rsid w:val="00903A05"/>
    <w:rsid w:val="009137C3"/>
    <w:rsid w:val="00920DDF"/>
    <w:rsid w:val="00924D20"/>
    <w:rsid w:val="00926B0F"/>
    <w:rsid w:val="009278FB"/>
    <w:rsid w:val="0093033E"/>
    <w:rsid w:val="00932E15"/>
    <w:rsid w:val="00933FAF"/>
    <w:rsid w:val="00950D74"/>
    <w:rsid w:val="00951C70"/>
    <w:rsid w:val="00951FDF"/>
    <w:rsid w:val="00955C38"/>
    <w:rsid w:val="009643CF"/>
    <w:rsid w:val="00971E19"/>
    <w:rsid w:val="00973DA4"/>
    <w:rsid w:val="00975329"/>
    <w:rsid w:val="0097580D"/>
    <w:rsid w:val="00984459"/>
    <w:rsid w:val="00994052"/>
    <w:rsid w:val="009A1716"/>
    <w:rsid w:val="009A4217"/>
    <w:rsid w:val="009A6A54"/>
    <w:rsid w:val="009B2ADD"/>
    <w:rsid w:val="009B4C68"/>
    <w:rsid w:val="009C08DE"/>
    <w:rsid w:val="009C69D5"/>
    <w:rsid w:val="009D77B4"/>
    <w:rsid w:val="009E37D3"/>
    <w:rsid w:val="009E7386"/>
    <w:rsid w:val="009F0BB5"/>
    <w:rsid w:val="009F56C7"/>
    <w:rsid w:val="00A13CE0"/>
    <w:rsid w:val="00A30273"/>
    <w:rsid w:val="00A34A52"/>
    <w:rsid w:val="00A366AA"/>
    <w:rsid w:val="00A36E1E"/>
    <w:rsid w:val="00A42E6D"/>
    <w:rsid w:val="00A458AB"/>
    <w:rsid w:val="00A50BAA"/>
    <w:rsid w:val="00A637DE"/>
    <w:rsid w:val="00A662D3"/>
    <w:rsid w:val="00A675AE"/>
    <w:rsid w:val="00A70B49"/>
    <w:rsid w:val="00A75812"/>
    <w:rsid w:val="00A75F16"/>
    <w:rsid w:val="00A93230"/>
    <w:rsid w:val="00AA177F"/>
    <w:rsid w:val="00AA1F7F"/>
    <w:rsid w:val="00AA38F9"/>
    <w:rsid w:val="00AB73A6"/>
    <w:rsid w:val="00AD260D"/>
    <w:rsid w:val="00AD54E2"/>
    <w:rsid w:val="00AE1B90"/>
    <w:rsid w:val="00AE5E65"/>
    <w:rsid w:val="00AF3D55"/>
    <w:rsid w:val="00AF59F6"/>
    <w:rsid w:val="00AF5C31"/>
    <w:rsid w:val="00AF60B6"/>
    <w:rsid w:val="00B259FC"/>
    <w:rsid w:val="00B432C5"/>
    <w:rsid w:val="00B469AE"/>
    <w:rsid w:val="00B46CE9"/>
    <w:rsid w:val="00B6262A"/>
    <w:rsid w:val="00B762EE"/>
    <w:rsid w:val="00B83607"/>
    <w:rsid w:val="00B92388"/>
    <w:rsid w:val="00B945C1"/>
    <w:rsid w:val="00B977B7"/>
    <w:rsid w:val="00BA1C0D"/>
    <w:rsid w:val="00BA52C5"/>
    <w:rsid w:val="00BA65F0"/>
    <w:rsid w:val="00BA6F7C"/>
    <w:rsid w:val="00BB5F61"/>
    <w:rsid w:val="00BD13C5"/>
    <w:rsid w:val="00BD5DD2"/>
    <w:rsid w:val="00BE2CFE"/>
    <w:rsid w:val="00BE3521"/>
    <w:rsid w:val="00BE52AF"/>
    <w:rsid w:val="00BE6221"/>
    <w:rsid w:val="00BF6C02"/>
    <w:rsid w:val="00C07D10"/>
    <w:rsid w:val="00C1797C"/>
    <w:rsid w:val="00C33FCA"/>
    <w:rsid w:val="00C4005D"/>
    <w:rsid w:val="00C43481"/>
    <w:rsid w:val="00C44DDC"/>
    <w:rsid w:val="00C450FA"/>
    <w:rsid w:val="00C60DC3"/>
    <w:rsid w:val="00C63B19"/>
    <w:rsid w:val="00C70769"/>
    <w:rsid w:val="00C747A2"/>
    <w:rsid w:val="00C80AA4"/>
    <w:rsid w:val="00C82A2D"/>
    <w:rsid w:val="00C86C8A"/>
    <w:rsid w:val="00C96285"/>
    <w:rsid w:val="00CA0AA7"/>
    <w:rsid w:val="00CA2F69"/>
    <w:rsid w:val="00CA4260"/>
    <w:rsid w:val="00CB6C8C"/>
    <w:rsid w:val="00CC717F"/>
    <w:rsid w:val="00CD1ADE"/>
    <w:rsid w:val="00CD6A2E"/>
    <w:rsid w:val="00CD7AC9"/>
    <w:rsid w:val="00D06731"/>
    <w:rsid w:val="00D17E64"/>
    <w:rsid w:val="00D42079"/>
    <w:rsid w:val="00D51534"/>
    <w:rsid w:val="00D52224"/>
    <w:rsid w:val="00D6100A"/>
    <w:rsid w:val="00D613AB"/>
    <w:rsid w:val="00D61D87"/>
    <w:rsid w:val="00D74D40"/>
    <w:rsid w:val="00D75D3F"/>
    <w:rsid w:val="00D81496"/>
    <w:rsid w:val="00D9455A"/>
    <w:rsid w:val="00D95844"/>
    <w:rsid w:val="00DA1B84"/>
    <w:rsid w:val="00DA4B19"/>
    <w:rsid w:val="00DA5D49"/>
    <w:rsid w:val="00DB3ED4"/>
    <w:rsid w:val="00DC0953"/>
    <w:rsid w:val="00DC2A6C"/>
    <w:rsid w:val="00DE7E86"/>
    <w:rsid w:val="00DF28B1"/>
    <w:rsid w:val="00DF52A4"/>
    <w:rsid w:val="00E014CA"/>
    <w:rsid w:val="00E02AEE"/>
    <w:rsid w:val="00E03B84"/>
    <w:rsid w:val="00E10B3A"/>
    <w:rsid w:val="00E12B9F"/>
    <w:rsid w:val="00E148C3"/>
    <w:rsid w:val="00E1521C"/>
    <w:rsid w:val="00E24C0F"/>
    <w:rsid w:val="00E24D34"/>
    <w:rsid w:val="00E274F5"/>
    <w:rsid w:val="00E339D2"/>
    <w:rsid w:val="00E36B96"/>
    <w:rsid w:val="00E41FFC"/>
    <w:rsid w:val="00E50242"/>
    <w:rsid w:val="00E532E0"/>
    <w:rsid w:val="00E701E2"/>
    <w:rsid w:val="00E979B7"/>
    <w:rsid w:val="00E97C05"/>
    <w:rsid w:val="00EA4941"/>
    <w:rsid w:val="00EB42F8"/>
    <w:rsid w:val="00EC2B3E"/>
    <w:rsid w:val="00EC76D6"/>
    <w:rsid w:val="00EC7C46"/>
    <w:rsid w:val="00ED033F"/>
    <w:rsid w:val="00ED34A7"/>
    <w:rsid w:val="00ED4674"/>
    <w:rsid w:val="00ED4C1B"/>
    <w:rsid w:val="00ED4E47"/>
    <w:rsid w:val="00ED5068"/>
    <w:rsid w:val="00EF27AD"/>
    <w:rsid w:val="00EF7978"/>
    <w:rsid w:val="00F0067E"/>
    <w:rsid w:val="00F024F8"/>
    <w:rsid w:val="00F14761"/>
    <w:rsid w:val="00F224E4"/>
    <w:rsid w:val="00F557EB"/>
    <w:rsid w:val="00F636D7"/>
    <w:rsid w:val="00F71C72"/>
    <w:rsid w:val="00F925C2"/>
    <w:rsid w:val="00F93228"/>
    <w:rsid w:val="00F94195"/>
    <w:rsid w:val="00F96159"/>
    <w:rsid w:val="00FA1789"/>
    <w:rsid w:val="00FB2A40"/>
    <w:rsid w:val="00FC34F3"/>
    <w:rsid w:val="00FC37F7"/>
    <w:rsid w:val="00FC4DB7"/>
    <w:rsid w:val="00FE4029"/>
    <w:rsid w:val="00FE78CB"/>
    <w:rsid w:val="00FF2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28A2A"/>
  <w15:chartTrackingRefBased/>
  <w15:docId w15:val="{6685D742-E6D2-47E2-95AC-109FC719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4A"/>
  </w:style>
  <w:style w:type="paragraph" w:styleId="Heading1">
    <w:name w:val="heading 1"/>
    <w:basedOn w:val="Normal"/>
    <w:next w:val="Paragraph"/>
    <w:link w:val="Heading1Char"/>
    <w:qFormat/>
    <w:rsid w:val="00A50BA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A50BA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A50BAA"/>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A50BAA"/>
    <w:pPr>
      <w:spacing w:before="360"/>
      <w:outlineLvl w:val="3"/>
    </w:pPr>
    <w:rPr>
      <w:bCs/>
      <w:szCs w:val="28"/>
    </w:rPr>
  </w:style>
  <w:style w:type="paragraph" w:styleId="Heading5">
    <w:name w:val="heading 5"/>
    <w:basedOn w:val="Heading4"/>
    <w:next w:val="Normal"/>
    <w:link w:val="Heading5Char"/>
    <w:uiPriority w:val="9"/>
    <w:unhideWhenUsed/>
    <w:rsid w:val="005F483F"/>
    <w:pPr>
      <w:outlineLvl w:val="4"/>
    </w:pPr>
  </w:style>
  <w:style w:type="paragraph" w:styleId="Heading6">
    <w:name w:val="heading 6"/>
    <w:basedOn w:val="Normal"/>
    <w:next w:val="Normal"/>
    <w:link w:val="Heading6Char"/>
    <w:uiPriority w:val="9"/>
    <w:unhideWhenUsed/>
    <w:rsid w:val="005F483F"/>
    <w:pPr>
      <w:keepNext/>
      <w:keepLines/>
      <w:numPr>
        <w:ilvl w:val="5"/>
        <w:numId w:val="3"/>
      </w:numPr>
      <w:spacing w:before="40"/>
      <w:outlineLvl w:val="5"/>
    </w:pPr>
    <w:rPr>
      <w:rFonts w:asciiTheme="majorHAnsi" w:eastAsiaTheme="majorEastAsia" w:hAnsiTheme="majorHAnsi" w:cstheme="majorBidi"/>
      <w:color w:val="5B9BD5" w:themeColor="accent1"/>
    </w:rPr>
  </w:style>
  <w:style w:type="paragraph" w:styleId="Heading7">
    <w:name w:val="heading 7"/>
    <w:basedOn w:val="Normal"/>
    <w:next w:val="Normal"/>
    <w:link w:val="Heading7Char"/>
    <w:uiPriority w:val="9"/>
    <w:unhideWhenUsed/>
    <w:qFormat/>
    <w:rsid w:val="005F483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F483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F483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2607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074A"/>
  </w:style>
  <w:style w:type="paragraph" w:styleId="ListParagraph">
    <w:name w:val="List Paragraph"/>
    <w:basedOn w:val="Normal"/>
    <w:link w:val="ListParagraphChar"/>
    <w:uiPriority w:val="34"/>
    <w:qFormat/>
    <w:rsid w:val="005F483F"/>
    <w:pPr>
      <w:ind w:left="720"/>
      <w:contextualSpacing/>
    </w:pPr>
  </w:style>
  <w:style w:type="character" w:customStyle="1" w:styleId="Heading1Char">
    <w:name w:val="Heading 1 Char"/>
    <w:basedOn w:val="DefaultParagraphFont"/>
    <w:link w:val="Heading1"/>
    <w:rsid w:val="00A50BAA"/>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A50BAA"/>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A50BAA"/>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A50BAA"/>
    <w:rPr>
      <w:rFonts w:ascii="Times New Roman" w:eastAsia="Times New Roman" w:hAnsi="Times New Roman" w:cs="Times New Roman"/>
      <w:bCs/>
      <w:sz w:val="24"/>
      <w:szCs w:val="28"/>
      <w:lang w:eastAsia="en-GB"/>
    </w:rPr>
  </w:style>
  <w:style w:type="character" w:customStyle="1" w:styleId="Heading5Char">
    <w:name w:val="Heading 5 Char"/>
    <w:basedOn w:val="DefaultParagraphFont"/>
    <w:link w:val="Heading5"/>
    <w:uiPriority w:val="9"/>
    <w:rsid w:val="005F483F"/>
    <w:rPr>
      <w:b/>
      <w:bCs/>
      <w:szCs w:val="24"/>
    </w:rPr>
  </w:style>
  <w:style w:type="character" w:customStyle="1" w:styleId="Heading6Char">
    <w:name w:val="Heading 6 Char"/>
    <w:basedOn w:val="DefaultParagraphFont"/>
    <w:link w:val="Heading6"/>
    <w:uiPriority w:val="9"/>
    <w:rsid w:val="005F483F"/>
    <w:rPr>
      <w:rFonts w:asciiTheme="majorHAnsi" w:eastAsiaTheme="majorEastAsia" w:hAnsiTheme="majorHAnsi" w:cstheme="majorBidi"/>
      <w:color w:val="5B9BD5" w:themeColor="accent1"/>
      <w:szCs w:val="24"/>
    </w:rPr>
  </w:style>
  <w:style w:type="character" w:customStyle="1" w:styleId="Heading7Char">
    <w:name w:val="Heading 7 Char"/>
    <w:basedOn w:val="DefaultParagraphFont"/>
    <w:link w:val="Heading7"/>
    <w:uiPriority w:val="9"/>
    <w:rsid w:val="005F483F"/>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rsid w:val="005F48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F483F"/>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5F483F"/>
    <w:rPr>
      <w:szCs w:val="24"/>
    </w:rPr>
  </w:style>
  <w:style w:type="paragraph" w:customStyle="1" w:styleId="BulletIndent1">
    <w:name w:val="Bullet Indent 1"/>
    <w:basedOn w:val="Normal"/>
    <w:rsid w:val="005F483F"/>
    <w:pPr>
      <w:numPr>
        <w:numId w:val="1"/>
      </w:numPr>
    </w:pPr>
  </w:style>
  <w:style w:type="paragraph" w:styleId="Header">
    <w:name w:val="header"/>
    <w:basedOn w:val="Normal"/>
    <w:link w:val="HeaderChar"/>
    <w:rsid w:val="00A50BAA"/>
    <w:pPr>
      <w:tabs>
        <w:tab w:val="center" w:pos="4320"/>
        <w:tab w:val="right" w:pos="8640"/>
      </w:tabs>
      <w:spacing w:line="240" w:lineRule="auto"/>
    </w:pPr>
  </w:style>
  <w:style w:type="character" w:customStyle="1" w:styleId="HeaderChar">
    <w:name w:val="Header Char"/>
    <w:basedOn w:val="DefaultParagraphFont"/>
    <w:link w:val="Header"/>
    <w:rsid w:val="00A50BAA"/>
    <w:rPr>
      <w:rFonts w:ascii="Times New Roman" w:eastAsia="Times New Roman" w:hAnsi="Times New Roman" w:cs="Times New Roman"/>
      <w:sz w:val="24"/>
      <w:szCs w:val="24"/>
      <w:lang w:eastAsia="en-GB"/>
    </w:rPr>
  </w:style>
  <w:style w:type="paragraph" w:styleId="Footer">
    <w:name w:val="footer"/>
    <w:basedOn w:val="Normal"/>
    <w:link w:val="FooterChar"/>
    <w:rsid w:val="00A50BAA"/>
    <w:pPr>
      <w:tabs>
        <w:tab w:val="center" w:pos="4320"/>
        <w:tab w:val="right" w:pos="8640"/>
      </w:tabs>
      <w:spacing w:line="240" w:lineRule="auto"/>
    </w:pPr>
  </w:style>
  <w:style w:type="character" w:customStyle="1" w:styleId="FooterChar">
    <w:name w:val="Footer Char"/>
    <w:basedOn w:val="DefaultParagraphFont"/>
    <w:link w:val="Footer"/>
    <w:rsid w:val="00A50BA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483F"/>
    <w:rPr>
      <w:color w:val="0563C1" w:themeColor="hyperlink"/>
      <w:u w:val="single"/>
    </w:rPr>
  </w:style>
  <w:style w:type="character" w:styleId="CommentReference">
    <w:name w:val="annotation reference"/>
    <w:basedOn w:val="DefaultParagraphFont"/>
    <w:uiPriority w:val="99"/>
    <w:semiHidden/>
    <w:unhideWhenUsed/>
    <w:rsid w:val="005F483F"/>
    <w:rPr>
      <w:sz w:val="16"/>
      <w:szCs w:val="16"/>
    </w:rPr>
  </w:style>
  <w:style w:type="paragraph" w:styleId="CommentText">
    <w:name w:val="annotation text"/>
    <w:basedOn w:val="Normal"/>
    <w:link w:val="CommentTextChar"/>
    <w:uiPriority w:val="99"/>
    <w:unhideWhenUsed/>
    <w:rsid w:val="005F483F"/>
    <w:rPr>
      <w:sz w:val="20"/>
    </w:rPr>
  </w:style>
  <w:style w:type="character" w:customStyle="1" w:styleId="CommentTextChar">
    <w:name w:val="Comment Text Char"/>
    <w:basedOn w:val="DefaultParagraphFont"/>
    <w:link w:val="CommentText"/>
    <w:uiPriority w:val="99"/>
    <w:rsid w:val="005F483F"/>
    <w:rPr>
      <w:sz w:val="20"/>
      <w:szCs w:val="24"/>
    </w:rPr>
  </w:style>
  <w:style w:type="paragraph" w:styleId="CommentSubject">
    <w:name w:val="annotation subject"/>
    <w:basedOn w:val="CommentText"/>
    <w:next w:val="CommentText"/>
    <w:link w:val="CommentSubjectChar"/>
    <w:uiPriority w:val="99"/>
    <w:semiHidden/>
    <w:unhideWhenUsed/>
    <w:rsid w:val="005F483F"/>
    <w:rPr>
      <w:b/>
      <w:bCs/>
    </w:rPr>
  </w:style>
  <w:style w:type="character" w:customStyle="1" w:styleId="CommentSubjectChar">
    <w:name w:val="Comment Subject Char"/>
    <w:basedOn w:val="CommentTextChar"/>
    <w:link w:val="CommentSubject"/>
    <w:uiPriority w:val="99"/>
    <w:semiHidden/>
    <w:rsid w:val="005F483F"/>
    <w:rPr>
      <w:b/>
      <w:bCs/>
      <w:sz w:val="20"/>
      <w:szCs w:val="24"/>
    </w:rPr>
  </w:style>
  <w:style w:type="paragraph" w:styleId="BalloonText">
    <w:name w:val="Balloon Text"/>
    <w:basedOn w:val="Normal"/>
    <w:link w:val="BalloonTextChar"/>
    <w:uiPriority w:val="99"/>
    <w:semiHidden/>
    <w:unhideWhenUsed/>
    <w:rsid w:val="005F4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83F"/>
    <w:rPr>
      <w:rFonts w:ascii="Segoe UI" w:hAnsi="Segoe UI" w:cs="Segoe UI"/>
      <w:sz w:val="18"/>
      <w:szCs w:val="18"/>
    </w:rPr>
  </w:style>
  <w:style w:type="paragraph" w:styleId="TOCHeading">
    <w:name w:val="TOC Heading"/>
    <w:basedOn w:val="Heading1"/>
    <w:next w:val="Normal"/>
    <w:uiPriority w:val="39"/>
    <w:unhideWhenUsed/>
    <w:qFormat/>
    <w:rsid w:val="005F483F"/>
    <w:pPr>
      <w:keepLines/>
      <w:spacing w:after="0" w:line="259" w:lineRule="auto"/>
      <w:outlineLvl w:val="9"/>
    </w:pPr>
    <w:rPr>
      <w:rFonts w:ascii="Arial" w:eastAsiaTheme="majorEastAsia" w:hAnsi="Arial"/>
      <w:b w:val="0"/>
      <w:color w:val="5B9BD5" w:themeColor="accent1"/>
      <w:sz w:val="32"/>
      <w:lang w:val="en-US"/>
    </w:rPr>
  </w:style>
  <w:style w:type="paragraph" w:styleId="TOC2">
    <w:name w:val="toc 2"/>
    <w:basedOn w:val="Normal"/>
    <w:next w:val="Normal"/>
    <w:autoRedefine/>
    <w:uiPriority w:val="39"/>
    <w:unhideWhenUsed/>
    <w:rsid w:val="005F483F"/>
    <w:pPr>
      <w:spacing w:before="240" w:after="120"/>
      <w:ind w:left="240"/>
    </w:pPr>
    <w:rPr>
      <w:iCs/>
      <w:szCs w:val="20"/>
    </w:rPr>
  </w:style>
  <w:style w:type="paragraph" w:styleId="TOC1">
    <w:name w:val="toc 1"/>
    <w:basedOn w:val="Normal"/>
    <w:next w:val="Normal"/>
    <w:autoRedefine/>
    <w:uiPriority w:val="39"/>
    <w:unhideWhenUsed/>
    <w:rsid w:val="005F483F"/>
    <w:pPr>
      <w:spacing w:before="360"/>
    </w:pPr>
    <w:rPr>
      <w:b/>
      <w:bCs/>
      <w:szCs w:val="20"/>
    </w:rPr>
  </w:style>
  <w:style w:type="paragraph" w:styleId="TOC3">
    <w:name w:val="toc 3"/>
    <w:basedOn w:val="Normal"/>
    <w:next w:val="Normal"/>
    <w:autoRedefine/>
    <w:uiPriority w:val="39"/>
    <w:unhideWhenUsed/>
    <w:rsid w:val="005F483F"/>
    <w:pPr>
      <w:spacing w:before="120" w:after="120"/>
      <w:ind w:left="480"/>
    </w:pPr>
    <w:rPr>
      <w:szCs w:val="20"/>
    </w:rPr>
  </w:style>
  <w:style w:type="paragraph" w:styleId="Title">
    <w:name w:val="Title"/>
    <w:basedOn w:val="Normal"/>
    <w:next w:val="Normal"/>
    <w:link w:val="TitleChar"/>
    <w:uiPriority w:val="10"/>
    <w:qFormat/>
    <w:rsid w:val="005F483F"/>
    <w:rPr>
      <w:rFonts w:ascii="Georgia" w:hAnsi="Georgia" w:cs="GeorgiaPro-Regular"/>
      <w:sz w:val="72"/>
      <w:szCs w:val="72"/>
    </w:rPr>
  </w:style>
  <w:style w:type="character" w:customStyle="1" w:styleId="TitleChar">
    <w:name w:val="Title Char"/>
    <w:basedOn w:val="DefaultParagraphFont"/>
    <w:link w:val="Title"/>
    <w:uiPriority w:val="10"/>
    <w:rsid w:val="005F483F"/>
    <w:rPr>
      <w:rFonts w:ascii="Georgia" w:hAnsi="Georgia" w:cs="GeorgiaPro-Regular"/>
      <w:sz w:val="72"/>
      <w:szCs w:val="72"/>
    </w:rPr>
  </w:style>
  <w:style w:type="paragraph" w:styleId="Quote">
    <w:name w:val="Quote"/>
    <w:basedOn w:val="Normal"/>
    <w:next w:val="Normal"/>
    <w:link w:val="QuoteChar"/>
    <w:uiPriority w:val="29"/>
    <w:qFormat/>
    <w:rsid w:val="005F483F"/>
    <w:pPr>
      <w:spacing w:before="240"/>
    </w:pPr>
    <w:rPr>
      <w:rFonts w:ascii="Georgia" w:hAnsi="Georgia"/>
    </w:rPr>
  </w:style>
  <w:style w:type="character" w:customStyle="1" w:styleId="QuoteChar">
    <w:name w:val="Quote Char"/>
    <w:basedOn w:val="DefaultParagraphFont"/>
    <w:link w:val="Quote"/>
    <w:uiPriority w:val="29"/>
    <w:rsid w:val="005F483F"/>
    <w:rPr>
      <w:rFonts w:ascii="Georgia" w:hAnsi="Georgia"/>
      <w:szCs w:val="24"/>
    </w:rPr>
  </w:style>
  <w:style w:type="paragraph" w:customStyle="1" w:styleId="DecimalAligned">
    <w:name w:val="Decimal Aligned"/>
    <w:basedOn w:val="Normal"/>
    <w:uiPriority w:val="40"/>
    <w:rsid w:val="005F483F"/>
    <w:pPr>
      <w:tabs>
        <w:tab w:val="decimal" w:pos="360"/>
      </w:tabs>
      <w:spacing w:after="200" w:line="276" w:lineRule="auto"/>
    </w:pPr>
    <w:rPr>
      <w:rFonts w:eastAsiaTheme="minorEastAsia"/>
      <w:lang w:val="en-US"/>
    </w:rPr>
  </w:style>
  <w:style w:type="paragraph" w:styleId="FootnoteText">
    <w:name w:val="footnote text"/>
    <w:basedOn w:val="Normal"/>
    <w:link w:val="FootnoteTextChar"/>
    <w:autoRedefine/>
    <w:rsid w:val="00A50BAA"/>
    <w:pPr>
      <w:ind w:left="284" w:hanging="284"/>
    </w:pPr>
    <w:rPr>
      <w:szCs w:val="20"/>
    </w:rPr>
  </w:style>
  <w:style w:type="character" w:customStyle="1" w:styleId="FootnoteTextChar">
    <w:name w:val="Footnote Text Char"/>
    <w:basedOn w:val="DefaultParagraphFont"/>
    <w:link w:val="FootnoteText"/>
    <w:rsid w:val="00A50BAA"/>
    <w:rPr>
      <w:rFonts w:ascii="Times New Roman" w:eastAsia="Times New Roman" w:hAnsi="Times New Roman" w:cs="Times New Roman"/>
      <w:szCs w:val="20"/>
      <w:lang w:eastAsia="en-GB"/>
    </w:rPr>
  </w:style>
  <w:style w:type="character" w:styleId="SubtleEmphasis">
    <w:name w:val="Subtle Emphasis"/>
    <w:basedOn w:val="DefaultParagraphFont"/>
    <w:uiPriority w:val="19"/>
    <w:rsid w:val="005F483F"/>
    <w:rPr>
      <w:i/>
      <w:iCs/>
    </w:rPr>
  </w:style>
  <w:style w:type="table" w:styleId="LightShading-Accent1">
    <w:name w:val="Light Shading Accent 1"/>
    <w:basedOn w:val="TableNormal"/>
    <w:uiPriority w:val="60"/>
    <w:rsid w:val="005F483F"/>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F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5F483F"/>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rderedlist">
    <w:name w:val="Ordered list"/>
    <w:basedOn w:val="ListParagraph"/>
    <w:link w:val="OrderedlistChar"/>
    <w:qFormat/>
    <w:rsid w:val="005F483F"/>
    <w:pPr>
      <w:numPr>
        <w:numId w:val="5"/>
      </w:numPr>
    </w:pPr>
  </w:style>
  <w:style w:type="paragraph" w:customStyle="1" w:styleId="Unorderedlist">
    <w:name w:val="Unordered list"/>
    <w:basedOn w:val="ListBullet"/>
    <w:link w:val="UnorderedlistChar"/>
    <w:qFormat/>
    <w:rsid w:val="005F483F"/>
    <w:pPr>
      <w:numPr>
        <w:numId w:val="2"/>
      </w:numPr>
    </w:pPr>
  </w:style>
  <w:style w:type="character" w:customStyle="1" w:styleId="OrderedlistChar">
    <w:name w:val="Ordered list Char"/>
    <w:basedOn w:val="ListParagraphChar"/>
    <w:link w:val="Orderedlist"/>
    <w:rsid w:val="005F483F"/>
    <w:rPr>
      <w:szCs w:val="24"/>
    </w:rPr>
  </w:style>
  <w:style w:type="character" w:customStyle="1" w:styleId="UnorderedlistChar">
    <w:name w:val="Unordered list Char"/>
    <w:basedOn w:val="ListParagraphChar"/>
    <w:link w:val="Unorderedlist"/>
    <w:rsid w:val="005F483F"/>
    <w:rPr>
      <w:szCs w:val="24"/>
    </w:rPr>
  </w:style>
  <w:style w:type="paragraph" w:styleId="Subtitle">
    <w:name w:val="Subtitle"/>
    <w:aliases w:val="Authors and subtitle"/>
    <w:basedOn w:val="Normal"/>
    <w:next w:val="Normal"/>
    <w:link w:val="SubtitleChar"/>
    <w:uiPriority w:val="11"/>
    <w:rsid w:val="005F483F"/>
    <w:pPr>
      <w:spacing w:before="240"/>
    </w:pPr>
    <w:rPr>
      <w:noProof/>
      <w:color w:val="5B9BD5" w:themeColor="accent1"/>
      <w:sz w:val="40"/>
      <w:szCs w:val="40"/>
    </w:rPr>
  </w:style>
  <w:style w:type="character" w:customStyle="1" w:styleId="SubtitleChar">
    <w:name w:val="Subtitle Char"/>
    <w:aliases w:val="Authors and subtitle Char"/>
    <w:basedOn w:val="DefaultParagraphFont"/>
    <w:link w:val="Subtitle"/>
    <w:uiPriority w:val="11"/>
    <w:rsid w:val="005F483F"/>
    <w:rPr>
      <w:noProof/>
      <w:color w:val="5B9BD5" w:themeColor="accent1"/>
      <w:sz w:val="40"/>
      <w:szCs w:val="40"/>
      <w:lang w:eastAsia="en-GB"/>
    </w:rPr>
  </w:style>
  <w:style w:type="paragraph" w:styleId="TOC4">
    <w:name w:val="toc 4"/>
    <w:basedOn w:val="Normal"/>
    <w:next w:val="Normal"/>
    <w:autoRedefine/>
    <w:uiPriority w:val="39"/>
    <w:unhideWhenUsed/>
    <w:rsid w:val="005F483F"/>
    <w:pPr>
      <w:ind w:left="720"/>
    </w:pPr>
    <w:rPr>
      <w:sz w:val="20"/>
      <w:szCs w:val="20"/>
    </w:rPr>
  </w:style>
  <w:style w:type="paragraph" w:styleId="TOC5">
    <w:name w:val="toc 5"/>
    <w:basedOn w:val="Normal"/>
    <w:next w:val="Normal"/>
    <w:autoRedefine/>
    <w:uiPriority w:val="39"/>
    <w:unhideWhenUsed/>
    <w:rsid w:val="005F483F"/>
    <w:pPr>
      <w:ind w:left="960"/>
    </w:pPr>
    <w:rPr>
      <w:sz w:val="20"/>
      <w:szCs w:val="20"/>
    </w:rPr>
  </w:style>
  <w:style w:type="paragraph" w:styleId="TOC6">
    <w:name w:val="toc 6"/>
    <w:basedOn w:val="Normal"/>
    <w:next w:val="Normal"/>
    <w:autoRedefine/>
    <w:uiPriority w:val="39"/>
    <w:unhideWhenUsed/>
    <w:rsid w:val="005F483F"/>
    <w:pPr>
      <w:ind w:left="1200"/>
    </w:pPr>
    <w:rPr>
      <w:sz w:val="20"/>
      <w:szCs w:val="20"/>
    </w:rPr>
  </w:style>
  <w:style w:type="paragraph" w:styleId="TOC7">
    <w:name w:val="toc 7"/>
    <w:basedOn w:val="Normal"/>
    <w:next w:val="Normal"/>
    <w:autoRedefine/>
    <w:uiPriority w:val="39"/>
    <w:unhideWhenUsed/>
    <w:rsid w:val="005F483F"/>
    <w:pPr>
      <w:ind w:left="1440"/>
    </w:pPr>
    <w:rPr>
      <w:sz w:val="20"/>
      <w:szCs w:val="20"/>
    </w:rPr>
  </w:style>
  <w:style w:type="paragraph" w:styleId="TOC8">
    <w:name w:val="toc 8"/>
    <w:basedOn w:val="Normal"/>
    <w:next w:val="Normal"/>
    <w:autoRedefine/>
    <w:uiPriority w:val="39"/>
    <w:unhideWhenUsed/>
    <w:rsid w:val="005F483F"/>
    <w:pPr>
      <w:ind w:left="1680"/>
    </w:pPr>
    <w:rPr>
      <w:sz w:val="20"/>
      <w:szCs w:val="20"/>
    </w:rPr>
  </w:style>
  <w:style w:type="paragraph" w:styleId="TOC9">
    <w:name w:val="toc 9"/>
    <w:basedOn w:val="Normal"/>
    <w:next w:val="Normal"/>
    <w:autoRedefine/>
    <w:uiPriority w:val="39"/>
    <w:unhideWhenUsed/>
    <w:rsid w:val="005F483F"/>
    <w:pPr>
      <w:ind w:left="1920"/>
    </w:pPr>
    <w:rPr>
      <w:sz w:val="20"/>
      <w:szCs w:val="20"/>
    </w:rPr>
  </w:style>
  <w:style w:type="character" w:styleId="PlaceholderText">
    <w:name w:val="Placeholder Text"/>
    <w:basedOn w:val="DefaultParagraphFont"/>
    <w:uiPriority w:val="99"/>
    <w:semiHidden/>
    <w:rsid w:val="005F483F"/>
    <w:rPr>
      <w:color w:val="808080"/>
    </w:rPr>
  </w:style>
  <w:style w:type="paragraph" w:customStyle="1" w:styleId="Reporttype">
    <w:name w:val="Report type"/>
    <w:basedOn w:val="Subtitle"/>
    <w:link w:val="ReporttypeChar"/>
    <w:rsid w:val="005F483F"/>
  </w:style>
  <w:style w:type="paragraph" w:styleId="ListBullet">
    <w:name w:val="List Bullet"/>
    <w:basedOn w:val="Normal"/>
    <w:uiPriority w:val="99"/>
    <w:semiHidden/>
    <w:unhideWhenUsed/>
    <w:rsid w:val="005F483F"/>
    <w:pPr>
      <w:tabs>
        <w:tab w:val="num" w:pos="360"/>
      </w:tabs>
      <w:ind w:left="360" w:hanging="360"/>
      <w:contextualSpacing/>
    </w:pPr>
  </w:style>
  <w:style w:type="character" w:styleId="FootnoteReference">
    <w:name w:val="footnote reference"/>
    <w:basedOn w:val="DefaultParagraphFont"/>
    <w:rsid w:val="00A50BAA"/>
    <w:rPr>
      <w:vertAlign w:val="superscript"/>
    </w:rPr>
  </w:style>
  <w:style w:type="character" w:customStyle="1" w:styleId="ReporttypeChar">
    <w:name w:val="Report type Char"/>
    <w:basedOn w:val="SubtitleChar"/>
    <w:link w:val="Reporttype"/>
    <w:rsid w:val="005F483F"/>
    <w:rPr>
      <w:noProof/>
      <w:color w:val="5B9BD5" w:themeColor="accent1"/>
      <w:sz w:val="40"/>
      <w:szCs w:val="40"/>
      <w:lang w:eastAsia="en-GB"/>
    </w:rPr>
  </w:style>
  <w:style w:type="table" w:styleId="GridTable1Light-Accent1">
    <w:name w:val="Grid Table 1 Light Accent 1"/>
    <w:basedOn w:val="TableNormal"/>
    <w:uiPriority w:val="46"/>
    <w:rsid w:val="005F483F"/>
    <w:pPr>
      <w:spacing w:after="0" w:line="240" w:lineRule="auto"/>
    </w:pPr>
    <w:rPr>
      <w:rFonts w:ascii="Arial" w:hAnsi="Arial"/>
      <w:color w:val="000000" w:themeColor="text1"/>
      <w:sz w:val="16"/>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F483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5F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5F483F"/>
    <w:pPr>
      <w:spacing w:after="200"/>
      <w:jc w:val="right"/>
    </w:pPr>
    <w:rPr>
      <w:i/>
      <w:iCs/>
      <w:sz w:val="18"/>
      <w:szCs w:val="18"/>
    </w:rPr>
  </w:style>
  <w:style w:type="paragraph" w:customStyle="1" w:styleId="Table">
    <w:name w:val="Table"/>
    <w:basedOn w:val="Normal"/>
    <w:link w:val="TableChar"/>
    <w:qFormat/>
    <w:rsid w:val="005F483F"/>
    <w:pPr>
      <w:framePr w:hSpace="180" w:wrap="around" w:vAnchor="page" w:hAnchor="margin" w:xAlign="center" w:y="3451"/>
    </w:pPr>
    <w:rPr>
      <w:sz w:val="18"/>
      <w:szCs w:val="18"/>
    </w:rPr>
  </w:style>
  <w:style w:type="paragraph" w:styleId="EndnoteText">
    <w:name w:val="endnote text"/>
    <w:basedOn w:val="Normal"/>
    <w:link w:val="EndnoteTextChar"/>
    <w:autoRedefine/>
    <w:rsid w:val="00A50BAA"/>
    <w:pPr>
      <w:ind w:left="284" w:hanging="284"/>
    </w:pPr>
    <w:rPr>
      <w:szCs w:val="20"/>
    </w:rPr>
  </w:style>
  <w:style w:type="character" w:customStyle="1" w:styleId="EndnoteTextChar">
    <w:name w:val="Endnote Text Char"/>
    <w:basedOn w:val="DefaultParagraphFont"/>
    <w:link w:val="EndnoteText"/>
    <w:rsid w:val="00A50BAA"/>
    <w:rPr>
      <w:rFonts w:ascii="Times New Roman" w:eastAsia="Times New Roman" w:hAnsi="Times New Roman" w:cs="Times New Roman"/>
      <w:szCs w:val="20"/>
      <w:lang w:eastAsia="en-GB"/>
    </w:rPr>
  </w:style>
  <w:style w:type="character" w:customStyle="1" w:styleId="TableChar">
    <w:name w:val="Table Char"/>
    <w:basedOn w:val="DefaultParagraphFont"/>
    <w:link w:val="Table"/>
    <w:rsid w:val="005F483F"/>
    <w:rPr>
      <w:sz w:val="18"/>
      <w:szCs w:val="18"/>
    </w:rPr>
  </w:style>
  <w:style w:type="character" w:styleId="EndnoteReference">
    <w:name w:val="endnote reference"/>
    <w:basedOn w:val="DefaultParagraphFont"/>
    <w:rsid w:val="00A50BAA"/>
    <w:rPr>
      <w:vertAlign w:val="superscript"/>
    </w:rPr>
  </w:style>
  <w:style w:type="paragraph" w:customStyle="1" w:styleId="Code">
    <w:name w:val="Code"/>
    <w:basedOn w:val="Normal"/>
    <w:link w:val="CodeChar"/>
    <w:qFormat/>
    <w:rsid w:val="005F483F"/>
    <w:pPr>
      <w:ind w:left="720"/>
    </w:pPr>
    <w:rPr>
      <w:rFonts w:ascii="Source Code Pro Light" w:hAnsi="Source Code Pro Light"/>
      <w:color w:val="5B9BD5" w:themeColor="accent1"/>
      <w:sz w:val="20"/>
      <w:szCs w:val="20"/>
    </w:rPr>
  </w:style>
  <w:style w:type="paragraph" w:styleId="Bibliography">
    <w:name w:val="Bibliography"/>
    <w:basedOn w:val="Normal"/>
    <w:next w:val="Normal"/>
    <w:uiPriority w:val="37"/>
    <w:unhideWhenUsed/>
    <w:rsid w:val="005F483F"/>
  </w:style>
  <w:style w:type="character" w:customStyle="1" w:styleId="CodeChar">
    <w:name w:val="Code Char"/>
    <w:basedOn w:val="DefaultParagraphFont"/>
    <w:link w:val="Code"/>
    <w:rsid w:val="005F483F"/>
    <w:rPr>
      <w:rFonts w:ascii="Source Code Pro Light" w:hAnsi="Source Code Pro Light"/>
      <w:color w:val="5B9BD5" w:themeColor="accent1"/>
      <w:sz w:val="20"/>
      <w:szCs w:val="20"/>
    </w:rPr>
  </w:style>
  <w:style w:type="character" w:customStyle="1" w:styleId="UnresolvedMention1">
    <w:name w:val="Unresolved Mention1"/>
    <w:basedOn w:val="DefaultParagraphFont"/>
    <w:uiPriority w:val="99"/>
    <w:semiHidden/>
    <w:unhideWhenUsed/>
    <w:rsid w:val="00812703"/>
    <w:rPr>
      <w:color w:val="605E5C"/>
      <w:shd w:val="clear" w:color="auto" w:fill="E1DFDD"/>
    </w:rPr>
  </w:style>
  <w:style w:type="character" w:styleId="FollowedHyperlink">
    <w:name w:val="FollowedHyperlink"/>
    <w:basedOn w:val="DefaultParagraphFont"/>
    <w:uiPriority w:val="99"/>
    <w:semiHidden/>
    <w:unhideWhenUsed/>
    <w:rsid w:val="00812703"/>
    <w:rPr>
      <w:color w:val="954F72" w:themeColor="followedHyperlink"/>
      <w:u w:val="single"/>
    </w:rPr>
  </w:style>
  <w:style w:type="paragraph" w:styleId="Revision">
    <w:name w:val="Revision"/>
    <w:hidden/>
    <w:uiPriority w:val="99"/>
    <w:semiHidden/>
    <w:rsid w:val="00812703"/>
    <w:pPr>
      <w:spacing w:after="0" w:line="240" w:lineRule="auto"/>
    </w:pPr>
  </w:style>
  <w:style w:type="character" w:customStyle="1" w:styleId="UnresolvedMention2">
    <w:name w:val="Unresolved Mention2"/>
    <w:basedOn w:val="DefaultParagraphFont"/>
    <w:uiPriority w:val="99"/>
    <w:semiHidden/>
    <w:unhideWhenUsed/>
    <w:rsid w:val="00812703"/>
    <w:rPr>
      <w:color w:val="605E5C"/>
      <w:shd w:val="clear" w:color="auto" w:fill="E1DFDD"/>
    </w:rPr>
  </w:style>
  <w:style w:type="character" w:styleId="Emphasis">
    <w:name w:val="Emphasis"/>
    <w:basedOn w:val="DefaultParagraphFont"/>
    <w:uiPriority w:val="20"/>
    <w:qFormat/>
    <w:rsid w:val="00812703"/>
    <w:rPr>
      <w:i/>
      <w:iCs/>
    </w:rPr>
  </w:style>
  <w:style w:type="character" w:styleId="Strong">
    <w:name w:val="Strong"/>
    <w:basedOn w:val="DefaultParagraphFont"/>
    <w:uiPriority w:val="22"/>
    <w:qFormat/>
    <w:rsid w:val="00812703"/>
    <w:rPr>
      <w:b/>
      <w:bCs/>
    </w:rPr>
  </w:style>
  <w:style w:type="character" w:customStyle="1" w:styleId="citation">
    <w:name w:val="citation"/>
    <w:basedOn w:val="DefaultParagraphFont"/>
    <w:rsid w:val="00445B20"/>
  </w:style>
  <w:style w:type="character" w:customStyle="1" w:styleId="author">
    <w:name w:val="author"/>
    <w:basedOn w:val="DefaultParagraphFont"/>
    <w:rsid w:val="008A7CF2"/>
  </w:style>
  <w:style w:type="character" w:customStyle="1" w:styleId="pubyear">
    <w:name w:val="pubyear"/>
    <w:basedOn w:val="DefaultParagraphFont"/>
    <w:rsid w:val="008A7CF2"/>
  </w:style>
  <w:style w:type="character" w:customStyle="1" w:styleId="articletitle">
    <w:name w:val="articletitle"/>
    <w:basedOn w:val="DefaultParagraphFont"/>
    <w:rsid w:val="008A7CF2"/>
  </w:style>
  <w:style w:type="character" w:customStyle="1" w:styleId="vol">
    <w:name w:val="vol"/>
    <w:basedOn w:val="DefaultParagraphFont"/>
    <w:rsid w:val="008A7CF2"/>
  </w:style>
  <w:style w:type="character" w:customStyle="1" w:styleId="pagefirst">
    <w:name w:val="pagefirst"/>
    <w:basedOn w:val="DefaultParagraphFont"/>
    <w:rsid w:val="008A7CF2"/>
  </w:style>
  <w:style w:type="character" w:customStyle="1" w:styleId="pagelast">
    <w:name w:val="pagelast"/>
    <w:basedOn w:val="DefaultParagraphFont"/>
    <w:rsid w:val="008A7CF2"/>
  </w:style>
  <w:style w:type="paragraph" w:customStyle="1" w:styleId="Articletitle0">
    <w:name w:val="Article title"/>
    <w:basedOn w:val="Normal"/>
    <w:next w:val="Normal"/>
    <w:qFormat/>
    <w:rsid w:val="00A50BAA"/>
    <w:pPr>
      <w:spacing w:after="120" w:line="360" w:lineRule="auto"/>
    </w:pPr>
    <w:rPr>
      <w:b/>
      <w:sz w:val="28"/>
    </w:rPr>
  </w:style>
  <w:style w:type="paragraph" w:customStyle="1" w:styleId="Authornames">
    <w:name w:val="Author names"/>
    <w:basedOn w:val="Normal"/>
    <w:next w:val="Normal"/>
    <w:qFormat/>
    <w:rsid w:val="00A50BAA"/>
    <w:pPr>
      <w:spacing w:before="240" w:line="360" w:lineRule="auto"/>
    </w:pPr>
    <w:rPr>
      <w:sz w:val="28"/>
    </w:rPr>
  </w:style>
  <w:style w:type="paragraph" w:customStyle="1" w:styleId="Affiliation">
    <w:name w:val="Affiliation"/>
    <w:basedOn w:val="Normal"/>
    <w:qFormat/>
    <w:rsid w:val="00A50BAA"/>
    <w:pPr>
      <w:spacing w:before="240" w:line="360" w:lineRule="auto"/>
    </w:pPr>
    <w:rPr>
      <w:i/>
    </w:rPr>
  </w:style>
  <w:style w:type="paragraph" w:customStyle="1" w:styleId="Receiveddates">
    <w:name w:val="Received dates"/>
    <w:basedOn w:val="Affiliation"/>
    <w:next w:val="Abstract"/>
    <w:qFormat/>
    <w:rsid w:val="00A50BAA"/>
  </w:style>
  <w:style w:type="paragraph" w:customStyle="1" w:styleId="Abstract">
    <w:name w:val="Abstract"/>
    <w:basedOn w:val="Normal"/>
    <w:next w:val="Keywords"/>
    <w:qFormat/>
    <w:rsid w:val="00A50BAA"/>
    <w:pPr>
      <w:spacing w:before="360" w:after="300" w:line="360" w:lineRule="auto"/>
      <w:ind w:left="720" w:right="567"/>
      <w:contextualSpacing/>
    </w:pPr>
  </w:style>
  <w:style w:type="paragraph" w:customStyle="1" w:styleId="Keywords">
    <w:name w:val="Keywords"/>
    <w:basedOn w:val="Normal"/>
    <w:next w:val="Paragraph"/>
    <w:qFormat/>
    <w:rsid w:val="00A50BAA"/>
    <w:pPr>
      <w:spacing w:before="240" w:after="240" w:line="360" w:lineRule="auto"/>
      <w:ind w:left="720" w:right="567"/>
    </w:pPr>
  </w:style>
  <w:style w:type="paragraph" w:customStyle="1" w:styleId="Correspondencedetails">
    <w:name w:val="Correspondence details"/>
    <w:basedOn w:val="Normal"/>
    <w:qFormat/>
    <w:rsid w:val="00A50BAA"/>
    <w:pPr>
      <w:spacing w:before="240" w:line="360" w:lineRule="auto"/>
    </w:pPr>
  </w:style>
  <w:style w:type="paragraph" w:customStyle="1" w:styleId="Displayedquotation">
    <w:name w:val="Displayed quotation"/>
    <w:basedOn w:val="Normal"/>
    <w:qFormat/>
    <w:rsid w:val="00A50BAA"/>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A50BAA"/>
    <w:pPr>
      <w:widowControl/>
      <w:numPr>
        <w:numId w:val="18"/>
      </w:numPr>
      <w:spacing w:after="240"/>
      <w:contextualSpacing/>
    </w:pPr>
  </w:style>
  <w:style w:type="paragraph" w:customStyle="1" w:styleId="Displayedequation">
    <w:name w:val="Displayed equation"/>
    <w:basedOn w:val="Normal"/>
    <w:next w:val="Paragraph"/>
    <w:qFormat/>
    <w:rsid w:val="00A50BAA"/>
    <w:pPr>
      <w:tabs>
        <w:tab w:val="center" w:pos="4253"/>
        <w:tab w:val="right" w:pos="8222"/>
      </w:tabs>
      <w:spacing w:before="240" w:after="240"/>
      <w:jc w:val="center"/>
    </w:pPr>
  </w:style>
  <w:style w:type="paragraph" w:customStyle="1" w:styleId="Acknowledgements">
    <w:name w:val="Acknowledgements"/>
    <w:basedOn w:val="Normal"/>
    <w:next w:val="Normal"/>
    <w:qFormat/>
    <w:rsid w:val="00A50BAA"/>
    <w:pPr>
      <w:spacing w:before="120" w:line="360" w:lineRule="auto"/>
    </w:pPr>
  </w:style>
  <w:style w:type="paragraph" w:customStyle="1" w:styleId="Tabletitle">
    <w:name w:val="Table title"/>
    <w:basedOn w:val="Normal"/>
    <w:next w:val="Normal"/>
    <w:qFormat/>
    <w:rsid w:val="00A50BAA"/>
    <w:pPr>
      <w:spacing w:before="240" w:line="360" w:lineRule="auto"/>
    </w:pPr>
  </w:style>
  <w:style w:type="paragraph" w:customStyle="1" w:styleId="Figurecaption">
    <w:name w:val="Figure caption"/>
    <w:basedOn w:val="Normal"/>
    <w:next w:val="Normal"/>
    <w:qFormat/>
    <w:rsid w:val="00A50BAA"/>
    <w:pPr>
      <w:spacing w:before="240" w:line="360" w:lineRule="auto"/>
    </w:pPr>
  </w:style>
  <w:style w:type="paragraph" w:customStyle="1" w:styleId="Footnotes">
    <w:name w:val="Footnotes"/>
    <w:basedOn w:val="Normal"/>
    <w:qFormat/>
    <w:rsid w:val="00A50BAA"/>
    <w:pPr>
      <w:spacing w:before="120" w:line="360" w:lineRule="auto"/>
      <w:ind w:left="482" w:hanging="482"/>
      <w:contextualSpacing/>
    </w:pPr>
  </w:style>
  <w:style w:type="paragraph" w:customStyle="1" w:styleId="Notesoncontributors">
    <w:name w:val="Notes on contributors"/>
    <w:basedOn w:val="Normal"/>
    <w:qFormat/>
    <w:rsid w:val="00A50BAA"/>
    <w:pPr>
      <w:spacing w:before="240" w:line="360" w:lineRule="auto"/>
    </w:pPr>
  </w:style>
  <w:style w:type="paragraph" w:customStyle="1" w:styleId="Normalparagraphstyle">
    <w:name w:val="Normal paragraph style"/>
    <w:basedOn w:val="Normal"/>
    <w:next w:val="Normal"/>
    <w:rsid w:val="00A50BAA"/>
  </w:style>
  <w:style w:type="paragraph" w:customStyle="1" w:styleId="Paragraph">
    <w:name w:val="Paragraph"/>
    <w:basedOn w:val="Normal"/>
    <w:next w:val="Newparagraph"/>
    <w:qFormat/>
    <w:rsid w:val="00A50BAA"/>
    <w:pPr>
      <w:widowControl w:val="0"/>
      <w:spacing w:before="240"/>
    </w:pPr>
  </w:style>
  <w:style w:type="paragraph" w:customStyle="1" w:styleId="Newparagraph">
    <w:name w:val="New paragraph"/>
    <w:basedOn w:val="Normal"/>
    <w:qFormat/>
    <w:rsid w:val="00A50BAA"/>
    <w:pPr>
      <w:ind w:firstLine="720"/>
    </w:pPr>
  </w:style>
  <w:style w:type="paragraph" w:styleId="NormalIndent">
    <w:name w:val="Normal Indent"/>
    <w:basedOn w:val="Normal"/>
    <w:rsid w:val="00A50BAA"/>
    <w:pPr>
      <w:ind w:left="720"/>
    </w:pPr>
  </w:style>
  <w:style w:type="paragraph" w:customStyle="1" w:styleId="References">
    <w:name w:val="References"/>
    <w:basedOn w:val="Normal"/>
    <w:qFormat/>
    <w:rsid w:val="00A50BAA"/>
    <w:pPr>
      <w:spacing w:before="120" w:line="360" w:lineRule="auto"/>
      <w:ind w:left="720" w:hanging="720"/>
      <w:contextualSpacing/>
    </w:pPr>
  </w:style>
  <w:style w:type="paragraph" w:customStyle="1" w:styleId="Subjectcodes">
    <w:name w:val="Subject codes"/>
    <w:basedOn w:val="Keywords"/>
    <w:next w:val="Paragraph"/>
    <w:qFormat/>
    <w:rsid w:val="00A50BAA"/>
  </w:style>
  <w:style w:type="paragraph" w:customStyle="1" w:styleId="Bulletedlist">
    <w:name w:val="Bulleted list"/>
    <w:basedOn w:val="Paragraph"/>
    <w:next w:val="Paragraph"/>
    <w:qFormat/>
    <w:rsid w:val="00A50BAA"/>
    <w:pPr>
      <w:widowControl/>
      <w:numPr>
        <w:numId w:val="19"/>
      </w:numPr>
      <w:spacing w:after="240"/>
      <w:contextualSpacing/>
    </w:pPr>
  </w:style>
  <w:style w:type="paragraph" w:customStyle="1" w:styleId="Heading4Paragraph">
    <w:name w:val="Heading 4 + Paragraph"/>
    <w:basedOn w:val="Paragraph"/>
    <w:next w:val="Newparagraph"/>
    <w:qFormat/>
    <w:rsid w:val="00A50BAA"/>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8346">
      <w:bodyDiv w:val="1"/>
      <w:marLeft w:val="0"/>
      <w:marRight w:val="0"/>
      <w:marTop w:val="0"/>
      <w:marBottom w:val="0"/>
      <w:divBdr>
        <w:top w:val="none" w:sz="0" w:space="0" w:color="auto"/>
        <w:left w:val="none" w:sz="0" w:space="0" w:color="auto"/>
        <w:bottom w:val="none" w:sz="0" w:space="0" w:color="auto"/>
        <w:right w:val="none" w:sz="0" w:space="0" w:color="auto"/>
      </w:divBdr>
    </w:div>
    <w:div w:id="1599021712">
      <w:bodyDiv w:val="1"/>
      <w:marLeft w:val="0"/>
      <w:marRight w:val="0"/>
      <w:marTop w:val="0"/>
      <w:marBottom w:val="0"/>
      <w:divBdr>
        <w:top w:val="none" w:sz="0" w:space="0" w:color="auto"/>
        <w:left w:val="none" w:sz="0" w:space="0" w:color="auto"/>
        <w:bottom w:val="none" w:sz="0" w:space="0" w:color="auto"/>
        <w:right w:val="none" w:sz="0" w:space="0" w:color="auto"/>
      </w:divBdr>
    </w:div>
    <w:div w:id="19621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d375@c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js225@ca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9C51FCBAFAE4B997F760AC8E01DEB" ma:contentTypeVersion="14" ma:contentTypeDescription="Create a new document." ma:contentTypeScope="" ma:versionID="86c22d6fba0539305de818c8ac20ca23">
  <xsd:schema xmlns:xsd="http://www.w3.org/2001/XMLSchema" xmlns:xs="http://www.w3.org/2001/XMLSchema" xmlns:p="http://schemas.microsoft.com/office/2006/metadata/properties" xmlns:ns3="d04a64b4-0df4-437a-a3a3-d53812d2a96c" xmlns:ns4="47c2a002-58d4-43cf-8de5-5da845e91950" targetNamespace="http://schemas.microsoft.com/office/2006/metadata/properties" ma:root="true" ma:fieldsID="bc5281023a445efb892dc18696f26aa2" ns3:_="" ns4:_="">
    <xsd:import namespace="d04a64b4-0df4-437a-a3a3-d53812d2a96c"/>
    <xsd:import namespace="47c2a002-58d4-43cf-8de5-5da845e919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64b4-0df4-437a-a3a3-d53812d2a9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2a002-58d4-43cf-8de5-5da845e919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Far14</b:Tag>
    <b:SourceType>JournalArticle</b:SourceType>
    <b:Guid>{EA686552-EA1D-4FE5-8DDE-A5B6F10B361E}</b:Guid>
    <b:Author>
      <b:Author>
        <b:NameList>
          <b:Person>
            <b:Last>Farewell</b:Last>
          </b:Person>
        </b:NameList>
      </b:Author>
    </b:Author>
    <b:JournalName>Lifetime Data Analysis</b:JournalName>
    <b:Year>2014</b:Year>
    <b:Pages>51-75</b:Pages>
    <b:Volume>20</b:Volume>
    <b:RefOrder>1</b:RefOrder>
  </b:Source>
  <b:Source>
    <b:Tag>DeA14</b:Tag>
    <b:SourceType>JournalArticle</b:SourceType>
    <b:Guid>{77E1E8BC-8A1F-4C1B-9428-39E25D39A6C8}</b:Guid>
    <b:Author>
      <b:Author>
        <b:NameList>
          <b:Person>
            <b:Last>Angelis</b:Last>
            <b:First>De</b:First>
          </b:Person>
        </b:NameList>
      </b:Author>
    </b:Author>
    <b:JournalName>Statistical Science</b:JournalName>
    <b:Year>2014</b:Year>
    <b:Pages>9-17</b:Pages>
    <b:Volume>29</b:Volume>
    <b:RefOrder>2</b:RefOrder>
  </b:Source>
  <b:Source>
    <b:Tag>Sea151</b:Tag>
    <b:SourceType>JournalArticle</b:SourceType>
    <b:Guid>{EEDB8510-DFE4-472C-B850-CACD5D35EF44}</b:Guid>
    <b:Author>
      <b:Author>
        <b:NameList>
          <b:Person>
            <b:Last>Seaman</b:Last>
          </b:Person>
        </b:NameList>
      </b:Author>
    </b:Author>
    <b:JournalName>Biometrics</b:JournalName>
    <b:Year>2015</b:Year>
    <b:Pages>1150-1159</b:Pages>
    <b:Volume>71</b:Volume>
    <b:RefOrder>3</b:RefOrder>
  </b:Source>
  <b:Source>
    <b:Tag>Sea15</b:Tag>
    <b:SourceType>JournalArticle</b:SourceType>
    <b:Guid>{94B983AD-07C9-4668-B4FD-76CE4E23F6B9}</b:Guid>
    <b:Author>
      <b:Author>
        <b:NameList>
          <b:Person>
            <b:Last>Todd</b:Last>
          </b:Person>
        </b:NameList>
      </b:Author>
    </b:Author>
    <b:JournalName>PLoS Medicine</b:JournalName>
    <b:Year>2016</b:Year>
    <b:Pages>e1002139</b:Pages>
    <b:Volume>13</b:Volume>
    <b:RefOrder>4</b:RefOrder>
  </b:Source>
  <b:Source>
    <b:Tag>Bot13</b:Tag>
    <b:SourceType>JournalArticle</b:SourceType>
    <b:Guid>{9A37A1FA-749F-44D5-A6B9-E81303E6DA68}</b:Guid>
    <b:Author>
      <b:Author>
        <b:NameList>
          <b:Person>
            <b:Last>Bottolo</b:Last>
          </b:Person>
        </b:NameList>
      </b:Author>
    </b:Author>
    <b:JournalName>PLoS Genetics</b:JournalName>
    <b:Year>2013</b:Year>
    <b:Pages>e1003657</b:Pages>
    <b:Volume>9</b:Volume>
    <b:RefOrder>5</b:RefOrder>
  </b:Source>
  <b:Source>
    <b:Tag>Wal15</b:Tag>
    <b:SourceType>JournalArticle</b:SourceType>
    <b:Guid>{22E3B8C4-27CC-4C5A-932C-1AFA1DC14467}</b:Guid>
    <b:Author>
      <b:Author>
        <b:NameList>
          <b:Person>
            <b:Last>Wallace</b:Last>
          </b:Person>
        </b:NameList>
      </b:Author>
    </b:Author>
    <b:JournalName>PLoS Genetics</b:JournalName>
    <b:Year>2015</b:Year>
    <b:Pages>e1005272</b:Pages>
    <b:Volume>11</b:Volume>
    <b:RefOrder>6</b:RefOrder>
  </b:Source>
  <b:Source>
    <b:Tag>Gre16</b:Tag>
    <b:SourceType>JournalArticle</b:SourceType>
    <b:Guid>{20640FF8-8936-4D2C-831D-3E9982D099BB}</b:Guid>
    <b:Author>
      <b:Author>
        <b:NameList>
          <b:Person>
            <b:Last>Greene</b:Last>
          </b:Person>
        </b:NameList>
      </b:Author>
    </b:Author>
    <b:JournalName>American Journal of Human Genetics</b:JournalName>
    <b:Year>2016</b:Year>
    <b:Pages>490-499</b:Pages>
    <b:Volume>98</b:Volume>
    <b:RefOrder>7</b:RefOrder>
  </b:Source>
  <b:Source>
    <b:Tag>Val15</b:Tag>
    <b:SourceType>JournalArticle</b:SourceType>
    <b:Guid>{25D87954-79B9-4DA6-8C82-1E5DF6A58872}</b:Guid>
    <b:Author>
      <b:Author>
        <b:NameList>
          <b:Person>
            <b:Last>Vallejos</b:Last>
          </b:Person>
        </b:NameList>
      </b:Author>
    </b:Author>
    <b:JournalName>PLoS Computational Biology</b:JournalName>
    <b:Year>2015</b:Year>
    <b:Pages>e1004333</b:Pages>
    <b:Volume>11</b:Volume>
    <b:RefOrder>8</b:RefOrder>
  </b:Source>
  <b:Source>
    <b:Tag>Sta16</b:Tag>
    <b:SourceType>JournalArticle</b:SourceType>
    <b:Guid>{D33B0DB4-B904-4434-9A36-D3B2A052DD58}</b:Guid>
    <b:Author>
      <b:Author>
        <b:NameList>
          <b:Person>
            <b:Last>Staley</b:Last>
          </b:Person>
        </b:NameList>
      </b:Author>
    </b:Author>
    <b:Year>2016</b:Year>
    <b:JournalName>Bioinformatics</b:JournalName>
    <b:Pages>3207-09</b:Pages>
    <b:Volume>32</b:Volume>
    <b:RefOrder>9</b:RefOrder>
  </b:Source>
  <b:Source>
    <b:Tag>Bur15</b:Tag>
    <b:SourceType>JournalArticle</b:SourceType>
    <b:Guid>{9A01E104-3528-43A0-A1CF-1D9A9885F3BC}</b:Guid>
    <b:Author>
      <b:Author>
        <b:NameList>
          <b:Person>
            <b:Last>Burgess</b:Last>
          </b:Person>
        </b:NameList>
      </b:Author>
    </b:Author>
    <b:JournalName>Stat Methods Res</b:JournalName>
    <b:Year>2015</b:Year>
    <b:Pages>2333-2355</b:Pages>
    <b:Volume>26</b:Volume>
    <b:RefOrder>10</b:RefOrder>
  </b:Source>
  <b:Source>
    <b:Tag>Bur14</b:Tag>
    <b:SourceType>JournalArticle</b:SourceType>
    <b:Guid>{D86DD097-78F5-450A-B2CD-7CE87DDA8C06}</b:Guid>
    <b:Author>
      <b:Author>
        <b:NameList>
          <b:Person>
            <b:Last>Burgess</b:Last>
          </b:Person>
        </b:NameList>
      </b:Author>
    </b:Author>
    <b:JournalName>Epidemiology </b:JournalName>
    <b:Year>2014</b:Year>
    <b:Pages>877-85</b:Pages>
    <b:Volume>25</b:Volume>
    <b:RefOrder>11</b:RefOrder>
  </b:Source>
  <b:Source>
    <b:Tag>Bur151</b:Tag>
    <b:SourceType>JournalArticle</b:SourceType>
    <b:Guid>{116A1755-0DDE-453F-B47B-8FCCA1964F0C}</b:Guid>
    <b:Author>
      <b:Author>
        <b:NameList>
          <b:Person>
            <b:Last>Burgess</b:Last>
          </b:Person>
        </b:NameList>
      </b:Author>
    </b:Author>
    <b:JournalName>IJE </b:JournalName>
    <b:Year>2015</b:Year>
    <b:Pages>484-95</b:Pages>
    <b:Volume>44</b:Volume>
    <b:RefOrder>12</b:RefOrder>
  </b:Source>
  <b:Source>
    <b:Tag>Bur152</b:Tag>
    <b:SourceType>JournalArticle</b:SourceType>
    <b:Guid>{98C37A5E-0239-4A90-9764-C18393D3D051}</b:Guid>
    <b:Author>
      <b:Author>
        <b:NameList>
          <b:Person>
            <b:Last>Burgess</b:Last>
          </b:Person>
        </b:NameList>
      </b:Author>
    </b:Author>
    <b:JournalName>AJE </b:JournalName>
    <b:Year>2015</b:Year>
    <b:Pages>543-52</b:Pages>
    <b:Volume>30</b:Volume>
    <b:RefOrder>13</b:RefOrder>
  </b:Source>
  <b:Source>
    <b:Tag>Bur153</b:Tag>
    <b:SourceType>JournalArticle</b:SourceType>
    <b:Guid>{9CD44BDC-F92A-47B4-BDE7-A28217D33A7F}</b:Guid>
    <b:Author>
      <b:Author>
        <b:NameList>
          <b:Person>
            <b:Last>Burgess</b:Last>
          </b:Person>
        </b:NameList>
      </b:Author>
    </b:Author>
    <b:JournalName>IJE </b:JournalName>
    <b:Year>2015</b:Year>
    <b:Pages>512-25</b:Pages>
    <b:Volume>44</b:Volume>
    <b:RefOrder>14</b:RefOrder>
  </b:Source>
  <b:Source>
    <b:Tag>Ast16</b:Tag>
    <b:SourceType>JournalArticle</b:SourceType>
    <b:Guid>{8FC5ABD5-FF6F-4F2D-8F2B-6680FB82D0A9}</b:Guid>
    <b:Author>
      <b:Author>
        <b:NameList>
          <b:Person>
            <b:Last>Astle</b:Last>
          </b:Person>
        </b:NameList>
      </b:Author>
    </b:Author>
    <b:JournalName>Cell </b:JournalName>
    <b:Year>2016</b:Year>
    <b:Pages>1415-1429</b:Pages>
    <b:Volume>167</b:Volume>
    <b:RefOrder>15</b:RefOrder>
  </b:Source>
  <b:Source>
    <b:Tag>Lot17</b:Tag>
    <b:SourceType>JournalArticle</b:SourceType>
    <b:Guid>{2425740E-FBEF-4B3E-9A83-660B07870962}</b:Guid>
    <b:Author>
      <b:Author>
        <b:NameList>
          <b:Person>
            <b:Last>Lotta</b:Last>
          </b:Person>
        </b:NameList>
      </b:Author>
    </b:Author>
    <b:JournalName>Nat Genet.</b:JournalName>
    <b:Year>2017 </b:Year>
    <b:Pages>17-26</b:Pages>
    <b:Volume>49</b:Volume>
    <b:Issue>1</b:Issue>
    <b:RefOrder>16</b:RefOrder>
  </b:Source>
  <b:Source>
    <b:Tag>Day17</b:Tag>
    <b:SourceType>JournalArticle</b:SourceType>
    <b:Guid>{E3F3C2B8-3597-43FE-9D7D-9EA8F936D117}</b:Guid>
    <b:Author>
      <b:Author>
        <b:NameList>
          <b:Person>
            <b:Last>Day</b:Last>
          </b:Person>
        </b:NameList>
      </b:Author>
    </b:Author>
    <b:JournalName>Nat Genet. </b:JournalName>
    <b:Year>2017 </b:Year>
    <b:Pages>834-841</b:Pages>
    <b:Volume>49</b:Volume>
    <b:Issue>6</b:Issue>
    <b:RefOrder>17</b:RefOrder>
  </b:Source>
  <b:Source>
    <b:Tag>Sal17</b:Tag>
    <b:SourceType>JournalArticle</b:SourceType>
    <b:Guid>{0A682655-8EF0-493C-A2AC-9ABE81727E74}</b:Guid>
    <b:Author>
      <b:Author>
        <b:NameList>
          <b:Person>
            <b:Last>Saleheen</b:Last>
          </b:Person>
        </b:NameList>
      </b:Author>
    </b:Author>
    <b:JournalName>Nature </b:JournalName>
    <b:Year>2017</b:Year>
    <b:Pages>235-239</b:Pages>
    <b:Volume>544</b:Volume>
    <b:RefOrder>18</b:RefOrder>
  </b:Source>
  <b:Source>
    <b:Tag>Sun16</b:Tag>
    <b:SourceType>JournalArticle</b:SourceType>
    <b:Guid>{7D63C756-D6A4-45B9-B229-15EA5C931D49}</b:Guid>
    <b:Author>
      <b:Author>
        <b:NameList>
          <b:Person>
            <b:Last>Sun</b:Last>
          </b:Person>
        </b:NameList>
      </b:Author>
    </b:Author>
    <b:JournalName>Nature</b:JournalName>
    <b:Year>2016</b:Year>
    <b:Pages>73-79</b:Pages>
    <b:Volume>558</b:Volume>
    <b:RefOrder>19</b:RefOrder>
  </b:Source>
  <b:Source>
    <b:Tag>Mic17</b:Tag>
    <b:SourceType>JournalArticle</b:SourceType>
    <b:Guid>{0A7D0CFB-6EEC-41F5-86E1-F584F76709D3}</b:Guid>
    <b:Author>
      <b:Author>
        <b:NameList>
          <b:Person>
            <b:Last>Michailidou</b:Last>
          </b:Person>
        </b:NameList>
      </b:Author>
    </b:Author>
    <b:JournalName>Nature</b:JournalName>
    <b:Year>2017</b:Year>
    <b:Pages>92-94</b:Pages>
    <b:Volume>551</b:Volume>
    <b:RefOrder>20</b:RefOrder>
  </b:Source>
  <b:Source>
    <b:Tag>Mil17</b:Tag>
    <b:SourceType>JournalArticle</b:SourceType>
    <b:Guid>{82150120-D4CB-45DD-90F0-4DC8C7326C41}</b:Guid>
    <b:Author>
      <b:Author>
        <b:NameList>
          <b:Person>
            <b:Last>Milne</b:Last>
          </b:Person>
        </b:NameList>
      </b:Author>
    </b:Author>
    <b:JournalName>Nat Genet</b:JournalName>
    <b:Year>2017</b:Year>
    <b:Pages>1767–1778</b:Pages>
    <b:Volume>49</b:Volume>
    <b:RefOrder>21</b:RefOrder>
  </b:Source>
  <b:Source>
    <b:Tag>Fer16</b:Tag>
    <b:SourceType>JournalArticle</b:SourceType>
    <b:Guid>{FCEAD9F0-9F31-4D60-B01D-D8304843CEDA}</b:Guid>
    <b:Author>
      <b:Author>
        <b:NameList>
          <b:Person>
            <b:Last>Ference</b:Last>
          </b:Person>
        </b:NameList>
      </b:Author>
    </b:Author>
    <b:JournalName>NEJM </b:JournalName>
    <b:Year>2016</b:Year>
    <b:Pages>2144-53</b:Pages>
    <b:Volume>375</b:Volume>
    <b:RefOrder>22</b:RefOrder>
  </b:Source>
  <b:Source>
    <b:Tag>Fer17</b:Tag>
    <b:SourceType>JournalArticle</b:SourceType>
    <b:Guid>{22827E5C-DE06-4974-B128-73793B4A547C}</b:Guid>
    <b:Author>
      <b:Author>
        <b:NameList>
          <b:Person>
            <b:Last>Ference</b:Last>
          </b:Person>
        </b:NameList>
      </b:Author>
    </b:Author>
    <b:JournalName>JAMA </b:JournalName>
    <b:Year>2017</b:Year>
    <b:Pages>947-956</b:Pages>
    <b:Volume>318</b:Volume>
    <b:RefOrder>23</b:RefOrder>
  </b:Source>
  <b:Source>
    <b:Tag>Sco16</b:Tag>
    <b:SourceType>JournalArticle</b:SourceType>
    <b:Guid>{4540C615-549A-412F-81F1-9C7E8AB0F12C}</b:Guid>
    <b:Author>
      <b:Author>
        <b:NameList>
          <b:Person>
            <b:Last>Scott</b:Last>
          </b:Person>
        </b:NameList>
      </b:Author>
    </b:Author>
    <b:JournalName>Sci Transl Med</b:JournalName>
    <b:Year>2016 </b:Year>
    <b:Pages>341</b:Pages>
    <b:Volume>8</b:Volume>
    <b:RefOrder>24</b:RefOrder>
  </b:Source>
  <b:Source>
    <b:Tag>Lot16</b:Tag>
    <b:SourceType>JournalArticle</b:SourceType>
    <b:Guid>{F23F7877-1705-40C3-BB24-8C70844CC702}</b:Guid>
    <b:Author>
      <b:Author>
        <b:NameList>
          <b:Person>
            <b:Last>Lotta</b:Last>
          </b:Person>
        </b:NameList>
      </b:Author>
    </b:Author>
    <b:JournalName>JAMA</b:JournalName>
    <b:Year>2016 </b:Year>
    <b:Pages>1383-1391</b:Pages>
    <b:Volume>316</b:Volume>
    <b:Issue>13</b:Issue>
    <b:RefOrder>25</b:RefOrder>
  </b:Source>
  <b:Source>
    <b:Tag>LaC13</b:Tag>
    <b:SourceType>JournalArticle</b:SourceType>
    <b:Guid>{8B30974C-8651-4EAE-A959-E50586899BE3}</b:Guid>
    <b:Author>
      <b:Author>
        <b:NameList>
          <b:Person>
            <b:Last>Couteur</b:Last>
            <b:First>La</b:First>
          </b:Person>
        </b:NameList>
      </b:Author>
    </b:Author>
    <b:JournalName>BMJ</b:JournalName>
    <b:Year>2013</b:Year>
    <b:Pages>f5125</b:Pages>
    <b:Volume>347</b:Volume>
    <b:RefOrder>26</b:RefOrder>
  </b:Source>
  <b:Source>
    <b:Tag>Bra17</b:Tag>
    <b:SourceType>JournalArticle</b:SourceType>
    <b:Guid>{B693EB0B-A93D-492F-8781-3A48F0CA471D}</b:Guid>
    <b:Author>
      <b:Author>
        <b:NameList>
          <b:Person>
            <b:Last>Brayne</b:Last>
          </b:Person>
        </b:NameList>
      </b:Author>
    </b:Author>
    <b:JournalName>Lancet Public Health</b:JournalName>
    <b:Year>2017</b:Year>
    <b:Pages>e128-e129</b:Pages>
    <b:Volume>2</b:Volume>
    <b:Issue>3</b:Issue>
    <b:RefOrder>27</b:RefOrder>
  </b:Source>
  <b:Source>
    <b:Tag>WuY17</b:Tag>
    <b:SourceType>JournalArticle</b:SourceType>
    <b:Guid>{11FDCF3F-B368-4D3D-917E-41F037B14ACE}</b:Guid>
    <b:Author>
      <b:Author>
        <b:NameList>
          <b:Person>
            <b:Last>Wu</b:Last>
          </b:Person>
        </b:NameList>
      </b:Author>
    </b:Author>
    <b:JournalName>Nat Rev Neurol</b:JournalName>
    <b:Year>2017</b:Year>
    <b:Pages>327-339</b:Pages>
    <b:Volume>13</b:Volume>
    <b:Issue>6</b:Issue>
    <b:RefOrder>28</b:RefOrder>
  </b:Source>
  <b:Source>
    <b:Tag>Mat13</b:Tag>
    <b:SourceType>JournalArticle</b:SourceType>
    <b:Guid>{5B81756D-E33F-431D-92E4-FB06FAF94BB0}</b:Guid>
    <b:Author>
      <b:Author>
        <b:NameList>
          <b:Person>
            <b:Last>Matthews</b:Last>
          </b:Person>
        </b:NameList>
      </b:Author>
    </b:Author>
    <b:JournalName>Lancet </b:JournalName>
    <b:Year>2013</b:Year>
    <b:Pages>1405-1412</b:Pages>
    <b:Volume>382</b:Volume>
    <b:RefOrder>29</b:RefOrder>
  </b:Source>
  <b:Source>
    <b:Tag>Bur18</b:Tag>
    <b:SourceType>JournalArticle</b:SourceType>
    <b:Guid>{0336BB88-6F50-4241-9225-90AF854B4700}</b:Guid>
    <b:Author>
      <b:Author>
        <b:NameList>
          <b:Person>
            <b:Last>Burn</b:Last>
          </b:Person>
        </b:NameList>
      </b:Author>
    </b:Author>
    <b:JournalName>BMJ Open</b:JournalName>
    <b:Year>2018 </b:Year>
    <b:Pages>e020521</b:Pages>
    <b:Volume>8</b:Volume>
    <b:Issue>3</b:Issue>
    <b:RefOrder>30</b:RefOrder>
  </b:Source>
  <b:Source>
    <b:Tag>Mou18</b:Tag>
    <b:SourceType>JournalArticle</b:SourceType>
    <b:Guid>{2F7025C5-439B-4DF4-9B0E-955A8E080CD4}</b:Guid>
    <b:Author>
      <b:Author>
        <b:NameList>
          <b:Person>
            <b:Last>Mousa</b:Last>
          </b:Person>
        </b:NameList>
      </b:Author>
    </b:Author>
    <b:JournalName>Age Ageing</b:JournalName>
    <b:Year>2018</b:Year>
    <b:Pages>721-727</b:Pages>
    <b:Volume>47</b:Volume>
    <b:Issue>5</b:Issue>
    <b:RefOrder>31</b:RefOrder>
  </b:Source>
  <b:Source>
    <b:Tag>Wu16</b:Tag>
    <b:SourceType>JournalArticle</b:SourceType>
    <b:Guid>{28EA7EC9-A555-4627-A8C0-BB8C26931067}</b:Guid>
    <b:Author>
      <b:Author>
        <b:NameList>
          <b:Person>
            <b:Last>Wu</b:Last>
          </b:Person>
        </b:NameList>
      </b:Author>
    </b:Author>
    <b:JournalName>Lancet Neurology </b:JournalName>
    <b:Year>2016 </b:Year>
    <b:Pages>116-124</b:Pages>
    <b:Volume>15</b:Volume>
    <b:RefOrder>32</b:RefOrder>
  </b:Source>
  <b:Source>
    <b:Tag>Woo18</b:Tag>
    <b:SourceType>JournalArticle</b:SourceType>
    <b:Guid>{F767DB0B-9C5A-47B3-9DB1-1CF4E11371B3}</b:Guid>
    <b:Author>
      <b:Author>
        <b:NameList>
          <b:Person>
            <b:Last>Wood</b:Last>
          </b:Person>
        </b:NameList>
      </b:Author>
    </b:Author>
    <b:JournalName>Lancet </b:JournalName>
    <b:Year>2018</b:Year>
    <b:Pages>1513-23</b:Pages>
    <b:Volume>391</b:Volume>
    <b:RefOrder>33</b:RefOrder>
  </b:Source>
  <b:Source>
    <b:Tag>Eke16</b:Tag>
    <b:SourceType>JournalArticle</b:SourceType>
    <b:Guid>{F26C4BDC-1DDC-4BC0-89C1-E2EB81660DF4}</b:Guid>
    <b:Author>
      <b:Author>
        <b:NameList>
          <b:Person>
            <b:Last>Ekelund</b:Last>
          </b:Person>
        </b:NameList>
      </b:Author>
    </b:Author>
    <b:JournalName>Lancet </b:JournalName>
    <b:Year>2016 </b:Year>
    <b:Pages>1302-10</b:Pages>
    <b:Volume>388</b:Volume>
    <b:Issue>10051</b:Issue>
    <b:RefOrder>34</b:RefOrder>
  </b:Source>
  <b:Source>
    <b:Tag>Smi16</b:Tag>
    <b:SourceType>JournalArticle</b:SourceType>
    <b:Guid>{E2380EA3-5FC0-4F4A-9676-87939214A9C9}</b:Guid>
    <b:Author>
      <b:Author>
        <b:NameList>
          <b:Person>
            <b:Last>Smith</b:Last>
          </b:Person>
        </b:NameList>
      </b:Author>
    </b:Author>
    <b:JournalName>Diabetologia</b:JournalName>
    <b:Year>2016</b:Year>
    <b:Pages>2527-2545</b:Pages>
    <b:Volume>59</b:Volume>
    <b:Issue>12</b:Issue>
    <b:RefOrder>35</b:RefOrder>
  </b:Source>
  <b:Source>
    <b:Tag>Ima15</b:Tag>
    <b:SourceType>JournalArticle</b:SourceType>
    <b:Guid>{F3128CDF-0C76-4DD0-A816-325BF734D0EA}</b:Guid>
    <b:Author>
      <b:Author>
        <b:NameList>
          <b:Person>
            <b:Last>Imamura</b:Last>
          </b:Person>
        </b:NameList>
      </b:Author>
    </b:Author>
    <b:JournalName>BMJ</b:JournalName>
    <b:Year>2015</b:Year>
    <b:Pages>h3576</b:Pages>
    <b:Volume>351</b:Volume>
    <b:RefOrder>36</b:RefOrder>
  </b:Source>
  <b:Source>
    <b:Tag>DiA16</b:Tag>
    <b:SourceType>JournalArticle</b:SourceType>
    <b:Guid>{CAEB5CA1-6942-4904-A7F8-1E5391EF6449}</b:Guid>
    <b:Author>
      <b:Author>
        <b:NameList>
          <b:Person>
            <b:Last>Angelantonio</b:Last>
            <b:First>Di</b:First>
          </b:Person>
        </b:NameList>
      </b:Author>
    </b:Author>
    <b:JournalName>Lancet </b:JournalName>
    <b:Year>2016</b:Year>
    <b:Pages>776-86</b:Pages>
    <b:Volume>388</b:Volume>
    <b:RefOrder>37</b:RefOrder>
  </b:Source>
  <b:Source>
    <b:Tag>DiA14</b:Tag>
    <b:SourceType>JournalArticle</b:SourceType>
    <b:Guid>{8A50E29C-F4C3-457D-903F-984E22C42EBA}</b:Guid>
    <b:Author>
      <b:Author>
        <b:NameList>
          <b:Person>
            <b:Last>Angelantonio</b:Last>
            <b:First>Di</b:First>
          </b:Person>
        </b:NameList>
      </b:Author>
    </b:Author>
    <b:JournalName>JAMA</b:JournalName>
    <b:Year>2014</b:Year>
    <b:Pages>1225-33</b:Pages>
    <b:Volume>311</b:Volume>
    <b:RefOrder>38</b:RefOrder>
  </b:Source>
  <b:Source>
    <b:Tag>Ken14</b:Tag>
    <b:SourceType>JournalArticle</b:SourceType>
    <b:Guid>{69B89CAC-B72E-4BAE-8086-3DD75783CD2D}</b:Guid>
    <b:Author>
      <b:Author>
        <b:NameList>
          <b:Person>
            <b:Last>Kengne</b:Last>
          </b:Person>
        </b:NameList>
      </b:Author>
    </b:Author>
    <b:JournalName>Lancet Diabetes Endocrinol</b:JournalName>
    <b:Year>2014 </b:Year>
    <b:Pages>19-29</b:Pages>
    <b:Volume>2</b:Volume>
    <b:Issue>1</b:Issue>
    <b:RefOrder>39</b:RefOrder>
  </b:Source>
  <b:Source>
    <b:Tag>Myt18</b:Tag>
    <b:SourceType>JournalArticle</b:SourceType>
    <b:Guid>{55B90E9C-2B03-44BE-9C34-AAADD7FBA372}</b:Guid>
    <b:Author>
      <b:Author>
        <b:NameList>
          <b:Person>
            <b:Last>Mytton</b:Last>
          </b:Person>
        </b:NameList>
      </b:Author>
    </b:Author>
    <b:JournalName>PLoS Med</b:JournalName>
    <b:Year>2018 </b:Year>
    <b:Pages>e1002517</b:Pages>
    <b:Volume>15</b:Volume>
    <b:Issue>3</b:Issue>
    <b:RefOrder>40</b:RefOrder>
  </b:Source>
  <b:Source>
    <b:Tag>Gri11</b:Tag>
    <b:SourceType>JournalArticle</b:SourceType>
    <b:Guid>{C03CB115-A547-4BAF-BA19-C75D2E4951E5}</b:Guid>
    <b:Author>
      <b:Author>
        <b:NameList>
          <b:Person>
            <b:Last>Griffin</b:Last>
          </b:Person>
        </b:NameList>
      </b:Author>
    </b:Author>
    <b:JournalName>Lancet</b:JournalName>
    <b:Year>2011 </b:Year>
    <b:Pages>156-67</b:Pages>
    <b:Volume>378</b:Volume>
    <b:Issue>9786</b:Issue>
    <b:RefOrder>41</b:RefOrder>
  </b:Source>
  <b:Source>
    <b:Tag>Ant14</b:Tag>
    <b:SourceType>JournalArticle</b:SourceType>
    <b:Guid>{27291CC6-5BCD-42B5-9571-A3762587F578}</b:Guid>
    <b:Author>
      <b:Author>
        <b:NameList>
          <b:Person>
            <b:Last>Antoniou</b:Last>
          </b:Person>
        </b:NameList>
      </b:Author>
    </b:Author>
    <b:JournalName>N Engl J Med</b:JournalName>
    <b:Year>2014 </b:Year>
    <b:Pages>497-506</b:Pages>
    <b:Volume>371</b:Volume>
    <b:Issue>6</b:Issue>
    <b:RefOrder>42</b:RefOrder>
  </b:Source>
  <b:Source>
    <b:Tag>Kuc17</b:Tag>
    <b:SourceType>JournalArticle</b:SourceType>
    <b:Guid>{86F436BE-54F7-40E3-9424-6AAFA03639DA}</b:Guid>
    <b:Author>
      <b:Author>
        <b:NameList>
          <b:Person>
            <b:Last>Kuchenbaecker</b:Last>
          </b:Person>
        </b:NameList>
      </b:Author>
    </b:Author>
    <b:JournalName>JAMA</b:JournalName>
    <b:Year>2017</b:Year>
    <b:Pages>2402-2416</b:Pages>
    <b:Volume>317</b:Volume>
    <b:Issue>23</b:Issue>
    <b:RefOrder>43</b:RefOrder>
  </b:Source>
  <b:Source>
    <b:Tag>Lee16</b:Tag>
    <b:SourceType>JournalArticle</b:SourceType>
    <b:Guid>{E63AFFD7-2C6D-46B7-AA80-5C63B2A1C40E}</b:Guid>
    <b:Author>
      <b:Author>
        <b:NameList>
          <b:Person>
            <b:Last>Lee</b:Last>
          </b:Person>
        </b:NameList>
      </b:Author>
    </b:Author>
    <b:JournalName>Genet Med</b:JournalName>
    <b:Year>2016</b:Year>
    <b:Pages>1190-1198</b:Pages>
    <b:Volume>18</b:Volume>
    <b:Issue>12</b:Issue>
    <b:RefOrder>44</b:RefOrder>
  </b:Source>
  <b:Source>
    <b:Tag>Mar15</b:Tag>
    <b:SourceType>JournalArticle</b:SourceType>
    <b:Guid>{F07A6820-566E-48F1-AFB8-D0FD0B090EEB}</b:Guid>
    <b:Author>
      <b:Author>
        <b:NameList>
          <b:Person>
            <b:Last>Martin</b:Last>
          </b:Person>
        </b:NameList>
      </b:Author>
    </b:Author>
    <b:JournalName>BMC Geriatr</b:JournalName>
    <b:Year>2015 </b:Year>
    <b:Pages>66</b:Pages>
    <b:Volume>15</b:Volume>
    <b:Issue>1</b:Issue>
    <b:RefOrder>45</b:RefOrder>
  </b:Source>
  <b:Source>
    <b:Tag>Buc18</b:Tag>
    <b:SourceType>JournalArticle</b:SourceType>
    <b:Guid>{5588BA1B-FEC8-4326-ABCE-62617082D280}</b:Guid>
    <b:Author>
      <b:Author>
        <b:NameList>
          <b:Person>
            <b:Last>Buckner</b:Last>
          </b:Person>
        </b:NameList>
      </b:Author>
    </b:Author>
    <b:JournalName>Work Older People</b:JournalName>
    <b:Year>2018</b:Year>
    <b:Pages>48-58</b:Pages>
    <b:Volume>22</b:Volume>
    <b:Issue>1</b:Issue>
    <b:RefOrder>46</b:RefOrder>
  </b:Source>
  <b:Source>
    <b:Tag>New17</b:Tag>
    <b:SourceType>JournalArticle</b:SourceType>
    <b:Guid>{157A0F59-8D40-470A-B16A-D5C1CE00FE9C}</b:Guid>
    <b:Author>
      <b:Author>
        <b:NameList>
          <b:Person>
            <b:Last>Newbould</b:Last>
          </b:Person>
        </b:NameList>
      </b:Author>
    </b:Author>
    <b:JournalName>BMJ</b:JournalName>
    <b:Year>2017</b:Year>
    <b:Pages>j4197</b:Pages>
    <b:Volume>358</b:Volume>
    <b:RefOrder>47</b:RefOrder>
  </b:Source>
  <b:Source>
    <b:Tag>Bur16</b:Tag>
    <b:SourceType>JournalArticle</b:SourceType>
    <b:Guid>{050ECFEA-D345-4E29-92E0-F0B465505062}</b:Guid>
    <b:Author>
      <b:Author>
        <b:NameList>
          <b:Person>
            <b:Last>Burt</b:Last>
          </b:Person>
        </b:NameList>
      </b:Author>
    </b:Author>
    <b:JournalName>Br J Gen Pract</b:JournalName>
    <b:Year>2016</b:Year>
    <b:Pages>e47-52</b:Pages>
    <b:Volume>66</b:Volume>
    <b:Issue>642</b:Issue>
    <b:RefOrder>48</b:RefOrder>
  </b:Source>
  <b:Source>
    <b:Tag>Arm18</b:Tag>
    <b:SourceType>JournalArticle</b:SourceType>
    <b:Guid>{7932CBE3-161B-4C62-ABFE-69B7E52A2C67}</b:Guid>
    <b:Author>
      <b:Author>
        <b:NameList>
          <b:Person>
            <b:Last>Armstrong</b:Last>
          </b:Person>
        </b:NameList>
      </b:Author>
    </b:Author>
    <b:JournalName>Social Science &amp; Medicine</b:JournalName>
    <b:Year>2018 </b:Year>
    <b:Pages>157-64</b:Pages>
    <b:Volume>198</b:Volume>
    <b:RefOrder>49</b:RefOrder>
  </b:Source>
  <b:Source>
    <b:Tag>McM18</b:Tag>
    <b:SourceType>JournalArticle</b:SourceType>
    <b:Guid>{081630BB-CD15-49BB-849B-A8250E7D117D}</b:Guid>
    <b:Author>
      <b:Author>
        <b:NameList>
          <b:Person>
            <b:Last>McManus</b:Last>
          </b:Person>
        </b:NameList>
      </b:Author>
    </b:Author>
    <b:JournalName>The Lancet</b:JournalName>
    <b:Year>2018</b:Year>
    <b:Pages>http://dx.doi.org/10.1016/</b:Pages>
    <b:RefOrder>50</b:RefOrder>
  </b:Source>
  <b:Source>
    <b:Tag>Tuc17</b:Tag>
    <b:SourceType>JournalArticle</b:SourceType>
    <b:Guid>{ADFA20AD-1614-49A1-BB75-BE471892F928}</b:Guid>
    <b:Author>
      <b:Author>
        <b:NameList>
          <b:Person>
            <b:Last>Tucker</b:Last>
          </b:Person>
        </b:NameList>
      </b:Author>
    </b:Author>
    <b:JournalName>PLOS Medicine</b:JournalName>
    <b:Year>2017</b:Year>
    <b:Pages>e1002389</b:Pages>
    <b:Volume>14</b:Volume>
    <b:Issue>9</b:Issue>
    <b:RefOrder>51</b:RefOrder>
  </b:Source>
  <b:Source>
    <b:Tag>McM14</b:Tag>
    <b:SourceType>JournalArticle</b:SourceType>
    <b:Guid>{0FD70841-94FD-4840-AA89-D2EB4335D642}</b:Guid>
    <b:Author>
      <b:Author>
        <b:NameList>
          <b:Person>
            <b:Last>McManus</b:Last>
          </b:Person>
        </b:NameList>
      </b:Author>
    </b:Author>
    <b:JournalName>JAMA</b:JournalName>
    <b:Year>2014</b:Year>
    <b:Pages>799-808</b:Pages>
    <b:Volume>312</b:Volume>
    <b:Issue>8</b:Issue>
    <b:RefOrder>52</b:RefOrder>
  </b:Source>
  <b:Source>
    <b:Tag>Man16</b:Tag>
    <b:SourceType>JournalArticle</b:SourceType>
    <b:Guid>{DA570243-697A-4535-B81A-94869795C415}</b:Guid>
    <b:Author>
      <b:Author>
        <b:NameList>
          <b:Person>
            <b:Last>Mant</b:Last>
          </b:Person>
        </b:NameList>
      </b:Author>
    </b:Author>
    <b:JournalName>BMJ</b:JournalName>
    <b:Year>2016</b:Year>
    <b:Volume>352</b:Volume>
    <b:Issue>i708</b:Issue>
    <b:RefOrder>53</b:RefOrder>
  </b:Source>
  <b:Source>
    <b:Tag>Xie16</b:Tag>
    <b:SourceType>JournalArticle</b:SourceType>
    <b:Guid>{49A1936E-1C3B-4D52-BC01-4F9433FF0459}</b:Guid>
    <b:Author>
      <b:Author>
        <b:NameList>
          <b:Person>
            <b:Last>Xie</b:Last>
          </b:Person>
        </b:NameList>
      </b:Author>
    </b:Author>
    <b:JournalName>The Lancet</b:JournalName>
    <b:Year>2016</b:Year>
    <b:Pages>435-443</b:Pages>
    <b:Volume>387</b:Volume>
    <b:Issue>10017</b:Issue>
    <b:RefOrder>54</b:RefOrder>
  </b:Source>
  <b:Source>
    <b:Tag>Rob15</b:Tag>
    <b:SourceType>JournalArticle</b:SourceType>
    <b:Guid>{515FAB18-DB7B-4070-B5E9-50E6E67A05F8}</b:Guid>
    <b:Author>
      <b:Author>
        <b:NameList>
          <b:Person>
            <b:Last>Roberts</b:Last>
          </b:Person>
        </b:NameList>
      </b:Author>
    </b:Author>
    <b:JournalName>BMJ</b:JournalName>
    <b:Year>2015</b:Year>
    <b:Pages>h910</b:Pages>
    <b:Volume>350</b:Volume>
    <b:RefOrder>55</b:RefOrder>
  </b:Source>
  <b:Source>
    <b:Tag>Gri17</b:Tag>
    <b:SourceType>JournalArticle</b:SourceType>
    <b:Guid>{24C40E0F-FD3D-42DB-B1D4-B0FE096CFB47}</b:Guid>
    <b:Author>
      <b:Author>
        <b:NameList>
          <b:Person>
            <b:Last>Griffin</b:Last>
          </b:Person>
        </b:NameList>
      </b:Author>
    </b:Author>
    <b:JournalName>Diabetologia</b:JournalName>
    <b:Year>2017</b:Year>
    <b:Pages>1620-1629</b:Pages>
    <b:Volume>60</b:Volume>
    <b:Issue>9</b:Issue>
    <b:RefOrder>56</b:RefOrder>
  </b:Source>
  <b:Source>
    <b:Tag>DiA17</b:Tag>
    <b:SourceType>JournalArticle</b:SourceType>
    <b:Guid>{9E2BEE21-1CB0-4CD3-8E1C-8F32047B9DE4}</b:Guid>
    <b:Author>
      <b:Author>
        <b:NameList>
          <b:Person>
            <b:Last>Angelantonio</b:Last>
            <b:First>Di</b:First>
          </b:Person>
        </b:NameList>
      </b:Author>
    </b:Author>
    <b:JournalName>Lancet </b:JournalName>
    <b:Year>2017</b:Year>
    <b:Pages>2360-71</b:Pages>
    <b:Volume>390</b:Volume>
    <b:RefOrder>57</b:RefOrder>
  </b:Source>
  <b:Source>
    <b:Tag>Ada16</b:Tag>
    <b:SourceType>JournalArticle</b:SourceType>
    <b:Guid>{96B8564F-9A9B-4765-BC29-56C5C3094BA5}</b:Guid>
    <b:Author>
      <b:Author>
        <b:NameList>
          <b:Person>
            <b:Last>Adams</b:Last>
          </b:Person>
        </b:NameList>
      </b:Author>
    </b:Author>
    <b:JournalName>PLoS Med</b:JournalName>
    <b:Year>2016</b:Year>
    <b:Pages>e1001990</b:Pages>
    <b:Volume>13</b:Volume>
    <b:Issue>4</b:Issue>
    <b:RefOrder>58</b:RefOrder>
  </b:Source>
  <b:Source>
    <b:Tag>Haa15</b:Tag>
    <b:SourceType>JournalArticle</b:SourceType>
    <b:Guid>{623F679D-66F9-42A5-BF51-BAB6EC39097A}</b:Guid>
    <b:Author>
      <b:Author>
        <b:NameList>
          <b:Person>
            <b:Last>Haas</b:Last>
          </b:Person>
        </b:NameList>
      </b:Author>
    </b:Author>
    <b:JournalName>Lancet HIV</b:JournalName>
    <b:Year>2015</b:Year>
    <b:Pages>e271-8</b:Pages>
    <b:Volume>2</b:Volume>
    <b:Issue>7</b:Issue>
    <b:RefOrder>59</b:RefOrder>
  </b:Source>
  <b:Source>
    <b:Tag>Twi17</b:Tag>
    <b:SourceType>JournalArticle</b:SourceType>
    <b:Guid>{6DD4F700-0E9C-441F-8511-E8C14E7C7BAD}</b:Guid>
    <b:Author>
      <b:Author>
        <b:NameList>
          <b:Person>
            <b:Last>Twimukye</b:Last>
          </b:Person>
        </b:NameList>
      </b:Author>
    </b:Author>
    <b:JournalName>BMC Health Serv Res</b:JournalName>
    <b:Year>2017 </b:Year>
    <b:Pages>580</b:Pages>
    <b:Volume>17</b:Volume>
    <b:Issue>1</b:Issue>
    <b:RefOrder>60</b:RefOrder>
  </b:Source>
  <b:Source>
    <b:Tag>Kel18</b:Tag>
    <b:SourceType>JournalArticle</b:SourceType>
    <b:Guid>{D8BBB860-CCBD-4C74-A57C-D3ED0155F923}</b:Guid>
    <b:Author>
      <b:Author>
        <b:NameList>
          <b:Person>
            <b:Last>Kelly</b:Last>
          </b:Person>
        </b:NameList>
      </b:Author>
    </b:Author>
    <b:JournalName>Social Neuroscience</b:JournalName>
    <b:Year>2018</b:Year>
    <b:DOI>10.1080/17470919.2018.1471003</b:DOI>
    <b:RefOrder>61</b:RefOrder>
  </b:Source>
  <b:Source>
    <b:Tag>Kri18</b:Tag>
    <b:SourceType>JournalArticle</b:SourceType>
    <b:Guid>{747DAB57-6CB6-492A-8B14-E12628D2F841}</b:Guid>
    <b:JournalName>Journal of Public Health</b:JournalName>
    <b:Year>2018</b:Year>
    <b:Author>
      <b:Author>
        <b:NameList>
          <b:Person>
            <b:Last>Kriznik</b:Last>
          </b:Person>
        </b:NameList>
      </b:Author>
    </b:Author>
    <b:DOI>https://doi.org/10.1093/pubmed/fdy045 </b:DOI>
    <b:RefOrder>62</b:RefOrder>
  </b:Source>
  <b:Source>
    <b:Tag>Szr16</b:Tag>
    <b:SourceType>JournalArticle</b:SourceType>
    <b:Guid>{B4FCD4BD-F842-428E-83D3-00AA87ED0125}</b:Guid>
    <b:Author>
      <b:Author>
        <b:NameList>
          <b:Person>
            <b:Last>Szreter</b:Last>
          </b:Person>
        </b:NameList>
      </b:Author>
    </b:Author>
    <b:JournalName>The Lancet</b:JournalName>
    <b:Year>2016</b:Year>
    <b:Pages>2734-2735</b:Pages>
    <b:Volume>388</b:Volume>
    <b:Issue>10061</b:Issue>
    <b:RefOrder>63</b:RefOrder>
  </b:Source>
  <b:Source>
    <b:Tag>Eke12</b:Tag>
    <b:SourceType>JournalArticle</b:SourceType>
    <b:Guid>{361188EA-5483-44F9-BC61-B2DB2B0BAB36}</b:Guid>
    <b:Author>
      <b:Author>
        <b:NameList>
          <b:Person>
            <b:Last>Ekelund</b:Last>
          </b:Person>
        </b:NameList>
      </b:Author>
    </b:Author>
    <b:JournalName>JAMA</b:JournalName>
    <b:Year>2012 </b:Year>
    <b:Pages>704-12</b:Pages>
    <b:Volume>307</b:Volume>
    <b:Issue>7</b:Issue>
    <b:RefOrder>64</b:RefOrder>
  </b:Source>
  <b:Source>
    <b:Tag>Doh17</b:Tag>
    <b:SourceType>JournalArticle</b:SourceType>
    <b:Guid>{55BE5088-3B44-4214-9BE9-157B422E5698}</b:Guid>
    <b:Author>
      <b:Author>
        <b:NameList>
          <b:Person>
            <b:Last>Doherty</b:Last>
          </b:Person>
        </b:NameList>
      </b:Author>
    </b:Author>
    <b:JournalName>PLoS One</b:JournalName>
    <b:Year>2017 </b:Year>
    <b:Pages>e0169649</b:Pages>
    <b:Volume>12</b:Volume>
    <b:Issue>2</b:Issue>
    <b:RefOrder>65</b:RefOrder>
  </b:Source>
</b:Sources>
</file>

<file path=customXml/itemProps1.xml><?xml version="1.0" encoding="utf-8"?>
<ds:datastoreItem xmlns:ds="http://schemas.openxmlformats.org/officeDocument/2006/customXml" ds:itemID="{059D7732-A887-489B-9BDB-4A9700CCCAF7}">
  <ds:schemaRefs>
    <ds:schemaRef ds:uri="d04a64b4-0df4-437a-a3a3-d53812d2a9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c2a002-58d4-43cf-8de5-5da845e9195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8FED910-BBEF-4A4B-BDEC-2C0B15D2A436}">
  <ds:schemaRefs>
    <ds:schemaRef ds:uri="http://schemas.microsoft.com/sharepoint/v3/contenttype/forms"/>
  </ds:schemaRefs>
</ds:datastoreItem>
</file>

<file path=customXml/itemProps3.xml><?xml version="1.0" encoding="utf-8"?>
<ds:datastoreItem xmlns:ds="http://schemas.openxmlformats.org/officeDocument/2006/customXml" ds:itemID="{CD7D814A-CA9A-44C8-A70A-B762C010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64b4-0df4-437a-a3a3-d53812d2a96c"/>
    <ds:schemaRef ds:uri="47c2a002-58d4-43cf-8de5-5da845e9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FA14A-D067-470E-8506-D7639281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74986</Words>
  <Characters>427426</Characters>
  <Application>Microsoft Office Word</Application>
  <DocSecurity>4</DocSecurity>
  <Lines>3561</Lines>
  <Paragraphs>1002</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501410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Mary Dixon-Woods</cp:lastModifiedBy>
  <cp:revision>2</cp:revision>
  <dcterms:created xsi:type="dcterms:W3CDTF">2022-01-08T18:15:00Z</dcterms:created>
  <dcterms:modified xsi:type="dcterms:W3CDTF">2022-01-08T18:15:00Z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0x010100E1F9C51FCBAFAE4B997F760AC8E01DEB</vt:lpwstr>
  </property>
  <property fmtid="{D5CDD505-2E9C-101B-9397-08002B2CF9AE}" pid="3" name="Mendeley Recent Style Id 0_1">
    <vt:lpwstr>http://www.zotero.org/styles/acta-neurochirurgica</vt:lpwstr>
  </property>
  <property fmtid="{D5CDD505-2E9C-101B-9397-08002B2CF9AE}" pid="4" name="Mendeley Recent Style Name 0_1">
    <vt:lpwstr>Acta Neurochirurgica</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http://www.zotero.org/styles/bmj-open</vt:lpwstr>
  </property>
  <property fmtid="{D5CDD505-2E9C-101B-9397-08002B2CF9AE}" pid="10" name="Mendeley Recent Style Name 3_1">
    <vt:lpwstr>BMJ Open</vt:lpwstr>
  </property>
  <property fmtid="{D5CDD505-2E9C-101B-9397-08002B2CF9AE}" pid="11" name="Mendeley Recent Style Id 4_1">
    <vt:lpwstr>http://www.zotero.org/styles/british-journal-of-anaesthesia</vt:lpwstr>
  </property>
  <property fmtid="{D5CDD505-2E9C-101B-9397-08002B2CF9AE}" pid="12" name="Mendeley Recent Style Name 4_1">
    <vt:lpwstr>British Journal of Anaesthesia</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Unique User Id_1">
    <vt:lpwstr>8d52674b-cbfd-3e28-93be-71a1a5013f46</vt:lpwstr>
  </property>
  <property fmtid="{D5CDD505-2E9C-101B-9397-08002B2CF9AE}" pid="25" name="Mendeley Citation Style_1">
    <vt:lpwstr>http://www.zotero.org/styles/bmj-open</vt:lpwstr>
  </property>
</Properties>
</file>