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9FC" w:rsidRPr="00AE08C5" w:rsidRDefault="002019FC" w:rsidP="00F579CC">
      <w:pPr>
        <w:pStyle w:val="Title"/>
        <w:spacing w:after="360"/>
        <w:rPr>
          <w:b w:val="0"/>
        </w:rPr>
      </w:pPr>
      <w:r w:rsidRPr="00AE08C5">
        <w:rPr>
          <w:b w:val="0"/>
        </w:rPr>
        <w:t xml:space="preserve">“Post-GDM support would be really good for mothers”: </w:t>
      </w:r>
      <w:r w:rsidR="00F579CC" w:rsidRPr="00AE08C5">
        <w:rPr>
          <w:b w:val="0"/>
        </w:rPr>
        <w:t>a</w:t>
      </w:r>
      <w:r w:rsidRPr="00AE08C5">
        <w:rPr>
          <w:b w:val="0"/>
        </w:rPr>
        <w:t xml:space="preserve"> qualitative interview study exploring </w:t>
      </w:r>
      <w:r w:rsidR="00A44974" w:rsidRPr="00AE08C5">
        <w:rPr>
          <w:b w:val="0"/>
        </w:rPr>
        <w:t xml:space="preserve">how to </w:t>
      </w:r>
      <w:r w:rsidR="00367BF6" w:rsidRPr="00AE08C5">
        <w:rPr>
          <w:b w:val="0"/>
        </w:rPr>
        <w:t xml:space="preserve">support </w:t>
      </w:r>
      <w:r w:rsidR="00A44974" w:rsidRPr="00AE08C5">
        <w:rPr>
          <w:b w:val="0"/>
        </w:rPr>
        <w:t xml:space="preserve">a </w:t>
      </w:r>
      <w:r w:rsidRPr="00AE08C5">
        <w:rPr>
          <w:b w:val="0"/>
        </w:rPr>
        <w:t xml:space="preserve">healthy diet and </w:t>
      </w:r>
      <w:r w:rsidR="00B628DD" w:rsidRPr="00AE08C5">
        <w:rPr>
          <w:b w:val="0"/>
        </w:rPr>
        <w:t xml:space="preserve">physical activity </w:t>
      </w:r>
      <w:r w:rsidRPr="00AE08C5">
        <w:rPr>
          <w:b w:val="0"/>
        </w:rPr>
        <w:t>after gestational diabetes</w:t>
      </w:r>
    </w:p>
    <w:p w:rsidR="005926C6" w:rsidRPr="00AE08C5" w:rsidRDefault="005926C6" w:rsidP="005926C6">
      <w:pPr>
        <w:spacing w:after="480"/>
        <w:rPr>
          <w:b/>
        </w:rPr>
      </w:pPr>
      <w:r w:rsidRPr="00AE08C5">
        <w:rPr>
          <w:b/>
        </w:rPr>
        <w:t>Supporting a healthy diet and physical activity after gestational diabetes</w:t>
      </w:r>
    </w:p>
    <w:p w:rsidR="00B03626" w:rsidRPr="00AE08C5" w:rsidRDefault="00B03626" w:rsidP="00F579CC">
      <w:pPr>
        <w:spacing w:after="600"/>
      </w:pPr>
      <w:r w:rsidRPr="00AE08C5">
        <w:t>R</w:t>
      </w:r>
      <w:r w:rsidR="00F579CC" w:rsidRPr="00AE08C5">
        <w:t>ebecca</w:t>
      </w:r>
      <w:r w:rsidRPr="00AE08C5">
        <w:t xml:space="preserve"> A Dennison</w:t>
      </w:r>
      <w:r w:rsidRPr="00AE08C5">
        <w:rPr>
          <w:vertAlign w:val="superscript"/>
        </w:rPr>
        <w:t>1</w:t>
      </w:r>
      <w:r w:rsidR="00F579CC" w:rsidRPr="00AE08C5">
        <w:rPr>
          <w:vertAlign w:val="superscript"/>
        </w:rPr>
        <w:t>*</w:t>
      </w:r>
      <w:r w:rsidR="00F579CC" w:rsidRPr="00AE08C5">
        <w:t xml:space="preserve">, </w:t>
      </w:r>
      <w:r w:rsidRPr="00AE08C5">
        <w:t>S</w:t>
      </w:r>
      <w:r w:rsidR="00F579CC" w:rsidRPr="00AE08C5">
        <w:t>imon</w:t>
      </w:r>
      <w:r w:rsidR="005A4B35" w:rsidRPr="00AE08C5">
        <w:t xml:space="preserve"> </w:t>
      </w:r>
      <w:r w:rsidRPr="00AE08C5">
        <w:t>J Griffin</w:t>
      </w:r>
      <w:r w:rsidRPr="00AE08C5">
        <w:rPr>
          <w:vertAlign w:val="superscript"/>
        </w:rPr>
        <w:t>1,2</w:t>
      </w:r>
      <w:r w:rsidR="00F579CC" w:rsidRPr="00AE08C5">
        <w:t xml:space="preserve">, </w:t>
      </w:r>
      <w:r w:rsidRPr="00AE08C5">
        <w:t>J</w:t>
      </w:r>
      <w:r w:rsidR="00F579CC" w:rsidRPr="00AE08C5">
        <w:t>uliet</w:t>
      </w:r>
      <w:r w:rsidRPr="00AE08C5">
        <w:t xml:space="preserve"> A Usher-Smith</w:t>
      </w:r>
      <w:r w:rsidRPr="00AE08C5">
        <w:rPr>
          <w:vertAlign w:val="superscript"/>
        </w:rPr>
        <w:t>1</w:t>
      </w:r>
      <w:r w:rsidR="00F579CC" w:rsidRPr="00AE08C5">
        <w:t xml:space="preserve">, </w:t>
      </w:r>
      <w:r w:rsidRPr="00AE08C5">
        <w:t>R</w:t>
      </w:r>
      <w:r w:rsidR="00F579CC" w:rsidRPr="00AE08C5">
        <w:t>achel</w:t>
      </w:r>
      <w:r w:rsidRPr="00AE08C5">
        <w:t xml:space="preserve"> A Fox</w:t>
      </w:r>
      <w:r w:rsidRPr="00AE08C5">
        <w:rPr>
          <w:vertAlign w:val="superscript"/>
        </w:rPr>
        <w:t>3</w:t>
      </w:r>
      <w:r w:rsidR="00F579CC" w:rsidRPr="00AE08C5">
        <w:t xml:space="preserve">, </w:t>
      </w:r>
      <w:r w:rsidRPr="00AE08C5">
        <w:t>C</w:t>
      </w:r>
      <w:r w:rsidR="00F579CC" w:rsidRPr="00AE08C5">
        <w:t>atherine</w:t>
      </w:r>
      <w:r w:rsidRPr="00AE08C5">
        <w:t xml:space="preserve"> E Aiken</w:t>
      </w:r>
      <w:r w:rsidRPr="00AE08C5">
        <w:rPr>
          <w:vertAlign w:val="superscript"/>
        </w:rPr>
        <w:t>4,5</w:t>
      </w:r>
      <w:r w:rsidR="00F579CC" w:rsidRPr="00AE08C5">
        <w:t xml:space="preserve">, </w:t>
      </w:r>
      <w:r w:rsidRPr="00AE08C5">
        <w:t>C</w:t>
      </w:r>
      <w:r w:rsidR="00F579CC" w:rsidRPr="00AE08C5">
        <w:t>laire</w:t>
      </w:r>
      <w:r w:rsidRPr="00AE08C5">
        <w:t xml:space="preserve"> L Meek</w:t>
      </w:r>
      <w:r w:rsidRPr="00AE08C5">
        <w:rPr>
          <w:vertAlign w:val="superscript"/>
        </w:rPr>
        <w:t>6,7,8</w:t>
      </w:r>
    </w:p>
    <w:p w:rsidR="00B03626" w:rsidRPr="00AE08C5" w:rsidRDefault="00B03626" w:rsidP="00F579CC">
      <w:pPr>
        <w:spacing w:after="120"/>
      </w:pPr>
      <w:r w:rsidRPr="00AE08C5">
        <w:rPr>
          <w:vertAlign w:val="superscript"/>
        </w:rPr>
        <w:t>1</w:t>
      </w:r>
      <w:r w:rsidR="00F579CC" w:rsidRPr="00AE08C5">
        <w:rPr>
          <w:vertAlign w:val="superscript"/>
        </w:rPr>
        <w:t xml:space="preserve"> </w:t>
      </w:r>
      <w:r w:rsidRPr="00AE08C5">
        <w:t>The Primary Care Unit, Department of Public Health and Primary Care, School of Clinical Medicine, University of Cambridge, Cambridge, UK</w:t>
      </w:r>
    </w:p>
    <w:p w:rsidR="00B03626" w:rsidRPr="00AE08C5" w:rsidRDefault="00B03626" w:rsidP="00F579CC">
      <w:pPr>
        <w:spacing w:after="120"/>
      </w:pPr>
      <w:proofErr w:type="gramStart"/>
      <w:r w:rsidRPr="00AE08C5">
        <w:rPr>
          <w:vertAlign w:val="superscript"/>
        </w:rPr>
        <w:t>2</w:t>
      </w:r>
      <w:proofErr w:type="gramEnd"/>
      <w:r w:rsidR="00F579CC" w:rsidRPr="00AE08C5">
        <w:rPr>
          <w:vertAlign w:val="superscript"/>
        </w:rPr>
        <w:t xml:space="preserve"> </w:t>
      </w:r>
      <w:proofErr w:type="spellStart"/>
      <w:r w:rsidRPr="00AE08C5">
        <w:t>MRC</w:t>
      </w:r>
      <w:proofErr w:type="spellEnd"/>
      <w:r w:rsidRPr="00AE08C5">
        <w:t xml:space="preserve"> Epidemiology Unit, Institute of Metabolic Science, School of Clinical Medicine, University of Cambridge, Cambridge, UK</w:t>
      </w:r>
    </w:p>
    <w:p w:rsidR="00B03626" w:rsidRPr="00AE08C5" w:rsidRDefault="00B03626" w:rsidP="00F579CC">
      <w:pPr>
        <w:spacing w:after="120"/>
      </w:pPr>
      <w:proofErr w:type="gramStart"/>
      <w:r w:rsidRPr="00AE08C5">
        <w:rPr>
          <w:vertAlign w:val="superscript"/>
        </w:rPr>
        <w:t>3</w:t>
      </w:r>
      <w:proofErr w:type="gramEnd"/>
      <w:r w:rsidR="00F579CC" w:rsidRPr="00AE08C5">
        <w:rPr>
          <w:vertAlign w:val="superscript"/>
        </w:rPr>
        <w:t xml:space="preserve"> </w:t>
      </w:r>
      <w:r w:rsidRPr="00AE08C5">
        <w:t>School of Clinical Medicine, University of Cambridge, Cambridge, UK</w:t>
      </w:r>
    </w:p>
    <w:p w:rsidR="00B03626" w:rsidRPr="00AE08C5" w:rsidRDefault="00B03626" w:rsidP="00F579CC">
      <w:pPr>
        <w:spacing w:after="120"/>
      </w:pPr>
      <w:r w:rsidRPr="00AE08C5">
        <w:rPr>
          <w:vertAlign w:val="superscript"/>
        </w:rPr>
        <w:t>4</w:t>
      </w:r>
      <w:r w:rsidR="00F579CC" w:rsidRPr="00AE08C5">
        <w:rPr>
          <w:vertAlign w:val="superscript"/>
        </w:rPr>
        <w:t xml:space="preserve"> </w:t>
      </w:r>
      <w:r w:rsidRPr="00AE08C5">
        <w:t xml:space="preserve">University Department of Obstetrics and Gynaecology, University of Cambridge, </w:t>
      </w:r>
      <w:proofErr w:type="spellStart"/>
      <w:r w:rsidRPr="00AE08C5">
        <w:t>NIHR</w:t>
      </w:r>
      <w:proofErr w:type="spellEnd"/>
      <w:r w:rsidRPr="00AE08C5">
        <w:t xml:space="preserve"> Cambridge Comprehensive Biomedical Research Centre, Cambridge, UK</w:t>
      </w:r>
    </w:p>
    <w:p w:rsidR="00B03626" w:rsidRPr="00AE08C5" w:rsidRDefault="00B03626" w:rsidP="00F579CC">
      <w:pPr>
        <w:spacing w:after="120"/>
      </w:pPr>
      <w:proofErr w:type="gramStart"/>
      <w:r w:rsidRPr="00AE08C5">
        <w:rPr>
          <w:vertAlign w:val="superscript"/>
        </w:rPr>
        <w:t>5</w:t>
      </w:r>
      <w:proofErr w:type="gramEnd"/>
      <w:r w:rsidR="00F579CC" w:rsidRPr="00AE08C5">
        <w:rPr>
          <w:vertAlign w:val="superscript"/>
        </w:rPr>
        <w:t xml:space="preserve"> </w:t>
      </w:r>
      <w:r w:rsidRPr="00AE08C5">
        <w:t>Department of Obstetrics and Gynaecology, Rosie Hospital, Cambridge University Hospitals, Cambridge, UK</w:t>
      </w:r>
    </w:p>
    <w:p w:rsidR="00B03626" w:rsidRPr="00AE08C5" w:rsidRDefault="00B03626" w:rsidP="00F579CC">
      <w:pPr>
        <w:spacing w:after="120"/>
      </w:pPr>
      <w:proofErr w:type="gramStart"/>
      <w:r w:rsidRPr="00AE08C5">
        <w:rPr>
          <w:vertAlign w:val="superscript"/>
        </w:rPr>
        <w:t>6</w:t>
      </w:r>
      <w:proofErr w:type="gramEnd"/>
      <w:r w:rsidR="00F579CC" w:rsidRPr="00AE08C5">
        <w:rPr>
          <w:vertAlign w:val="superscript"/>
        </w:rPr>
        <w:t xml:space="preserve"> </w:t>
      </w:r>
      <w:r w:rsidRPr="00AE08C5">
        <w:t xml:space="preserve">Institute of Metabolic Science, </w:t>
      </w:r>
      <w:proofErr w:type="spellStart"/>
      <w:r w:rsidRPr="00AE08C5">
        <w:t>Addenbrooke’s</w:t>
      </w:r>
      <w:proofErr w:type="spellEnd"/>
      <w:r w:rsidRPr="00AE08C5">
        <w:t xml:space="preserve"> Hospital, Cambridge, UK</w:t>
      </w:r>
    </w:p>
    <w:p w:rsidR="00B03626" w:rsidRPr="00AE08C5" w:rsidRDefault="00B03626" w:rsidP="00F579CC">
      <w:pPr>
        <w:spacing w:after="120"/>
      </w:pPr>
      <w:proofErr w:type="gramStart"/>
      <w:r w:rsidRPr="00AE08C5">
        <w:rPr>
          <w:vertAlign w:val="superscript"/>
        </w:rPr>
        <w:t>7</w:t>
      </w:r>
      <w:proofErr w:type="gramEnd"/>
      <w:r w:rsidR="00F579CC" w:rsidRPr="00AE08C5">
        <w:rPr>
          <w:vertAlign w:val="superscript"/>
        </w:rPr>
        <w:t xml:space="preserve"> </w:t>
      </w:r>
      <w:r w:rsidRPr="00AE08C5">
        <w:t xml:space="preserve">Department of Clinical Biochemistry, </w:t>
      </w:r>
      <w:proofErr w:type="spellStart"/>
      <w:r w:rsidRPr="00AE08C5">
        <w:t>Addenbrooke’s</w:t>
      </w:r>
      <w:proofErr w:type="spellEnd"/>
      <w:r w:rsidRPr="00AE08C5">
        <w:t xml:space="preserve"> Hospital, Cambridge, UK</w:t>
      </w:r>
    </w:p>
    <w:p w:rsidR="00F579CC" w:rsidRPr="00AE08C5" w:rsidRDefault="00B03626" w:rsidP="00142B90">
      <w:pPr>
        <w:spacing w:after="360"/>
      </w:pPr>
      <w:proofErr w:type="gramStart"/>
      <w:r w:rsidRPr="00AE08C5">
        <w:rPr>
          <w:vertAlign w:val="superscript"/>
        </w:rPr>
        <w:t>8</w:t>
      </w:r>
      <w:proofErr w:type="gramEnd"/>
      <w:r w:rsidR="00F579CC" w:rsidRPr="00AE08C5">
        <w:rPr>
          <w:vertAlign w:val="superscript"/>
        </w:rPr>
        <w:t xml:space="preserve"> </w:t>
      </w:r>
      <w:r w:rsidRPr="00AE08C5">
        <w:t xml:space="preserve">Wolfson Diabetes and Endocrinology Clinic, Cambridge University Hospitals, </w:t>
      </w:r>
      <w:proofErr w:type="spellStart"/>
      <w:r w:rsidRPr="00AE08C5">
        <w:t>Addenbrooke’s</w:t>
      </w:r>
      <w:proofErr w:type="spellEnd"/>
      <w:r w:rsidRPr="00AE08C5">
        <w:t xml:space="preserve"> Hospital, Cambridge, UK</w:t>
      </w:r>
    </w:p>
    <w:p w:rsidR="00E906DD" w:rsidRPr="00AE08C5" w:rsidRDefault="002E33DF" w:rsidP="00E906DD">
      <w:pPr>
        <w:spacing w:after="0"/>
      </w:pPr>
      <w:r w:rsidRPr="00AE08C5">
        <w:t>*</w:t>
      </w:r>
      <w:r w:rsidR="005C2014" w:rsidRPr="00AE08C5">
        <w:t xml:space="preserve">Corresponding author: </w:t>
      </w:r>
    </w:p>
    <w:p w:rsidR="005C2014" w:rsidRPr="00AE08C5" w:rsidRDefault="00E906DD" w:rsidP="00E906DD">
      <w:pPr>
        <w:spacing w:after="360"/>
      </w:pPr>
      <w:r w:rsidRPr="00AE08C5">
        <w:t xml:space="preserve">Email: </w:t>
      </w:r>
      <w:r w:rsidR="00656B42" w:rsidRPr="00AE08C5">
        <w:t>RL423@medschl.cam.ac.uk</w:t>
      </w:r>
    </w:p>
    <w:p w:rsidR="00934110" w:rsidRPr="00AE08C5" w:rsidRDefault="00F95767" w:rsidP="00B85262">
      <w:pPr>
        <w:pStyle w:val="Heading1"/>
      </w:pPr>
      <w:r w:rsidRPr="00AE08C5">
        <w:lastRenderedPageBreak/>
        <w:t>Abstract</w:t>
      </w:r>
    </w:p>
    <w:p w:rsidR="003D2856" w:rsidRPr="00AE08C5" w:rsidRDefault="00CA6E38" w:rsidP="003F1091">
      <w:r w:rsidRPr="00AE08C5">
        <w:rPr>
          <w:u w:val="single"/>
        </w:rPr>
        <w:t>Background</w:t>
      </w:r>
      <w:r w:rsidR="00320CC7" w:rsidRPr="00AE08C5">
        <w:t>:</w:t>
      </w:r>
      <w:r w:rsidR="00F627F9" w:rsidRPr="00AE08C5">
        <w:t xml:space="preserve"> </w:t>
      </w:r>
      <w:r w:rsidRPr="00AE08C5">
        <w:t>Women with a history of gestational diabetes mellitus (GDM) are at high risk of developing type 2 diabetes</w:t>
      </w:r>
      <w:r w:rsidR="001C5A33" w:rsidRPr="00AE08C5">
        <w:t xml:space="preserve"> mellitus</w:t>
      </w:r>
      <w:r w:rsidRPr="00AE08C5">
        <w:t xml:space="preserve"> (T2D</w:t>
      </w:r>
      <w:r w:rsidR="001C5A33" w:rsidRPr="00AE08C5">
        <w:t>M</w:t>
      </w:r>
      <w:r w:rsidRPr="00AE08C5">
        <w:t xml:space="preserve">). They </w:t>
      </w:r>
      <w:proofErr w:type="gramStart"/>
      <w:r w:rsidRPr="00AE08C5">
        <w:t>are therefore recommended</w:t>
      </w:r>
      <w:proofErr w:type="gramEnd"/>
      <w:r w:rsidRPr="00AE08C5">
        <w:t xml:space="preserve"> to follow a healthy diet and be physically active in order to reduce that risk. However, achieving and maintaining these behaviours in the postpartum period is challenging. </w:t>
      </w:r>
      <w:r w:rsidR="00380A0D" w:rsidRPr="00AE08C5">
        <w:t xml:space="preserve">This study </w:t>
      </w:r>
      <w:r w:rsidRPr="00AE08C5">
        <w:t xml:space="preserve">sought to explore women’s views on suggested practical approaches to </w:t>
      </w:r>
      <w:r w:rsidR="003D2856" w:rsidRPr="00AE08C5">
        <w:t xml:space="preserve">achieve and maintain a healthy diet and physical activity to reduce </w:t>
      </w:r>
      <w:r w:rsidR="001C5A33" w:rsidRPr="00AE08C5">
        <w:t>T2DM</w:t>
      </w:r>
      <w:r w:rsidR="003D2856" w:rsidRPr="00AE08C5">
        <w:t xml:space="preserve"> risk.</w:t>
      </w:r>
    </w:p>
    <w:p w:rsidR="00320CC7" w:rsidRPr="00AE08C5" w:rsidRDefault="003D2856" w:rsidP="00B85262">
      <w:r w:rsidRPr="00AE08C5">
        <w:rPr>
          <w:u w:val="single"/>
        </w:rPr>
        <w:t>M</w:t>
      </w:r>
      <w:r w:rsidR="00320CC7" w:rsidRPr="00AE08C5">
        <w:rPr>
          <w:u w:val="single"/>
        </w:rPr>
        <w:t>ethods</w:t>
      </w:r>
      <w:r w:rsidR="00320CC7" w:rsidRPr="00AE08C5">
        <w:t>:</w:t>
      </w:r>
      <w:r w:rsidR="00524FA9" w:rsidRPr="00AE08C5">
        <w:t xml:space="preserve"> </w:t>
      </w:r>
      <w:r w:rsidR="00380A0D" w:rsidRPr="00AE08C5">
        <w:t>S</w:t>
      </w:r>
      <w:r w:rsidR="00524FA9" w:rsidRPr="00AE08C5">
        <w:t xml:space="preserve">emi-structured interviews with 20 participants in Cambridgeshire, UK </w:t>
      </w:r>
      <w:proofErr w:type="gramStart"/>
      <w:r w:rsidR="00380A0D" w:rsidRPr="00AE08C5">
        <w:t>were conducted</w:t>
      </w:r>
      <w:proofErr w:type="gramEnd"/>
      <w:r w:rsidR="00380A0D" w:rsidRPr="00AE08C5">
        <w:t xml:space="preserve"> </w:t>
      </w:r>
      <w:r w:rsidRPr="00AE08C5">
        <w:t xml:space="preserve">at </w:t>
      </w:r>
      <w:r w:rsidR="00DE0164" w:rsidRPr="00AE08C5">
        <w:t xml:space="preserve">three to </w:t>
      </w:r>
      <w:r w:rsidRPr="00AE08C5">
        <w:t xml:space="preserve">48 </w:t>
      </w:r>
      <w:r w:rsidR="00B03626" w:rsidRPr="00AE08C5">
        <w:t>months after GDM</w:t>
      </w:r>
      <w:r w:rsidR="00524FA9" w:rsidRPr="00AE08C5">
        <w:t xml:space="preserve">. </w:t>
      </w:r>
      <w:r w:rsidR="00380A0D" w:rsidRPr="00AE08C5">
        <w:t xml:space="preserve">The participants’ </w:t>
      </w:r>
      <w:r w:rsidR="002900DE" w:rsidRPr="00AE08C5">
        <w:t xml:space="preserve">current diet and </w:t>
      </w:r>
      <w:r w:rsidR="00B628DD" w:rsidRPr="00AE08C5">
        <w:t>physical activity</w:t>
      </w:r>
      <w:r w:rsidR="002900DE" w:rsidRPr="00AE08C5">
        <w:t xml:space="preserve">, intentions for </w:t>
      </w:r>
      <w:r w:rsidR="00367BF6" w:rsidRPr="00AE08C5">
        <w:t xml:space="preserve">any </w:t>
      </w:r>
      <w:r w:rsidR="002900DE" w:rsidRPr="00AE08C5">
        <w:t>changes,</w:t>
      </w:r>
      <w:r w:rsidR="008176AC" w:rsidRPr="00AE08C5">
        <w:t xml:space="preserve"> </w:t>
      </w:r>
      <w:r w:rsidR="00524FA9" w:rsidRPr="00AE08C5">
        <w:t xml:space="preserve">and </w:t>
      </w:r>
      <w:r w:rsidR="00C65478" w:rsidRPr="00AE08C5">
        <w:t xml:space="preserve">views on potential interventions to </w:t>
      </w:r>
      <w:r w:rsidR="002900DE" w:rsidRPr="00AE08C5">
        <w:t xml:space="preserve">help </w:t>
      </w:r>
      <w:r w:rsidR="00A44974" w:rsidRPr="00AE08C5">
        <w:t xml:space="preserve">manage </w:t>
      </w:r>
      <w:r w:rsidR="001C5A33" w:rsidRPr="00AE08C5">
        <w:t>T2DM</w:t>
      </w:r>
      <w:r w:rsidR="00CA6E38" w:rsidRPr="00AE08C5">
        <w:t xml:space="preserve"> </w:t>
      </w:r>
      <w:r w:rsidR="002900DE" w:rsidRPr="00AE08C5">
        <w:t>risk</w:t>
      </w:r>
      <w:r w:rsidR="00A44974" w:rsidRPr="00AE08C5">
        <w:t xml:space="preserve"> through </w:t>
      </w:r>
      <w:r w:rsidR="00723B48" w:rsidRPr="00AE08C5">
        <w:t>these behaviours</w:t>
      </w:r>
      <w:r w:rsidR="00B628DD" w:rsidRPr="00AE08C5">
        <w:t xml:space="preserve"> </w:t>
      </w:r>
      <w:proofErr w:type="gramStart"/>
      <w:r w:rsidR="00C65478" w:rsidRPr="00AE08C5">
        <w:t>were discussed</w:t>
      </w:r>
      <w:proofErr w:type="gramEnd"/>
      <w:r w:rsidR="00524FA9" w:rsidRPr="00AE08C5">
        <w:t xml:space="preserve">. Framework analysis </w:t>
      </w:r>
      <w:proofErr w:type="gramStart"/>
      <w:r w:rsidR="00524FA9" w:rsidRPr="00AE08C5">
        <w:t>was used</w:t>
      </w:r>
      <w:proofErr w:type="gramEnd"/>
      <w:r w:rsidR="00524FA9" w:rsidRPr="00AE08C5">
        <w:t xml:space="preserve"> to analyse the transcripts. </w:t>
      </w:r>
      <w:r w:rsidR="00380A0D" w:rsidRPr="00AE08C5">
        <w:t>The</w:t>
      </w:r>
      <w:r w:rsidR="00524FA9" w:rsidRPr="00AE08C5">
        <w:t xml:space="preserve"> interview schedule</w:t>
      </w:r>
      <w:r w:rsidR="005865F8" w:rsidRPr="00AE08C5">
        <w:t>, suggested interventions</w:t>
      </w:r>
      <w:r w:rsidR="00A46C95" w:rsidRPr="00AE08C5">
        <w:t>,</w:t>
      </w:r>
      <w:r w:rsidR="00524FA9" w:rsidRPr="00AE08C5">
        <w:t xml:space="preserve"> and thematic framework</w:t>
      </w:r>
      <w:r w:rsidR="00380A0D" w:rsidRPr="00AE08C5">
        <w:t xml:space="preserve"> </w:t>
      </w:r>
      <w:proofErr w:type="gramStart"/>
      <w:r w:rsidR="00380A0D" w:rsidRPr="00AE08C5">
        <w:t>were based</w:t>
      </w:r>
      <w:proofErr w:type="gramEnd"/>
      <w:r w:rsidR="00524FA9" w:rsidRPr="00AE08C5">
        <w:t xml:space="preserve"> on a recent systematic review.</w:t>
      </w:r>
    </w:p>
    <w:p w:rsidR="00320CC7" w:rsidRPr="00AE08C5" w:rsidRDefault="00320CC7" w:rsidP="00B85262">
      <w:r w:rsidRPr="00AE08C5">
        <w:rPr>
          <w:u w:val="single"/>
        </w:rPr>
        <w:t>Results</w:t>
      </w:r>
      <w:r w:rsidRPr="00AE08C5">
        <w:t>:</w:t>
      </w:r>
      <w:r w:rsidR="00524FA9" w:rsidRPr="00AE08C5">
        <w:t xml:space="preserve"> </w:t>
      </w:r>
      <w:r w:rsidR="00CA6E38" w:rsidRPr="00AE08C5">
        <w:t>Most of the participants wanted to eat more healthily and be more active</w:t>
      </w:r>
      <w:r w:rsidR="002900DE" w:rsidRPr="00AE08C5">
        <w:t xml:space="preserve">. A third of </w:t>
      </w:r>
      <w:r w:rsidR="0003328B" w:rsidRPr="00AE08C5">
        <w:t xml:space="preserve">the </w:t>
      </w:r>
      <w:r w:rsidR="002900DE" w:rsidRPr="00AE08C5">
        <w:t xml:space="preserve">participants considered that postpartum support for these behaviours would be </w:t>
      </w:r>
      <w:proofErr w:type="gramStart"/>
      <w:r w:rsidR="002900DE" w:rsidRPr="00AE08C5">
        <w:t>transformative</w:t>
      </w:r>
      <w:r w:rsidR="00C65478" w:rsidRPr="00AE08C5">
        <w:t>,</w:t>
      </w:r>
      <w:proofErr w:type="gramEnd"/>
      <w:r w:rsidR="00C65478" w:rsidRPr="00AE08C5">
        <w:t xml:space="preserve"> </w:t>
      </w:r>
      <w:r w:rsidR="002900DE" w:rsidRPr="00AE08C5">
        <w:t xml:space="preserve">a third </w:t>
      </w:r>
      <w:r w:rsidR="001F28A5" w:rsidRPr="00AE08C5">
        <w:t xml:space="preserve">thought </w:t>
      </w:r>
      <w:r w:rsidR="002900DE" w:rsidRPr="00AE08C5">
        <w:t xml:space="preserve">it would be beneficial, and a third did not </w:t>
      </w:r>
      <w:r w:rsidR="00C65478" w:rsidRPr="00AE08C5">
        <w:t>want</w:t>
      </w:r>
      <w:r w:rsidR="002900DE" w:rsidRPr="00AE08C5">
        <w:t xml:space="preserve"> additional support. </w:t>
      </w:r>
      <w:r w:rsidR="00051392" w:rsidRPr="00AE08C5">
        <w:t>T</w:t>
      </w:r>
      <w:r w:rsidR="008D461F" w:rsidRPr="00AE08C5">
        <w:t xml:space="preserve">he majority agreed that </w:t>
      </w:r>
      <w:r w:rsidR="005865F8" w:rsidRPr="00AE08C5">
        <w:t xml:space="preserve">more information about the impact of diet and </w:t>
      </w:r>
      <w:r w:rsidR="00B628DD" w:rsidRPr="00AE08C5">
        <w:t xml:space="preserve">physical activity </w:t>
      </w:r>
      <w:r w:rsidR="005865F8" w:rsidRPr="00AE08C5">
        <w:t xml:space="preserve">on </w:t>
      </w:r>
      <w:r w:rsidR="003D2856" w:rsidRPr="00AE08C5">
        <w:t xml:space="preserve">diabetes </w:t>
      </w:r>
      <w:r w:rsidR="005865F8" w:rsidRPr="00AE08C5">
        <w:t>risk, support to exercise with others, and advice about eat</w:t>
      </w:r>
      <w:r w:rsidR="001F28A5" w:rsidRPr="00AE08C5">
        <w:t>ing</w:t>
      </w:r>
      <w:r w:rsidR="005865F8" w:rsidRPr="00AE08C5">
        <w:t xml:space="preserve"> healthily, exercis</w:t>
      </w:r>
      <w:r w:rsidR="001F28A5" w:rsidRPr="00AE08C5">
        <w:t>ing</w:t>
      </w:r>
      <w:r w:rsidR="005865F8" w:rsidRPr="00AE08C5">
        <w:t xml:space="preserve"> with a busy schedule, monitor</w:t>
      </w:r>
      <w:r w:rsidR="001F28A5" w:rsidRPr="00AE08C5">
        <w:t>ing</w:t>
      </w:r>
      <w:r w:rsidR="005865F8" w:rsidRPr="00AE08C5">
        <w:t xml:space="preserve"> progress and sustain</w:t>
      </w:r>
      <w:r w:rsidR="001F28A5" w:rsidRPr="00AE08C5">
        <w:t>ing</w:t>
      </w:r>
      <w:r w:rsidR="005865F8" w:rsidRPr="00AE08C5">
        <w:t xml:space="preserve"> changes </w:t>
      </w:r>
      <w:r w:rsidR="008D461F" w:rsidRPr="00AE08C5">
        <w:t xml:space="preserve">would </w:t>
      </w:r>
      <w:r w:rsidR="00C65478" w:rsidRPr="00AE08C5">
        <w:t xml:space="preserve">facilitate a healthy diet and </w:t>
      </w:r>
      <w:r w:rsidR="00B628DD" w:rsidRPr="00AE08C5">
        <w:t>physical activity</w:t>
      </w:r>
      <w:r w:rsidR="005865F8" w:rsidRPr="00AE08C5">
        <w:t>. Four other suggest</w:t>
      </w:r>
      <w:r w:rsidR="00C65478" w:rsidRPr="00AE08C5">
        <w:t>ed intervention</w:t>
      </w:r>
      <w:r w:rsidR="005865F8" w:rsidRPr="00AE08C5">
        <w:t xml:space="preserve">s received mixed responses. It would be acceptable for this support to be delivered throughout pregnancy and postpartum through a range of formats. Clinicians </w:t>
      </w:r>
      <w:proofErr w:type="gramStart"/>
      <w:r w:rsidR="003F1091" w:rsidRPr="00AE08C5">
        <w:t>were seen</w:t>
      </w:r>
      <w:proofErr w:type="gramEnd"/>
      <w:r w:rsidR="003F1091" w:rsidRPr="00AE08C5">
        <w:t xml:space="preserve"> to </w:t>
      </w:r>
      <w:r w:rsidR="005865F8" w:rsidRPr="00AE08C5">
        <w:t xml:space="preserve">have important roles in giving or signposting to </w:t>
      </w:r>
      <w:r w:rsidR="00B628DD" w:rsidRPr="00AE08C5">
        <w:t>support</w:t>
      </w:r>
      <w:r w:rsidR="005865F8" w:rsidRPr="00AE08C5">
        <w:t>.</w:t>
      </w:r>
    </w:p>
    <w:p w:rsidR="005926C6" w:rsidRPr="00AE08C5" w:rsidRDefault="00320CC7" w:rsidP="00B85262">
      <w:r w:rsidRPr="00AE08C5">
        <w:rPr>
          <w:u w:val="single"/>
        </w:rPr>
        <w:t>Conclusions</w:t>
      </w:r>
      <w:r w:rsidRPr="00AE08C5">
        <w:t>:</w:t>
      </w:r>
      <w:r w:rsidR="008176AC" w:rsidRPr="00AE08C5">
        <w:t xml:space="preserve"> </w:t>
      </w:r>
      <w:r w:rsidR="005865F8" w:rsidRPr="00AE08C5">
        <w:t xml:space="preserve">Many women would appreciate more support to reduce their </w:t>
      </w:r>
      <w:r w:rsidR="001C5A33" w:rsidRPr="00AE08C5">
        <w:t>T2DM</w:t>
      </w:r>
      <w:r w:rsidR="00CA6E38" w:rsidRPr="00AE08C5">
        <w:t xml:space="preserve"> </w:t>
      </w:r>
      <w:r w:rsidR="005865F8" w:rsidRPr="00AE08C5">
        <w:t>risk after GDM</w:t>
      </w:r>
      <w:r w:rsidR="00A46C95" w:rsidRPr="00AE08C5">
        <w:t xml:space="preserve"> and believe that </w:t>
      </w:r>
      <w:r w:rsidR="006E3616" w:rsidRPr="00AE08C5">
        <w:t xml:space="preserve">a variety of </w:t>
      </w:r>
      <w:r w:rsidR="00A46C95" w:rsidRPr="00AE08C5">
        <w:t>i</w:t>
      </w:r>
      <w:r w:rsidR="00C65478" w:rsidRPr="00AE08C5">
        <w:t>nterventions to</w:t>
      </w:r>
      <w:r w:rsidR="005865F8" w:rsidRPr="00AE08C5">
        <w:t xml:space="preserve"> integrate changes into their daily lives would help them to sustain healthier lifestyles</w:t>
      </w:r>
      <w:r w:rsidR="008D461F" w:rsidRPr="00AE08C5">
        <w:t>.</w:t>
      </w:r>
      <w:r w:rsidR="005926C6" w:rsidRPr="00AE08C5">
        <w:br w:type="page"/>
      </w:r>
    </w:p>
    <w:p w:rsidR="00313024" w:rsidRPr="00AE08C5" w:rsidRDefault="007C55CC" w:rsidP="00B85262">
      <w:pPr>
        <w:pStyle w:val="Heading1"/>
      </w:pPr>
      <w:r w:rsidRPr="00AE08C5">
        <w:t>Introduction</w:t>
      </w:r>
    </w:p>
    <w:p w:rsidR="00BF547B" w:rsidRPr="00AE08C5" w:rsidRDefault="009301C8" w:rsidP="00B85262">
      <w:r w:rsidRPr="00AE08C5">
        <w:t xml:space="preserve">An estimated 17.8 million </w:t>
      </w:r>
      <w:r w:rsidR="004101A7" w:rsidRPr="00AE08C5">
        <w:t xml:space="preserve">pregnancies </w:t>
      </w:r>
      <w:r w:rsidR="000E617D" w:rsidRPr="00AE08C5">
        <w:t>result</w:t>
      </w:r>
      <w:r w:rsidR="004101A7" w:rsidRPr="00AE08C5">
        <w:t xml:space="preserve">ing in </w:t>
      </w:r>
      <w:r w:rsidRPr="00AE08C5">
        <w:t xml:space="preserve">live births </w:t>
      </w:r>
      <w:proofErr w:type="gramStart"/>
      <w:r w:rsidRPr="00AE08C5">
        <w:t>were affected</w:t>
      </w:r>
      <w:proofErr w:type="gramEnd"/>
      <w:r w:rsidRPr="00AE08C5">
        <w:t xml:space="preserve"> by gestational diabetes mellitus (GDM) </w:t>
      </w:r>
      <w:r w:rsidR="00A65EF0" w:rsidRPr="00AE08C5">
        <w:t xml:space="preserve">worldwide </w:t>
      </w:r>
      <w:r w:rsidRPr="00AE08C5">
        <w:t>in 2015</w:t>
      </w:r>
      <w:r w:rsidR="00142B90" w:rsidRPr="00AE08C5">
        <w:t xml:space="preserve"> </w:t>
      </w:r>
      <w:r w:rsidR="00B03B10" w:rsidRPr="00AE08C5">
        <w:rPr>
          <w:noProof/>
        </w:rPr>
        <w:t>[1]</w:t>
      </w:r>
      <w:r w:rsidR="008F7E08" w:rsidRPr="00AE08C5">
        <w:t xml:space="preserve">. </w:t>
      </w:r>
      <w:r w:rsidR="003C7B56" w:rsidRPr="00AE08C5">
        <w:t xml:space="preserve">Estimates of prevalence vary </w:t>
      </w:r>
      <w:r w:rsidR="0044739A" w:rsidRPr="00AE08C5">
        <w:t xml:space="preserve">greatly </w:t>
      </w:r>
      <w:r w:rsidR="003C7B56" w:rsidRPr="00AE08C5">
        <w:t>within and between regions and countries: the Middle East and North Africa ha</w:t>
      </w:r>
      <w:r w:rsidR="004E6BF5" w:rsidRPr="00AE08C5">
        <w:t>ve</w:t>
      </w:r>
      <w:r w:rsidR="003C7B56" w:rsidRPr="00AE08C5">
        <w:t xml:space="preserve"> the highest prevalence at a median 12.9% of pregnancies affected (range 8.4 to 24.5%) and Europe ha</w:t>
      </w:r>
      <w:r w:rsidR="004E6BF5" w:rsidRPr="00AE08C5">
        <w:t>s</w:t>
      </w:r>
      <w:r w:rsidR="003C7B56" w:rsidRPr="00AE08C5">
        <w:t xml:space="preserve"> the lowest prevalence at 5.8% (range 1.8 to 22.3%) </w:t>
      </w:r>
      <w:r w:rsidR="00B03B10" w:rsidRPr="00AE08C5">
        <w:rPr>
          <w:bCs/>
          <w:noProof/>
          <w:lang w:val="en-US"/>
        </w:rPr>
        <w:t>[2]</w:t>
      </w:r>
      <w:r w:rsidR="0044739A" w:rsidRPr="00AE08C5">
        <w:t xml:space="preserve">; </w:t>
      </w:r>
      <w:r w:rsidR="003C7B56" w:rsidRPr="00AE08C5">
        <w:t>in Eastern and South-Eastern Asia</w:t>
      </w:r>
      <w:r w:rsidR="0044739A" w:rsidRPr="00AE08C5">
        <w:t xml:space="preserve">, prevalence </w:t>
      </w:r>
      <w:r w:rsidR="004E6BF5" w:rsidRPr="00AE08C5">
        <w:t>i</w:t>
      </w:r>
      <w:r w:rsidR="0044739A" w:rsidRPr="00AE08C5">
        <w:t>s</w:t>
      </w:r>
      <w:r w:rsidR="003C7B56" w:rsidRPr="00AE08C5">
        <w:t xml:space="preserve"> </w:t>
      </w:r>
      <w:r w:rsidR="0044739A" w:rsidRPr="00AE08C5">
        <w:t xml:space="preserve">10.1% </w:t>
      </w:r>
      <w:r w:rsidR="003C7B56" w:rsidRPr="00AE08C5">
        <w:t>(</w:t>
      </w:r>
      <w:r w:rsidR="004E6BF5" w:rsidRPr="00AE08C5">
        <w:t xml:space="preserve">95% confidence interval </w:t>
      </w:r>
      <w:r w:rsidR="003C7B56" w:rsidRPr="00AE08C5">
        <w:t xml:space="preserve">6.5% to 15.7%) </w:t>
      </w:r>
      <w:r w:rsidR="00B03B10" w:rsidRPr="00AE08C5">
        <w:rPr>
          <w:noProof/>
        </w:rPr>
        <w:t>[3]</w:t>
      </w:r>
      <w:r w:rsidR="003C7B56" w:rsidRPr="00AE08C5">
        <w:t xml:space="preserve">. </w:t>
      </w:r>
      <w:proofErr w:type="gramStart"/>
      <w:r w:rsidR="008F7E08" w:rsidRPr="00AE08C5">
        <w:t>A</w:t>
      </w:r>
      <w:r w:rsidR="00A65EF0" w:rsidRPr="00AE08C5">
        <w:t>pproximately</w:t>
      </w:r>
      <w:proofErr w:type="gramEnd"/>
      <w:r w:rsidR="00F94957" w:rsidRPr="00AE08C5">
        <w:t xml:space="preserve"> 5% of </w:t>
      </w:r>
      <w:r w:rsidRPr="00AE08C5">
        <w:t xml:space="preserve">UK </w:t>
      </w:r>
      <w:r w:rsidR="00F94957" w:rsidRPr="00AE08C5">
        <w:t>pregnancies</w:t>
      </w:r>
      <w:r w:rsidR="004101A7" w:rsidRPr="00AE08C5">
        <w:t xml:space="preserve"> were affected</w:t>
      </w:r>
      <w:r w:rsidR="00142B90" w:rsidRPr="00AE08C5">
        <w:t xml:space="preserve"> </w:t>
      </w:r>
      <w:r w:rsidR="0044739A" w:rsidRPr="00AE08C5">
        <w:t xml:space="preserve">in 2015 </w:t>
      </w:r>
      <w:r w:rsidR="00B03B10" w:rsidRPr="00AE08C5">
        <w:rPr>
          <w:noProof/>
        </w:rPr>
        <w:t>[4]</w:t>
      </w:r>
      <w:r w:rsidRPr="00AE08C5">
        <w:t>.</w:t>
      </w:r>
      <w:r w:rsidR="003C7B56" w:rsidRPr="00AE08C5">
        <w:t xml:space="preserve"> </w:t>
      </w:r>
      <w:r w:rsidR="004E6BF5" w:rsidRPr="00AE08C5">
        <w:t xml:space="preserve">Compared to women of an ethnicity associated with a high risk of GDM who are born in a Western country, many women who migrated from their native country to a Western </w:t>
      </w:r>
      <w:r w:rsidR="006E3616" w:rsidRPr="00AE08C5">
        <w:t>country</w:t>
      </w:r>
      <w:r w:rsidR="004E6BF5" w:rsidRPr="00AE08C5">
        <w:t xml:space="preserve"> have higher rates of GDM </w:t>
      </w:r>
      <w:r w:rsidR="00B03B10" w:rsidRPr="00AE08C5">
        <w:rPr>
          <w:noProof/>
        </w:rPr>
        <w:t>[5]</w:t>
      </w:r>
      <w:r w:rsidR="00F27834" w:rsidRPr="00AE08C5">
        <w:t>.</w:t>
      </w:r>
    </w:p>
    <w:p w:rsidR="00F56429" w:rsidRPr="00AE08C5" w:rsidRDefault="009C3D89" w:rsidP="00B85262">
      <w:r w:rsidRPr="00AE08C5">
        <w:t>GDM</w:t>
      </w:r>
      <w:r w:rsidR="00F56429" w:rsidRPr="00AE08C5">
        <w:t xml:space="preserve"> </w:t>
      </w:r>
      <w:r w:rsidR="0075380E" w:rsidRPr="00AE08C5">
        <w:t xml:space="preserve">is associated with </w:t>
      </w:r>
      <w:r w:rsidR="00F56429" w:rsidRPr="00AE08C5">
        <w:t>increas</w:t>
      </w:r>
      <w:r w:rsidR="009301C8" w:rsidRPr="00AE08C5">
        <w:t>e</w:t>
      </w:r>
      <w:r w:rsidR="0075380E" w:rsidRPr="00AE08C5">
        <w:t>d</w:t>
      </w:r>
      <w:r w:rsidR="00F56429" w:rsidRPr="00AE08C5">
        <w:t xml:space="preserve"> risk of pregnancy complications</w:t>
      </w:r>
      <w:r w:rsidR="00CA6E38" w:rsidRPr="00AE08C5">
        <w:t xml:space="preserve"> in both mother and baby,</w:t>
      </w:r>
      <w:r w:rsidR="00F56429" w:rsidRPr="00AE08C5">
        <w:t xml:space="preserve"> </w:t>
      </w:r>
      <w:r w:rsidR="00E65A46" w:rsidRPr="00AE08C5">
        <w:t>and</w:t>
      </w:r>
      <w:r w:rsidR="00137CE7" w:rsidRPr="00AE08C5">
        <w:t xml:space="preserve"> </w:t>
      </w:r>
      <w:r w:rsidR="009F1095" w:rsidRPr="00AE08C5">
        <w:t xml:space="preserve">maternal </w:t>
      </w:r>
      <w:proofErr w:type="spellStart"/>
      <w:r w:rsidR="00137CE7" w:rsidRPr="00AE08C5">
        <w:t>cardiometabolic</w:t>
      </w:r>
      <w:proofErr w:type="spellEnd"/>
      <w:r w:rsidR="00137CE7" w:rsidRPr="00AE08C5">
        <w:t xml:space="preserve"> disorders in later life</w:t>
      </w:r>
      <w:r w:rsidR="00142B90" w:rsidRPr="00AE08C5">
        <w:t xml:space="preserve"> </w:t>
      </w:r>
      <w:r w:rsidR="00B03B10" w:rsidRPr="00AE08C5">
        <w:rPr>
          <w:noProof/>
        </w:rPr>
        <w:t>[6]</w:t>
      </w:r>
      <w:r w:rsidR="00137CE7" w:rsidRPr="00AE08C5">
        <w:t xml:space="preserve">. </w:t>
      </w:r>
      <w:r w:rsidR="00E65A46" w:rsidRPr="00AE08C5">
        <w:t xml:space="preserve">Approximately a third of women with GDM </w:t>
      </w:r>
      <w:proofErr w:type="gramStart"/>
      <w:r w:rsidR="00E65A46" w:rsidRPr="00AE08C5">
        <w:t>are diagnosed</w:t>
      </w:r>
      <w:proofErr w:type="gramEnd"/>
      <w:r w:rsidR="00E65A46" w:rsidRPr="00AE08C5">
        <w:t xml:space="preserve"> with </w:t>
      </w:r>
      <w:r w:rsidR="00CA6E38" w:rsidRPr="00AE08C5">
        <w:t>t</w:t>
      </w:r>
      <w:r w:rsidR="00E65A46" w:rsidRPr="00AE08C5">
        <w:t>ype 2 diabetes</w:t>
      </w:r>
      <w:r w:rsidR="001C5A33" w:rsidRPr="00AE08C5">
        <w:t xml:space="preserve"> mellitus</w:t>
      </w:r>
      <w:r w:rsidR="00CA6E38" w:rsidRPr="00AE08C5">
        <w:t xml:space="preserve"> (</w:t>
      </w:r>
      <w:r w:rsidR="001C5A33" w:rsidRPr="00AE08C5">
        <w:t>T2DM</w:t>
      </w:r>
      <w:r w:rsidR="00CA6E38" w:rsidRPr="00AE08C5">
        <w:t>)</w:t>
      </w:r>
      <w:r w:rsidR="00E65A46" w:rsidRPr="00AE08C5">
        <w:t xml:space="preserve"> by 15 years postpartum</w:t>
      </w:r>
      <w:r w:rsidR="00BF547B" w:rsidRPr="00AE08C5">
        <w:t xml:space="preserve">, with </w:t>
      </w:r>
      <w:r w:rsidR="00BF547B" w:rsidRPr="00063D51">
        <w:rPr>
          <w:rFonts w:cs="Calibri"/>
        </w:rPr>
        <w:t xml:space="preserve">recent data suggesting that </w:t>
      </w:r>
      <w:r w:rsidR="0071338F" w:rsidRPr="00063D51">
        <w:rPr>
          <w:rFonts w:cs="Calibri"/>
        </w:rPr>
        <w:t xml:space="preserve">the increased </w:t>
      </w:r>
      <w:r w:rsidR="00BF547B" w:rsidRPr="00063D51">
        <w:rPr>
          <w:rFonts w:cs="Calibri"/>
        </w:rPr>
        <w:t>risk</w:t>
      </w:r>
      <w:r w:rsidR="0071338F" w:rsidRPr="00063D51">
        <w:rPr>
          <w:rFonts w:cs="Calibri"/>
        </w:rPr>
        <w:t xml:space="preserve"> is sustained</w:t>
      </w:r>
      <w:r w:rsidR="00BF547B" w:rsidRPr="00063D51">
        <w:rPr>
          <w:rFonts w:cs="Calibri"/>
        </w:rPr>
        <w:t xml:space="preserve"> </w:t>
      </w:r>
      <w:r w:rsidR="0071338F" w:rsidRPr="00063D51">
        <w:rPr>
          <w:rFonts w:cs="Calibri"/>
        </w:rPr>
        <w:t xml:space="preserve">over time since GDM </w:t>
      </w:r>
      <w:r w:rsidR="00BF547B" w:rsidRPr="00063D51">
        <w:rPr>
          <w:rFonts w:cs="Calibri"/>
        </w:rPr>
        <w:t xml:space="preserve">rather than being limited to the first few years after delivery </w:t>
      </w:r>
      <w:r w:rsidR="00B03B10" w:rsidRPr="00063D51">
        <w:rPr>
          <w:rFonts w:cs="Calibri"/>
          <w:noProof/>
        </w:rPr>
        <w:t>[7]</w:t>
      </w:r>
      <w:r w:rsidR="00E65A46" w:rsidRPr="00AE08C5">
        <w:t>.</w:t>
      </w:r>
      <w:r w:rsidR="00137CE7" w:rsidRPr="00AE08C5">
        <w:t xml:space="preserve"> </w:t>
      </w:r>
      <w:r w:rsidR="001C5A33" w:rsidRPr="00AE08C5">
        <w:t>T2DM</w:t>
      </w:r>
      <w:r w:rsidR="006B53D6" w:rsidRPr="00AE08C5">
        <w:t xml:space="preserve"> </w:t>
      </w:r>
      <w:r w:rsidR="002019FC" w:rsidRPr="00AE08C5">
        <w:t xml:space="preserve">risk factors </w:t>
      </w:r>
      <w:r w:rsidR="00B44C25" w:rsidRPr="00AE08C5">
        <w:t>including</w:t>
      </w:r>
      <w:r w:rsidR="002019FC" w:rsidRPr="00AE08C5">
        <w:t xml:space="preserve"> high body mass index </w:t>
      </w:r>
      <w:r w:rsidR="00BF547B" w:rsidRPr="00AE08C5">
        <w:t xml:space="preserve">(BMI) </w:t>
      </w:r>
      <w:r w:rsidR="002019FC" w:rsidRPr="00AE08C5">
        <w:t xml:space="preserve">and </w:t>
      </w:r>
      <w:r w:rsidR="00BF547B" w:rsidRPr="00AE08C5">
        <w:t xml:space="preserve">ethnicity </w:t>
      </w:r>
      <w:r w:rsidR="002019FC" w:rsidRPr="00AE08C5">
        <w:t xml:space="preserve">further increase </w:t>
      </w:r>
      <w:r w:rsidR="001C5A33" w:rsidRPr="00AE08C5">
        <w:t>T2DM</w:t>
      </w:r>
      <w:r w:rsidR="00CA6E38" w:rsidRPr="00AE08C5" w:rsidDel="00CA6E38">
        <w:t xml:space="preserve"> </w:t>
      </w:r>
      <w:r w:rsidR="00A65EF0" w:rsidRPr="00AE08C5">
        <w:t xml:space="preserve">risk </w:t>
      </w:r>
      <w:r w:rsidR="0064260E" w:rsidRPr="00AE08C5">
        <w:t>in women who have had</w:t>
      </w:r>
      <w:r w:rsidR="00AC510B" w:rsidRPr="00AE08C5">
        <w:t xml:space="preserve"> </w:t>
      </w:r>
      <w:r w:rsidR="005718A6" w:rsidRPr="00AE08C5">
        <w:t>GDM</w:t>
      </w:r>
      <w:r w:rsidR="00BF547B" w:rsidRPr="00AE08C5">
        <w:t xml:space="preserve">: development of </w:t>
      </w:r>
      <w:r w:rsidR="001C5A33" w:rsidRPr="00AE08C5">
        <w:t>T2DM</w:t>
      </w:r>
      <w:r w:rsidR="00BF547B" w:rsidRPr="00AE08C5">
        <w:t xml:space="preserve"> is 18% (</w:t>
      </w:r>
      <w:r w:rsidR="006C6732" w:rsidRPr="00AE08C5">
        <w:t xml:space="preserve">95% confidence interval </w:t>
      </w:r>
      <w:r w:rsidR="00BF547B" w:rsidRPr="00AE08C5">
        <w:t>5–34%) higher per unit BMI at follow-up, and 57% (</w:t>
      </w:r>
      <w:r w:rsidR="006C6732" w:rsidRPr="00AE08C5">
        <w:t xml:space="preserve">95% confidence interval </w:t>
      </w:r>
      <w:r w:rsidR="00BF547B" w:rsidRPr="00AE08C5">
        <w:t xml:space="preserve">39–70%) lower in White European populations compared to other populations (adjusting for ethnicity and follow-up) </w:t>
      </w:r>
      <w:r w:rsidR="00B03B10" w:rsidRPr="00AE08C5">
        <w:rPr>
          <w:noProof/>
        </w:rPr>
        <w:t>[7]</w:t>
      </w:r>
      <w:r w:rsidR="00BF547B" w:rsidRPr="00AE08C5">
        <w:t xml:space="preserve">. </w:t>
      </w:r>
      <w:r w:rsidR="00B70E74" w:rsidRPr="00AE08C5">
        <w:t xml:space="preserve">Women from Asia </w:t>
      </w:r>
      <w:proofErr w:type="gramStart"/>
      <w:r w:rsidR="00B70E74" w:rsidRPr="00AE08C5">
        <w:t>were found</w:t>
      </w:r>
      <w:proofErr w:type="gramEnd"/>
      <w:r w:rsidR="00B70E74" w:rsidRPr="00AE08C5">
        <w:t xml:space="preserve"> to have the highest incidence rate of </w:t>
      </w:r>
      <w:r w:rsidR="001C5A33" w:rsidRPr="00AE08C5">
        <w:t>T2DM</w:t>
      </w:r>
      <w:r w:rsidR="00B70E74" w:rsidRPr="00AE08C5">
        <w:t xml:space="preserve"> after GDM at 46 </w:t>
      </w:r>
      <w:r w:rsidR="000967AD" w:rsidRPr="00AE08C5">
        <w:t xml:space="preserve">cases </w:t>
      </w:r>
      <w:r w:rsidR="00B70E74" w:rsidRPr="00AE08C5">
        <w:t xml:space="preserve">per 1,000 person-years </w:t>
      </w:r>
      <w:r w:rsidR="00B03B10" w:rsidRPr="00AE08C5">
        <w:rPr>
          <w:noProof/>
        </w:rPr>
        <w:t>[8]</w:t>
      </w:r>
      <w:r w:rsidR="00B70E74" w:rsidRPr="00AE08C5">
        <w:t xml:space="preserve">. </w:t>
      </w:r>
      <w:r w:rsidR="00BF547B" w:rsidRPr="00AE08C5">
        <w:t xml:space="preserve">Factors such as poorer pregnancy glucose tolerance requiring treatment with insulin </w:t>
      </w:r>
      <w:proofErr w:type="gramStart"/>
      <w:r w:rsidR="00BF547B" w:rsidRPr="00AE08C5">
        <w:t>have been found</w:t>
      </w:r>
      <w:proofErr w:type="gramEnd"/>
      <w:r w:rsidR="00BF547B" w:rsidRPr="00AE08C5">
        <w:t xml:space="preserve"> to further increase risk</w:t>
      </w:r>
      <w:r w:rsidR="00D421DA" w:rsidRPr="00AE08C5">
        <w:t xml:space="preserve"> of </w:t>
      </w:r>
      <w:r w:rsidR="001C5A33" w:rsidRPr="00AE08C5">
        <w:t>T2DM</w:t>
      </w:r>
      <w:r w:rsidR="00BF547B" w:rsidRPr="00AE08C5">
        <w:t xml:space="preserve"> </w:t>
      </w:r>
      <w:r w:rsidR="00B03B10" w:rsidRPr="00AE08C5">
        <w:rPr>
          <w:noProof/>
        </w:rPr>
        <w:t>[9]</w:t>
      </w:r>
      <w:r w:rsidR="00E97A0F" w:rsidRPr="00AE08C5">
        <w:t>.</w:t>
      </w:r>
      <w:r w:rsidR="00BF547B" w:rsidRPr="00063D51">
        <w:rPr>
          <w:rFonts w:cs="Calibri"/>
          <w:b/>
          <w:color w:val="4472C4"/>
        </w:rPr>
        <w:t xml:space="preserve"> </w:t>
      </w:r>
      <w:proofErr w:type="gramStart"/>
      <w:r w:rsidR="00BF547B" w:rsidRPr="00063D51">
        <w:rPr>
          <w:rFonts w:cs="Calibri"/>
        </w:rPr>
        <w:t xml:space="preserve">Overall, women who had GDM are 7–10 times more likely to develop </w:t>
      </w:r>
      <w:r w:rsidR="001C5A33" w:rsidRPr="00063D51">
        <w:rPr>
          <w:rFonts w:cs="Calibri"/>
        </w:rPr>
        <w:t>T2DM</w:t>
      </w:r>
      <w:r w:rsidR="00BF547B" w:rsidRPr="00063D51">
        <w:rPr>
          <w:rFonts w:cs="Calibri"/>
        </w:rPr>
        <w:t xml:space="preserve"> over their lifetime than women with normoglycaemic pregnancies </w:t>
      </w:r>
      <w:r w:rsidR="00B03B10" w:rsidRPr="00063D51">
        <w:rPr>
          <w:rFonts w:cs="Calibri"/>
          <w:noProof/>
        </w:rPr>
        <w:t>[7,10,11]</w:t>
      </w:r>
      <w:r w:rsidR="00BF547B" w:rsidRPr="00063D51">
        <w:rPr>
          <w:rFonts w:cs="Calibri"/>
        </w:rPr>
        <w:t>.</w:t>
      </w:r>
      <w:proofErr w:type="gramEnd"/>
    </w:p>
    <w:p w:rsidR="001644BE" w:rsidRPr="00AE08C5" w:rsidRDefault="00F56429" w:rsidP="00B85262">
      <w:r w:rsidRPr="00AE08C5">
        <w:t>In</w:t>
      </w:r>
      <w:r w:rsidR="00A119FB" w:rsidRPr="00AE08C5">
        <w:t xml:space="preserve"> addition to lifelong annual screening for diabetes after pregnancy</w:t>
      </w:r>
      <w:r w:rsidR="00BC3800" w:rsidRPr="00AE08C5">
        <w:t>,</w:t>
      </w:r>
      <w:r w:rsidR="00A119FB" w:rsidRPr="00AE08C5">
        <w:t xml:space="preserve"> women with GDM </w:t>
      </w:r>
      <w:proofErr w:type="gramStart"/>
      <w:r w:rsidR="00A119FB" w:rsidRPr="00AE08C5">
        <w:t>should be</w:t>
      </w:r>
      <w:r w:rsidR="002E668E" w:rsidRPr="00AE08C5">
        <w:t xml:space="preserve"> offered</w:t>
      </w:r>
      <w:proofErr w:type="gramEnd"/>
      <w:r w:rsidR="002E668E" w:rsidRPr="00AE08C5">
        <w:t xml:space="preserve"> </w:t>
      </w:r>
      <w:r w:rsidR="00A119FB" w:rsidRPr="00AE08C5">
        <w:t xml:space="preserve">postpartum </w:t>
      </w:r>
      <w:r w:rsidR="002E668E" w:rsidRPr="00AE08C5">
        <w:t>lifestyle advice</w:t>
      </w:r>
      <w:r w:rsidR="009C3D89" w:rsidRPr="00AE08C5">
        <w:t xml:space="preserve"> regarding</w:t>
      </w:r>
      <w:r w:rsidR="002E668E" w:rsidRPr="00AE08C5">
        <w:t xml:space="preserve"> weight control, diet and exercise</w:t>
      </w:r>
      <w:r w:rsidR="00142B90" w:rsidRPr="00AE08C5">
        <w:t xml:space="preserve"> </w:t>
      </w:r>
      <w:r w:rsidR="00B03B10" w:rsidRPr="00AE08C5">
        <w:rPr>
          <w:noProof/>
        </w:rPr>
        <w:t>[4]</w:t>
      </w:r>
      <w:r w:rsidR="002E668E" w:rsidRPr="00AE08C5">
        <w:t>.</w:t>
      </w:r>
      <w:r w:rsidR="001644BE" w:rsidRPr="00AE08C5">
        <w:t xml:space="preserve"> Nevertheless</w:t>
      </w:r>
      <w:r w:rsidR="002019FC" w:rsidRPr="00AE08C5">
        <w:t xml:space="preserve">, most women </w:t>
      </w:r>
      <w:r w:rsidR="00B53390" w:rsidRPr="00AE08C5">
        <w:t xml:space="preserve">who have had GDM </w:t>
      </w:r>
      <w:r w:rsidR="002019FC" w:rsidRPr="00AE08C5">
        <w:t>do not attempt or sustain changes to reduce modifiable risk factors but maintain lifestyles that increase their diabetes risk</w:t>
      </w:r>
      <w:r w:rsidR="00FE6259" w:rsidRPr="00AE08C5">
        <w:t xml:space="preserve">, </w:t>
      </w:r>
      <w:r w:rsidR="008F7E08" w:rsidRPr="00AE08C5">
        <w:t xml:space="preserve">and many </w:t>
      </w:r>
      <w:r w:rsidR="00FE6259" w:rsidRPr="00AE08C5">
        <w:t xml:space="preserve">show </w:t>
      </w:r>
      <w:r w:rsidR="000E617D" w:rsidRPr="00AE08C5">
        <w:t xml:space="preserve">discrepancy </w:t>
      </w:r>
      <w:r w:rsidR="00FE6259" w:rsidRPr="00AE08C5">
        <w:t xml:space="preserve">between </w:t>
      </w:r>
      <w:r w:rsidR="001C5A33" w:rsidRPr="00AE08C5">
        <w:t>T2DM</w:t>
      </w:r>
      <w:r w:rsidR="00CA6E38" w:rsidRPr="00AE08C5" w:rsidDel="00CA6E38">
        <w:t xml:space="preserve"> </w:t>
      </w:r>
      <w:r w:rsidR="00FE6259" w:rsidRPr="00AE08C5">
        <w:t>risk perception and behaviour</w:t>
      </w:r>
      <w:r w:rsidR="00142B90" w:rsidRPr="00AE08C5">
        <w:t xml:space="preserve"> </w:t>
      </w:r>
      <w:r w:rsidR="00B03B10" w:rsidRPr="00AE08C5">
        <w:rPr>
          <w:noProof/>
        </w:rPr>
        <w:t>[12]</w:t>
      </w:r>
      <w:r w:rsidR="002019FC" w:rsidRPr="00AE08C5">
        <w:t>. Existing behaviour change interventions have</w:t>
      </w:r>
      <w:r w:rsidR="0085153A" w:rsidRPr="00AE08C5">
        <w:t xml:space="preserve"> focused on promoting physical activity and a healthy diet, while others have supported breastfeeding</w:t>
      </w:r>
      <w:r w:rsidR="00C80D31" w:rsidRPr="00AE08C5">
        <w:t xml:space="preserve"> after GDM</w:t>
      </w:r>
      <w:r w:rsidR="0085153A" w:rsidRPr="00AE08C5">
        <w:t xml:space="preserve"> </w:t>
      </w:r>
      <w:r w:rsidR="00B03B10" w:rsidRPr="00AE08C5">
        <w:rPr>
          <w:noProof/>
        </w:rPr>
        <w:t>[13]</w:t>
      </w:r>
      <w:r w:rsidR="0085153A" w:rsidRPr="00AE08C5">
        <w:t xml:space="preserve">. Intervention modes include group, individual and remote interventions, or a combination of approaches </w:t>
      </w:r>
      <w:r w:rsidR="00B03B10" w:rsidRPr="00AE08C5">
        <w:rPr>
          <w:noProof/>
        </w:rPr>
        <w:t>[13]</w:t>
      </w:r>
      <w:r w:rsidR="0085153A" w:rsidRPr="00AE08C5">
        <w:t>. P</w:t>
      </w:r>
      <w:r w:rsidR="002019FC" w:rsidRPr="00AE08C5">
        <w:t xml:space="preserve">ositive effects </w:t>
      </w:r>
      <w:r w:rsidR="0071338F" w:rsidRPr="00AE08C5">
        <w:t xml:space="preserve">on preventing </w:t>
      </w:r>
      <w:r w:rsidR="001C5A33" w:rsidRPr="00AE08C5">
        <w:t>T2DM</w:t>
      </w:r>
      <w:r w:rsidR="0071338F" w:rsidRPr="00AE08C5">
        <w:t xml:space="preserve"> progression </w:t>
      </w:r>
      <w:proofErr w:type="gramStart"/>
      <w:r w:rsidR="001644BE" w:rsidRPr="00AE08C5">
        <w:t>are frequently</w:t>
      </w:r>
      <w:r w:rsidR="002019FC" w:rsidRPr="00AE08C5">
        <w:t xml:space="preserve"> </w:t>
      </w:r>
      <w:r w:rsidR="0085153A" w:rsidRPr="00AE08C5">
        <w:t>observed</w:t>
      </w:r>
      <w:proofErr w:type="gramEnd"/>
      <w:r w:rsidR="0085153A" w:rsidRPr="00AE08C5">
        <w:t xml:space="preserve"> but can be </w:t>
      </w:r>
      <w:r w:rsidR="002019FC" w:rsidRPr="00AE08C5">
        <w:t>limited due to poor engagement</w:t>
      </w:r>
      <w:r w:rsidR="0085153A" w:rsidRPr="00AE08C5">
        <w:t>, particularly in intensive interventions like the US Diabetes Prevention Programme,</w:t>
      </w:r>
      <w:r w:rsidR="008F7E08" w:rsidRPr="00AE08C5">
        <w:t xml:space="preserve"> in this population</w:t>
      </w:r>
      <w:r w:rsidR="00142B90" w:rsidRPr="00AE08C5">
        <w:t xml:space="preserve"> </w:t>
      </w:r>
      <w:r w:rsidR="00B03B10" w:rsidRPr="00AE08C5">
        <w:rPr>
          <w:noProof/>
        </w:rPr>
        <w:t>[13–16]</w:t>
      </w:r>
      <w:r w:rsidR="002019FC" w:rsidRPr="00AE08C5">
        <w:t>.</w:t>
      </w:r>
    </w:p>
    <w:p w:rsidR="00A715E2" w:rsidRPr="00AE08C5" w:rsidRDefault="00F17F99" w:rsidP="00B85262">
      <w:r w:rsidRPr="00AE08C5">
        <w:t xml:space="preserve">In order to understand the facilitators and barriers towards lifestyle in women with a history of GDM, we conducted a qualitative synthesis of their views on reducing their risk of developing diabetes postpartum through lifestyle and behaviour changes </w:t>
      </w:r>
      <w:r w:rsidRPr="00AE08C5">
        <w:rPr>
          <w:noProof/>
        </w:rPr>
        <w:t>[17]</w:t>
      </w:r>
      <w:r w:rsidRPr="00AE08C5">
        <w:t>. We</w:t>
      </w:r>
      <w:r w:rsidR="002019FC" w:rsidRPr="00AE08C5">
        <w:t xml:space="preserve"> found that women</w:t>
      </w:r>
      <w:r w:rsidR="000E617D" w:rsidRPr="00AE08C5">
        <w:t xml:space="preserve"> who had had</w:t>
      </w:r>
      <w:r w:rsidR="002019FC" w:rsidRPr="00AE08C5">
        <w:t xml:space="preserve"> </w:t>
      </w:r>
      <w:r w:rsidR="000E617D" w:rsidRPr="00AE08C5">
        <w:t xml:space="preserve">GDM </w:t>
      </w:r>
      <w:r w:rsidR="002019FC" w:rsidRPr="00AE08C5">
        <w:t>identified themselves primarily as mothers who prioritised their family above themselves</w:t>
      </w:r>
      <w:r w:rsidR="00D421DA" w:rsidRPr="00AE08C5">
        <w:t xml:space="preserve"> </w:t>
      </w:r>
      <w:r w:rsidR="00B03B10" w:rsidRPr="00AE08C5">
        <w:rPr>
          <w:noProof/>
        </w:rPr>
        <w:t>[17]</w:t>
      </w:r>
      <w:r w:rsidR="002019FC" w:rsidRPr="00AE08C5">
        <w:t xml:space="preserve">. This motivated some to adopt healthy diets and to be active, </w:t>
      </w:r>
      <w:r w:rsidR="004101A7" w:rsidRPr="00AE08C5">
        <w:t>but</w:t>
      </w:r>
      <w:r w:rsidR="002019FC" w:rsidRPr="00AE08C5">
        <w:t xml:space="preserve"> a need for resources, time, energy, information and support prevented others from making changes</w:t>
      </w:r>
      <w:r w:rsidR="00142B90" w:rsidRPr="00AE08C5">
        <w:t xml:space="preserve"> </w:t>
      </w:r>
      <w:r w:rsidR="00B03B10" w:rsidRPr="00AE08C5">
        <w:rPr>
          <w:noProof/>
        </w:rPr>
        <w:t>[17]</w:t>
      </w:r>
      <w:r w:rsidR="002019FC" w:rsidRPr="00AE08C5">
        <w:t xml:space="preserve">. </w:t>
      </w:r>
      <w:r w:rsidR="004101A7" w:rsidRPr="00AE08C5">
        <w:t>F</w:t>
      </w:r>
      <w:r w:rsidR="001644BE" w:rsidRPr="00AE08C5">
        <w:t>rom these findings, we</w:t>
      </w:r>
      <w:r w:rsidR="00742270" w:rsidRPr="00AE08C5">
        <w:t xml:space="preserve"> </w:t>
      </w:r>
      <w:r w:rsidR="00A715E2" w:rsidRPr="00AE08C5">
        <w:t xml:space="preserve">developed </w:t>
      </w:r>
      <w:r w:rsidR="006B53D6" w:rsidRPr="00AE08C5">
        <w:t xml:space="preserve">a set of </w:t>
      </w:r>
      <w:r w:rsidR="00A715E2" w:rsidRPr="00AE08C5">
        <w:t xml:space="preserve">recommendations for promoting </w:t>
      </w:r>
      <w:r w:rsidR="001644BE" w:rsidRPr="00AE08C5">
        <w:t xml:space="preserve">a healthy lifestyle </w:t>
      </w:r>
      <w:r w:rsidR="00A715E2" w:rsidRPr="00AE08C5">
        <w:t>after GDM</w:t>
      </w:r>
      <w:r w:rsidR="00142B90" w:rsidRPr="00AE08C5">
        <w:t xml:space="preserve"> </w:t>
      </w:r>
      <w:r w:rsidR="00B03B10" w:rsidRPr="00AE08C5">
        <w:rPr>
          <w:noProof/>
        </w:rPr>
        <w:t>[17]</w:t>
      </w:r>
      <w:r w:rsidR="00A715E2" w:rsidRPr="00AE08C5">
        <w:t xml:space="preserve">. </w:t>
      </w:r>
      <w:proofErr w:type="gramStart"/>
      <w:r w:rsidR="00B40C22" w:rsidRPr="00AE08C5">
        <w:t>O</w:t>
      </w:r>
      <w:r w:rsidR="00A119FB" w:rsidRPr="00AE08C5">
        <w:t>nly one of the 21 included studies was set in the UK</w:t>
      </w:r>
      <w:r w:rsidR="00142B90" w:rsidRPr="00AE08C5">
        <w:t xml:space="preserve"> </w:t>
      </w:r>
      <w:r w:rsidR="00224C12" w:rsidRPr="00AE08C5">
        <w:t xml:space="preserve">(interviews with </w:t>
      </w:r>
      <w:r w:rsidR="001444D1" w:rsidRPr="00063D51">
        <w:rPr>
          <w:rFonts w:cs="Calibri"/>
        </w:rPr>
        <w:t>35 women in total</w:t>
      </w:r>
      <w:r w:rsidR="001444D1" w:rsidRPr="00063D51">
        <w:rPr>
          <w:rFonts w:cs="Calibri"/>
          <w:b/>
        </w:rPr>
        <w:t xml:space="preserve"> </w:t>
      </w:r>
      <w:r w:rsidR="00224C12" w:rsidRPr="00AE08C5">
        <w:t xml:space="preserve">to explore influences on postpartum health behaviours and the feasibility of diabetes prevention intervention </w:t>
      </w:r>
      <w:r w:rsidR="00B03B10" w:rsidRPr="00AE08C5">
        <w:rPr>
          <w:noProof/>
        </w:rPr>
        <w:t>[18]</w:t>
      </w:r>
      <w:r w:rsidR="00224C12" w:rsidRPr="00AE08C5">
        <w:t>)</w:t>
      </w:r>
      <w:r w:rsidR="00A119FB" w:rsidRPr="00AE08C5">
        <w:t xml:space="preserve"> and </w:t>
      </w:r>
      <w:r w:rsidR="004101A7" w:rsidRPr="00AE08C5">
        <w:t xml:space="preserve">we are aware of only </w:t>
      </w:r>
      <w:r w:rsidR="00A119FB" w:rsidRPr="00AE08C5">
        <w:t xml:space="preserve">one other UK study </w:t>
      </w:r>
      <w:r w:rsidR="004101A7" w:rsidRPr="00AE08C5">
        <w:t xml:space="preserve">that </w:t>
      </w:r>
      <w:r w:rsidR="00A119FB" w:rsidRPr="00AE08C5">
        <w:t>has been completed more recently</w:t>
      </w:r>
      <w:r w:rsidR="00142B90" w:rsidRPr="00AE08C5">
        <w:t xml:space="preserve"> </w:t>
      </w:r>
      <w:r w:rsidR="00224C12" w:rsidRPr="00AE08C5">
        <w:t xml:space="preserve">(interviews or focus groups with 50 women in total also to explore influences on postpartum health behaviours and preferences for lifestyle support </w:t>
      </w:r>
      <w:r w:rsidR="00B03B10" w:rsidRPr="00AE08C5">
        <w:rPr>
          <w:noProof/>
        </w:rPr>
        <w:t>[19]</w:t>
      </w:r>
      <w:r w:rsidR="00224C12" w:rsidRPr="00AE08C5">
        <w:t>)</w:t>
      </w:r>
      <w:r w:rsidR="00A119FB" w:rsidRPr="00AE08C5">
        <w:t>.</w:t>
      </w:r>
      <w:proofErr w:type="gramEnd"/>
      <w:r w:rsidR="006F01BF" w:rsidRPr="00AE08C5">
        <w:t xml:space="preserve"> </w:t>
      </w:r>
    </w:p>
    <w:p w:rsidR="008F7E08" w:rsidRPr="00AE08C5" w:rsidRDefault="00F73A6D" w:rsidP="00B85262">
      <w:r w:rsidRPr="00AE08C5">
        <w:t xml:space="preserve">There is therefore a gap in recent literature in the UK population surrounding the acceptability of recommendations for intervention after GDM in a real-life context. </w:t>
      </w:r>
      <w:r w:rsidR="008F7E08" w:rsidRPr="00AE08C5">
        <w:t>In this study,</w:t>
      </w:r>
      <w:r w:rsidR="00667524" w:rsidRPr="00AE08C5">
        <w:t xml:space="preserve"> </w:t>
      </w:r>
      <w:r w:rsidRPr="00AE08C5">
        <w:t xml:space="preserve">we sought to address this gap by exploring </w:t>
      </w:r>
      <w:r w:rsidR="008F7E08" w:rsidRPr="00AE08C5">
        <w:t xml:space="preserve">the views of women with a history of GDM on </w:t>
      </w:r>
      <w:r w:rsidR="000E617D" w:rsidRPr="00AE08C5">
        <w:t xml:space="preserve">possible interventions </w:t>
      </w:r>
      <w:r w:rsidR="00667524" w:rsidRPr="00AE08C5">
        <w:t xml:space="preserve">to support healthy diet and </w:t>
      </w:r>
      <w:r w:rsidR="00D2508F" w:rsidRPr="00AE08C5">
        <w:t>physical activity</w:t>
      </w:r>
      <w:r w:rsidR="00667524" w:rsidRPr="00AE08C5">
        <w:t xml:space="preserve"> to reduce </w:t>
      </w:r>
      <w:r w:rsidR="0075380E" w:rsidRPr="00AE08C5">
        <w:t>diabetes</w:t>
      </w:r>
      <w:r w:rsidR="00667524" w:rsidRPr="00AE08C5">
        <w:t xml:space="preserve"> risk, in addition to participants’ own suggestions</w:t>
      </w:r>
      <w:r w:rsidR="000E617D" w:rsidRPr="00AE08C5">
        <w:t>. We aimed to identify the most promising interventions for future development.</w:t>
      </w:r>
    </w:p>
    <w:p w:rsidR="006662B9" w:rsidRPr="00AE08C5" w:rsidRDefault="005C2014" w:rsidP="00B85262">
      <w:pPr>
        <w:pStyle w:val="Heading1"/>
      </w:pPr>
      <w:r w:rsidRPr="00AE08C5">
        <w:t>Participants and m</w:t>
      </w:r>
      <w:r w:rsidR="003B4F83" w:rsidRPr="00AE08C5">
        <w:t xml:space="preserve">ethods </w:t>
      </w:r>
    </w:p>
    <w:p w:rsidR="00CE05B4" w:rsidRPr="00AE08C5" w:rsidRDefault="00CE05B4" w:rsidP="00B85262">
      <w:r w:rsidRPr="00AE08C5">
        <w:t xml:space="preserve">The ‘Diet, Activity and Screening after gestational diabetes: an Interview Study’ (DAiSIeS) was approved by the West London and </w:t>
      </w:r>
      <w:proofErr w:type="spellStart"/>
      <w:r w:rsidRPr="00AE08C5">
        <w:t>GTAC</w:t>
      </w:r>
      <w:proofErr w:type="spellEnd"/>
      <w:r w:rsidRPr="00AE08C5">
        <w:t xml:space="preserve"> Research Ethics Committee (reference 19/LO/0441).</w:t>
      </w:r>
    </w:p>
    <w:p w:rsidR="00B32B08" w:rsidRPr="00AE08C5" w:rsidRDefault="00B32B08" w:rsidP="00B85262">
      <w:pPr>
        <w:pStyle w:val="Heading2"/>
      </w:pPr>
      <w:r w:rsidRPr="00AE08C5">
        <w:t>Recruitment</w:t>
      </w:r>
    </w:p>
    <w:p w:rsidR="00B32B08" w:rsidRPr="00AE08C5" w:rsidRDefault="00CE05B4" w:rsidP="00B85262">
      <w:r w:rsidRPr="00AE08C5">
        <w:t xml:space="preserve">Participants </w:t>
      </w:r>
      <w:proofErr w:type="gramStart"/>
      <w:r w:rsidRPr="00AE08C5">
        <w:t>were recruited</w:t>
      </w:r>
      <w:proofErr w:type="gramEnd"/>
      <w:r w:rsidRPr="00AE08C5">
        <w:t xml:space="preserve"> from the Rosie Hospital</w:t>
      </w:r>
      <w:r w:rsidR="006E3616" w:rsidRPr="00AE08C5">
        <w:t xml:space="preserve"> in</w:t>
      </w:r>
      <w:r w:rsidRPr="00AE08C5">
        <w:t xml:space="preserve"> Cambridge and Peterborough Hospital. </w:t>
      </w:r>
      <w:r w:rsidR="00984469" w:rsidRPr="00AE08C5">
        <w:t xml:space="preserve">These sites </w:t>
      </w:r>
      <w:proofErr w:type="gramStart"/>
      <w:r w:rsidR="00984469" w:rsidRPr="00AE08C5">
        <w:t>were chosen</w:t>
      </w:r>
      <w:proofErr w:type="gramEnd"/>
      <w:r w:rsidR="00984469" w:rsidRPr="00AE08C5">
        <w:t xml:space="preserve"> to provide socioeconomic and ethnic diversity, and represent views from those attending both secondary and tertiary centres offering GDM</w:t>
      </w:r>
      <w:r w:rsidR="007319B1" w:rsidRPr="00AE08C5">
        <w:t xml:space="preserve"> and </w:t>
      </w:r>
      <w:r w:rsidR="00984469" w:rsidRPr="00AE08C5">
        <w:t xml:space="preserve">obstetric care. </w:t>
      </w:r>
      <w:r w:rsidRPr="00AE08C5">
        <w:t xml:space="preserve">Posters </w:t>
      </w:r>
      <w:proofErr w:type="gramStart"/>
      <w:r w:rsidRPr="00AE08C5">
        <w:t>were displayed</w:t>
      </w:r>
      <w:proofErr w:type="gramEnd"/>
      <w:r w:rsidRPr="00AE08C5">
        <w:t xml:space="preserve"> at antenatal clinics to </w:t>
      </w:r>
      <w:r w:rsidR="00A119FB" w:rsidRPr="00AE08C5">
        <w:t>promote</w:t>
      </w:r>
      <w:r w:rsidRPr="00AE08C5">
        <w:t xml:space="preserve"> awareness</w:t>
      </w:r>
      <w:r w:rsidR="00CA6E38" w:rsidRPr="00AE08C5">
        <w:t xml:space="preserve"> of the study</w:t>
      </w:r>
      <w:r w:rsidRPr="00AE08C5">
        <w:t xml:space="preserve">. </w:t>
      </w:r>
      <w:r w:rsidR="00B32B08" w:rsidRPr="00AE08C5">
        <w:t xml:space="preserve">Research </w:t>
      </w:r>
      <w:r w:rsidR="00A21583" w:rsidRPr="00AE08C5">
        <w:t xml:space="preserve">midwives </w:t>
      </w:r>
      <w:r w:rsidR="00B32B08" w:rsidRPr="00AE08C5">
        <w:t xml:space="preserve">identified eligible participants </w:t>
      </w:r>
      <w:r w:rsidRPr="00AE08C5">
        <w:t xml:space="preserve">from </w:t>
      </w:r>
      <w:r w:rsidR="00B32B08" w:rsidRPr="00AE08C5">
        <w:t>medical records</w:t>
      </w:r>
      <w:r w:rsidRPr="00AE08C5">
        <w:t xml:space="preserve">, and sent them a </w:t>
      </w:r>
      <w:r w:rsidR="00B32B08" w:rsidRPr="00AE08C5">
        <w:t>post</w:t>
      </w:r>
      <w:r w:rsidRPr="00AE08C5">
        <w:t>al</w:t>
      </w:r>
      <w:r w:rsidR="00B32B08" w:rsidRPr="00AE08C5">
        <w:t xml:space="preserve"> or email invitation and participant information sheet </w:t>
      </w:r>
      <w:r w:rsidRPr="00AE08C5">
        <w:t>descri</w:t>
      </w:r>
      <w:r w:rsidR="00B44C25" w:rsidRPr="00AE08C5">
        <w:t>bing</w:t>
      </w:r>
      <w:r w:rsidRPr="00AE08C5">
        <w:t xml:space="preserve"> the study</w:t>
      </w:r>
      <w:r w:rsidR="00B32B08" w:rsidRPr="00AE08C5">
        <w:t xml:space="preserve">. </w:t>
      </w:r>
      <w:r w:rsidR="00CA6E38" w:rsidRPr="00AE08C5">
        <w:t>Those who were interested in taking part contacted the midwives, and the study researcher (</w:t>
      </w:r>
      <w:r w:rsidR="00C13FBE" w:rsidRPr="00AE08C5">
        <w:t>the first author</w:t>
      </w:r>
      <w:r w:rsidR="00CA6E38" w:rsidRPr="00AE08C5">
        <w:t>) called them to provide an opportunity to ask questions and arrange the interview</w:t>
      </w:r>
      <w:r w:rsidR="00B32B08" w:rsidRPr="00AE08C5">
        <w:t xml:space="preserve">. </w:t>
      </w:r>
    </w:p>
    <w:p w:rsidR="00DE27E5" w:rsidRPr="00AE08C5" w:rsidRDefault="008314E8" w:rsidP="00B85262">
      <w:r w:rsidRPr="00AE08C5">
        <w:t>We planned to interview approximately 20 women in order to reach data saturation,</w:t>
      </w:r>
      <w:r w:rsidR="00C04857" w:rsidRPr="00AE08C5">
        <w:t xml:space="preserve"> a </w:t>
      </w:r>
      <w:r w:rsidR="00BA7C40" w:rsidRPr="00AE08C5">
        <w:t>comparative</w:t>
      </w:r>
      <w:r w:rsidR="00C04857" w:rsidRPr="00AE08C5">
        <w:t>ly large sample size</w:t>
      </w:r>
      <w:r w:rsidRPr="00AE08C5">
        <w:t xml:space="preserve"> based on the relatively low information power anticipated </w:t>
      </w:r>
      <w:r w:rsidR="00B03B10" w:rsidRPr="00AE08C5">
        <w:rPr>
          <w:noProof/>
        </w:rPr>
        <w:t>[20]</w:t>
      </w:r>
      <w:r w:rsidRPr="00AE08C5">
        <w:t>. This was because this study had a broad aim</w:t>
      </w:r>
      <w:r w:rsidR="00C04857" w:rsidRPr="00AE08C5">
        <w:t xml:space="preserve"> (to explore the participants’ views on potential interventions)</w:t>
      </w:r>
      <w:r w:rsidR="00AE08C5">
        <w:t xml:space="preserve"> </w:t>
      </w:r>
      <w:r w:rsidR="00C04857" w:rsidRPr="00AE08C5">
        <w:t xml:space="preserve">and the </w:t>
      </w:r>
      <w:r w:rsidRPr="00AE08C5">
        <w:t xml:space="preserve">sample </w:t>
      </w:r>
      <w:r w:rsidR="00C04857" w:rsidRPr="00AE08C5">
        <w:t xml:space="preserve">was not very </w:t>
      </w:r>
      <w:r w:rsidRPr="00AE08C5">
        <w:t xml:space="preserve">specific </w:t>
      </w:r>
      <w:r w:rsidR="00C04857" w:rsidRPr="00AE08C5">
        <w:t xml:space="preserve">(participants had a recent history of GDM but no criteria relating to lifestyle behaviours). </w:t>
      </w:r>
      <w:r w:rsidR="00BA7C40" w:rsidRPr="00AE08C5">
        <w:t>One the other hand, t</w:t>
      </w:r>
      <w:r w:rsidRPr="00AE08C5">
        <w:t>he interview</w:t>
      </w:r>
      <w:r w:rsidR="00662D27" w:rsidRPr="00AE08C5">
        <w:t xml:space="preserve"> schedule</w:t>
      </w:r>
      <w:r w:rsidRPr="00AE08C5">
        <w:t xml:space="preserve"> </w:t>
      </w:r>
      <w:r w:rsidR="00BA7C40" w:rsidRPr="00AE08C5">
        <w:t xml:space="preserve">and framework analysis </w:t>
      </w:r>
      <w:proofErr w:type="gramStart"/>
      <w:r w:rsidRPr="00AE08C5">
        <w:t>were structured</w:t>
      </w:r>
      <w:proofErr w:type="gramEnd"/>
      <w:r w:rsidRPr="00AE08C5">
        <w:t xml:space="preserve"> around </w:t>
      </w:r>
      <w:r w:rsidR="00BA7C40" w:rsidRPr="00AE08C5">
        <w:t>the</w:t>
      </w:r>
      <w:r w:rsidRPr="00AE08C5">
        <w:t xml:space="preserve"> recommendations</w:t>
      </w:r>
      <w:r w:rsidR="00BA7C40" w:rsidRPr="00AE08C5">
        <w:t xml:space="preserve"> made in our systematic review </w:t>
      </w:r>
      <w:r w:rsidR="00B03B10" w:rsidRPr="00AE08C5">
        <w:rPr>
          <w:noProof/>
        </w:rPr>
        <w:t>[17]</w:t>
      </w:r>
      <w:r w:rsidR="00BA7C40" w:rsidRPr="00AE08C5">
        <w:t>, which increases the information power</w:t>
      </w:r>
      <w:r w:rsidRPr="00AE08C5">
        <w:t xml:space="preserve">. </w:t>
      </w:r>
      <w:r w:rsidR="00CD1A6B" w:rsidRPr="00AE08C5">
        <w:t>As widely recommended</w:t>
      </w:r>
      <w:r w:rsidR="005E73A7" w:rsidRPr="00AE08C5">
        <w:t xml:space="preserve"> for data saturation</w:t>
      </w:r>
      <w:r w:rsidR="00CD1A6B" w:rsidRPr="00AE08C5">
        <w:t xml:space="preserve"> </w:t>
      </w:r>
      <w:r w:rsidR="00B03B10" w:rsidRPr="00063D51">
        <w:rPr>
          <w:rFonts w:cs="Calibri"/>
          <w:noProof/>
        </w:rPr>
        <w:t>[21]</w:t>
      </w:r>
      <w:r w:rsidR="00CD1A6B" w:rsidRPr="00AE08C5">
        <w:t>, we</w:t>
      </w:r>
      <w:r w:rsidR="00CE05B4" w:rsidRPr="00AE08C5">
        <w:t xml:space="preserve"> </w:t>
      </w:r>
      <w:r w:rsidR="001C01A3" w:rsidRPr="00AE08C5">
        <w:t>finished</w:t>
      </w:r>
      <w:r w:rsidR="00CE05B4" w:rsidRPr="00AE08C5">
        <w:t xml:space="preserve"> recruitment after several interviews did not lead to novel findings. </w:t>
      </w:r>
      <w:r w:rsidR="00280224" w:rsidRPr="00AE08C5">
        <w:t xml:space="preserve">We interviewed all </w:t>
      </w:r>
      <w:r w:rsidR="00CD1A6B" w:rsidRPr="00AE08C5">
        <w:t xml:space="preserve">20 </w:t>
      </w:r>
      <w:r w:rsidR="00280224" w:rsidRPr="00AE08C5">
        <w:t>participants who wanted to take part</w:t>
      </w:r>
      <w:r w:rsidR="009E4065">
        <w:t>. A</w:t>
      </w:r>
      <w:r w:rsidR="00280224" w:rsidRPr="00AE08C5">
        <w:t xml:space="preserve">lthough we did not </w:t>
      </w:r>
      <w:r w:rsidR="00723B48" w:rsidRPr="00AE08C5">
        <w:t>record</w:t>
      </w:r>
      <w:r w:rsidR="00280224" w:rsidRPr="00AE08C5">
        <w:t xml:space="preserve"> t</w:t>
      </w:r>
      <w:r w:rsidR="00DE27E5" w:rsidRPr="00AE08C5">
        <w:t xml:space="preserve">he </w:t>
      </w:r>
      <w:r w:rsidR="00280224" w:rsidRPr="00AE08C5">
        <w:t>final</w:t>
      </w:r>
      <w:r w:rsidR="00DE27E5" w:rsidRPr="00AE08C5">
        <w:t xml:space="preserve"> number </w:t>
      </w:r>
      <w:r w:rsidR="00280224" w:rsidRPr="00AE08C5">
        <w:t>invited</w:t>
      </w:r>
      <w:r w:rsidR="009E4065">
        <w:t>, u</w:t>
      </w:r>
      <w:r w:rsidR="009E4065" w:rsidRPr="009E4065">
        <w:t xml:space="preserve">ptake </w:t>
      </w:r>
      <w:proofErr w:type="gramStart"/>
      <w:r w:rsidR="009E4065" w:rsidRPr="009E4065">
        <w:t xml:space="preserve">was </w:t>
      </w:r>
      <w:r w:rsidR="009E4065">
        <w:t>estimated</w:t>
      </w:r>
      <w:proofErr w:type="gramEnd"/>
      <w:r w:rsidR="009E4065">
        <w:t xml:space="preserve"> to be </w:t>
      </w:r>
      <w:r w:rsidR="009E4065" w:rsidRPr="009E4065">
        <w:t xml:space="preserve">around 50% for women </w:t>
      </w:r>
      <w:r w:rsidR="00CD2417">
        <w:t>spoken to</w:t>
      </w:r>
      <w:r w:rsidR="009E4065" w:rsidRPr="009E4065">
        <w:t xml:space="preserve"> directly and around 5% for women </w:t>
      </w:r>
      <w:r w:rsidR="009E4065">
        <w:t>who were sent</w:t>
      </w:r>
      <w:r w:rsidR="009E4065" w:rsidRPr="009E4065">
        <w:t xml:space="preserve"> a letter</w:t>
      </w:r>
      <w:r w:rsidR="009E4065">
        <w:t xml:space="preserve"> or email only</w:t>
      </w:r>
      <w:r w:rsidR="00DE27E5" w:rsidRPr="00AE08C5">
        <w:t xml:space="preserve">. </w:t>
      </w:r>
    </w:p>
    <w:p w:rsidR="00B32B08" w:rsidRPr="00AE08C5" w:rsidRDefault="00B32B08" w:rsidP="00B85262">
      <w:pPr>
        <w:pStyle w:val="Heading2"/>
      </w:pPr>
      <w:r w:rsidRPr="00AE08C5">
        <w:t>Inclusion criteria</w:t>
      </w:r>
    </w:p>
    <w:p w:rsidR="0062522D" w:rsidRPr="00AE08C5" w:rsidRDefault="00963DCE" w:rsidP="00B85262">
      <w:r w:rsidRPr="00AE08C5">
        <w:t xml:space="preserve">Participants </w:t>
      </w:r>
      <w:proofErr w:type="gramStart"/>
      <w:r w:rsidRPr="00AE08C5">
        <w:t xml:space="preserve">were </w:t>
      </w:r>
      <w:r w:rsidR="0022391E" w:rsidRPr="00AE08C5">
        <w:t>recruit</w:t>
      </w:r>
      <w:r w:rsidRPr="00AE08C5">
        <w:t>ed</w:t>
      </w:r>
      <w:proofErr w:type="gramEnd"/>
      <w:r w:rsidRPr="00AE08C5">
        <w:t xml:space="preserve"> if they had a</w:t>
      </w:r>
      <w:r w:rsidR="001C01A3" w:rsidRPr="00AE08C5">
        <w:t>ny</w:t>
      </w:r>
      <w:r w:rsidRPr="00AE08C5">
        <w:t xml:space="preserve"> history of GDM, </w:t>
      </w:r>
      <w:r w:rsidR="0022391E" w:rsidRPr="00AE08C5">
        <w:t xml:space="preserve">were </w:t>
      </w:r>
      <w:r w:rsidRPr="00AE08C5">
        <w:t>over 18 years old</w:t>
      </w:r>
      <w:r w:rsidR="007319B1" w:rsidRPr="00AE08C5">
        <w:t>,</w:t>
      </w:r>
      <w:r w:rsidRPr="00AE08C5">
        <w:t xml:space="preserve"> and </w:t>
      </w:r>
      <w:r w:rsidR="0001536F" w:rsidRPr="00AE08C5">
        <w:t xml:space="preserve">between </w:t>
      </w:r>
      <w:r w:rsidRPr="00AE08C5">
        <w:t xml:space="preserve">12 weeks </w:t>
      </w:r>
      <w:r w:rsidR="0001536F" w:rsidRPr="00AE08C5">
        <w:t>and</w:t>
      </w:r>
      <w:r w:rsidRPr="00AE08C5">
        <w:t xml:space="preserve"> four years postpartum. This </w:t>
      </w:r>
      <w:r w:rsidR="0001536F" w:rsidRPr="00AE08C5">
        <w:t xml:space="preserve">timeframe </w:t>
      </w:r>
      <w:r w:rsidR="00CA6E38" w:rsidRPr="00AE08C5">
        <w:t xml:space="preserve">was chosen to </w:t>
      </w:r>
      <w:r w:rsidR="009F77C7" w:rsidRPr="00AE08C5">
        <w:t>allow</w:t>
      </w:r>
      <w:r w:rsidRPr="00AE08C5">
        <w:t xml:space="preserve"> </w:t>
      </w:r>
      <w:r w:rsidR="0001536F" w:rsidRPr="00AE08C5">
        <w:t>sufficient time for new mothers to</w:t>
      </w:r>
      <w:r w:rsidR="001C01A3" w:rsidRPr="00AE08C5">
        <w:t xml:space="preserve"> </w:t>
      </w:r>
      <w:r w:rsidRPr="00AE08C5">
        <w:t>recover from pregnancy and at</w:t>
      </w:r>
      <w:r w:rsidR="001C01A3" w:rsidRPr="00AE08C5">
        <w:t>tend postpartum follow-up</w:t>
      </w:r>
      <w:r w:rsidR="00CF0E51" w:rsidRPr="00AE08C5">
        <w:t>,</w:t>
      </w:r>
      <w:r w:rsidR="0001536F" w:rsidRPr="00AE08C5">
        <w:t xml:space="preserve"> and </w:t>
      </w:r>
      <w:r w:rsidR="00CA6E38" w:rsidRPr="00AE08C5">
        <w:t xml:space="preserve">so that </w:t>
      </w:r>
      <w:r w:rsidR="0001536F" w:rsidRPr="00AE08C5">
        <w:t>all</w:t>
      </w:r>
      <w:r w:rsidRPr="00AE08C5">
        <w:t xml:space="preserve"> pregnanc</w:t>
      </w:r>
      <w:r w:rsidR="0001536F" w:rsidRPr="00AE08C5">
        <w:t>ies</w:t>
      </w:r>
      <w:r w:rsidRPr="00AE08C5">
        <w:t xml:space="preserve"> </w:t>
      </w:r>
      <w:r w:rsidR="000E617D" w:rsidRPr="00AE08C5">
        <w:t>were</w:t>
      </w:r>
      <w:r w:rsidR="001C01A3" w:rsidRPr="00AE08C5">
        <w:t xml:space="preserve"> </w:t>
      </w:r>
      <w:r w:rsidRPr="00AE08C5">
        <w:t>managed according to the National Institute for Health and Care Excellence (NICE) guidelines</w:t>
      </w:r>
      <w:r w:rsidR="0022391E" w:rsidRPr="00AE08C5">
        <w:t xml:space="preserve"> that were</w:t>
      </w:r>
      <w:r w:rsidRPr="00AE08C5">
        <w:t xml:space="preserve"> updated in 2015</w:t>
      </w:r>
      <w:r w:rsidR="00142B90" w:rsidRPr="00AE08C5">
        <w:t xml:space="preserve"> </w:t>
      </w:r>
      <w:r w:rsidR="00B03B10" w:rsidRPr="00AE08C5">
        <w:rPr>
          <w:noProof/>
        </w:rPr>
        <w:t>[4]</w:t>
      </w:r>
      <w:r w:rsidRPr="00AE08C5">
        <w:t>.</w:t>
      </w:r>
      <w:r w:rsidR="009F77C7" w:rsidRPr="00AE08C5">
        <w:t xml:space="preserve"> </w:t>
      </w:r>
      <w:r w:rsidR="0062522D" w:rsidRPr="00AE08C5">
        <w:t xml:space="preserve">NICE recommends screening </w:t>
      </w:r>
      <w:r w:rsidR="007319B1" w:rsidRPr="00AE08C5">
        <w:t xml:space="preserve">for GDM </w:t>
      </w:r>
      <w:r w:rsidR="0062522D" w:rsidRPr="00AE08C5">
        <w:t xml:space="preserve">with a </w:t>
      </w:r>
      <w:r w:rsidR="003B05B4" w:rsidRPr="00AE08C5">
        <w:t xml:space="preserve">75g </w:t>
      </w:r>
      <w:r w:rsidR="0062522D" w:rsidRPr="00AE08C5">
        <w:t xml:space="preserve">2 hour </w:t>
      </w:r>
      <w:r w:rsidR="007307DC" w:rsidRPr="00AE08C5">
        <w:t>oral glucose tolerance test (</w:t>
      </w:r>
      <w:proofErr w:type="spellStart"/>
      <w:r w:rsidR="0062522D" w:rsidRPr="00AE08C5">
        <w:t>OGTT</w:t>
      </w:r>
      <w:proofErr w:type="spellEnd"/>
      <w:r w:rsidR="007307DC" w:rsidRPr="00AE08C5">
        <w:t>)</w:t>
      </w:r>
      <w:r w:rsidR="0062522D" w:rsidRPr="00AE08C5">
        <w:t xml:space="preserve"> in women with one or more risk factors (BMI greater than 30 kg/m</w:t>
      </w:r>
      <w:r w:rsidR="0062522D" w:rsidRPr="00AE08C5">
        <w:rPr>
          <w:vertAlign w:val="superscript"/>
        </w:rPr>
        <w:t>2</w:t>
      </w:r>
      <w:r w:rsidR="0062522D" w:rsidRPr="00AE08C5">
        <w:t xml:space="preserve">, previous baby weighing 4.5 kg or more, previous pregnancy affected by GDM, family history of diabetes, and ethnicity with a high prevalence of diabetes) </w:t>
      </w:r>
      <w:r w:rsidR="00B03B10" w:rsidRPr="00AE08C5">
        <w:rPr>
          <w:noProof/>
        </w:rPr>
        <w:t>[4]</w:t>
      </w:r>
      <w:r w:rsidR="0062522D" w:rsidRPr="00AE08C5">
        <w:t xml:space="preserve">. </w:t>
      </w:r>
      <w:proofErr w:type="gramStart"/>
      <w:r w:rsidR="002418F6" w:rsidRPr="00AE08C5">
        <w:t>Diagnostic cut-offs were defined according to local protocols: a</w:t>
      </w:r>
      <w:r w:rsidR="003B05B4" w:rsidRPr="00AE08C5">
        <w:t xml:space="preserve">t Peterborough Hospital, those with a fasting value ≥5.6 </w:t>
      </w:r>
      <w:proofErr w:type="spellStart"/>
      <w:r w:rsidR="003B05B4" w:rsidRPr="00AE08C5">
        <w:t>mmol</w:t>
      </w:r>
      <w:proofErr w:type="spellEnd"/>
      <w:r w:rsidR="003B05B4" w:rsidRPr="00AE08C5">
        <w:t xml:space="preserve">/l or 2 hour value of ≥7.8 </w:t>
      </w:r>
      <w:proofErr w:type="spellStart"/>
      <w:r w:rsidR="003B05B4" w:rsidRPr="00AE08C5">
        <w:t>mmol</w:t>
      </w:r>
      <w:proofErr w:type="spellEnd"/>
      <w:r w:rsidR="003B05B4" w:rsidRPr="00AE08C5">
        <w:t>/l were diagnosed with GDM (NICE guidelines</w:t>
      </w:r>
      <w:r w:rsidR="006E3616" w:rsidRPr="00AE08C5">
        <w:t xml:space="preserve"> </w:t>
      </w:r>
      <w:r w:rsidR="006E3616" w:rsidRPr="00AE08C5">
        <w:rPr>
          <w:noProof/>
        </w:rPr>
        <w:t>[4]</w:t>
      </w:r>
      <w:r w:rsidR="003B05B4" w:rsidRPr="00AE08C5">
        <w:t xml:space="preserve">); at the Rosie Hospital, those with a fasting value ≥5.1 </w:t>
      </w:r>
      <w:proofErr w:type="spellStart"/>
      <w:r w:rsidR="003B05B4" w:rsidRPr="00AE08C5">
        <w:t>mmol</w:t>
      </w:r>
      <w:proofErr w:type="spellEnd"/>
      <w:r w:rsidR="003B05B4" w:rsidRPr="00AE08C5">
        <w:t xml:space="preserve">/l, 1 hour value of ≥10.0 </w:t>
      </w:r>
      <w:proofErr w:type="spellStart"/>
      <w:r w:rsidR="003B05B4" w:rsidRPr="00AE08C5">
        <w:t>mmol</w:t>
      </w:r>
      <w:proofErr w:type="spellEnd"/>
      <w:r w:rsidR="003B05B4" w:rsidRPr="00AE08C5">
        <w:t xml:space="preserve">/l or 2 hour value of ≥8.5 </w:t>
      </w:r>
      <w:proofErr w:type="spellStart"/>
      <w:r w:rsidR="003B05B4" w:rsidRPr="00AE08C5">
        <w:t>mmol</w:t>
      </w:r>
      <w:proofErr w:type="spellEnd"/>
      <w:r w:rsidR="003B05B4" w:rsidRPr="00AE08C5">
        <w:t>/l were diagnosed with GDM (International Association of Diabetes in Pregnancy Study Groups (</w:t>
      </w:r>
      <w:proofErr w:type="spellStart"/>
      <w:r w:rsidR="003B05B4" w:rsidRPr="00AE08C5">
        <w:t>IADPSG</w:t>
      </w:r>
      <w:proofErr w:type="spellEnd"/>
      <w:r w:rsidR="003B05B4" w:rsidRPr="00AE08C5">
        <w:t xml:space="preserve">) criteria </w:t>
      </w:r>
      <w:r w:rsidR="00B03B10" w:rsidRPr="00AE08C5">
        <w:rPr>
          <w:noProof/>
        </w:rPr>
        <w:t>[22]</w:t>
      </w:r>
      <w:r w:rsidR="003B05B4" w:rsidRPr="00AE08C5">
        <w:t>)</w:t>
      </w:r>
      <w:r w:rsidR="0062522D" w:rsidRPr="00AE08C5">
        <w:t>.</w:t>
      </w:r>
      <w:proofErr w:type="gramEnd"/>
      <w:r w:rsidR="0062522D" w:rsidRPr="00AE08C5">
        <w:t xml:space="preserve"> Screening usually takes place at 24 to 28 weeks gestation, although </w:t>
      </w:r>
      <w:proofErr w:type="gramStart"/>
      <w:r w:rsidR="0062522D" w:rsidRPr="00AE08C5">
        <w:t>can be repeated</w:t>
      </w:r>
      <w:proofErr w:type="gramEnd"/>
      <w:r w:rsidR="0062522D" w:rsidRPr="00AE08C5">
        <w:t xml:space="preserve"> if the clinicians suspect GDM has developed. Following GDM diagnosis, women </w:t>
      </w:r>
      <w:proofErr w:type="gramStart"/>
      <w:r w:rsidR="0062522D" w:rsidRPr="00AE08C5">
        <w:t>are closely managed</w:t>
      </w:r>
      <w:proofErr w:type="gramEnd"/>
      <w:r w:rsidR="0062522D" w:rsidRPr="00AE08C5">
        <w:t xml:space="preserve"> with the aim of reducing glycaemia. This involves blood glucose monitoring, diet and exercise, and sometimes insulin and metformin medication.</w:t>
      </w:r>
    </w:p>
    <w:p w:rsidR="00B32B08" w:rsidRPr="00AE08C5" w:rsidRDefault="007F1FBA" w:rsidP="00B85262">
      <w:proofErr w:type="gramStart"/>
      <w:r w:rsidRPr="00AE08C5">
        <w:t>Women who</w:t>
      </w:r>
      <w:r w:rsidR="00B32B08" w:rsidRPr="00AE08C5">
        <w:t xml:space="preserve"> </w:t>
      </w:r>
      <w:r w:rsidR="009F1095" w:rsidRPr="00AE08C5">
        <w:t>had experienced adverse pregnancy outcomes (</w:t>
      </w:r>
      <w:r w:rsidR="007319B1" w:rsidRPr="00AE08C5">
        <w:t xml:space="preserve">such as </w:t>
      </w:r>
      <w:r w:rsidR="009F1095" w:rsidRPr="00AE08C5">
        <w:t>stillbirth, neonatal death or major congenital anomaly),</w:t>
      </w:r>
      <w:r w:rsidR="000E7E7D" w:rsidRPr="00AE08C5">
        <w:t xml:space="preserve"> </w:t>
      </w:r>
      <w:r w:rsidR="0083534A" w:rsidRPr="00AE08C5">
        <w:t>participated in a pregnancy</w:t>
      </w:r>
      <w:r w:rsidR="00725EEE" w:rsidRPr="00AE08C5">
        <w:t xml:space="preserve"> or </w:t>
      </w:r>
      <w:r w:rsidR="00466B83" w:rsidRPr="00AE08C5">
        <w:t>GDM</w:t>
      </w:r>
      <w:r w:rsidR="0083534A" w:rsidRPr="00AE08C5">
        <w:t xml:space="preserve">-related intervention </w:t>
      </w:r>
      <w:r w:rsidR="00C270D3" w:rsidRPr="00AE08C5">
        <w:t>that was in addition to</w:t>
      </w:r>
      <w:r w:rsidR="00E97A9F" w:rsidRPr="00AE08C5">
        <w:t xml:space="preserve"> or </w:t>
      </w:r>
      <w:r w:rsidR="00C270D3" w:rsidRPr="00AE08C5">
        <w:t>in place of routine care</w:t>
      </w:r>
      <w:r w:rsidR="00807FD6" w:rsidRPr="00AE08C5">
        <w:t xml:space="preserve"> (such as a clinical trial)</w:t>
      </w:r>
      <w:r w:rsidR="00C270D3" w:rsidRPr="00AE08C5">
        <w:t xml:space="preserve"> </w:t>
      </w:r>
      <w:r w:rsidR="000E7E7D" w:rsidRPr="00AE08C5">
        <w:t xml:space="preserve">or </w:t>
      </w:r>
      <w:r w:rsidRPr="00AE08C5">
        <w:t xml:space="preserve">were </w:t>
      </w:r>
      <w:r w:rsidR="000E7E7D" w:rsidRPr="00AE08C5">
        <w:t xml:space="preserve">considered </w:t>
      </w:r>
      <w:r w:rsidR="0083534A" w:rsidRPr="00AE08C5">
        <w:t xml:space="preserve">unsuitable </w:t>
      </w:r>
      <w:r w:rsidR="000E7E7D" w:rsidRPr="00AE08C5">
        <w:t>for any other reason</w:t>
      </w:r>
      <w:r w:rsidR="0083534A" w:rsidRPr="00AE08C5">
        <w:t xml:space="preserve"> at the discretion of the midwives who had access to their medical records </w:t>
      </w:r>
      <w:r w:rsidRPr="00AE08C5">
        <w:t>were not invited</w:t>
      </w:r>
      <w:r w:rsidR="0083534A" w:rsidRPr="00AE08C5">
        <w:t>.</w:t>
      </w:r>
      <w:proofErr w:type="gramEnd"/>
    </w:p>
    <w:p w:rsidR="00B32B08" w:rsidRPr="00AE08C5" w:rsidRDefault="00B32B08" w:rsidP="00B85262">
      <w:pPr>
        <w:pStyle w:val="Heading2"/>
      </w:pPr>
      <w:r w:rsidRPr="00AE08C5">
        <w:t>Interview process</w:t>
      </w:r>
    </w:p>
    <w:p w:rsidR="00B32B08" w:rsidRPr="00AE08C5" w:rsidRDefault="0045530A" w:rsidP="00B85262">
      <w:r w:rsidRPr="00AE08C5">
        <w:t>A</w:t>
      </w:r>
      <w:r w:rsidR="00DE27E5" w:rsidRPr="00AE08C5">
        <w:t xml:space="preserve"> single</w:t>
      </w:r>
      <w:r w:rsidR="00B32B08" w:rsidRPr="00AE08C5">
        <w:t xml:space="preserve"> </w:t>
      </w:r>
      <w:r w:rsidR="003F326C" w:rsidRPr="00AE08C5">
        <w:t xml:space="preserve">semi-structured </w:t>
      </w:r>
      <w:r w:rsidR="00B32B08" w:rsidRPr="00AE08C5">
        <w:t xml:space="preserve">interview </w:t>
      </w:r>
      <w:proofErr w:type="gramStart"/>
      <w:r w:rsidR="000E617D" w:rsidRPr="00AE08C5">
        <w:t>was conducted</w:t>
      </w:r>
      <w:proofErr w:type="gramEnd"/>
      <w:r w:rsidRPr="00AE08C5">
        <w:t xml:space="preserve"> </w:t>
      </w:r>
      <w:r w:rsidR="00B32B08" w:rsidRPr="00AE08C5">
        <w:t xml:space="preserve">at </w:t>
      </w:r>
      <w:r w:rsidRPr="00AE08C5">
        <w:t>the</w:t>
      </w:r>
      <w:r w:rsidR="00B32B08" w:rsidRPr="00AE08C5">
        <w:t xml:space="preserve"> time and private place of the</w:t>
      </w:r>
      <w:r w:rsidRPr="00AE08C5">
        <w:t xml:space="preserve"> participants’</w:t>
      </w:r>
      <w:r w:rsidR="00B32B08" w:rsidRPr="00AE08C5">
        <w:t xml:space="preserve"> choice. </w:t>
      </w:r>
      <w:r w:rsidRPr="00AE08C5">
        <w:t>C</w:t>
      </w:r>
      <w:r w:rsidR="00B32B08" w:rsidRPr="00AE08C5">
        <w:t>hildren were welcome</w:t>
      </w:r>
      <w:r w:rsidRPr="00AE08C5">
        <w:t>d in order to facilitate attendance</w:t>
      </w:r>
      <w:r w:rsidR="00B32B08" w:rsidRPr="00AE08C5">
        <w:t xml:space="preserve">. </w:t>
      </w:r>
      <w:r w:rsidRPr="00AE08C5">
        <w:t xml:space="preserve">Firstly, </w:t>
      </w:r>
      <w:r w:rsidR="00C13FBE" w:rsidRPr="00AE08C5">
        <w:t>the interviewer (the first author)</w:t>
      </w:r>
      <w:r w:rsidRPr="00AE08C5">
        <w:t xml:space="preserve"> introduced herself </w:t>
      </w:r>
      <w:r w:rsidR="00EA1ECE" w:rsidRPr="00AE08C5">
        <w:t xml:space="preserve">(as a public health PhD student with training in qualitative methods but little interviewing experience) </w:t>
      </w:r>
      <w:r w:rsidRPr="00AE08C5">
        <w:t xml:space="preserve">and the purpose of the </w:t>
      </w:r>
      <w:r w:rsidR="00EA1ECE" w:rsidRPr="00AE08C5">
        <w:t>interview (to listen to their experiences of GDM pregnancy and, particularly, postpartum in order to improve support)</w:t>
      </w:r>
      <w:r w:rsidR="00141DA0" w:rsidRPr="00AE08C5">
        <w:t xml:space="preserve">. </w:t>
      </w:r>
      <w:r w:rsidR="00B32B08" w:rsidRPr="00AE08C5">
        <w:t>Participants then gave written informed consent, confirming that they understood the purpose and procedure of the study</w:t>
      </w:r>
      <w:r w:rsidR="00CA6E38" w:rsidRPr="00AE08C5">
        <w:t xml:space="preserve"> and that they could stop the interview at any point</w:t>
      </w:r>
      <w:r w:rsidR="00EA1ECE" w:rsidRPr="00AE08C5">
        <w:t xml:space="preserve">, </w:t>
      </w:r>
      <w:r w:rsidR="00B32B08" w:rsidRPr="00AE08C5">
        <w:t xml:space="preserve">and </w:t>
      </w:r>
      <w:r w:rsidR="0001536F" w:rsidRPr="00AE08C5">
        <w:t>were happy for</w:t>
      </w:r>
      <w:r w:rsidR="00B32B08" w:rsidRPr="00AE08C5">
        <w:t xml:space="preserve"> it to be </w:t>
      </w:r>
      <w:r w:rsidR="00DE27E5" w:rsidRPr="00AE08C5">
        <w:t>audio-</w:t>
      </w:r>
      <w:r w:rsidR="00B32B08" w:rsidRPr="00AE08C5">
        <w:t>recorded.</w:t>
      </w:r>
    </w:p>
    <w:p w:rsidR="00AF4572" w:rsidRPr="00AE08C5" w:rsidRDefault="00B31C0F" w:rsidP="00B85262">
      <w:r w:rsidRPr="00AE08C5">
        <w:t>Our previous systematic review informed t</w:t>
      </w:r>
      <w:r w:rsidR="00B32B08" w:rsidRPr="00AE08C5">
        <w:t>he interview guide</w:t>
      </w:r>
      <w:r w:rsidR="00CE49AE" w:rsidRPr="00AE08C5">
        <w:t xml:space="preserve"> </w:t>
      </w:r>
      <w:r w:rsidRPr="00AE08C5">
        <w:t>and suggestion cards</w:t>
      </w:r>
      <w:r w:rsidR="00A65EF0" w:rsidRPr="00AE08C5">
        <w:t>, which were</w:t>
      </w:r>
      <w:r w:rsidR="00B32B08" w:rsidRPr="00AE08C5">
        <w:t xml:space="preserve"> </w:t>
      </w:r>
      <w:r w:rsidR="0022391E" w:rsidRPr="00AE08C5">
        <w:t>adapted from 20 recommendations (</w:t>
      </w:r>
      <w:r w:rsidR="0075380E" w:rsidRPr="00AE08C5">
        <w:t>F</w:t>
      </w:r>
      <w:r w:rsidR="00CF0E51" w:rsidRPr="00AE08C5">
        <w:t xml:space="preserve">ig </w:t>
      </w:r>
      <w:r w:rsidR="008D5D8B" w:rsidRPr="00AE08C5">
        <w:t xml:space="preserve">1 </w:t>
      </w:r>
      <w:r w:rsidR="0022391E" w:rsidRPr="00AE08C5">
        <w:t xml:space="preserve">and </w:t>
      </w:r>
      <w:r w:rsidR="008D5D2E" w:rsidRPr="00AE08C5">
        <w:t xml:space="preserve">S1 </w:t>
      </w:r>
      <w:r w:rsidR="0075380E" w:rsidRPr="00AE08C5">
        <w:t>Table</w:t>
      </w:r>
      <w:r w:rsidR="0022391E" w:rsidRPr="00AE08C5">
        <w:t>)</w:t>
      </w:r>
      <w:r w:rsidR="00142B90" w:rsidRPr="00AE08C5">
        <w:t xml:space="preserve"> </w:t>
      </w:r>
      <w:r w:rsidR="00B03B10" w:rsidRPr="00AE08C5">
        <w:rPr>
          <w:noProof/>
        </w:rPr>
        <w:t>[17]</w:t>
      </w:r>
      <w:r w:rsidR="00926055" w:rsidRPr="00AE08C5">
        <w:t xml:space="preserve">. </w:t>
      </w:r>
      <w:r w:rsidR="008C35D1" w:rsidRPr="00AE08C5">
        <w:t xml:space="preserve">The first part of the interview focused on diet and physical activity while the second part focused on screening for </w:t>
      </w:r>
      <w:r w:rsidR="001C5A33" w:rsidRPr="00AE08C5">
        <w:t>T2DM</w:t>
      </w:r>
      <w:r w:rsidR="008C35D1" w:rsidRPr="00AE08C5">
        <w:t xml:space="preserve"> (reported separately </w:t>
      </w:r>
      <w:r w:rsidR="00B03B10" w:rsidRPr="00AE08C5">
        <w:rPr>
          <w:noProof/>
        </w:rPr>
        <w:t>[23]</w:t>
      </w:r>
      <w:r w:rsidR="008C35D1" w:rsidRPr="00AE08C5">
        <w:t xml:space="preserve">); ten suggestion cards </w:t>
      </w:r>
      <w:proofErr w:type="gramStart"/>
      <w:r w:rsidR="008C35D1" w:rsidRPr="00AE08C5">
        <w:t>were used</w:t>
      </w:r>
      <w:proofErr w:type="gramEnd"/>
      <w:r w:rsidR="008C35D1" w:rsidRPr="00AE08C5">
        <w:t xml:space="preserve"> </w:t>
      </w:r>
      <w:r w:rsidR="00074E6E" w:rsidRPr="00AE08C5">
        <w:t xml:space="preserve">as prompts </w:t>
      </w:r>
      <w:r w:rsidR="008C35D1" w:rsidRPr="00AE08C5">
        <w:t xml:space="preserve">in each part. </w:t>
      </w:r>
      <w:r w:rsidR="00DA6AFB" w:rsidRPr="00AE08C5">
        <w:t xml:space="preserve">We conducted three pilot interviews and collected written </w:t>
      </w:r>
      <w:r w:rsidR="00B32B08" w:rsidRPr="00AE08C5">
        <w:t xml:space="preserve">feedback from </w:t>
      </w:r>
      <w:r w:rsidR="00DA6AFB" w:rsidRPr="00AE08C5">
        <w:t xml:space="preserve">our </w:t>
      </w:r>
      <w:r w:rsidR="00725EEE" w:rsidRPr="00AE08C5">
        <w:t xml:space="preserve">patient and public involvement group, composed of </w:t>
      </w:r>
      <w:r w:rsidR="00B32B08" w:rsidRPr="00AE08C5">
        <w:t xml:space="preserve">mothers with </w:t>
      </w:r>
      <w:r w:rsidR="00CF3CC1" w:rsidRPr="00AE08C5">
        <w:t>GDM</w:t>
      </w:r>
      <w:r w:rsidR="00DA6AFB" w:rsidRPr="00AE08C5">
        <w:t>. This feedback</w:t>
      </w:r>
      <w:r w:rsidR="00B32B08" w:rsidRPr="00AE08C5">
        <w:t xml:space="preserve"> </w:t>
      </w:r>
      <w:proofErr w:type="gramStart"/>
      <w:r w:rsidR="00B32B08" w:rsidRPr="00AE08C5">
        <w:t>was incorporated</w:t>
      </w:r>
      <w:proofErr w:type="gramEnd"/>
      <w:r w:rsidR="00B32B08" w:rsidRPr="00AE08C5">
        <w:t xml:space="preserve"> into the final version, which was refined after refl</w:t>
      </w:r>
      <w:r w:rsidR="000472F9" w:rsidRPr="00AE08C5">
        <w:t>ection on the first interviews.</w:t>
      </w:r>
      <w:r w:rsidR="00931F5C" w:rsidRPr="00AE08C5">
        <w:t xml:space="preserve"> This involved changing the first question of the interview schedule from asking about their current diet (which we expected would be an easy discussion topic) to asking them to </w:t>
      </w:r>
      <w:proofErr w:type="gramStart"/>
      <w:r w:rsidR="00931F5C" w:rsidRPr="00AE08C5">
        <w:t>describe</w:t>
      </w:r>
      <w:proofErr w:type="gramEnd"/>
      <w:r w:rsidR="00931F5C" w:rsidRPr="00AE08C5">
        <w:t xml:space="preserve"> “what your GDM pregnancy was like for you”. Although this was not the focus of the interview and sometimes brought up upsetting accounts, the participants appreciated being able to tell their ‘story’ and it proved to be useful context for the remainder of the interview. Additionally, more signposting was incorporat</w:t>
      </w:r>
      <w:r w:rsidR="006E3616" w:rsidRPr="00AE08C5">
        <w:t>ed into the interview such as “t</w:t>
      </w:r>
      <w:r w:rsidR="00931F5C" w:rsidRPr="00AE08C5">
        <w:t>o help us understand any lasting impact GDM might have had</w:t>
      </w:r>
      <w:r w:rsidR="00661101" w:rsidRPr="00AE08C5">
        <w:t>…” or “</w:t>
      </w:r>
      <w:r w:rsidR="006E3616" w:rsidRPr="00AE08C5">
        <w:t>b</w:t>
      </w:r>
      <w:r w:rsidR="00661101" w:rsidRPr="00AE08C5">
        <w:t>efore we talk about exercise</w:t>
      </w:r>
      <w:r w:rsidR="00931F5C" w:rsidRPr="00AE08C5">
        <w:t xml:space="preserve">, I’d like to ask you about </w:t>
      </w:r>
      <w:r w:rsidR="00661101" w:rsidRPr="00AE08C5">
        <w:t>your diet</w:t>
      </w:r>
      <w:r w:rsidR="00BB366D">
        <w:t>…</w:t>
      </w:r>
      <w:proofErr w:type="gramStart"/>
      <w:r w:rsidR="00931F5C" w:rsidRPr="00AE08C5">
        <w:t>”.</w:t>
      </w:r>
      <w:proofErr w:type="gramEnd"/>
    </w:p>
    <w:p w:rsidR="00D23F2B" w:rsidRDefault="00D23F2B" w:rsidP="00D23F2B">
      <w:pPr>
        <w:spacing w:before="360" w:after="0"/>
        <w:rPr>
          <w:b/>
        </w:rPr>
      </w:pPr>
      <w:r>
        <w:rPr>
          <w:b/>
          <w:noProof/>
          <w:lang w:eastAsia="en-GB"/>
        </w:rPr>
        <w:drawing>
          <wp:inline distT="0" distB="0" distL="0" distR="0">
            <wp:extent cx="5731510" cy="493268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1.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4932680"/>
                    </a:xfrm>
                    <a:prstGeom prst="rect">
                      <a:avLst/>
                    </a:prstGeom>
                  </pic:spPr>
                </pic:pic>
              </a:graphicData>
            </a:graphic>
          </wp:inline>
        </w:drawing>
      </w:r>
    </w:p>
    <w:p w:rsidR="00B85262" w:rsidRPr="00AE08C5" w:rsidRDefault="00B85262" w:rsidP="00D23F2B">
      <w:pPr>
        <w:spacing w:after="360"/>
        <w:rPr>
          <w:i/>
        </w:rPr>
      </w:pPr>
      <w:r w:rsidRPr="00AE08C5">
        <w:rPr>
          <w:b/>
        </w:rPr>
        <w:t xml:space="preserve">Fig 1. Adaptation of recommendations developed in the qualitative synthesis </w:t>
      </w:r>
      <w:r w:rsidR="00B03B10" w:rsidRPr="00D23F2B">
        <w:rPr>
          <w:b/>
          <w:noProof/>
        </w:rPr>
        <w:t>[17]</w:t>
      </w:r>
      <w:r w:rsidRPr="00AE08C5">
        <w:rPr>
          <w:b/>
        </w:rPr>
        <w:t xml:space="preserve"> to the DAiSIeS interview schedule.</w:t>
      </w:r>
      <w:r w:rsidRPr="00AE08C5">
        <w:t xml:space="preserve"> H: high confidence; M: medium confidence; L: low confidence in the recommendation in accordance with the GRADE-</w:t>
      </w:r>
      <w:proofErr w:type="spellStart"/>
      <w:r w:rsidRPr="00AE08C5">
        <w:t>CERQual</w:t>
      </w:r>
      <w:proofErr w:type="spellEnd"/>
      <w:r w:rsidRPr="00AE08C5">
        <w:t xml:space="preserve"> evaluation </w:t>
      </w:r>
      <w:r w:rsidR="00B03B10" w:rsidRPr="00AE08C5">
        <w:rPr>
          <w:noProof/>
        </w:rPr>
        <w:t>[24]</w:t>
      </w:r>
      <w:r w:rsidRPr="00AE08C5">
        <w:t>.</w:t>
      </w:r>
      <w:bookmarkStart w:id="0" w:name="_GoBack"/>
      <w:bookmarkEnd w:id="0"/>
    </w:p>
    <w:p w:rsidR="00DE27E5" w:rsidRPr="00AE08C5" w:rsidRDefault="00CA6E38" w:rsidP="00B85262">
      <w:r w:rsidRPr="00AE08C5">
        <w:t xml:space="preserve">Participants </w:t>
      </w:r>
      <w:proofErr w:type="gramStart"/>
      <w:r w:rsidRPr="00AE08C5">
        <w:t>were first asked</w:t>
      </w:r>
      <w:proofErr w:type="gramEnd"/>
      <w:r w:rsidRPr="00AE08C5">
        <w:t xml:space="preserve"> to share their experience of GDM in order to understand the </w:t>
      </w:r>
      <w:r w:rsidR="0078373D" w:rsidRPr="00AE08C5">
        <w:t>background</w:t>
      </w:r>
      <w:r w:rsidRPr="00AE08C5">
        <w:t xml:space="preserve"> for their behaviours and attitudes. They then described their </w:t>
      </w:r>
      <w:r w:rsidR="002019FC" w:rsidRPr="00AE08C5">
        <w:t xml:space="preserve">current </w:t>
      </w:r>
      <w:r w:rsidR="0022391E" w:rsidRPr="00AE08C5">
        <w:t>dietary</w:t>
      </w:r>
      <w:r w:rsidR="002019FC" w:rsidRPr="00AE08C5">
        <w:t xml:space="preserve"> </w:t>
      </w:r>
      <w:r w:rsidR="0022391E" w:rsidRPr="00AE08C5">
        <w:t xml:space="preserve">and physical activity </w:t>
      </w:r>
      <w:r w:rsidR="002019FC" w:rsidRPr="00AE08C5">
        <w:t xml:space="preserve">habits and perceptions of the influence of </w:t>
      </w:r>
      <w:r w:rsidR="005718A6" w:rsidRPr="00AE08C5">
        <w:t>GDM</w:t>
      </w:r>
      <w:r w:rsidR="002019FC" w:rsidRPr="00AE08C5">
        <w:t xml:space="preserve">. We discussed </w:t>
      </w:r>
      <w:r w:rsidR="00EA1ECE" w:rsidRPr="00AE08C5">
        <w:t xml:space="preserve">whether any </w:t>
      </w:r>
      <w:r w:rsidR="002019FC" w:rsidRPr="00AE08C5">
        <w:t xml:space="preserve">support for </w:t>
      </w:r>
      <w:r w:rsidR="0022391E" w:rsidRPr="00AE08C5">
        <w:t>these</w:t>
      </w:r>
      <w:r w:rsidR="002019FC" w:rsidRPr="00AE08C5">
        <w:t xml:space="preserve"> behaviours</w:t>
      </w:r>
      <w:r w:rsidR="00EA1ECE" w:rsidRPr="00AE08C5">
        <w:t xml:space="preserve"> would</w:t>
      </w:r>
      <w:r w:rsidR="0022391E" w:rsidRPr="00AE08C5">
        <w:t xml:space="preserve"> be</w:t>
      </w:r>
      <w:r w:rsidR="00EA1ECE" w:rsidRPr="00AE08C5">
        <w:t xml:space="preserve"> help</w:t>
      </w:r>
      <w:r w:rsidR="0022391E" w:rsidRPr="00AE08C5">
        <w:t>ful</w:t>
      </w:r>
      <w:r w:rsidR="002019FC" w:rsidRPr="00AE08C5">
        <w:t xml:space="preserve">, and </w:t>
      </w:r>
      <w:r w:rsidR="00EA1ECE" w:rsidRPr="00AE08C5">
        <w:t>what format might be most effective</w:t>
      </w:r>
      <w:r w:rsidR="003A5227" w:rsidRPr="00AE08C5">
        <w:t xml:space="preserve"> (such as online, face-to-face with clinicians, peer support groups, etc.)</w:t>
      </w:r>
      <w:r w:rsidR="002019FC" w:rsidRPr="00AE08C5">
        <w:t xml:space="preserve">. Participants were asked about their own ideas first, then to </w:t>
      </w:r>
      <w:r w:rsidR="00EA1ECE" w:rsidRPr="00AE08C5">
        <w:t>comment</w:t>
      </w:r>
      <w:r w:rsidR="002019FC" w:rsidRPr="00AE08C5">
        <w:t xml:space="preserve"> on </w:t>
      </w:r>
      <w:r w:rsidR="003A5227" w:rsidRPr="00AE08C5">
        <w:t xml:space="preserve">the </w:t>
      </w:r>
      <w:r w:rsidR="00DA6AFB" w:rsidRPr="00AE08C5">
        <w:t xml:space="preserve">ten </w:t>
      </w:r>
      <w:r w:rsidR="002019FC" w:rsidRPr="00AE08C5">
        <w:t>suggest</w:t>
      </w:r>
      <w:r w:rsidR="00D978B0" w:rsidRPr="00AE08C5">
        <w:t>ion cards provided by the interview</w:t>
      </w:r>
      <w:r w:rsidR="002019FC" w:rsidRPr="00AE08C5">
        <w:t>er (</w:t>
      </w:r>
      <w:proofErr w:type="gramStart"/>
      <w:r w:rsidR="00EA1ECE" w:rsidRPr="00AE08C5">
        <w:t>e.g.</w:t>
      </w:r>
      <w:proofErr w:type="gramEnd"/>
      <w:r w:rsidR="00EA1ECE" w:rsidRPr="00AE08C5">
        <w:t xml:space="preserve"> </w:t>
      </w:r>
      <w:r w:rsidR="002019FC" w:rsidRPr="00AE08C5">
        <w:t>w</w:t>
      </w:r>
      <w:r w:rsidR="00EA1ECE" w:rsidRPr="00AE08C5">
        <w:t>hether they agreed</w:t>
      </w:r>
      <w:r w:rsidR="00564AB5" w:rsidRPr="00AE08C5">
        <w:t xml:space="preserve">, </w:t>
      </w:r>
      <w:r w:rsidR="00EA1ECE" w:rsidRPr="00AE08C5">
        <w:t>disagreed</w:t>
      </w:r>
      <w:r w:rsidR="002019FC" w:rsidRPr="00AE08C5">
        <w:t xml:space="preserve"> </w:t>
      </w:r>
      <w:r w:rsidR="00564AB5" w:rsidRPr="00AE08C5">
        <w:t xml:space="preserve">or would add </w:t>
      </w:r>
      <w:r w:rsidR="002019FC" w:rsidRPr="00AE08C5">
        <w:t>anything).</w:t>
      </w:r>
      <w:r w:rsidR="00D31D12" w:rsidRPr="00AE08C5">
        <w:t xml:space="preserve"> It was emphasised that disagreement (they probably would not find that intervention helpful) as equally useful to hear as agreement (</w:t>
      </w:r>
      <w:r w:rsidR="00BB366D" w:rsidRPr="00AE08C5">
        <w:t xml:space="preserve">they </w:t>
      </w:r>
      <w:r w:rsidR="00BB366D">
        <w:t>might</w:t>
      </w:r>
      <w:r w:rsidR="00BB366D" w:rsidRPr="00AE08C5">
        <w:t xml:space="preserve"> find that intervention helpful</w:t>
      </w:r>
      <w:r w:rsidR="00D31D12" w:rsidRPr="00AE08C5">
        <w:t>).</w:t>
      </w:r>
      <w:r w:rsidR="002019FC" w:rsidRPr="00AE08C5">
        <w:t xml:space="preserve"> If </w:t>
      </w:r>
      <w:r w:rsidR="006B53D6" w:rsidRPr="00AE08C5">
        <w:t xml:space="preserve">the </w:t>
      </w:r>
      <w:r w:rsidR="002019FC" w:rsidRPr="00AE08C5">
        <w:t>participants did not want to make any further changes themselves, they were asked what</w:t>
      </w:r>
      <w:r w:rsidRPr="00AE08C5">
        <w:t xml:space="preserve"> they thought</w:t>
      </w:r>
      <w:r w:rsidR="002019FC" w:rsidRPr="00AE08C5">
        <w:t xml:space="preserve"> might help others with </w:t>
      </w:r>
      <w:r w:rsidR="005718A6" w:rsidRPr="00AE08C5">
        <w:t>GDM</w:t>
      </w:r>
      <w:r w:rsidR="002019FC" w:rsidRPr="00AE08C5">
        <w:t xml:space="preserve"> based on their own experience. </w:t>
      </w:r>
      <w:r w:rsidR="00EA1ECE" w:rsidRPr="00AE08C5">
        <w:t xml:space="preserve">Prompts </w:t>
      </w:r>
      <w:proofErr w:type="gramStart"/>
      <w:r w:rsidR="00EA1ECE" w:rsidRPr="00AE08C5">
        <w:t>were used</w:t>
      </w:r>
      <w:proofErr w:type="gramEnd"/>
      <w:r w:rsidR="00EA1ECE" w:rsidRPr="00AE08C5">
        <w:t xml:space="preserve"> as required. </w:t>
      </w:r>
      <w:r w:rsidR="0078373D" w:rsidRPr="00AE08C5">
        <w:t xml:space="preserve">Occasionally the interviewer decided not to show a particular participant a suggestion card if she considered that it was not appropriate given the earlier content of the interview and sometimes the participant did not provide clear feedback (e.g. due to natural distractions or initiating a different train of thought). </w:t>
      </w:r>
      <w:r w:rsidR="00C13FBE" w:rsidRPr="00AE08C5">
        <w:t xml:space="preserve">We then discussed how to facilitate </w:t>
      </w:r>
      <w:r w:rsidR="00CD112B" w:rsidRPr="00AE08C5">
        <w:t>attendance at</w:t>
      </w:r>
      <w:r w:rsidR="00C13FBE" w:rsidRPr="00AE08C5">
        <w:t xml:space="preserve"> diabetes screening after GDM in the second part of the interview</w:t>
      </w:r>
      <w:r w:rsidR="00A9237F" w:rsidRPr="00AE08C5">
        <w:t xml:space="preserve"> </w:t>
      </w:r>
      <w:r w:rsidR="00B03B10" w:rsidRPr="00AE08C5">
        <w:rPr>
          <w:noProof/>
        </w:rPr>
        <w:t>[23]</w:t>
      </w:r>
      <w:r w:rsidR="002019FC" w:rsidRPr="00AE08C5">
        <w:t>.</w:t>
      </w:r>
      <w:r w:rsidR="00B32B08" w:rsidRPr="00AE08C5">
        <w:t xml:space="preserve"> </w:t>
      </w:r>
      <w:r w:rsidR="007E3E7D" w:rsidRPr="00AE08C5">
        <w:t>Finally</w:t>
      </w:r>
      <w:r w:rsidR="00B31C0F" w:rsidRPr="00AE08C5">
        <w:t xml:space="preserve">, demographic information </w:t>
      </w:r>
      <w:r w:rsidR="00AA53BA" w:rsidRPr="00AE08C5">
        <w:t xml:space="preserve">(including age band, ethnic group, </w:t>
      </w:r>
      <w:proofErr w:type="gramStart"/>
      <w:r w:rsidR="00AA53BA" w:rsidRPr="00AE08C5">
        <w:t>employment</w:t>
      </w:r>
      <w:proofErr w:type="gramEnd"/>
      <w:r w:rsidR="00AA53BA" w:rsidRPr="00AE08C5">
        <w:t xml:space="preserve"> status and pregnancy history) </w:t>
      </w:r>
      <w:r w:rsidR="00B31C0F" w:rsidRPr="00AE08C5">
        <w:t xml:space="preserve">and interview </w:t>
      </w:r>
      <w:r w:rsidR="00657DF0" w:rsidRPr="00AE08C5">
        <w:t>feedback</w:t>
      </w:r>
      <w:r w:rsidR="00B31C0F" w:rsidRPr="00AE08C5">
        <w:t xml:space="preserve"> were collected through </w:t>
      </w:r>
      <w:r w:rsidR="00B32B08" w:rsidRPr="00AE08C5">
        <w:t>a short questionnaire.</w:t>
      </w:r>
      <w:r w:rsidR="00BD69C5" w:rsidRPr="00AE08C5">
        <w:t xml:space="preserve"> </w:t>
      </w:r>
      <w:r w:rsidR="00C13FBE" w:rsidRPr="00AE08C5">
        <w:t xml:space="preserve">The interviewer </w:t>
      </w:r>
      <w:r w:rsidR="00B31C0F" w:rsidRPr="00AE08C5">
        <w:t xml:space="preserve">recorded </w:t>
      </w:r>
      <w:r w:rsidR="00412B44" w:rsidRPr="00AE08C5">
        <w:t xml:space="preserve">reflexive field notes </w:t>
      </w:r>
      <w:r w:rsidR="00B31C0F" w:rsidRPr="00AE08C5">
        <w:t xml:space="preserve">on </w:t>
      </w:r>
      <w:r w:rsidR="00C9651C" w:rsidRPr="00AE08C5">
        <w:t>each</w:t>
      </w:r>
      <w:r w:rsidR="00B31C0F" w:rsidRPr="00AE08C5">
        <w:t xml:space="preserve"> interview</w:t>
      </w:r>
      <w:r w:rsidR="00412B44" w:rsidRPr="00AE08C5">
        <w:t xml:space="preserve"> including the context (e.g. setting, if anyone else was nearby) and subjective reflections</w:t>
      </w:r>
      <w:r w:rsidR="00DE27E5" w:rsidRPr="00AE08C5">
        <w:t xml:space="preserve">. </w:t>
      </w:r>
    </w:p>
    <w:p w:rsidR="00B32B08" w:rsidRPr="00AE08C5" w:rsidRDefault="00B32B08" w:rsidP="00B85262">
      <w:pPr>
        <w:pStyle w:val="Heading2"/>
      </w:pPr>
      <w:r w:rsidRPr="00AE08C5">
        <w:t>Analysis</w:t>
      </w:r>
    </w:p>
    <w:p w:rsidR="00B32B08" w:rsidRPr="00AE08C5" w:rsidRDefault="00886411" w:rsidP="00B85262">
      <w:r w:rsidRPr="00AE08C5">
        <w:t>A professional transcription service transcribed the i</w:t>
      </w:r>
      <w:r w:rsidR="00B32B08" w:rsidRPr="00AE08C5">
        <w:t xml:space="preserve">nterview recordings. </w:t>
      </w:r>
      <w:r w:rsidR="00C13FBE" w:rsidRPr="00AE08C5">
        <w:t>The first author</w:t>
      </w:r>
      <w:r w:rsidR="00B32B08" w:rsidRPr="00AE08C5">
        <w:t xml:space="preserve"> </w:t>
      </w:r>
      <w:r w:rsidR="00045E40" w:rsidRPr="00AE08C5">
        <w:t xml:space="preserve">checked the </w:t>
      </w:r>
      <w:r w:rsidR="00B32B08" w:rsidRPr="00AE08C5">
        <w:t>transcripts for accuracy and remov</w:t>
      </w:r>
      <w:r w:rsidRPr="00AE08C5">
        <w:t>ed</w:t>
      </w:r>
      <w:r w:rsidR="00B32B08" w:rsidRPr="00AE08C5">
        <w:t xml:space="preserve"> names</w:t>
      </w:r>
      <w:r w:rsidRPr="00AE08C5">
        <w:t>,</w:t>
      </w:r>
      <w:r w:rsidR="00B32B08" w:rsidRPr="00AE08C5">
        <w:t xml:space="preserve"> places</w:t>
      </w:r>
      <w:r w:rsidRPr="00AE08C5">
        <w:t xml:space="preserve"> and other potentially identifiable </w:t>
      </w:r>
      <w:r w:rsidR="00AF4572" w:rsidRPr="00AE08C5">
        <w:t>information</w:t>
      </w:r>
      <w:r w:rsidR="00B32B08" w:rsidRPr="00AE08C5">
        <w:t xml:space="preserve">. </w:t>
      </w:r>
    </w:p>
    <w:p w:rsidR="009015B4" w:rsidRPr="00AE08C5" w:rsidRDefault="00AF4572" w:rsidP="00B85262">
      <w:r w:rsidRPr="00AE08C5">
        <w:t xml:space="preserve">We used </w:t>
      </w:r>
      <w:r w:rsidR="00B85014" w:rsidRPr="00AE08C5">
        <w:t xml:space="preserve">a </w:t>
      </w:r>
      <w:r w:rsidRPr="00AE08C5">
        <w:t>f</w:t>
      </w:r>
      <w:r w:rsidR="00716548" w:rsidRPr="00AE08C5">
        <w:t xml:space="preserve">ramework </w:t>
      </w:r>
      <w:r w:rsidR="00B85014" w:rsidRPr="00AE08C5">
        <w:t>approach</w:t>
      </w:r>
      <w:r w:rsidR="00716548" w:rsidRPr="00AE08C5">
        <w:t xml:space="preserve"> </w:t>
      </w:r>
      <w:r w:rsidRPr="00AE08C5">
        <w:t>to analyse the interviews</w:t>
      </w:r>
      <w:r w:rsidR="00142B90" w:rsidRPr="00AE08C5">
        <w:t xml:space="preserve"> </w:t>
      </w:r>
      <w:r w:rsidR="00B03B10" w:rsidRPr="00AE08C5">
        <w:rPr>
          <w:noProof/>
        </w:rPr>
        <w:t>[25]</w:t>
      </w:r>
      <w:r w:rsidR="00B85014" w:rsidRPr="00AE08C5">
        <w:t>, with the aid of NVivo 12</w:t>
      </w:r>
      <w:r w:rsidR="001B69B1" w:rsidRPr="00AE08C5">
        <w:t xml:space="preserve"> (</w:t>
      </w:r>
      <w:proofErr w:type="spellStart"/>
      <w:r w:rsidR="001B69B1" w:rsidRPr="00AE08C5">
        <w:t>QSR</w:t>
      </w:r>
      <w:proofErr w:type="spellEnd"/>
      <w:r w:rsidR="001B69B1" w:rsidRPr="00AE08C5">
        <w:t xml:space="preserve"> International Pty Ltd; version 12; released 2018)</w:t>
      </w:r>
      <w:r w:rsidR="009015B4" w:rsidRPr="00AE08C5">
        <w:t>:</w:t>
      </w:r>
    </w:p>
    <w:p w:rsidR="009015B4" w:rsidRPr="00AE08C5" w:rsidRDefault="009015B4" w:rsidP="005A00E5">
      <w:pPr>
        <w:pStyle w:val="ListParagraph"/>
        <w:numPr>
          <w:ilvl w:val="0"/>
          <w:numId w:val="30"/>
        </w:numPr>
      </w:pPr>
      <w:r w:rsidRPr="00AE08C5">
        <w:t xml:space="preserve">Familiarisation: </w:t>
      </w:r>
      <w:r w:rsidR="00AF4572" w:rsidRPr="00AE08C5">
        <w:t>We familiarised ourselves</w:t>
      </w:r>
      <w:r w:rsidR="00B32B08" w:rsidRPr="00AE08C5">
        <w:t xml:space="preserve"> with</w:t>
      </w:r>
      <w:r w:rsidRPr="00AE08C5">
        <w:t xml:space="preserve"> the data by listening to</w:t>
      </w:r>
      <w:r w:rsidR="00B32B08" w:rsidRPr="00AE08C5">
        <w:t xml:space="preserve"> the </w:t>
      </w:r>
      <w:r w:rsidR="000C6645" w:rsidRPr="00AE08C5">
        <w:t>recordings</w:t>
      </w:r>
      <w:r w:rsidRPr="00AE08C5">
        <w:t xml:space="preserve"> and reading the </w:t>
      </w:r>
      <w:r w:rsidR="00B85014" w:rsidRPr="00AE08C5">
        <w:t xml:space="preserve">transcripts </w:t>
      </w:r>
      <w:r w:rsidR="000C6645" w:rsidRPr="00AE08C5">
        <w:t>and field notes</w:t>
      </w:r>
      <w:r w:rsidRPr="00AE08C5">
        <w:t>, and making notes about important concepts.</w:t>
      </w:r>
    </w:p>
    <w:p w:rsidR="009015B4" w:rsidRPr="00AE08C5" w:rsidRDefault="009015B4" w:rsidP="005A00E5">
      <w:pPr>
        <w:pStyle w:val="ListParagraph"/>
        <w:numPr>
          <w:ilvl w:val="0"/>
          <w:numId w:val="30"/>
        </w:numPr>
      </w:pPr>
      <w:r w:rsidRPr="00AE08C5">
        <w:t>Identifying a thematic framework: We</w:t>
      </w:r>
      <w:r w:rsidR="00B32B08" w:rsidRPr="00AE08C5">
        <w:t xml:space="preserve"> </w:t>
      </w:r>
      <w:r w:rsidR="00AF4572" w:rsidRPr="00AE08C5">
        <w:t>developed</w:t>
      </w:r>
      <w:r w:rsidR="00B32B08" w:rsidRPr="00AE08C5">
        <w:t xml:space="preserve"> a thematic framework</w:t>
      </w:r>
      <w:r w:rsidRPr="00AE08C5">
        <w:t xml:space="preserve"> that</w:t>
      </w:r>
      <w:r w:rsidR="00B85014" w:rsidRPr="00AE08C5">
        <w:t xml:space="preserve"> was based on the suggestion cards then refined </w:t>
      </w:r>
      <w:r w:rsidR="00BB366D">
        <w:t xml:space="preserve">it </w:t>
      </w:r>
      <w:r w:rsidR="00166591" w:rsidRPr="00AE08C5">
        <w:t>as required upon analysing the interviews</w:t>
      </w:r>
      <w:r w:rsidR="00166591" w:rsidRPr="00AE08C5" w:rsidDel="00166591">
        <w:t xml:space="preserve"> </w:t>
      </w:r>
      <w:r w:rsidRPr="00AE08C5">
        <w:t>by incorporating additional repeating concepts (such as communication requires a positive, non-judgemental tone)</w:t>
      </w:r>
      <w:r w:rsidR="00B85014" w:rsidRPr="00AE08C5">
        <w:t xml:space="preserve">. We </w:t>
      </w:r>
      <w:r w:rsidR="00C9651C" w:rsidRPr="00AE08C5">
        <w:t>distinguished</w:t>
      </w:r>
      <w:r w:rsidR="00B85014" w:rsidRPr="00AE08C5">
        <w:t xml:space="preserve"> between suggestions initiated by participants and responses to the suggestion cards</w:t>
      </w:r>
      <w:r w:rsidR="003C0242" w:rsidRPr="00AE08C5">
        <w:t xml:space="preserve"> in the analysis</w:t>
      </w:r>
      <w:r w:rsidR="00B85014" w:rsidRPr="00AE08C5">
        <w:t xml:space="preserve">. </w:t>
      </w:r>
      <w:r w:rsidR="00057975" w:rsidRPr="00AE08C5">
        <w:t xml:space="preserve">The final codebook for the framework </w:t>
      </w:r>
      <w:proofErr w:type="gramStart"/>
      <w:r w:rsidR="00057975" w:rsidRPr="00AE08C5">
        <w:t>is reported</w:t>
      </w:r>
      <w:proofErr w:type="gramEnd"/>
      <w:r w:rsidR="00057975" w:rsidRPr="00AE08C5">
        <w:t xml:space="preserve"> in S2 Table. </w:t>
      </w:r>
    </w:p>
    <w:p w:rsidR="009015B4" w:rsidRPr="00AE08C5" w:rsidRDefault="009015B4" w:rsidP="005A00E5">
      <w:pPr>
        <w:pStyle w:val="ListParagraph"/>
        <w:numPr>
          <w:ilvl w:val="0"/>
          <w:numId w:val="30"/>
        </w:numPr>
      </w:pPr>
      <w:r w:rsidRPr="00AE08C5">
        <w:t xml:space="preserve">Indexing: </w:t>
      </w:r>
      <w:r w:rsidR="00C9651C" w:rsidRPr="00AE08C5">
        <w:t>Next,</w:t>
      </w:r>
      <w:r w:rsidR="00B85014" w:rsidRPr="00AE08C5">
        <w:t xml:space="preserve"> we </w:t>
      </w:r>
      <w:r w:rsidR="00B32B08" w:rsidRPr="00AE08C5">
        <w:t>cod</w:t>
      </w:r>
      <w:r w:rsidR="00AF4572" w:rsidRPr="00AE08C5">
        <w:t>ed</w:t>
      </w:r>
      <w:r w:rsidR="000C6645" w:rsidRPr="00AE08C5">
        <w:t xml:space="preserve"> each transcript</w:t>
      </w:r>
      <w:r w:rsidRPr="00AE08C5">
        <w:t xml:space="preserve"> according to the thematic framework.</w:t>
      </w:r>
    </w:p>
    <w:p w:rsidR="009015B4" w:rsidRPr="00AE08C5" w:rsidRDefault="009015B4" w:rsidP="005A00E5">
      <w:pPr>
        <w:pStyle w:val="ListParagraph"/>
        <w:numPr>
          <w:ilvl w:val="0"/>
          <w:numId w:val="30"/>
        </w:numPr>
      </w:pPr>
      <w:r w:rsidRPr="00AE08C5">
        <w:t>Charting: We</w:t>
      </w:r>
      <w:r w:rsidR="00B85014" w:rsidRPr="00AE08C5">
        <w:t xml:space="preserve"> drew </w:t>
      </w:r>
      <w:r w:rsidR="00B32B08" w:rsidRPr="00AE08C5">
        <w:t>chart</w:t>
      </w:r>
      <w:r w:rsidR="00B85014" w:rsidRPr="00AE08C5">
        <w:t>s</w:t>
      </w:r>
      <w:r w:rsidR="00B32B08" w:rsidRPr="00AE08C5">
        <w:t xml:space="preserve"> to summarise </w:t>
      </w:r>
      <w:r w:rsidRPr="00AE08C5">
        <w:t>what each participant said in relation to each part of the thematic framework</w:t>
      </w:r>
      <w:r w:rsidR="00B85014" w:rsidRPr="00AE08C5">
        <w:t xml:space="preserve">. </w:t>
      </w:r>
      <w:r w:rsidRPr="00AE08C5">
        <w:t xml:space="preserve">One row </w:t>
      </w:r>
      <w:proofErr w:type="gramStart"/>
      <w:r w:rsidRPr="00AE08C5">
        <w:t>was used</w:t>
      </w:r>
      <w:proofErr w:type="gramEnd"/>
      <w:r w:rsidRPr="00AE08C5">
        <w:t xml:space="preserve"> for each participant interviewed, and one column was used for each code within the framework.</w:t>
      </w:r>
    </w:p>
    <w:p w:rsidR="004F787B" w:rsidRPr="00AE08C5" w:rsidRDefault="009015B4" w:rsidP="005A00E5">
      <w:pPr>
        <w:pStyle w:val="ListParagraph"/>
        <w:numPr>
          <w:ilvl w:val="0"/>
          <w:numId w:val="30"/>
        </w:numPr>
      </w:pPr>
      <w:r w:rsidRPr="00AE08C5">
        <w:t>Mapping and interpretation:</w:t>
      </w:r>
      <w:r w:rsidRPr="00AE08C5" w:rsidDel="00C13FBE">
        <w:t xml:space="preserve"> </w:t>
      </w:r>
      <w:r w:rsidR="00C9651C" w:rsidRPr="00AE08C5">
        <w:t>We</w:t>
      </w:r>
      <w:r w:rsidR="003D1D46" w:rsidRPr="00AE08C5">
        <w:t xml:space="preserve"> </w:t>
      </w:r>
      <w:r w:rsidR="00D22011" w:rsidRPr="00AE08C5">
        <w:t>carefully studi</w:t>
      </w:r>
      <w:r w:rsidR="00C9651C" w:rsidRPr="00AE08C5">
        <w:t>ed</w:t>
      </w:r>
      <w:r w:rsidR="00D22011" w:rsidRPr="00AE08C5">
        <w:t xml:space="preserve"> </w:t>
      </w:r>
      <w:r w:rsidR="000C6645" w:rsidRPr="00AE08C5">
        <w:t xml:space="preserve">the charts for repeating or </w:t>
      </w:r>
      <w:r w:rsidRPr="00AE08C5">
        <w:t xml:space="preserve">characteristic </w:t>
      </w:r>
      <w:r w:rsidR="000C6645" w:rsidRPr="00AE08C5">
        <w:t xml:space="preserve">ideas to </w:t>
      </w:r>
      <w:r w:rsidR="00D22011" w:rsidRPr="00AE08C5">
        <w:t>describe and explain the phenomena observed</w:t>
      </w:r>
      <w:r w:rsidR="000C6645" w:rsidRPr="00AE08C5">
        <w:t xml:space="preserve">. </w:t>
      </w:r>
      <w:r w:rsidRPr="00AE08C5">
        <w:t>Where difference</w:t>
      </w:r>
      <w:r w:rsidR="00CD112B" w:rsidRPr="00AE08C5">
        <w:t>s</w:t>
      </w:r>
      <w:r w:rsidRPr="00AE08C5">
        <w:t xml:space="preserve"> and deviant cases were observed, we attempted to understand the ways in which they different and why, according to the information the participants provided. </w:t>
      </w:r>
    </w:p>
    <w:p w:rsidR="009015B4" w:rsidRPr="00AE08C5" w:rsidRDefault="009015B4" w:rsidP="00B85262">
      <w:r w:rsidRPr="00AE08C5">
        <w:t xml:space="preserve">The first author coded all of the transcripts and developed the charts, </w:t>
      </w:r>
      <w:r w:rsidR="009B3E91" w:rsidRPr="00AE08C5">
        <w:t xml:space="preserve">and </w:t>
      </w:r>
      <w:r w:rsidRPr="00AE08C5">
        <w:t xml:space="preserve">another author coded and charted four transcripts to ensure </w:t>
      </w:r>
      <w:r w:rsidR="009B3E91" w:rsidRPr="00AE08C5">
        <w:t xml:space="preserve">general </w:t>
      </w:r>
      <w:r w:rsidRPr="00AE08C5">
        <w:t>agreement</w:t>
      </w:r>
      <w:r w:rsidR="009B3E91" w:rsidRPr="00AE08C5">
        <w:t xml:space="preserve"> with the coding strategy and </w:t>
      </w:r>
      <w:r w:rsidR="00D801B9" w:rsidRPr="00AE08C5">
        <w:t>discuss alternative explanations</w:t>
      </w:r>
      <w:r w:rsidR="009B3E91" w:rsidRPr="00AE08C5">
        <w:t>. T</w:t>
      </w:r>
      <w:r w:rsidRPr="00AE08C5">
        <w:t>he other authors read some or all of the transcripts and charts in order to support interpretation.</w:t>
      </w:r>
      <w:r w:rsidR="009B3E91" w:rsidRPr="00AE08C5">
        <w:t xml:space="preserve"> During the</w:t>
      </w:r>
      <w:r w:rsidR="0063611F" w:rsidRPr="00AE08C5">
        <w:t>se</w:t>
      </w:r>
      <w:r w:rsidR="009B3E91" w:rsidRPr="00AE08C5">
        <w:t xml:space="preserve"> discussion</w:t>
      </w:r>
      <w:r w:rsidR="0063611F" w:rsidRPr="00AE08C5">
        <w:t>s</w:t>
      </w:r>
      <w:r w:rsidR="009B3E91" w:rsidRPr="00AE08C5">
        <w:t>, we considered the authors’ clinical (obstetrics, diabetes and general practice) and non-clinical backgrounds</w:t>
      </w:r>
      <w:r w:rsidR="0063611F" w:rsidRPr="00AE08C5">
        <w:t xml:space="preserve"> and made notes to record the analytical and interpretational decisions</w:t>
      </w:r>
      <w:r w:rsidR="00DB7738" w:rsidRPr="00AE08C5">
        <w:t>.</w:t>
      </w:r>
    </w:p>
    <w:p w:rsidR="004F787B" w:rsidRPr="00AE08C5" w:rsidRDefault="005964F0" w:rsidP="00B85262">
      <w:r w:rsidRPr="00AE08C5">
        <w:t>To supplement</w:t>
      </w:r>
      <w:r w:rsidR="004F787B" w:rsidRPr="00AE08C5">
        <w:t xml:space="preserve"> the qualitative analysis, we classified the participants’ collective response to each suggestion card as overall agreement, disagreement or mixed in order to create a general indication or impression of their views. The classification </w:t>
      </w:r>
      <w:proofErr w:type="gramStart"/>
      <w:r w:rsidR="004F787B" w:rsidRPr="00AE08C5">
        <w:t>was based</w:t>
      </w:r>
      <w:proofErr w:type="gramEnd"/>
      <w:r w:rsidR="004F787B" w:rsidRPr="00AE08C5">
        <w:t xml:space="preserve"> on the authors’ interpretations of the participants’ responses: whilst we counted the number of agreements or disagreements, we also considered the </w:t>
      </w:r>
      <w:r w:rsidRPr="00AE08C5">
        <w:t>vigour</w:t>
      </w:r>
      <w:r w:rsidR="004F787B" w:rsidRPr="00AE08C5">
        <w:t xml:space="preserve"> with which each participant responded. </w:t>
      </w:r>
      <w:r w:rsidR="001548FE" w:rsidRPr="00AE08C5">
        <w:t xml:space="preserve">Where the classification was not obvious, consensus among the authors </w:t>
      </w:r>
      <w:proofErr w:type="gramStart"/>
      <w:r w:rsidR="001548FE" w:rsidRPr="00AE08C5">
        <w:t>was sought</w:t>
      </w:r>
      <w:proofErr w:type="gramEnd"/>
      <w:r w:rsidR="001548FE" w:rsidRPr="00AE08C5">
        <w:t>.</w:t>
      </w:r>
    </w:p>
    <w:p w:rsidR="00A8049B" w:rsidRPr="00AE08C5" w:rsidRDefault="00DE27E5" w:rsidP="00B85262">
      <w:r w:rsidRPr="00AE08C5">
        <w:t>We also invited the participants to provide feedback on a summary of the findings</w:t>
      </w:r>
      <w:r w:rsidR="000223B5" w:rsidRPr="00AE08C5">
        <w:t xml:space="preserve"> (not the transcripts)</w:t>
      </w:r>
      <w:r w:rsidRPr="00AE08C5">
        <w:t xml:space="preserve"> and incorporated </w:t>
      </w:r>
      <w:r w:rsidR="003D1D46" w:rsidRPr="00AE08C5">
        <w:t>any</w:t>
      </w:r>
      <w:r w:rsidRPr="00AE08C5">
        <w:t xml:space="preserve"> responses into the final version.</w:t>
      </w:r>
    </w:p>
    <w:p w:rsidR="00F95767" w:rsidRPr="00AE08C5" w:rsidRDefault="00F95767" w:rsidP="00B85262">
      <w:pPr>
        <w:pStyle w:val="Heading1"/>
      </w:pPr>
      <w:r w:rsidRPr="00AE08C5">
        <w:t>Results</w:t>
      </w:r>
    </w:p>
    <w:p w:rsidR="006B53D6" w:rsidRPr="00AE08C5" w:rsidRDefault="00060C4D" w:rsidP="00B85262">
      <w:bookmarkStart w:id="1" w:name="_Ref39157831"/>
      <w:r w:rsidRPr="00AE08C5">
        <w:t xml:space="preserve">Twenty </w:t>
      </w:r>
      <w:r w:rsidR="00D1212E" w:rsidRPr="00AE08C5">
        <w:t xml:space="preserve">participants </w:t>
      </w:r>
      <w:proofErr w:type="gramStart"/>
      <w:r w:rsidRPr="00AE08C5">
        <w:t>were interviewed</w:t>
      </w:r>
      <w:proofErr w:type="gramEnd"/>
      <w:r w:rsidRPr="00AE08C5">
        <w:t xml:space="preserve"> </w:t>
      </w:r>
      <w:r w:rsidR="00D1212E" w:rsidRPr="00AE08C5">
        <w:t>between June 2019 and February 2020</w:t>
      </w:r>
      <w:r w:rsidR="00963356" w:rsidRPr="00AE08C5">
        <w:t xml:space="preserve">; 11 </w:t>
      </w:r>
      <w:r w:rsidRPr="00AE08C5">
        <w:t>were</w:t>
      </w:r>
      <w:r w:rsidR="00963356" w:rsidRPr="00AE08C5">
        <w:t xml:space="preserve"> recruited from Peterborough Hospital and nine from the Rosie Hospital</w:t>
      </w:r>
      <w:r w:rsidR="00C44DBA" w:rsidRPr="00AE08C5">
        <w:t xml:space="preserve"> in Cambridge</w:t>
      </w:r>
      <w:r w:rsidR="00963356" w:rsidRPr="00AE08C5">
        <w:t>.</w:t>
      </w:r>
      <w:r w:rsidR="009F1095" w:rsidRPr="00AE08C5">
        <w:t xml:space="preserve"> </w:t>
      </w:r>
      <w:r w:rsidR="00963356" w:rsidRPr="00AE08C5">
        <w:t xml:space="preserve">Most interviews took place in homes and two were at </w:t>
      </w:r>
      <w:r w:rsidR="006B53D6" w:rsidRPr="00AE08C5">
        <w:t xml:space="preserve">a </w:t>
      </w:r>
      <w:r w:rsidR="00963356" w:rsidRPr="00AE08C5">
        <w:t>hospital</w:t>
      </w:r>
      <w:r w:rsidR="00D1212E" w:rsidRPr="00AE08C5">
        <w:t>. The me</w:t>
      </w:r>
      <w:r w:rsidR="00723B48" w:rsidRPr="00AE08C5">
        <w:t>di</w:t>
      </w:r>
      <w:r w:rsidR="00D1212E" w:rsidRPr="00AE08C5">
        <w:t>an (</w:t>
      </w:r>
      <w:r w:rsidR="00723B48" w:rsidRPr="00AE08C5">
        <w:t>interquartile range</w:t>
      </w:r>
      <w:r w:rsidR="00D1212E" w:rsidRPr="00AE08C5">
        <w:t xml:space="preserve">) number of pregnancies </w:t>
      </w:r>
      <w:r w:rsidR="004619D8" w:rsidRPr="00AE08C5">
        <w:t xml:space="preserve">per participant </w:t>
      </w:r>
      <w:r w:rsidR="00D1212E" w:rsidRPr="00AE08C5">
        <w:t xml:space="preserve">was </w:t>
      </w:r>
      <w:proofErr w:type="gramStart"/>
      <w:r w:rsidR="00D1212E" w:rsidRPr="00AE08C5">
        <w:t>2</w:t>
      </w:r>
      <w:proofErr w:type="gramEnd"/>
      <w:r w:rsidR="00723B48" w:rsidRPr="00AE08C5">
        <w:t xml:space="preserve"> (1–2.25)</w:t>
      </w:r>
      <w:r w:rsidR="00D1212E" w:rsidRPr="00AE08C5">
        <w:t xml:space="preserve">, </w:t>
      </w:r>
      <w:r w:rsidR="004619D8" w:rsidRPr="00AE08C5">
        <w:t>with</w:t>
      </w:r>
      <w:r w:rsidR="00963356" w:rsidRPr="00AE08C5">
        <w:t xml:space="preserve"> </w:t>
      </w:r>
      <w:r w:rsidR="0030489A" w:rsidRPr="00AE08C5">
        <w:t>1 (1–2)</w:t>
      </w:r>
      <w:r w:rsidR="00D1212E" w:rsidRPr="00AE08C5">
        <w:t xml:space="preserve"> pregnanc</w:t>
      </w:r>
      <w:r w:rsidR="00A93EAE" w:rsidRPr="00AE08C5">
        <w:t>y</w:t>
      </w:r>
      <w:r w:rsidR="00D1212E" w:rsidRPr="00AE08C5">
        <w:t xml:space="preserve"> affected by </w:t>
      </w:r>
      <w:r w:rsidR="00CF3CC1" w:rsidRPr="00AE08C5">
        <w:t>GDM</w:t>
      </w:r>
      <w:r w:rsidR="00D1212E" w:rsidRPr="00AE08C5">
        <w:t xml:space="preserve">. </w:t>
      </w:r>
      <w:r w:rsidR="00DF7323" w:rsidRPr="00AE08C5">
        <w:t xml:space="preserve">None of the </w:t>
      </w:r>
      <w:r w:rsidR="0062522D" w:rsidRPr="00AE08C5">
        <w:t xml:space="preserve">16 </w:t>
      </w:r>
      <w:r w:rsidR="00DF7323" w:rsidRPr="00AE08C5">
        <w:t xml:space="preserve">participants </w:t>
      </w:r>
      <w:r w:rsidR="0062522D" w:rsidRPr="00AE08C5">
        <w:t xml:space="preserve">who had had a </w:t>
      </w:r>
      <w:proofErr w:type="gramStart"/>
      <w:r w:rsidR="0062522D" w:rsidRPr="00AE08C5">
        <w:t>diabetes screening</w:t>
      </w:r>
      <w:proofErr w:type="gramEnd"/>
      <w:r w:rsidR="0062522D" w:rsidRPr="00AE08C5">
        <w:t xml:space="preserve"> test since pregnancy </w:t>
      </w:r>
      <w:r w:rsidR="00D1212E" w:rsidRPr="00AE08C5">
        <w:t xml:space="preserve">had been diagnosed with </w:t>
      </w:r>
      <w:r w:rsidR="001C5A33" w:rsidRPr="00AE08C5">
        <w:t>T2DM</w:t>
      </w:r>
      <w:r w:rsidR="00D1212E" w:rsidRPr="00AE08C5">
        <w:t>.</w:t>
      </w:r>
      <w:r w:rsidR="00D0341D" w:rsidRPr="00AE08C5">
        <w:t xml:space="preserve"> Table 1 shows the participants’ characteristics</w:t>
      </w:r>
      <w:r w:rsidR="006B53D6" w:rsidRPr="00AE08C5">
        <w:t xml:space="preserve"> at the time of the interview</w:t>
      </w:r>
      <w:r w:rsidR="00D0341D" w:rsidRPr="00AE08C5">
        <w:t>. Interviews had a mean duration of 38 minutes (range 21–62 minutes)</w:t>
      </w:r>
      <w:r w:rsidR="00D1212E" w:rsidRPr="00AE08C5">
        <w:t>.</w:t>
      </w:r>
    </w:p>
    <w:p w:rsidR="00B85262" w:rsidRPr="00AE08C5" w:rsidRDefault="00B85262" w:rsidP="00FD526E">
      <w:pPr>
        <w:spacing w:before="360" w:after="0"/>
        <w:rPr>
          <w:b/>
        </w:rPr>
      </w:pPr>
      <w:r w:rsidRPr="00AE08C5">
        <w:rPr>
          <w:b/>
        </w:rPr>
        <w:t>Table 1. Participant characteristics at the time of the interview.</w:t>
      </w:r>
    </w:p>
    <w:tbl>
      <w:tblPr>
        <w:tblW w:w="8425"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030"/>
        <w:gridCol w:w="1395"/>
      </w:tblGrid>
      <w:tr w:rsidR="00B85262" w:rsidRPr="00AE08C5" w:rsidTr="00142B90">
        <w:trPr>
          <w:trHeight w:val="170"/>
          <w:jc w:val="center"/>
        </w:trPr>
        <w:tc>
          <w:tcPr>
            <w:tcW w:w="7030" w:type="dxa"/>
            <w:tcBorders>
              <w:top w:val="single" w:sz="4" w:space="0" w:color="auto"/>
              <w:bottom w:val="single" w:sz="4" w:space="0" w:color="auto"/>
              <w:right w:val="single" w:sz="4" w:space="0" w:color="auto"/>
            </w:tcBorders>
            <w:shd w:val="clear" w:color="auto" w:fill="auto"/>
            <w:noWrap/>
            <w:vAlign w:val="bottom"/>
            <w:hideMark/>
          </w:tcPr>
          <w:p w:rsidR="00B85262" w:rsidRPr="00AE08C5" w:rsidRDefault="00B85262" w:rsidP="00656B42">
            <w:pPr>
              <w:spacing w:after="0"/>
              <w:rPr>
                <w:rFonts w:eastAsia="Times New Roman"/>
                <w:lang w:eastAsia="en-GB"/>
              </w:rPr>
            </w:pPr>
            <w:r w:rsidRPr="00AE08C5">
              <w:rPr>
                <w:rFonts w:eastAsia="Times New Roman"/>
                <w:lang w:eastAsia="en-GB"/>
              </w:rPr>
              <w:t> </w:t>
            </w:r>
          </w:p>
        </w:tc>
        <w:tc>
          <w:tcPr>
            <w:tcW w:w="1395" w:type="dxa"/>
            <w:tcBorders>
              <w:top w:val="single" w:sz="4" w:space="0" w:color="auto"/>
              <w:left w:val="single" w:sz="4" w:space="0" w:color="auto"/>
              <w:bottom w:val="single" w:sz="4" w:space="0" w:color="auto"/>
            </w:tcBorders>
            <w:shd w:val="clear" w:color="auto" w:fill="auto"/>
            <w:noWrap/>
            <w:vAlign w:val="bottom"/>
            <w:hideMark/>
          </w:tcPr>
          <w:p w:rsidR="00B85262" w:rsidRPr="00AE08C5" w:rsidRDefault="00B85262" w:rsidP="00CD112B">
            <w:pPr>
              <w:spacing w:after="0"/>
              <w:jc w:val="center"/>
              <w:rPr>
                <w:rFonts w:eastAsia="Times New Roman"/>
                <w:lang w:eastAsia="en-GB"/>
              </w:rPr>
            </w:pPr>
            <w:r w:rsidRPr="00AE08C5">
              <w:rPr>
                <w:b/>
              </w:rPr>
              <w:t>N (percent)</w:t>
            </w:r>
          </w:p>
        </w:tc>
      </w:tr>
      <w:tr w:rsidR="00B85262" w:rsidRPr="00AE08C5" w:rsidTr="00142B90">
        <w:trPr>
          <w:trHeight w:val="170"/>
          <w:jc w:val="center"/>
        </w:trPr>
        <w:tc>
          <w:tcPr>
            <w:tcW w:w="7030" w:type="dxa"/>
            <w:tcBorders>
              <w:top w:val="single" w:sz="4" w:space="0" w:color="auto"/>
              <w:right w:val="single" w:sz="4" w:space="0" w:color="auto"/>
            </w:tcBorders>
            <w:shd w:val="clear" w:color="auto" w:fill="auto"/>
            <w:noWrap/>
            <w:vAlign w:val="bottom"/>
          </w:tcPr>
          <w:p w:rsidR="00B85262" w:rsidRPr="00AE08C5" w:rsidRDefault="00B85262" w:rsidP="00656B42">
            <w:pPr>
              <w:spacing w:after="0"/>
              <w:rPr>
                <w:rFonts w:eastAsia="Times New Roman"/>
                <w:b/>
                <w:lang w:eastAsia="en-GB"/>
              </w:rPr>
            </w:pPr>
            <w:r w:rsidRPr="00AE08C5">
              <w:rPr>
                <w:rFonts w:eastAsia="Times New Roman"/>
                <w:b/>
                <w:lang w:eastAsia="en-GB"/>
              </w:rPr>
              <w:t>Age band</w:t>
            </w:r>
          </w:p>
        </w:tc>
        <w:tc>
          <w:tcPr>
            <w:tcW w:w="1395" w:type="dxa"/>
            <w:tcBorders>
              <w:top w:val="single" w:sz="4" w:space="0" w:color="auto"/>
              <w:left w:val="single" w:sz="4" w:space="0" w:color="auto"/>
              <w:bottom w:val="nil"/>
            </w:tcBorders>
            <w:shd w:val="clear" w:color="auto" w:fill="auto"/>
            <w:noWrap/>
            <w:vAlign w:val="bottom"/>
          </w:tcPr>
          <w:p w:rsidR="00B85262" w:rsidRPr="00AE08C5" w:rsidRDefault="00B85262" w:rsidP="00CD112B">
            <w:pPr>
              <w:spacing w:after="0"/>
              <w:jc w:val="center"/>
              <w:rPr>
                <w:rFonts w:eastAsia="Times New Roman"/>
                <w:lang w:eastAsia="en-GB"/>
              </w:rPr>
            </w:pPr>
          </w:p>
        </w:tc>
      </w:tr>
      <w:tr w:rsidR="00B85262" w:rsidRPr="00AE08C5" w:rsidTr="00142B90">
        <w:trPr>
          <w:trHeight w:val="170"/>
          <w:jc w:val="center"/>
        </w:trPr>
        <w:tc>
          <w:tcPr>
            <w:tcW w:w="7030" w:type="dxa"/>
            <w:tcBorders>
              <w:right w:val="single" w:sz="4" w:space="0" w:color="auto"/>
            </w:tcBorders>
            <w:shd w:val="clear" w:color="auto" w:fill="auto"/>
            <w:noWrap/>
            <w:hideMark/>
          </w:tcPr>
          <w:p w:rsidR="00B85262" w:rsidRPr="00AE08C5" w:rsidRDefault="00B85262" w:rsidP="00656B42">
            <w:pPr>
              <w:spacing w:after="0"/>
              <w:ind w:left="283"/>
              <w:rPr>
                <w:rFonts w:eastAsia="Times New Roman"/>
                <w:lang w:eastAsia="en-GB"/>
              </w:rPr>
            </w:pPr>
            <w:r w:rsidRPr="00AE08C5">
              <w:t>26–30 years</w:t>
            </w:r>
          </w:p>
        </w:tc>
        <w:tc>
          <w:tcPr>
            <w:tcW w:w="1395" w:type="dxa"/>
            <w:tcBorders>
              <w:top w:val="nil"/>
              <w:left w:val="single" w:sz="4" w:space="0" w:color="auto"/>
              <w:bottom w:val="nil"/>
            </w:tcBorders>
            <w:shd w:val="clear" w:color="auto" w:fill="auto"/>
            <w:noWrap/>
            <w:vAlign w:val="bottom"/>
            <w:hideMark/>
          </w:tcPr>
          <w:p w:rsidR="00B85262" w:rsidRPr="00AE08C5" w:rsidRDefault="00B85262" w:rsidP="00CD112B">
            <w:pPr>
              <w:spacing w:after="0"/>
              <w:jc w:val="center"/>
              <w:rPr>
                <w:rFonts w:eastAsia="Times New Roman"/>
                <w:lang w:eastAsia="en-GB"/>
              </w:rPr>
            </w:pPr>
            <w:r w:rsidRPr="00AE08C5">
              <w:rPr>
                <w:rFonts w:eastAsia="Times New Roman"/>
                <w:lang w:eastAsia="en-GB"/>
              </w:rPr>
              <w:t>3 (15)</w:t>
            </w:r>
          </w:p>
        </w:tc>
      </w:tr>
      <w:tr w:rsidR="00B85262" w:rsidRPr="00AE08C5" w:rsidTr="00142B90">
        <w:trPr>
          <w:trHeight w:val="170"/>
          <w:jc w:val="center"/>
        </w:trPr>
        <w:tc>
          <w:tcPr>
            <w:tcW w:w="7030" w:type="dxa"/>
            <w:tcBorders>
              <w:right w:val="single" w:sz="4" w:space="0" w:color="auto"/>
            </w:tcBorders>
            <w:shd w:val="clear" w:color="auto" w:fill="auto"/>
            <w:noWrap/>
            <w:hideMark/>
          </w:tcPr>
          <w:p w:rsidR="00B85262" w:rsidRPr="00AE08C5" w:rsidRDefault="00B85262" w:rsidP="00656B42">
            <w:pPr>
              <w:spacing w:after="0"/>
              <w:ind w:left="283"/>
              <w:rPr>
                <w:rFonts w:eastAsia="Times New Roman"/>
                <w:lang w:eastAsia="en-GB"/>
              </w:rPr>
            </w:pPr>
            <w:r w:rsidRPr="00AE08C5">
              <w:t>31–35 years</w:t>
            </w:r>
          </w:p>
        </w:tc>
        <w:tc>
          <w:tcPr>
            <w:tcW w:w="1395" w:type="dxa"/>
            <w:tcBorders>
              <w:top w:val="nil"/>
              <w:left w:val="single" w:sz="4" w:space="0" w:color="auto"/>
              <w:bottom w:val="nil"/>
            </w:tcBorders>
            <w:shd w:val="clear" w:color="auto" w:fill="auto"/>
            <w:noWrap/>
            <w:vAlign w:val="bottom"/>
            <w:hideMark/>
          </w:tcPr>
          <w:p w:rsidR="00B85262" w:rsidRPr="00AE08C5" w:rsidRDefault="00B85262" w:rsidP="00CD112B">
            <w:pPr>
              <w:spacing w:after="0"/>
              <w:jc w:val="center"/>
              <w:rPr>
                <w:rFonts w:eastAsia="Times New Roman"/>
                <w:lang w:eastAsia="en-GB"/>
              </w:rPr>
            </w:pPr>
            <w:r w:rsidRPr="00AE08C5">
              <w:rPr>
                <w:rFonts w:eastAsia="Times New Roman"/>
                <w:lang w:eastAsia="en-GB"/>
              </w:rPr>
              <w:t>9 (45)</w:t>
            </w:r>
          </w:p>
        </w:tc>
      </w:tr>
      <w:tr w:rsidR="00B85262" w:rsidRPr="00AE08C5" w:rsidTr="007319B1">
        <w:trPr>
          <w:trHeight w:val="170"/>
          <w:jc w:val="center"/>
        </w:trPr>
        <w:tc>
          <w:tcPr>
            <w:tcW w:w="7030" w:type="dxa"/>
            <w:tcBorders>
              <w:right w:val="single" w:sz="4" w:space="0" w:color="auto"/>
            </w:tcBorders>
            <w:shd w:val="clear" w:color="auto" w:fill="auto"/>
            <w:noWrap/>
            <w:hideMark/>
          </w:tcPr>
          <w:p w:rsidR="00B85262" w:rsidRPr="00AE08C5" w:rsidRDefault="00B85262" w:rsidP="00656B42">
            <w:pPr>
              <w:spacing w:after="0"/>
              <w:ind w:left="283"/>
              <w:rPr>
                <w:rFonts w:eastAsia="Times New Roman"/>
                <w:lang w:eastAsia="en-GB"/>
              </w:rPr>
            </w:pPr>
            <w:r w:rsidRPr="00AE08C5">
              <w:t>36–40 years</w:t>
            </w:r>
          </w:p>
        </w:tc>
        <w:tc>
          <w:tcPr>
            <w:tcW w:w="1395" w:type="dxa"/>
            <w:tcBorders>
              <w:top w:val="nil"/>
              <w:left w:val="single" w:sz="4" w:space="0" w:color="auto"/>
              <w:bottom w:val="nil"/>
            </w:tcBorders>
            <w:shd w:val="clear" w:color="auto" w:fill="auto"/>
            <w:noWrap/>
            <w:vAlign w:val="bottom"/>
            <w:hideMark/>
          </w:tcPr>
          <w:p w:rsidR="00B85262" w:rsidRPr="00AE08C5" w:rsidRDefault="00B85262" w:rsidP="00CD112B">
            <w:pPr>
              <w:spacing w:after="0"/>
              <w:jc w:val="center"/>
              <w:rPr>
                <w:rFonts w:eastAsia="Times New Roman"/>
                <w:lang w:eastAsia="en-GB"/>
              </w:rPr>
            </w:pPr>
            <w:r w:rsidRPr="00AE08C5">
              <w:rPr>
                <w:rFonts w:eastAsia="Times New Roman"/>
                <w:lang w:eastAsia="en-GB"/>
              </w:rPr>
              <w:t>6 (30)</w:t>
            </w:r>
          </w:p>
        </w:tc>
      </w:tr>
      <w:tr w:rsidR="00B85262" w:rsidRPr="00AE08C5" w:rsidTr="00142B90">
        <w:trPr>
          <w:trHeight w:val="170"/>
          <w:jc w:val="center"/>
        </w:trPr>
        <w:tc>
          <w:tcPr>
            <w:tcW w:w="7030" w:type="dxa"/>
            <w:tcBorders>
              <w:right w:val="single" w:sz="4" w:space="0" w:color="auto"/>
            </w:tcBorders>
            <w:shd w:val="clear" w:color="auto" w:fill="auto"/>
            <w:noWrap/>
            <w:vAlign w:val="bottom"/>
            <w:hideMark/>
          </w:tcPr>
          <w:p w:rsidR="00B85262" w:rsidRPr="00AE08C5" w:rsidRDefault="00B85262" w:rsidP="00656B42">
            <w:pPr>
              <w:spacing w:after="0"/>
              <w:ind w:left="283"/>
              <w:rPr>
                <w:rFonts w:eastAsia="Times New Roman"/>
                <w:lang w:eastAsia="en-GB"/>
              </w:rPr>
            </w:pPr>
            <w:r w:rsidRPr="00AE08C5">
              <w:rPr>
                <w:rFonts w:eastAsia="Times New Roman"/>
                <w:lang w:eastAsia="en-GB"/>
              </w:rPr>
              <w:t>≥41 years</w:t>
            </w:r>
          </w:p>
        </w:tc>
        <w:tc>
          <w:tcPr>
            <w:tcW w:w="1395" w:type="dxa"/>
            <w:tcBorders>
              <w:top w:val="nil"/>
              <w:left w:val="single" w:sz="4" w:space="0" w:color="auto"/>
              <w:bottom w:val="nil"/>
            </w:tcBorders>
            <w:shd w:val="clear" w:color="auto" w:fill="auto"/>
            <w:noWrap/>
            <w:vAlign w:val="bottom"/>
            <w:hideMark/>
          </w:tcPr>
          <w:p w:rsidR="00B85262" w:rsidRPr="00AE08C5" w:rsidRDefault="00B85262" w:rsidP="00CD112B">
            <w:pPr>
              <w:spacing w:after="0"/>
              <w:jc w:val="center"/>
              <w:rPr>
                <w:rFonts w:eastAsia="Times New Roman"/>
                <w:lang w:eastAsia="en-GB"/>
              </w:rPr>
            </w:pPr>
            <w:r w:rsidRPr="00AE08C5">
              <w:rPr>
                <w:rFonts w:eastAsia="Times New Roman"/>
                <w:lang w:eastAsia="en-GB"/>
              </w:rPr>
              <w:t>2 (10)</w:t>
            </w:r>
          </w:p>
        </w:tc>
      </w:tr>
      <w:tr w:rsidR="00B85262" w:rsidRPr="00AE08C5" w:rsidTr="00142B90">
        <w:trPr>
          <w:trHeight w:val="170"/>
          <w:jc w:val="center"/>
        </w:trPr>
        <w:tc>
          <w:tcPr>
            <w:tcW w:w="7030" w:type="dxa"/>
            <w:tcBorders>
              <w:right w:val="single" w:sz="4" w:space="0" w:color="auto"/>
            </w:tcBorders>
            <w:shd w:val="clear" w:color="auto" w:fill="auto"/>
            <w:noWrap/>
            <w:vAlign w:val="bottom"/>
          </w:tcPr>
          <w:p w:rsidR="00B85262" w:rsidRPr="00AE08C5" w:rsidRDefault="00B85262" w:rsidP="00656B42">
            <w:pPr>
              <w:spacing w:before="120" w:after="0"/>
              <w:rPr>
                <w:rFonts w:eastAsia="Times New Roman"/>
                <w:b/>
                <w:lang w:eastAsia="en-GB"/>
              </w:rPr>
            </w:pPr>
            <w:r w:rsidRPr="00AE08C5">
              <w:rPr>
                <w:rFonts w:eastAsia="Times New Roman"/>
                <w:b/>
                <w:lang w:eastAsia="en-GB"/>
              </w:rPr>
              <w:t>Ethnicity</w:t>
            </w:r>
          </w:p>
        </w:tc>
        <w:tc>
          <w:tcPr>
            <w:tcW w:w="1395" w:type="dxa"/>
            <w:tcBorders>
              <w:top w:val="nil"/>
              <w:left w:val="single" w:sz="4" w:space="0" w:color="auto"/>
              <w:bottom w:val="nil"/>
            </w:tcBorders>
            <w:shd w:val="clear" w:color="auto" w:fill="auto"/>
            <w:noWrap/>
            <w:vAlign w:val="bottom"/>
          </w:tcPr>
          <w:p w:rsidR="00B85262" w:rsidRPr="00AE08C5" w:rsidRDefault="00B85262" w:rsidP="00CD112B">
            <w:pPr>
              <w:spacing w:after="0"/>
              <w:jc w:val="center"/>
              <w:rPr>
                <w:rFonts w:eastAsia="Times New Roman"/>
                <w:lang w:eastAsia="en-GB"/>
              </w:rPr>
            </w:pPr>
          </w:p>
        </w:tc>
      </w:tr>
      <w:tr w:rsidR="00B85262" w:rsidRPr="00AE08C5" w:rsidTr="00142B90">
        <w:trPr>
          <w:trHeight w:val="170"/>
          <w:jc w:val="center"/>
        </w:trPr>
        <w:tc>
          <w:tcPr>
            <w:tcW w:w="7030" w:type="dxa"/>
            <w:tcBorders>
              <w:right w:val="single" w:sz="4" w:space="0" w:color="auto"/>
            </w:tcBorders>
            <w:shd w:val="clear" w:color="auto" w:fill="auto"/>
            <w:noWrap/>
            <w:vAlign w:val="bottom"/>
            <w:hideMark/>
          </w:tcPr>
          <w:p w:rsidR="00B85262" w:rsidRPr="00AE08C5" w:rsidRDefault="00B85262" w:rsidP="00656B42">
            <w:pPr>
              <w:spacing w:after="0"/>
              <w:ind w:left="283"/>
              <w:rPr>
                <w:rFonts w:eastAsia="Times New Roman"/>
                <w:lang w:eastAsia="en-GB"/>
              </w:rPr>
            </w:pPr>
            <w:r w:rsidRPr="00AE08C5">
              <w:rPr>
                <w:rFonts w:eastAsia="Times New Roman"/>
                <w:lang w:eastAsia="en-GB"/>
              </w:rPr>
              <w:t>White British or European</w:t>
            </w:r>
          </w:p>
        </w:tc>
        <w:tc>
          <w:tcPr>
            <w:tcW w:w="1395" w:type="dxa"/>
            <w:tcBorders>
              <w:top w:val="nil"/>
              <w:left w:val="single" w:sz="4" w:space="0" w:color="auto"/>
              <w:bottom w:val="nil"/>
            </w:tcBorders>
            <w:shd w:val="clear" w:color="auto" w:fill="auto"/>
            <w:noWrap/>
            <w:vAlign w:val="bottom"/>
            <w:hideMark/>
          </w:tcPr>
          <w:p w:rsidR="00B85262" w:rsidRPr="00AE08C5" w:rsidRDefault="00B85262" w:rsidP="00CD112B">
            <w:pPr>
              <w:spacing w:after="0"/>
              <w:jc w:val="center"/>
              <w:rPr>
                <w:rFonts w:eastAsia="Times New Roman"/>
                <w:lang w:eastAsia="en-GB"/>
              </w:rPr>
            </w:pPr>
            <w:r w:rsidRPr="00AE08C5">
              <w:rPr>
                <w:rFonts w:eastAsia="Times New Roman"/>
                <w:lang w:eastAsia="en-GB"/>
              </w:rPr>
              <w:t>14 (70)</w:t>
            </w:r>
          </w:p>
        </w:tc>
      </w:tr>
      <w:tr w:rsidR="00B85262" w:rsidRPr="00AE08C5" w:rsidTr="00142B90">
        <w:trPr>
          <w:trHeight w:val="170"/>
          <w:jc w:val="center"/>
        </w:trPr>
        <w:tc>
          <w:tcPr>
            <w:tcW w:w="7030" w:type="dxa"/>
            <w:tcBorders>
              <w:right w:val="single" w:sz="4" w:space="0" w:color="auto"/>
            </w:tcBorders>
            <w:shd w:val="clear" w:color="auto" w:fill="auto"/>
            <w:noWrap/>
            <w:vAlign w:val="bottom"/>
            <w:hideMark/>
          </w:tcPr>
          <w:p w:rsidR="00B85262" w:rsidRPr="00AE08C5" w:rsidRDefault="00656B42" w:rsidP="00D46F22">
            <w:pPr>
              <w:spacing w:after="0"/>
              <w:ind w:left="283"/>
              <w:rPr>
                <w:rFonts w:eastAsia="Times New Roman"/>
                <w:lang w:eastAsia="en-GB"/>
              </w:rPr>
            </w:pPr>
            <w:r w:rsidRPr="00AE08C5">
              <w:rPr>
                <w:rFonts w:eastAsia="Times New Roman"/>
                <w:lang w:eastAsia="en-GB"/>
              </w:rPr>
              <w:t>Asian</w:t>
            </w:r>
            <w:r w:rsidR="00CA1F81" w:rsidRPr="00AE08C5">
              <w:rPr>
                <w:rFonts w:eastAsia="Times New Roman"/>
                <w:lang w:eastAsia="en-GB"/>
              </w:rPr>
              <w:t xml:space="preserve"> or Asian British</w:t>
            </w:r>
          </w:p>
        </w:tc>
        <w:tc>
          <w:tcPr>
            <w:tcW w:w="1395" w:type="dxa"/>
            <w:tcBorders>
              <w:top w:val="nil"/>
              <w:left w:val="single" w:sz="4" w:space="0" w:color="auto"/>
              <w:bottom w:val="nil"/>
            </w:tcBorders>
            <w:shd w:val="clear" w:color="auto" w:fill="auto"/>
            <w:noWrap/>
            <w:vAlign w:val="bottom"/>
            <w:hideMark/>
          </w:tcPr>
          <w:p w:rsidR="00B85262" w:rsidRPr="00AE08C5" w:rsidRDefault="00B85262" w:rsidP="00CD112B">
            <w:pPr>
              <w:spacing w:after="0"/>
              <w:jc w:val="center"/>
              <w:rPr>
                <w:rFonts w:eastAsia="Times New Roman"/>
                <w:lang w:eastAsia="en-GB"/>
              </w:rPr>
            </w:pPr>
            <w:r w:rsidRPr="00AE08C5">
              <w:rPr>
                <w:rFonts w:eastAsia="Times New Roman"/>
                <w:lang w:eastAsia="en-GB"/>
              </w:rPr>
              <w:t>6 (30)</w:t>
            </w:r>
          </w:p>
        </w:tc>
      </w:tr>
      <w:tr w:rsidR="00D46F22" w:rsidRPr="00AE08C5" w:rsidTr="00142B90">
        <w:trPr>
          <w:trHeight w:val="170"/>
          <w:jc w:val="center"/>
        </w:trPr>
        <w:tc>
          <w:tcPr>
            <w:tcW w:w="7030" w:type="dxa"/>
            <w:tcBorders>
              <w:right w:val="single" w:sz="4" w:space="0" w:color="auto"/>
            </w:tcBorders>
            <w:shd w:val="clear" w:color="auto" w:fill="auto"/>
            <w:noWrap/>
            <w:vAlign w:val="bottom"/>
          </w:tcPr>
          <w:p w:rsidR="00D46F22" w:rsidRPr="00AE08C5" w:rsidRDefault="00D46F22" w:rsidP="00D46F22">
            <w:pPr>
              <w:spacing w:after="0"/>
              <w:ind w:left="567"/>
              <w:rPr>
                <w:rFonts w:eastAsia="Times New Roman"/>
                <w:lang w:eastAsia="en-GB"/>
              </w:rPr>
            </w:pPr>
            <w:r w:rsidRPr="00AE08C5">
              <w:rPr>
                <w:rFonts w:eastAsia="Times New Roman"/>
                <w:lang w:eastAsia="en-GB"/>
              </w:rPr>
              <w:t>Chinese</w:t>
            </w:r>
          </w:p>
        </w:tc>
        <w:tc>
          <w:tcPr>
            <w:tcW w:w="1395" w:type="dxa"/>
            <w:tcBorders>
              <w:top w:val="nil"/>
              <w:left w:val="single" w:sz="4" w:space="0" w:color="auto"/>
              <w:bottom w:val="nil"/>
            </w:tcBorders>
            <w:shd w:val="clear" w:color="auto" w:fill="auto"/>
            <w:noWrap/>
            <w:vAlign w:val="bottom"/>
          </w:tcPr>
          <w:p w:rsidR="00D46F22" w:rsidRPr="00AE08C5" w:rsidRDefault="00D46F22" w:rsidP="00CD112B">
            <w:pPr>
              <w:spacing w:after="0"/>
              <w:jc w:val="center"/>
              <w:rPr>
                <w:rFonts w:eastAsia="Times New Roman"/>
                <w:lang w:eastAsia="en-GB"/>
              </w:rPr>
            </w:pPr>
            <w:r w:rsidRPr="00AE08C5">
              <w:rPr>
                <w:rFonts w:eastAsia="Times New Roman"/>
                <w:lang w:eastAsia="en-GB"/>
              </w:rPr>
              <w:t>2 (10)</w:t>
            </w:r>
          </w:p>
        </w:tc>
      </w:tr>
      <w:tr w:rsidR="00D46F22" w:rsidRPr="00AE08C5" w:rsidTr="00142B90">
        <w:trPr>
          <w:trHeight w:val="170"/>
          <w:jc w:val="center"/>
        </w:trPr>
        <w:tc>
          <w:tcPr>
            <w:tcW w:w="7030" w:type="dxa"/>
            <w:tcBorders>
              <w:right w:val="single" w:sz="4" w:space="0" w:color="auto"/>
            </w:tcBorders>
            <w:shd w:val="clear" w:color="auto" w:fill="auto"/>
            <w:noWrap/>
            <w:vAlign w:val="bottom"/>
          </w:tcPr>
          <w:p w:rsidR="00D46F22" w:rsidRPr="00AE08C5" w:rsidRDefault="00D46F22" w:rsidP="00D46F22">
            <w:pPr>
              <w:spacing w:after="0"/>
              <w:ind w:left="567"/>
              <w:rPr>
                <w:rFonts w:eastAsia="Times New Roman"/>
                <w:lang w:eastAsia="en-GB"/>
              </w:rPr>
            </w:pPr>
            <w:r w:rsidRPr="00AE08C5">
              <w:rPr>
                <w:rFonts w:eastAsia="Times New Roman"/>
                <w:lang w:eastAsia="en-GB"/>
              </w:rPr>
              <w:t>Indian</w:t>
            </w:r>
          </w:p>
        </w:tc>
        <w:tc>
          <w:tcPr>
            <w:tcW w:w="1395" w:type="dxa"/>
            <w:tcBorders>
              <w:top w:val="nil"/>
              <w:left w:val="single" w:sz="4" w:space="0" w:color="auto"/>
              <w:bottom w:val="nil"/>
            </w:tcBorders>
            <w:shd w:val="clear" w:color="auto" w:fill="auto"/>
            <w:noWrap/>
            <w:vAlign w:val="bottom"/>
          </w:tcPr>
          <w:p w:rsidR="00D46F22" w:rsidRPr="00AE08C5" w:rsidRDefault="00D46F22" w:rsidP="00CD112B">
            <w:pPr>
              <w:spacing w:after="0"/>
              <w:jc w:val="center"/>
              <w:rPr>
                <w:rFonts w:eastAsia="Times New Roman"/>
                <w:lang w:eastAsia="en-GB"/>
              </w:rPr>
            </w:pPr>
            <w:r w:rsidRPr="00AE08C5">
              <w:rPr>
                <w:rFonts w:eastAsia="Times New Roman"/>
                <w:lang w:eastAsia="en-GB"/>
              </w:rPr>
              <w:t>3 (15)</w:t>
            </w:r>
          </w:p>
        </w:tc>
      </w:tr>
      <w:tr w:rsidR="00D46F22" w:rsidRPr="00AE08C5" w:rsidTr="00142B90">
        <w:trPr>
          <w:trHeight w:val="170"/>
          <w:jc w:val="center"/>
        </w:trPr>
        <w:tc>
          <w:tcPr>
            <w:tcW w:w="7030" w:type="dxa"/>
            <w:tcBorders>
              <w:right w:val="single" w:sz="4" w:space="0" w:color="auto"/>
            </w:tcBorders>
            <w:shd w:val="clear" w:color="auto" w:fill="auto"/>
            <w:noWrap/>
            <w:vAlign w:val="bottom"/>
          </w:tcPr>
          <w:p w:rsidR="00D46F22" w:rsidRPr="00AE08C5" w:rsidRDefault="00CA1F81" w:rsidP="00CA1F81">
            <w:pPr>
              <w:spacing w:after="0"/>
              <w:ind w:left="567"/>
              <w:rPr>
                <w:rFonts w:eastAsia="Times New Roman"/>
                <w:lang w:eastAsia="en-GB"/>
              </w:rPr>
            </w:pPr>
            <w:r w:rsidRPr="00AE08C5">
              <w:rPr>
                <w:rFonts w:eastAsia="Times New Roman"/>
                <w:lang w:eastAsia="en-GB"/>
              </w:rPr>
              <w:t>Any other Asian background</w:t>
            </w:r>
          </w:p>
        </w:tc>
        <w:tc>
          <w:tcPr>
            <w:tcW w:w="1395" w:type="dxa"/>
            <w:tcBorders>
              <w:top w:val="nil"/>
              <w:left w:val="single" w:sz="4" w:space="0" w:color="auto"/>
              <w:bottom w:val="nil"/>
            </w:tcBorders>
            <w:shd w:val="clear" w:color="auto" w:fill="auto"/>
            <w:noWrap/>
            <w:vAlign w:val="bottom"/>
          </w:tcPr>
          <w:p w:rsidR="00D46F22" w:rsidRPr="00AE08C5" w:rsidRDefault="00D46F22" w:rsidP="00CD112B">
            <w:pPr>
              <w:spacing w:after="0"/>
              <w:jc w:val="center"/>
              <w:rPr>
                <w:rFonts w:eastAsia="Times New Roman"/>
                <w:lang w:eastAsia="en-GB"/>
              </w:rPr>
            </w:pPr>
            <w:r w:rsidRPr="00AE08C5">
              <w:rPr>
                <w:rFonts w:eastAsia="Times New Roman"/>
                <w:lang w:eastAsia="en-GB"/>
              </w:rPr>
              <w:t>1 (5)</w:t>
            </w:r>
          </w:p>
        </w:tc>
      </w:tr>
      <w:tr w:rsidR="00B85262" w:rsidRPr="00AE08C5" w:rsidTr="00142B90">
        <w:trPr>
          <w:trHeight w:val="170"/>
          <w:jc w:val="center"/>
        </w:trPr>
        <w:tc>
          <w:tcPr>
            <w:tcW w:w="7030" w:type="dxa"/>
            <w:tcBorders>
              <w:right w:val="single" w:sz="4" w:space="0" w:color="auto"/>
            </w:tcBorders>
            <w:shd w:val="clear" w:color="auto" w:fill="auto"/>
            <w:noWrap/>
            <w:vAlign w:val="bottom"/>
          </w:tcPr>
          <w:p w:rsidR="00B85262" w:rsidRPr="00AE08C5" w:rsidRDefault="00B85262" w:rsidP="00656B42">
            <w:pPr>
              <w:spacing w:before="120" w:after="0"/>
              <w:rPr>
                <w:rFonts w:eastAsia="Times New Roman"/>
                <w:b/>
                <w:lang w:eastAsia="en-GB"/>
              </w:rPr>
            </w:pPr>
            <w:r w:rsidRPr="00AE08C5">
              <w:rPr>
                <w:rFonts w:eastAsia="Times New Roman"/>
                <w:b/>
                <w:lang w:eastAsia="en-GB"/>
              </w:rPr>
              <w:t>Education level</w:t>
            </w:r>
          </w:p>
        </w:tc>
        <w:tc>
          <w:tcPr>
            <w:tcW w:w="1395" w:type="dxa"/>
            <w:tcBorders>
              <w:top w:val="nil"/>
              <w:left w:val="single" w:sz="4" w:space="0" w:color="auto"/>
              <w:bottom w:val="nil"/>
            </w:tcBorders>
            <w:shd w:val="clear" w:color="auto" w:fill="auto"/>
            <w:noWrap/>
            <w:vAlign w:val="bottom"/>
          </w:tcPr>
          <w:p w:rsidR="00B85262" w:rsidRPr="00AE08C5" w:rsidRDefault="00B85262" w:rsidP="00CD112B">
            <w:pPr>
              <w:spacing w:after="0"/>
              <w:jc w:val="center"/>
              <w:rPr>
                <w:rFonts w:eastAsia="Times New Roman"/>
                <w:lang w:eastAsia="en-GB"/>
              </w:rPr>
            </w:pPr>
          </w:p>
        </w:tc>
      </w:tr>
      <w:tr w:rsidR="00B85262" w:rsidRPr="00AE08C5" w:rsidTr="00232F17">
        <w:trPr>
          <w:trHeight w:val="170"/>
          <w:jc w:val="center"/>
        </w:trPr>
        <w:tc>
          <w:tcPr>
            <w:tcW w:w="7030" w:type="dxa"/>
            <w:tcBorders>
              <w:right w:val="single" w:sz="4" w:space="0" w:color="auto"/>
            </w:tcBorders>
            <w:shd w:val="clear" w:color="auto" w:fill="auto"/>
            <w:noWrap/>
            <w:vAlign w:val="bottom"/>
            <w:hideMark/>
          </w:tcPr>
          <w:p w:rsidR="00B85262" w:rsidRPr="00AE08C5" w:rsidRDefault="00B85262" w:rsidP="00656B42">
            <w:pPr>
              <w:spacing w:after="0"/>
              <w:ind w:left="283"/>
              <w:rPr>
                <w:rFonts w:eastAsia="Times New Roman"/>
                <w:lang w:eastAsia="en-GB"/>
              </w:rPr>
            </w:pPr>
            <w:r w:rsidRPr="00AE08C5">
              <w:rPr>
                <w:rFonts w:eastAsia="Times New Roman"/>
                <w:lang w:eastAsia="en-GB"/>
              </w:rPr>
              <w:t>Secondary or further</w:t>
            </w:r>
            <w:r w:rsidR="002D00ED" w:rsidRPr="00AE08C5">
              <w:rPr>
                <w:rFonts w:eastAsia="Times New Roman"/>
                <w:lang w:eastAsia="en-GB"/>
              </w:rPr>
              <w:t xml:space="preserve"> (GCSEs, A levels, </w:t>
            </w:r>
            <w:proofErr w:type="spellStart"/>
            <w:r w:rsidR="002D00ED" w:rsidRPr="00AE08C5">
              <w:rPr>
                <w:rFonts w:eastAsia="Times New Roman"/>
                <w:lang w:eastAsia="en-GB"/>
              </w:rPr>
              <w:t>BTEC</w:t>
            </w:r>
            <w:proofErr w:type="spellEnd"/>
            <w:r w:rsidR="002D00ED" w:rsidRPr="00AE08C5">
              <w:rPr>
                <w:rFonts w:eastAsia="Times New Roman"/>
                <w:lang w:eastAsia="en-GB"/>
              </w:rPr>
              <w:t>, apprenticeships or equivalent)</w:t>
            </w:r>
          </w:p>
        </w:tc>
        <w:tc>
          <w:tcPr>
            <w:tcW w:w="1395" w:type="dxa"/>
            <w:tcBorders>
              <w:top w:val="nil"/>
              <w:left w:val="single" w:sz="4" w:space="0" w:color="auto"/>
              <w:bottom w:val="nil"/>
            </w:tcBorders>
            <w:shd w:val="clear" w:color="auto" w:fill="auto"/>
            <w:noWrap/>
            <w:hideMark/>
          </w:tcPr>
          <w:p w:rsidR="00B85262" w:rsidRPr="00AE08C5" w:rsidRDefault="00B85262" w:rsidP="00232F17">
            <w:pPr>
              <w:spacing w:after="0"/>
              <w:jc w:val="center"/>
              <w:rPr>
                <w:rFonts w:eastAsia="Times New Roman"/>
                <w:lang w:eastAsia="en-GB"/>
              </w:rPr>
            </w:pPr>
            <w:r w:rsidRPr="00AE08C5">
              <w:rPr>
                <w:rFonts w:eastAsia="Times New Roman"/>
                <w:lang w:eastAsia="en-GB"/>
              </w:rPr>
              <w:t>5 (25)</w:t>
            </w:r>
          </w:p>
        </w:tc>
      </w:tr>
      <w:tr w:rsidR="00B85262" w:rsidRPr="00AE08C5" w:rsidTr="00142B90">
        <w:trPr>
          <w:trHeight w:val="170"/>
          <w:jc w:val="center"/>
        </w:trPr>
        <w:tc>
          <w:tcPr>
            <w:tcW w:w="7030" w:type="dxa"/>
            <w:tcBorders>
              <w:right w:val="single" w:sz="4" w:space="0" w:color="auto"/>
            </w:tcBorders>
            <w:shd w:val="clear" w:color="auto" w:fill="auto"/>
            <w:noWrap/>
            <w:vAlign w:val="bottom"/>
            <w:hideMark/>
          </w:tcPr>
          <w:p w:rsidR="00B85262" w:rsidRPr="00AE08C5" w:rsidRDefault="00B85262" w:rsidP="00656B42">
            <w:pPr>
              <w:spacing w:after="0"/>
              <w:ind w:left="283"/>
              <w:rPr>
                <w:rFonts w:eastAsia="Times New Roman"/>
                <w:lang w:eastAsia="en-GB"/>
              </w:rPr>
            </w:pPr>
            <w:r w:rsidRPr="00AE08C5">
              <w:rPr>
                <w:rFonts w:eastAsia="Times New Roman"/>
                <w:lang w:eastAsia="en-GB"/>
              </w:rPr>
              <w:t>Higher</w:t>
            </w:r>
            <w:r w:rsidR="002D00ED" w:rsidRPr="00AE08C5">
              <w:rPr>
                <w:rFonts w:eastAsia="Times New Roman"/>
                <w:lang w:eastAsia="en-GB"/>
              </w:rPr>
              <w:t xml:space="preserve"> (Bachelor’s degree or equivalent)</w:t>
            </w:r>
          </w:p>
        </w:tc>
        <w:tc>
          <w:tcPr>
            <w:tcW w:w="1395" w:type="dxa"/>
            <w:tcBorders>
              <w:top w:val="nil"/>
              <w:left w:val="single" w:sz="4" w:space="0" w:color="auto"/>
              <w:bottom w:val="nil"/>
            </w:tcBorders>
            <w:shd w:val="clear" w:color="auto" w:fill="auto"/>
            <w:noWrap/>
            <w:vAlign w:val="bottom"/>
            <w:hideMark/>
          </w:tcPr>
          <w:p w:rsidR="00B85262" w:rsidRPr="00AE08C5" w:rsidRDefault="00B85262" w:rsidP="00CD112B">
            <w:pPr>
              <w:spacing w:after="0"/>
              <w:jc w:val="center"/>
              <w:rPr>
                <w:rFonts w:eastAsia="Times New Roman"/>
                <w:lang w:eastAsia="en-GB"/>
              </w:rPr>
            </w:pPr>
            <w:r w:rsidRPr="00AE08C5">
              <w:rPr>
                <w:rFonts w:eastAsia="Times New Roman"/>
                <w:lang w:eastAsia="en-GB"/>
              </w:rPr>
              <w:t>6 (30)</w:t>
            </w:r>
          </w:p>
        </w:tc>
      </w:tr>
      <w:tr w:rsidR="00B85262" w:rsidRPr="00AE08C5" w:rsidTr="00142B90">
        <w:trPr>
          <w:trHeight w:val="170"/>
          <w:jc w:val="center"/>
        </w:trPr>
        <w:tc>
          <w:tcPr>
            <w:tcW w:w="7030" w:type="dxa"/>
            <w:tcBorders>
              <w:right w:val="single" w:sz="4" w:space="0" w:color="auto"/>
            </w:tcBorders>
            <w:shd w:val="clear" w:color="auto" w:fill="auto"/>
            <w:noWrap/>
            <w:vAlign w:val="bottom"/>
            <w:hideMark/>
          </w:tcPr>
          <w:p w:rsidR="00B85262" w:rsidRPr="00AE08C5" w:rsidRDefault="00B85262" w:rsidP="00656B42">
            <w:pPr>
              <w:spacing w:after="0"/>
              <w:ind w:left="283"/>
              <w:rPr>
                <w:rFonts w:eastAsia="Times New Roman"/>
                <w:lang w:eastAsia="en-GB"/>
              </w:rPr>
            </w:pPr>
            <w:r w:rsidRPr="00AE08C5">
              <w:rPr>
                <w:rFonts w:eastAsia="Times New Roman"/>
                <w:lang w:eastAsia="en-GB"/>
              </w:rPr>
              <w:t>Postgraduate</w:t>
            </w:r>
            <w:r w:rsidR="002D00ED" w:rsidRPr="00AE08C5">
              <w:rPr>
                <w:rFonts w:eastAsia="Times New Roman"/>
                <w:lang w:eastAsia="en-GB"/>
              </w:rPr>
              <w:t xml:space="preserve"> (Master’s degree, PhD or equivalent)</w:t>
            </w:r>
          </w:p>
        </w:tc>
        <w:tc>
          <w:tcPr>
            <w:tcW w:w="1395" w:type="dxa"/>
            <w:tcBorders>
              <w:top w:val="nil"/>
              <w:left w:val="single" w:sz="4" w:space="0" w:color="auto"/>
              <w:bottom w:val="nil"/>
            </w:tcBorders>
            <w:shd w:val="clear" w:color="auto" w:fill="auto"/>
            <w:noWrap/>
            <w:vAlign w:val="bottom"/>
            <w:hideMark/>
          </w:tcPr>
          <w:p w:rsidR="00B85262" w:rsidRPr="00AE08C5" w:rsidRDefault="00B85262" w:rsidP="00CD112B">
            <w:pPr>
              <w:spacing w:after="0"/>
              <w:jc w:val="center"/>
              <w:rPr>
                <w:rFonts w:eastAsia="Times New Roman"/>
                <w:lang w:eastAsia="en-GB"/>
              </w:rPr>
            </w:pPr>
            <w:r w:rsidRPr="00AE08C5">
              <w:rPr>
                <w:rFonts w:eastAsia="Times New Roman"/>
                <w:lang w:eastAsia="en-GB"/>
              </w:rPr>
              <w:t>9 (45)</w:t>
            </w:r>
          </w:p>
        </w:tc>
      </w:tr>
      <w:tr w:rsidR="00B85262" w:rsidRPr="00AE08C5" w:rsidTr="00142B90">
        <w:trPr>
          <w:trHeight w:val="170"/>
          <w:jc w:val="center"/>
        </w:trPr>
        <w:tc>
          <w:tcPr>
            <w:tcW w:w="7030" w:type="dxa"/>
            <w:tcBorders>
              <w:right w:val="single" w:sz="4" w:space="0" w:color="auto"/>
            </w:tcBorders>
            <w:shd w:val="clear" w:color="auto" w:fill="auto"/>
            <w:noWrap/>
            <w:vAlign w:val="bottom"/>
          </w:tcPr>
          <w:p w:rsidR="00B85262" w:rsidRPr="00AE08C5" w:rsidRDefault="00B85262" w:rsidP="00656B42">
            <w:pPr>
              <w:spacing w:before="120" w:after="0"/>
              <w:rPr>
                <w:rFonts w:eastAsia="Times New Roman"/>
                <w:b/>
                <w:lang w:eastAsia="en-GB"/>
              </w:rPr>
            </w:pPr>
            <w:r w:rsidRPr="00AE08C5">
              <w:rPr>
                <w:rFonts w:eastAsia="Times New Roman"/>
                <w:b/>
                <w:lang w:eastAsia="en-GB"/>
              </w:rPr>
              <w:t>Employment</w:t>
            </w:r>
            <w:r w:rsidR="00306359">
              <w:rPr>
                <w:rFonts w:eastAsia="Times New Roman"/>
                <w:b/>
                <w:lang w:eastAsia="en-GB"/>
              </w:rPr>
              <w:t xml:space="preserve"> (</w:t>
            </w:r>
            <w:r w:rsidR="00306359" w:rsidRPr="00306359">
              <w:rPr>
                <w:rFonts w:eastAsia="Times New Roman"/>
                <w:b/>
                <w:lang w:eastAsia="en-GB"/>
              </w:rPr>
              <w:t>when not on maternity leave</w:t>
            </w:r>
            <w:r w:rsidR="00306359">
              <w:rPr>
                <w:rFonts w:eastAsia="Times New Roman"/>
                <w:b/>
                <w:lang w:eastAsia="en-GB"/>
              </w:rPr>
              <w:t>)</w:t>
            </w:r>
          </w:p>
        </w:tc>
        <w:tc>
          <w:tcPr>
            <w:tcW w:w="1395" w:type="dxa"/>
            <w:tcBorders>
              <w:top w:val="nil"/>
              <w:left w:val="single" w:sz="4" w:space="0" w:color="auto"/>
              <w:bottom w:val="nil"/>
            </w:tcBorders>
            <w:shd w:val="clear" w:color="auto" w:fill="auto"/>
            <w:noWrap/>
            <w:vAlign w:val="bottom"/>
          </w:tcPr>
          <w:p w:rsidR="00B85262" w:rsidRPr="00AE08C5" w:rsidRDefault="00B85262" w:rsidP="00CD112B">
            <w:pPr>
              <w:spacing w:after="0"/>
              <w:jc w:val="center"/>
              <w:rPr>
                <w:rFonts w:eastAsia="Times New Roman"/>
                <w:lang w:eastAsia="en-GB"/>
              </w:rPr>
            </w:pPr>
          </w:p>
        </w:tc>
      </w:tr>
      <w:tr w:rsidR="00B85262" w:rsidRPr="00AE08C5" w:rsidTr="00142B90">
        <w:trPr>
          <w:trHeight w:val="170"/>
          <w:jc w:val="center"/>
        </w:trPr>
        <w:tc>
          <w:tcPr>
            <w:tcW w:w="7030" w:type="dxa"/>
            <w:tcBorders>
              <w:right w:val="single" w:sz="4" w:space="0" w:color="auto"/>
            </w:tcBorders>
            <w:shd w:val="clear" w:color="auto" w:fill="auto"/>
            <w:noWrap/>
            <w:vAlign w:val="bottom"/>
            <w:hideMark/>
          </w:tcPr>
          <w:p w:rsidR="00B85262" w:rsidRPr="00AE08C5" w:rsidRDefault="00B85262" w:rsidP="00656B42">
            <w:pPr>
              <w:spacing w:after="0"/>
              <w:ind w:left="283"/>
              <w:rPr>
                <w:rFonts w:eastAsia="Times New Roman"/>
                <w:lang w:eastAsia="en-GB"/>
              </w:rPr>
            </w:pPr>
            <w:r w:rsidRPr="00AE08C5">
              <w:rPr>
                <w:rFonts w:eastAsia="Times New Roman"/>
                <w:lang w:eastAsia="en-GB"/>
              </w:rPr>
              <w:t>Full time</w:t>
            </w:r>
          </w:p>
        </w:tc>
        <w:tc>
          <w:tcPr>
            <w:tcW w:w="1395" w:type="dxa"/>
            <w:tcBorders>
              <w:top w:val="nil"/>
              <w:left w:val="single" w:sz="4" w:space="0" w:color="auto"/>
              <w:bottom w:val="nil"/>
            </w:tcBorders>
            <w:shd w:val="clear" w:color="auto" w:fill="auto"/>
            <w:noWrap/>
            <w:vAlign w:val="bottom"/>
            <w:hideMark/>
          </w:tcPr>
          <w:p w:rsidR="00B85262" w:rsidRPr="00AE08C5" w:rsidRDefault="00B85262" w:rsidP="00CD112B">
            <w:pPr>
              <w:spacing w:after="0"/>
              <w:jc w:val="center"/>
              <w:rPr>
                <w:rFonts w:eastAsia="Times New Roman"/>
                <w:lang w:eastAsia="en-GB"/>
              </w:rPr>
            </w:pPr>
            <w:r w:rsidRPr="00AE08C5">
              <w:rPr>
                <w:rFonts w:eastAsia="Times New Roman"/>
                <w:lang w:eastAsia="en-GB"/>
              </w:rPr>
              <w:t>10 (50)</w:t>
            </w:r>
          </w:p>
        </w:tc>
      </w:tr>
      <w:tr w:rsidR="00B85262" w:rsidRPr="00AE08C5" w:rsidTr="00142B90">
        <w:trPr>
          <w:trHeight w:val="170"/>
          <w:jc w:val="center"/>
        </w:trPr>
        <w:tc>
          <w:tcPr>
            <w:tcW w:w="7030" w:type="dxa"/>
            <w:tcBorders>
              <w:right w:val="single" w:sz="4" w:space="0" w:color="auto"/>
            </w:tcBorders>
            <w:shd w:val="clear" w:color="auto" w:fill="auto"/>
            <w:noWrap/>
            <w:vAlign w:val="bottom"/>
            <w:hideMark/>
          </w:tcPr>
          <w:p w:rsidR="00B85262" w:rsidRPr="00AE08C5" w:rsidRDefault="00B85262" w:rsidP="00656B42">
            <w:pPr>
              <w:spacing w:after="0"/>
              <w:ind w:left="283"/>
              <w:rPr>
                <w:rFonts w:eastAsia="Times New Roman"/>
                <w:lang w:eastAsia="en-GB"/>
              </w:rPr>
            </w:pPr>
            <w:r w:rsidRPr="00AE08C5">
              <w:rPr>
                <w:rFonts w:eastAsia="Times New Roman"/>
                <w:lang w:eastAsia="en-GB"/>
              </w:rPr>
              <w:t>Part time</w:t>
            </w:r>
          </w:p>
        </w:tc>
        <w:tc>
          <w:tcPr>
            <w:tcW w:w="1395" w:type="dxa"/>
            <w:tcBorders>
              <w:top w:val="nil"/>
              <w:left w:val="single" w:sz="4" w:space="0" w:color="auto"/>
              <w:bottom w:val="nil"/>
            </w:tcBorders>
            <w:shd w:val="clear" w:color="auto" w:fill="auto"/>
            <w:noWrap/>
            <w:vAlign w:val="bottom"/>
            <w:hideMark/>
          </w:tcPr>
          <w:p w:rsidR="00B85262" w:rsidRPr="00AE08C5" w:rsidRDefault="00B85262" w:rsidP="00CD112B">
            <w:pPr>
              <w:spacing w:after="0"/>
              <w:jc w:val="center"/>
              <w:rPr>
                <w:rFonts w:eastAsia="Times New Roman"/>
                <w:lang w:eastAsia="en-GB"/>
              </w:rPr>
            </w:pPr>
            <w:r w:rsidRPr="00AE08C5">
              <w:rPr>
                <w:rFonts w:eastAsia="Times New Roman"/>
                <w:lang w:eastAsia="en-GB"/>
              </w:rPr>
              <w:t>9 (45)</w:t>
            </w:r>
          </w:p>
        </w:tc>
      </w:tr>
      <w:tr w:rsidR="00B85262" w:rsidRPr="00AE08C5" w:rsidTr="00142B90">
        <w:trPr>
          <w:trHeight w:val="170"/>
          <w:jc w:val="center"/>
        </w:trPr>
        <w:tc>
          <w:tcPr>
            <w:tcW w:w="7030" w:type="dxa"/>
            <w:tcBorders>
              <w:right w:val="single" w:sz="4" w:space="0" w:color="auto"/>
            </w:tcBorders>
            <w:shd w:val="clear" w:color="auto" w:fill="auto"/>
            <w:noWrap/>
            <w:vAlign w:val="bottom"/>
            <w:hideMark/>
          </w:tcPr>
          <w:p w:rsidR="00B85262" w:rsidRPr="00AE08C5" w:rsidRDefault="00B85262" w:rsidP="00656B42">
            <w:pPr>
              <w:spacing w:after="0"/>
              <w:ind w:left="283"/>
              <w:rPr>
                <w:rFonts w:eastAsia="Times New Roman"/>
                <w:lang w:eastAsia="en-GB"/>
              </w:rPr>
            </w:pPr>
            <w:r w:rsidRPr="00AE08C5">
              <w:rPr>
                <w:rFonts w:eastAsia="Times New Roman"/>
                <w:lang w:eastAsia="en-GB"/>
              </w:rPr>
              <w:t>Home parent</w:t>
            </w:r>
          </w:p>
        </w:tc>
        <w:tc>
          <w:tcPr>
            <w:tcW w:w="1395" w:type="dxa"/>
            <w:tcBorders>
              <w:top w:val="nil"/>
              <w:left w:val="single" w:sz="4" w:space="0" w:color="auto"/>
              <w:bottom w:val="nil"/>
            </w:tcBorders>
            <w:shd w:val="clear" w:color="auto" w:fill="auto"/>
            <w:noWrap/>
            <w:vAlign w:val="bottom"/>
            <w:hideMark/>
          </w:tcPr>
          <w:p w:rsidR="00B85262" w:rsidRPr="00AE08C5" w:rsidRDefault="00B85262" w:rsidP="00CD112B">
            <w:pPr>
              <w:spacing w:after="0"/>
              <w:jc w:val="center"/>
              <w:rPr>
                <w:rFonts w:eastAsia="Times New Roman"/>
                <w:lang w:eastAsia="en-GB"/>
              </w:rPr>
            </w:pPr>
            <w:r w:rsidRPr="00AE08C5">
              <w:rPr>
                <w:rFonts w:eastAsia="Times New Roman"/>
                <w:lang w:eastAsia="en-GB"/>
              </w:rPr>
              <w:t>1 (5)</w:t>
            </w:r>
          </w:p>
        </w:tc>
      </w:tr>
      <w:tr w:rsidR="00CA1F81" w:rsidRPr="00AE08C5" w:rsidTr="00142B90">
        <w:trPr>
          <w:trHeight w:val="170"/>
          <w:jc w:val="center"/>
        </w:trPr>
        <w:tc>
          <w:tcPr>
            <w:tcW w:w="7030" w:type="dxa"/>
            <w:tcBorders>
              <w:right w:val="single" w:sz="4" w:space="0" w:color="auto"/>
            </w:tcBorders>
            <w:shd w:val="clear" w:color="auto" w:fill="auto"/>
            <w:noWrap/>
            <w:vAlign w:val="bottom"/>
          </w:tcPr>
          <w:p w:rsidR="00CA1F81" w:rsidRPr="00AE08C5" w:rsidRDefault="00CA1F81" w:rsidP="0074557B">
            <w:pPr>
              <w:spacing w:before="120" w:after="0"/>
              <w:rPr>
                <w:rFonts w:eastAsia="Times New Roman"/>
                <w:b/>
                <w:lang w:eastAsia="en-GB"/>
              </w:rPr>
            </w:pPr>
            <w:r w:rsidRPr="00AE08C5">
              <w:rPr>
                <w:rFonts w:eastAsia="Times New Roman"/>
                <w:b/>
                <w:lang w:eastAsia="en-GB"/>
              </w:rPr>
              <w:t>On maternity leave</w:t>
            </w:r>
          </w:p>
        </w:tc>
        <w:tc>
          <w:tcPr>
            <w:tcW w:w="1395" w:type="dxa"/>
            <w:tcBorders>
              <w:top w:val="nil"/>
              <w:left w:val="single" w:sz="4" w:space="0" w:color="auto"/>
              <w:bottom w:val="nil"/>
            </w:tcBorders>
            <w:shd w:val="clear" w:color="auto" w:fill="auto"/>
            <w:noWrap/>
            <w:vAlign w:val="bottom"/>
          </w:tcPr>
          <w:p w:rsidR="00CA1F81" w:rsidRPr="00AE08C5" w:rsidRDefault="00CA1F81" w:rsidP="00CD112B">
            <w:pPr>
              <w:spacing w:after="0"/>
              <w:jc w:val="center"/>
              <w:rPr>
                <w:rFonts w:eastAsia="Times New Roman"/>
                <w:lang w:eastAsia="en-GB"/>
              </w:rPr>
            </w:pPr>
          </w:p>
        </w:tc>
      </w:tr>
      <w:tr w:rsidR="00B85262" w:rsidRPr="00AE08C5" w:rsidTr="00142B90">
        <w:trPr>
          <w:trHeight w:val="170"/>
          <w:jc w:val="center"/>
        </w:trPr>
        <w:tc>
          <w:tcPr>
            <w:tcW w:w="7030" w:type="dxa"/>
            <w:tcBorders>
              <w:right w:val="single" w:sz="4" w:space="0" w:color="auto"/>
            </w:tcBorders>
            <w:shd w:val="clear" w:color="auto" w:fill="auto"/>
            <w:noWrap/>
            <w:vAlign w:val="bottom"/>
            <w:hideMark/>
          </w:tcPr>
          <w:p w:rsidR="00B85262" w:rsidRPr="00AE08C5" w:rsidRDefault="00CA1F81" w:rsidP="00656B42">
            <w:pPr>
              <w:spacing w:before="120" w:after="0"/>
              <w:ind w:left="283"/>
              <w:rPr>
                <w:rFonts w:eastAsia="Times New Roman"/>
                <w:lang w:eastAsia="en-GB"/>
              </w:rPr>
            </w:pPr>
            <w:r w:rsidRPr="00AE08C5">
              <w:rPr>
                <w:rFonts w:eastAsia="Times New Roman"/>
                <w:lang w:eastAsia="en-GB"/>
              </w:rPr>
              <w:t>Yes</w:t>
            </w:r>
          </w:p>
        </w:tc>
        <w:tc>
          <w:tcPr>
            <w:tcW w:w="1395" w:type="dxa"/>
            <w:tcBorders>
              <w:top w:val="nil"/>
              <w:left w:val="single" w:sz="4" w:space="0" w:color="auto"/>
              <w:bottom w:val="nil"/>
            </w:tcBorders>
            <w:shd w:val="clear" w:color="auto" w:fill="auto"/>
            <w:noWrap/>
            <w:vAlign w:val="bottom"/>
            <w:hideMark/>
          </w:tcPr>
          <w:p w:rsidR="00B85262" w:rsidRPr="00AE08C5" w:rsidRDefault="00B85262" w:rsidP="002B4978">
            <w:pPr>
              <w:spacing w:after="0"/>
              <w:jc w:val="center"/>
              <w:rPr>
                <w:rFonts w:eastAsia="Times New Roman"/>
                <w:lang w:eastAsia="en-GB"/>
              </w:rPr>
            </w:pPr>
            <w:r w:rsidRPr="00AE08C5">
              <w:rPr>
                <w:rFonts w:eastAsia="Times New Roman"/>
                <w:lang w:eastAsia="en-GB"/>
              </w:rPr>
              <w:t>11 (</w:t>
            </w:r>
            <w:r w:rsidR="005B34B1" w:rsidRPr="00AE08C5">
              <w:rPr>
                <w:rFonts w:eastAsia="Times New Roman"/>
                <w:lang w:eastAsia="en-GB"/>
              </w:rPr>
              <w:t>5</w:t>
            </w:r>
            <w:r w:rsidR="002B4978">
              <w:rPr>
                <w:rFonts w:eastAsia="Times New Roman"/>
                <w:lang w:eastAsia="en-GB"/>
              </w:rPr>
              <w:t>5</w:t>
            </w:r>
            <w:r w:rsidRPr="00AE08C5">
              <w:rPr>
                <w:rFonts w:eastAsia="Times New Roman"/>
                <w:lang w:eastAsia="en-GB"/>
              </w:rPr>
              <w:t>)</w:t>
            </w:r>
          </w:p>
        </w:tc>
      </w:tr>
      <w:tr w:rsidR="005B34B1" w:rsidRPr="00AE08C5" w:rsidTr="00142B90">
        <w:trPr>
          <w:trHeight w:val="170"/>
          <w:jc w:val="center"/>
        </w:trPr>
        <w:tc>
          <w:tcPr>
            <w:tcW w:w="7030" w:type="dxa"/>
            <w:tcBorders>
              <w:right w:val="single" w:sz="4" w:space="0" w:color="auto"/>
            </w:tcBorders>
            <w:shd w:val="clear" w:color="auto" w:fill="auto"/>
            <w:noWrap/>
            <w:vAlign w:val="bottom"/>
          </w:tcPr>
          <w:p w:rsidR="005B34B1" w:rsidRPr="00AE08C5" w:rsidRDefault="005B34B1" w:rsidP="00CA1F81">
            <w:pPr>
              <w:spacing w:after="0"/>
              <w:ind w:left="283"/>
              <w:rPr>
                <w:rFonts w:eastAsia="Times New Roman"/>
                <w:lang w:eastAsia="en-GB"/>
              </w:rPr>
            </w:pPr>
            <w:r w:rsidRPr="00AE08C5">
              <w:rPr>
                <w:rFonts w:eastAsia="Times New Roman"/>
                <w:lang w:eastAsia="en-GB"/>
              </w:rPr>
              <w:t>No</w:t>
            </w:r>
          </w:p>
        </w:tc>
        <w:tc>
          <w:tcPr>
            <w:tcW w:w="1395" w:type="dxa"/>
            <w:tcBorders>
              <w:top w:val="nil"/>
              <w:left w:val="single" w:sz="4" w:space="0" w:color="auto"/>
              <w:bottom w:val="nil"/>
            </w:tcBorders>
            <w:shd w:val="clear" w:color="auto" w:fill="auto"/>
            <w:noWrap/>
            <w:vAlign w:val="bottom"/>
          </w:tcPr>
          <w:p w:rsidR="005B34B1" w:rsidRPr="00AE08C5" w:rsidRDefault="002B4978" w:rsidP="00CD112B">
            <w:pPr>
              <w:spacing w:after="0"/>
              <w:jc w:val="center"/>
              <w:rPr>
                <w:rFonts w:eastAsia="Times New Roman"/>
                <w:lang w:eastAsia="en-GB"/>
              </w:rPr>
            </w:pPr>
            <w:r>
              <w:rPr>
                <w:rFonts w:eastAsia="Times New Roman"/>
                <w:lang w:eastAsia="en-GB"/>
              </w:rPr>
              <w:t>8 (40</w:t>
            </w:r>
            <w:r w:rsidR="005B34B1" w:rsidRPr="00AE08C5">
              <w:rPr>
                <w:rFonts w:eastAsia="Times New Roman"/>
                <w:lang w:eastAsia="en-GB"/>
              </w:rPr>
              <w:t>)</w:t>
            </w:r>
          </w:p>
        </w:tc>
      </w:tr>
      <w:tr w:rsidR="005D5A4F" w:rsidRPr="00AE08C5" w:rsidTr="00142B90">
        <w:trPr>
          <w:trHeight w:val="170"/>
          <w:jc w:val="center"/>
        </w:trPr>
        <w:tc>
          <w:tcPr>
            <w:tcW w:w="7030" w:type="dxa"/>
            <w:tcBorders>
              <w:right w:val="single" w:sz="4" w:space="0" w:color="auto"/>
            </w:tcBorders>
            <w:shd w:val="clear" w:color="auto" w:fill="auto"/>
            <w:noWrap/>
            <w:vAlign w:val="bottom"/>
          </w:tcPr>
          <w:p w:rsidR="005D5A4F" w:rsidRPr="00AE08C5" w:rsidRDefault="005D5A4F" w:rsidP="00CA1F81">
            <w:pPr>
              <w:spacing w:after="0"/>
              <w:ind w:left="283"/>
              <w:rPr>
                <w:rFonts w:eastAsia="Times New Roman"/>
                <w:lang w:eastAsia="en-GB"/>
              </w:rPr>
            </w:pPr>
            <w:r>
              <w:rPr>
                <w:rFonts w:eastAsia="Times New Roman"/>
                <w:lang w:eastAsia="en-GB"/>
              </w:rPr>
              <w:t>NA</w:t>
            </w:r>
          </w:p>
        </w:tc>
        <w:tc>
          <w:tcPr>
            <w:tcW w:w="1395" w:type="dxa"/>
            <w:tcBorders>
              <w:top w:val="nil"/>
              <w:left w:val="single" w:sz="4" w:space="0" w:color="auto"/>
              <w:bottom w:val="nil"/>
            </w:tcBorders>
            <w:shd w:val="clear" w:color="auto" w:fill="auto"/>
            <w:noWrap/>
            <w:vAlign w:val="bottom"/>
          </w:tcPr>
          <w:p w:rsidR="005D5A4F" w:rsidRPr="00AE08C5" w:rsidRDefault="005D5A4F" w:rsidP="00CD112B">
            <w:pPr>
              <w:spacing w:after="0"/>
              <w:jc w:val="center"/>
              <w:rPr>
                <w:rFonts w:eastAsia="Times New Roman"/>
                <w:lang w:eastAsia="en-GB"/>
              </w:rPr>
            </w:pPr>
            <w:r w:rsidRPr="00AE08C5">
              <w:rPr>
                <w:rFonts w:eastAsia="Times New Roman"/>
                <w:lang w:eastAsia="en-GB"/>
              </w:rPr>
              <w:t>1 (5)</w:t>
            </w:r>
          </w:p>
        </w:tc>
      </w:tr>
      <w:tr w:rsidR="005B34B1" w:rsidRPr="00AE08C5" w:rsidTr="00142B90">
        <w:trPr>
          <w:trHeight w:val="170"/>
          <w:jc w:val="center"/>
        </w:trPr>
        <w:tc>
          <w:tcPr>
            <w:tcW w:w="7030" w:type="dxa"/>
            <w:tcBorders>
              <w:right w:val="single" w:sz="4" w:space="0" w:color="auto"/>
            </w:tcBorders>
            <w:shd w:val="clear" w:color="auto" w:fill="auto"/>
            <w:noWrap/>
            <w:vAlign w:val="bottom"/>
          </w:tcPr>
          <w:p w:rsidR="005B34B1" w:rsidRPr="00AE08C5" w:rsidRDefault="0074557B" w:rsidP="00656B42">
            <w:pPr>
              <w:spacing w:before="120" w:after="0"/>
              <w:rPr>
                <w:rFonts w:eastAsia="Times New Roman"/>
                <w:b/>
                <w:lang w:eastAsia="en-GB"/>
              </w:rPr>
            </w:pPr>
            <w:r w:rsidRPr="00AE08C5">
              <w:rPr>
                <w:rFonts w:eastAsia="Times New Roman"/>
                <w:b/>
                <w:lang w:eastAsia="en-GB"/>
              </w:rPr>
              <w:t>H</w:t>
            </w:r>
            <w:r w:rsidR="005B34B1" w:rsidRPr="00AE08C5">
              <w:rPr>
                <w:rFonts w:eastAsia="Times New Roman"/>
                <w:b/>
                <w:lang w:eastAsia="en-GB"/>
              </w:rPr>
              <w:t>ousehold status</w:t>
            </w:r>
          </w:p>
        </w:tc>
        <w:tc>
          <w:tcPr>
            <w:tcW w:w="1395" w:type="dxa"/>
            <w:tcBorders>
              <w:top w:val="nil"/>
              <w:left w:val="single" w:sz="4" w:space="0" w:color="auto"/>
              <w:bottom w:val="nil"/>
            </w:tcBorders>
            <w:shd w:val="clear" w:color="auto" w:fill="auto"/>
            <w:noWrap/>
            <w:vAlign w:val="bottom"/>
          </w:tcPr>
          <w:p w:rsidR="005B34B1" w:rsidRPr="00AE08C5" w:rsidRDefault="005B34B1" w:rsidP="00CD112B">
            <w:pPr>
              <w:spacing w:after="0"/>
              <w:jc w:val="center"/>
              <w:rPr>
                <w:rFonts w:eastAsia="Times New Roman"/>
                <w:lang w:eastAsia="en-GB"/>
              </w:rPr>
            </w:pPr>
          </w:p>
        </w:tc>
      </w:tr>
      <w:tr w:rsidR="00B85262" w:rsidRPr="00AE08C5" w:rsidTr="00142B90">
        <w:trPr>
          <w:trHeight w:val="170"/>
          <w:jc w:val="center"/>
        </w:trPr>
        <w:tc>
          <w:tcPr>
            <w:tcW w:w="7030" w:type="dxa"/>
            <w:tcBorders>
              <w:right w:val="single" w:sz="4" w:space="0" w:color="auto"/>
            </w:tcBorders>
            <w:shd w:val="clear" w:color="auto" w:fill="auto"/>
            <w:noWrap/>
            <w:vAlign w:val="bottom"/>
          </w:tcPr>
          <w:p w:rsidR="00B85262" w:rsidRPr="00AE08C5" w:rsidRDefault="00B85262" w:rsidP="00656B42">
            <w:pPr>
              <w:spacing w:after="0"/>
              <w:ind w:left="283"/>
              <w:rPr>
                <w:rFonts w:eastAsia="Times New Roman"/>
                <w:lang w:eastAsia="en-GB"/>
              </w:rPr>
            </w:pPr>
            <w:r w:rsidRPr="00AE08C5">
              <w:rPr>
                <w:rFonts w:eastAsia="Times New Roman"/>
                <w:lang w:eastAsia="en-GB"/>
              </w:rPr>
              <w:t>Lives with partner</w:t>
            </w:r>
          </w:p>
        </w:tc>
        <w:tc>
          <w:tcPr>
            <w:tcW w:w="1395" w:type="dxa"/>
            <w:tcBorders>
              <w:top w:val="nil"/>
              <w:left w:val="single" w:sz="4" w:space="0" w:color="auto"/>
              <w:bottom w:val="nil"/>
            </w:tcBorders>
            <w:shd w:val="clear" w:color="auto" w:fill="auto"/>
            <w:noWrap/>
            <w:vAlign w:val="bottom"/>
          </w:tcPr>
          <w:p w:rsidR="00B85262" w:rsidRPr="00AE08C5" w:rsidRDefault="00B85262" w:rsidP="00CD112B">
            <w:pPr>
              <w:spacing w:after="0"/>
              <w:jc w:val="center"/>
              <w:rPr>
                <w:rFonts w:eastAsia="Times New Roman"/>
                <w:lang w:eastAsia="en-GB"/>
              </w:rPr>
            </w:pPr>
            <w:r w:rsidRPr="00AE08C5">
              <w:rPr>
                <w:rFonts w:eastAsia="Times New Roman"/>
                <w:lang w:eastAsia="en-GB"/>
              </w:rPr>
              <w:t>18 (90)</w:t>
            </w:r>
          </w:p>
        </w:tc>
      </w:tr>
      <w:tr w:rsidR="005B34B1" w:rsidRPr="00AE08C5" w:rsidTr="00142B90">
        <w:trPr>
          <w:trHeight w:val="170"/>
          <w:jc w:val="center"/>
        </w:trPr>
        <w:tc>
          <w:tcPr>
            <w:tcW w:w="7030" w:type="dxa"/>
            <w:tcBorders>
              <w:right w:val="single" w:sz="4" w:space="0" w:color="auto"/>
            </w:tcBorders>
            <w:shd w:val="clear" w:color="auto" w:fill="auto"/>
            <w:noWrap/>
            <w:vAlign w:val="bottom"/>
          </w:tcPr>
          <w:p w:rsidR="005B34B1" w:rsidRPr="00AE08C5" w:rsidRDefault="005B34B1" w:rsidP="00656B42">
            <w:pPr>
              <w:spacing w:after="0"/>
              <w:ind w:left="283"/>
              <w:rPr>
                <w:rFonts w:eastAsia="Times New Roman"/>
                <w:lang w:eastAsia="en-GB"/>
              </w:rPr>
            </w:pPr>
            <w:r w:rsidRPr="00AE08C5">
              <w:rPr>
                <w:rFonts w:eastAsia="Times New Roman"/>
                <w:lang w:eastAsia="en-GB"/>
              </w:rPr>
              <w:t>Does not live with partner</w:t>
            </w:r>
          </w:p>
        </w:tc>
        <w:tc>
          <w:tcPr>
            <w:tcW w:w="1395" w:type="dxa"/>
            <w:tcBorders>
              <w:top w:val="nil"/>
              <w:left w:val="single" w:sz="4" w:space="0" w:color="auto"/>
              <w:bottom w:val="nil"/>
            </w:tcBorders>
            <w:shd w:val="clear" w:color="auto" w:fill="auto"/>
            <w:noWrap/>
            <w:vAlign w:val="bottom"/>
          </w:tcPr>
          <w:p w:rsidR="005B34B1" w:rsidRPr="00AE08C5" w:rsidRDefault="005B34B1" w:rsidP="00CD112B">
            <w:pPr>
              <w:spacing w:after="0"/>
              <w:jc w:val="center"/>
              <w:rPr>
                <w:rFonts w:eastAsia="Times New Roman"/>
                <w:lang w:eastAsia="en-GB"/>
              </w:rPr>
            </w:pPr>
            <w:r w:rsidRPr="00AE08C5">
              <w:rPr>
                <w:rFonts w:eastAsia="Times New Roman"/>
                <w:lang w:eastAsia="en-GB"/>
              </w:rPr>
              <w:t>2 (10)</w:t>
            </w:r>
          </w:p>
        </w:tc>
      </w:tr>
      <w:tr w:rsidR="00B85262" w:rsidRPr="00AE08C5" w:rsidTr="00142B90">
        <w:trPr>
          <w:trHeight w:val="170"/>
          <w:jc w:val="center"/>
        </w:trPr>
        <w:tc>
          <w:tcPr>
            <w:tcW w:w="7030" w:type="dxa"/>
            <w:tcBorders>
              <w:right w:val="single" w:sz="4" w:space="0" w:color="auto"/>
            </w:tcBorders>
            <w:shd w:val="clear" w:color="auto" w:fill="auto"/>
            <w:noWrap/>
            <w:vAlign w:val="bottom"/>
          </w:tcPr>
          <w:p w:rsidR="00B85262" w:rsidRPr="00AE08C5" w:rsidRDefault="00B85262" w:rsidP="00656B42">
            <w:pPr>
              <w:spacing w:before="120" w:after="0"/>
              <w:rPr>
                <w:rFonts w:eastAsia="Times New Roman"/>
                <w:b/>
                <w:lang w:eastAsia="en-GB"/>
              </w:rPr>
            </w:pPr>
            <w:r w:rsidRPr="00AE08C5">
              <w:rPr>
                <w:rFonts w:eastAsia="Times New Roman"/>
                <w:b/>
                <w:lang w:eastAsia="en-GB"/>
              </w:rPr>
              <w:t>Number of children</w:t>
            </w:r>
          </w:p>
        </w:tc>
        <w:tc>
          <w:tcPr>
            <w:tcW w:w="1395" w:type="dxa"/>
            <w:tcBorders>
              <w:top w:val="nil"/>
              <w:left w:val="single" w:sz="4" w:space="0" w:color="auto"/>
              <w:bottom w:val="nil"/>
            </w:tcBorders>
            <w:shd w:val="clear" w:color="auto" w:fill="auto"/>
            <w:noWrap/>
            <w:vAlign w:val="bottom"/>
          </w:tcPr>
          <w:p w:rsidR="00B85262" w:rsidRPr="00AE08C5" w:rsidRDefault="00B85262" w:rsidP="00CD112B">
            <w:pPr>
              <w:spacing w:after="0"/>
              <w:jc w:val="center"/>
              <w:rPr>
                <w:rFonts w:eastAsia="Times New Roman"/>
                <w:lang w:eastAsia="en-GB"/>
              </w:rPr>
            </w:pPr>
          </w:p>
        </w:tc>
      </w:tr>
      <w:tr w:rsidR="00B85262" w:rsidRPr="00AE08C5" w:rsidTr="00142B90">
        <w:trPr>
          <w:trHeight w:val="170"/>
          <w:jc w:val="center"/>
        </w:trPr>
        <w:tc>
          <w:tcPr>
            <w:tcW w:w="7030" w:type="dxa"/>
            <w:tcBorders>
              <w:right w:val="single" w:sz="4" w:space="0" w:color="auto"/>
            </w:tcBorders>
            <w:shd w:val="clear" w:color="auto" w:fill="auto"/>
            <w:noWrap/>
            <w:vAlign w:val="bottom"/>
            <w:hideMark/>
          </w:tcPr>
          <w:p w:rsidR="00B85262" w:rsidRPr="00AE08C5" w:rsidRDefault="00B85262" w:rsidP="00656B42">
            <w:pPr>
              <w:spacing w:after="0"/>
              <w:ind w:left="283"/>
              <w:rPr>
                <w:rFonts w:eastAsia="Times New Roman"/>
                <w:lang w:eastAsia="en-GB"/>
              </w:rPr>
            </w:pPr>
            <w:r w:rsidRPr="00AE08C5">
              <w:rPr>
                <w:rFonts w:eastAsia="Times New Roman"/>
                <w:lang w:eastAsia="en-GB"/>
              </w:rPr>
              <w:t>1</w:t>
            </w:r>
          </w:p>
        </w:tc>
        <w:tc>
          <w:tcPr>
            <w:tcW w:w="1395" w:type="dxa"/>
            <w:tcBorders>
              <w:top w:val="nil"/>
              <w:left w:val="single" w:sz="4" w:space="0" w:color="auto"/>
              <w:bottom w:val="nil"/>
            </w:tcBorders>
            <w:shd w:val="clear" w:color="auto" w:fill="auto"/>
            <w:noWrap/>
            <w:vAlign w:val="bottom"/>
            <w:hideMark/>
          </w:tcPr>
          <w:p w:rsidR="00B85262" w:rsidRPr="00AE08C5" w:rsidRDefault="00B85262" w:rsidP="00CD112B">
            <w:pPr>
              <w:spacing w:after="0"/>
              <w:jc w:val="center"/>
              <w:rPr>
                <w:rFonts w:eastAsia="Times New Roman"/>
                <w:lang w:eastAsia="en-GB"/>
              </w:rPr>
            </w:pPr>
            <w:r w:rsidRPr="00AE08C5">
              <w:rPr>
                <w:rFonts w:eastAsia="Times New Roman"/>
                <w:lang w:eastAsia="en-GB"/>
              </w:rPr>
              <w:t>6 (30)</w:t>
            </w:r>
          </w:p>
        </w:tc>
      </w:tr>
      <w:tr w:rsidR="00B85262" w:rsidRPr="00AE08C5" w:rsidTr="00142B90">
        <w:trPr>
          <w:trHeight w:val="170"/>
          <w:jc w:val="center"/>
        </w:trPr>
        <w:tc>
          <w:tcPr>
            <w:tcW w:w="7030" w:type="dxa"/>
            <w:tcBorders>
              <w:right w:val="single" w:sz="4" w:space="0" w:color="auto"/>
            </w:tcBorders>
            <w:shd w:val="clear" w:color="auto" w:fill="auto"/>
            <w:noWrap/>
            <w:vAlign w:val="bottom"/>
            <w:hideMark/>
          </w:tcPr>
          <w:p w:rsidR="00B85262" w:rsidRPr="00AE08C5" w:rsidRDefault="00B85262" w:rsidP="00656B42">
            <w:pPr>
              <w:spacing w:after="0"/>
              <w:ind w:left="283"/>
              <w:rPr>
                <w:rFonts w:eastAsia="Times New Roman"/>
                <w:lang w:eastAsia="en-GB"/>
              </w:rPr>
            </w:pPr>
            <w:r w:rsidRPr="00AE08C5">
              <w:rPr>
                <w:rFonts w:eastAsia="Times New Roman"/>
                <w:lang w:eastAsia="en-GB"/>
              </w:rPr>
              <w:t>2</w:t>
            </w:r>
          </w:p>
        </w:tc>
        <w:tc>
          <w:tcPr>
            <w:tcW w:w="1395" w:type="dxa"/>
            <w:tcBorders>
              <w:top w:val="nil"/>
              <w:left w:val="single" w:sz="4" w:space="0" w:color="auto"/>
              <w:bottom w:val="nil"/>
            </w:tcBorders>
            <w:shd w:val="clear" w:color="auto" w:fill="auto"/>
            <w:noWrap/>
            <w:vAlign w:val="bottom"/>
            <w:hideMark/>
          </w:tcPr>
          <w:p w:rsidR="00B85262" w:rsidRPr="00AE08C5" w:rsidRDefault="00B85262" w:rsidP="00CD112B">
            <w:pPr>
              <w:spacing w:after="0"/>
              <w:jc w:val="center"/>
              <w:rPr>
                <w:rFonts w:eastAsia="Times New Roman"/>
                <w:lang w:eastAsia="en-GB"/>
              </w:rPr>
            </w:pPr>
            <w:r w:rsidRPr="00AE08C5">
              <w:rPr>
                <w:rFonts w:eastAsia="Times New Roman"/>
                <w:lang w:eastAsia="en-GB"/>
              </w:rPr>
              <w:t>9 (45)</w:t>
            </w:r>
          </w:p>
        </w:tc>
      </w:tr>
      <w:tr w:rsidR="00B85262" w:rsidRPr="00AE08C5" w:rsidTr="00142B90">
        <w:trPr>
          <w:trHeight w:val="170"/>
          <w:jc w:val="center"/>
        </w:trPr>
        <w:tc>
          <w:tcPr>
            <w:tcW w:w="7030" w:type="dxa"/>
            <w:tcBorders>
              <w:right w:val="single" w:sz="4" w:space="0" w:color="auto"/>
            </w:tcBorders>
            <w:shd w:val="clear" w:color="auto" w:fill="auto"/>
            <w:noWrap/>
            <w:vAlign w:val="bottom"/>
            <w:hideMark/>
          </w:tcPr>
          <w:p w:rsidR="00B85262" w:rsidRPr="00AE08C5" w:rsidRDefault="00B85262" w:rsidP="00656B42">
            <w:pPr>
              <w:spacing w:after="0"/>
              <w:ind w:left="283"/>
              <w:rPr>
                <w:rFonts w:eastAsia="Times New Roman"/>
                <w:lang w:eastAsia="en-GB"/>
              </w:rPr>
            </w:pPr>
            <w:r w:rsidRPr="00AE08C5">
              <w:rPr>
                <w:rFonts w:eastAsia="Times New Roman"/>
                <w:lang w:eastAsia="en-GB"/>
              </w:rPr>
              <w:t>≥3</w:t>
            </w:r>
          </w:p>
        </w:tc>
        <w:tc>
          <w:tcPr>
            <w:tcW w:w="1395" w:type="dxa"/>
            <w:tcBorders>
              <w:top w:val="nil"/>
              <w:left w:val="single" w:sz="4" w:space="0" w:color="auto"/>
              <w:bottom w:val="nil"/>
            </w:tcBorders>
            <w:shd w:val="clear" w:color="auto" w:fill="auto"/>
            <w:noWrap/>
            <w:vAlign w:val="bottom"/>
            <w:hideMark/>
          </w:tcPr>
          <w:p w:rsidR="00B85262" w:rsidRPr="00AE08C5" w:rsidRDefault="00B85262" w:rsidP="00CD112B">
            <w:pPr>
              <w:spacing w:after="0"/>
              <w:jc w:val="center"/>
              <w:rPr>
                <w:rFonts w:eastAsia="Times New Roman"/>
                <w:lang w:eastAsia="en-GB"/>
              </w:rPr>
            </w:pPr>
            <w:r w:rsidRPr="00AE08C5">
              <w:rPr>
                <w:rFonts w:eastAsia="Times New Roman"/>
                <w:lang w:eastAsia="en-GB"/>
              </w:rPr>
              <w:t>5 (25)</w:t>
            </w:r>
          </w:p>
        </w:tc>
      </w:tr>
      <w:tr w:rsidR="005B34B1" w:rsidRPr="00AE08C5" w:rsidTr="00142B90">
        <w:trPr>
          <w:trHeight w:val="170"/>
          <w:jc w:val="center"/>
        </w:trPr>
        <w:tc>
          <w:tcPr>
            <w:tcW w:w="7030" w:type="dxa"/>
            <w:tcBorders>
              <w:right w:val="single" w:sz="4" w:space="0" w:color="auto"/>
            </w:tcBorders>
            <w:shd w:val="clear" w:color="auto" w:fill="auto"/>
            <w:noWrap/>
            <w:vAlign w:val="bottom"/>
          </w:tcPr>
          <w:p w:rsidR="005B34B1" w:rsidRPr="00AE08C5" w:rsidRDefault="005B34B1" w:rsidP="00656B42">
            <w:pPr>
              <w:spacing w:before="120" w:after="0"/>
              <w:rPr>
                <w:rFonts w:eastAsia="Times New Roman"/>
                <w:b/>
                <w:lang w:eastAsia="en-GB"/>
              </w:rPr>
            </w:pPr>
            <w:r w:rsidRPr="00AE08C5">
              <w:rPr>
                <w:rFonts w:eastAsia="Times New Roman"/>
                <w:b/>
                <w:lang w:eastAsia="en-GB"/>
              </w:rPr>
              <w:t>Number of pregnancies affected by GDM</w:t>
            </w:r>
          </w:p>
        </w:tc>
        <w:tc>
          <w:tcPr>
            <w:tcW w:w="1395" w:type="dxa"/>
            <w:tcBorders>
              <w:top w:val="nil"/>
              <w:left w:val="single" w:sz="4" w:space="0" w:color="auto"/>
              <w:bottom w:val="nil"/>
            </w:tcBorders>
            <w:shd w:val="clear" w:color="auto" w:fill="auto"/>
            <w:noWrap/>
            <w:vAlign w:val="bottom"/>
          </w:tcPr>
          <w:p w:rsidR="005B34B1" w:rsidRPr="00AE08C5" w:rsidRDefault="005B34B1" w:rsidP="00CD112B">
            <w:pPr>
              <w:spacing w:after="0"/>
              <w:jc w:val="center"/>
              <w:rPr>
                <w:rFonts w:eastAsia="Times New Roman"/>
                <w:lang w:eastAsia="en-GB"/>
              </w:rPr>
            </w:pPr>
          </w:p>
        </w:tc>
      </w:tr>
      <w:tr w:rsidR="00B85262" w:rsidRPr="00AE08C5" w:rsidTr="00142B90">
        <w:trPr>
          <w:trHeight w:val="170"/>
          <w:jc w:val="center"/>
        </w:trPr>
        <w:tc>
          <w:tcPr>
            <w:tcW w:w="7030" w:type="dxa"/>
            <w:tcBorders>
              <w:right w:val="single" w:sz="4" w:space="0" w:color="auto"/>
            </w:tcBorders>
            <w:shd w:val="clear" w:color="auto" w:fill="auto"/>
            <w:noWrap/>
            <w:vAlign w:val="bottom"/>
          </w:tcPr>
          <w:p w:rsidR="00B85262" w:rsidRPr="00AE08C5" w:rsidRDefault="00B85262" w:rsidP="00656B42">
            <w:pPr>
              <w:spacing w:after="0"/>
              <w:ind w:left="283"/>
              <w:rPr>
                <w:rFonts w:eastAsia="Times New Roman"/>
                <w:lang w:eastAsia="en-GB"/>
              </w:rPr>
            </w:pPr>
            <w:r w:rsidRPr="00AE08C5">
              <w:rPr>
                <w:rFonts w:eastAsia="Times New Roman"/>
                <w:lang w:eastAsia="en-GB"/>
              </w:rPr>
              <w:t>All pregnancies affected by GDM</w:t>
            </w:r>
          </w:p>
        </w:tc>
        <w:tc>
          <w:tcPr>
            <w:tcW w:w="1395" w:type="dxa"/>
            <w:tcBorders>
              <w:top w:val="nil"/>
              <w:left w:val="single" w:sz="4" w:space="0" w:color="auto"/>
              <w:bottom w:val="nil"/>
            </w:tcBorders>
            <w:shd w:val="clear" w:color="auto" w:fill="auto"/>
            <w:noWrap/>
            <w:vAlign w:val="bottom"/>
          </w:tcPr>
          <w:p w:rsidR="00B85262" w:rsidRPr="00AE08C5" w:rsidRDefault="00B85262" w:rsidP="00CD112B">
            <w:pPr>
              <w:spacing w:after="0"/>
              <w:jc w:val="center"/>
              <w:rPr>
                <w:rFonts w:eastAsia="Times New Roman"/>
                <w:lang w:eastAsia="en-GB"/>
              </w:rPr>
            </w:pPr>
            <w:r w:rsidRPr="00AE08C5">
              <w:rPr>
                <w:rFonts w:eastAsia="Times New Roman"/>
                <w:lang w:eastAsia="en-GB"/>
              </w:rPr>
              <w:t>13 (65)</w:t>
            </w:r>
          </w:p>
        </w:tc>
      </w:tr>
      <w:tr w:rsidR="005B34B1" w:rsidRPr="00AE08C5" w:rsidTr="00142B90">
        <w:trPr>
          <w:trHeight w:val="170"/>
          <w:jc w:val="center"/>
        </w:trPr>
        <w:tc>
          <w:tcPr>
            <w:tcW w:w="7030" w:type="dxa"/>
            <w:tcBorders>
              <w:right w:val="single" w:sz="4" w:space="0" w:color="auto"/>
            </w:tcBorders>
            <w:shd w:val="clear" w:color="auto" w:fill="auto"/>
            <w:noWrap/>
            <w:vAlign w:val="bottom"/>
          </w:tcPr>
          <w:p w:rsidR="005B34B1" w:rsidRPr="00AE08C5" w:rsidRDefault="005B34B1" w:rsidP="00656B42">
            <w:pPr>
              <w:spacing w:after="0"/>
              <w:ind w:left="283"/>
              <w:rPr>
                <w:rFonts w:eastAsia="Times New Roman"/>
                <w:lang w:eastAsia="en-GB"/>
              </w:rPr>
            </w:pPr>
            <w:r w:rsidRPr="00AE08C5">
              <w:rPr>
                <w:rFonts w:eastAsia="Times New Roman"/>
                <w:lang w:eastAsia="en-GB"/>
              </w:rPr>
              <w:t>H</w:t>
            </w:r>
            <w:r w:rsidR="00C270D3" w:rsidRPr="00AE08C5">
              <w:rPr>
                <w:rFonts w:eastAsia="Times New Roman"/>
                <w:lang w:eastAsia="en-GB"/>
              </w:rPr>
              <w:t>ave</w:t>
            </w:r>
            <w:r w:rsidRPr="00AE08C5">
              <w:rPr>
                <w:rFonts w:eastAsia="Times New Roman"/>
                <w:lang w:eastAsia="en-GB"/>
              </w:rPr>
              <w:t xml:space="preserve"> also had normoglycaemic pregnancies</w:t>
            </w:r>
          </w:p>
        </w:tc>
        <w:tc>
          <w:tcPr>
            <w:tcW w:w="1395" w:type="dxa"/>
            <w:tcBorders>
              <w:top w:val="nil"/>
              <w:left w:val="single" w:sz="4" w:space="0" w:color="auto"/>
              <w:bottom w:val="nil"/>
            </w:tcBorders>
            <w:shd w:val="clear" w:color="auto" w:fill="auto"/>
            <w:noWrap/>
            <w:vAlign w:val="bottom"/>
          </w:tcPr>
          <w:p w:rsidR="005B34B1" w:rsidRPr="00AE08C5" w:rsidRDefault="005B34B1" w:rsidP="00CD112B">
            <w:pPr>
              <w:spacing w:after="0"/>
              <w:jc w:val="center"/>
              <w:rPr>
                <w:rFonts w:eastAsia="Times New Roman"/>
                <w:lang w:eastAsia="en-GB"/>
              </w:rPr>
            </w:pPr>
            <w:r w:rsidRPr="00AE08C5">
              <w:rPr>
                <w:rFonts w:eastAsia="Times New Roman"/>
                <w:lang w:eastAsia="en-GB"/>
              </w:rPr>
              <w:t>7 (35)</w:t>
            </w:r>
          </w:p>
        </w:tc>
      </w:tr>
      <w:tr w:rsidR="005B34B1" w:rsidRPr="00AE08C5" w:rsidTr="00142B90">
        <w:trPr>
          <w:trHeight w:val="170"/>
          <w:jc w:val="center"/>
        </w:trPr>
        <w:tc>
          <w:tcPr>
            <w:tcW w:w="7030" w:type="dxa"/>
            <w:tcBorders>
              <w:right w:val="single" w:sz="4" w:space="0" w:color="auto"/>
            </w:tcBorders>
            <w:shd w:val="clear" w:color="auto" w:fill="auto"/>
            <w:noWrap/>
            <w:vAlign w:val="bottom"/>
          </w:tcPr>
          <w:p w:rsidR="005B34B1" w:rsidRPr="00AE08C5" w:rsidRDefault="005B34B1" w:rsidP="00656B42">
            <w:pPr>
              <w:spacing w:before="120" w:after="0"/>
              <w:rPr>
                <w:rFonts w:eastAsia="Times New Roman"/>
                <w:b/>
                <w:lang w:eastAsia="en-GB"/>
              </w:rPr>
            </w:pPr>
            <w:r w:rsidRPr="00AE08C5">
              <w:rPr>
                <w:rFonts w:eastAsia="Times New Roman"/>
                <w:b/>
                <w:lang w:eastAsia="en-GB"/>
              </w:rPr>
              <w:t>Management of GDM</w:t>
            </w:r>
          </w:p>
        </w:tc>
        <w:tc>
          <w:tcPr>
            <w:tcW w:w="1395" w:type="dxa"/>
            <w:tcBorders>
              <w:top w:val="nil"/>
              <w:left w:val="single" w:sz="4" w:space="0" w:color="auto"/>
              <w:bottom w:val="nil"/>
            </w:tcBorders>
            <w:shd w:val="clear" w:color="auto" w:fill="auto"/>
            <w:noWrap/>
            <w:vAlign w:val="bottom"/>
          </w:tcPr>
          <w:p w:rsidR="005B34B1" w:rsidRPr="00AE08C5" w:rsidRDefault="005B34B1" w:rsidP="00CD112B">
            <w:pPr>
              <w:spacing w:after="0"/>
              <w:jc w:val="center"/>
              <w:rPr>
                <w:rFonts w:eastAsia="Times New Roman"/>
                <w:lang w:eastAsia="en-GB"/>
              </w:rPr>
            </w:pPr>
          </w:p>
        </w:tc>
      </w:tr>
      <w:tr w:rsidR="00B85262" w:rsidRPr="00AE08C5" w:rsidTr="00142B90">
        <w:trPr>
          <w:trHeight w:val="170"/>
          <w:jc w:val="center"/>
        </w:trPr>
        <w:tc>
          <w:tcPr>
            <w:tcW w:w="7030" w:type="dxa"/>
            <w:tcBorders>
              <w:right w:val="single" w:sz="4" w:space="0" w:color="auto"/>
            </w:tcBorders>
            <w:shd w:val="clear" w:color="auto" w:fill="auto"/>
            <w:noWrap/>
            <w:vAlign w:val="bottom"/>
          </w:tcPr>
          <w:p w:rsidR="00B85262" w:rsidRPr="00AE08C5" w:rsidRDefault="005B34B1" w:rsidP="00656B42">
            <w:pPr>
              <w:spacing w:after="0"/>
              <w:ind w:left="283"/>
              <w:rPr>
                <w:rFonts w:eastAsia="Times New Roman"/>
                <w:lang w:eastAsia="en-GB"/>
              </w:rPr>
            </w:pPr>
            <w:r w:rsidRPr="00AE08C5">
              <w:rPr>
                <w:rFonts w:eastAsia="Times New Roman"/>
                <w:lang w:eastAsia="en-GB"/>
              </w:rPr>
              <w:t xml:space="preserve">Required </w:t>
            </w:r>
            <w:r w:rsidR="00B85262" w:rsidRPr="00AE08C5">
              <w:rPr>
                <w:rFonts w:eastAsia="Times New Roman"/>
                <w:lang w:eastAsia="en-GB"/>
              </w:rPr>
              <w:t>medication (metformin and/or insulin)</w:t>
            </w:r>
          </w:p>
        </w:tc>
        <w:tc>
          <w:tcPr>
            <w:tcW w:w="1395" w:type="dxa"/>
            <w:tcBorders>
              <w:top w:val="nil"/>
              <w:left w:val="single" w:sz="4" w:space="0" w:color="auto"/>
              <w:bottom w:val="nil"/>
            </w:tcBorders>
            <w:shd w:val="clear" w:color="auto" w:fill="auto"/>
            <w:noWrap/>
            <w:vAlign w:val="bottom"/>
          </w:tcPr>
          <w:p w:rsidR="00B85262" w:rsidRPr="00AE08C5" w:rsidRDefault="00B85262" w:rsidP="00CD112B">
            <w:pPr>
              <w:spacing w:after="0"/>
              <w:jc w:val="center"/>
              <w:rPr>
                <w:rFonts w:eastAsia="Times New Roman"/>
                <w:lang w:eastAsia="en-GB"/>
              </w:rPr>
            </w:pPr>
            <w:r w:rsidRPr="00AE08C5">
              <w:rPr>
                <w:rFonts w:eastAsia="Times New Roman"/>
                <w:lang w:eastAsia="en-GB"/>
              </w:rPr>
              <w:t>10 (50)</w:t>
            </w:r>
          </w:p>
        </w:tc>
      </w:tr>
      <w:tr w:rsidR="005B34B1" w:rsidRPr="00AE08C5" w:rsidTr="00142B90">
        <w:trPr>
          <w:trHeight w:val="170"/>
          <w:jc w:val="center"/>
        </w:trPr>
        <w:tc>
          <w:tcPr>
            <w:tcW w:w="7030" w:type="dxa"/>
            <w:tcBorders>
              <w:right w:val="single" w:sz="4" w:space="0" w:color="auto"/>
            </w:tcBorders>
            <w:shd w:val="clear" w:color="auto" w:fill="auto"/>
            <w:noWrap/>
            <w:vAlign w:val="bottom"/>
          </w:tcPr>
          <w:p w:rsidR="005B34B1" w:rsidRPr="00AE08C5" w:rsidRDefault="005B34B1" w:rsidP="00656B42">
            <w:pPr>
              <w:spacing w:after="0"/>
              <w:ind w:left="283"/>
              <w:rPr>
                <w:rFonts w:eastAsia="Times New Roman"/>
                <w:lang w:eastAsia="en-GB"/>
              </w:rPr>
            </w:pPr>
            <w:r w:rsidRPr="00AE08C5">
              <w:rPr>
                <w:rFonts w:eastAsia="Times New Roman"/>
                <w:lang w:eastAsia="en-GB"/>
              </w:rPr>
              <w:t>Managed by dietary and lifestyle changes alone</w:t>
            </w:r>
          </w:p>
        </w:tc>
        <w:tc>
          <w:tcPr>
            <w:tcW w:w="1395" w:type="dxa"/>
            <w:tcBorders>
              <w:top w:val="nil"/>
              <w:left w:val="single" w:sz="4" w:space="0" w:color="auto"/>
              <w:bottom w:val="nil"/>
            </w:tcBorders>
            <w:shd w:val="clear" w:color="auto" w:fill="auto"/>
            <w:noWrap/>
            <w:vAlign w:val="bottom"/>
          </w:tcPr>
          <w:p w:rsidR="005B34B1" w:rsidRPr="00AE08C5" w:rsidRDefault="005B34B1" w:rsidP="00CD112B">
            <w:pPr>
              <w:spacing w:after="0"/>
              <w:jc w:val="center"/>
              <w:rPr>
                <w:rFonts w:eastAsia="Times New Roman"/>
                <w:lang w:eastAsia="en-GB"/>
              </w:rPr>
            </w:pPr>
            <w:r w:rsidRPr="00AE08C5">
              <w:rPr>
                <w:rFonts w:eastAsia="Times New Roman"/>
                <w:lang w:eastAsia="en-GB"/>
              </w:rPr>
              <w:t>10 (50)</w:t>
            </w:r>
          </w:p>
        </w:tc>
      </w:tr>
      <w:tr w:rsidR="00B85262" w:rsidRPr="00AE08C5" w:rsidTr="00142B90">
        <w:trPr>
          <w:trHeight w:val="170"/>
          <w:jc w:val="center"/>
        </w:trPr>
        <w:tc>
          <w:tcPr>
            <w:tcW w:w="7030" w:type="dxa"/>
            <w:tcBorders>
              <w:right w:val="single" w:sz="4" w:space="0" w:color="auto"/>
            </w:tcBorders>
            <w:shd w:val="clear" w:color="auto" w:fill="auto"/>
            <w:noWrap/>
            <w:vAlign w:val="bottom"/>
          </w:tcPr>
          <w:p w:rsidR="00B85262" w:rsidRPr="00AE08C5" w:rsidRDefault="00B85262" w:rsidP="00656B42">
            <w:pPr>
              <w:spacing w:before="120" w:after="0"/>
              <w:rPr>
                <w:rFonts w:eastAsia="Times New Roman"/>
                <w:b/>
                <w:lang w:eastAsia="en-GB"/>
              </w:rPr>
            </w:pPr>
            <w:r w:rsidRPr="00AE08C5">
              <w:rPr>
                <w:rFonts w:eastAsia="Times New Roman"/>
                <w:b/>
                <w:lang w:eastAsia="en-GB"/>
              </w:rPr>
              <w:t xml:space="preserve">Experience of GDM pregnancy and </w:t>
            </w:r>
            <w:proofErr w:type="spellStart"/>
            <w:r w:rsidRPr="00AE08C5">
              <w:rPr>
                <w:rFonts w:eastAsia="Times New Roman"/>
                <w:b/>
                <w:lang w:eastAsia="en-GB"/>
              </w:rPr>
              <w:t>postpartum</w:t>
            </w:r>
            <w:r w:rsidR="00D46F22" w:rsidRPr="00AE08C5">
              <w:rPr>
                <w:rFonts w:eastAsia="Times New Roman"/>
                <w:b/>
                <w:vertAlign w:val="superscript"/>
                <w:lang w:eastAsia="en-GB"/>
              </w:rPr>
              <w:t>a</w:t>
            </w:r>
            <w:proofErr w:type="spellEnd"/>
          </w:p>
        </w:tc>
        <w:tc>
          <w:tcPr>
            <w:tcW w:w="1395" w:type="dxa"/>
            <w:tcBorders>
              <w:top w:val="nil"/>
              <w:left w:val="single" w:sz="4" w:space="0" w:color="auto"/>
              <w:bottom w:val="nil"/>
            </w:tcBorders>
            <w:shd w:val="clear" w:color="auto" w:fill="auto"/>
            <w:noWrap/>
            <w:vAlign w:val="bottom"/>
          </w:tcPr>
          <w:p w:rsidR="00B85262" w:rsidRPr="00AE08C5" w:rsidRDefault="00B85262" w:rsidP="00CD112B">
            <w:pPr>
              <w:spacing w:after="0"/>
              <w:jc w:val="center"/>
              <w:rPr>
                <w:rFonts w:eastAsia="Times New Roman"/>
                <w:lang w:eastAsia="en-GB"/>
              </w:rPr>
            </w:pPr>
          </w:p>
        </w:tc>
      </w:tr>
      <w:tr w:rsidR="00B85262" w:rsidRPr="00AE08C5" w:rsidTr="00142B90">
        <w:trPr>
          <w:trHeight w:val="170"/>
          <w:jc w:val="center"/>
        </w:trPr>
        <w:tc>
          <w:tcPr>
            <w:tcW w:w="7030" w:type="dxa"/>
            <w:tcBorders>
              <w:right w:val="single" w:sz="4" w:space="0" w:color="auto"/>
            </w:tcBorders>
            <w:shd w:val="clear" w:color="auto" w:fill="auto"/>
            <w:noWrap/>
            <w:vAlign w:val="bottom"/>
          </w:tcPr>
          <w:p w:rsidR="00B85262" w:rsidRPr="00AE08C5" w:rsidRDefault="00B85262" w:rsidP="00656B42">
            <w:pPr>
              <w:spacing w:after="0"/>
              <w:ind w:left="283"/>
              <w:rPr>
                <w:rFonts w:eastAsia="Times New Roman"/>
                <w:lang w:eastAsia="en-GB"/>
              </w:rPr>
            </w:pPr>
            <w:r w:rsidRPr="00AE08C5">
              <w:rPr>
                <w:rFonts w:eastAsia="Times New Roman"/>
                <w:lang w:eastAsia="en-GB"/>
              </w:rPr>
              <w:t>GDM management required significant/challenging lifestyle changes</w:t>
            </w:r>
          </w:p>
        </w:tc>
        <w:tc>
          <w:tcPr>
            <w:tcW w:w="1395" w:type="dxa"/>
            <w:tcBorders>
              <w:top w:val="nil"/>
              <w:left w:val="single" w:sz="4" w:space="0" w:color="auto"/>
              <w:bottom w:val="nil"/>
            </w:tcBorders>
            <w:shd w:val="clear" w:color="auto" w:fill="auto"/>
            <w:noWrap/>
          </w:tcPr>
          <w:p w:rsidR="00B85262" w:rsidRPr="00AE08C5" w:rsidRDefault="00B85262" w:rsidP="00CD112B">
            <w:pPr>
              <w:spacing w:after="0"/>
              <w:jc w:val="center"/>
              <w:rPr>
                <w:rFonts w:eastAsia="Times New Roman"/>
                <w:lang w:eastAsia="en-GB"/>
              </w:rPr>
            </w:pPr>
            <w:r w:rsidRPr="00AE08C5">
              <w:rPr>
                <w:rFonts w:eastAsia="Times New Roman"/>
                <w:lang w:eastAsia="en-GB"/>
              </w:rPr>
              <w:t>17 (85)</w:t>
            </w:r>
          </w:p>
        </w:tc>
      </w:tr>
      <w:tr w:rsidR="00B85262" w:rsidRPr="00AE08C5" w:rsidTr="00142B90">
        <w:trPr>
          <w:trHeight w:val="170"/>
          <w:jc w:val="center"/>
        </w:trPr>
        <w:tc>
          <w:tcPr>
            <w:tcW w:w="7030" w:type="dxa"/>
            <w:tcBorders>
              <w:right w:val="single" w:sz="4" w:space="0" w:color="auto"/>
            </w:tcBorders>
            <w:shd w:val="clear" w:color="auto" w:fill="auto"/>
            <w:noWrap/>
            <w:vAlign w:val="bottom"/>
          </w:tcPr>
          <w:p w:rsidR="00B85262" w:rsidRPr="00AE08C5" w:rsidRDefault="00B85262" w:rsidP="00656B42">
            <w:pPr>
              <w:spacing w:after="0"/>
              <w:ind w:left="283"/>
              <w:rPr>
                <w:rFonts w:eastAsia="Times New Roman"/>
                <w:lang w:eastAsia="en-GB"/>
              </w:rPr>
            </w:pPr>
            <w:r w:rsidRPr="00AE08C5">
              <w:rPr>
                <w:rFonts w:eastAsia="Times New Roman"/>
                <w:lang w:eastAsia="en-GB"/>
              </w:rPr>
              <w:t>They were attempting to maintain a healthy postpartum lifestyle</w:t>
            </w:r>
          </w:p>
        </w:tc>
        <w:tc>
          <w:tcPr>
            <w:tcW w:w="1395" w:type="dxa"/>
            <w:tcBorders>
              <w:top w:val="nil"/>
              <w:left w:val="single" w:sz="4" w:space="0" w:color="auto"/>
              <w:bottom w:val="nil"/>
            </w:tcBorders>
            <w:shd w:val="clear" w:color="auto" w:fill="auto"/>
            <w:noWrap/>
          </w:tcPr>
          <w:p w:rsidR="00B85262" w:rsidRPr="00AE08C5" w:rsidRDefault="00B85262" w:rsidP="00CD112B">
            <w:pPr>
              <w:spacing w:after="0"/>
              <w:jc w:val="center"/>
              <w:rPr>
                <w:rFonts w:eastAsia="Times New Roman"/>
                <w:lang w:eastAsia="en-GB"/>
              </w:rPr>
            </w:pPr>
            <w:r w:rsidRPr="00AE08C5">
              <w:rPr>
                <w:rFonts w:eastAsia="Times New Roman"/>
                <w:lang w:eastAsia="en-GB"/>
              </w:rPr>
              <w:t>14 (70)</w:t>
            </w:r>
          </w:p>
        </w:tc>
      </w:tr>
      <w:tr w:rsidR="00B85262" w:rsidRPr="00AE08C5" w:rsidTr="00142B90">
        <w:trPr>
          <w:trHeight w:val="105"/>
          <w:jc w:val="center"/>
        </w:trPr>
        <w:tc>
          <w:tcPr>
            <w:tcW w:w="7030" w:type="dxa"/>
            <w:tcBorders>
              <w:right w:val="single" w:sz="4" w:space="0" w:color="auto"/>
            </w:tcBorders>
            <w:shd w:val="clear" w:color="auto" w:fill="auto"/>
            <w:noWrap/>
            <w:vAlign w:val="bottom"/>
          </w:tcPr>
          <w:p w:rsidR="00B85262" w:rsidRPr="00AE08C5" w:rsidRDefault="00B85262" w:rsidP="00656B42">
            <w:pPr>
              <w:spacing w:after="0"/>
              <w:ind w:left="283"/>
              <w:rPr>
                <w:rFonts w:eastAsia="Times New Roman"/>
                <w:lang w:eastAsia="en-GB"/>
              </w:rPr>
            </w:pPr>
            <w:r w:rsidRPr="00AE08C5">
              <w:rPr>
                <w:rFonts w:eastAsia="Times New Roman"/>
                <w:lang w:eastAsia="en-GB"/>
              </w:rPr>
              <w:t>They felt adequately supported to maintain a healthy postpartum lifestyle</w:t>
            </w:r>
          </w:p>
        </w:tc>
        <w:tc>
          <w:tcPr>
            <w:tcW w:w="1395" w:type="dxa"/>
            <w:tcBorders>
              <w:top w:val="nil"/>
              <w:left w:val="single" w:sz="4" w:space="0" w:color="auto"/>
              <w:bottom w:val="single" w:sz="4" w:space="0" w:color="auto"/>
            </w:tcBorders>
            <w:shd w:val="clear" w:color="auto" w:fill="auto"/>
            <w:noWrap/>
            <w:vAlign w:val="bottom"/>
          </w:tcPr>
          <w:p w:rsidR="00B85262" w:rsidRPr="00AE08C5" w:rsidRDefault="00B85262" w:rsidP="00CD112B">
            <w:pPr>
              <w:spacing w:after="0"/>
              <w:jc w:val="center"/>
              <w:rPr>
                <w:rFonts w:eastAsia="Times New Roman"/>
                <w:lang w:eastAsia="en-GB"/>
              </w:rPr>
            </w:pPr>
            <w:r w:rsidRPr="00AE08C5">
              <w:rPr>
                <w:rFonts w:eastAsia="Times New Roman"/>
                <w:lang w:eastAsia="en-GB"/>
              </w:rPr>
              <w:t>10 (50)</w:t>
            </w:r>
          </w:p>
        </w:tc>
      </w:tr>
    </w:tbl>
    <w:p w:rsidR="00B85262" w:rsidRPr="00AE08C5" w:rsidRDefault="00656B42" w:rsidP="005E73A7">
      <w:pPr>
        <w:spacing w:after="360"/>
        <w:ind w:left="567"/>
      </w:pPr>
      <w:proofErr w:type="spellStart"/>
      <w:proofErr w:type="gramStart"/>
      <w:r w:rsidRPr="00AE08C5">
        <w:rPr>
          <w:vertAlign w:val="superscript"/>
        </w:rPr>
        <w:t>a</w:t>
      </w:r>
      <w:r w:rsidR="00B85262" w:rsidRPr="00AE08C5">
        <w:t>Elicited</w:t>
      </w:r>
      <w:proofErr w:type="spellEnd"/>
      <w:proofErr w:type="gramEnd"/>
      <w:r w:rsidR="00B85262" w:rsidRPr="00AE08C5">
        <w:t xml:space="preserve"> from transcripts.</w:t>
      </w:r>
      <w:r w:rsidR="005D5A4F">
        <w:t xml:space="preserve"> NA: not applicable.</w:t>
      </w:r>
    </w:p>
    <w:bookmarkEnd w:id="1"/>
    <w:p w:rsidR="00E84A14" w:rsidRPr="00AE08C5" w:rsidRDefault="0034388F" w:rsidP="00B85262">
      <w:r w:rsidRPr="00AE08C5">
        <w:t>M</w:t>
      </w:r>
      <w:r w:rsidR="00E84A14" w:rsidRPr="00AE08C5">
        <w:t xml:space="preserve">any </w:t>
      </w:r>
      <w:r w:rsidRPr="00AE08C5">
        <w:t xml:space="preserve">participants </w:t>
      </w:r>
      <w:r w:rsidR="004619D8" w:rsidRPr="00AE08C5">
        <w:t xml:space="preserve">had </w:t>
      </w:r>
      <w:r w:rsidR="00E84A14" w:rsidRPr="00AE08C5">
        <w:t>ma</w:t>
      </w:r>
      <w:r w:rsidRPr="00AE08C5">
        <w:t>de</w:t>
      </w:r>
      <w:r w:rsidR="00E84A14" w:rsidRPr="00AE08C5">
        <w:t xml:space="preserve"> significant lifestyle changes </w:t>
      </w:r>
      <w:r w:rsidR="004619D8" w:rsidRPr="00AE08C5">
        <w:t xml:space="preserve">during pregnancy </w:t>
      </w:r>
      <w:r w:rsidRPr="00AE08C5">
        <w:t xml:space="preserve">to manage </w:t>
      </w:r>
      <w:r w:rsidR="005718A6" w:rsidRPr="00AE08C5">
        <w:t>GDM</w:t>
      </w:r>
      <w:r w:rsidRPr="00AE08C5">
        <w:t xml:space="preserve">, </w:t>
      </w:r>
      <w:r w:rsidR="00E84A14" w:rsidRPr="00AE08C5">
        <w:t>and fel</w:t>
      </w:r>
      <w:r w:rsidRPr="00AE08C5">
        <w:t>t</w:t>
      </w:r>
      <w:r w:rsidR="00E84A14" w:rsidRPr="00AE08C5">
        <w:t xml:space="preserve"> as if </w:t>
      </w:r>
      <w:r w:rsidR="005718A6" w:rsidRPr="00AE08C5">
        <w:t>GDM</w:t>
      </w:r>
      <w:r w:rsidRPr="00AE08C5">
        <w:t xml:space="preserve"> </w:t>
      </w:r>
      <w:r w:rsidR="004619D8" w:rsidRPr="00AE08C5">
        <w:t xml:space="preserve">had </w:t>
      </w:r>
      <w:r w:rsidRPr="00AE08C5">
        <w:t xml:space="preserve">ruined their pregnancy or </w:t>
      </w:r>
      <w:r w:rsidR="00E84A14" w:rsidRPr="00AE08C5">
        <w:t xml:space="preserve">their lives </w:t>
      </w:r>
      <w:r w:rsidR="00060C4D" w:rsidRPr="00AE08C5">
        <w:t xml:space="preserve">had </w:t>
      </w:r>
      <w:r w:rsidR="00E84A14" w:rsidRPr="00AE08C5">
        <w:t xml:space="preserve">revolved around </w:t>
      </w:r>
      <w:r w:rsidR="00CD112B" w:rsidRPr="00AE08C5">
        <w:t xml:space="preserve">their </w:t>
      </w:r>
      <w:r w:rsidR="00E84A14" w:rsidRPr="00AE08C5">
        <w:t xml:space="preserve">blood glucose levels. </w:t>
      </w:r>
      <w:r w:rsidR="00060C4D" w:rsidRPr="00AE08C5">
        <w:t>T</w:t>
      </w:r>
      <w:r w:rsidRPr="00AE08C5">
        <w:t>he</w:t>
      </w:r>
      <w:r w:rsidR="004619D8" w:rsidRPr="00AE08C5">
        <w:t xml:space="preserve"> perception of</w:t>
      </w:r>
      <w:r w:rsidRPr="00AE08C5">
        <w:t xml:space="preserve"> care </w:t>
      </w:r>
      <w:proofErr w:type="gramStart"/>
      <w:r w:rsidRPr="00AE08C5">
        <w:t>they</w:t>
      </w:r>
      <w:proofErr w:type="gramEnd"/>
      <w:r w:rsidRPr="00AE08C5">
        <w:t xml:space="preserve"> received during pregnancy was </w:t>
      </w:r>
      <w:r w:rsidR="00060C4D" w:rsidRPr="00AE08C5">
        <w:t xml:space="preserve">mostly very </w:t>
      </w:r>
      <w:r w:rsidRPr="00AE08C5">
        <w:t>good, yet s</w:t>
      </w:r>
      <w:r w:rsidR="00E84A14" w:rsidRPr="00AE08C5">
        <w:t>everal mentioned not wanting to have another child</w:t>
      </w:r>
      <w:r w:rsidRPr="00AE08C5">
        <w:t xml:space="preserve"> in fear of </w:t>
      </w:r>
      <w:r w:rsidR="005718A6" w:rsidRPr="00AE08C5">
        <w:t>GDM</w:t>
      </w:r>
      <w:r w:rsidR="00E84A14" w:rsidRPr="00AE08C5">
        <w:t>.</w:t>
      </w:r>
    </w:p>
    <w:p w:rsidR="0014468B" w:rsidRPr="00AE08C5" w:rsidRDefault="008719D9" w:rsidP="00B85262">
      <w:r w:rsidRPr="00AE08C5">
        <w:t>Overall, the participants were eager to make changes to and take responsibility for their health.</w:t>
      </w:r>
      <w:r w:rsidR="00C44DBA" w:rsidRPr="00AE08C5">
        <w:t xml:space="preserve"> Many highlighted the importance of their individual </w:t>
      </w:r>
      <w:proofErr w:type="spellStart"/>
      <w:r w:rsidR="00C44DBA" w:rsidRPr="00AE08C5">
        <w:t>mindset</w:t>
      </w:r>
      <w:proofErr w:type="spellEnd"/>
      <w:r w:rsidR="00C44DBA" w:rsidRPr="00AE08C5">
        <w:t xml:space="preserve"> and desire to </w:t>
      </w:r>
      <w:proofErr w:type="gramStart"/>
      <w:r w:rsidR="00C44DBA" w:rsidRPr="00AE08C5">
        <w:t>be helped</w:t>
      </w:r>
      <w:proofErr w:type="gramEnd"/>
      <w:r w:rsidR="00C44DBA" w:rsidRPr="00AE08C5">
        <w:t>.</w:t>
      </w:r>
      <w:r w:rsidRPr="00AE08C5">
        <w:t xml:space="preserve"> </w:t>
      </w:r>
      <w:r w:rsidR="00E84A14" w:rsidRPr="00AE08C5">
        <w:t xml:space="preserve">Seven participants </w:t>
      </w:r>
      <w:r w:rsidRPr="00AE08C5">
        <w:t>had</w:t>
      </w:r>
      <w:r w:rsidR="00E84A14" w:rsidRPr="00AE08C5">
        <w:t xml:space="preserve"> </w:t>
      </w:r>
      <w:r w:rsidR="00EE253E" w:rsidRPr="00AE08C5">
        <w:t>sufficient</w:t>
      </w:r>
      <w:r w:rsidR="00E84A14" w:rsidRPr="00AE08C5">
        <w:t xml:space="preserve"> knowledge </w:t>
      </w:r>
      <w:r w:rsidR="00060C4D" w:rsidRPr="00AE08C5">
        <w:t>about</w:t>
      </w:r>
      <w:r w:rsidR="00E84A14" w:rsidRPr="00AE08C5">
        <w:t xml:space="preserve"> healthy diet and exercise going forward, or </w:t>
      </w:r>
      <w:r w:rsidR="00675E06" w:rsidRPr="00AE08C5">
        <w:t xml:space="preserve">knew </w:t>
      </w:r>
      <w:r w:rsidR="00E84A14" w:rsidRPr="00AE08C5">
        <w:t xml:space="preserve">where to find more support if they needed it. </w:t>
      </w:r>
      <w:r w:rsidR="00060C4D" w:rsidRPr="00AE08C5">
        <w:t xml:space="preserve">Seven </w:t>
      </w:r>
      <w:r w:rsidR="00E84A14" w:rsidRPr="00AE08C5">
        <w:t xml:space="preserve">participants acknowledged that more postpartum follow-up would be helpful, but they </w:t>
      </w:r>
      <w:r w:rsidR="003C0242" w:rsidRPr="00AE08C5">
        <w:t xml:space="preserve">had been </w:t>
      </w:r>
      <w:r w:rsidR="00E84A14" w:rsidRPr="00AE08C5">
        <w:t xml:space="preserve">able to manage. </w:t>
      </w:r>
      <w:proofErr w:type="gramStart"/>
      <w:r w:rsidR="00E84A14" w:rsidRPr="00AE08C5">
        <w:t xml:space="preserve">The remaining participants </w:t>
      </w:r>
      <w:r w:rsidR="0034388F" w:rsidRPr="00AE08C5">
        <w:t xml:space="preserve">reported sentiments </w:t>
      </w:r>
      <w:r w:rsidR="00060C4D" w:rsidRPr="00AE08C5">
        <w:t>such as</w:t>
      </w:r>
      <w:r w:rsidR="0034388F" w:rsidRPr="00AE08C5">
        <w:t xml:space="preserve"> </w:t>
      </w:r>
      <w:r w:rsidR="00E84A14" w:rsidRPr="00AE08C5">
        <w:t>“</w:t>
      </w:r>
      <w:r w:rsidR="00E84A14" w:rsidRPr="00AE08C5">
        <w:rPr>
          <w:i/>
        </w:rPr>
        <w:t>I don’t feel like I've been given the help that I think there should be really out there</w:t>
      </w:r>
      <w:r w:rsidR="00E84A14" w:rsidRPr="00AE08C5">
        <w:t xml:space="preserve">” </w:t>
      </w:r>
      <w:r w:rsidR="00AB65E5" w:rsidRPr="00AE08C5">
        <w:t>[P</w:t>
      </w:r>
      <w:r w:rsidR="00DA2F85" w:rsidRPr="00AE08C5">
        <w:t xml:space="preserve">articipant </w:t>
      </w:r>
      <w:r w:rsidR="00886B74" w:rsidRPr="00AE08C5">
        <w:t>1</w:t>
      </w:r>
      <w:r w:rsidR="00A1139E" w:rsidRPr="00AE08C5">
        <w:t>, attempting healthier postpartum lifestyle but felt unsupported</w:t>
      </w:r>
      <w:r w:rsidR="00C44DBA" w:rsidRPr="00AE08C5">
        <w:t xml:space="preserve"> overall</w:t>
      </w:r>
      <w:r w:rsidR="00AB65E5" w:rsidRPr="00AE08C5">
        <w:t>], “</w:t>
      </w:r>
      <w:r w:rsidR="00AB65E5" w:rsidRPr="00AE08C5">
        <w:rPr>
          <w:i/>
        </w:rPr>
        <w:t>post-GDM support would be really good for mothers</w:t>
      </w:r>
      <w:r w:rsidR="00AB65E5" w:rsidRPr="00AE08C5">
        <w:t>” [P</w:t>
      </w:r>
      <w:r w:rsidR="00886B74" w:rsidRPr="00AE08C5">
        <w:t>2</w:t>
      </w:r>
      <w:r w:rsidR="00A1139E" w:rsidRPr="00AE08C5">
        <w:t>, healthier, unsupported</w:t>
      </w:r>
      <w:r w:rsidR="00AB65E5" w:rsidRPr="00AE08C5">
        <w:t>]</w:t>
      </w:r>
      <w:r w:rsidR="0034388F" w:rsidRPr="00AE08C5">
        <w:t xml:space="preserve"> </w:t>
      </w:r>
      <w:r w:rsidR="0062522D" w:rsidRPr="00AE08C5">
        <w:t xml:space="preserve">and two participants explained that they had been </w:t>
      </w:r>
      <w:r w:rsidR="00E84A14" w:rsidRPr="00AE08C5">
        <w:t xml:space="preserve">unaware </w:t>
      </w:r>
      <w:r w:rsidR="0034388F" w:rsidRPr="00AE08C5">
        <w:t>of</w:t>
      </w:r>
      <w:r w:rsidR="00E84A14" w:rsidRPr="00AE08C5">
        <w:t xml:space="preserve"> an association between </w:t>
      </w:r>
      <w:r w:rsidR="005718A6" w:rsidRPr="00AE08C5">
        <w:t>GDM</w:t>
      </w:r>
      <w:r w:rsidR="00E84A14" w:rsidRPr="00AE08C5">
        <w:t xml:space="preserve"> and </w:t>
      </w:r>
      <w:r w:rsidR="001C5A33" w:rsidRPr="00AE08C5">
        <w:t>T2DM</w:t>
      </w:r>
      <w:r w:rsidR="00E84A14" w:rsidRPr="00AE08C5">
        <w:t>.</w:t>
      </w:r>
      <w:proofErr w:type="gramEnd"/>
      <w:r w:rsidR="00E84A14" w:rsidRPr="00AE08C5">
        <w:t xml:space="preserve"> </w:t>
      </w:r>
      <w:r w:rsidR="00396279" w:rsidRPr="00AE08C5">
        <w:t>T</w:t>
      </w:r>
      <w:r w:rsidR="00E84A14" w:rsidRPr="00AE08C5">
        <w:t xml:space="preserve">hose who </w:t>
      </w:r>
      <w:r w:rsidR="00675E06" w:rsidRPr="00AE08C5">
        <w:t xml:space="preserve">had </w:t>
      </w:r>
      <w:r w:rsidR="00E84A14" w:rsidRPr="00AE08C5">
        <w:t>struggled through pregnancy</w:t>
      </w:r>
      <w:r w:rsidR="00396279" w:rsidRPr="00AE08C5">
        <w:t xml:space="preserve"> found the postpartum period particularly challenging</w:t>
      </w:r>
      <w:r w:rsidR="00E84A14" w:rsidRPr="00AE08C5">
        <w:t>.</w:t>
      </w:r>
    </w:p>
    <w:p w:rsidR="005135BA" w:rsidRPr="00AE08C5" w:rsidRDefault="00221B5A" w:rsidP="00B85262">
      <w:r w:rsidRPr="00AE08C5">
        <w:t>T</w:t>
      </w:r>
      <w:r w:rsidR="00D87AFA" w:rsidRPr="00AE08C5">
        <w:t>he participants’ views on suggestions to support a healthy postpartum diet and physical activity</w:t>
      </w:r>
      <w:r w:rsidR="00D87AFA" w:rsidRPr="00063D51">
        <w:rPr>
          <w:color w:val="5B9BD5"/>
        </w:rPr>
        <w:t xml:space="preserve"> </w:t>
      </w:r>
      <w:r w:rsidR="00D87AFA" w:rsidRPr="00AE08C5">
        <w:t xml:space="preserve">are summarised in </w:t>
      </w:r>
      <w:r w:rsidR="0075380E" w:rsidRPr="00AE08C5">
        <w:t>T</w:t>
      </w:r>
      <w:r w:rsidR="00D87AFA" w:rsidRPr="00AE08C5">
        <w:t xml:space="preserve">able 2, </w:t>
      </w:r>
      <w:proofErr w:type="gramStart"/>
      <w:r w:rsidR="00DD761A" w:rsidRPr="00AE08C5">
        <w:t>plus</w:t>
      </w:r>
      <w:proofErr w:type="gramEnd"/>
      <w:r w:rsidR="00D87AFA" w:rsidRPr="00AE08C5">
        <w:t xml:space="preserve"> </w:t>
      </w:r>
      <w:r w:rsidR="008D5D2E" w:rsidRPr="00AE08C5">
        <w:t>S</w:t>
      </w:r>
      <w:r w:rsidR="00057975" w:rsidRPr="00AE08C5">
        <w:t>3</w:t>
      </w:r>
      <w:r w:rsidR="008D5D2E" w:rsidRPr="00AE08C5">
        <w:t xml:space="preserve"> </w:t>
      </w:r>
      <w:r w:rsidR="0075380E" w:rsidRPr="00AE08C5">
        <w:t xml:space="preserve">Table </w:t>
      </w:r>
      <w:r w:rsidR="00D87AFA" w:rsidRPr="00AE08C5">
        <w:t>indicates the</w:t>
      </w:r>
      <w:r w:rsidRPr="00AE08C5">
        <w:t>ir</w:t>
      </w:r>
      <w:r w:rsidR="00D87AFA" w:rsidRPr="00AE08C5">
        <w:t xml:space="preserve"> agre</w:t>
      </w:r>
      <w:r w:rsidR="008D5D8B" w:rsidRPr="00AE08C5">
        <w:t>ement with each suggestion card</w:t>
      </w:r>
      <w:r w:rsidR="00D87AFA" w:rsidRPr="00AE08C5">
        <w:t>.</w:t>
      </w:r>
      <w:r w:rsidR="008D5D8B" w:rsidRPr="00AE08C5">
        <w:t xml:space="preserve"> </w:t>
      </w:r>
      <w:r w:rsidR="00A63875" w:rsidRPr="00AE08C5">
        <w:t>Many</w:t>
      </w:r>
      <w:r w:rsidR="008719D9" w:rsidRPr="00AE08C5">
        <w:t xml:space="preserve"> of the participants were positive towards the suggest</w:t>
      </w:r>
      <w:r w:rsidR="00CF0E51" w:rsidRPr="00AE08C5">
        <w:t>ions</w:t>
      </w:r>
      <w:r w:rsidR="008719D9" w:rsidRPr="00AE08C5">
        <w:t xml:space="preserve"> despite </w:t>
      </w:r>
      <w:r w:rsidR="009024E0" w:rsidRPr="00AE08C5">
        <w:t>already</w:t>
      </w:r>
      <w:r w:rsidR="008719D9" w:rsidRPr="00AE08C5">
        <w:t xml:space="preserve"> making healthy changes. Others had mixed </w:t>
      </w:r>
      <w:r w:rsidR="00F977CE" w:rsidRPr="00AE08C5">
        <w:t>responses</w:t>
      </w:r>
      <w:r w:rsidR="008719D9" w:rsidRPr="00AE08C5">
        <w:t xml:space="preserve"> because they had specific questions, and</w:t>
      </w:r>
      <w:r w:rsidR="00A63875" w:rsidRPr="00AE08C5">
        <w:t xml:space="preserve"> </w:t>
      </w:r>
      <w:r w:rsidR="005135BA" w:rsidRPr="00AE08C5">
        <w:t xml:space="preserve">one </w:t>
      </w:r>
      <w:r w:rsidR="00A63875" w:rsidRPr="00AE08C5">
        <w:t>participant felt that</w:t>
      </w:r>
      <w:r w:rsidR="008719D9" w:rsidRPr="00AE08C5">
        <w:t xml:space="preserve"> </w:t>
      </w:r>
      <w:r w:rsidR="00CB32FE" w:rsidRPr="00AE08C5">
        <w:t>“</w:t>
      </w:r>
      <w:r w:rsidR="00CB32FE" w:rsidRPr="00AE08C5">
        <w:rPr>
          <w:i/>
        </w:rPr>
        <w:t>they’re [the suggestion</w:t>
      </w:r>
      <w:r w:rsidR="00C44DBA" w:rsidRPr="00AE08C5">
        <w:rPr>
          <w:i/>
        </w:rPr>
        <w:t xml:space="preserve"> cards</w:t>
      </w:r>
      <w:r w:rsidR="00CB32FE" w:rsidRPr="00AE08C5">
        <w:rPr>
          <w:i/>
        </w:rPr>
        <w:t>] all quite similar, aren’t they? You know, I think I know those things already…</w:t>
      </w:r>
      <w:r w:rsidR="00CB32FE" w:rsidRPr="00AE08C5">
        <w:t>” [</w:t>
      </w:r>
      <w:r w:rsidR="00886B74" w:rsidRPr="00AE08C5">
        <w:t>P3</w:t>
      </w:r>
      <w:r w:rsidR="00E369EE" w:rsidRPr="00AE08C5">
        <w:t>, not attempting healthier lifestyle</w:t>
      </w:r>
      <w:r w:rsidR="00CB32FE" w:rsidRPr="00AE08C5">
        <w:t>].</w:t>
      </w:r>
    </w:p>
    <w:p w:rsidR="00142B90" w:rsidRPr="00AE08C5" w:rsidRDefault="00142B90" w:rsidP="00FD526E">
      <w:pPr>
        <w:spacing w:before="360" w:after="0"/>
        <w:rPr>
          <w:b/>
        </w:rPr>
      </w:pPr>
      <w:r w:rsidRPr="00AE08C5">
        <w:rPr>
          <w:b/>
        </w:rPr>
        <w:t>Table 2. Summary of the themes and participants’ agreement with whether the suggestion cards will support healthy diet and physical activity.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3"/>
        <w:gridCol w:w="1194"/>
        <w:gridCol w:w="6359"/>
      </w:tblGrid>
      <w:tr w:rsidR="00142B90" w:rsidRPr="00AE08C5" w:rsidTr="00063D51">
        <w:tc>
          <w:tcPr>
            <w:tcW w:w="1463" w:type="dxa"/>
            <w:shd w:val="clear" w:color="auto" w:fill="auto"/>
          </w:tcPr>
          <w:p w:rsidR="00142B90" w:rsidRPr="00063D51" w:rsidRDefault="00142B90" w:rsidP="00063D51">
            <w:pPr>
              <w:spacing w:after="0"/>
              <w:rPr>
                <w:b/>
              </w:rPr>
            </w:pPr>
            <w:r w:rsidRPr="00063D51">
              <w:rPr>
                <w:b/>
              </w:rPr>
              <w:t>Theme</w:t>
            </w:r>
          </w:p>
        </w:tc>
        <w:tc>
          <w:tcPr>
            <w:tcW w:w="1194" w:type="dxa"/>
            <w:shd w:val="clear" w:color="auto" w:fill="auto"/>
          </w:tcPr>
          <w:p w:rsidR="00142B90" w:rsidRPr="00063D51" w:rsidRDefault="00142B90" w:rsidP="00063D51">
            <w:pPr>
              <w:spacing w:after="0"/>
              <w:rPr>
                <w:b/>
              </w:rPr>
            </w:pPr>
            <w:r w:rsidRPr="00063D51">
              <w:rPr>
                <w:b/>
              </w:rPr>
              <w:t>Overall response</w:t>
            </w:r>
          </w:p>
        </w:tc>
        <w:tc>
          <w:tcPr>
            <w:tcW w:w="6359" w:type="dxa"/>
            <w:shd w:val="clear" w:color="auto" w:fill="auto"/>
          </w:tcPr>
          <w:p w:rsidR="00142B90" w:rsidRPr="00063D51" w:rsidRDefault="00142B90" w:rsidP="00063D51">
            <w:pPr>
              <w:spacing w:after="0"/>
              <w:rPr>
                <w:b/>
              </w:rPr>
            </w:pPr>
            <w:r w:rsidRPr="00063D51">
              <w:rPr>
                <w:b/>
              </w:rPr>
              <w:t xml:space="preserve">Illustrative quotations </w:t>
            </w:r>
          </w:p>
        </w:tc>
      </w:tr>
      <w:tr w:rsidR="00142B90" w:rsidRPr="00AE08C5" w:rsidTr="00063D51">
        <w:trPr>
          <w:trHeight w:val="86"/>
        </w:trPr>
        <w:tc>
          <w:tcPr>
            <w:tcW w:w="1463" w:type="dxa"/>
            <w:shd w:val="clear" w:color="auto" w:fill="auto"/>
          </w:tcPr>
          <w:p w:rsidR="00142B90" w:rsidRPr="00AE08C5" w:rsidRDefault="00142B90" w:rsidP="00063D51">
            <w:pPr>
              <w:spacing w:after="0"/>
            </w:pPr>
            <w:r w:rsidRPr="00AE08C5">
              <w:t xml:space="preserve">Information and understanding </w:t>
            </w:r>
          </w:p>
        </w:tc>
        <w:tc>
          <w:tcPr>
            <w:tcW w:w="1194" w:type="dxa"/>
            <w:shd w:val="clear" w:color="auto" w:fill="auto"/>
          </w:tcPr>
          <w:p w:rsidR="00142B90" w:rsidRPr="00AE08C5" w:rsidRDefault="00142B90" w:rsidP="00063D51">
            <w:pPr>
              <w:spacing w:after="0"/>
            </w:pPr>
            <w:r w:rsidRPr="00AE08C5">
              <w:t>Suggestion card 1: agree</w:t>
            </w:r>
          </w:p>
          <w:p w:rsidR="00142B90" w:rsidRPr="00AE08C5" w:rsidRDefault="00142B90" w:rsidP="00063D51">
            <w:pPr>
              <w:spacing w:after="0"/>
            </w:pPr>
            <w:r w:rsidRPr="00AE08C5">
              <w:t>Card 2: mixed</w:t>
            </w:r>
          </w:p>
          <w:p w:rsidR="00142B90" w:rsidRPr="00AE08C5" w:rsidRDefault="00142B90" w:rsidP="00063D51">
            <w:pPr>
              <w:spacing w:after="0"/>
            </w:pPr>
          </w:p>
        </w:tc>
        <w:tc>
          <w:tcPr>
            <w:tcW w:w="6359" w:type="dxa"/>
            <w:shd w:val="clear" w:color="auto" w:fill="auto"/>
          </w:tcPr>
          <w:p w:rsidR="00142B90" w:rsidRPr="00AE08C5" w:rsidRDefault="00142B90" w:rsidP="00063D51">
            <w:pPr>
              <w:pStyle w:val="ListParagraph"/>
              <w:numPr>
                <w:ilvl w:val="0"/>
                <w:numId w:val="23"/>
              </w:numPr>
              <w:spacing w:after="0"/>
              <w:ind w:left="318" w:hanging="284"/>
            </w:pPr>
            <w:r w:rsidRPr="00AE08C5">
              <w:t xml:space="preserve">“I think the more information a person can have, the more able they are to make an informed decision, and I think that’s, especially as a mum, what you want.” [P4, not healthier] </w:t>
            </w:r>
          </w:p>
          <w:p w:rsidR="00142B90" w:rsidRPr="00AE08C5" w:rsidRDefault="00142B90" w:rsidP="00063D51">
            <w:pPr>
              <w:pStyle w:val="ListParagraph"/>
              <w:numPr>
                <w:ilvl w:val="0"/>
                <w:numId w:val="23"/>
              </w:numPr>
              <w:spacing w:after="0"/>
              <w:ind w:left="318" w:hanging="284"/>
            </w:pPr>
            <w:r w:rsidRPr="00AE08C5">
              <w:t>“I think people know about healthy diet and exercising and they know that's good for you and good for your weight but whether people can do it might be another thing.” [P2, healthier, unsupported]</w:t>
            </w:r>
          </w:p>
          <w:p w:rsidR="00142B90" w:rsidRPr="00AE08C5" w:rsidRDefault="00142B90" w:rsidP="00063D51">
            <w:pPr>
              <w:pStyle w:val="ListParagraph"/>
              <w:numPr>
                <w:ilvl w:val="0"/>
                <w:numId w:val="23"/>
              </w:numPr>
              <w:spacing w:after="0"/>
              <w:ind w:left="318" w:hanging="284"/>
            </w:pPr>
            <w:r w:rsidRPr="00AE08C5">
              <w:t>“I don’t think that’s [card 2] as necessary, because I feel like that’s widely available, and I know that. But in terms of the link to diabetes [card 1], I didn’t know that.” [P5, not healthier]</w:t>
            </w:r>
          </w:p>
        </w:tc>
      </w:tr>
      <w:tr w:rsidR="00142B90" w:rsidRPr="00AE08C5" w:rsidTr="00063D51">
        <w:tc>
          <w:tcPr>
            <w:tcW w:w="1463" w:type="dxa"/>
            <w:shd w:val="clear" w:color="auto" w:fill="auto"/>
          </w:tcPr>
          <w:p w:rsidR="00142B90" w:rsidRPr="00AE08C5" w:rsidRDefault="00142B90" w:rsidP="00063D51">
            <w:pPr>
              <w:spacing w:after="0"/>
            </w:pPr>
            <w:r w:rsidRPr="00AE08C5">
              <w:t xml:space="preserve">Improving diet </w:t>
            </w:r>
          </w:p>
        </w:tc>
        <w:tc>
          <w:tcPr>
            <w:tcW w:w="1194" w:type="dxa"/>
            <w:shd w:val="clear" w:color="auto" w:fill="auto"/>
          </w:tcPr>
          <w:p w:rsidR="00142B90" w:rsidRPr="00AE08C5" w:rsidRDefault="00142B90" w:rsidP="00063D51">
            <w:pPr>
              <w:spacing w:after="0"/>
            </w:pPr>
            <w:r w:rsidRPr="00AE08C5">
              <w:t>Card 6: agree</w:t>
            </w:r>
          </w:p>
        </w:tc>
        <w:tc>
          <w:tcPr>
            <w:tcW w:w="6359" w:type="dxa"/>
            <w:shd w:val="clear" w:color="auto" w:fill="auto"/>
          </w:tcPr>
          <w:p w:rsidR="00142B90" w:rsidRPr="00AE08C5" w:rsidRDefault="00142B90" w:rsidP="00063D51">
            <w:pPr>
              <w:pStyle w:val="ListParagraph"/>
              <w:numPr>
                <w:ilvl w:val="0"/>
                <w:numId w:val="23"/>
              </w:numPr>
              <w:spacing w:after="0"/>
              <w:ind w:left="318" w:hanging="284"/>
            </w:pPr>
            <w:r w:rsidRPr="00AE08C5">
              <w:t xml:space="preserve">“The diet I was given to follow during pregnancy, bits of it felt very counter to what I understood to be healthy… I understood for the purposes of really stabilising my blood sugar that was important to do but… My vision of what a healthy long-term diet are </w:t>
            </w:r>
            <w:proofErr w:type="gramStart"/>
            <w:r w:rsidRPr="00AE08C5">
              <w:t>don’t</w:t>
            </w:r>
            <w:proofErr w:type="gramEnd"/>
            <w:r w:rsidRPr="00AE08C5">
              <w:t xml:space="preserve"> include most of those features… I suppose that would be quite useful if there was some sort of follow-up information, ‘Okay, you’ve done this, now you’re going to rebound a bit and we’re not asking you to keep it like this but it would be a good idea to…’, you know, ‘These ones are worth following, these ones aren’t.’ Maybe that exists but I don’t think I’ve seen it.” [P6, healthier, supported]</w:t>
            </w:r>
          </w:p>
          <w:p w:rsidR="00142B90" w:rsidRPr="00AE08C5" w:rsidRDefault="00142B90" w:rsidP="00063D51">
            <w:pPr>
              <w:pStyle w:val="ListParagraph"/>
              <w:numPr>
                <w:ilvl w:val="0"/>
                <w:numId w:val="23"/>
              </w:numPr>
              <w:spacing w:after="0"/>
              <w:ind w:left="318" w:hanging="284"/>
            </w:pPr>
            <w:r w:rsidRPr="00AE08C5">
              <w:t>“If you have a clean track of what you want to eat and what are the things that add up your calories and what other things are good for you to control your diabetes, like the sugar levels. I think that can help a lot.” [P7, healthier, supported]</w:t>
            </w:r>
          </w:p>
        </w:tc>
      </w:tr>
      <w:tr w:rsidR="00142B90" w:rsidRPr="00AE08C5" w:rsidTr="00063D51">
        <w:tc>
          <w:tcPr>
            <w:tcW w:w="1463" w:type="dxa"/>
            <w:shd w:val="clear" w:color="auto" w:fill="auto"/>
          </w:tcPr>
          <w:p w:rsidR="00142B90" w:rsidRPr="00AE08C5" w:rsidRDefault="00142B90" w:rsidP="00063D51">
            <w:pPr>
              <w:spacing w:after="0"/>
            </w:pPr>
            <w:r w:rsidRPr="00AE08C5">
              <w:t xml:space="preserve">Improving physical activity </w:t>
            </w:r>
          </w:p>
        </w:tc>
        <w:tc>
          <w:tcPr>
            <w:tcW w:w="1194" w:type="dxa"/>
            <w:shd w:val="clear" w:color="auto" w:fill="auto"/>
          </w:tcPr>
          <w:p w:rsidR="00142B90" w:rsidRPr="00AE08C5" w:rsidRDefault="00142B90" w:rsidP="00063D51">
            <w:pPr>
              <w:spacing w:after="0"/>
            </w:pPr>
            <w:r w:rsidRPr="00AE08C5">
              <w:t>Card 5: agree</w:t>
            </w:r>
          </w:p>
          <w:p w:rsidR="00142B90" w:rsidRPr="00AE08C5" w:rsidRDefault="00142B90" w:rsidP="00063D51">
            <w:pPr>
              <w:spacing w:after="0"/>
            </w:pPr>
            <w:r w:rsidRPr="00AE08C5">
              <w:t>Card 7: agree</w:t>
            </w:r>
          </w:p>
        </w:tc>
        <w:tc>
          <w:tcPr>
            <w:tcW w:w="6359" w:type="dxa"/>
            <w:shd w:val="clear" w:color="auto" w:fill="auto"/>
          </w:tcPr>
          <w:p w:rsidR="00142B90" w:rsidRPr="00AE08C5" w:rsidRDefault="00142B90" w:rsidP="00063D51">
            <w:pPr>
              <w:pStyle w:val="ListParagraph"/>
              <w:numPr>
                <w:ilvl w:val="0"/>
                <w:numId w:val="23"/>
              </w:numPr>
              <w:spacing w:after="0"/>
              <w:ind w:left="318" w:hanging="284"/>
            </w:pPr>
            <w:r w:rsidRPr="00AE08C5">
              <w:t>“Like how to exercise around the home, because it’s really difficult trying to work out when you’re going to fit everything in, especially when you’ve got a small person that generates more washing than you could ever imagine…” [P8, not healthier]</w:t>
            </w:r>
          </w:p>
          <w:p w:rsidR="00142B90" w:rsidRPr="00AE08C5" w:rsidRDefault="00142B90" w:rsidP="00063D51">
            <w:pPr>
              <w:pStyle w:val="ListParagraph"/>
              <w:numPr>
                <w:ilvl w:val="0"/>
                <w:numId w:val="23"/>
              </w:numPr>
              <w:spacing w:after="0"/>
              <w:ind w:left="318" w:hanging="284"/>
            </w:pPr>
            <w:r w:rsidRPr="00AE08C5">
              <w:t xml:space="preserve">“Having a baby carrier… you can keep an eye on them and they are happy because they’re [across your chest]. </w:t>
            </w:r>
            <w:proofErr w:type="gramStart"/>
            <w:r w:rsidRPr="00AE08C5">
              <w:t>But also</w:t>
            </w:r>
            <w:proofErr w:type="gramEnd"/>
            <w:r w:rsidRPr="00AE08C5">
              <w:t xml:space="preserve"> it gives you both your hands free to do stuff. </w:t>
            </w:r>
            <w:proofErr w:type="gramStart"/>
            <w:r w:rsidRPr="00AE08C5">
              <w:t>Also</w:t>
            </w:r>
            <w:proofErr w:type="gramEnd"/>
            <w:r w:rsidRPr="00AE08C5">
              <w:t xml:space="preserve"> it is exercise because you’re carrying them around and they’re getting heavier and heavier. Just make sure you get a good one that supports your back.” [P9, healthier, supported]</w:t>
            </w:r>
            <w:r w:rsidRPr="00AE08C5" w:rsidDel="00330BCF">
              <w:t xml:space="preserve"> </w:t>
            </w:r>
          </w:p>
          <w:p w:rsidR="00142B90" w:rsidRPr="00AE08C5" w:rsidRDefault="00142B90" w:rsidP="00063D51">
            <w:pPr>
              <w:pStyle w:val="ListParagraph"/>
              <w:numPr>
                <w:ilvl w:val="0"/>
                <w:numId w:val="23"/>
              </w:numPr>
              <w:spacing w:after="0"/>
              <w:ind w:left="318" w:hanging="284"/>
            </w:pPr>
            <w:r w:rsidRPr="00AE08C5">
              <w:t>“Just a bit of a pointer in where to go and who to go to and what also would fit into a family life in terms of finance and childcare, and potentially meeting up with other mums or other people who've had diabetes as well.” [P10, healthier, supported]</w:t>
            </w:r>
          </w:p>
        </w:tc>
      </w:tr>
      <w:tr w:rsidR="00142B90" w:rsidRPr="00AE08C5" w:rsidTr="00063D51">
        <w:tc>
          <w:tcPr>
            <w:tcW w:w="1463" w:type="dxa"/>
            <w:shd w:val="clear" w:color="auto" w:fill="auto"/>
          </w:tcPr>
          <w:p w:rsidR="00142B90" w:rsidRPr="00AE08C5" w:rsidRDefault="00142B90" w:rsidP="00063D51">
            <w:pPr>
              <w:spacing w:after="0"/>
            </w:pPr>
            <w:r w:rsidRPr="00AE08C5">
              <w:t xml:space="preserve">Family </w:t>
            </w:r>
          </w:p>
        </w:tc>
        <w:tc>
          <w:tcPr>
            <w:tcW w:w="1194" w:type="dxa"/>
            <w:shd w:val="clear" w:color="auto" w:fill="auto"/>
          </w:tcPr>
          <w:p w:rsidR="00142B90" w:rsidRPr="00AE08C5" w:rsidRDefault="00142B90" w:rsidP="00063D51">
            <w:pPr>
              <w:spacing w:after="0"/>
            </w:pPr>
            <w:r w:rsidRPr="00AE08C5">
              <w:t>Card 3: mixed</w:t>
            </w:r>
          </w:p>
          <w:p w:rsidR="00142B90" w:rsidRPr="00AE08C5" w:rsidRDefault="00142B90" w:rsidP="00063D51">
            <w:pPr>
              <w:spacing w:after="0"/>
            </w:pPr>
            <w:r w:rsidRPr="00AE08C5">
              <w:t>Card 4: mixed</w:t>
            </w:r>
          </w:p>
        </w:tc>
        <w:tc>
          <w:tcPr>
            <w:tcW w:w="6359" w:type="dxa"/>
            <w:shd w:val="clear" w:color="auto" w:fill="auto"/>
          </w:tcPr>
          <w:p w:rsidR="00142B90" w:rsidRPr="00AE08C5" w:rsidRDefault="00142B90" w:rsidP="00063D51">
            <w:pPr>
              <w:pStyle w:val="ListParagraph"/>
              <w:numPr>
                <w:ilvl w:val="0"/>
                <w:numId w:val="23"/>
              </w:numPr>
              <w:spacing w:after="0"/>
              <w:ind w:left="318" w:hanging="284"/>
            </w:pPr>
            <w:r w:rsidRPr="00AE08C5">
              <w:t>“…Sometimes [my children] won’t agree to what you give… there’s green food – ‘I don’t want’, they want some kind of pizza or burger all those things but still I somehow try to convince her with this kind of food.” [P7, healthier, supported]</w:t>
            </w:r>
          </w:p>
          <w:p w:rsidR="00142B90" w:rsidRPr="00AE08C5" w:rsidRDefault="00142B90" w:rsidP="00063D51">
            <w:pPr>
              <w:pStyle w:val="ListParagraph"/>
              <w:numPr>
                <w:ilvl w:val="0"/>
                <w:numId w:val="23"/>
              </w:numPr>
              <w:spacing w:after="0"/>
              <w:ind w:left="318" w:hanging="284"/>
            </w:pPr>
            <w:r w:rsidRPr="00AE08C5">
              <w:t>“We both [her and her husband] did a lot of research… we are much more health-conscious and we try to exercise more, so I think we’ve both changed our lifestyle, and it carries on as well.” [P11, healthier, unsupported]</w:t>
            </w:r>
          </w:p>
          <w:p w:rsidR="00142B90" w:rsidRPr="00AE08C5" w:rsidRDefault="00142B90" w:rsidP="00063D51">
            <w:pPr>
              <w:pStyle w:val="ListParagraph"/>
              <w:numPr>
                <w:ilvl w:val="0"/>
                <w:numId w:val="23"/>
              </w:numPr>
              <w:spacing w:after="0"/>
              <w:ind w:left="318" w:hanging="284"/>
            </w:pPr>
            <w:r w:rsidRPr="00AE08C5">
              <w:t xml:space="preserve">The children “don’t struggle with blood </w:t>
            </w:r>
            <w:proofErr w:type="gramStart"/>
            <w:r w:rsidRPr="00AE08C5">
              <w:t>sugars,</w:t>
            </w:r>
            <w:proofErr w:type="gramEnd"/>
            <w:r w:rsidRPr="00AE08C5">
              <w:t xml:space="preserve"> they don’t struggle with not being able to get out and get fresh air.” [P10, healthier, supported]</w:t>
            </w:r>
          </w:p>
        </w:tc>
      </w:tr>
      <w:tr w:rsidR="00142B90" w:rsidRPr="00AE08C5" w:rsidTr="00063D51">
        <w:tc>
          <w:tcPr>
            <w:tcW w:w="1463" w:type="dxa"/>
            <w:shd w:val="clear" w:color="auto" w:fill="auto"/>
          </w:tcPr>
          <w:p w:rsidR="00142B90" w:rsidRPr="00AE08C5" w:rsidRDefault="00142B90" w:rsidP="00063D51">
            <w:pPr>
              <w:spacing w:after="0"/>
            </w:pPr>
            <w:r w:rsidRPr="00AE08C5">
              <w:t xml:space="preserve">Money </w:t>
            </w:r>
          </w:p>
        </w:tc>
        <w:tc>
          <w:tcPr>
            <w:tcW w:w="1194" w:type="dxa"/>
            <w:shd w:val="clear" w:color="auto" w:fill="auto"/>
          </w:tcPr>
          <w:p w:rsidR="00142B90" w:rsidRPr="00AE08C5" w:rsidRDefault="00142B90" w:rsidP="00063D51">
            <w:pPr>
              <w:spacing w:after="0"/>
            </w:pPr>
            <w:r w:rsidRPr="00AE08C5">
              <w:t xml:space="preserve">Card 9: mixed </w:t>
            </w:r>
          </w:p>
        </w:tc>
        <w:tc>
          <w:tcPr>
            <w:tcW w:w="6359" w:type="dxa"/>
            <w:shd w:val="clear" w:color="auto" w:fill="auto"/>
          </w:tcPr>
          <w:p w:rsidR="00142B90" w:rsidRPr="00AE08C5" w:rsidRDefault="00142B90" w:rsidP="00063D51">
            <w:pPr>
              <w:pStyle w:val="ListParagraph"/>
              <w:numPr>
                <w:ilvl w:val="0"/>
                <w:numId w:val="23"/>
              </w:numPr>
              <w:spacing w:after="0"/>
              <w:ind w:left="318" w:hanging="284"/>
            </w:pPr>
            <w:r w:rsidRPr="00AE08C5">
              <w:t>“I mean it's always good to know about how to save money but I just don't think people don't go on a healthy diet because of money problems.” [P2, healthier, unsupported]</w:t>
            </w:r>
          </w:p>
          <w:p w:rsidR="00142B90" w:rsidRPr="00AE08C5" w:rsidRDefault="00142B90" w:rsidP="00063D51">
            <w:pPr>
              <w:pStyle w:val="ListParagraph"/>
              <w:numPr>
                <w:ilvl w:val="0"/>
                <w:numId w:val="23"/>
              </w:numPr>
              <w:spacing w:after="0"/>
              <w:ind w:left="318" w:hanging="284"/>
            </w:pPr>
            <w:r w:rsidRPr="00AE08C5">
              <w:t>“I don't think there's much useful guidance about maintaining that kind of healthy diabetes-friendly diet on a budget actually. A lot of healthy meals tend to be focused on things like lasagnes and stuff like that, like big batch cook things that aren't necessarily the right thing for someone who is trying to like minimise diabetes risk to be eating.” [P12, healthier, unsupported]</w:t>
            </w:r>
          </w:p>
        </w:tc>
      </w:tr>
      <w:tr w:rsidR="00142B90" w:rsidRPr="00AE08C5" w:rsidTr="00063D51">
        <w:tc>
          <w:tcPr>
            <w:tcW w:w="1463" w:type="dxa"/>
            <w:shd w:val="clear" w:color="auto" w:fill="auto"/>
          </w:tcPr>
          <w:p w:rsidR="00142B90" w:rsidRPr="00AE08C5" w:rsidRDefault="00142B90" w:rsidP="00063D51">
            <w:pPr>
              <w:spacing w:after="0"/>
            </w:pPr>
            <w:r w:rsidRPr="00AE08C5">
              <w:t xml:space="preserve">Monitoring </w:t>
            </w:r>
          </w:p>
        </w:tc>
        <w:tc>
          <w:tcPr>
            <w:tcW w:w="1194" w:type="dxa"/>
            <w:shd w:val="clear" w:color="auto" w:fill="auto"/>
          </w:tcPr>
          <w:p w:rsidR="00142B90" w:rsidRPr="00AE08C5" w:rsidRDefault="00142B90" w:rsidP="00063D51">
            <w:pPr>
              <w:spacing w:after="0"/>
            </w:pPr>
            <w:r w:rsidRPr="00AE08C5">
              <w:t>Card 10: agree</w:t>
            </w:r>
          </w:p>
        </w:tc>
        <w:tc>
          <w:tcPr>
            <w:tcW w:w="6359" w:type="dxa"/>
            <w:shd w:val="clear" w:color="auto" w:fill="auto"/>
          </w:tcPr>
          <w:p w:rsidR="00142B90" w:rsidRPr="00AE08C5" w:rsidRDefault="00142B90" w:rsidP="00063D51">
            <w:pPr>
              <w:pStyle w:val="ListParagraph"/>
              <w:numPr>
                <w:ilvl w:val="0"/>
                <w:numId w:val="23"/>
              </w:numPr>
              <w:spacing w:after="0"/>
              <w:ind w:left="318" w:hanging="284"/>
            </w:pPr>
            <w:r w:rsidRPr="00AE08C5">
              <w:t>“It's always nice to see your results to see some sort of benefits that you've been achieving, I think spurs you on.” [P13, healthier, supported]</w:t>
            </w:r>
          </w:p>
          <w:p w:rsidR="00142B90" w:rsidRPr="00AE08C5" w:rsidRDefault="00142B90" w:rsidP="00063D51">
            <w:pPr>
              <w:pStyle w:val="ListParagraph"/>
              <w:numPr>
                <w:ilvl w:val="0"/>
                <w:numId w:val="23"/>
              </w:numPr>
              <w:spacing w:after="0"/>
              <w:ind w:left="318" w:hanging="284"/>
            </w:pPr>
            <w:r w:rsidRPr="00AE08C5">
              <w:t>“Apart from contacting my doctor to get a HbA</w:t>
            </w:r>
            <w:r w:rsidRPr="00063D51">
              <w:rPr>
                <w:vertAlign w:val="subscript"/>
              </w:rPr>
              <w:t>1c</w:t>
            </w:r>
            <w:r w:rsidRPr="00AE08C5">
              <w:t xml:space="preserve"> test every year, no one’s contacted me to say, 'Have you made any lifestyle changes, how you getting on?’ So, it’s almost like you’re just left to get on then afterwards.” [P14, healthier, supported]</w:t>
            </w:r>
          </w:p>
        </w:tc>
      </w:tr>
      <w:tr w:rsidR="00142B90" w:rsidRPr="00AE08C5" w:rsidTr="00063D51">
        <w:tc>
          <w:tcPr>
            <w:tcW w:w="1463" w:type="dxa"/>
            <w:shd w:val="clear" w:color="auto" w:fill="auto"/>
          </w:tcPr>
          <w:p w:rsidR="00142B90" w:rsidRPr="00AE08C5" w:rsidRDefault="00142B90" w:rsidP="00063D51">
            <w:pPr>
              <w:spacing w:after="0"/>
            </w:pPr>
            <w:r w:rsidRPr="00AE08C5">
              <w:t xml:space="preserve">Sustainability </w:t>
            </w:r>
          </w:p>
        </w:tc>
        <w:tc>
          <w:tcPr>
            <w:tcW w:w="1194" w:type="dxa"/>
            <w:shd w:val="clear" w:color="auto" w:fill="auto"/>
          </w:tcPr>
          <w:p w:rsidR="00142B90" w:rsidRPr="00AE08C5" w:rsidRDefault="00142B90" w:rsidP="00063D51">
            <w:pPr>
              <w:spacing w:after="0"/>
            </w:pPr>
            <w:r w:rsidRPr="00AE08C5">
              <w:t>Card 8: agree</w:t>
            </w:r>
          </w:p>
        </w:tc>
        <w:tc>
          <w:tcPr>
            <w:tcW w:w="6359" w:type="dxa"/>
            <w:shd w:val="clear" w:color="auto" w:fill="auto"/>
          </w:tcPr>
          <w:p w:rsidR="00142B90" w:rsidRPr="00AE08C5" w:rsidRDefault="00142B90" w:rsidP="00063D51">
            <w:pPr>
              <w:pStyle w:val="ListParagraph"/>
              <w:numPr>
                <w:ilvl w:val="0"/>
                <w:numId w:val="23"/>
              </w:numPr>
              <w:spacing w:after="0"/>
              <w:ind w:left="318" w:hanging="284"/>
            </w:pPr>
            <w:r w:rsidRPr="00AE08C5">
              <w:t>“I think that would be really useful because I know a lot of people would perhaps make the change and then slip back into bad habits.” [P15, healthier, unsupported]</w:t>
            </w:r>
          </w:p>
          <w:p w:rsidR="00142B90" w:rsidRPr="00AE08C5" w:rsidRDefault="00142B90" w:rsidP="00063D51">
            <w:pPr>
              <w:pStyle w:val="ListParagraph"/>
              <w:numPr>
                <w:ilvl w:val="0"/>
                <w:numId w:val="23"/>
              </w:numPr>
              <w:spacing w:after="0"/>
              <w:ind w:left="318" w:hanging="284"/>
            </w:pPr>
            <w:r w:rsidRPr="00AE08C5">
              <w:t>“Because people lose motivation quite quickly, they have the best intentions, and then… I think that’s probably where support groups that motivate one another would help.” [P14, healthier, supported]</w:t>
            </w:r>
          </w:p>
        </w:tc>
      </w:tr>
      <w:tr w:rsidR="00142B90" w:rsidRPr="00AE08C5" w:rsidTr="00063D51">
        <w:tc>
          <w:tcPr>
            <w:tcW w:w="1463" w:type="dxa"/>
            <w:shd w:val="clear" w:color="auto" w:fill="auto"/>
          </w:tcPr>
          <w:p w:rsidR="00142B90" w:rsidRPr="00AE08C5" w:rsidRDefault="00142B90" w:rsidP="00063D51">
            <w:pPr>
              <w:spacing w:after="0"/>
            </w:pPr>
            <w:r w:rsidRPr="00AE08C5">
              <w:t>Delivery of support or interventions</w:t>
            </w:r>
          </w:p>
        </w:tc>
        <w:tc>
          <w:tcPr>
            <w:tcW w:w="1194" w:type="dxa"/>
            <w:shd w:val="clear" w:color="auto" w:fill="auto"/>
          </w:tcPr>
          <w:p w:rsidR="00142B90" w:rsidRPr="00AE08C5" w:rsidRDefault="00142B90" w:rsidP="00063D51">
            <w:pPr>
              <w:spacing w:after="0"/>
            </w:pPr>
            <w:r w:rsidRPr="00AE08C5">
              <w:t>NA</w:t>
            </w:r>
          </w:p>
        </w:tc>
        <w:tc>
          <w:tcPr>
            <w:tcW w:w="6359" w:type="dxa"/>
            <w:shd w:val="clear" w:color="auto" w:fill="auto"/>
          </w:tcPr>
          <w:p w:rsidR="00142B90" w:rsidRPr="00AE08C5" w:rsidRDefault="00142B90" w:rsidP="00063D51">
            <w:pPr>
              <w:pStyle w:val="ListParagraph"/>
              <w:numPr>
                <w:ilvl w:val="0"/>
                <w:numId w:val="23"/>
              </w:numPr>
              <w:spacing w:after="0"/>
              <w:ind w:left="318" w:hanging="284"/>
            </w:pPr>
            <w:proofErr w:type="gramStart"/>
            <w:r w:rsidRPr="00AE08C5">
              <w:t xml:space="preserve">“I think it needs to be someone that's personable, because I think from my experience, sometimes when you go to the hospital you get really nice consultants and sometimes you don't… just needs to be someone that can be relatable and friendly and isn't going to come across hostile or </w:t>
            </w:r>
            <w:proofErr w:type="spellStart"/>
            <w:r w:rsidRPr="00AE08C5">
              <w:t>judgey</w:t>
            </w:r>
            <w:proofErr w:type="spellEnd"/>
            <w:r w:rsidRPr="00AE08C5">
              <w:t>, it is just here if you need a chat sort of thing.”</w:t>
            </w:r>
            <w:proofErr w:type="gramEnd"/>
            <w:r w:rsidRPr="00AE08C5">
              <w:t xml:space="preserve"> [P16, healthier, unsupported]</w:t>
            </w:r>
          </w:p>
          <w:p w:rsidR="00142B90" w:rsidRPr="00AE08C5" w:rsidRDefault="00142B90" w:rsidP="00063D51">
            <w:pPr>
              <w:pStyle w:val="ListParagraph"/>
              <w:numPr>
                <w:ilvl w:val="0"/>
                <w:numId w:val="23"/>
              </w:numPr>
              <w:spacing w:after="0"/>
              <w:ind w:left="318" w:hanging="284"/>
            </w:pPr>
            <w:r w:rsidRPr="00AE08C5">
              <w:t>“That is all while you are pregnant but then maybe afterwards you don't get that side to carry on… Like a little leaving parcel of like here's a little pack of how to keep going with the good work you've done, and help you prevent it in the future and just make it clear that actually although it is gestational and it goes, it doesn't mean you are rid forever.” [P16, healthier, unsupported]</w:t>
            </w:r>
          </w:p>
          <w:p w:rsidR="00142B90" w:rsidRPr="00AE08C5" w:rsidRDefault="00142B90" w:rsidP="00063D51">
            <w:pPr>
              <w:pStyle w:val="ListParagraph"/>
              <w:numPr>
                <w:ilvl w:val="0"/>
                <w:numId w:val="23"/>
              </w:numPr>
              <w:spacing w:after="0"/>
              <w:ind w:left="318" w:hanging="284"/>
            </w:pPr>
            <w:proofErr w:type="gramStart"/>
            <w:r w:rsidRPr="00AE08C5">
              <w:t>“If somebody had said to me at that point, ‘You need to be eating this, this and this,’ I think I’d have probably cried”, and “I just think that rather than checking, so that people don’t feel like they’re being checked up on, because if you’ve been ill and you haven’t got out of the house, you don’t want to feel like you’re failing your child.”</w:t>
            </w:r>
            <w:proofErr w:type="gramEnd"/>
            <w:r w:rsidRPr="00AE08C5">
              <w:t xml:space="preserve"> [P8, not healthier]</w:t>
            </w:r>
          </w:p>
          <w:p w:rsidR="00142B90" w:rsidRPr="00AE08C5" w:rsidRDefault="00142B90" w:rsidP="00063D51">
            <w:pPr>
              <w:pStyle w:val="ListParagraph"/>
              <w:numPr>
                <w:ilvl w:val="0"/>
                <w:numId w:val="23"/>
              </w:numPr>
              <w:spacing w:after="0"/>
              <w:ind w:left="318" w:hanging="284"/>
            </w:pPr>
            <w:r w:rsidRPr="00AE08C5">
              <w:t>“Especially when you’re doing feedings… late night feeds or whatever, you can sit and have a look at your phone and get that support 24/7.” [P14, healthier, supported]</w:t>
            </w:r>
          </w:p>
        </w:tc>
      </w:tr>
    </w:tbl>
    <w:p w:rsidR="00142B90" w:rsidRPr="00AE08C5" w:rsidRDefault="00142B90" w:rsidP="005E73A7">
      <w:pPr>
        <w:spacing w:after="0"/>
        <w:ind w:left="567"/>
      </w:pPr>
      <w:r w:rsidRPr="00AE08C5">
        <w:t xml:space="preserve">Overall agreement </w:t>
      </w:r>
      <w:proofErr w:type="gramStart"/>
      <w:r w:rsidRPr="00AE08C5">
        <w:t>is based</w:t>
      </w:r>
      <w:proofErr w:type="gramEnd"/>
      <w:r w:rsidRPr="00AE08C5">
        <w:t xml:space="preserve"> on the authors’ interpretation of the responses. Not all participants </w:t>
      </w:r>
      <w:proofErr w:type="gramStart"/>
      <w:r w:rsidRPr="00AE08C5">
        <w:t>were shown</w:t>
      </w:r>
      <w:proofErr w:type="gramEnd"/>
      <w:r w:rsidRPr="00AE08C5">
        <w:t xml:space="preserve"> each card, and some did not comment or agreement was unclear. For each quote, we report the participant number, whether they were attempting healthier postpartum lifestyle or not (healthier/not healthier), and whether overall they felt supported to do this (supported/unsupported).</w:t>
      </w:r>
    </w:p>
    <w:p w:rsidR="00142B90" w:rsidRPr="00AE08C5" w:rsidRDefault="00142B90" w:rsidP="005E73A7">
      <w:pPr>
        <w:spacing w:after="360"/>
        <w:ind w:left="567"/>
        <w:rPr>
          <w:b/>
        </w:rPr>
      </w:pPr>
      <w:r w:rsidRPr="00AE08C5">
        <w:t>NA: not appropriate.</w:t>
      </w:r>
    </w:p>
    <w:p w:rsidR="00CB32FE" w:rsidRPr="00AE08C5" w:rsidRDefault="00CB32FE" w:rsidP="00B85262">
      <w:pPr>
        <w:pStyle w:val="Heading2"/>
      </w:pPr>
      <w:r w:rsidRPr="00AE08C5">
        <w:t xml:space="preserve">Information and understanding </w:t>
      </w:r>
      <w:r w:rsidR="00057975" w:rsidRPr="00AE08C5">
        <w:t>(suggestion cards 1 and 2)</w:t>
      </w:r>
    </w:p>
    <w:p w:rsidR="00CB32FE" w:rsidRPr="00AE08C5" w:rsidRDefault="00CB32FE" w:rsidP="00B85262">
      <w:r w:rsidRPr="00AE08C5">
        <w:t xml:space="preserve">Most </w:t>
      </w:r>
      <w:r w:rsidR="00C44DBA" w:rsidRPr="00AE08C5">
        <w:t xml:space="preserve">of the </w:t>
      </w:r>
      <w:r w:rsidRPr="00AE08C5">
        <w:t xml:space="preserve">participants felt that they would benefit from more information about the impact of healthy </w:t>
      </w:r>
      <w:r w:rsidR="0091539C" w:rsidRPr="00AE08C5">
        <w:t>behaviours</w:t>
      </w:r>
      <w:r w:rsidRPr="00AE08C5">
        <w:t xml:space="preserve"> on their diabetes risk. </w:t>
      </w:r>
      <w:r w:rsidR="008D714E" w:rsidRPr="00AE08C5">
        <w:t xml:space="preserve">Some </w:t>
      </w:r>
      <w:r w:rsidR="00C47A5C" w:rsidRPr="00AE08C5">
        <w:t>would</w:t>
      </w:r>
      <w:r w:rsidR="008D714E" w:rsidRPr="00AE08C5">
        <w:t xml:space="preserve"> add </w:t>
      </w:r>
      <w:r w:rsidR="00C47A5C" w:rsidRPr="00AE08C5">
        <w:t xml:space="preserve">this </w:t>
      </w:r>
      <w:r w:rsidR="008D714E" w:rsidRPr="00AE08C5">
        <w:t>to existing knowledge, whereas o</w:t>
      </w:r>
      <w:r w:rsidRPr="00AE08C5">
        <w:t>thers had poor awareness of the long-term implications of GD</w:t>
      </w:r>
      <w:r w:rsidR="008D714E" w:rsidRPr="00AE08C5">
        <w:t>M</w:t>
      </w:r>
      <w:r w:rsidRPr="00AE08C5">
        <w:t xml:space="preserve"> because they </w:t>
      </w:r>
      <w:proofErr w:type="gramStart"/>
      <w:r w:rsidRPr="00AE08C5">
        <w:t>hadn’t</w:t>
      </w:r>
      <w:proofErr w:type="gramEnd"/>
      <w:r w:rsidRPr="00AE08C5">
        <w:t xml:space="preserve"> been told or </w:t>
      </w:r>
      <w:r w:rsidR="008D714E" w:rsidRPr="00AE08C5">
        <w:t>remembered</w:t>
      </w:r>
      <w:r w:rsidRPr="00AE08C5">
        <w:t>.</w:t>
      </w:r>
      <w:r w:rsidR="008D714E" w:rsidRPr="00AE08C5">
        <w:t xml:space="preserve"> It was important that information was adapted to mothers who</w:t>
      </w:r>
      <w:r w:rsidR="00C44DBA" w:rsidRPr="00AE08C5">
        <w:t xml:space="preserve"> had had GDM and</w:t>
      </w:r>
      <w:r w:rsidR="008D714E" w:rsidRPr="00AE08C5">
        <w:t xml:space="preserve"> perceived themselves to be knowledgeable (“</w:t>
      </w:r>
      <w:r w:rsidR="008D714E" w:rsidRPr="00AE08C5">
        <w:rPr>
          <w:i/>
        </w:rPr>
        <w:t>not sort of trivial, such as ‘eat a healthy balanced diet, exercise more’</w:t>
      </w:r>
      <w:r w:rsidR="008D714E" w:rsidRPr="00AE08C5">
        <w:t>” [</w:t>
      </w:r>
      <w:r w:rsidR="00E369EE" w:rsidRPr="00AE08C5">
        <w:t>P6, healthier, supported</w:t>
      </w:r>
      <w:r w:rsidR="008D714E" w:rsidRPr="00AE08C5">
        <w:t>], and</w:t>
      </w:r>
      <w:r w:rsidR="00657DF0" w:rsidRPr="00AE08C5">
        <w:t xml:space="preserve"> focused on how to be healthy in relation to </w:t>
      </w:r>
      <w:r w:rsidR="001C5A33" w:rsidRPr="00AE08C5">
        <w:t>T2DM</w:t>
      </w:r>
      <w:r w:rsidR="008D714E" w:rsidRPr="00AE08C5">
        <w:t>.</w:t>
      </w:r>
    </w:p>
    <w:p w:rsidR="00CB32FE" w:rsidRPr="00AE08C5" w:rsidRDefault="007816C9" w:rsidP="00B85262">
      <w:r w:rsidRPr="00AE08C5">
        <w:t xml:space="preserve">Opinions varied </w:t>
      </w:r>
      <w:r w:rsidR="008D714E" w:rsidRPr="00AE08C5">
        <w:t xml:space="preserve">about information </w:t>
      </w:r>
      <w:r w:rsidR="00396279" w:rsidRPr="00AE08C5">
        <w:t>on</w:t>
      </w:r>
      <w:r w:rsidR="008D714E" w:rsidRPr="00AE08C5">
        <w:t xml:space="preserve"> the impact of healthy diet and exercise on their wider health since</w:t>
      </w:r>
      <w:r w:rsidR="00CB32FE" w:rsidRPr="00AE08C5">
        <w:t xml:space="preserve"> </w:t>
      </w:r>
      <w:r w:rsidRPr="00AE08C5">
        <w:t xml:space="preserve">most </w:t>
      </w:r>
      <w:r w:rsidR="00CB32FE" w:rsidRPr="00AE08C5">
        <w:t xml:space="preserve">already had general awareness or found that </w:t>
      </w:r>
      <w:r w:rsidR="00C47A5C" w:rsidRPr="00AE08C5">
        <w:t xml:space="preserve">this </w:t>
      </w:r>
      <w:proofErr w:type="gramStart"/>
      <w:r w:rsidR="00C47A5C" w:rsidRPr="00AE08C5">
        <w:t>was covered</w:t>
      </w:r>
      <w:proofErr w:type="gramEnd"/>
      <w:r w:rsidR="00C47A5C" w:rsidRPr="00AE08C5">
        <w:t xml:space="preserve"> by </w:t>
      </w:r>
      <w:r w:rsidR="00CB32FE" w:rsidRPr="00AE08C5">
        <w:t>existing postpartum support</w:t>
      </w:r>
      <w:r w:rsidR="00C44DBA" w:rsidRPr="00AE08C5">
        <w:t>, such as that provided by children’s centres</w:t>
      </w:r>
      <w:r w:rsidR="00CB32FE" w:rsidRPr="00AE08C5">
        <w:t xml:space="preserve">. </w:t>
      </w:r>
    </w:p>
    <w:p w:rsidR="00CB32FE" w:rsidRPr="00AE08C5" w:rsidRDefault="00CB32FE" w:rsidP="00B85262">
      <w:pPr>
        <w:pStyle w:val="Heading2"/>
      </w:pPr>
      <w:r w:rsidRPr="00AE08C5">
        <w:t>Improving diet</w:t>
      </w:r>
      <w:r w:rsidR="00057975" w:rsidRPr="00AE08C5">
        <w:t xml:space="preserve"> (suggestion card 6)</w:t>
      </w:r>
    </w:p>
    <w:p w:rsidR="00CB32FE" w:rsidRPr="00AE08C5" w:rsidRDefault="00CB32FE" w:rsidP="00B85262">
      <w:r w:rsidRPr="00AE08C5">
        <w:t>The majority of the participants were attempting to eat healthi</w:t>
      </w:r>
      <w:r w:rsidR="00DB1032" w:rsidRPr="00AE08C5">
        <w:t>ly by continuing elements of the</w:t>
      </w:r>
      <w:r w:rsidR="0091539C" w:rsidRPr="00AE08C5">
        <w:t>ir</w:t>
      </w:r>
      <w:r w:rsidR="00DB1032" w:rsidRPr="00AE08C5">
        <w:t xml:space="preserve"> </w:t>
      </w:r>
      <w:r w:rsidR="005718A6" w:rsidRPr="00AE08C5">
        <w:t>GDM</w:t>
      </w:r>
      <w:r w:rsidR="00DB1032" w:rsidRPr="00AE08C5">
        <w:t xml:space="preserve"> diet. </w:t>
      </w:r>
      <w:r w:rsidR="0091539C" w:rsidRPr="00AE08C5">
        <w:t>F</w:t>
      </w:r>
      <w:r w:rsidR="00DB1032" w:rsidRPr="00AE08C5">
        <w:t xml:space="preserve">urther </w:t>
      </w:r>
      <w:r w:rsidR="0091539C" w:rsidRPr="00AE08C5">
        <w:t>guidance</w:t>
      </w:r>
      <w:r w:rsidR="00DB1032" w:rsidRPr="00AE08C5">
        <w:t xml:space="preserve"> </w:t>
      </w:r>
      <w:r w:rsidR="00C44DBA" w:rsidRPr="00AE08C5">
        <w:t xml:space="preserve">or tips </w:t>
      </w:r>
      <w:r w:rsidR="00DB1032" w:rsidRPr="00AE08C5">
        <w:t>would help them to do this because they received little or no information about what to eat after delivery (in contrast to pregnancy).</w:t>
      </w:r>
    </w:p>
    <w:p w:rsidR="00CB32FE" w:rsidRPr="00AE08C5" w:rsidRDefault="00CB32FE" w:rsidP="00B85262">
      <w:r w:rsidRPr="00AE08C5">
        <w:t xml:space="preserve">A couple of participants </w:t>
      </w:r>
      <w:r w:rsidR="00396279" w:rsidRPr="00AE08C5">
        <w:t>were uncertain because</w:t>
      </w:r>
      <w:r w:rsidRPr="00AE08C5">
        <w:t xml:space="preserve"> the </w:t>
      </w:r>
      <w:r w:rsidR="005718A6" w:rsidRPr="00AE08C5">
        <w:t>GDM</w:t>
      </w:r>
      <w:r w:rsidRPr="00AE08C5">
        <w:t xml:space="preserve"> diet </w:t>
      </w:r>
      <w:proofErr w:type="gramStart"/>
      <w:r w:rsidRPr="00AE08C5">
        <w:t>wasn’t</w:t>
      </w:r>
      <w:proofErr w:type="gramEnd"/>
      <w:r w:rsidRPr="00AE08C5">
        <w:t xml:space="preserve"> a ‘normal’ healthy diet, such as eating peanut butter instead of fruit. Others wanted advice that was relevant to other</w:t>
      </w:r>
      <w:r w:rsidR="00657DF0" w:rsidRPr="00AE08C5">
        <w:t xml:space="preserve"> aspects of their new situation</w:t>
      </w:r>
      <w:r w:rsidRPr="00AE08C5">
        <w:t xml:space="preserve">, including managing cravings, balancing healthy diet with calorie intake </w:t>
      </w:r>
      <w:r w:rsidR="00396279" w:rsidRPr="00AE08C5">
        <w:t>for</w:t>
      </w:r>
      <w:r w:rsidRPr="00AE08C5">
        <w:t xml:space="preserve"> breastfeeding, with children of different ages</w:t>
      </w:r>
      <w:r w:rsidR="00C40432" w:rsidRPr="00AE08C5">
        <w:t>,</w:t>
      </w:r>
      <w:r w:rsidR="00C44DBA" w:rsidRPr="00AE08C5">
        <w:t xml:space="preserve"> and different family mealtimes</w:t>
      </w:r>
      <w:r w:rsidRPr="00AE08C5">
        <w:t xml:space="preserve">. It was important for </w:t>
      </w:r>
      <w:r w:rsidR="007816C9" w:rsidRPr="00AE08C5">
        <w:t xml:space="preserve">advice </w:t>
      </w:r>
      <w:r w:rsidRPr="00AE08C5">
        <w:t>to be individualised (“</w:t>
      </w:r>
      <w:r w:rsidRPr="00AE08C5">
        <w:rPr>
          <w:i/>
        </w:rPr>
        <w:t>how to keep your diet… right for you</w:t>
      </w:r>
      <w:r w:rsidRPr="00AE08C5">
        <w:t>” [</w:t>
      </w:r>
      <w:r w:rsidR="00AB65E5" w:rsidRPr="00AE08C5">
        <w:t>P</w:t>
      </w:r>
      <w:r w:rsidR="00886B74" w:rsidRPr="00AE08C5">
        <w:t>1</w:t>
      </w:r>
      <w:r w:rsidR="00A1139E" w:rsidRPr="00AE08C5">
        <w:t>, healthier, unsupported</w:t>
      </w:r>
      <w:r w:rsidRPr="00AE08C5">
        <w:t>]</w:t>
      </w:r>
      <w:r w:rsidR="00BC629A" w:rsidRPr="00AE08C5">
        <w:t>)</w:t>
      </w:r>
      <w:r w:rsidRPr="00AE08C5">
        <w:t xml:space="preserve"> and in accordance with </w:t>
      </w:r>
      <w:r w:rsidR="00657DF0" w:rsidRPr="00AE08C5">
        <w:t>their</w:t>
      </w:r>
      <w:r w:rsidRPr="00AE08C5">
        <w:t xml:space="preserve"> palate or </w:t>
      </w:r>
      <w:r w:rsidR="00540209" w:rsidRPr="00AE08C5">
        <w:t>culture</w:t>
      </w:r>
      <w:r w:rsidRPr="00AE08C5">
        <w:t xml:space="preserve">. </w:t>
      </w:r>
    </w:p>
    <w:p w:rsidR="00CB32FE" w:rsidRPr="00AE08C5" w:rsidRDefault="00CB32FE" w:rsidP="00B85262">
      <w:r w:rsidRPr="00AE08C5">
        <w:t xml:space="preserve">Two participants </w:t>
      </w:r>
      <w:r w:rsidR="00540209" w:rsidRPr="00AE08C5">
        <w:t xml:space="preserve">thought </w:t>
      </w:r>
      <w:r w:rsidRPr="00AE08C5">
        <w:t xml:space="preserve">that they had </w:t>
      </w:r>
      <w:r w:rsidR="00A3367D" w:rsidRPr="00AE08C5">
        <w:t xml:space="preserve">the necessary </w:t>
      </w:r>
      <w:r w:rsidRPr="00AE08C5">
        <w:t xml:space="preserve">knowledge but that other people </w:t>
      </w:r>
      <w:r w:rsidR="007816C9" w:rsidRPr="00AE08C5">
        <w:t>did not</w:t>
      </w:r>
      <w:r w:rsidRPr="00AE08C5">
        <w:t xml:space="preserve">. Three participants already had enough information by drawing on previous experiences and </w:t>
      </w:r>
      <w:r w:rsidR="005718A6" w:rsidRPr="00AE08C5">
        <w:t>GDM</w:t>
      </w:r>
      <w:r w:rsidRPr="00AE08C5">
        <w:t xml:space="preserve"> diets. </w:t>
      </w:r>
    </w:p>
    <w:p w:rsidR="00CB32FE" w:rsidRPr="00AE08C5" w:rsidRDefault="00CB32FE" w:rsidP="00B85262">
      <w:pPr>
        <w:pStyle w:val="Heading2"/>
      </w:pPr>
      <w:r w:rsidRPr="00AE08C5">
        <w:t xml:space="preserve">Improving </w:t>
      </w:r>
      <w:r w:rsidR="00D2508F" w:rsidRPr="00AE08C5">
        <w:t>physical activity</w:t>
      </w:r>
      <w:r w:rsidR="00057975" w:rsidRPr="00AE08C5">
        <w:t xml:space="preserve"> (suggestion cards 5 and 7)</w:t>
      </w:r>
    </w:p>
    <w:p w:rsidR="00CB32FE" w:rsidRPr="00AE08C5" w:rsidRDefault="00CB32FE" w:rsidP="00B85262">
      <w:r w:rsidRPr="00AE08C5">
        <w:t xml:space="preserve">Although many participants reported doing less </w:t>
      </w:r>
      <w:r w:rsidR="00D2508F" w:rsidRPr="00AE08C5">
        <w:t>physical activity</w:t>
      </w:r>
      <w:r w:rsidR="00A3367D" w:rsidRPr="00AE08C5">
        <w:t xml:space="preserve"> </w:t>
      </w:r>
      <w:r w:rsidRPr="00AE08C5">
        <w:t xml:space="preserve">than before pregnancy, </w:t>
      </w:r>
      <w:r w:rsidR="00C13105" w:rsidRPr="00AE08C5">
        <w:t>several prioritised</w:t>
      </w:r>
      <w:r w:rsidR="005718A6" w:rsidRPr="00AE08C5">
        <w:rPr>
          <w:i/>
        </w:rPr>
        <w:t xml:space="preserve"> </w:t>
      </w:r>
      <w:r w:rsidRPr="00AE08C5">
        <w:t xml:space="preserve">running </w:t>
      </w:r>
      <w:r w:rsidR="00C13105" w:rsidRPr="00AE08C5">
        <w:t xml:space="preserve">(while their </w:t>
      </w:r>
      <w:r w:rsidR="00CB47B5" w:rsidRPr="00AE08C5">
        <w:t xml:space="preserve">partner </w:t>
      </w:r>
      <w:r w:rsidR="00C13105" w:rsidRPr="00AE08C5">
        <w:t xml:space="preserve">looked after the children), </w:t>
      </w:r>
      <w:r w:rsidRPr="00AE08C5">
        <w:t>dance classes or home workouts. Others did lower</w:t>
      </w:r>
      <w:r w:rsidR="00C13105" w:rsidRPr="00AE08C5">
        <w:t>-</w:t>
      </w:r>
      <w:r w:rsidRPr="00AE08C5">
        <w:t xml:space="preserve">intensity activity, </w:t>
      </w:r>
      <w:r w:rsidR="00C13105" w:rsidRPr="00AE08C5">
        <w:t>like</w:t>
      </w:r>
      <w:r w:rsidRPr="00AE08C5">
        <w:t xml:space="preserve"> pushing the buggy. Many wanted to do more exercise, and felt this would be achievable when the children were </w:t>
      </w:r>
      <w:proofErr w:type="gramStart"/>
      <w:r w:rsidRPr="00AE08C5">
        <w:t>older,</w:t>
      </w:r>
      <w:proofErr w:type="gramEnd"/>
      <w:r w:rsidRPr="00AE08C5">
        <w:t xml:space="preserve"> they finished breastfeeding</w:t>
      </w:r>
      <w:r w:rsidR="00C13105" w:rsidRPr="00AE08C5">
        <w:t xml:space="preserve">, or had </w:t>
      </w:r>
      <w:r w:rsidR="00540209" w:rsidRPr="00AE08C5">
        <w:t xml:space="preserve">better </w:t>
      </w:r>
      <w:r w:rsidRPr="00AE08C5">
        <w:t>recover</w:t>
      </w:r>
      <w:r w:rsidR="00C13105" w:rsidRPr="00AE08C5">
        <w:t>ed</w:t>
      </w:r>
      <w:r w:rsidRPr="00AE08C5">
        <w:t xml:space="preserve"> from pregnancy</w:t>
      </w:r>
      <w:r w:rsidR="00C13105" w:rsidRPr="00AE08C5">
        <w:t>.</w:t>
      </w:r>
    </w:p>
    <w:p w:rsidR="00CB32FE" w:rsidRPr="00AE08C5" w:rsidRDefault="00396279" w:rsidP="00B85262">
      <w:r w:rsidRPr="00AE08C5">
        <w:t>H</w:t>
      </w:r>
      <w:r w:rsidR="00CB32FE" w:rsidRPr="00AE08C5">
        <w:t>elp to exercise with others</w:t>
      </w:r>
      <w:r w:rsidRPr="00AE08C5">
        <w:t xml:space="preserve"> </w:t>
      </w:r>
      <w:proofErr w:type="gramStart"/>
      <w:r w:rsidRPr="00AE08C5">
        <w:t>was frequently considered</w:t>
      </w:r>
      <w:proofErr w:type="gramEnd"/>
      <w:r w:rsidRPr="00AE08C5">
        <w:t xml:space="preserve"> to</w:t>
      </w:r>
      <w:r w:rsidR="00CB32FE" w:rsidRPr="00AE08C5">
        <w:t xml:space="preserve"> facilitate physical activity</w:t>
      </w:r>
      <w:r w:rsidR="00C13105" w:rsidRPr="00AE08C5">
        <w:t xml:space="preserve"> because it</w:t>
      </w:r>
      <w:r w:rsidR="00CB32FE" w:rsidRPr="00AE08C5">
        <w:t xml:space="preserve"> had help</w:t>
      </w:r>
      <w:r w:rsidR="00C13105" w:rsidRPr="00AE08C5">
        <w:t>ed</w:t>
      </w:r>
      <w:r w:rsidR="00CB32FE" w:rsidRPr="00AE08C5">
        <w:t xml:space="preserve"> them in the past </w:t>
      </w:r>
      <w:r w:rsidR="009B1A8A" w:rsidRPr="00AE08C5">
        <w:t>or they walk</w:t>
      </w:r>
      <w:r w:rsidR="00962EB1" w:rsidRPr="00AE08C5">
        <w:t>ed</w:t>
      </w:r>
      <w:r w:rsidR="009B1A8A" w:rsidRPr="00AE08C5">
        <w:t xml:space="preserve"> with others now, </w:t>
      </w:r>
      <w:r w:rsidR="00CB32FE" w:rsidRPr="00AE08C5">
        <w:t xml:space="preserve">or </w:t>
      </w:r>
      <w:r w:rsidR="009B1A8A" w:rsidRPr="00AE08C5">
        <w:t xml:space="preserve">it </w:t>
      </w:r>
      <w:r w:rsidR="00465B28" w:rsidRPr="00AE08C5">
        <w:t>might</w:t>
      </w:r>
      <w:r w:rsidR="00CB32FE" w:rsidRPr="00AE08C5">
        <w:t xml:space="preserve"> mak</w:t>
      </w:r>
      <w:r w:rsidR="00465B28" w:rsidRPr="00AE08C5">
        <w:t>e</w:t>
      </w:r>
      <w:r w:rsidR="00CB32FE" w:rsidRPr="00AE08C5">
        <w:t xml:space="preserve"> exercise less boring. </w:t>
      </w:r>
      <w:r w:rsidR="00465B28" w:rsidRPr="00AE08C5">
        <w:t xml:space="preserve">Some </w:t>
      </w:r>
      <w:r w:rsidR="00745BBC" w:rsidRPr="00AE08C5">
        <w:t>preferred</w:t>
      </w:r>
      <w:r w:rsidR="00CB32FE" w:rsidRPr="00AE08C5">
        <w:t xml:space="preserve"> mother-and-baby classes or </w:t>
      </w:r>
      <w:r w:rsidR="005718A6" w:rsidRPr="00AE08C5">
        <w:t>GDM</w:t>
      </w:r>
      <w:r w:rsidR="00CB32FE" w:rsidRPr="00AE08C5">
        <w:t xml:space="preserve"> groups</w:t>
      </w:r>
      <w:r w:rsidR="005718A6" w:rsidRPr="00AE08C5">
        <w:t xml:space="preserve">, which </w:t>
      </w:r>
      <w:r w:rsidR="00465B28" w:rsidRPr="00AE08C5">
        <w:t xml:space="preserve">would be </w:t>
      </w:r>
      <w:r w:rsidR="00CB32FE" w:rsidRPr="00AE08C5">
        <w:t>accessible, and could provide an opportunity for socialising and shar</w:t>
      </w:r>
      <w:r w:rsidR="00745BBC" w:rsidRPr="00AE08C5">
        <w:t>ing</w:t>
      </w:r>
      <w:r w:rsidR="00CB32FE" w:rsidRPr="00AE08C5">
        <w:t xml:space="preserve"> experiences</w:t>
      </w:r>
      <w:r w:rsidR="00AD6265" w:rsidRPr="00AE08C5">
        <w:t xml:space="preserve"> alongside exercise</w:t>
      </w:r>
      <w:r w:rsidR="00CB32FE" w:rsidRPr="00AE08C5">
        <w:t xml:space="preserve">. </w:t>
      </w:r>
      <w:r w:rsidR="005718A6" w:rsidRPr="00AE08C5">
        <w:t xml:space="preserve">Local </w:t>
      </w:r>
      <w:r w:rsidR="00AD6265" w:rsidRPr="00AE08C5">
        <w:t>groups might need signposting</w:t>
      </w:r>
      <w:r w:rsidR="00CB32FE" w:rsidRPr="00AE08C5">
        <w:t xml:space="preserve"> because the</w:t>
      </w:r>
      <w:r w:rsidR="005718A6" w:rsidRPr="00AE08C5">
        <w:t>y</w:t>
      </w:r>
      <w:r w:rsidR="00CB32FE" w:rsidRPr="00AE08C5">
        <w:t xml:space="preserve"> </w:t>
      </w:r>
      <w:proofErr w:type="gramStart"/>
      <w:r w:rsidR="00CB32FE" w:rsidRPr="00AE08C5">
        <w:t>didn’t</w:t>
      </w:r>
      <w:proofErr w:type="gramEnd"/>
      <w:r w:rsidR="00CB32FE" w:rsidRPr="00AE08C5">
        <w:t xml:space="preserve"> know where to find them</w:t>
      </w:r>
      <w:r w:rsidR="00C44DBA" w:rsidRPr="00AE08C5">
        <w:t xml:space="preserve"> or hadn’t thought to look</w:t>
      </w:r>
      <w:r w:rsidR="00CB32FE" w:rsidRPr="00AE08C5">
        <w:t xml:space="preserve">. Conversely, a few </w:t>
      </w:r>
      <w:r w:rsidR="00745BBC" w:rsidRPr="00AE08C5">
        <w:t xml:space="preserve">felt distracted when </w:t>
      </w:r>
      <w:r w:rsidR="00CB32FE" w:rsidRPr="00AE08C5">
        <w:t>exercis</w:t>
      </w:r>
      <w:r w:rsidR="00745BBC" w:rsidRPr="00AE08C5">
        <w:t>ing</w:t>
      </w:r>
      <w:r w:rsidR="00CB32FE" w:rsidRPr="00AE08C5">
        <w:t xml:space="preserve"> with others or liked to exercise at their own pace.</w:t>
      </w:r>
    </w:p>
    <w:p w:rsidR="00CB32FE" w:rsidRPr="00AE08C5" w:rsidRDefault="00CB32FE" w:rsidP="00B85262">
      <w:r w:rsidRPr="00AE08C5">
        <w:t xml:space="preserve">Almost all the participants were eager for advice about how to </w:t>
      </w:r>
      <w:r w:rsidR="00D2508F" w:rsidRPr="00AE08C5">
        <w:t>be active</w:t>
      </w:r>
      <w:r w:rsidRPr="00AE08C5">
        <w:t xml:space="preserve"> </w:t>
      </w:r>
      <w:r w:rsidR="00D2508F" w:rsidRPr="00AE08C5">
        <w:t>alongside</w:t>
      </w:r>
      <w:r w:rsidRPr="00AE08C5">
        <w:t xml:space="preserve"> a busy schedule</w:t>
      </w:r>
      <w:r w:rsidR="00F11C92" w:rsidRPr="00AE08C5">
        <w:t xml:space="preserve"> (</w:t>
      </w:r>
      <w:r w:rsidR="00540209" w:rsidRPr="00AE08C5">
        <w:t>including</w:t>
      </w:r>
      <w:r w:rsidR="00F11C92" w:rsidRPr="00AE08C5">
        <w:t xml:space="preserve"> around the home and </w:t>
      </w:r>
      <w:r w:rsidR="00540209" w:rsidRPr="00AE08C5">
        <w:t xml:space="preserve">exercise </w:t>
      </w:r>
      <w:r w:rsidR="00F11C92" w:rsidRPr="00AE08C5">
        <w:t>for the whole family together)</w:t>
      </w:r>
      <w:proofErr w:type="gramStart"/>
      <w:r w:rsidRPr="00AE08C5">
        <w:t>,</w:t>
      </w:r>
      <w:proofErr w:type="gramEnd"/>
      <w:r w:rsidRPr="00AE08C5">
        <w:t xml:space="preserve"> </w:t>
      </w:r>
      <w:r w:rsidR="00540209" w:rsidRPr="00AE08C5">
        <w:t xml:space="preserve">explaining </w:t>
      </w:r>
      <w:r w:rsidRPr="00AE08C5">
        <w:t>that</w:t>
      </w:r>
      <w:r w:rsidR="005718A6" w:rsidRPr="00AE08C5">
        <w:t xml:space="preserve"> wa</w:t>
      </w:r>
      <w:r w:rsidRPr="00AE08C5">
        <w:t>s the thing they had issues with</w:t>
      </w:r>
      <w:r w:rsidR="00465B28" w:rsidRPr="00AE08C5">
        <w:t xml:space="preserve"> and </w:t>
      </w:r>
      <w:r w:rsidRPr="00AE08C5">
        <w:t>hadn</w:t>
      </w:r>
      <w:r w:rsidR="00465B28" w:rsidRPr="00AE08C5">
        <w:t>’</w:t>
      </w:r>
      <w:r w:rsidRPr="00AE08C5">
        <w:t xml:space="preserve">t received any advice about. Appropriateness for postpartum period was important: </w:t>
      </w:r>
      <w:r w:rsidR="00091D44" w:rsidRPr="00AE08C5">
        <w:t xml:space="preserve">one participant </w:t>
      </w:r>
      <w:r w:rsidRPr="00AE08C5">
        <w:t>suggested cards with postpartum-friendly exercises “</w:t>
      </w:r>
      <w:r w:rsidRPr="00AE08C5">
        <w:rPr>
          <w:i/>
        </w:rPr>
        <w:t>like little diagrams and exercise routine that build the further on you get in your health… especially to what kind of birth you've had</w:t>
      </w:r>
      <w:r w:rsidRPr="00AE08C5">
        <w:t>” [</w:t>
      </w:r>
      <w:r w:rsidR="007479CE" w:rsidRPr="00AE08C5">
        <w:t>P16</w:t>
      </w:r>
      <w:r w:rsidR="00DF6F23" w:rsidRPr="00AE08C5">
        <w:t>, healthier, unsupported</w:t>
      </w:r>
      <w:r w:rsidRPr="00AE08C5">
        <w:t>]. Several participants shared what had helped them, including</w:t>
      </w:r>
      <w:r w:rsidR="00465B28" w:rsidRPr="00AE08C5">
        <w:t xml:space="preserve"> </w:t>
      </w:r>
      <w:r w:rsidR="00091D44" w:rsidRPr="00AE08C5">
        <w:t>splitting</w:t>
      </w:r>
      <w:r w:rsidR="00465B28" w:rsidRPr="00AE08C5">
        <w:t xml:space="preserve"> exercise </w:t>
      </w:r>
      <w:r w:rsidR="00BC629A" w:rsidRPr="00AE08C5">
        <w:t>throughout the day</w:t>
      </w:r>
      <w:r w:rsidR="00465B28" w:rsidRPr="00AE08C5">
        <w:t xml:space="preserve"> and using a baby carrier.</w:t>
      </w:r>
    </w:p>
    <w:p w:rsidR="00CB32FE" w:rsidRPr="00AE08C5" w:rsidRDefault="00DF6F23" w:rsidP="00B85262">
      <w:pPr>
        <w:pStyle w:val="Heading2"/>
      </w:pPr>
      <w:r w:rsidRPr="00AE08C5">
        <w:t>Family</w:t>
      </w:r>
      <w:r w:rsidR="00057975" w:rsidRPr="00AE08C5">
        <w:t xml:space="preserve"> (suggestion cards 3 and 4)</w:t>
      </w:r>
    </w:p>
    <w:p w:rsidR="00CB32FE" w:rsidRPr="00AE08C5" w:rsidRDefault="00EB6947" w:rsidP="00B85262">
      <w:r w:rsidRPr="00AE08C5">
        <w:t>A</w:t>
      </w:r>
      <w:r w:rsidR="00CB32FE" w:rsidRPr="00AE08C5">
        <w:t xml:space="preserve"> young family made having a </w:t>
      </w:r>
      <w:r w:rsidRPr="00AE08C5">
        <w:t xml:space="preserve">healthy </w:t>
      </w:r>
      <w:r w:rsidR="00CB32FE" w:rsidRPr="00AE08C5">
        <w:t xml:space="preserve">lifestyle harder than it </w:t>
      </w:r>
      <w:r w:rsidRPr="00AE08C5">
        <w:t>used to be due to increased demands on their time, and the nee</w:t>
      </w:r>
      <w:r w:rsidR="006E283D" w:rsidRPr="00AE08C5">
        <w:t>d to meet others’ dietary preferences</w:t>
      </w:r>
      <w:r w:rsidR="001E7DC7" w:rsidRPr="00AE08C5">
        <w:t>/requirements</w:t>
      </w:r>
      <w:r w:rsidR="00CB32FE" w:rsidRPr="00AE08C5">
        <w:t xml:space="preserve">. On the other hand, parenthood could provide new opportunities: </w:t>
      </w:r>
      <w:r w:rsidRPr="00AE08C5">
        <w:t xml:space="preserve">one participant’s </w:t>
      </w:r>
      <w:r w:rsidR="00CB32FE" w:rsidRPr="00AE08C5">
        <w:t xml:space="preserve">older child encouraged her to exercise, and </w:t>
      </w:r>
      <w:r w:rsidRPr="00AE08C5">
        <w:t xml:space="preserve">others </w:t>
      </w:r>
      <w:r w:rsidR="00BB42F2" w:rsidRPr="00AE08C5">
        <w:t xml:space="preserve">walked with </w:t>
      </w:r>
      <w:r w:rsidRPr="00AE08C5">
        <w:t xml:space="preserve">their </w:t>
      </w:r>
      <w:r w:rsidR="00CB32FE" w:rsidRPr="00AE08C5">
        <w:t>antenatal group</w:t>
      </w:r>
      <w:r w:rsidRPr="00AE08C5">
        <w:t>s</w:t>
      </w:r>
      <w:r w:rsidR="00CB32FE" w:rsidRPr="00AE08C5">
        <w:t>. Some also found that their children motivated them to be healthier because they wanted to stay well for their family</w:t>
      </w:r>
      <w:r w:rsidRPr="00AE08C5">
        <w:t>,</w:t>
      </w:r>
      <w:r w:rsidR="00CB32FE" w:rsidRPr="00AE08C5">
        <w:t xml:space="preserve"> prevent unhealthy habits in their children</w:t>
      </w:r>
      <w:r w:rsidR="000D68B1" w:rsidRPr="00AE08C5">
        <w:t>,</w:t>
      </w:r>
      <w:r w:rsidR="00CB32FE" w:rsidRPr="00AE08C5">
        <w:t xml:space="preserve"> </w:t>
      </w:r>
      <w:r w:rsidRPr="00AE08C5">
        <w:t xml:space="preserve">and/or </w:t>
      </w:r>
      <w:r w:rsidR="00CB32FE" w:rsidRPr="00AE08C5">
        <w:t xml:space="preserve">their </w:t>
      </w:r>
      <w:r w:rsidR="00CB47B5" w:rsidRPr="00AE08C5">
        <w:t xml:space="preserve">partners </w:t>
      </w:r>
      <w:r w:rsidRPr="00AE08C5">
        <w:t>wanted to be healthier too after they both learnt more about diabetes.</w:t>
      </w:r>
    </w:p>
    <w:p w:rsidR="00CB32FE" w:rsidRPr="00AE08C5" w:rsidRDefault="00CB32FE" w:rsidP="00B85262">
      <w:r w:rsidRPr="00AE08C5">
        <w:t>The</w:t>
      </w:r>
      <w:r w:rsidR="006E283D" w:rsidRPr="00AE08C5">
        <w:t>y therefore</w:t>
      </w:r>
      <w:r w:rsidRPr="00AE08C5">
        <w:t xml:space="preserve"> had mixed views regarding whether more information about the impact of healthy diet and exercise on </w:t>
      </w:r>
      <w:r w:rsidR="00EB6947" w:rsidRPr="00AE08C5">
        <w:t>their</w:t>
      </w:r>
      <w:r w:rsidRPr="00AE08C5">
        <w:t xml:space="preserve"> family would help them. Some participants reasoned that be</w:t>
      </w:r>
      <w:r w:rsidR="00EB6947" w:rsidRPr="00AE08C5">
        <w:t>ing</w:t>
      </w:r>
      <w:r w:rsidRPr="00AE08C5">
        <w:t xml:space="preserve"> healthy was something they would do as a family</w:t>
      </w:r>
      <w:r w:rsidR="00EB6947" w:rsidRPr="00AE08C5">
        <w:t xml:space="preserve"> whereas o</w:t>
      </w:r>
      <w:r w:rsidRPr="00AE08C5">
        <w:t xml:space="preserve">thers felt that </w:t>
      </w:r>
      <w:r w:rsidR="00EB6947" w:rsidRPr="00AE08C5">
        <w:t>it was only relevant to them</w:t>
      </w:r>
      <w:r w:rsidR="00AD6265" w:rsidRPr="00AE08C5">
        <w:t>selves</w:t>
      </w:r>
      <w:r w:rsidR="00EB6947" w:rsidRPr="00AE08C5">
        <w:t xml:space="preserve">. </w:t>
      </w:r>
      <w:r w:rsidR="000271DC" w:rsidRPr="00AE08C5">
        <w:t>Others al</w:t>
      </w:r>
      <w:r w:rsidRPr="00AE08C5">
        <w:t>ready knew th</w:t>
      </w:r>
      <w:r w:rsidR="000271DC" w:rsidRPr="00AE08C5">
        <w:t xml:space="preserve">e information, </w:t>
      </w:r>
      <w:r w:rsidRPr="00AE08C5">
        <w:t xml:space="preserve">or </w:t>
      </w:r>
      <w:proofErr w:type="gramStart"/>
      <w:r w:rsidR="000271DC" w:rsidRPr="00AE08C5">
        <w:t xml:space="preserve">it </w:t>
      </w:r>
      <w:r w:rsidRPr="00AE08C5">
        <w:t>had been provided by their health visitor</w:t>
      </w:r>
      <w:proofErr w:type="gramEnd"/>
      <w:r w:rsidRPr="00AE08C5">
        <w:t xml:space="preserve"> (although not everyone received this kind of guidance). </w:t>
      </w:r>
      <w:r w:rsidR="000271DC" w:rsidRPr="00AE08C5">
        <w:t>Similarly, t</w:t>
      </w:r>
      <w:r w:rsidRPr="00AE08C5">
        <w:t xml:space="preserve">he suggestion of ways for </w:t>
      </w:r>
      <w:r w:rsidR="000271DC" w:rsidRPr="00AE08C5">
        <w:t>the</w:t>
      </w:r>
      <w:r w:rsidRPr="00AE08C5">
        <w:t xml:space="preserve"> family to be healthier received mixed agreement</w:t>
      </w:r>
      <w:r w:rsidR="000271DC" w:rsidRPr="00AE08C5">
        <w:t xml:space="preserve">; </w:t>
      </w:r>
      <w:r w:rsidR="005C1CC1" w:rsidRPr="00AE08C5">
        <w:t xml:space="preserve">those that agreed </w:t>
      </w:r>
      <w:r w:rsidR="000271DC" w:rsidRPr="00AE08C5">
        <w:t xml:space="preserve">wanted practical tips for </w:t>
      </w:r>
      <w:r w:rsidRPr="00AE08C5">
        <w:t>fit</w:t>
      </w:r>
      <w:r w:rsidR="000271DC" w:rsidRPr="00AE08C5">
        <w:t>ting</w:t>
      </w:r>
      <w:r w:rsidRPr="00AE08C5">
        <w:t xml:space="preserve"> a healthy lifestyle in with family life, ideas for activities involving wider family and friends, and </w:t>
      </w:r>
      <w:r w:rsidR="000271DC" w:rsidRPr="00AE08C5">
        <w:t xml:space="preserve">how </w:t>
      </w:r>
      <w:proofErr w:type="gramStart"/>
      <w:r w:rsidR="000271DC" w:rsidRPr="00AE08C5">
        <w:t xml:space="preserve">to </w:t>
      </w:r>
      <w:r w:rsidR="00C44DBA" w:rsidRPr="00AE08C5">
        <w:t xml:space="preserve">easily </w:t>
      </w:r>
      <w:r w:rsidR="000271DC" w:rsidRPr="00AE08C5">
        <w:t>adapt</w:t>
      </w:r>
      <w:proofErr w:type="gramEnd"/>
      <w:r w:rsidR="000271DC" w:rsidRPr="00AE08C5">
        <w:t xml:space="preserve"> child-friendly </w:t>
      </w:r>
      <w:r w:rsidRPr="00AE08C5">
        <w:t>recipes for parents.</w:t>
      </w:r>
    </w:p>
    <w:p w:rsidR="00CB32FE" w:rsidRPr="00AE08C5" w:rsidRDefault="00CB32FE" w:rsidP="00B85262">
      <w:pPr>
        <w:pStyle w:val="Heading2"/>
        <w:rPr>
          <w:b w:val="0"/>
          <w:bCs/>
          <w:iCs/>
        </w:rPr>
      </w:pPr>
      <w:r w:rsidRPr="00AE08C5">
        <w:t>Money</w:t>
      </w:r>
      <w:r w:rsidRPr="00AE08C5">
        <w:rPr>
          <w:b w:val="0"/>
          <w:bCs/>
          <w:iCs/>
        </w:rPr>
        <w:t xml:space="preserve"> </w:t>
      </w:r>
      <w:r w:rsidR="00057975" w:rsidRPr="00AE08C5">
        <w:t>(suggestion card 9)</w:t>
      </w:r>
    </w:p>
    <w:p w:rsidR="00CB32FE" w:rsidRPr="00AE08C5" w:rsidRDefault="00CB32FE" w:rsidP="00B85262">
      <w:r w:rsidRPr="00AE08C5">
        <w:t xml:space="preserve">Twelve participants were in favour of advice about saving money and maintaining a healthy lifestyle </w:t>
      </w:r>
      <w:r w:rsidR="005C1CC1" w:rsidRPr="00AE08C5">
        <w:t xml:space="preserve">because they found generic advice </w:t>
      </w:r>
      <w:proofErr w:type="gramStart"/>
      <w:r w:rsidR="005C1CC1" w:rsidRPr="00AE08C5">
        <w:t>could not be applied</w:t>
      </w:r>
      <w:proofErr w:type="gramEnd"/>
      <w:r w:rsidR="005C1CC1" w:rsidRPr="00AE08C5">
        <w:t xml:space="preserve"> </w:t>
      </w:r>
      <w:r w:rsidR="00E45EFD" w:rsidRPr="00AE08C5">
        <w:t>to</w:t>
      </w:r>
      <w:r w:rsidR="005C1CC1" w:rsidRPr="00AE08C5">
        <w:t xml:space="preserve"> diabetes prevention</w:t>
      </w:r>
      <w:r w:rsidRPr="00AE08C5">
        <w:t>. The</w:t>
      </w:r>
      <w:r w:rsidR="006E283D" w:rsidRPr="00AE08C5">
        <w:t>y</w:t>
      </w:r>
      <w:r w:rsidRPr="00AE08C5">
        <w:t xml:space="preserve"> also need</w:t>
      </w:r>
      <w:r w:rsidR="006E283D" w:rsidRPr="00AE08C5">
        <w:t>ed</w:t>
      </w:r>
      <w:r w:rsidRPr="00AE08C5">
        <w:t xml:space="preserve"> healthy options for the family to do, particularly </w:t>
      </w:r>
      <w:r w:rsidR="006E283D" w:rsidRPr="00AE08C5">
        <w:t>bec</w:t>
      </w:r>
      <w:r w:rsidRPr="00AE08C5">
        <w:t>a</w:t>
      </w:r>
      <w:r w:rsidR="006E283D" w:rsidRPr="00AE08C5">
        <w:t>u</w:t>
      </w:r>
      <w:r w:rsidRPr="00AE08C5">
        <w:t>s</w:t>
      </w:r>
      <w:r w:rsidR="006E283D" w:rsidRPr="00AE08C5">
        <w:t>e</w:t>
      </w:r>
      <w:r w:rsidRPr="00AE08C5">
        <w:t xml:space="preserve"> costs increase</w:t>
      </w:r>
      <w:r w:rsidR="006E283D" w:rsidRPr="00AE08C5">
        <w:t>d</w:t>
      </w:r>
      <w:r w:rsidRPr="00AE08C5">
        <w:t xml:space="preserve"> with a larger</w:t>
      </w:r>
      <w:r w:rsidR="000D68B1" w:rsidRPr="00AE08C5">
        <w:t>/growing</w:t>
      </w:r>
      <w:r w:rsidRPr="00AE08C5">
        <w:t xml:space="preserve"> family.</w:t>
      </w:r>
      <w:r w:rsidR="00E51E22" w:rsidRPr="00AE08C5">
        <w:t xml:space="preserve"> </w:t>
      </w:r>
      <w:r w:rsidR="006E283D" w:rsidRPr="00AE08C5">
        <w:t>Conversely, o</w:t>
      </w:r>
      <w:r w:rsidR="002B3D66" w:rsidRPr="00AE08C5">
        <w:t xml:space="preserve">ther </w:t>
      </w:r>
      <w:r w:rsidRPr="00AE08C5">
        <w:t xml:space="preserve">participants </w:t>
      </w:r>
      <w:r w:rsidR="002B3D66" w:rsidRPr="00AE08C5">
        <w:t>considered</w:t>
      </w:r>
      <w:r w:rsidRPr="00AE08C5">
        <w:t xml:space="preserve"> that cost </w:t>
      </w:r>
      <w:proofErr w:type="gramStart"/>
      <w:r w:rsidRPr="00AE08C5">
        <w:t>didn’t</w:t>
      </w:r>
      <w:proofErr w:type="gramEnd"/>
      <w:r w:rsidRPr="00AE08C5">
        <w:t xml:space="preserve"> prevent </w:t>
      </w:r>
      <w:r w:rsidR="00B02ECB" w:rsidRPr="00AE08C5">
        <w:t>a</w:t>
      </w:r>
      <w:r w:rsidRPr="00AE08C5">
        <w:t xml:space="preserve"> healthy </w:t>
      </w:r>
      <w:r w:rsidR="00A3367D" w:rsidRPr="00AE08C5">
        <w:t xml:space="preserve">lifestyle </w:t>
      </w:r>
      <w:r w:rsidRPr="00AE08C5">
        <w:t xml:space="preserve">because cheap or free options </w:t>
      </w:r>
      <w:r w:rsidR="000D68B1" w:rsidRPr="00AE08C5">
        <w:t xml:space="preserve">were </w:t>
      </w:r>
      <w:r w:rsidRPr="00AE08C5">
        <w:t xml:space="preserve">available. </w:t>
      </w:r>
      <w:r w:rsidR="005C1CC1" w:rsidRPr="00AE08C5">
        <w:t>Some noted that cooking from scratch was already cheaper than buying prepared food; they therefore had fewer options for saving more money</w:t>
      </w:r>
      <w:r w:rsidRPr="00AE08C5">
        <w:t>.</w:t>
      </w:r>
    </w:p>
    <w:p w:rsidR="00CB32FE" w:rsidRPr="00AE08C5" w:rsidRDefault="00CB32FE" w:rsidP="00B85262">
      <w:pPr>
        <w:pStyle w:val="Heading2"/>
        <w:rPr>
          <w:b w:val="0"/>
          <w:bCs/>
          <w:iCs/>
        </w:rPr>
      </w:pPr>
      <w:bookmarkStart w:id="2" w:name="_Ref42262676"/>
      <w:r w:rsidRPr="00AE08C5">
        <w:t>Monitoring</w:t>
      </w:r>
      <w:bookmarkEnd w:id="2"/>
      <w:r w:rsidRPr="00AE08C5">
        <w:rPr>
          <w:b w:val="0"/>
          <w:bCs/>
          <w:iCs/>
        </w:rPr>
        <w:t xml:space="preserve"> </w:t>
      </w:r>
      <w:r w:rsidR="00057975" w:rsidRPr="00AE08C5">
        <w:t>(suggestion card 10)</w:t>
      </w:r>
    </w:p>
    <w:p w:rsidR="003D3A65" w:rsidRPr="00AE08C5" w:rsidRDefault="00CB32FE" w:rsidP="00B85262">
      <w:r w:rsidRPr="00AE08C5">
        <w:t>Almost all of the participants had positive views towards monitoring their progress after pregnancy</w:t>
      </w:r>
      <w:r w:rsidR="00293F17" w:rsidRPr="00AE08C5">
        <w:t xml:space="preserve">, anticipating it to </w:t>
      </w:r>
      <w:r w:rsidRPr="00AE08C5">
        <w:t xml:space="preserve">make </w:t>
      </w:r>
      <w:r w:rsidR="00293F17" w:rsidRPr="00AE08C5">
        <w:t xml:space="preserve">a </w:t>
      </w:r>
      <w:r w:rsidRPr="00AE08C5">
        <w:t xml:space="preserve">big difference. They discussed either monitoring themselves (by recording their weight, diet, exercise, calories in and out, or ‘nice’ things like </w:t>
      </w:r>
      <w:r w:rsidR="006E283D" w:rsidRPr="00AE08C5">
        <w:t>visiting</w:t>
      </w:r>
      <w:r w:rsidRPr="00AE08C5">
        <w:t xml:space="preserve"> the park) or through meeting with a health professional. Importantly, it was </w:t>
      </w:r>
      <w:r w:rsidR="008954F0" w:rsidRPr="00AE08C5">
        <w:t xml:space="preserve">seen </w:t>
      </w:r>
      <w:r w:rsidRPr="00AE08C5">
        <w:t xml:space="preserve">as a way to maintain motivation for changes </w:t>
      </w:r>
      <w:r w:rsidR="00293F17" w:rsidRPr="00AE08C5">
        <w:t xml:space="preserve">through seeing their achievements and the benefits, </w:t>
      </w:r>
      <w:r w:rsidR="00AD6265" w:rsidRPr="00AE08C5">
        <w:t>or recreate</w:t>
      </w:r>
      <w:r w:rsidR="00293F17" w:rsidRPr="00AE08C5">
        <w:t xml:space="preserve"> target</w:t>
      </w:r>
      <w:r w:rsidR="00AD6265" w:rsidRPr="00AE08C5">
        <w:t>s</w:t>
      </w:r>
      <w:r w:rsidR="00293F17" w:rsidRPr="00AE08C5">
        <w:t xml:space="preserve"> </w:t>
      </w:r>
      <w:proofErr w:type="gramStart"/>
      <w:r w:rsidR="00293F17" w:rsidRPr="00AE08C5">
        <w:t>like</w:t>
      </w:r>
      <w:proofErr w:type="gramEnd"/>
      <w:r w:rsidR="00293F17" w:rsidRPr="00AE08C5">
        <w:t xml:space="preserve"> they had during pregnancy. </w:t>
      </w:r>
      <w:r w:rsidR="000D68B1" w:rsidRPr="00AE08C5">
        <w:t xml:space="preserve">A </w:t>
      </w:r>
      <w:r w:rsidR="00293F17" w:rsidRPr="00AE08C5">
        <w:t xml:space="preserve">health professional could </w:t>
      </w:r>
      <w:r w:rsidR="000D68B1" w:rsidRPr="00AE08C5">
        <w:t xml:space="preserve">give </w:t>
      </w:r>
      <w:r w:rsidRPr="00AE08C5">
        <w:t xml:space="preserve">more information and feedback on </w:t>
      </w:r>
      <w:r w:rsidR="000E617D" w:rsidRPr="00AE08C5">
        <w:t>individual</w:t>
      </w:r>
      <w:r w:rsidR="00293F17" w:rsidRPr="00AE08C5">
        <w:t xml:space="preserve"> diabetes risk and blood glucose control. At the same time, s</w:t>
      </w:r>
      <w:r w:rsidRPr="00AE08C5">
        <w:t xml:space="preserve">everal were cautious that monitoring could have the opposite effect: </w:t>
      </w:r>
      <w:r w:rsidR="003D3A65" w:rsidRPr="00AE08C5">
        <w:t xml:space="preserve">seeing weight increase could be demoralising and involving others </w:t>
      </w:r>
      <w:r w:rsidR="000D68B1" w:rsidRPr="00AE08C5">
        <w:t xml:space="preserve">might </w:t>
      </w:r>
      <w:r w:rsidR="003D3A65" w:rsidRPr="00AE08C5">
        <w:t>be stressful.</w:t>
      </w:r>
    </w:p>
    <w:p w:rsidR="00CB32FE" w:rsidRPr="00AE08C5" w:rsidRDefault="00CB32FE" w:rsidP="00B85262">
      <w:pPr>
        <w:pStyle w:val="Heading2"/>
        <w:rPr>
          <w:b w:val="0"/>
          <w:bCs/>
          <w:iCs/>
        </w:rPr>
      </w:pPr>
      <w:r w:rsidRPr="00AE08C5">
        <w:t>Sustainability</w:t>
      </w:r>
      <w:r w:rsidRPr="00AE08C5">
        <w:rPr>
          <w:b w:val="0"/>
          <w:bCs/>
          <w:iCs/>
        </w:rPr>
        <w:t xml:space="preserve"> </w:t>
      </w:r>
      <w:r w:rsidR="00057975" w:rsidRPr="00AE08C5">
        <w:t>(suggestion card 8)</w:t>
      </w:r>
    </w:p>
    <w:p w:rsidR="00CB32FE" w:rsidRPr="00AE08C5" w:rsidRDefault="000E442D" w:rsidP="00B85262">
      <w:r w:rsidRPr="00AE08C5">
        <w:t>With the exception of th</w:t>
      </w:r>
      <w:r w:rsidR="008A52B8" w:rsidRPr="00AE08C5">
        <w:t>ose</w:t>
      </w:r>
      <w:r w:rsidRPr="00AE08C5">
        <w:t xml:space="preserve"> </w:t>
      </w:r>
      <w:proofErr w:type="gramStart"/>
      <w:r w:rsidRPr="00AE08C5">
        <w:t>who</w:t>
      </w:r>
      <w:proofErr w:type="gramEnd"/>
      <w:r w:rsidRPr="00AE08C5">
        <w:t xml:space="preserve"> were not </w:t>
      </w:r>
      <w:r w:rsidR="008A52B8" w:rsidRPr="00AE08C5">
        <w:t>attempting to eat a healthier diet and exercise more,</w:t>
      </w:r>
      <w:r w:rsidR="00CB32FE" w:rsidRPr="00AE08C5">
        <w:t xml:space="preserve"> the participants </w:t>
      </w:r>
      <w:r w:rsidR="00F31A7A" w:rsidRPr="00AE08C5">
        <w:t>wanted</w:t>
      </w:r>
      <w:r w:rsidR="00CB32FE" w:rsidRPr="00AE08C5">
        <w:t xml:space="preserve"> advice about sustaining changes</w:t>
      </w:r>
      <w:r w:rsidR="00E45EFD" w:rsidRPr="00AE08C5">
        <w:t xml:space="preserve"> and </w:t>
      </w:r>
      <w:r w:rsidR="00CB32FE" w:rsidRPr="00AE08C5">
        <w:t xml:space="preserve">knew that maintaining a healthy lifestyle would be challenging. In practice, they felt that </w:t>
      </w:r>
      <w:r w:rsidR="00E45EFD" w:rsidRPr="00AE08C5">
        <w:t xml:space="preserve">sustainability </w:t>
      </w:r>
      <w:r w:rsidR="00CB32FE" w:rsidRPr="00AE08C5">
        <w:t xml:space="preserve">could be facilitated through the earlier themes; for example, that advice about healthy food that is suitable for the whole family, exercises that can be done around the house, and </w:t>
      </w:r>
      <w:proofErr w:type="gramStart"/>
      <w:r w:rsidR="00CB32FE" w:rsidRPr="00AE08C5">
        <w:t>more follow</w:t>
      </w:r>
      <w:proofErr w:type="gramEnd"/>
      <w:r w:rsidR="00CB32FE" w:rsidRPr="00AE08C5">
        <w:t xml:space="preserve">-up will all help them to maintain </w:t>
      </w:r>
      <w:r w:rsidR="00112ED6" w:rsidRPr="00AE08C5">
        <w:t xml:space="preserve">behaviours </w:t>
      </w:r>
      <w:r w:rsidR="00CB32FE" w:rsidRPr="00AE08C5">
        <w:t xml:space="preserve">to reduce their risk of </w:t>
      </w:r>
      <w:r w:rsidR="001C5A33" w:rsidRPr="00AE08C5">
        <w:t>T2DM</w:t>
      </w:r>
      <w:r w:rsidR="00CB32FE" w:rsidRPr="00AE08C5">
        <w:t>.</w:t>
      </w:r>
    </w:p>
    <w:p w:rsidR="00CB32FE" w:rsidRPr="00AE08C5" w:rsidRDefault="00CB32FE" w:rsidP="00B85262">
      <w:pPr>
        <w:pStyle w:val="Heading2"/>
      </w:pPr>
      <w:bookmarkStart w:id="3" w:name="_Ref41989254"/>
      <w:r w:rsidRPr="00AE08C5">
        <w:t>Delivery of support or interventions</w:t>
      </w:r>
      <w:bookmarkEnd w:id="3"/>
    </w:p>
    <w:p w:rsidR="00CB32FE" w:rsidRPr="00AE08C5" w:rsidRDefault="00AD6265" w:rsidP="00B85262">
      <w:r w:rsidRPr="00AE08C5">
        <w:t xml:space="preserve">The participants also </w:t>
      </w:r>
      <w:r w:rsidR="00E45EFD" w:rsidRPr="00AE08C5">
        <w:t xml:space="preserve">suggested </w:t>
      </w:r>
      <w:r w:rsidR="00A23898" w:rsidRPr="00AE08C5">
        <w:t xml:space="preserve">how the above support </w:t>
      </w:r>
      <w:proofErr w:type="gramStart"/>
      <w:r w:rsidR="00A23898" w:rsidRPr="00AE08C5">
        <w:t>could be delivered</w:t>
      </w:r>
      <w:proofErr w:type="gramEnd"/>
      <w:r w:rsidR="00CB32FE" w:rsidRPr="00AE08C5">
        <w:t>. This included the preferred format</w:t>
      </w:r>
      <w:r w:rsidR="002D00ED" w:rsidRPr="00AE08C5">
        <w:t xml:space="preserve"> (including in-person peer support groups, appointments with healthcare professionals and written information)</w:t>
      </w:r>
      <w:r w:rsidR="00CB32FE" w:rsidRPr="00AE08C5">
        <w:t>, source and timing.</w:t>
      </w:r>
    </w:p>
    <w:p w:rsidR="00CB32FE" w:rsidRPr="00AE08C5" w:rsidRDefault="00CB32FE" w:rsidP="008314E8">
      <w:pPr>
        <w:pStyle w:val="Heading3"/>
        <w:rPr>
          <w:b w:val="0"/>
        </w:rPr>
      </w:pPr>
      <w:r w:rsidRPr="00AE08C5">
        <w:t>In-person peer groups</w:t>
      </w:r>
    </w:p>
    <w:p w:rsidR="00CB32FE" w:rsidRPr="00AE08C5" w:rsidRDefault="00CB32FE" w:rsidP="00B85262">
      <w:r w:rsidRPr="00AE08C5">
        <w:t xml:space="preserve">Seven participants wanted to </w:t>
      </w:r>
      <w:r w:rsidR="00E45EFD" w:rsidRPr="00AE08C5">
        <w:t xml:space="preserve">share experiences in </w:t>
      </w:r>
      <w:r w:rsidRPr="00AE08C5">
        <w:t>a peer support group</w:t>
      </w:r>
      <w:r w:rsidR="00A23898" w:rsidRPr="00AE08C5">
        <w:t xml:space="preserve"> throughout </w:t>
      </w:r>
      <w:r w:rsidR="005718A6" w:rsidRPr="00AE08C5">
        <w:t>GDM</w:t>
      </w:r>
      <w:r w:rsidR="00A23898" w:rsidRPr="00AE08C5">
        <w:t xml:space="preserve"> pregnancy and postpartum</w:t>
      </w:r>
      <w:r w:rsidRPr="00AE08C5">
        <w:t>. “</w:t>
      </w:r>
      <w:r w:rsidRPr="00AE08C5">
        <w:rPr>
          <w:i/>
        </w:rPr>
        <w:t>Mum-centric</w:t>
      </w:r>
      <w:r w:rsidRPr="00AE08C5">
        <w:t xml:space="preserve">” postpartum groups </w:t>
      </w:r>
      <w:r w:rsidR="00330BCF" w:rsidRPr="00AE08C5">
        <w:t>[P13</w:t>
      </w:r>
      <w:r w:rsidR="00DF6F23" w:rsidRPr="00AE08C5">
        <w:t>, healthier, supported</w:t>
      </w:r>
      <w:r w:rsidR="00330BCF" w:rsidRPr="00AE08C5">
        <w:t>]</w:t>
      </w:r>
      <w:r w:rsidRPr="00AE08C5">
        <w:t xml:space="preserve"> could include tips for reducing diabetes risk</w:t>
      </w:r>
      <w:r w:rsidR="00A23898" w:rsidRPr="00AE08C5">
        <w:t>,</w:t>
      </w:r>
      <w:r w:rsidRPr="00AE08C5">
        <w:t xml:space="preserve"> be linked to exercise class</w:t>
      </w:r>
      <w:r w:rsidR="006E283D" w:rsidRPr="00AE08C5">
        <w:t>es</w:t>
      </w:r>
      <w:r w:rsidR="00A23898" w:rsidRPr="00AE08C5">
        <w:t xml:space="preserve"> and </w:t>
      </w:r>
      <w:r w:rsidRPr="00AE08C5">
        <w:t xml:space="preserve">hosted through children’s centres, where other </w:t>
      </w:r>
      <w:r w:rsidR="006E283D" w:rsidRPr="00AE08C5">
        <w:t>educational</w:t>
      </w:r>
      <w:r w:rsidRPr="00AE08C5">
        <w:t xml:space="preserve"> classes</w:t>
      </w:r>
      <w:r w:rsidR="00E45EFD" w:rsidRPr="00AE08C5">
        <w:t>,</w:t>
      </w:r>
      <w:r w:rsidRPr="00AE08C5">
        <w:t xml:space="preserve"> such as for breastfeeding and postpartum mental health</w:t>
      </w:r>
      <w:r w:rsidR="00E45EFD" w:rsidRPr="00AE08C5">
        <w:t>,</w:t>
      </w:r>
      <w:r w:rsidRPr="00AE08C5">
        <w:t xml:space="preserve"> already took place.</w:t>
      </w:r>
    </w:p>
    <w:p w:rsidR="00CB32FE" w:rsidRPr="00AE08C5" w:rsidRDefault="006E283D" w:rsidP="008314E8">
      <w:pPr>
        <w:pStyle w:val="Heading3"/>
      </w:pPr>
      <w:r w:rsidRPr="00AE08C5">
        <w:t>Appointments with</w:t>
      </w:r>
      <w:r w:rsidR="00CB32FE" w:rsidRPr="00AE08C5">
        <w:t xml:space="preserve"> healthcare professional</w:t>
      </w:r>
      <w:r w:rsidRPr="00AE08C5">
        <w:t>s</w:t>
      </w:r>
    </w:p>
    <w:p w:rsidR="008C6A28" w:rsidRPr="00AE08C5" w:rsidRDefault="008C6A28" w:rsidP="00B85262">
      <w:r w:rsidRPr="00AE08C5">
        <w:t>This</w:t>
      </w:r>
      <w:r w:rsidR="00CB32FE" w:rsidRPr="00AE08C5">
        <w:t xml:space="preserve"> was the most frequently </w:t>
      </w:r>
      <w:r w:rsidRPr="00AE08C5">
        <w:t xml:space="preserve">suggested </w:t>
      </w:r>
      <w:r w:rsidR="00CB32FE" w:rsidRPr="00AE08C5">
        <w:t xml:space="preserve">intervention. </w:t>
      </w:r>
      <w:proofErr w:type="gramStart"/>
      <w:r w:rsidR="00CB32FE" w:rsidRPr="00AE08C5">
        <w:t xml:space="preserve">Midwives, hospital diabetes teams, health visitors and GPs had provided </w:t>
      </w:r>
      <w:r w:rsidR="005718A6" w:rsidRPr="00AE08C5">
        <w:t>GDM</w:t>
      </w:r>
      <w:r w:rsidR="00CB32FE" w:rsidRPr="00AE08C5">
        <w:t xml:space="preserve"> care and were a trustworthy and respected source of information.</w:t>
      </w:r>
      <w:proofErr w:type="gramEnd"/>
    </w:p>
    <w:p w:rsidR="00CB32FE" w:rsidRPr="00AE08C5" w:rsidRDefault="008C6A28" w:rsidP="00B85262">
      <w:r w:rsidRPr="00AE08C5">
        <w:t xml:space="preserve">Most participants were keen to receive advice about postpartum diet and exercise, and long-term diabetes risk during pregnancy. It would be good to </w:t>
      </w:r>
      <w:proofErr w:type="gramStart"/>
      <w:r w:rsidRPr="00AE08C5">
        <w:t xml:space="preserve">be </w:t>
      </w:r>
      <w:r w:rsidR="00957FB5" w:rsidRPr="00AE08C5">
        <w:t>brief</w:t>
      </w:r>
      <w:r w:rsidRPr="00AE08C5">
        <w:t>ed</w:t>
      </w:r>
      <w:proofErr w:type="gramEnd"/>
      <w:r w:rsidRPr="00AE08C5">
        <w:t xml:space="preserve"> wh</w:t>
      </w:r>
      <w:r w:rsidR="00957FB5" w:rsidRPr="00AE08C5">
        <w:t>ile</w:t>
      </w:r>
      <w:r w:rsidRPr="00AE08C5">
        <w:t xml:space="preserve"> they </w:t>
      </w:r>
      <w:r w:rsidR="006E283D" w:rsidRPr="00AE08C5">
        <w:t>we</w:t>
      </w:r>
      <w:r w:rsidRPr="00AE08C5">
        <w:t xml:space="preserve">re most aware of </w:t>
      </w:r>
      <w:r w:rsidR="005718A6" w:rsidRPr="00AE08C5">
        <w:t>GDM</w:t>
      </w:r>
      <w:r w:rsidRPr="00AE08C5">
        <w:t xml:space="preserve">, knowing that more information would follow. Only one participant felt that </w:t>
      </w:r>
      <w:r w:rsidR="00E45EFD" w:rsidRPr="00AE08C5">
        <w:t>this would overwhelm her</w:t>
      </w:r>
      <w:r w:rsidR="00C44DBA" w:rsidRPr="00AE08C5">
        <w:t xml:space="preserve"> because there was already too much to think about during pregnancy</w:t>
      </w:r>
      <w:r w:rsidRPr="00AE08C5">
        <w:t>.</w:t>
      </w:r>
    </w:p>
    <w:p w:rsidR="00CB32FE" w:rsidRPr="00AE08C5" w:rsidRDefault="00CB32FE" w:rsidP="00B85262">
      <w:r w:rsidRPr="00AE08C5">
        <w:t xml:space="preserve">Similarly, four participants felt that follow-up </w:t>
      </w:r>
      <w:proofErr w:type="gramStart"/>
      <w:r w:rsidRPr="00AE08C5">
        <w:t>should be mentioned</w:t>
      </w:r>
      <w:proofErr w:type="gramEnd"/>
      <w:r w:rsidR="00C44DBA" w:rsidRPr="00AE08C5">
        <w:t>, in a</w:t>
      </w:r>
      <w:r w:rsidRPr="00AE08C5">
        <w:t xml:space="preserve"> casual</w:t>
      </w:r>
      <w:r w:rsidR="00C44DBA" w:rsidRPr="00AE08C5">
        <w:t xml:space="preserve"> way,</w:t>
      </w:r>
      <w:r w:rsidRPr="00AE08C5">
        <w:t xml:space="preserve"> while they were on the </w:t>
      </w:r>
      <w:r w:rsidR="00740D8C" w:rsidRPr="00AE08C5">
        <w:t xml:space="preserve">maternity </w:t>
      </w:r>
      <w:r w:rsidRPr="00AE08C5">
        <w:t xml:space="preserve">ward or </w:t>
      </w:r>
      <w:r w:rsidR="00740D8C" w:rsidRPr="00AE08C5">
        <w:t xml:space="preserve">alongside </w:t>
      </w:r>
      <w:r w:rsidR="008C6A28" w:rsidRPr="00AE08C5">
        <w:t xml:space="preserve">other </w:t>
      </w:r>
      <w:r w:rsidRPr="00AE08C5">
        <w:t xml:space="preserve">discharge </w:t>
      </w:r>
      <w:r w:rsidR="008C6A28" w:rsidRPr="00AE08C5">
        <w:t>information</w:t>
      </w:r>
      <w:r w:rsidR="00957FB5" w:rsidRPr="00AE08C5">
        <w:t xml:space="preserve">. Women who had more complicated births spent more time in hospital and generally felt abandoned with regards to </w:t>
      </w:r>
      <w:r w:rsidR="005718A6" w:rsidRPr="00AE08C5">
        <w:t>GDM</w:t>
      </w:r>
      <w:r w:rsidR="00957FB5" w:rsidRPr="00AE08C5">
        <w:t xml:space="preserve"> at that time, therefore would like the opportunity to make sure that they “</w:t>
      </w:r>
      <w:r w:rsidR="00957FB5" w:rsidRPr="00AE08C5">
        <w:rPr>
          <w:i/>
        </w:rPr>
        <w:t>knew the plan of action</w:t>
      </w:r>
      <w:r w:rsidR="00957FB5" w:rsidRPr="00AE08C5">
        <w:t xml:space="preserve">” </w:t>
      </w:r>
      <w:r w:rsidR="00740D8C" w:rsidRPr="00AE08C5">
        <w:t xml:space="preserve">with a professional </w:t>
      </w:r>
      <w:r w:rsidR="00AB65E5" w:rsidRPr="00AE08C5">
        <w:t>[</w:t>
      </w:r>
      <w:r w:rsidR="00E369EE" w:rsidRPr="00AE08C5">
        <w:t>P4, not healthier</w:t>
      </w:r>
      <w:r w:rsidR="00AB65E5" w:rsidRPr="00AE08C5">
        <w:t>]</w:t>
      </w:r>
      <w:r w:rsidR="00957FB5" w:rsidRPr="00AE08C5">
        <w:t>. O</w:t>
      </w:r>
      <w:r w:rsidR="008C6A28" w:rsidRPr="00AE08C5">
        <w:t>ne</w:t>
      </w:r>
      <w:r w:rsidR="00957FB5" w:rsidRPr="00AE08C5">
        <w:t xml:space="preserve"> participant</w:t>
      </w:r>
      <w:r w:rsidR="008C6A28" w:rsidRPr="00AE08C5">
        <w:t xml:space="preserve"> </w:t>
      </w:r>
      <w:r w:rsidRPr="00AE08C5">
        <w:t xml:space="preserve">disagreed because she lost all of the </w:t>
      </w:r>
      <w:r w:rsidR="00C44DBA" w:rsidRPr="00AE08C5">
        <w:t xml:space="preserve">many </w:t>
      </w:r>
      <w:r w:rsidRPr="00AE08C5">
        <w:t xml:space="preserve">discharge papers she was given. </w:t>
      </w:r>
    </w:p>
    <w:p w:rsidR="00CB32FE" w:rsidRPr="00AE08C5" w:rsidRDefault="00CB32FE" w:rsidP="00B85262">
      <w:r w:rsidRPr="00AE08C5">
        <w:t>Thirteen participants discussed a</w:t>
      </w:r>
      <w:r w:rsidR="00740D8C" w:rsidRPr="00AE08C5">
        <w:t>ttending</w:t>
      </w:r>
      <w:r w:rsidRPr="00AE08C5">
        <w:t xml:space="preserve"> postpartum appointment</w:t>
      </w:r>
      <w:r w:rsidR="00343E9B" w:rsidRPr="00AE08C5">
        <w:t>s</w:t>
      </w:r>
      <w:r w:rsidRPr="00AE08C5">
        <w:t xml:space="preserve"> with a clinician</w:t>
      </w:r>
      <w:r w:rsidR="00343E9B" w:rsidRPr="00AE08C5">
        <w:t xml:space="preserve">. Many </w:t>
      </w:r>
      <w:r w:rsidR="00740D8C" w:rsidRPr="00AE08C5">
        <w:t>suggest</w:t>
      </w:r>
      <w:r w:rsidR="00343E9B" w:rsidRPr="00AE08C5">
        <w:t>ed</w:t>
      </w:r>
      <w:r w:rsidR="00740D8C" w:rsidRPr="00AE08C5">
        <w:t xml:space="preserve"> that</w:t>
      </w:r>
      <w:r w:rsidR="00957FB5" w:rsidRPr="00AE08C5">
        <w:t xml:space="preserve"> </w:t>
      </w:r>
      <w:r w:rsidR="005718A6" w:rsidRPr="00AE08C5">
        <w:t>GDM</w:t>
      </w:r>
      <w:r w:rsidR="00957FB5" w:rsidRPr="00AE08C5">
        <w:t xml:space="preserve"> follow-up become part of the six-week mother-and-baby </w:t>
      </w:r>
      <w:proofErr w:type="spellStart"/>
      <w:r w:rsidR="00343E9B" w:rsidRPr="00AE08C5">
        <w:t>health</w:t>
      </w:r>
      <w:r w:rsidR="00957FB5" w:rsidRPr="00AE08C5">
        <w:t>check</w:t>
      </w:r>
      <w:proofErr w:type="spellEnd"/>
      <w:r w:rsidR="00957FB5" w:rsidRPr="00AE08C5">
        <w:t xml:space="preserve"> with the GP</w:t>
      </w:r>
      <w:r w:rsidRPr="00AE08C5">
        <w:t xml:space="preserve">, which would be after the initial overwhelming stage. In practice, this appointment focused on the baby, which was very important, but they too needed time with an expert to </w:t>
      </w:r>
      <w:proofErr w:type="gramStart"/>
      <w:r w:rsidR="00C44DBA" w:rsidRPr="00AE08C5">
        <w:t>debrief:</w:t>
      </w:r>
      <w:proofErr w:type="gramEnd"/>
      <w:r w:rsidR="00C44DBA" w:rsidRPr="00AE08C5">
        <w:t xml:space="preserve"> to </w:t>
      </w:r>
      <w:r w:rsidRPr="00AE08C5">
        <w:t>be asked how they were, have some reassurance, discuss what to do next</w:t>
      </w:r>
      <w:r w:rsidR="00343E9B" w:rsidRPr="00AE08C5">
        <w:t xml:space="preserve"> and, notably, receive</w:t>
      </w:r>
      <w:r w:rsidR="00957FB5" w:rsidRPr="00AE08C5">
        <w:t xml:space="preserve"> feedback on each</w:t>
      </w:r>
      <w:r w:rsidRPr="00AE08C5">
        <w:t xml:space="preserve"> blood test result.</w:t>
      </w:r>
    </w:p>
    <w:p w:rsidR="00CB32FE" w:rsidRPr="00AE08C5" w:rsidRDefault="00CB32FE" w:rsidP="008314E8">
      <w:pPr>
        <w:pStyle w:val="Heading3"/>
      </w:pPr>
      <w:r w:rsidRPr="00AE08C5">
        <w:t>Written information</w:t>
      </w:r>
    </w:p>
    <w:p w:rsidR="00CB32FE" w:rsidRPr="00AE08C5" w:rsidRDefault="000E7B43" w:rsidP="00B85262">
      <w:r w:rsidRPr="00AE08C5">
        <w:t xml:space="preserve">The participants thought that written information about postpartum lifestyle would be beneficial, such as a booklet, website or interactive </w:t>
      </w:r>
      <w:r w:rsidR="00C40432" w:rsidRPr="00AE08C5">
        <w:t xml:space="preserve">smartphone </w:t>
      </w:r>
      <w:r w:rsidRPr="00AE08C5">
        <w:t xml:space="preserve">app, </w:t>
      </w:r>
      <w:proofErr w:type="gramStart"/>
      <w:r w:rsidRPr="00AE08C5">
        <w:t>like</w:t>
      </w:r>
      <w:proofErr w:type="gramEnd"/>
      <w:r w:rsidRPr="00AE08C5">
        <w:t xml:space="preserve"> they had sought during pregnancy. Support would </w:t>
      </w:r>
      <w:r w:rsidR="00B46E01" w:rsidRPr="00AE08C5">
        <w:t xml:space="preserve">then </w:t>
      </w:r>
      <w:r w:rsidRPr="00AE08C5">
        <w:t xml:space="preserve">be available </w:t>
      </w:r>
      <w:r w:rsidR="00B46E01" w:rsidRPr="00AE08C5">
        <w:t xml:space="preserve">at </w:t>
      </w:r>
      <w:r w:rsidRPr="00AE08C5">
        <w:t>all time</w:t>
      </w:r>
      <w:r w:rsidR="00B46E01" w:rsidRPr="00AE08C5">
        <w:t>s</w:t>
      </w:r>
      <w:r w:rsidRPr="00AE08C5">
        <w:t xml:space="preserve">, including during night feeds. One proposed </w:t>
      </w:r>
      <w:r w:rsidR="006D4D48" w:rsidRPr="00AE08C5">
        <w:t xml:space="preserve">a </w:t>
      </w:r>
      <w:r w:rsidRPr="00AE08C5">
        <w:t>“</w:t>
      </w:r>
      <w:r w:rsidR="006D4D48" w:rsidRPr="00AE08C5">
        <w:rPr>
          <w:i/>
        </w:rPr>
        <w:t>website that can make suggestions or to have a community of people with GDM who share recipes, what their concerns are</w:t>
      </w:r>
      <w:r w:rsidRPr="00AE08C5">
        <w:t>” [</w:t>
      </w:r>
      <w:r w:rsidR="006D4D48" w:rsidRPr="00AE08C5">
        <w:t>P11</w:t>
      </w:r>
      <w:r w:rsidR="00E369EE" w:rsidRPr="00AE08C5">
        <w:t>, healthier, unsupported</w:t>
      </w:r>
      <w:r w:rsidR="006D4D48" w:rsidRPr="00AE08C5">
        <w:t>]</w:t>
      </w:r>
      <w:r w:rsidRPr="00AE08C5">
        <w:t xml:space="preserve">, because social media groups had the potential to be informative and supportive. Regardless of format, this would be most beneficial if it </w:t>
      </w:r>
      <w:proofErr w:type="gramStart"/>
      <w:r w:rsidRPr="00AE08C5">
        <w:t>was provided</w:t>
      </w:r>
      <w:proofErr w:type="gramEnd"/>
      <w:r w:rsidRPr="00AE08C5">
        <w:t xml:space="preserve"> alongside face-to-face care or if a clinician directed them to trusted resources.</w:t>
      </w:r>
    </w:p>
    <w:p w:rsidR="00CB32FE" w:rsidRPr="00AE08C5" w:rsidRDefault="00CB32FE" w:rsidP="008314E8">
      <w:pPr>
        <w:pStyle w:val="Heading3"/>
      </w:pPr>
      <w:r w:rsidRPr="00AE08C5">
        <w:t>Delivery of messages</w:t>
      </w:r>
    </w:p>
    <w:p w:rsidR="009A1673" w:rsidRPr="00AE08C5" w:rsidRDefault="00CB32FE" w:rsidP="00B85262">
      <w:r w:rsidRPr="00AE08C5">
        <w:t>Six participants</w:t>
      </w:r>
      <w:r w:rsidR="00247CD6" w:rsidRPr="00AE08C5">
        <w:t xml:space="preserve">, particularly those with specific struggles during pregnancy and/or postpartum, </w:t>
      </w:r>
      <w:r w:rsidRPr="00AE08C5">
        <w:t xml:space="preserve">felt strongly that information should be shared in an individualised and sensitive fashion. </w:t>
      </w:r>
      <w:r w:rsidR="009A1673" w:rsidRPr="00AE08C5">
        <w:t xml:space="preserve">Positive framing was important in the context of postpartum stress, diabetes-related fear, and outstanding feelings of guilt or judgment from having </w:t>
      </w:r>
      <w:r w:rsidR="005718A6" w:rsidRPr="00AE08C5">
        <w:t>GDM</w:t>
      </w:r>
      <w:r w:rsidR="009A1673" w:rsidRPr="00AE08C5">
        <w:t>.</w:t>
      </w:r>
    </w:p>
    <w:p w:rsidR="00EA17E4" w:rsidRPr="00AE08C5" w:rsidRDefault="00EA17E4" w:rsidP="00B85262">
      <w:pPr>
        <w:pStyle w:val="Heading1"/>
      </w:pPr>
      <w:r w:rsidRPr="00AE08C5">
        <w:t>Discussion</w:t>
      </w:r>
    </w:p>
    <w:p w:rsidR="00122814" w:rsidRPr="00AE08C5" w:rsidRDefault="00122814" w:rsidP="00B85262">
      <w:r w:rsidRPr="00AE08C5">
        <w:t xml:space="preserve">In this study, </w:t>
      </w:r>
      <w:r w:rsidR="00967EC7" w:rsidRPr="00AE08C5">
        <w:t xml:space="preserve">we explored the views of </w:t>
      </w:r>
      <w:r w:rsidRPr="00AE08C5">
        <w:t xml:space="preserve">20 mothers with recent </w:t>
      </w:r>
      <w:r w:rsidR="00CF3CC1" w:rsidRPr="00AE08C5">
        <w:t>GDM</w:t>
      </w:r>
      <w:r w:rsidRPr="00AE08C5">
        <w:t xml:space="preserve"> towards </w:t>
      </w:r>
      <w:r w:rsidR="004B0433" w:rsidRPr="00AE08C5">
        <w:t>suggest</w:t>
      </w:r>
      <w:r w:rsidR="00FD70C4" w:rsidRPr="00AE08C5">
        <w:t>ed</w:t>
      </w:r>
      <w:r w:rsidR="004B0433" w:rsidRPr="00AE08C5">
        <w:t xml:space="preserve"> support </w:t>
      </w:r>
      <w:r w:rsidR="00FD70C4" w:rsidRPr="00AE08C5">
        <w:t xml:space="preserve">for </w:t>
      </w:r>
      <w:r w:rsidR="00976820" w:rsidRPr="00AE08C5">
        <w:t>having a healthy diet and being</w:t>
      </w:r>
      <w:r w:rsidR="00DA05A4" w:rsidRPr="00AE08C5">
        <w:t xml:space="preserve"> </w:t>
      </w:r>
      <w:r w:rsidR="00976820" w:rsidRPr="00AE08C5">
        <w:t xml:space="preserve">active in light of their </w:t>
      </w:r>
      <w:r w:rsidR="001C5A33" w:rsidRPr="00AE08C5">
        <w:t>T2DM</w:t>
      </w:r>
      <w:r w:rsidR="00CA6E38" w:rsidRPr="00AE08C5" w:rsidDel="00CA6E38">
        <w:t xml:space="preserve"> </w:t>
      </w:r>
      <w:r w:rsidR="00976820" w:rsidRPr="00AE08C5">
        <w:t>risk</w:t>
      </w:r>
      <w:r w:rsidRPr="00AE08C5">
        <w:t xml:space="preserve">. </w:t>
      </w:r>
      <w:r w:rsidR="00976820" w:rsidRPr="00AE08C5">
        <w:t>These women thought that additional advice about how to eat healthily and exercise when they were busy, and practical suggestions for making these changes sustainable in their context, would most help them to reduce their risk</w:t>
      </w:r>
      <w:r w:rsidR="004C6B7A" w:rsidRPr="00AE08C5">
        <w:t xml:space="preserve"> of </w:t>
      </w:r>
      <w:r w:rsidR="001C5A33" w:rsidRPr="00AE08C5">
        <w:t>T2DM</w:t>
      </w:r>
      <w:r w:rsidR="00976820" w:rsidRPr="00AE08C5">
        <w:t xml:space="preserve">. Many wanted more </w:t>
      </w:r>
      <w:r w:rsidR="00BB2FB0" w:rsidRPr="00AE08C5">
        <w:t xml:space="preserve">individualised </w:t>
      </w:r>
      <w:r w:rsidR="00976820" w:rsidRPr="00AE08C5">
        <w:t>information about their long-term risk</w:t>
      </w:r>
      <w:r w:rsidR="00BB2FB0" w:rsidRPr="00AE08C5">
        <w:t xml:space="preserve"> of </w:t>
      </w:r>
      <w:r w:rsidR="001C5A33" w:rsidRPr="00AE08C5">
        <w:t>T2DM</w:t>
      </w:r>
      <w:r w:rsidR="00BB2FB0" w:rsidRPr="00AE08C5">
        <w:t xml:space="preserve"> after GDM, and how they might mitigate that risk</w:t>
      </w:r>
      <w:r w:rsidR="00976820" w:rsidRPr="00AE08C5">
        <w:t xml:space="preserve">, but they often knew enough about the </w:t>
      </w:r>
      <w:r w:rsidR="00A93EAE" w:rsidRPr="00AE08C5">
        <w:t>overall</w:t>
      </w:r>
      <w:r w:rsidR="00976820" w:rsidRPr="00AE08C5">
        <w:t xml:space="preserve"> benefits of a healthy lifestyle. Although written information in any format would be acceptable, access to other mothers with GD</w:t>
      </w:r>
      <w:r w:rsidR="00C6305F" w:rsidRPr="00AE08C5">
        <w:t>M</w:t>
      </w:r>
      <w:r w:rsidR="00976820" w:rsidRPr="00AE08C5">
        <w:t xml:space="preserve"> and a clinician talking to them about follow-up in a supportive manner </w:t>
      </w:r>
      <w:proofErr w:type="gramStart"/>
      <w:r w:rsidR="00976820" w:rsidRPr="00AE08C5">
        <w:t>was anticipated</w:t>
      </w:r>
      <w:proofErr w:type="gramEnd"/>
      <w:r w:rsidR="00976820" w:rsidRPr="00AE08C5">
        <w:t xml:space="preserve"> to be beneficial.</w:t>
      </w:r>
      <w:r w:rsidR="00925A72" w:rsidRPr="00AE08C5">
        <w:t xml:space="preserve"> </w:t>
      </w:r>
    </w:p>
    <w:p w:rsidR="00FD0811" w:rsidRPr="00AE08C5" w:rsidRDefault="00FD0811" w:rsidP="00B85262">
      <w:r w:rsidRPr="00AE08C5">
        <w:t xml:space="preserve">The DAiSIeS </w:t>
      </w:r>
      <w:r w:rsidR="00D721FD" w:rsidRPr="00AE08C5">
        <w:t xml:space="preserve">study was designed to build on </w:t>
      </w:r>
      <w:r w:rsidR="00FC3D8E" w:rsidRPr="00AE08C5">
        <w:t xml:space="preserve">our </w:t>
      </w:r>
      <w:r w:rsidR="009A61AB" w:rsidRPr="00AE08C5">
        <w:t>recent</w:t>
      </w:r>
      <w:r w:rsidR="00D721FD" w:rsidRPr="00AE08C5">
        <w:t xml:space="preserve"> qualitative synthesis</w:t>
      </w:r>
      <w:r w:rsidR="00E906DD" w:rsidRPr="00AE08C5">
        <w:t xml:space="preserve"> </w:t>
      </w:r>
      <w:r w:rsidR="00B03B10" w:rsidRPr="00AE08C5">
        <w:rPr>
          <w:noProof/>
        </w:rPr>
        <w:t>[17]</w:t>
      </w:r>
      <w:r w:rsidR="00C40432" w:rsidRPr="00AE08C5">
        <w:t>, bridging the gap between barriers and facilitators to diabetes prevention behaviours and intervention programme design</w:t>
      </w:r>
      <w:r w:rsidR="00B46E01" w:rsidRPr="00AE08C5">
        <w:t>.</w:t>
      </w:r>
      <w:r w:rsidR="005C1CC1" w:rsidRPr="00AE08C5">
        <w:t xml:space="preserve"> </w:t>
      </w:r>
      <w:r w:rsidR="00E807BC" w:rsidRPr="00AE08C5">
        <w:t xml:space="preserve">Comparing the findings of that review </w:t>
      </w:r>
      <w:r w:rsidR="00B03B10" w:rsidRPr="00AE08C5">
        <w:rPr>
          <w:noProof/>
        </w:rPr>
        <w:t>[17]</w:t>
      </w:r>
      <w:r w:rsidR="00E807BC" w:rsidRPr="00AE08C5">
        <w:t xml:space="preserve"> and this interview study, w</w:t>
      </w:r>
      <w:r w:rsidR="006B5A7C" w:rsidRPr="00AE08C5">
        <w:t>e found that influences on healthy diet and exercise were similar,</w:t>
      </w:r>
      <w:r w:rsidR="000E4555" w:rsidRPr="00AE08C5">
        <w:t xml:space="preserve"> such as spending time with children instead of </w:t>
      </w:r>
      <w:proofErr w:type="gramStart"/>
      <w:r w:rsidR="000E4555" w:rsidRPr="00AE08C5">
        <w:t xml:space="preserve">exercising and how </w:t>
      </w:r>
      <w:r w:rsidR="008F3753" w:rsidRPr="00AE08C5">
        <w:t xml:space="preserve">the </w:t>
      </w:r>
      <w:r w:rsidR="000E4555" w:rsidRPr="00AE08C5">
        <w:t xml:space="preserve">family </w:t>
      </w:r>
      <w:r w:rsidR="008F3753" w:rsidRPr="00AE08C5">
        <w:t>could facilitate</w:t>
      </w:r>
      <w:r w:rsidR="000E4555" w:rsidRPr="00AE08C5">
        <w:t xml:space="preserve"> healthy behaviours</w:t>
      </w:r>
      <w:proofErr w:type="gramEnd"/>
      <w:r w:rsidR="000E4555" w:rsidRPr="00AE08C5">
        <w:t>.</w:t>
      </w:r>
      <w:r w:rsidR="00E807BC" w:rsidRPr="00AE08C5">
        <w:t xml:space="preserve"> We had reported a l</w:t>
      </w:r>
      <w:r w:rsidR="008F3753" w:rsidRPr="00AE08C5">
        <w:t xml:space="preserve">ack of time and energy </w:t>
      </w:r>
      <w:r w:rsidR="00E807BC" w:rsidRPr="00AE08C5">
        <w:t>as barriers to healthy lifestyles; this was also true in this interview study,</w:t>
      </w:r>
      <w:r w:rsidR="008F3753" w:rsidRPr="00AE08C5">
        <w:t xml:space="preserve"> particularly in the early postpartum period</w:t>
      </w:r>
      <w:r w:rsidR="00914DBE" w:rsidRPr="00AE08C5">
        <w:t xml:space="preserve"> </w:t>
      </w:r>
      <w:r w:rsidR="00E807BC" w:rsidRPr="00AE08C5">
        <w:t>that</w:t>
      </w:r>
      <w:r w:rsidR="006B5A7C" w:rsidRPr="00AE08C5">
        <w:t xml:space="preserve"> was considered </w:t>
      </w:r>
      <w:proofErr w:type="gramStart"/>
      <w:r w:rsidR="006B5A7C" w:rsidRPr="00AE08C5">
        <w:t>to be a</w:t>
      </w:r>
      <w:proofErr w:type="gramEnd"/>
      <w:r w:rsidR="006B5A7C" w:rsidRPr="00AE08C5">
        <w:t xml:space="preserve"> time for learning to adapt to life with their new baby. W</w:t>
      </w:r>
      <w:r w:rsidR="005C1CC1" w:rsidRPr="00AE08C5">
        <w:t xml:space="preserve">omen were </w:t>
      </w:r>
      <w:proofErr w:type="gramStart"/>
      <w:r w:rsidR="005C1CC1" w:rsidRPr="00AE08C5">
        <w:t>more supportive</w:t>
      </w:r>
      <w:proofErr w:type="gramEnd"/>
      <w:r w:rsidR="005C1CC1" w:rsidRPr="00AE08C5">
        <w:t xml:space="preserve"> of </w:t>
      </w:r>
      <w:r w:rsidR="00A93EAE" w:rsidRPr="00AE08C5">
        <w:t>integrating activity</w:t>
      </w:r>
      <w:r w:rsidR="005C1CC1" w:rsidRPr="00AE08C5">
        <w:t xml:space="preserve"> into their daily routine than of participating in family-based exercise activities</w:t>
      </w:r>
      <w:r w:rsidR="006B5A7C" w:rsidRPr="00AE08C5">
        <w:t xml:space="preserve">, which </w:t>
      </w:r>
      <w:r w:rsidR="00BB2FB0" w:rsidRPr="00AE08C5">
        <w:t xml:space="preserve">had </w:t>
      </w:r>
      <w:r w:rsidR="006B5A7C" w:rsidRPr="00AE08C5">
        <w:t>appeared to be important in the review</w:t>
      </w:r>
      <w:r w:rsidR="008F3753" w:rsidRPr="00AE08C5">
        <w:t>.</w:t>
      </w:r>
      <w:r w:rsidRPr="00AE08C5">
        <w:t xml:space="preserve"> Even though most of the </w:t>
      </w:r>
      <w:r w:rsidR="00B46E01" w:rsidRPr="00AE08C5">
        <w:t xml:space="preserve">DAiSIeS </w:t>
      </w:r>
      <w:r w:rsidRPr="00AE08C5">
        <w:t xml:space="preserve">participants had a positive experience of GDM pregnancy and knew about having a healthy lifestyle, many felt that </w:t>
      </w:r>
      <w:proofErr w:type="gramStart"/>
      <w:r w:rsidRPr="00AE08C5">
        <w:t>more</w:t>
      </w:r>
      <w:r w:rsidR="00DA05A4" w:rsidRPr="00AE08C5">
        <w:t xml:space="preserve"> specific</w:t>
      </w:r>
      <w:r w:rsidRPr="00AE08C5">
        <w:t xml:space="preserve"> information about lifestyle </w:t>
      </w:r>
      <w:r w:rsidR="00DA05A4" w:rsidRPr="00AE08C5">
        <w:t xml:space="preserve">behaviours </w:t>
      </w:r>
      <w:r w:rsidRPr="00AE08C5">
        <w:t xml:space="preserve">in </w:t>
      </w:r>
      <w:r w:rsidR="001C5A33" w:rsidRPr="00AE08C5">
        <w:t>T2DM</w:t>
      </w:r>
      <w:r w:rsidR="00CA6E38" w:rsidRPr="00AE08C5" w:rsidDel="00CA6E38">
        <w:t xml:space="preserve"> </w:t>
      </w:r>
      <w:r w:rsidRPr="00AE08C5">
        <w:t>risk prevention</w:t>
      </w:r>
      <w:proofErr w:type="gramEnd"/>
      <w:r w:rsidRPr="00AE08C5">
        <w:t xml:space="preserve"> was important</w:t>
      </w:r>
      <w:r w:rsidR="00AA4551" w:rsidRPr="00AE08C5">
        <w:t xml:space="preserve"> (such as what foods would be best for them to eat)</w:t>
      </w:r>
      <w:r w:rsidRPr="00AE08C5">
        <w:t xml:space="preserve">. This echoes a participant in Lindmark </w:t>
      </w:r>
      <w:r w:rsidRPr="00AE08C5">
        <w:rPr>
          <w:i/>
        </w:rPr>
        <w:t>et al.</w:t>
      </w:r>
      <w:r w:rsidRPr="00AE08C5">
        <w:t xml:space="preserve"> 2010 who said ‘…even if it is old knowledge it is good to hear it once more’</w:t>
      </w:r>
      <w:r w:rsidR="00E906DD" w:rsidRPr="00AE08C5">
        <w:t xml:space="preserve"> </w:t>
      </w:r>
      <w:r w:rsidR="00B03B10" w:rsidRPr="00AE08C5">
        <w:rPr>
          <w:noProof/>
        </w:rPr>
        <w:t>[26]</w:t>
      </w:r>
      <w:r w:rsidRPr="00AE08C5">
        <w:t>.</w:t>
      </w:r>
      <w:r w:rsidR="00050DB2" w:rsidRPr="00AE08C5">
        <w:t xml:space="preserve"> </w:t>
      </w:r>
      <w:r w:rsidR="00071B5B" w:rsidRPr="00AE08C5">
        <w:t>The participants tended only to</w:t>
      </w:r>
      <w:r w:rsidR="00050DB2" w:rsidRPr="00AE08C5">
        <w:t xml:space="preserve"> maintain</w:t>
      </w:r>
      <w:r w:rsidR="00071B5B" w:rsidRPr="00AE08C5">
        <w:t xml:space="preserve"> selected</w:t>
      </w:r>
      <w:r w:rsidR="00050DB2" w:rsidRPr="00AE08C5">
        <w:t xml:space="preserve"> elements </w:t>
      </w:r>
      <w:r w:rsidR="00071B5B" w:rsidRPr="00AE08C5">
        <w:t>o</w:t>
      </w:r>
      <w:r w:rsidR="00050DB2" w:rsidRPr="00AE08C5">
        <w:t>f the</w:t>
      </w:r>
      <w:r w:rsidR="00034560" w:rsidRPr="00AE08C5">
        <w:t>ir</w:t>
      </w:r>
      <w:r w:rsidR="00050DB2" w:rsidRPr="00AE08C5">
        <w:t xml:space="preserve"> GD</w:t>
      </w:r>
      <w:r w:rsidR="00071B5B" w:rsidRPr="00AE08C5">
        <w:t>M</w:t>
      </w:r>
      <w:r w:rsidR="00050DB2" w:rsidRPr="00AE08C5">
        <w:t xml:space="preserve"> diet</w:t>
      </w:r>
      <w:r w:rsidR="00034560" w:rsidRPr="00AE08C5">
        <w:t>, which aimed to minimise spikes of high blood glucose during pregnancy,</w:t>
      </w:r>
      <w:r w:rsidR="00050DB2" w:rsidRPr="00AE08C5">
        <w:t xml:space="preserve"> because </w:t>
      </w:r>
      <w:r w:rsidR="008954F0" w:rsidRPr="00AE08C5">
        <w:t xml:space="preserve">they considered </w:t>
      </w:r>
      <w:r w:rsidR="00071B5B" w:rsidRPr="00AE08C5">
        <w:t>it</w:t>
      </w:r>
      <w:r w:rsidR="00050DB2" w:rsidRPr="00AE08C5">
        <w:t xml:space="preserve"> was too extreme to sustain</w:t>
      </w:r>
      <w:r w:rsidR="00034560" w:rsidRPr="00AE08C5">
        <w:t xml:space="preserve"> (</w:t>
      </w:r>
      <w:r w:rsidR="009E4065">
        <w:t xml:space="preserve">such as a slight/moderate </w:t>
      </w:r>
      <w:r w:rsidR="009E4065" w:rsidRPr="009E4065">
        <w:t>reduction in carbohydrate intake</w:t>
      </w:r>
      <w:r w:rsidR="009E4065">
        <w:t xml:space="preserve"> and stri</w:t>
      </w:r>
      <w:r w:rsidR="009E4065" w:rsidRPr="009E4065">
        <w:t>ct avoidance of all high glycaemic index foods</w:t>
      </w:r>
      <w:r w:rsidR="009E4065">
        <w:t xml:space="preserve"> and high sugar fruit)</w:t>
      </w:r>
      <w:r w:rsidR="00050DB2" w:rsidRPr="00AE08C5">
        <w:t xml:space="preserve">. </w:t>
      </w:r>
      <w:r w:rsidR="00411F42" w:rsidRPr="00AE08C5">
        <w:t xml:space="preserve">Educational interventions </w:t>
      </w:r>
      <w:r w:rsidR="00050DB2" w:rsidRPr="00AE08C5">
        <w:t xml:space="preserve">may </w:t>
      </w:r>
      <w:r w:rsidR="00071B5B" w:rsidRPr="00AE08C5">
        <w:t xml:space="preserve">therefore support </w:t>
      </w:r>
      <w:proofErr w:type="gramStart"/>
      <w:r w:rsidR="00071B5B" w:rsidRPr="00AE08C5">
        <w:t>them</w:t>
      </w:r>
      <w:r w:rsidR="00050DB2" w:rsidRPr="00AE08C5">
        <w:t xml:space="preserve"> to </w:t>
      </w:r>
      <w:r w:rsidR="00071B5B" w:rsidRPr="00AE08C5">
        <w:t>learn</w:t>
      </w:r>
      <w:r w:rsidR="00050DB2" w:rsidRPr="00AE08C5">
        <w:t xml:space="preserve"> what things to continue and what not to</w:t>
      </w:r>
      <w:r w:rsidR="00034560" w:rsidRPr="00AE08C5">
        <w:t xml:space="preserve"> in order to lose weight and maintain a balanced diet</w:t>
      </w:r>
      <w:proofErr w:type="gramEnd"/>
      <w:r w:rsidR="00050DB2" w:rsidRPr="00AE08C5">
        <w:t>.</w:t>
      </w:r>
      <w:r w:rsidR="00DA05A4" w:rsidRPr="00AE08C5">
        <w:t xml:space="preserve"> Of particular note, these changes were anticipated help women maintain healthy lifestyle in the long term.</w:t>
      </w:r>
    </w:p>
    <w:p w:rsidR="00D721FD" w:rsidRPr="00AE08C5" w:rsidRDefault="00050DB2" w:rsidP="00B85262">
      <w:pPr>
        <w:rPr>
          <w:color w:val="7030A0"/>
        </w:rPr>
      </w:pPr>
      <w:r w:rsidRPr="00AE08C5">
        <w:t xml:space="preserve">Previous studies have reported varying views regarding the </w:t>
      </w:r>
      <w:r w:rsidR="00184C62" w:rsidRPr="00AE08C5">
        <w:t xml:space="preserve">best </w:t>
      </w:r>
      <w:r w:rsidRPr="00AE08C5">
        <w:t xml:space="preserve">timing </w:t>
      </w:r>
      <w:r w:rsidR="00184C62" w:rsidRPr="00AE08C5">
        <w:t>for</w:t>
      </w:r>
      <w:r w:rsidRPr="00AE08C5">
        <w:t xml:space="preserve"> intervention</w:t>
      </w:r>
      <w:r w:rsidR="00184C62" w:rsidRPr="00AE08C5">
        <w:t>: some suggest</w:t>
      </w:r>
      <w:r w:rsidR="007001A8" w:rsidRPr="00AE08C5">
        <w:t xml:space="preserve"> during pregnancy</w:t>
      </w:r>
      <w:r w:rsidR="00E906DD" w:rsidRPr="00AE08C5">
        <w:t xml:space="preserve"> </w:t>
      </w:r>
      <w:r w:rsidR="00B03B10" w:rsidRPr="00AE08C5">
        <w:rPr>
          <w:noProof/>
        </w:rPr>
        <w:t>[17,27,28]</w:t>
      </w:r>
      <w:r w:rsidR="007001A8" w:rsidRPr="00AE08C5">
        <w:t xml:space="preserve"> </w:t>
      </w:r>
      <w:r w:rsidR="00184C62" w:rsidRPr="00AE08C5">
        <w:t>while others suggest</w:t>
      </w:r>
      <w:r w:rsidR="007001A8" w:rsidRPr="00AE08C5">
        <w:t xml:space="preserve"> postpartum</w:t>
      </w:r>
      <w:r w:rsidR="00E906DD" w:rsidRPr="00AE08C5">
        <w:t xml:space="preserve"> </w:t>
      </w:r>
      <w:r w:rsidR="00B03B10" w:rsidRPr="00AE08C5">
        <w:rPr>
          <w:noProof/>
        </w:rPr>
        <w:t>[17–19]</w:t>
      </w:r>
      <w:r w:rsidR="007001A8" w:rsidRPr="00AE08C5">
        <w:t xml:space="preserve">. </w:t>
      </w:r>
      <w:r w:rsidR="003F63D1" w:rsidRPr="00AE08C5">
        <w:t>We concluded</w:t>
      </w:r>
      <w:r w:rsidRPr="00AE08C5">
        <w:t xml:space="preserve"> that </w:t>
      </w:r>
      <w:r w:rsidR="007001A8" w:rsidRPr="00AE08C5">
        <w:t>women with GD</w:t>
      </w:r>
      <w:r w:rsidR="00DA05A4" w:rsidRPr="00AE08C5">
        <w:t>M</w:t>
      </w:r>
      <w:r w:rsidR="007001A8" w:rsidRPr="00AE08C5">
        <w:t xml:space="preserve"> should be prepared for more specific follow-up interventions</w:t>
      </w:r>
      <w:r w:rsidR="005854AE" w:rsidRPr="00AE08C5">
        <w:t xml:space="preserve"> such as those described above</w:t>
      </w:r>
      <w:r w:rsidR="007001A8" w:rsidRPr="00AE08C5">
        <w:t xml:space="preserve"> during their pregnancy, provided that this is done in a sensitive manner</w:t>
      </w:r>
      <w:r w:rsidR="004C213D" w:rsidRPr="00AE08C5">
        <w:t xml:space="preserve">, echoing the findings of </w:t>
      </w:r>
      <w:proofErr w:type="spellStart"/>
      <w:r w:rsidR="004C213D" w:rsidRPr="00AE08C5">
        <w:t>Ingstrup</w:t>
      </w:r>
      <w:proofErr w:type="spellEnd"/>
      <w:r w:rsidR="004C213D" w:rsidRPr="00AE08C5">
        <w:t xml:space="preserve"> </w:t>
      </w:r>
      <w:r w:rsidR="004C213D" w:rsidRPr="00AE08C5">
        <w:rPr>
          <w:i/>
        </w:rPr>
        <w:t>et al.</w:t>
      </w:r>
      <w:r w:rsidR="004C213D" w:rsidRPr="00AE08C5">
        <w:t xml:space="preserve"> regarding the importance of rapport with peer councillors </w:t>
      </w:r>
      <w:r w:rsidR="00B03B10" w:rsidRPr="00AE08C5">
        <w:rPr>
          <w:noProof/>
        </w:rPr>
        <w:t>[29]</w:t>
      </w:r>
      <w:r w:rsidR="007001A8" w:rsidRPr="00AE08C5">
        <w:t>. In general, any healthcare professional involv</w:t>
      </w:r>
      <w:r w:rsidR="00DA05A4" w:rsidRPr="00AE08C5">
        <w:t xml:space="preserve">ed in the care of women with GDM </w:t>
      </w:r>
      <w:r w:rsidR="007001A8" w:rsidRPr="00AE08C5">
        <w:t>can promot</w:t>
      </w:r>
      <w:r w:rsidR="00914DBE" w:rsidRPr="00AE08C5">
        <w:t xml:space="preserve">e </w:t>
      </w:r>
      <w:r w:rsidR="007001A8" w:rsidRPr="00AE08C5">
        <w:t xml:space="preserve">a </w:t>
      </w:r>
      <w:r w:rsidRPr="00AE08C5">
        <w:t xml:space="preserve">longer-term </w:t>
      </w:r>
      <w:r w:rsidR="00914DBE" w:rsidRPr="00AE08C5">
        <w:t>perspective</w:t>
      </w:r>
      <w:r w:rsidRPr="00AE08C5">
        <w:t>.</w:t>
      </w:r>
    </w:p>
    <w:p w:rsidR="007613BB" w:rsidRPr="00AE08C5" w:rsidRDefault="007613BB" w:rsidP="00B85262">
      <w:pPr>
        <w:pStyle w:val="Heading2"/>
      </w:pPr>
      <w:r w:rsidRPr="00AE08C5">
        <w:t>Strengths and limitations</w:t>
      </w:r>
    </w:p>
    <w:p w:rsidR="00CD4B48" w:rsidRPr="00AE08C5" w:rsidRDefault="00071B5B" w:rsidP="00B85262">
      <w:r w:rsidRPr="00AE08C5">
        <w:t>We</w:t>
      </w:r>
      <w:r w:rsidR="00D721FD" w:rsidRPr="00AE08C5">
        <w:t xml:space="preserve"> used qualitative </w:t>
      </w:r>
      <w:r w:rsidRPr="00AE08C5">
        <w:t xml:space="preserve">semi-structured </w:t>
      </w:r>
      <w:r w:rsidR="00D721FD" w:rsidRPr="00AE08C5">
        <w:t xml:space="preserve">interviews to understand </w:t>
      </w:r>
      <w:r w:rsidR="00A93EAE" w:rsidRPr="00AE08C5">
        <w:t xml:space="preserve">the views of </w:t>
      </w:r>
      <w:r w:rsidRPr="00AE08C5">
        <w:t>women with GDM</w:t>
      </w:r>
      <w:r w:rsidR="00D721FD" w:rsidRPr="00AE08C5">
        <w:t xml:space="preserve"> </w:t>
      </w:r>
      <w:r w:rsidR="00CD4B48" w:rsidRPr="00AE08C5">
        <w:t>towards improving postpartum support</w:t>
      </w:r>
      <w:r w:rsidRPr="00AE08C5">
        <w:t xml:space="preserve"> for heathy behaviours to reduce </w:t>
      </w:r>
      <w:r w:rsidR="001C5A33" w:rsidRPr="00AE08C5">
        <w:t>T2DM</w:t>
      </w:r>
      <w:r w:rsidR="00CA6E38" w:rsidRPr="00AE08C5" w:rsidDel="00CA6E38">
        <w:t xml:space="preserve"> </w:t>
      </w:r>
      <w:r w:rsidRPr="00AE08C5">
        <w:t>risk</w:t>
      </w:r>
      <w:r w:rsidR="00D721FD" w:rsidRPr="00AE08C5">
        <w:t xml:space="preserve">. </w:t>
      </w:r>
      <w:r w:rsidR="00AD2250" w:rsidRPr="00AE08C5">
        <w:t xml:space="preserve">While focusing on their own views towards effective interventions, we based the </w:t>
      </w:r>
      <w:r w:rsidR="00D26C86" w:rsidRPr="00AE08C5">
        <w:t xml:space="preserve">study </w:t>
      </w:r>
      <w:r w:rsidR="00CE22C2" w:rsidRPr="00AE08C5">
        <w:t>design</w:t>
      </w:r>
      <w:r w:rsidR="00AD2250" w:rsidRPr="00AE08C5">
        <w:t>, interview schedule</w:t>
      </w:r>
      <w:r w:rsidR="00CE22C2" w:rsidRPr="00AE08C5">
        <w:t xml:space="preserve"> and</w:t>
      </w:r>
      <w:r w:rsidR="00D721FD" w:rsidRPr="00AE08C5">
        <w:t xml:space="preserve"> analysis</w:t>
      </w:r>
      <w:r w:rsidR="00CE22C2" w:rsidRPr="00AE08C5">
        <w:t xml:space="preserve"> </w:t>
      </w:r>
      <w:r w:rsidR="00D721FD" w:rsidRPr="00AE08C5">
        <w:t xml:space="preserve">on </w:t>
      </w:r>
      <w:r w:rsidR="00AD2250" w:rsidRPr="00AE08C5">
        <w:t>recent systematic review evidence</w:t>
      </w:r>
      <w:r w:rsidR="00D0781C" w:rsidRPr="00AE08C5">
        <w:t xml:space="preserve"> meaning that a clear evaluation of suggestions </w:t>
      </w:r>
      <w:proofErr w:type="gramStart"/>
      <w:r w:rsidR="00D0781C" w:rsidRPr="00AE08C5">
        <w:t>could be elicited</w:t>
      </w:r>
      <w:proofErr w:type="gramEnd"/>
      <w:r w:rsidR="00D721FD" w:rsidRPr="00AE08C5">
        <w:t xml:space="preserve">. </w:t>
      </w:r>
    </w:p>
    <w:p w:rsidR="00931A21" w:rsidRPr="00063D51" w:rsidRDefault="00CD4B48" w:rsidP="00B85262">
      <w:pPr>
        <w:rPr>
          <w:color w:val="5B9BD5"/>
        </w:rPr>
      </w:pPr>
      <w:r w:rsidRPr="00AE08C5">
        <w:t xml:space="preserve">The participants </w:t>
      </w:r>
      <w:r w:rsidR="00DE47FC" w:rsidRPr="00AE08C5">
        <w:t>were</w:t>
      </w:r>
      <w:r w:rsidR="00F0309B" w:rsidRPr="00AE08C5">
        <w:t xml:space="preserve"> from a mixture of ethnic and socioeconomic backgrounds, although many were more highly educated </w:t>
      </w:r>
      <w:r w:rsidR="00D26C86" w:rsidRPr="00AE08C5">
        <w:t>than the rest of the UK</w:t>
      </w:r>
      <w:r w:rsidR="00E906DD" w:rsidRPr="00AE08C5">
        <w:t xml:space="preserve"> </w:t>
      </w:r>
      <w:r w:rsidR="00B03B10" w:rsidRPr="00AE08C5">
        <w:rPr>
          <w:noProof/>
        </w:rPr>
        <w:t>[30]</w:t>
      </w:r>
      <w:r w:rsidR="00F0309B" w:rsidRPr="00AE08C5">
        <w:t>.</w:t>
      </w:r>
      <w:r w:rsidR="00D26C86" w:rsidRPr="00AE08C5">
        <w:t xml:space="preserve"> </w:t>
      </w:r>
      <w:r w:rsidR="00F0309B" w:rsidRPr="00AE08C5">
        <w:t xml:space="preserve">Nonetheless, the need for postpartum support </w:t>
      </w:r>
      <w:r w:rsidR="00931A21" w:rsidRPr="00AE08C5">
        <w:t>–therefore</w:t>
      </w:r>
      <w:r w:rsidR="000D66AF" w:rsidRPr="00AE08C5">
        <w:t xml:space="preserve"> the</w:t>
      </w:r>
      <w:r w:rsidR="00931A21" w:rsidRPr="00AE08C5">
        <w:t xml:space="preserve"> anticipated benefits of interventions – </w:t>
      </w:r>
      <w:r w:rsidR="00F0309B" w:rsidRPr="00AE08C5">
        <w:t xml:space="preserve">was high in this population, and </w:t>
      </w:r>
      <w:r w:rsidR="00CE22C2" w:rsidRPr="00AE08C5">
        <w:t>may be higher in other settings.</w:t>
      </w:r>
      <w:r w:rsidR="00931A21" w:rsidRPr="00AE08C5">
        <w:t xml:space="preserve"> This </w:t>
      </w:r>
      <w:proofErr w:type="gramStart"/>
      <w:r w:rsidR="00931A21" w:rsidRPr="00AE08C5">
        <w:t>may have been influenced</w:t>
      </w:r>
      <w:proofErr w:type="gramEnd"/>
      <w:r w:rsidR="00931A21" w:rsidRPr="00AE08C5">
        <w:t xml:space="preserve"> by </w:t>
      </w:r>
      <w:r w:rsidR="00D721FD" w:rsidRPr="00AE08C5">
        <w:t xml:space="preserve">recruitment bias, with </w:t>
      </w:r>
      <w:r w:rsidR="00931A21" w:rsidRPr="00AE08C5">
        <w:t xml:space="preserve">more health-conscious </w:t>
      </w:r>
      <w:r w:rsidR="00D721FD" w:rsidRPr="00AE08C5">
        <w:t xml:space="preserve">women </w:t>
      </w:r>
      <w:r w:rsidR="009326FD" w:rsidRPr="00AE08C5">
        <w:t xml:space="preserve">or </w:t>
      </w:r>
      <w:r w:rsidR="00931A21" w:rsidRPr="00AE08C5">
        <w:t xml:space="preserve">those </w:t>
      </w:r>
      <w:r w:rsidR="009326FD" w:rsidRPr="00AE08C5">
        <w:t xml:space="preserve">in need of particular support </w:t>
      </w:r>
      <w:r w:rsidR="00D721FD" w:rsidRPr="00AE08C5">
        <w:t>more likely to engage in the study.</w:t>
      </w:r>
      <w:r w:rsidR="00677861" w:rsidRPr="00AE08C5">
        <w:t xml:space="preserve"> We were also unable to capture the number or any characteristics about the women who were aware of the study (through seeing the posters displayed at GDM clinics or </w:t>
      </w:r>
      <w:proofErr w:type="gramStart"/>
      <w:r w:rsidR="00677861" w:rsidRPr="00AE08C5">
        <w:t>being invited</w:t>
      </w:r>
      <w:proofErr w:type="gramEnd"/>
      <w:r w:rsidR="00677861" w:rsidRPr="00AE08C5">
        <w:t xml:space="preserve"> specifically) and chose not to take part. However, the participants’ characteristics were comparable to those of the women attending these clinics </w:t>
      </w:r>
      <w:r w:rsidR="00677861" w:rsidRPr="00AE08C5">
        <w:rPr>
          <w:noProof/>
        </w:rPr>
        <w:t>[31,32]</w:t>
      </w:r>
      <w:r w:rsidR="00677861" w:rsidRPr="00AE08C5">
        <w:t>.</w:t>
      </w:r>
      <w:r w:rsidR="00D721FD" w:rsidRPr="00AE08C5">
        <w:t xml:space="preserve"> </w:t>
      </w:r>
      <w:r w:rsidR="007307DC" w:rsidRPr="00AE08C5">
        <w:t xml:space="preserve">We did not collect data on </w:t>
      </w:r>
      <w:proofErr w:type="gramStart"/>
      <w:r w:rsidR="007307DC" w:rsidRPr="00AE08C5">
        <w:t>BMI or whether participants were overweight because we did not access their medical record, and to ask them to self-report this could be insensitive during the postpartum period</w:t>
      </w:r>
      <w:proofErr w:type="gramEnd"/>
      <w:r w:rsidR="007307DC" w:rsidRPr="00AE08C5">
        <w:t xml:space="preserve">. It is important </w:t>
      </w:r>
      <w:r w:rsidR="00A821FC" w:rsidRPr="00AE08C5">
        <w:t xml:space="preserve">to facilitate </w:t>
      </w:r>
      <w:r w:rsidR="007307DC" w:rsidRPr="00AE08C5">
        <w:t xml:space="preserve">all women to maintain a healthy diet and be physically active after GDM, regardless of their BMI, yet we were </w:t>
      </w:r>
      <w:r w:rsidR="00394240" w:rsidRPr="00AE08C5">
        <w:t>unable to comment on whether BMI affected requirements for support</w:t>
      </w:r>
      <w:r w:rsidR="007307DC" w:rsidRPr="00AE08C5">
        <w:t xml:space="preserve">. </w:t>
      </w:r>
      <w:r w:rsidR="00D721FD" w:rsidRPr="00AE08C5">
        <w:t xml:space="preserve">Furthermore, </w:t>
      </w:r>
      <w:r w:rsidR="009326FD" w:rsidRPr="00AE08C5">
        <w:t xml:space="preserve">social desirability bias </w:t>
      </w:r>
      <w:r w:rsidR="00D721FD" w:rsidRPr="00AE08C5">
        <w:t xml:space="preserve">may have </w:t>
      </w:r>
      <w:r w:rsidR="00931A21" w:rsidRPr="00AE08C5">
        <w:t xml:space="preserve">led some participants to agree with the prompted suggestions, although it </w:t>
      </w:r>
      <w:proofErr w:type="gramStart"/>
      <w:r w:rsidR="00931A21" w:rsidRPr="00AE08C5">
        <w:t>was clarified</w:t>
      </w:r>
      <w:proofErr w:type="gramEnd"/>
      <w:r w:rsidR="00931A21" w:rsidRPr="00AE08C5">
        <w:t xml:space="preserve"> in the question that negative responses would be as informative as positive ones.</w:t>
      </w:r>
      <w:r w:rsidR="000D66AF" w:rsidRPr="00AE08C5">
        <w:t xml:space="preserve"> Finally,</w:t>
      </w:r>
      <w:r w:rsidR="00394240" w:rsidRPr="00AE08C5">
        <w:t xml:space="preserve"> as is true for all qualitative research</w:t>
      </w:r>
      <w:r w:rsidR="00B12E0D" w:rsidRPr="00AE08C5">
        <w:t>,</w:t>
      </w:r>
      <w:r w:rsidR="000D66AF" w:rsidRPr="00AE08C5">
        <w:t xml:space="preserve"> other interpretations of the data collected in this study might be possible</w:t>
      </w:r>
      <w:r w:rsidR="009E16BB" w:rsidRPr="00AE08C5">
        <w:t>, although no participants disagreed with the summary of the findings that we sent to them.</w:t>
      </w:r>
    </w:p>
    <w:p w:rsidR="000D70A9" w:rsidRPr="00AE08C5" w:rsidRDefault="002F2F17" w:rsidP="00B85262">
      <w:pPr>
        <w:pStyle w:val="Heading2"/>
      </w:pPr>
      <w:r w:rsidRPr="00AE08C5">
        <w:t>Implications for practice</w:t>
      </w:r>
    </w:p>
    <w:p w:rsidR="00322394" w:rsidRPr="00AE08C5" w:rsidRDefault="007001A8" w:rsidP="00B85262">
      <w:r w:rsidRPr="00AE08C5">
        <w:t xml:space="preserve">In this study, the participants were keen to have a healthier diet and increase their physical activity after pregnancy. </w:t>
      </w:r>
      <w:r w:rsidR="00526496" w:rsidRPr="00AE08C5">
        <w:t>Importantly, m</w:t>
      </w:r>
      <w:r w:rsidRPr="00AE08C5">
        <w:t xml:space="preserve">any recognised the dedication </w:t>
      </w:r>
      <w:r w:rsidR="00526496" w:rsidRPr="00AE08C5">
        <w:t xml:space="preserve">and support </w:t>
      </w:r>
      <w:r w:rsidRPr="00AE08C5">
        <w:t xml:space="preserve">they would need to sustain changes </w:t>
      </w:r>
      <w:r w:rsidR="00526496" w:rsidRPr="00AE08C5">
        <w:t>they</w:t>
      </w:r>
      <w:r w:rsidRPr="00AE08C5">
        <w:t xml:space="preserve"> had managed during pregnancy. </w:t>
      </w:r>
      <w:r w:rsidR="00D06C39" w:rsidRPr="00AE08C5">
        <w:t>Because i</w:t>
      </w:r>
      <w:r w:rsidRPr="00AE08C5">
        <w:t>ntention and self-efficacy</w:t>
      </w:r>
      <w:r w:rsidR="00526496" w:rsidRPr="00AE08C5">
        <w:t>,</w:t>
      </w:r>
      <w:r w:rsidRPr="00AE08C5">
        <w:t xml:space="preserve"> </w:t>
      </w:r>
      <w:r w:rsidR="00526496" w:rsidRPr="00AE08C5">
        <w:t xml:space="preserve">influenced by </w:t>
      </w:r>
      <w:proofErr w:type="gramStart"/>
      <w:r w:rsidR="00526496" w:rsidRPr="00AE08C5">
        <w:t>past experience</w:t>
      </w:r>
      <w:proofErr w:type="gramEnd"/>
      <w:r w:rsidR="00526496" w:rsidRPr="00AE08C5">
        <w:t xml:space="preserve">, </w:t>
      </w:r>
      <w:r w:rsidRPr="00AE08C5">
        <w:t xml:space="preserve">have been associated with </w:t>
      </w:r>
      <w:r w:rsidR="00DE47FC" w:rsidRPr="00AE08C5">
        <w:t xml:space="preserve">healthy diet and </w:t>
      </w:r>
      <w:r w:rsidRPr="00AE08C5">
        <w:t>exercise at one and two years postpartum</w:t>
      </w:r>
      <w:r w:rsidR="003B316D" w:rsidRPr="00AE08C5">
        <w:t xml:space="preserve"> </w:t>
      </w:r>
      <w:r w:rsidR="00677861" w:rsidRPr="00AE08C5">
        <w:rPr>
          <w:noProof/>
        </w:rPr>
        <w:t>[33,34]</w:t>
      </w:r>
      <w:r w:rsidRPr="00AE08C5">
        <w:t xml:space="preserve"> nurturing these </w:t>
      </w:r>
      <w:r w:rsidR="00A93EAE" w:rsidRPr="00AE08C5">
        <w:t>beliefs</w:t>
      </w:r>
      <w:r w:rsidR="00D06C39" w:rsidRPr="00AE08C5">
        <w:t xml:space="preserve"> is imperative</w:t>
      </w:r>
      <w:r w:rsidRPr="00AE08C5">
        <w:t xml:space="preserve">. </w:t>
      </w:r>
      <w:r w:rsidR="00526496" w:rsidRPr="00AE08C5">
        <w:t>We</w:t>
      </w:r>
      <w:r w:rsidRPr="00AE08C5">
        <w:t xml:space="preserve"> identified a wide range of </w:t>
      </w:r>
      <w:r w:rsidR="00D06C39" w:rsidRPr="00AE08C5">
        <w:t xml:space="preserve">more specific </w:t>
      </w:r>
      <w:r w:rsidRPr="00AE08C5">
        <w:t xml:space="preserve">requirements </w:t>
      </w:r>
      <w:r w:rsidR="00D06C39" w:rsidRPr="00AE08C5">
        <w:t xml:space="preserve">that </w:t>
      </w:r>
      <w:proofErr w:type="gramStart"/>
      <w:r w:rsidRPr="00AE08C5">
        <w:t>could be addressed</w:t>
      </w:r>
      <w:proofErr w:type="gramEnd"/>
      <w:r w:rsidRPr="00AE08C5">
        <w:t xml:space="preserve"> through v</w:t>
      </w:r>
      <w:r w:rsidR="00526496" w:rsidRPr="00AE08C5">
        <w:t>arious</w:t>
      </w:r>
      <w:r w:rsidR="003F63D1" w:rsidRPr="00AE08C5">
        <w:t xml:space="preserve"> </w:t>
      </w:r>
      <w:r w:rsidR="00526496" w:rsidRPr="00AE08C5">
        <w:t>multi-faceted approaches</w:t>
      </w:r>
      <w:r w:rsidR="00DD761A" w:rsidRPr="00AE08C5">
        <w:t xml:space="preserve"> (</w:t>
      </w:r>
      <w:r w:rsidR="0075380E" w:rsidRPr="00AE08C5">
        <w:t>F</w:t>
      </w:r>
      <w:r w:rsidR="00DD761A" w:rsidRPr="00AE08C5">
        <w:t>ig 2)</w:t>
      </w:r>
      <w:r w:rsidRPr="00AE08C5">
        <w:t>.</w:t>
      </w:r>
    </w:p>
    <w:p w:rsidR="00D23F2B" w:rsidRDefault="00D23F2B" w:rsidP="00D23F2B">
      <w:pPr>
        <w:spacing w:before="360" w:after="0"/>
        <w:rPr>
          <w:b/>
        </w:rPr>
      </w:pPr>
      <w:r>
        <w:rPr>
          <w:b/>
          <w:noProof/>
          <w:lang w:eastAsia="en-GB"/>
        </w:rPr>
        <w:drawing>
          <wp:inline distT="0" distB="0" distL="0" distR="0">
            <wp:extent cx="5731510" cy="217233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2.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2172335"/>
                    </a:xfrm>
                    <a:prstGeom prst="rect">
                      <a:avLst/>
                    </a:prstGeom>
                  </pic:spPr>
                </pic:pic>
              </a:graphicData>
            </a:graphic>
          </wp:inline>
        </w:drawing>
      </w:r>
    </w:p>
    <w:p w:rsidR="00B85262" w:rsidRPr="00AE08C5" w:rsidRDefault="00B85262" w:rsidP="00D23F2B">
      <w:pPr>
        <w:spacing w:after="360"/>
        <w:rPr>
          <w:b/>
        </w:rPr>
      </w:pPr>
      <w:r w:rsidRPr="00AE08C5">
        <w:rPr>
          <w:b/>
        </w:rPr>
        <w:t>Fig 2</w:t>
      </w:r>
      <w:r w:rsidRPr="00AE08C5">
        <w:t xml:space="preserve">. </w:t>
      </w:r>
      <w:r w:rsidRPr="00AE08C5">
        <w:rPr>
          <w:b/>
        </w:rPr>
        <w:t>Summary of key proposed amendments to current GDM pregnancy and postpartum care.</w:t>
      </w:r>
      <w:r w:rsidR="00E906DD" w:rsidRPr="00AE08C5">
        <w:rPr>
          <w:b/>
        </w:rPr>
        <w:t xml:space="preserve"> </w:t>
      </w:r>
      <w:r w:rsidRPr="00AE08C5">
        <w:t>Proposed amendments are shaded in grey.</w:t>
      </w:r>
      <w:r w:rsidR="00985B77" w:rsidRPr="00AE08C5">
        <w:t xml:space="preserve"> Abbreviations: FPG – fasting plasma glucose test; HbA</w:t>
      </w:r>
      <w:r w:rsidR="00985B77" w:rsidRPr="00AE08C5">
        <w:rPr>
          <w:vertAlign w:val="subscript"/>
        </w:rPr>
        <w:t xml:space="preserve">1c </w:t>
      </w:r>
      <w:r w:rsidR="00985B77" w:rsidRPr="00AE08C5">
        <w:t>– glycated haemoglobin test.</w:t>
      </w:r>
    </w:p>
    <w:p w:rsidR="007001A8" w:rsidRPr="00AE08C5" w:rsidRDefault="00EE0CE3" w:rsidP="00B85262">
      <w:r w:rsidRPr="00AE08C5">
        <w:t>Our findings support the</w:t>
      </w:r>
      <w:r w:rsidR="007001A8" w:rsidRPr="00AE08C5">
        <w:t xml:space="preserve"> important role </w:t>
      </w:r>
      <w:r w:rsidR="0093756D" w:rsidRPr="00AE08C5">
        <w:t xml:space="preserve">that </w:t>
      </w:r>
      <w:r w:rsidR="007001A8" w:rsidRPr="00AE08C5">
        <w:t>clinician</w:t>
      </w:r>
      <w:r w:rsidRPr="00AE08C5">
        <w:t>s play</w:t>
      </w:r>
      <w:r w:rsidR="007001A8" w:rsidRPr="00AE08C5">
        <w:t xml:space="preserve"> in promoting </w:t>
      </w:r>
      <w:r w:rsidRPr="00AE08C5">
        <w:t>healthy</w:t>
      </w:r>
      <w:r w:rsidR="007001A8" w:rsidRPr="00AE08C5">
        <w:t xml:space="preserve"> behaviours and signposting resources during pregnancy and postpartum</w:t>
      </w:r>
      <w:r w:rsidR="00E906DD" w:rsidRPr="00AE08C5">
        <w:t xml:space="preserve"> </w:t>
      </w:r>
      <w:r w:rsidR="00677861" w:rsidRPr="00AE08C5">
        <w:rPr>
          <w:noProof/>
        </w:rPr>
        <w:t>[35]</w:t>
      </w:r>
      <w:r w:rsidR="007001A8" w:rsidRPr="00AE08C5">
        <w:t xml:space="preserve">. Additionally, </w:t>
      </w:r>
      <w:r w:rsidRPr="00AE08C5">
        <w:t>we</w:t>
      </w:r>
      <w:r w:rsidR="007001A8" w:rsidRPr="00AE08C5">
        <w:t xml:space="preserve"> suggest </w:t>
      </w:r>
      <w:r w:rsidRPr="00AE08C5">
        <w:t xml:space="preserve">that </w:t>
      </w:r>
      <w:r w:rsidR="007001A8" w:rsidRPr="00AE08C5">
        <w:t xml:space="preserve">it would be acceptable for the </w:t>
      </w:r>
      <w:r w:rsidRPr="00AE08C5">
        <w:t>longer-term</w:t>
      </w:r>
      <w:r w:rsidR="007001A8" w:rsidRPr="00AE08C5">
        <w:t xml:space="preserve"> implications of GD</w:t>
      </w:r>
      <w:r w:rsidR="00DA05A4" w:rsidRPr="00AE08C5">
        <w:t>M</w:t>
      </w:r>
      <w:r w:rsidR="007001A8" w:rsidRPr="00AE08C5">
        <w:t xml:space="preserve"> to be </w:t>
      </w:r>
      <w:proofErr w:type="gramStart"/>
      <w:r w:rsidR="007001A8" w:rsidRPr="00AE08C5">
        <w:t>discussed</w:t>
      </w:r>
      <w:proofErr w:type="gramEnd"/>
      <w:r w:rsidR="007001A8" w:rsidRPr="00AE08C5">
        <w:t xml:space="preserve"> in an informal</w:t>
      </w:r>
      <w:r w:rsidR="003F63D1" w:rsidRPr="00AE08C5">
        <w:t xml:space="preserve"> </w:t>
      </w:r>
      <w:r w:rsidR="007001A8" w:rsidRPr="00AE08C5">
        <w:t xml:space="preserve">manner throughout pregnancy and mentioned while </w:t>
      </w:r>
      <w:r w:rsidR="00FA0699" w:rsidRPr="00AE08C5">
        <w:t>mothers</w:t>
      </w:r>
      <w:r w:rsidR="007001A8" w:rsidRPr="00AE08C5">
        <w:t xml:space="preserve"> are on the </w:t>
      </w:r>
      <w:r w:rsidR="005C1CC1" w:rsidRPr="00AE08C5">
        <w:t xml:space="preserve">postnatal </w:t>
      </w:r>
      <w:r w:rsidR="007001A8" w:rsidRPr="00AE08C5">
        <w:t xml:space="preserve">ward. Many studies have reported pregnancy to be a ‘teachable moment’ </w:t>
      </w:r>
      <w:r w:rsidR="00914DBE" w:rsidRPr="00AE08C5">
        <w:t xml:space="preserve">for a range of behaviours </w:t>
      </w:r>
      <w:r w:rsidR="007001A8" w:rsidRPr="00AE08C5">
        <w:t>due to increased motivation and regular contact with health professionals</w:t>
      </w:r>
      <w:r w:rsidR="00E906DD" w:rsidRPr="00AE08C5">
        <w:t xml:space="preserve"> </w:t>
      </w:r>
      <w:r w:rsidR="00677861" w:rsidRPr="00AE08C5">
        <w:rPr>
          <w:noProof/>
        </w:rPr>
        <w:t>[36,37]</w:t>
      </w:r>
      <w:r w:rsidR="00D06C39" w:rsidRPr="00AE08C5">
        <w:t>. As a result,</w:t>
      </w:r>
      <w:r w:rsidR="007001A8" w:rsidRPr="00AE08C5">
        <w:t xml:space="preserve"> informing women </w:t>
      </w:r>
      <w:r w:rsidR="008954F0" w:rsidRPr="00AE08C5">
        <w:t>about</w:t>
      </w:r>
      <w:r w:rsidR="007001A8" w:rsidRPr="00AE08C5">
        <w:t xml:space="preserve"> postpartum recommendations </w:t>
      </w:r>
      <w:r w:rsidR="008954F0" w:rsidRPr="00AE08C5">
        <w:t xml:space="preserve">in pregnancy </w:t>
      </w:r>
      <w:r w:rsidR="007001A8" w:rsidRPr="00AE08C5">
        <w:t>is likely to be beneficial</w:t>
      </w:r>
      <w:r w:rsidR="00D06C39" w:rsidRPr="00AE08C5">
        <w:t xml:space="preserve"> although not an end in itself</w:t>
      </w:r>
      <w:r w:rsidR="00E906DD" w:rsidRPr="00AE08C5">
        <w:t xml:space="preserve"> </w:t>
      </w:r>
      <w:r w:rsidR="00B03B10" w:rsidRPr="00AE08C5">
        <w:rPr>
          <w:noProof/>
        </w:rPr>
        <w:t>[14]</w:t>
      </w:r>
      <w:r w:rsidR="007001A8" w:rsidRPr="00AE08C5">
        <w:t>.</w:t>
      </w:r>
    </w:p>
    <w:p w:rsidR="007001A8" w:rsidRPr="00AE08C5" w:rsidRDefault="007001A8" w:rsidP="00B85262">
      <w:r w:rsidRPr="00AE08C5">
        <w:t xml:space="preserve">The participants also expressed interest in a postpartum follow-up appointment. If the blood </w:t>
      </w:r>
      <w:r w:rsidR="00A93EAE" w:rsidRPr="00AE08C5">
        <w:t xml:space="preserve">test </w:t>
      </w:r>
      <w:r w:rsidRPr="00AE08C5">
        <w:t xml:space="preserve">was </w:t>
      </w:r>
      <w:r w:rsidR="00A93EAE" w:rsidRPr="00AE08C5">
        <w:t>under</w:t>
      </w:r>
      <w:r w:rsidRPr="00AE08C5">
        <w:t>taken in advance, the six</w:t>
      </w:r>
      <w:r w:rsidR="00DE47FC" w:rsidRPr="00AE08C5">
        <w:t>-</w:t>
      </w:r>
      <w:r w:rsidRPr="00AE08C5">
        <w:t xml:space="preserve">week </w:t>
      </w:r>
      <w:r w:rsidR="00FA0699" w:rsidRPr="00AE08C5">
        <w:t>mother</w:t>
      </w:r>
      <w:r w:rsidR="00DE47FC" w:rsidRPr="00AE08C5">
        <w:t>-</w:t>
      </w:r>
      <w:r w:rsidR="00FA0699" w:rsidRPr="00AE08C5">
        <w:t>and</w:t>
      </w:r>
      <w:r w:rsidR="00DE47FC" w:rsidRPr="00AE08C5">
        <w:t>-</w:t>
      </w:r>
      <w:r w:rsidR="00FA0699" w:rsidRPr="00AE08C5">
        <w:t xml:space="preserve">baby </w:t>
      </w:r>
      <w:proofErr w:type="spellStart"/>
      <w:r w:rsidR="00A67BBB" w:rsidRPr="00AE08C5">
        <w:t>health</w:t>
      </w:r>
      <w:r w:rsidR="00FA0699" w:rsidRPr="00AE08C5">
        <w:t>check</w:t>
      </w:r>
      <w:proofErr w:type="spellEnd"/>
      <w:r w:rsidR="00E906DD" w:rsidRPr="00AE08C5">
        <w:t xml:space="preserve"> </w:t>
      </w:r>
      <w:r w:rsidR="00677861" w:rsidRPr="00AE08C5">
        <w:rPr>
          <w:noProof/>
        </w:rPr>
        <w:t>[38]</w:t>
      </w:r>
      <w:r w:rsidR="00FA0699" w:rsidRPr="00AE08C5">
        <w:t xml:space="preserve"> </w:t>
      </w:r>
      <w:r w:rsidRPr="00AE08C5">
        <w:t>could be extended to include specific GD</w:t>
      </w:r>
      <w:r w:rsidR="00FA0699" w:rsidRPr="00AE08C5">
        <w:t>M</w:t>
      </w:r>
      <w:r w:rsidRPr="00AE08C5">
        <w:t xml:space="preserve"> follow-up, such as discussion of </w:t>
      </w:r>
      <w:proofErr w:type="gramStart"/>
      <w:r w:rsidRPr="00AE08C5">
        <w:t>future plans</w:t>
      </w:r>
      <w:proofErr w:type="gramEnd"/>
      <w:r w:rsidRPr="00AE08C5">
        <w:t xml:space="preserve"> for diet and exercise going forward</w:t>
      </w:r>
      <w:r w:rsidR="00D06C39" w:rsidRPr="00AE08C5">
        <w:t xml:space="preserve"> in light of the test</w:t>
      </w:r>
      <w:r w:rsidR="00231EDF" w:rsidRPr="00AE08C5">
        <w:t xml:space="preserve"> result</w:t>
      </w:r>
      <w:r w:rsidRPr="00AE08C5">
        <w:t>. This would also provide an opportunity to ask specific outstanding questions. Since half of mothers receive inadequate time to discuss their own mental and physical health</w:t>
      </w:r>
      <w:r w:rsidR="00E906DD" w:rsidRPr="00AE08C5">
        <w:t xml:space="preserve"> </w:t>
      </w:r>
      <w:r w:rsidR="00677861" w:rsidRPr="00AE08C5">
        <w:rPr>
          <w:noProof/>
        </w:rPr>
        <w:t>[39]</w:t>
      </w:r>
      <w:r w:rsidRPr="00AE08C5">
        <w:t xml:space="preserve">, both the mother and GP should have aligned expectations about this appointment. </w:t>
      </w:r>
    </w:p>
    <w:p w:rsidR="007001A8" w:rsidRPr="00AE08C5" w:rsidRDefault="00D06C39" w:rsidP="00B85262">
      <w:r w:rsidRPr="00AE08C5">
        <w:t>Postpartum contact</w:t>
      </w:r>
      <w:r w:rsidR="007001A8" w:rsidRPr="00AE08C5">
        <w:t xml:space="preserve"> also </w:t>
      </w:r>
      <w:r w:rsidR="003F63D1" w:rsidRPr="00AE08C5">
        <w:t xml:space="preserve">provides </w:t>
      </w:r>
      <w:r w:rsidR="007001A8" w:rsidRPr="00AE08C5">
        <w:t xml:space="preserve">opportunity for </w:t>
      </w:r>
      <w:r w:rsidR="00322394" w:rsidRPr="00AE08C5">
        <w:t xml:space="preserve">a </w:t>
      </w:r>
      <w:r w:rsidRPr="00AE08C5">
        <w:t>healthcare professional</w:t>
      </w:r>
      <w:r w:rsidR="007001A8" w:rsidRPr="00AE08C5">
        <w:t xml:space="preserve"> to signpost mothers to </w:t>
      </w:r>
      <w:r w:rsidRPr="00AE08C5">
        <w:t>existing</w:t>
      </w:r>
      <w:r w:rsidR="007001A8" w:rsidRPr="00AE08C5">
        <w:t xml:space="preserve"> resources. Although some </w:t>
      </w:r>
      <w:r w:rsidR="00322394" w:rsidRPr="00AE08C5">
        <w:t xml:space="preserve">DAiSIeS </w:t>
      </w:r>
      <w:r w:rsidR="007001A8" w:rsidRPr="00AE08C5">
        <w:t>participants preferred to meet other mothers with GD</w:t>
      </w:r>
      <w:r w:rsidR="00FA0699" w:rsidRPr="00AE08C5">
        <w:t>M</w:t>
      </w:r>
      <w:r w:rsidR="007001A8" w:rsidRPr="00AE08C5">
        <w:t xml:space="preserve">, </w:t>
      </w:r>
      <w:r w:rsidR="00322394" w:rsidRPr="00AE08C5">
        <w:t>many</w:t>
      </w:r>
      <w:r w:rsidR="00FA0699" w:rsidRPr="00AE08C5">
        <w:t xml:space="preserve"> expressed similar experiences and needs as women without GD</w:t>
      </w:r>
      <w:r w:rsidR="00322394" w:rsidRPr="00AE08C5">
        <w:t>M</w:t>
      </w:r>
      <w:r w:rsidR="00A93EAE" w:rsidRPr="00AE08C5">
        <w:t>,</w:t>
      </w:r>
      <w:r w:rsidR="00322394" w:rsidRPr="00AE08C5">
        <w:t xml:space="preserve"> therefore</w:t>
      </w:r>
      <w:r w:rsidR="00FA0699" w:rsidRPr="00AE08C5">
        <w:t xml:space="preserve"> </w:t>
      </w:r>
      <w:r w:rsidRPr="00AE08C5">
        <w:t>general</w:t>
      </w:r>
      <w:r w:rsidR="00322394" w:rsidRPr="00AE08C5">
        <w:t xml:space="preserve"> postpartum </w:t>
      </w:r>
      <w:r w:rsidRPr="00AE08C5">
        <w:t>dietary information or exercise classes</w:t>
      </w:r>
      <w:r w:rsidR="007001A8" w:rsidRPr="00AE08C5">
        <w:t xml:space="preserve"> could be beneficial. A recent study </w:t>
      </w:r>
      <w:r w:rsidR="00322394" w:rsidRPr="00AE08C5">
        <w:t>of</w:t>
      </w:r>
      <w:r w:rsidR="007001A8" w:rsidRPr="00AE08C5">
        <w:t xml:space="preserve"> mothers in </w:t>
      </w:r>
      <w:r w:rsidR="001E257F" w:rsidRPr="00AE08C5">
        <w:t>a similar area</w:t>
      </w:r>
      <w:r w:rsidR="007001A8" w:rsidRPr="00AE08C5">
        <w:t xml:space="preserve"> identified </w:t>
      </w:r>
      <w:r w:rsidRPr="00AE08C5">
        <w:t xml:space="preserve">the need to </w:t>
      </w:r>
      <w:r w:rsidR="007001A8" w:rsidRPr="00AE08C5">
        <w:t>increas</w:t>
      </w:r>
      <w:r w:rsidRPr="00AE08C5">
        <w:t>e</w:t>
      </w:r>
      <w:r w:rsidR="007001A8" w:rsidRPr="00AE08C5">
        <w:t xml:space="preserve"> capability </w:t>
      </w:r>
      <w:r w:rsidR="00DE47FC" w:rsidRPr="00AE08C5">
        <w:t xml:space="preserve">for exercise </w:t>
      </w:r>
      <w:r w:rsidR="007001A8" w:rsidRPr="00AE08C5">
        <w:t>through signposting to suitable mother-and-baby exercise classes (which would be an environment where they felt comfortable about themselves and bringing their baby), and guidance about how to exercise safely after the birth</w:t>
      </w:r>
      <w:r w:rsidR="00E906DD" w:rsidRPr="00AE08C5">
        <w:t xml:space="preserve"> </w:t>
      </w:r>
      <w:r w:rsidR="00677861" w:rsidRPr="00AE08C5">
        <w:rPr>
          <w:noProof/>
        </w:rPr>
        <w:t>[40]</w:t>
      </w:r>
      <w:r w:rsidR="007001A8" w:rsidRPr="00AE08C5">
        <w:t xml:space="preserve">. </w:t>
      </w:r>
    </w:p>
    <w:p w:rsidR="007001A8" w:rsidRPr="00AE08C5" w:rsidRDefault="001E257F" w:rsidP="00B85262">
      <w:r w:rsidRPr="00AE08C5">
        <w:t>Like many others, t</w:t>
      </w:r>
      <w:r w:rsidR="007001A8" w:rsidRPr="00AE08C5">
        <w:t xml:space="preserve">he women in </w:t>
      </w:r>
      <w:r w:rsidR="00231EDF" w:rsidRPr="00AE08C5">
        <w:t xml:space="preserve">our </w:t>
      </w:r>
      <w:r w:rsidR="007001A8" w:rsidRPr="00AE08C5">
        <w:t>study</w:t>
      </w:r>
      <w:r w:rsidRPr="00AE08C5">
        <w:t xml:space="preserve"> </w:t>
      </w:r>
      <w:r w:rsidR="007001A8" w:rsidRPr="00AE08C5">
        <w:t xml:space="preserve">reported </w:t>
      </w:r>
      <w:proofErr w:type="gramStart"/>
      <w:r w:rsidR="007001A8" w:rsidRPr="00AE08C5">
        <w:t>accessing and interacting with websites, forums, social media and other sources of written information during pregnancy</w:t>
      </w:r>
      <w:proofErr w:type="gramEnd"/>
      <w:r w:rsidR="007001A8" w:rsidRPr="00AE08C5">
        <w:t xml:space="preserve"> and postpartum. For example, mothers reported accessing Facebook more frequently in the postpartum period</w:t>
      </w:r>
      <w:r w:rsidR="00E906DD" w:rsidRPr="00AE08C5">
        <w:t xml:space="preserve"> </w:t>
      </w:r>
      <w:r w:rsidR="00677861" w:rsidRPr="00AE08C5">
        <w:rPr>
          <w:noProof/>
        </w:rPr>
        <w:t>[41]</w:t>
      </w:r>
      <w:r w:rsidR="007001A8" w:rsidRPr="00AE08C5">
        <w:t>, such as to connect with other breastfeeding mothers for advice</w:t>
      </w:r>
      <w:r w:rsidR="00E906DD" w:rsidRPr="00AE08C5">
        <w:t xml:space="preserve"> </w:t>
      </w:r>
      <w:r w:rsidR="00677861" w:rsidRPr="00AE08C5">
        <w:rPr>
          <w:noProof/>
        </w:rPr>
        <w:t>[42,43]</w:t>
      </w:r>
      <w:r w:rsidR="007001A8" w:rsidRPr="00AE08C5">
        <w:t xml:space="preserve">. Information was accessible at all times and could be informative and supportive, but </w:t>
      </w:r>
      <w:r w:rsidR="0070759C" w:rsidRPr="00AE08C5">
        <w:t xml:space="preserve">many </w:t>
      </w:r>
      <w:r w:rsidR="007001A8" w:rsidRPr="00AE08C5">
        <w:t>users raise doubts about trustworthiness</w:t>
      </w:r>
      <w:r w:rsidR="00E906DD" w:rsidRPr="00AE08C5">
        <w:t xml:space="preserve"> </w:t>
      </w:r>
      <w:r w:rsidR="00677861" w:rsidRPr="00AE08C5">
        <w:rPr>
          <w:noProof/>
        </w:rPr>
        <w:t>[42,44,45]</w:t>
      </w:r>
      <w:r w:rsidR="007001A8" w:rsidRPr="00AE08C5">
        <w:t xml:space="preserve">. </w:t>
      </w:r>
      <w:r w:rsidR="00D06C39" w:rsidRPr="00AE08C5">
        <w:t xml:space="preserve">A recent analysis of posts on </w:t>
      </w:r>
      <w:proofErr w:type="spellStart"/>
      <w:r w:rsidR="00D06C39" w:rsidRPr="00AE08C5">
        <w:t>Mumsnet</w:t>
      </w:r>
      <w:proofErr w:type="spellEnd"/>
      <w:r w:rsidR="00D06C39" w:rsidRPr="00AE08C5">
        <w:t xml:space="preserve"> and </w:t>
      </w:r>
      <w:proofErr w:type="spellStart"/>
      <w:r w:rsidR="00D06C39" w:rsidRPr="00AE08C5">
        <w:t>Netmums</w:t>
      </w:r>
      <w:proofErr w:type="spellEnd"/>
      <w:r w:rsidR="00576E98">
        <w:t xml:space="preserve"> forums</w:t>
      </w:r>
      <w:r w:rsidR="00D06C39" w:rsidRPr="00AE08C5">
        <w:t xml:space="preserve"> </w:t>
      </w:r>
      <w:r w:rsidR="0070759C" w:rsidRPr="00AE08C5">
        <w:t xml:space="preserve">concluded that the support provided does not encourage </w:t>
      </w:r>
      <w:r w:rsidR="001C5A33" w:rsidRPr="00AE08C5">
        <w:t>T2DM</w:t>
      </w:r>
      <w:r w:rsidR="00CA6E38" w:rsidRPr="00AE08C5" w:rsidDel="00CA6E38">
        <w:t xml:space="preserve"> </w:t>
      </w:r>
      <w:r w:rsidR="0070759C" w:rsidRPr="00AE08C5">
        <w:t xml:space="preserve">prevention because </w:t>
      </w:r>
      <w:r w:rsidR="0075380E" w:rsidRPr="00AE08C5">
        <w:t>diabetes</w:t>
      </w:r>
      <w:r w:rsidR="0070759C" w:rsidRPr="00AE08C5">
        <w:t xml:space="preserve"> risk </w:t>
      </w:r>
      <w:proofErr w:type="gramStart"/>
      <w:r w:rsidR="0070759C" w:rsidRPr="00AE08C5">
        <w:t>was rarely discussed</w:t>
      </w:r>
      <w:proofErr w:type="gramEnd"/>
      <w:r w:rsidR="0070759C" w:rsidRPr="00AE08C5">
        <w:t xml:space="preserve"> and users downplayed the seriousness of GDM and its </w:t>
      </w:r>
      <w:r w:rsidR="00DE47FC" w:rsidRPr="00AE08C5">
        <w:t xml:space="preserve">association with lifestyle </w:t>
      </w:r>
      <w:r w:rsidR="0070759C" w:rsidRPr="00AE08C5">
        <w:t>behaviour</w:t>
      </w:r>
      <w:r w:rsidR="00DE47FC" w:rsidRPr="00AE08C5">
        <w:t>s</w:t>
      </w:r>
      <w:r w:rsidR="00E906DD" w:rsidRPr="00AE08C5">
        <w:t xml:space="preserve"> </w:t>
      </w:r>
      <w:r w:rsidR="00677861" w:rsidRPr="00AE08C5">
        <w:rPr>
          <w:noProof/>
        </w:rPr>
        <w:t>[46]</w:t>
      </w:r>
      <w:r w:rsidR="0070759C" w:rsidRPr="00AE08C5">
        <w:t xml:space="preserve">. </w:t>
      </w:r>
      <w:r w:rsidR="007001A8" w:rsidRPr="00AE08C5">
        <w:t xml:space="preserve">Instead of searching for such groups themselves, </w:t>
      </w:r>
      <w:r w:rsidR="00DE47FC" w:rsidRPr="00AE08C5">
        <w:t>mothers</w:t>
      </w:r>
      <w:r w:rsidR="007001A8" w:rsidRPr="00AE08C5">
        <w:t xml:space="preserve"> </w:t>
      </w:r>
      <w:proofErr w:type="gramStart"/>
      <w:r w:rsidR="007001A8" w:rsidRPr="00AE08C5">
        <w:t>could be directed</w:t>
      </w:r>
      <w:proofErr w:type="gramEnd"/>
      <w:r w:rsidR="007001A8" w:rsidRPr="00AE08C5">
        <w:t xml:space="preserve"> to reliable resources by a trusted professional or body. </w:t>
      </w:r>
    </w:p>
    <w:p w:rsidR="00D721FD" w:rsidRPr="00AE08C5" w:rsidRDefault="00D721FD" w:rsidP="00B85262">
      <w:pPr>
        <w:pStyle w:val="Heading1"/>
      </w:pPr>
      <w:r w:rsidRPr="00AE08C5">
        <w:t>Conclusion</w:t>
      </w:r>
      <w:r w:rsidR="00B85262" w:rsidRPr="00AE08C5">
        <w:t>s</w:t>
      </w:r>
    </w:p>
    <w:p w:rsidR="000E4555" w:rsidRPr="00AE08C5" w:rsidRDefault="00A4777B" w:rsidP="00B85262">
      <w:r w:rsidRPr="00AE08C5">
        <w:t xml:space="preserve">Many women </w:t>
      </w:r>
      <w:r w:rsidR="00550EFF" w:rsidRPr="00AE08C5">
        <w:t xml:space="preserve">wanted more support to sustain healthy lifestyles to reduce their </w:t>
      </w:r>
      <w:r w:rsidR="001C5A33" w:rsidRPr="00AE08C5">
        <w:t>T2DM</w:t>
      </w:r>
      <w:r w:rsidR="00CA6E38" w:rsidRPr="00AE08C5" w:rsidDel="00CA6E38">
        <w:t xml:space="preserve"> </w:t>
      </w:r>
      <w:r w:rsidR="00550EFF" w:rsidRPr="00AE08C5">
        <w:t>risk after a GDM</w:t>
      </w:r>
      <w:r w:rsidR="000E617D" w:rsidRPr="00AE08C5">
        <w:t>-affected</w:t>
      </w:r>
      <w:r w:rsidR="00550EFF" w:rsidRPr="00AE08C5">
        <w:t xml:space="preserve"> pregnancy</w:t>
      </w:r>
      <w:r w:rsidR="00FE195E" w:rsidRPr="00AE08C5">
        <w:t>.</w:t>
      </w:r>
      <w:r w:rsidR="007211FB" w:rsidRPr="00AE08C5">
        <w:t xml:space="preserve"> We identified a broad range of interventions that could offer this support.</w:t>
      </w:r>
      <w:r w:rsidR="00550EFF" w:rsidRPr="00AE08C5">
        <w:t xml:space="preserve"> These mothers thought that additional advice about how to eat healthily and </w:t>
      </w:r>
      <w:r w:rsidR="00D2508F" w:rsidRPr="00AE08C5">
        <w:t>be active</w:t>
      </w:r>
      <w:r w:rsidR="00550EFF" w:rsidRPr="00AE08C5">
        <w:t xml:space="preserve"> when they were busy, and tips for maintaining these changes, would help them most. Many wanted </w:t>
      </w:r>
      <w:proofErr w:type="gramStart"/>
      <w:r w:rsidR="00550EFF" w:rsidRPr="00AE08C5">
        <w:t xml:space="preserve">more specific information about their long-term </w:t>
      </w:r>
      <w:r w:rsidR="001C5A33" w:rsidRPr="00AE08C5">
        <w:t>T2DM</w:t>
      </w:r>
      <w:r w:rsidR="00CA6E38" w:rsidRPr="00AE08C5" w:rsidDel="00CA6E38">
        <w:t xml:space="preserve"> </w:t>
      </w:r>
      <w:r w:rsidR="00550EFF" w:rsidRPr="00AE08C5">
        <w:t>risk,</w:t>
      </w:r>
      <w:proofErr w:type="gramEnd"/>
      <w:r w:rsidR="00550EFF" w:rsidRPr="00AE08C5">
        <w:t xml:space="preserve"> but they often knew enough about the universal benefits of a healthy lifestyle. This support could be provided throughout pregnancy and postpartum, in a range of formats</w:t>
      </w:r>
      <w:r w:rsidR="004C24A6" w:rsidRPr="00AE08C5">
        <w:t xml:space="preserve"> including face-to-face with healthcare providers or peers and online or physical written information</w:t>
      </w:r>
      <w:r w:rsidR="00550EFF" w:rsidRPr="00AE08C5">
        <w:t xml:space="preserve">. </w:t>
      </w:r>
      <w:r w:rsidR="000E4555" w:rsidRPr="00AE08C5">
        <w:t>Directing women to existing trusted resources or groups, or adapting existing interventions to</w:t>
      </w:r>
      <w:r w:rsidR="00A93EAE" w:rsidRPr="00AE08C5">
        <w:t xml:space="preserve"> the needs of</w:t>
      </w:r>
      <w:r w:rsidR="000E4555" w:rsidRPr="00AE08C5">
        <w:t xml:space="preserve"> this population is likely to improve care for mothers after GD</w:t>
      </w:r>
      <w:r w:rsidR="00550EFF" w:rsidRPr="00AE08C5">
        <w:t>M</w:t>
      </w:r>
      <w:r w:rsidR="000E4555" w:rsidRPr="00AE08C5">
        <w:t>.</w:t>
      </w:r>
    </w:p>
    <w:p w:rsidR="00B85262" w:rsidRPr="00AE08C5" w:rsidRDefault="00B85262" w:rsidP="00B85262">
      <w:pPr>
        <w:pStyle w:val="Heading1"/>
      </w:pPr>
      <w:r w:rsidRPr="00AE08C5">
        <w:t>Acknowledgments</w:t>
      </w:r>
    </w:p>
    <w:p w:rsidR="00B85262" w:rsidRPr="00AE08C5" w:rsidRDefault="00B85262" w:rsidP="00B85262">
      <w:r w:rsidRPr="00AE08C5">
        <w:t>We thank the members of our PPI group (GDM Voices) who were involved in the design of the study, the multidisciplinary diabetes in pregnancy clinical teams and research nurses at the Rosie Hospital and Peterborough Hospital for recruiting the study participants, and the participants themselves for giving their time to share their views with us.</w:t>
      </w:r>
    </w:p>
    <w:p w:rsidR="00E15B1C" w:rsidRPr="00AE08C5" w:rsidRDefault="006662B9" w:rsidP="00B85262">
      <w:pPr>
        <w:pStyle w:val="Heading1"/>
      </w:pPr>
      <w:r w:rsidRPr="00AE08C5">
        <w:t>References</w:t>
      </w:r>
    </w:p>
    <w:p w:rsidR="00232F17" w:rsidRPr="00232F17" w:rsidRDefault="00232F17" w:rsidP="00316EB5">
      <w:pPr>
        <w:widowControl w:val="0"/>
        <w:autoSpaceDE w:val="0"/>
        <w:autoSpaceDN w:val="0"/>
        <w:adjustRightInd w:val="0"/>
        <w:spacing w:after="80"/>
        <w:ind w:left="640" w:hanging="640"/>
        <w:rPr>
          <w:noProof/>
          <w:szCs w:val="24"/>
        </w:rPr>
      </w:pPr>
      <w:r w:rsidRPr="00232F17">
        <w:rPr>
          <w:noProof/>
          <w:szCs w:val="24"/>
        </w:rPr>
        <w:t xml:space="preserve">1. </w:t>
      </w:r>
      <w:r w:rsidRPr="00232F17">
        <w:rPr>
          <w:noProof/>
          <w:szCs w:val="24"/>
        </w:rPr>
        <w:tab/>
        <w:t xml:space="preserve">Ogurtsova K, da Rocha Fernandes JD, Huang Y, Linnenkamp U, Guariguata L, Cho NH, et al. IDF Diabetes Atlas: Global estimates for the prevalence of diabetes for 2015 and 2040. Diabetes Res Clin Pract. 2017;128: 40–50. </w:t>
      </w:r>
    </w:p>
    <w:p w:rsidR="00232F17" w:rsidRPr="00232F17" w:rsidRDefault="00232F17" w:rsidP="00316EB5">
      <w:pPr>
        <w:widowControl w:val="0"/>
        <w:autoSpaceDE w:val="0"/>
        <w:autoSpaceDN w:val="0"/>
        <w:adjustRightInd w:val="0"/>
        <w:spacing w:after="80"/>
        <w:ind w:left="640" w:hanging="640"/>
        <w:rPr>
          <w:noProof/>
          <w:szCs w:val="24"/>
        </w:rPr>
      </w:pPr>
      <w:r w:rsidRPr="00232F17">
        <w:rPr>
          <w:noProof/>
          <w:szCs w:val="24"/>
        </w:rPr>
        <w:t xml:space="preserve">2. </w:t>
      </w:r>
      <w:r w:rsidRPr="00232F17">
        <w:rPr>
          <w:noProof/>
          <w:szCs w:val="24"/>
        </w:rPr>
        <w:tab/>
        <w:t>Zhu Y, Zhang C. Prevalence of gestational diabetes and risk of progression to type 2 diabetes: A global perspective</w:t>
      </w:r>
      <w:r w:rsidR="00F9572F">
        <w:rPr>
          <w:noProof/>
          <w:szCs w:val="24"/>
        </w:rPr>
        <w:t>. Curr Diab Rep. 2016;16: 1–11.</w:t>
      </w:r>
    </w:p>
    <w:p w:rsidR="00232F17" w:rsidRPr="00232F17" w:rsidRDefault="00232F17" w:rsidP="00316EB5">
      <w:pPr>
        <w:widowControl w:val="0"/>
        <w:autoSpaceDE w:val="0"/>
        <w:autoSpaceDN w:val="0"/>
        <w:adjustRightInd w:val="0"/>
        <w:spacing w:after="80"/>
        <w:ind w:left="640" w:hanging="640"/>
        <w:rPr>
          <w:noProof/>
          <w:szCs w:val="24"/>
        </w:rPr>
      </w:pPr>
      <w:r w:rsidRPr="00232F17">
        <w:rPr>
          <w:noProof/>
          <w:szCs w:val="24"/>
        </w:rPr>
        <w:t xml:space="preserve">3. </w:t>
      </w:r>
      <w:r w:rsidRPr="00232F17">
        <w:rPr>
          <w:noProof/>
          <w:szCs w:val="24"/>
        </w:rPr>
        <w:tab/>
        <w:t>Natamba BK, Namara AA, Nyirenda MJ. Burden, risk factors and maternal and offspring outcomes of gestational diabetes mellitus (GDM) in sub-Saharan Africa (SSA): a systematic review and meta-analysis. BMC Preg</w:t>
      </w:r>
      <w:r w:rsidR="00F9572F">
        <w:rPr>
          <w:noProof/>
          <w:szCs w:val="24"/>
        </w:rPr>
        <w:t>nancy Childbirth. 2019;19: 450.</w:t>
      </w:r>
    </w:p>
    <w:p w:rsidR="00232F17" w:rsidRPr="00232F17" w:rsidRDefault="00232F17" w:rsidP="00316EB5">
      <w:pPr>
        <w:widowControl w:val="0"/>
        <w:autoSpaceDE w:val="0"/>
        <w:autoSpaceDN w:val="0"/>
        <w:adjustRightInd w:val="0"/>
        <w:spacing w:after="80"/>
        <w:ind w:left="640" w:hanging="640"/>
        <w:rPr>
          <w:noProof/>
          <w:szCs w:val="24"/>
        </w:rPr>
      </w:pPr>
      <w:r w:rsidRPr="00232F17">
        <w:rPr>
          <w:noProof/>
          <w:szCs w:val="24"/>
        </w:rPr>
        <w:t xml:space="preserve">4. </w:t>
      </w:r>
      <w:r w:rsidRPr="00232F17">
        <w:rPr>
          <w:noProof/>
          <w:szCs w:val="24"/>
        </w:rPr>
        <w:tab/>
        <w:t>National Institute for Health Care and Excellence</w:t>
      </w:r>
      <w:r w:rsidR="00F9572F" w:rsidRPr="00F9572F">
        <w:rPr>
          <w:noProof/>
          <w:szCs w:val="24"/>
        </w:rPr>
        <w:t xml:space="preserve"> </w:t>
      </w:r>
      <w:r w:rsidR="00F9572F" w:rsidRPr="00232F17">
        <w:rPr>
          <w:noProof/>
          <w:szCs w:val="24"/>
        </w:rPr>
        <w:t>Clinical Guideline</w:t>
      </w:r>
      <w:r w:rsidRPr="00232F17">
        <w:rPr>
          <w:noProof/>
          <w:szCs w:val="24"/>
        </w:rPr>
        <w:t xml:space="preserve">. Diabetes in pregnancy: management from preconception to the postnatal period. 2015. Available from: www.nice.org.uk/guidance/ng3/chapter/introduction. Date last accessed: 01 Sept </w:t>
      </w:r>
      <w:r w:rsidR="00F9572F">
        <w:rPr>
          <w:noProof/>
          <w:szCs w:val="24"/>
        </w:rPr>
        <w:t>2021.</w:t>
      </w:r>
    </w:p>
    <w:p w:rsidR="00232F17" w:rsidRPr="00232F17" w:rsidRDefault="00232F17" w:rsidP="00316EB5">
      <w:pPr>
        <w:widowControl w:val="0"/>
        <w:autoSpaceDE w:val="0"/>
        <w:autoSpaceDN w:val="0"/>
        <w:adjustRightInd w:val="0"/>
        <w:spacing w:after="80"/>
        <w:ind w:left="640" w:hanging="640"/>
        <w:rPr>
          <w:noProof/>
          <w:szCs w:val="24"/>
        </w:rPr>
      </w:pPr>
      <w:r w:rsidRPr="00232F17">
        <w:rPr>
          <w:noProof/>
          <w:szCs w:val="24"/>
        </w:rPr>
        <w:t xml:space="preserve">5. </w:t>
      </w:r>
      <w:r w:rsidRPr="00232F17">
        <w:rPr>
          <w:noProof/>
          <w:szCs w:val="24"/>
        </w:rPr>
        <w:tab/>
        <w:t xml:space="preserve">Yuen L. Gestational diabetes mellitus: Challenges for different ethnic groups. World J Diabetes. </w:t>
      </w:r>
      <w:r w:rsidR="00F9572F" w:rsidRPr="00F9572F">
        <w:rPr>
          <w:noProof/>
          <w:szCs w:val="24"/>
        </w:rPr>
        <w:t>2015;6(8):1024-32.</w:t>
      </w:r>
    </w:p>
    <w:p w:rsidR="00232F17" w:rsidRPr="00232F17" w:rsidRDefault="00232F17" w:rsidP="00316EB5">
      <w:pPr>
        <w:widowControl w:val="0"/>
        <w:autoSpaceDE w:val="0"/>
        <w:autoSpaceDN w:val="0"/>
        <w:adjustRightInd w:val="0"/>
        <w:spacing w:after="80"/>
        <w:ind w:left="640" w:hanging="640"/>
        <w:rPr>
          <w:noProof/>
          <w:szCs w:val="24"/>
        </w:rPr>
      </w:pPr>
      <w:r w:rsidRPr="00232F17">
        <w:rPr>
          <w:noProof/>
          <w:szCs w:val="24"/>
        </w:rPr>
        <w:t xml:space="preserve">6. </w:t>
      </w:r>
      <w:r w:rsidRPr="00232F17">
        <w:rPr>
          <w:noProof/>
          <w:szCs w:val="24"/>
        </w:rPr>
        <w:tab/>
        <w:t xml:space="preserve">Okoth K, Chandan JS, Marshall T, Thangaratinam S, Thomas GN, Nirantharakumar K, et al. Association between the reproductive health of young women and cardiovascular disease in later life: </w:t>
      </w:r>
      <w:r w:rsidR="00F9572F">
        <w:rPr>
          <w:noProof/>
          <w:szCs w:val="24"/>
        </w:rPr>
        <w:t>umbrella review. BMJ. 2020;371:</w:t>
      </w:r>
      <w:r w:rsidRPr="00232F17">
        <w:rPr>
          <w:noProof/>
          <w:szCs w:val="24"/>
        </w:rPr>
        <w:t xml:space="preserve">m3502. </w:t>
      </w:r>
    </w:p>
    <w:p w:rsidR="00232F17" w:rsidRPr="00232F17" w:rsidRDefault="00232F17" w:rsidP="00316EB5">
      <w:pPr>
        <w:widowControl w:val="0"/>
        <w:autoSpaceDE w:val="0"/>
        <w:autoSpaceDN w:val="0"/>
        <w:adjustRightInd w:val="0"/>
        <w:spacing w:after="80"/>
        <w:ind w:left="640" w:hanging="640"/>
        <w:rPr>
          <w:noProof/>
          <w:szCs w:val="24"/>
        </w:rPr>
      </w:pPr>
      <w:r w:rsidRPr="00232F17">
        <w:rPr>
          <w:noProof/>
          <w:szCs w:val="24"/>
        </w:rPr>
        <w:t xml:space="preserve">7. </w:t>
      </w:r>
      <w:r w:rsidRPr="00232F17">
        <w:rPr>
          <w:noProof/>
          <w:szCs w:val="24"/>
        </w:rPr>
        <w:tab/>
        <w:t>Dennison RA, Chen ES, Green ME, Legard C, Kotecha D, Farmer G, et al. The absolute and relative risk of type 2 diabetes after gestational diabetes: A systematic review and meta-analysis of 129 studies. Dia</w:t>
      </w:r>
      <w:r w:rsidR="00F9572F">
        <w:rPr>
          <w:noProof/>
          <w:szCs w:val="24"/>
        </w:rPr>
        <w:t>betes Res Clin Pract. 2021;171:108625.</w:t>
      </w:r>
    </w:p>
    <w:p w:rsidR="00232F17" w:rsidRPr="00232F17" w:rsidRDefault="00232F17" w:rsidP="00316EB5">
      <w:pPr>
        <w:widowControl w:val="0"/>
        <w:autoSpaceDE w:val="0"/>
        <w:autoSpaceDN w:val="0"/>
        <w:adjustRightInd w:val="0"/>
        <w:spacing w:after="80"/>
        <w:ind w:left="640" w:hanging="640"/>
        <w:rPr>
          <w:noProof/>
          <w:szCs w:val="24"/>
        </w:rPr>
      </w:pPr>
      <w:r w:rsidRPr="00232F17">
        <w:rPr>
          <w:noProof/>
          <w:szCs w:val="24"/>
        </w:rPr>
        <w:t xml:space="preserve">8. </w:t>
      </w:r>
      <w:r w:rsidRPr="00232F17">
        <w:rPr>
          <w:noProof/>
          <w:szCs w:val="24"/>
        </w:rPr>
        <w:tab/>
        <w:t xml:space="preserve">Li Z, Cheng Y, Wang D, Chen H, Chen H, Ming WK, et al. Incidence rate of type 2 diabetes mellitus after gestational diabetes mellitus: A systematic review and meta-analysis of 170,139 women. J Diabetes Res. </w:t>
      </w:r>
      <w:r w:rsidR="00F9572F">
        <w:rPr>
          <w:noProof/>
          <w:szCs w:val="24"/>
        </w:rPr>
        <w:t>2020</w:t>
      </w:r>
      <w:r w:rsidR="00F9572F" w:rsidRPr="00F9572F">
        <w:rPr>
          <w:noProof/>
          <w:szCs w:val="24"/>
        </w:rPr>
        <w:t>;2020:3076463</w:t>
      </w:r>
      <w:r w:rsidR="00F9572F">
        <w:rPr>
          <w:noProof/>
          <w:szCs w:val="24"/>
        </w:rPr>
        <w:t>.</w:t>
      </w:r>
    </w:p>
    <w:p w:rsidR="00232F17" w:rsidRPr="00232F17" w:rsidRDefault="00232F17" w:rsidP="00316EB5">
      <w:pPr>
        <w:widowControl w:val="0"/>
        <w:autoSpaceDE w:val="0"/>
        <w:autoSpaceDN w:val="0"/>
        <w:adjustRightInd w:val="0"/>
        <w:spacing w:after="80"/>
        <w:ind w:left="640" w:hanging="640"/>
        <w:rPr>
          <w:noProof/>
          <w:szCs w:val="24"/>
        </w:rPr>
      </w:pPr>
      <w:r w:rsidRPr="00232F17">
        <w:rPr>
          <w:noProof/>
          <w:szCs w:val="24"/>
        </w:rPr>
        <w:t xml:space="preserve">9. </w:t>
      </w:r>
      <w:r w:rsidRPr="00232F17">
        <w:rPr>
          <w:noProof/>
          <w:szCs w:val="24"/>
        </w:rPr>
        <w:tab/>
        <w:t>Rayanagoudar G, Hashi AA, Zamora J, Khan KS, Hitman GA, Thangaratinam S, et al. Quantification of the type 2 diabetes risk in women with gestational diabetes: A systematic review and meta-analysis of 95,750 women. Di</w:t>
      </w:r>
      <w:r w:rsidR="00F9572F">
        <w:rPr>
          <w:noProof/>
          <w:szCs w:val="24"/>
        </w:rPr>
        <w:t>abetologia. 2016;59: 1403–1411.</w:t>
      </w:r>
    </w:p>
    <w:p w:rsidR="00232F17" w:rsidRPr="00232F17" w:rsidRDefault="00232F17" w:rsidP="00316EB5">
      <w:pPr>
        <w:widowControl w:val="0"/>
        <w:autoSpaceDE w:val="0"/>
        <w:autoSpaceDN w:val="0"/>
        <w:adjustRightInd w:val="0"/>
        <w:spacing w:after="80"/>
        <w:ind w:left="640" w:hanging="640"/>
        <w:rPr>
          <w:noProof/>
          <w:szCs w:val="24"/>
        </w:rPr>
      </w:pPr>
      <w:r w:rsidRPr="00232F17">
        <w:rPr>
          <w:noProof/>
          <w:szCs w:val="24"/>
        </w:rPr>
        <w:t xml:space="preserve">10. </w:t>
      </w:r>
      <w:r w:rsidRPr="00232F17">
        <w:rPr>
          <w:noProof/>
          <w:szCs w:val="24"/>
        </w:rPr>
        <w:tab/>
        <w:t>Song C, Lyu Y, Li C, Liu P, Li J, Ma RC, et al. Long-term risk of diabetes in women at varying durations after gestational diabetes: a systematic review and meta-analysis with more than 2 million wom</w:t>
      </w:r>
      <w:r w:rsidR="00F9572F">
        <w:rPr>
          <w:noProof/>
          <w:szCs w:val="24"/>
        </w:rPr>
        <w:t>en. Obes Rev. 2018;19: 421–429.</w:t>
      </w:r>
    </w:p>
    <w:p w:rsidR="00232F17" w:rsidRPr="00232F17" w:rsidRDefault="00232F17" w:rsidP="00316EB5">
      <w:pPr>
        <w:widowControl w:val="0"/>
        <w:autoSpaceDE w:val="0"/>
        <w:autoSpaceDN w:val="0"/>
        <w:adjustRightInd w:val="0"/>
        <w:spacing w:after="80"/>
        <w:ind w:left="640" w:hanging="640"/>
        <w:rPr>
          <w:noProof/>
          <w:szCs w:val="24"/>
        </w:rPr>
      </w:pPr>
      <w:r w:rsidRPr="00232F17">
        <w:rPr>
          <w:noProof/>
          <w:szCs w:val="24"/>
        </w:rPr>
        <w:t xml:space="preserve">11. </w:t>
      </w:r>
      <w:r w:rsidRPr="00232F17">
        <w:rPr>
          <w:noProof/>
          <w:szCs w:val="24"/>
        </w:rPr>
        <w:tab/>
        <w:t>Vounzoulaki E, Khunti K, Abner SC, Tan BK, Davies MJ, Gillies CL. Progression to type 2 diabetes in women with a known history of gestational diabetes: systematic review and meta-</w:t>
      </w:r>
      <w:r w:rsidR="00F9572F">
        <w:rPr>
          <w:noProof/>
          <w:szCs w:val="24"/>
        </w:rPr>
        <w:t>analysis. BMJ. 2020;369: m1361.</w:t>
      </w:r>
    </w:p>
    <w:p w:rsidR="00232F17" w:rsidRPr="00232F17" w:rsidRDefault="00232F17" w:rsidP="00316EB5">
      <w:pPr>
        <w:widowControl w:val="0"/>
        <w:autoSpaceDE w:val="0"/>
        <w:autoSpaceDN w:val="0"/>
        <w:adjustRightInd w:val="0"/>
        <w:spacing w:after="80"/>
        <w:ind w:left="640" w:hanging="640"/>
        <w:rPr>
          <w:noProof/>
          <w:szCs w:val="24"/>
        </w:rPr>
      </w:pPr>
      <w:r w:rsidRPr="00232F17">
        <w:rPr>
          <w:noProof/>
          <w:szCs w:val="24"/>
        </w:rPr>
        <w:t xml:space="preserve">12. </w:t>
      </w:r>
      <w:r w:rsidRPr="00232F17">
        <w:rPr>
          <w:noProof/>
          <w:szCs w:val="24"/>
        </w:rPr>
        <w:tab/>
        <w:t>Jones EJ, Roche CC, Appel SJ. A review of the health beliefs and lifestyle behaviors of women with previous gestational diabetes. J Obstet Gynecol N</w:t>
      </w:r>
      <w:r w:rsidR="00F9572F">
        <w:rPr>
          <w:noProof/>
          <w:szCs w:val="24"/>
        </w:rPr>
        <w:t>eonatal Nurs. 2009;38: 516–526.</w:t>
      </w:r>
    </w:p>
    <w:p w:rsidR="00232F17" w:rsidRPr="00232F17" w:rsidRDefault="00232F17" w:rsidP="00316EB5">
      <w:pPr>
        <w:widowControl w:val="0"/>
        <w:autoSpaceDE w:val="0"/>
        <w:autoSpaceDN w:val="0"/>
        <w:adjustRightInd w:val="0"/>
        <w:spacing w:after="80"/>
        <w:ind w:left="640" w:hanging="640"/>
        <w:rPr>
          <w:noProof/>
          <w:szCs w:val="24"/>
        </w:rPr>
      </w:pPr>
      <w:r w:rsidRPr="00232F17">
        <w:rPr>
          <w:noProof/>
          <w:szCs w:val="24"/>
        </w:rPr>
        <w:t xml:space="preserve">13. </w:t>
      </w:r>
      <w:r w:rsidRPr="00232F17">
        <w:rPr>
          <w:noProof/>
          <w:szCs w:val="24"/>
        </w:rPr>
        <w:tab/>
        <w:t xml:space="preserve">Hedeager Momsen AM, Høtoft D, Ørtenblad L, Friis Lauszus F, Krogh RHA, Lynggaard V, et al. Diabetes prevention interventions for women after gestational diabetes mellitus: an overview of reviews. Endocrinol </w:t>
      </w:r>
      <w:r w:rsidR="00F9572F">
        <w:rPr>
          <w:noProof/>
          <w:szCs w:val="24"/>
        </w:rPr>
        <w:t>Diabetes Metab. 2021;4: e00230.</w:t>
      </w:r>
    </w:p>
    <w:p w:rsidR="00232F17" w:rsidRPr="00232F17" w:rsidRDefault="00232F17" w:rsidP="00316EB5">
      <w:pPr>
        <w:widowControl w:val="0"/>
        <w:autoSpaceDE w:val="0"/>
        <w:autoSpaceDN w:val="0"/>
        <w:adjustRightInd w:val="0"/>
        <w:spacing w:after="80"/>
        <w:ind w:left="640" w:hanging="640"/>
        <w:rPr>
          <w:noProof/>
          <w:szCs w:val="24"/>
        </w:rPr>
      </w:pPr>
      <w:r w:rsidRPr="00232F17">
        <w:rPr>
          <w:noProof/>
          <w:szCs w:val="24"/>
        </w:rPr>
        <w:t xml:space="preserve">14. </w:t>
      </w:r>
      <w:r w:rsidRPr="00232F17">
        <w:rPr>
          <w:noProof/>
          <w:szCs w:val="24"/>
        </w:rPr>
        <w:tab/>
        <w:t>Pedersen ALW, Terkildsen Maindal H, Juul L. How to prevent type 2 diabetes in women with previous gestational diabetes? A systematic review of behavioural interventions. Prim C</w:t>
      </w:r>
      <w:r w:rsidR="00F9572F">
        <w:rPr>
          <w:noProof/>
          <w:szCs w:val="24"/>
        </w:rPr>
        <w:t>are Diabetes. 2017;11: 403–413.</w:t>
      </w:r>
    </w:p>
    <w:p w:rsidR="00232F17" w:rsidRPr="00232F17" w:rsidRDefault="00232F17" w:rsidP="00316EB5">
      <w:pPr>
        <w:widowControl w:val="0"/>
        <w:autoSpaceDE w:val="0"/>
        <w:autoSpaceDN w:val="0"/>
        <w:adjustRightInd w:val="0"/>
        <w:spacing w:after="80"/>
        <w:ind w:left="640" w:hanging="640"/>
        <w:rPr>
          <w:noProof/>
          <w:szCs w:val="24"/>
        </w:rPr>
      </w:pPr>
      <w:r w:rsidRPr="00232F17">
        <w:rPr>
          <w:noProof/>
          <w:szCs w:val="24"/>
        </w:rPr>
        <w:t xml:space="preserve">15. </w:t>
      </w:r>
      <w:r w:rsidRPr="00232F17">
        <w:rPr>
          <w:noProof/>
          <w:szCs w:val="24"/>
        </w:rPr>
        <w:tab/>
        <w:t xml:space="preserve">Morton S, Kirkwood S, Thangaratinam S. Interventions to modify the progression to type 2 diabetes mellitus in women with gestational diabetes. Curr Opin Obstet Gynecol. 2014;26: 476–486. </w:t>
      </w:r>
    </w:p>
    <w:p w:rsidR="00232F17" w:rsidRPr="00232F17" w:rsidRDefault="00232F17" w:rsidP="00316EB5">
      <w:pPr>
        <w:widowControl w:val="0"/>
        <w:autoSpaceDE w:val="0"/>
        <w:autoSpaceDN w:val="0"/>
        <w:adjustRightInd w:val="0"/>
        <w:spacing w:after="80"/>
        <w:ind w:left="640" w:hanging="640"/>
        <w:rPr>
          <w:noProof/>
          <w:szCs w:val="24"/>
        </w:rPr>
      </w:pPr>
      <w:r w:rsidRPr="00232F17">
        <w:rPr>
          <w:noProof/>
          <w:szCs w:val="24"/>
        </w:rPr>
        <w:t xml:space="preserve">16. </w:t>
      </w:r>
      <w:r w:rsidRPr="00232F17">
        <w:rPr>
          <w:noProof/>
          <w:szCs w:val="24"/>
        </w:rPr>
        <w:tab/>
        <w:t>Aroda VR, Christophi CA, Edelstein SL, Zhang P, Herman WH, Barrett-Connor E, et al. The effect of lifestyle intervention and metformin on preventing or delaying diabetes among women with and without gestational diabetes: The diabetes prevention program outcomes study 10-year follow-up. J Clin Endocri</w:t>
      </w:r>
      <w:r w:rsidR="00F9572F">
        <w:rPr>
          <w:noProof/>
          <w:szCs w:val="24"/>
        </w:rPr>
        <w:t>nol Metab. 2015;100: 1646–1653.</w:t>
      </w:r>
    </w:p>
    <w:p w:rsidR="00232F17" w:rsidRPr="00232F17" w:rsidRDefault="00232F17" w:rsidP="00316EB5">
      <w:pPr>
        <w:widowControl w:val="0"/>
        <w:autoSpaceDE w:val="0"/>
        <w:autoSpaceDN w:val="0"/>
        <w:adjustRightInd w:val="0"/>
        <w:spacing w:after="80"/>
        <w:ind w:left="640" w:hanging="640"/>
        <w:rPr>
          <w:noProof/>
          <w:szCs w:val="24"/>
        </w:rPr>
      </w:pPr>
      <w:r w:rsidRPr="00232F17">
        <w:rPr>
          <w:noProof/>
          <w:szCs w:val="24"/>
        </w:rPr>
        <w:t xml:space="preserve">17. </w:t>
      </w:r>
      <w:r w:rsidRPr="00232F17">
        <w:rPr>
          <w:noProof/>
          <w:szCs w:val="24"/>
        </w:rPr>
        <w:tab/>
        <w:t xml:space="preserve">Dennison RA, Ward RJ, Griffin SJ, Usher-Smith JA. Women’s views on lifestyle changes to reduce the risk of developing Type 2 diabetes after gestational diabetes: a systematic review, qualitative synthesis and recommendations for practice. Diabet Med. 2019;36: 702–717. </w:t>
      </w:r>
    </w:p>
    <w:p w:rsidR="00232F17" w:rsidRPr="00232F17" w:rsidRDefault="00232F17" w:rsidP="00316EB5">
      <w:pPr>
        <w:widowControl w:val="0"/>
        <w:autoSpaceDE w:val="0"/>
        <w:autoSpaceDN w:val="0"/>
        <w:adjustRightInd w:val="0"/>
        <w:spacing w:after="80"/>
        <w:ind w:left="640" w:hanging="640"/>
        <w:rPr>
          <w:noProof/>
          <w:szCs w:val="24"/>
        </w:rPr>
      </w:pPr>
      <w:r w:rsidRPr="00232F17">
        <w:rPr>
          <w:noProof/>
          <w:szCs w:val="24"/>
        </w:rPr>
        <w:t xml:space="preserve">18. </w:t>
      </w:r>
      <w:r w:rsidRPr="00232F17">
        <w:rPr>
          <w:noProof/>
          <w:szCs w:val="24"/>
        </w:rPr>
        <w:tab/>
        <w:t xml:space="preserve">Lie MLS, Hayes L, Lewis-Barned NJ, May C, White M, Bell R. Preventing type 2 diabetes after gestational diabetes: Women’s experiences and implications for diabetes prevention interventions. Diabet Med. 2013;30: 986–993. </w:t>
      </w:r>
    </w:p>
    <w:p w:rsidR="00232F17" w:rsidRPr="00232F17" w:rsidRDefault="00232F17" w:rsidP="00316EB5">
      <w:pPr>
        <w:widowControl w:val="0"/>
        <w:autoSpaceDE w:val="0"/>
        <w:autoSpaceDN w:val="0"/>
        <w:adjustRightInd w:val="0"/>
        <w:spacing w:after="80"/>
        <w:ind w:left="640" w:hanging="640"/>
        <w:rPr>
          <w:noProof/>
          <w:szCs w:val="24"/>
        </w:rPr>
      </w:pPr>
      <w:r w:rsidRPr="00232F17">
        <w:rPr>
          <w:noProof/>
          <w:szCs w:val="24"/>
        </w:rPr>
        <w:t xml:space="preserve">19. </w:t>
      </w:r>
      <w:r w:rsidRPr="00232F17">
        <w:rPr>
          <w:noProof/>
          <w:szCs w:val="24"/>
        </w:rPr>
        <w:tab/>
        <w:t xml:space="preserve">Parsons J, Sparrow K, Ismail K, Hunt K, Rogers H, Forbes A. A qualitative study exploring women’s health behaviours after a pregnancy with gestational diabetes to inform the development of a diabetes prevention strategy. Diabet Med. 2019;36: 203–213. </w:t>
      </w:r>
    </w:p>
    <w:p w:rsidR="00232F17" w:rsidRPr="00232F17" w:rsidRDefault="00232F17" w:rsidP="00316EB5">
      <w:pPr>
        <w:widowControl w:val="0"/>
        <w:autoSpaceDE w:val="0"/>
        <w:autoSpaceDN w:val="0"/>
        <w:adjustRightInd w:val="0"/>
        <w:spacing w:after="80"/>
        <w:ind w:left="640" w:hanging="640"/>
        <w:rPr>
          <w:noProof/>
          <w:szCs w:val="24"/>
        </w:rPr>
      </w:pPr>
      <w:r w:rsidRPr="00232F17">
        <w:rPr>
          <w:noProof/>
          <w:szCs w:val="24"/>
        </w:rPr>
        <w:t xml:space="preserve">20. </w:t>
      </w:r>
      <w:r w:rsidRPr="00232F17">
        <w:rPr>
          <w:noProof/>
          <w:szCs w:val="24"/>
        </w:rPr>
        <w:tab/>
        <w:t xml:space="preserve">Malterud K, Siersma VD, Guassora AD. Sample size in qualitative interview studies. Qual Health Res. 2016;26: 1753–1760. </w:t>
      </w:r>
    </w:p>
    <w:p w:rsidR="00232F17" w:rsidRPr="00232F17" w:rsidRDefault="00232F17" w:rsidP="00316EB5">
      <w:pPr>
        <w:widowControl w:val="0"/>
        <w:autoSpaceDE w:val="0"/>
        <w:autoSpaceDN w:val="0"/>
        <w:adjustRightInd w:val="0"/>
        <w:spacing w:after="80"/>
        <w:ind w:left="640" w:hanging="640"/>
        <w:rPr>
          <w:noProof/>
          <w:szCs w:val="24"/>
        </w:rPr>
      </w:pPr>
      <w:r w:rsidRPr="00232F17">
        <w:rPr>
          <w:noProof/>
          <w:szCs w:val="24"/>
        </w:rPr>
        <w:t xml:space="preserve">21. </w:t>
      </w:r>
      <w:r w:rsidRPr="00232F17">
        <w:rPr>
          <w:noProof/>
          <w:szCs w:val="24"/>
        </w:rPr>
        <w:tab/>
        <w:t>Dworkin SL. Sample Size Policy for Qualitative Studies Using In-Depth Interviews. Arch</w:t>
      </w:r>
      <w:r w:rsidR="00F9572F">
        <w:rPr>
          <w:noProof/>
          <w:szCs w:val="24"/>
        </w:rPr>
        <w:t xml:space="preserve"> Sex Behav. 2012;41: 1319–1320.</w:t>
      </w:r>
    </w:p>
    <w:p w:rsidR="00232F17" w:rsidRPr="00232F17" w:rsidRDefault="00232F17" w:rsidP="00316EB5">
      <w:pPr>
        <w:widowControl w:val="0"/>
        <w:autoSpaceDE w:val="0"/>
        <w:autoSpaceDN w:val="0"/>
        <w:adjustRightInd w:val="0"/>
        <w:spacing w:after="80"/>
        <w:ind w:left="640" w:hanging="640"/>
        <w:rPr>
          <w:noProof/>
          <w:szCs w:val="24"/>
        </w:rPr>
      </w:pPr>
      <w:r w:rsidRPr="00232F17">
        <w:rPr>
          <w:noProof/>
          <w:szCs w:val="24"/>
        </w:rPr>
        <w:t xml:space="preserve">22. </w:t>
      </w:r>
      <w:r w:rsidRPr="00232F17">
        <w:rPr>
          <w:noProof/>
          <w:szCs w:val="24"/>
        </w:rPr>
        <w:tab/>
        <w:t>Metzger BE, International Association of Diabetes and Pregnancy Study Groups Consensus Panel, Metzger BE, Gabbe SG, Persson B, Buchanan TA, et al. International Association of Diabetes and Pregnancy Study Groups recommendations on the diagnosis and classification of hyperglycemia in pregnancy. D</w:t>
      </w:r>
      <w:r w:rsidR="00F9572F">
        <w:rPr>
          <w:noProof/>
          <w:szCs w:val="24"/>
        </w:rPr>
        <w:t>iabetes Care. 2010;33: 676–682.</w:t>
      </w:r>
    </w:p>
    <w:p w:rsidR="00232F17" w:rsidRPr="00232F17" w:rsidRDefault="00232F17" w:rsidP="00316EB5">
      <w:pPr>
        <w:widowControl w:val="0"/>
        <w:autoSpaceDE w:val="0"/>
        <w:autoSpaceDN w:val="0"/>
        <w:adjustRightInd w:val="0"/>
        <w:spacing w:after="80"/>
        <w:ind w:left="640" w:hanging="640"/>
        <w:rPr>
          <w:noProof/>
          <w:szCs w:val="24"/>
        </w:rPr>
      </w:pPr>
      <w:r w:rsidRPr="00232F17">
        <w:rPr>
          <w:noProof/>
          <w:szCs w:val="24"/>
        </w:rPr>
        <w:t xml:space="preserve">23. </w:t>
      </w:r>
      <w:r w:rsidRPr="00232F17">
        <w:rPr>
          <w:noProof/>
          <w:szCs w:val="24"/>
        </w:rPr>
        <w:tab/>
        <w:t>Dennison RA, Meek CL, Usher- JA, Fox RA, Aiken CE, Griffin SJ, et al. ‘Oh, I’ve got an appointment’: A qualitative interview study exploring how to support attendance at diabetes screening after gestational diabetes. Diabet Med. 2021;00: e14650. doi:10.1111/dme.14650</w:t>
      </w:r>
      <w:r w:rsidR="00F9572F">
        <w:rPr>
          <w:noProof/>
          <w:szCs w:val="24"/>
        </w:rPr>
        <w:t>.</w:t>
      </w:r>
    </w:p>
    <w:p w:rsidR="00232F17" w:rsidRPr="00232F17" w:rsidRDefault="00232F17" w:rsidP="00316EB5">
      <w:pPr>
        <w:widowControl w:val="0"/>
        <w:autoSpaceDE w:val="0"/>
        <w:autoSpaceDN w:val="0"/>
        <w:adjustRightInd w:val="0"/>
        <w:spacing w:after="80"/>
        <w:ind w:left="640" w:hanging="640"/>
        <w:rPr>
          <w:noProof/>
          <w:szCs w:val="24"/>
        </w:rPr>
      </w:pPr>
      <w:r w:rsidRPr="00232F17">
        <w:rPr>
          <w:noProof/>
          <w:szCs w:val="24"/>
        </w:rPr>
        <w:t xml:space="preserve">24. </w:t>
      </w:r>
      <w:r w:rsidRPr="00232F17">
        <w:rPr>
          <w:noProof/>
          <w:szCs w:val="24"/>
        </w:rPr>
        <w:tab/>
        <w:t xml:space="preserve">Lewin S, Glenton C, Munthe-Kaas H, Carlsen B, Colvin CJ, Gülmezoglu M, et al. Using qualitative evidence in decision making for health and social interventions: An approach to assess confidence in findings from qualitative evidence syntheses (GRADE-CERQual). PLoS Med. 2015;12: 1–18. </w:t>
      </w:r>
    </w:p>
    <w:p w:rsidR="00232F17" w:rsidRPr="00232F17" w:rsidRDefault="00232F17" w:rsidP="00316EB5">
      <w:pPr>
        <w:widowControl w:val="0"/>
        <w:autoSpaceDE w:val="0"/>
        <w:autoSpaceDN w:val="0"/>
        <w:adjustRightInd w:val="0"/>
        <w:spacing w:after="80"/>
        <w:ind w:left="640" w:hanging="640"/>
        <w:rPr>
          <w:noProof/>
          <w:szCs w:val="24"/>
        </w:rPr>
      </w:pPr>
      <w:r w:rsidRPr="00232F17">
        <w:rPr>
          <w:noProof/>
          <w:szCs w:val="24"/>
        </w:rPr>
        <w:t xml:space="preserve">25. </w:t>
      </w:r>
      <w:r w:rsidRPr="00232F17">
        <w:rPr>
          <w:noProof/>
          <w:szCs w:val="24"/>
        </w:rPr>
        <w:tab/>
        <w:t xml:space="preserve">Ritchie J, Spencer L. Qualitative data analysis for applied policy research. Analyzing qualitative data. </w:t>
      </w:r>
      <w:r w:rsidR="00F9572F" w:rsidRPr="00F9572F">
        <w:rPr>
          <w:noProof/>
          <w:szCs w:val="24"/>
        </w:rPr>
        <w:t>In: A Bryman, R Burgess, eds. Analyzing qualitative data</w:t>
      </w:r>
      <w:r w:rsidR="00F9572F">
        <w:rPr>
          <w:noProof/>
          <w:szCs w:val="24"/>
        </w:rPr>
        <w:t>. London: Routledge; 1994: 173–</w:t>
      </w:r>
      <w:r w:rsidR="00F9572F" w:rsidRPr="00F9572F">
        <w:rPr>
          <w:noProof/>
          <w:szCs w:val="24"/>
        </w:rPr>
        <w:t>194.</w:t>
      </w:r>
    </w:p>
    <w:p w:rsidR="00232F17" w:rsidRPr="00232F17" w:rsidRDefault="00232F17" w:rsidP="00316EB5">
      <w:pPr>
        <w:widowControl w:val="0"/>
        <w:autoSpaceDE w:val="0"/>
        <w:autoSpaceDN w:val="0"/>
        <w:adjustRightInd w:val="0"/>
        <w:spacing w:after="80"/>
        <w:ind w:left="640" w:hanging="640"/>
        <w:rPr>
          <w:noProof/>
          <w:szCs w:val="24"/>
        </w:rPr>
      </w:pPr>
      <w:r w:rsidRPr="00232F17">
        <w:rPr>
          <w:noProof/>
          <w:szCs w:val="24"/>
        </w:rPr>
        <w:t xml:space="preserve">26. </w:t>
      </w:r>
      <w:r w:rsidRPr="00232F17">
        <w:rPr>
          <w:noProof/>
          <w:szCs w:val="24"/>
        </w:rPr>
        <w:tab/>
        <w:t xml:space="preserve">Lindmark A, Smide B, Leksell J. Perception of healthy lifestyle information in women with gestational diabetes: A pilot study before and after delivery. Eur Diabetes Nurs. 2010;7: 16–20. </w:t>
      </w:r>
    </w:p>
    <w:p w:rsidR="00232F17" w:rsidRPr="00232F17" w:rsidRDefault="00232F17" w:rsidP="00316EB5">
      <w:pPr>
        <w:widowControl w:val="0"/>
        <w:autoSpaceDE w:val="0"/>
        <w:autoSpaceDN w:val="0"/>
        <w:adjustRightInd w:val="0"/>
        <w:spacing w:after="80"/>
        <w:ind w:left="640" w:hanging="640"/>
        <w:rPr>
          <w:noProof/>
          <w:szCs w:val="24"/>
        </w:rPr>
      </w:pPr>
      <w:r w:rsidRPr="00232F17">
        <w:rPr>
          <w:noProof/>
          <w:szCs w:val="24"/>
        </w:rPr>
        <w:t xml:space="preserve">27. </w:t>
      </w:r>
      <w:r w:rsidRPr="00232F17">
        <w:rPr>
          <w:noProof/>
          <w:szCs w:val="24"/>
        </w:rPr>
        <w:tab/>
        <w:t xml:space="preserve">Dasgupta K, Da Costa D, Pillay S, De Civita M, Gougeon R, Leong A, et al. Strategies to optimize participation in diabetes prevention programs following gestational diabetes: A focus group study. PLoS One. 2013;8: e67878. </w:t>
      </w:r>
    </w:p>
    <w:p w:rsidR="00232F17" w:rsidRPr="00232F17" w:rsidRDefault="00232F17" w:rsidP="00316EB5">
      <w:pPr>
        <w:widowControl w:val="0"/>
        <w:autoSpaceDE w:val="0"/>
        <w:autoSpaceDN w:val="0"/>
        <w:adjustRightInd w:val="0"/>
        <w:spacing w:after="80"/>
        <w:ind w:left="640" w:hanging="640"/>
        <w:rPr>
          <w:noProof/>
          <w:szCs w:val="24"/>
        </w:rPr>
      </w:pPr>
      <w:r w:rsidRPr="00232F17">
        <w:rPr>
          <w:noProof/>
          <w:szCs w:val="24"/>
        </w:rPr>
        <w:t xml:space="preserve">28. </w:t>
      </w:r>
      <w:r w:rsidRPr="00232F17">
        <w:rPr>
          <w:noProof/>
          <w:szCs w:val="24"/>
        </w:rPr>
        <w:tab/>
        <w:t>Jones EJ, Peercy M, Woods JC, Parker SP, Jackson T, Mata SA, et al. Identifying postpartum intervention approaches to reduce cardiometabolic risk among American Indian women with prior gestational diabetes, Oklahoma, 2012-2013. Pre</w:t>
      </w:r>
      <w:r w:rsidR="00F9572F">
        <w:rPr>
          <w:noProof/>
          <w:szCs w:val="24"/>
        </w:rPr>
        <w:t>v Chronic Dis. 2015;12: 140566.</w:t>
      </w:r>
    </w:p>
    <w:p w:rsidR="00232F17" w:rsidRPr="00232F17" w:rsidRDefault="00232F17" w:rsidP="00316EB5">
      <w:pPr>
        <w:widowControl w:val="0"/>
        <w:autoSpaceDE w:val="0"/>
        <w:autoSpaceDN w:val="0"/>
        <w:adjustRightInd w:val="0"/>
        <w:spacing w:after="80"/>
        <w:ind w:left="640" w:hanging="640"/>
        <w:rPr>
          <w:noProof/>
          <w:szCs w:val="24"/>
        </w:rPr>
      </w:pPr>
      <w:r w:rsidRPr="00232F17">
        <w:rPr>
          <w:noProof/>
          <w:szCs w:val="24"/>
        </w:rPr>
        <w:t xml:space="preserve">29. </w:t>
      </w:r>
      <w:r w:rsidRPr="00232F17">
        <w:rPr>
          <w:noProof/>
          <w:szCs w:val="24"/>
        </w:rPr>
        <w:tab/>
        <w:t xml:space="preserve">Ingstrup MS, Wozniak LA, Mathe N, Butalia S, Davenport MH, Johnson JA, et al. Women’s experience with peer counselling and social support during a lifestyle intervention among women with a previous gestational diabetes pregnancy. Heal Psychol Behav Med. 2019;7: 147–159. </w:t>
      </w:r>
    </w:p>
    <w:p w:rsidR="00232F17" w:rsidRPr="00232F17" w:rsidRDefault="00232F17" w:rsidP="00316EB5">
      <w:pPr>
        <w:widowControl w:val="0"/>
        <w:autoSpaceDE w:val="0"/>
        <w:autoSpaceDN w:val="0"/>
        <w:adjustRightInd w:val="0"/>
        <w:spacing w:after="80"/>
        <w:ind w:left="640" w:hanging="640"/>
        <w:rPr>
          <w:noProof/>
          <w:szCs w:val="24"/>
        </w:rPr>
      </w:pPr>
      <w:r w:rsidRPr="00232F17">
        <w:rPr>
          <w:noProof/>
          <w:szCs w:val="24"/>
        </w:rPr>
        <w:t xml:space="preserve">30. </w:t>
      </w:r>
      <w:r w:rsidRPr="00232F17">
        <w:rPr>
          <w:noProof/>
          <w:szCs w:val="24"/>
        </w:rPr>
        <w:tab/>
        <w:t xml:space="preserve">Graduates in the UK labour market - Office for National Statistics. Available from: www.ons.gov.uk/employmentandlabourmarket/peopleinwork/employmentandemployeetypes/articles/graduatesintheuklabourmarket/2017. Date last accessed: 01 Sept 2020. </w:t>
      </w:r>
    </w:p>
    <w:p w:rsidR="00232F17" w:rsidRPr="00232F17" w:rsidRDefault="00232F17" w:rsidP="00316EB5">
      <w:pPr>
        <w:widowControl w:val="0"/>
        <w:autoSpaceDE w:val="0"/>
        <w:autoSpaceDN w:val="0"/>
        <w:adjustRightInd w:val="0"/>
        <w:spacing w:after="80"/>
        <w:ind w:left="640" w:hanging="640"/>
        <w:rPr>
          <w:noProof/>
          <w:szCs w:val="24"/>
        </w:rPr>
      </w:pPr>
      <w:r w:rsidRPr="00232F17">
        <w:rPr>
          <w:noProof/>
          <w:szCs w:val="24"/>
        </w:rPr>
        <w:t xml:space="preserve">31. </w:t>
      </w:r>
      <w:r w:rsidRPr="00232F17">
        <w:rPr>
          <w:noProof/>
          <w:szCs w:val="24"/>
        </w:rPr>
        <w:tab/>
        <w:t>Meek CL, Lindsay RS, Scott EM, Aiken CE, Myers J, Reynolds RM, et al. Approaches to screening for hyperglycaemia in pregnant women during and after the COVID-19 pandemic. Diabet Med. 2021;38:</w:t>
      </w:r>
      <w:r w:rsidR="00F9572F" w:rsidRPr="00F9572F">
        <w:t xml:space="preserve"> </w:t>
      </w:r>
      <w:r w:rsidR="00F9572F" w:rsidRPr="00F9572F">
        <w:rPr>
          <w:noProof/>
          <w:szCs w:val="24"/>
        </w:rPr>
        <w:t>e14380</w:t>
      </w:r>
      <w:r w:rsidR="00F9572F">
        <w:rPr>
          <w:noProof/>
          <w:szCs w:val="24"/>
        </w:rPr>
        <w:t>.</w:t>
      </w:r>
      <w:r w:rsidRPr="00232F17">
        <w:rPr>
          <w:noProof/>
          <w:szCs w:val="24"/>
        </w:rPr>
        <w:t xml:space="preserve"> doi: 10.1111/dme.14380. </w:t>
      </w:r>
    </w:p>
    <w:p w:rsidR="00232F17" w:rsidRPr="00232F17" w:rsidRDefault="00232F17" w:rsidP="00316EB5">
      <w:pPr>
        <w:widowControl w:val="0"/>
        <w:autoSpaceDE w:val="0"/>
        <w:autoSpaceDN w:val="0"/>
        <w:adjustRightInd w:val="0"/>
        <w:spacing w:after="80"/>
        <w:ind w:left="640" w:hanging="640"/>
        <w:rPr>
          <w:noProof/>
          <w:szCs w:val="24"/>
        </w:rPr>
      </w:pPr>
      <w:r w:rsidRPr="00232F17">
        <w:rPr>
          <w:noProof/>
          <w:szCs w:val="24"/>
        </w:rPr>
        <w:t xml:space="preserve">32. </w:t>
      </w:r>
      <w:r w:rsidRPr="00232F17">
        <w:rPr>
          <w:noProof/>
          <w:szCs w:val="24"/>
        </w:rPr>
        <w:tab/>
        <w:t xml:space="preserve">Lachmann EH, Fox RA, Dennison RA, Usher-Smith JA, Meek CL, Aiken CE. Barriers to completing oral glucose tolerance testing in women at risk of gestational diabetes. Diabet Med. 2020;37: 1482–1489. </w:t>
      </w:r>
    </w:p>
    <w:p w:rsidR="00232F17" w:rsidRPr="00232F17" w:rsidRDefault="00232F17" w:rsidP="00316EB5">
      <w:pPr>
        <w:widowControl w:val="0"/>
        <w:autoSpaceDE w:val="0"/>
        <w:autoSpaceDN w:val="0"/>
        <w:adjustRightInd w:val="0"/>
        <w:spacing w:after="80"/>
        <w:ind w:left="640" w:hanging="640"/>
        <w:rPr>
          <w:noProof/>
          <w:szCs w:val="24"/>
        </w:rPr>
      </w:pPr>
      <w:r w:rsidRPr="00232F17">
        <w:rPr>
          <w:noProof/>
          <w:szCs w:val="24"/>
        </w:rPr>
        <w:t xml:space="preserve">33. </w:t>
      </w:r>
      <w:r w:rsidRPr="00232F17">
        <w:rPr>
          <w:noProof/>
          <w:szCs w:val="24"/>
        </w:rPr>
        <w:tab/>
        <w:t>Hinton PS, Olson CM. Postpartum exercise and food intake</w:t>
      </w:r>
      <w:r w:rsidR="00F9572F" w:rsidRPr="00F9572F">
        <w:rPr>
          <w:noProof/>
          <w:szCs w:val="24"/>
        </w:rPr>
        <w:t>: the importance of behavior-specific self-efficacy</w:t>
      </w:r>
      <w:r w:rsidRPr="00232F17">
        <w:rPr>
          <w:noProof/>
          <w:szCs w:val="24"/>
        </w:rPr>
        <w:t>. J Am D</w:t>
      </w:r>
      <w:r w:rsidR="00F9572F">
        <w:rPr>
          <w:noProof/>
          <w:szCs w:val="24"/>
        </w:rPr>
        <w:t>iet Assoc. 2001;101: 1430–1437.</w:t>
      </w:r>
    </w:p>
    <w:p w:rsidR="00232F17" w:rsidRPr="00232F17" w:rsidRDefault="00232F17" w:rsidP="00316EB5">
      <w:pPr>
        <w:widowControl w:val="0"/>
        <w:autoSpaceDE w:val="0"/>
        <w:autoSpaceDN w:val="0"/>
        <w:adjustRightInd w:val="0"/>
        <w:spacing w:after="80"/>
        <w:ind w:left="640" w:hanging="640"/>
        <w:rPr>
          <w:noProof/>
          <w:szCs w:val="24"/>
        </w:rPr>
      </w:pPr>
      <w:r w:rsidRPr="00232F17">
        <w:rPr>
          <w:noProof/>
          <w:szCs w:val="24"/>
        </w:rPr>
        <w:t xml:space="preserve">34. </w:t>
      </w:r>
      <w:r w:rsidRPr="00232F17">
        <w:rPr>
          <w:noProof/>
          <w:szCs w:val="24"/>
        </w:rPr>
        <w:tab/>
        <w:t>Lipsky LM, Strawderman MS, Olson CM. Weight-related self-efficacy in relation to maternal body weight from early pregnancy to 2 years post-partum. Mater</w:t>
      </w:r>
      <w:r w:rsidR="00F9572F">
        <w:rPr>
          <w:noProof/>
          <w:szCs w:val="24"/>
        </w:rPr>
        <w:t>n Child Nutr. 2016;12: 569–578.</w:t>
      </w:r>
    </w:p>
    <w:p w:rsidR="00232F17" w:rsidRPr="00232F17" w:rsidRDefault="00232F17" w:rsidP="00316EB5">
      <w:pPr>
        <w:widowControl w:val="0"/>
        <w:autoSpaceDE w:val="0"/>
        <w:autoSpaceDN w:val="0"/>
        <w:adjustRightInd w:val="0"/>
        <w:spacing w:after="80"/>
        <w:ind w:left="640" w:hanging="640"/>
        <w:rPr>
          <w:noProof/>
          <w:szCs w:val="24"/>
        </w:rPr>
      </w:pPr>
      <w:r w:rsidRPr="00232F17">
        <w:rPr>
          <w:noProof/>
          <w:szCs w:val="24"/>
        </w:rPr>
        <w:t xml:space="preserve">35. </w:t>
      </w:r>
      <w:r w:rsidRPr="00232F17">
        <w:rPr>
          <w:noProof/>
          <w:szCs w:val="24"/>
        </w:rPr>
        <w:tab/>
        <w:t>Hamel MS, Werner EF. Interventions to improve rate of diabetes testing postpartum in women with gestational diabetes mellitu</w:t>
      </w:r>
      <w:r w:rsidR="00F9572F">
        <w:rPr>
          <w:noProof/>
          <w:szCs w:val="24"/>
        </w:rPr>
        <w:t>s. Curr Diab Rep. 2017;17: 1–7.</w:t>
      </w:r>
    </w:p>
    <w:p w:rsidR="00232F17" w:rsidRPr="00232F17" w:rsidRDefault="00232F17" w:rsidP="00316EB5">
      <w:pPr>
        <w:widowControl w:val="0"/>
        <w:autoSpaceDE w:val="0"/>
        <w:autoSpaceDN w:val="0"/>
        <w:adjustRightInd w:val="0"/>
        <w:spacing w:after="80"/>
        <w:ind w:left="640" w:hanging="640"/>
        <w:rPr>
          <w:noProof/>
          <w:szCs w:val="24"/>
        </w:rPr>
      </w:pPr>
      <w:r w:rsidRPr="00232F17">
        <w:rPr>
          <w:noProof/>
          <w:szCs w:val="24"/>
        </w:rPr>
        <w:t xml:space="preserve">36. </w:t>
      </w:r>
      <w:r w:rsidRPr="00232F17">
        <w:rPr>
          <w:noProof/>
          <w:szCs w:val="24"/>
        </w:rPr>
        <w:tab/>
        <w:t>Kamm KB, Vujcic J, Nasreen S, Luby SP, Zaman K, El Arifeen S, et al. Is pregnancy a teachable moment to promote handwashing with soap among primiparous women in rural Bangladesh? Follow-up of a randomised controlled trial. Trop Me</w:t>
      </w:r>
      <w:r w:rsidR="00316EB5">
        <w:rPr>
          <w:noProof/>
          <w:szCs w:val="24"/>
        </w:rPr>
        <w:t>d Int Heal. 2016;21: 1562–1571.</w:t>
      </w:r>
    </w:p>
    <w:p w:rsidR="00232F17" w:rsidRPr="00232F17" w:rsidRDefault="00232F17" w:rsidP="00316EB5">
      <w:pPr>
        <w:widowControl w:val="0"/>
        <w:autoSpaceDE w:val="0"/>
        <w:autoSpaceDN w:val="0"/>
        <w:adjustRightInd w:val="0"/>
        <w:spacing w:after="80"/>
        <w:ind w:left="640" w:hanging="640"/>
        <w:rPr>
          <w:noProof/>
          <w:szCs w:val="24"/>
        </w:rPr>
      </w:pPr>
      <w:r w:rsidRPr="00232F17">
        <w:rPr>
          <w:noProof/>
          <w:szCs w:val="24"/>
        </w:rPr>
        <w:t xml:space="preserve">37. </w:t>
      </w:r>
      <w:r w:rsidRPr="00232F17">
        <w:rPr>
          <w:noProof/>
          <w:szCs w:val="24"/>
        </w:rPr>
        <w:tab/>
        <w:t>McBride CM, Emmons KM, Lipkus IM. Understanding the potential of teachable moments: The case of smoking cessation. Hea</w:t>
      </w:r>
      <w:r w:rsidR="00316EB5">
        <w:rPr>
          <w:noProof/>
          <w:szCs w:val="24"/>
        </w:rPr>
        <w:t>lth Educ Res. 2003;18: 156–170.</w:t>
      </w:r>
    </w:p>
    <w:p w:rsidR="00232F17" w:rsidRPr="00232F17" w:rsidRDefault="00232F17" w:rsidP="00316EB5">
      <w:pPr>
        <w:widowControl w:val="0"/>
        <w:autoSpaceDE w:val="0"/>
        <w:autoSpaceDN w:val="0"/>
        <w:adjustRightInd w:val="0"/>
        <w:spacing w:after="80"/>
        <w:ind w:left="640" w:hanging="640"/>
        <w:rPr>
          <w:noProof/>
          <w:szCs w:val="24"/>
        </w:rPr>
      </w:pPr>
      <w:r w:rsidRPr="00232F17">
        <w:rPr>
          <w:noProof/>
          <w:szCs w:val="24"/>
        </w:rPr>
        <w:t xml:space="preserve">38. </w:t>
      </w:r>
      <w:r w:rsidRPr="00232F17">
        <w:rPr>
          <w:noProof/>
          <w:szCs w:val="24"/>
        </w:rPr>
        <w:tab/>
        <w:t xml:space="preserve">National Institute for Health Care and Excellence. Postnatal care up to 8 weeks after birth. NICE Guidance. 2006. Available from: www.nice.org.uk/guidance/cg37. Date last accessed: 01 Sept 2020. </w:t>
      </w:r>
    </w:p>
    <w:p w:rsidR="00232F17" w:rsidRPr="00232F17" w:rsidRDefault="00232F17" w:rsidP="00316EB5">
      <w:pPr>
        <w:widowControl w:val="0"/>
        <w:autoSpaceDE w:val="0"/>
        <w:autoSpaceDN w:val="0"/>
        <w:adjustRightInd w:val="0"/>
        <w:spacing w:after="80"/>
        <w:ind w:left="640" w:hanging="640"/>
        <w:rPr>
          <w:noProof/>
          <w:szCs w:val="24"/>
        </w:rPr>
      </w:pPr>
      <w:r w:rsidRPr="00232F17">
        <w:rPr>
          <w:noProof/>
          <w:szCs w:val="24"/>
        </w:rPr>
        <w:t xml:space="preserve">39. </w:t>
      </w:r>
      <w:r w:rsidRPr="00232F17">
        <w:rPr>
          <w:noProof/>
          <w:szCs w:val="24"/>
        </w:rPr>
        <w:tab/>
        <w:t>Wise J. Postnatal checks for new mothers need to be properly funded, charity tells government. BMJ. 2019;</w:t>
      </w:r>
      <w:r w:rsidR="00316EB5" w:rsidRPr="00316EB5">
        <w:t xml:space="preserve"> </w:t>
      </w:r>
      <w:r w:rsidR="00316EB5" w:rsidRPr="00316EB5">
        <w:rPr>
          <w:noProof/>
          <w:szCs w:val="24"/>
        </w:rPr>
        <w:t>366:l5438.</w:t>
      </w:r>
      <w:r w:rsidRPr="00232F17">
        <w:rPr>
          <w:noProof/>
          <w:szCs w:val="24"/>
        </w:rPr>
        <w:t xml:space="preserve"> doi: 10.1136/bmj.l5438. </w:t>
      </w:r>
    </w:p>
    <w:p w:rsidR="00232F17" w:rsidRPr="00232F17" w:rsidRDefault="00232F17" w:rsidP="00316EB5">
      <w:pPr>
        <w:widowControl w:val="0"/>
        <w:autoSpaceDE w:val="0"/>
        <w:autoSpaceDN w:val="0"/>
        <w:adjustRightInd w:val="0"/>
        <w:spacing w:after="80"/>
        <w:ind w:left="640" w:hanging="640"/>
        <w:rPr>
          <w:noProof/>
          <w:szCs w:val="24"/>
        </w:rPr>
      </w:pPr>
      <w:r w:rsidRPr="00232F17">
        <w:rPr>
          <w:noProof/>
          <w:szCs w:val="24"/>
        </w:rPr>
        <w:t xml:space="preserve">40. </w:t>
      </w:r>
      <w:r w:rsidRPr="00232F17">
        <w:rPr>
          <w:noProof/>
          <w:szCs w:val="24"/>
        </w:rPr>
        <w:tab/>
        <w:t>Ellis K, Pears S, Sutton S. Behavioural analysis of postnatal physical activity in the UK according to the COM-B model: A multi-methods study. BMJ Open. 2019;9: e0286</w:t>
      </w:r>
      <w:r w:rsidR="00316EB5">
        <w:rPr>
          <w:noProof/>
          <w:szCs w:val="24"/>
        </w:rPr>
        <w:t>82.</w:t>
      </w:r>
    </w:p>
    <w:p w:rsidR="00232F17" w:rsidRPr="00232F17" w:rsidRDefault="00232F17" w:rsidP="00316EB5">
      <w:pPr>
        <w:widowControl w:val="0"/>
        <w:autoSpaceDE w:val="0"/>
        <w:autoSpaceDN w:val="0"/>
        <w:adjustRightInd w:val="0"/>
        <w:spacing w:after="80"/>
        <w:ind w:left="640" w:hanging="640"/>
        <w:rPr>
          <w:noProof/>
          <w:szCs w:val="24"/>
        </w:rPr>
      </w:pPr>
      <w:r w:rsidRPr="00232F17">
        <w:rPr>
          <w:noProof/>
          <w:szCs w:val="24"/>
        </w:rPr>
        <w:t xml:space="preserve">41. </w:t>
      </w:r>
      <w:r w:rsidRPr="00232F17">
        <w:rPr>
          <w:noProof/>
          <w:szCs w:val="24"/>
        </w:rPr>
        <w:tab/>
        <w:t>Bartholomew MK, Schoppe-Sullivan SJ, Glassman M, Kamp Dush CM, Sullivan JM. New parents’ Facebook use at the transition to parenthoo</w:t>
      </w:r>
      <w:r w:rsidR="00316EB5">
        <w:rPr>
          <w:noProof/>
          <w:szCs w:val="24"/>
        </w:rPr>
        <w:t>d. Fam Relat. 2012;61: 455–469.</w:t>
      </w:r>
    </w:p>
    <w:p w:rsidR="00232F17" w:rsidRPr="00232F17" w:rsidRDefault="00232F17" w:rsidP="00316EB5">
      <w:pPr>
        <w:widowControl w:val="0"/>
        <w:autoSpaceDE w:val="0"/>
        <w:autoSpaceDN w:val="0"/>
        <w:adjustRightInd w:val="0"/>
        <w:spacing w:after="80"/>
        <w:ind w:left="640" w:hanging="640"/>
        <w:rPr>
          <w:noProof/>
          <w:szCs w:val="24"/>
        </w:rPr>
      </w:pPr>
      <w:r w:rsidRPr="00232F17">
        <w:rPr>
          <w:noProof/>
          <w:szCs w:val="24"/>
        </w:rPr>
        <w:t xml:space="preserve">42. </w:t>
      </w:r>
      <w:r w:rsidRPr="00232F17">
        <w:rPr>
          <w:noProof/>
          <w:szCs w:val="24"/>
        </w:rPr>
        <w:tab/>
        <w:t xml:space="preserve">Regan S, Brown A. Experiences of online breastfeeding support: Support and reassurance versus judgement and misinformation. Matern Child Nutr. 2019;15: </w:t>
      </w:r>
      <w:r w:rsidR="00316EB5" w:rsidRPr="00316EB5">
        <w:rPr>
          <w:noProof/>
          <w:szCs w:val="24"/>
        </w:rPr>
        <w:t>e12874</w:t>
      </w:r>
      <w:r w:rsidR="00316EB5">
        <w:rPr>
          <w:noProof/>
          <w:szCs w:val="24"/>
        </w:rPr>
        <w:t>.</w:t>
      </w:r>
    </w:p>
    <w:p w:rsidR="00232F17" w:rsidRPr="00232F17" w:rsidRDefault="00232F17" w:rsidP="00316EB5">
      <w:pPr>
        <w:widowControl w:val="0"/>
        <w:autoSpaceDE w:val="0"/>
        <w:autoSpaceDN w:val="0"/>
        <w:adjustRightInd w:val="0"/>
        <w:spacing w:after="80"/>
        <w:ind w:left="640" w:hanging="640"/>
        <w:rPr>
          <w:noProof/>
          <w:szCs w:val="24"/>
        </w:rPr>
      </w:pPr>
      <w:r w:rsidRPr="00232F17">
        <w:rPr>
          <w:noProof/>
          <w:szCs w:val="24"/>
        </w:rPr>
        <w:t xml:space="preserve">43. </w:t>
      </w:r>
      <w:r w:rsidRPr="00232F17">
        <w:rPr>
          <w:noProof/>
          <w:szCs w:val="24"/>
        </w:rPr>
        <w:tab/>
        <w:t xml:space="preserve">Olson CM, Strawderman MS, Hinton PS, Pearson TA. Gestational weight gain and postpartum behaviors associated with weight change from early pregnancy to 1 y postpartum. Int J Obes. 2003;27: 117–127. </w:t>
      </w:r>
    </w:p>
    <w:p w:rsidR="00232F17" w:rsidRPr="00232F17" w:rsidRDefault="00232F17" w:rsidP="00316EB5">
      <w:pPr>
        <w:widowControl w:val="0"/>
        <w:autoSpaceDE w:val="0"/>
        <w:autoSpaceDN w:val="0"/>
        <w:adjustRightInd w:val="0"/>
        <w:spacing w:after="80"/>
        <w:ind w:left="640" w:hanging="640"/>
        <w:rPr>
          <w:noProof/>
          <w:szCs w:val="24"/>
        </w:rPr>
      </w:pPr>
      <w:r w:rsidRPr="00232F17">
        <w:rPr>
          <w:noProof/>
          <w:szCs w:val="24"/>
        </w:rPr>
        <w:t xml:space="preserve">44. </w:t>
      </w:r>
      <w:r w:rsidRPr="00232F17">
        <w:rPr>
          <w:noProof/>
          <w:szCs w:val="24"/>
        </w:rPr>
        <w:tab/>
        <w:t xml:space="preserve">Baker B, Yang I. Social media as social support in pregnancy and the postpartum. Sex Reprod Healthc. 2018;17: 31–34. </w:t>
      </w:r>
    </w:p>
    <w:p w:rsidR="00232F17" w:rsidRPr="00232F17" w:rsidRDefault="00232F17" w:rsidP="00316EB5">
      <w:pPr>
        <w:widowControl w:val="0"/>
        <w:autoSpaceDE w:val="0"/>
        <w:autoSpaceDN w:val="0"/>
        <w:adjustRightInd w:val="0"/>
        <w:spacing w:after="80"/>
        <w:ind w:left="640" w:hanging="640"/>
        <w:rPr>
          <w:noProof/>
          <w:szCs w:val="24"/>
        </w:rPr>
      </w:pPr>
      <w:r w:rsidRPr="00232F17">
        <w:rPr>
          <w:noProof/>
          <w:szCs w:val="24"/>
        </w:rPr>
        <w:t xml:space="preserve">45. </w:t>
      </w:r>
      <w:r w:rsidRPr="00232F17">
        <w:rPr>
          <w:noProof/>
          <w:szCs w:val="24"/>
        </w:rPr>
        <w:tab/>
        <w:t xml:space="preserve">Jaks R, Baumann I, Juvalta S, Dratva J. Parental digital health information seeking behavior in Switzerland: A cross-sectional study. BMC Public Health. 2019;19: 225. </w:t>
      </w:r>
    </w:p>
    <w:p w:rsidR="00232F17" w:rsidRPr="00232F17" w:rsidRDefault="00232F17" w:rsidP="00316EB5">
      <w:pPr>
        <w:widowControl w:val="0"/>
        <w:autoSpaceDE w:val="0"/>
        <w:autoSpaceDN w:val="0"/>
        <w:adjustRightInd w:val="0"/>
        <w:spacing w:after="80"/>
        <w:ind w:left="640" w:hanging="640"/>
        <w:rPr>
          <w:noProof/>
        </w:rPr>
      </w:pPr>
      <w:r w:rsidRPr="00232F17">
        <w:rPr>
          <w:noProof/>
          <w:szCs w:val="24"/>
        </w:rPr>
        <w:t xml:space="preserve">46. </w:t>
      </w:r>
      <w:r w:rsidRPr="00232F17">
        <w:rPr>
          <w:noProof/>
          <w:szCs w:val="24"/>
        </w:rPr>
        <w:tab/>
        <w:t xml:space="preserve">Eades CE, Clarke KM, Cameron DM, Coulson N, Evans JMM. Analysis of spontaneous, user-generated data about gestational diabetes on online forums: implications for diabetes prevention. Diabet Med. 2020;37: 2058–2066. </w:t>
      </w:r>
    </w:p>
    <w:p w:rsidR="002A720E" w:rsidRPr="00AE08C5" w:rsidRDefault="00B85262" w:rsidP="00B85262">
      <w:pPr>
        <w:pStyle w:val="Heading1"/>
      </w:pPr>
      <w:r w:rsidRPr="00AE08C5">
        <w:t>Supporting information captions</w:t>
      </w:r>
    </w:p>
    <w:p w:rsidR="002A720E" w:rsidRPr="00AE08C5" w:rsidRDefault="002A720E" w:rsidP="00B85262">
      <w:pPr>
        <w:rPr>
          <w:b/>
        </w:rPr>
      </w:pPr>
      <w:r w:rsidRPr="00AE08C5">
        <w:rPr>
          <w:b/>
        </w:rPr>
        <w:t>S1</w:t>
      </w:r>
      <w:r w:rsidR="008D5D2E" w:rsidRPr="00AE08C5">
        <w:rPr>
          <w:b/>
        </w:rPr>
        <w:t xml:space="preserve"> Table</w:t>
      </w:r>
      <w:r w:rsidRPr="00AE08C5">
        <w:rPr>
          <w:b/>
        </w:rPr>
        <w:t>. DAiSIeS interview schedule.</w:t>
      </w:r>
    </w:p>
    <w:p w:rsidR="00057975" w:rsidRPr="00AE08C5" w:rsidRDefault="00057975" w:rsidP="00B85262">
      <w:pPr>
        <w:rPr>
          <w:b/>
        </w:rPr>
      </w:pPr>
      <w:r w:rsidRPr="00AE08C5">
        <w:rPr>
          <w:b/>
        </w:rPr>
        <w:t>S2 Table. Thematic framework used to analyse the DAiSIeS interviews.</w:t>
      </w:r>
    </w:p>
    <w:p w:rsidR="002A720E" w:rsidRPr="003B55C5" w:rsidRDefault="00057975" w:rsidP="00316EB5">
      <w:pPr>
        <w:spacing w:after="0"/>
      </w:pPr>
      <w:r w:rsidRPr="00AE08C5">
        <w:rPr>
          <w:b/>
        </w:rPr>
        <w:t xml:space="preserve">S3 </w:t>
      </w:r>
      <w:r w:rsidR="008D5D2E" w:rsidRPr="00AE08C5">
        <w:rPr>
          <w:b/>
        </w:rPr>
        <w:t>Table</w:t>
      </w:r>
      <w:r w:rsidR="002A720E" w:rsidRPr="00AE08C5">
        <w:rPr>
          <w:b/>
        </w:rPr>
        <w:t xml:space="preserve">. DAiSIeS participants’ agreement with whether the suggestion cards will support </w:t>
      </w:r>
      <w:r w:rsidR="001D48FA" w:rsidRPr="00AE08C5">
        <w:rPr>
          <w:b/>
        </w:rPr>
        <w:t>healthy diet and physical activity</w:t>
      </w:r>
      <w:r w:rsidR="002A720E" w:rsidRPr="00AE08C5">
        <w:rPr>
          <w:b/>
        </w:rPr>
        <w:t>.</w:t>
      </w:r>
      <w:r w:rsidR="003B55C5" w:rsidRPr="00AE08C5">
        <w:rPr>
          <w:b/>
        </w:rPr>
        <w:t xml:space="preserve"> </w:t>
      </w:r>
      <w:r w:rsidR="003B55C5" w:rsidRPr="00AE08C5">
        <w:t xml:space="preserve">Agreement </w:t>
      </w:r>
      <w:proofErr w:type="gramStart"/>
      <w:r w:rsidR="003B55C5" w:rsidRPr="00AE08C5">
        <w:t>was based</w:t>
      </w:r>
      <w:proofErr w:type="gramEnd"/>
      <w:r w:rsidR="003B55C5" w:rsidRPr="00AE08C5">
        <w:t xml:space="preserve"> on the authors’ interpretation of their responses. Not all participants </w:t>
      </w:r>
      <w:proofErr w:type="gramStart"/>
      <w:r w:rsidR="003B55C5" w:rsidRPr="00AE08C5">
        <w:t>were shown</w:t>
      </w:r>
      <w:proofErr w:type="gramEnd"/>
      <w:r w:rsidR="003B55C5" w:rsidRPr="00AE08C5">
        <w:t xml:space="preserve"> each card, and some did not comment or agreement was unclear. Dark green: strongly agree; green: agree; red: disagree; dark red: strongly disagree; grey: not shown or agreement is unclear. A: overall agreement; M: overall mixed response; D: overall disagreement.</w:t>
      </w:r>
    </w:p>
    <w:sectPr w:rsidR="002A720E" w:rsidRPr="003B55C5" w:rsidSect="005C2014">
      <w:footerReference w:type="default" r:id="rId11"/>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CEF" w:rsidRDefault="00585CEF" w:rsidP="00C36E1C">
      <w:pPr>
        <w:spacing w:after="0" w:line="240" w:lineRule="auto"/>
      </w:pPr>
      <w:r>
        <w:separator/>
      </w:r>
    </w:p>
  </w:endnote>
  <w:endnote w:type="continuationSeparator" w:id="0">
    <w:p w:rsidR="00585CEF" w:rsidRDefault="00585CEF" w:rsidP="00C36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D" w:rsidRPr="002E28A3" w:rsidRDefault="00BB366D" w:rsidP="002E28A3">
    <w:pPr>
      <w:pStyle w:val="Footer"/>
      <w:jc w:val="center"/>
    </w:pPr>
    <w:r w:rsidRPr="002E28A3">
      <w:fldChar w:fldCharType="begin"/>
    </w:r>
    <w:r w:rsidRPr="002E28A3">
      <w:instrText xml:space="preserve"> PAGE   \* MERGEFORMAT </w:instrText>
    </w:r>
    <w:r w:rsidRPr="002E28A3">
      <w:fldChar w:fldCharType="separate"/>
    </w:r>
    <w:r w:rsidR="00D23F2B">
      <w:rPr>
        <w:noProof/>
      </w:rPr>
      <w:t>27</w:t>
    </w:r>
    <w:r w:rsidRPr="002E28A3">
      <w:rPr>
        <w:noProof/>
      </w:rPr>
      <w:fldChar w:fldCharType="end"/>
    </w:r>
  </w:p>
  <w:p w:rsidR="00BB366D" w:rsidRDefault="00BB3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CEF" w:rsidRDefault="00585CEF" w:rsidP="00C36E1C">
      <w:pPr>
        <w:spacing w:after="0" w:line="240" w:lineRule="auto"/>
      </w:pPr>
      <w:r>
        <w:separator/>
      </w:r>
    </w:p>
  </w:footnote>
  <w:footnote w:type="continuationSeparator" w:id="0">
    <w:p w:rsidR="00585CEF" w:rsidRDefault="00585CEF" w:rsidP="00C36E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1B9D"/>
    <w:multiLevelType w:val="hybridMultilevel"/>
    <w:tmpl w:val="5A306A72"/>
    <w:lvl w:ilvl="0" w:tplc="B9660078">
      <w:start w:val="2"/>
      <w:numFmt w:val="bullet"/>
      <w:lvlText w:val="-"/>
      <w:lvlJc w:val="left"/>
      <w:pPr>
        <w:ind w:left="720" w:hanging="360"/>
      </w:pPr>
      <w:rPr>
        <w:rFonts w:ascii="Times New Roman" w:eastAsia="Arial"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F6A52"/>
    <w:multiLevelType w:val="hybridMultilevel"/>
    <w:tmpl w:val="CC660D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754B63"/>
    <w:multiLevelType w:val="hybridMultilevel"/>
    <w:tmpl w:val="A56A50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2277D2"/>
    <w:multiLevelType w:val="hybridMultilevel"/>
    <w:tmpl w:val="19449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5A0DA4"/>
    <w:multiLevelType w:val="hybridMultilevel"/>
    <w:tmpl w:val="C3728BFC"/>
    <w:lvl w:ilvl="0" w:tplc="425414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FC06E6"/>
    <w:multiLevelType w:val="hybridMultilevel"/>
    <w:tmpl w:val="46664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213D5C"/>
    <w:multiLevelType w:val="hybridMultilevel"/>
    <w:tmpl w:val="4246EF72"/>
    <w:lvl w:ilvl="0" w:tplc="08090001">
      <w:start w:val="1"/>
      <w:numFmt w:val="bullet"/>
      <w:lvlText w:val=""/>
      <w:lvlJc w:val="left"/>
      <w:pPr>
        <w:ind w:left="720" w:hanging="360"/>
      </w:pPr>
      <w:rPr>
        <w:rFonts w:ascii="Symbol" w:hAnsi="Symbol" w:hint="default"/>
      </w:rPr>
    </w:lvl>
    <w:lvl w:ilvl="1" w:tplc="2D92BB3E">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BF1A35"/>
    <w:multiLevelType w:val="hybridMultilevel"/>
    <w:tmpl w:val="49D4C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50754"/>
    <w:multiLevelType w:val="hybridMultilevel"/>
    <w:tmpl w:val="440E281C"/>
    <w:lvl w:ilvl="0" w:tplc="ED2A2546">
      <w:start w:val="2"/>
      <w:numFmt w:val="bullet"/>
      <w:lvlText w:val="-"/>
      <w:lvlJc w:val="left"/>
      <w:pPr>
        <w:ind w:left="720" w:hanging="360"/>
      </w:pPr>
      <w:rPr>
        <w:rFonts w:ascii="Times New Roman" w:eastAsia="Arial"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9B7D5A"/>
    <w:multiLevelType w:val="hybridMultilevel"/>
    <w:tmpl w:val="958EF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C92DD9"/>
    <w:multiLevelType w:val="hybridMultilevel"/>
    <w:tmpl w:val="E8685B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843C8D"/>
    <w:multiLevelType w:val="hybridMultilevel"/>
    <w:tmpl w:val="CDA24472"/>
    <w:lvl w:ilvl="0" w:tplc="41360DE0">
      <w:numFmt w:val="bullet"/>
      <w:lvlText w:val="-"/>
      <w:lvlJc w:val="left"/>
      <w:pPr>
        <w:ind w:left="1080" w:hanging="720"/>
      </w:pPr>
      <w:rPr>
        <w:rFonts w:ascii="Times New Roman" w:eastAsia="Arial"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E0665A"/>
    <w:multiLevelType w:val="hybridMultilevel"/>
    <w:tmpl w:val="C5FAC1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9955356"/>
    <w:multiLevelType w:val="hybridMultilevel"/>
    <w:tmpl w:val="9F5C0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D54B3B"/>
    <w:multiLevelType w:val="hybridMultilevel"/>
    <w:tmpl w:val="28A828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7F18EE"/>
    <w:multiLevelType w:val="hybridMultilevel"/>
    <w:tmpl w:val="48C4E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BC3BDF"/>
    <w:multiLevelType w:val="hybridMultilevel"/>
    <w:tmpl w:val="500C3774"/>
    <w:lvl w:ilvl="0" w:tplc="3556B536">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ED79DB"/>
    <w:multiLevelType w:val="hybridMultilevel"/>
    <w:tmpl w:val="374A8B3E"/>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8" w15:restartNumberingAfterBreak="0">
    <w:nsid w:val="58131E06"/>
    <w:multiLevelType w:val="hybridMultilevel"/>
    <w:tmpl w:val="20F47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D10DC2"/>
    <w:multiLevelType w:val="hybridMultilevel"/>
    <w:tmpl w:val="04101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6F5C19"/>
    <w:multiLevelType w:val="hybridMultilevel"/>
    <w:tmpl w:val="E716E3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AC7522"/>
    <w:multiLevelType w:val="hybridMultilevel"/>
    <w:tmpl w:val="2A1CF858"/>
    <w:lvl w:ilvl="0" w:tplc="A740EC84">
      <w:start w:val="2"/>
      <w:numFmt w:val="bullet"/>
      <w:lvlText w:val="-"/>
      <w:lvlJc w:val="left"/>
      <w:pPr>
        <w:ind w:left="720" w:hanging="360"/>
      </w:pPr>
      <w:rPr>
        <w:rFonts w:ascii="Times New Roman" w:eastAsia="Arial"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FD4AFD"/>
    <w:multiLevelType w:val="hybridMultilevel"/>
    <w:tmpl w:val="E09E9274"/>
    <w:lvl w:ilvl="0" w:tplc="6DC6D90A">
      <w:start w:val="2"/>
      <w:numFmt w:val="bullet"/>
      <w:lvlText w:val="-"/>
      <w:lvlJc w:val="left"/>
      <w:pPr>
        <w:ind w:left="720" w:hanging="360"/>
      </w:pPr>
      <w:rPr>
        <w:rFonts w:ascii="Times New Roman" w:eastAsia="Arial"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4F3890"/>
    <w:multiLevelType w:val="hybridMultilevel"/>
    <w:tmpl w:val="05C82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1A57BF"/>
    <w:multiLevelType w:val="hybridMultilevel"/>
    <w:tmpl w:val="EFD0BBC8"/>
    <w:lvl w:ilvl="0" w:tplc="285253B8">
      <w:start w:val="1"/>
      <w:numFmt w:val="decimal"/>
      <w:lvlText w:val="%1."/>
      <w:lvlJc w:val="left"/>
      <w:pPr>
        <w:ind w:left="927"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7C1B41"/>
    <w:multiLevelType w:val="hybridMultilevel"/>
    <w:tmpl w:val="BE684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7158C9"/>
    <w:multiLevelType w:val="hybridMultilevel"/>
    <w:tmpl w:val="A76EA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817CF6"/>
    <w:multiLevelType w:val="hybridMultilevel"/>
    <w:tmpl w:val="9D623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35076F"/>
    <w:multiLevelType w:val="hybridMultilevel"/>
    <w:tmpl w:val="D682D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3D49F7"/>
    <w:multiLevelType w:val="hybridMultilevel"/>
    <w:tmpl w:val="BFB2B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0"/>
  </w:num>
  <w:num w:numId="4">
    <w:abstractNumId w:val="8"/>
  </w:num>
  <w:num w:numId="5">
    <w:abstractNumId w:val="21"/>
  </w:num>
  <w:num w:numId="6">
    <w:abstractNumId w:val="22"/>
  </w:num>
  <w:num w:numId="7">
    <w:abstractNumId w:val="16"/>
  </w:num>
  <w:num w:numId="8">
    <w:abstractNumId w:val="18"/>
  </w:num>
  <w:num w:numId="9">
    <w:abstractNumId w:val="7"/>
  </w:num>
  <w:num w:numId="10">
    <w:abstractNumId w:val="19"/>
  </w:num>
  <w:num w:numId="11">
    <w:abstractNumId w:val="12"/>
  </w:num>
  <w:num w:numId="12">
    <w:abstractNumId w:val="10"/>
  </w:num>
  <w:num w:numId="13">
    <w:abstractNumId w:val="4"/>
  </w:num>
  <w:num w:numId="14">
    <w:abstractNumId w:val="9"/>
  </w:num>
  <w:num w:numId="15">
    <w:abstractNumId w:val="11"/>
  </w:num>
  <w:num w:numId="16">
    <w:abstractNumId w:val="1"/>
  </w:num>
  <w:num w:numId="17">
    <w:abstractNumId w:val="17"/>
  </w:num>
  <w:num w:numId="18">
    <w:abstractNumId w:val="13"/>
  </w:num>
  <w:num w:numId="19">
    <w:abstractNumId w:val="15"/>
  </w:num>
  <w:num w:numId="20">
    <w:abstractNumId w:val="27"/>
  </w:num>
  <w:num w:numId="21">
    <w:abstractNumId w:val="23"/>
  </w:num>
  <w:num w:numId="22">
    <w:abstractNumId w:val="29"/>
  </w:num>
  <w:num w:numId="23">
    <w:abstractNumId w:val="5"/>
  </w:num>
  <w:num w:numId="24">
    <w:abstractNumId w:val="20"/>
  </w:num>
  <w:num w:numId="25">
    <w:abstractNumId w:val="6"/>
  </w:num>
  <w:num w:numId="26">
    <w:abstractNumId w:val="26"/>
  </w:num>
  <w:num w:numId="27">
    <w:abstractNumId w:val="28"/>
  </w:num>
  <w:num w:numId="28">
    <w:abstractNumId w:val="24"/>
  </w:num>
  <w:num w:numId="29">
    <w:abstractNumId w:val="25"/>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2B9"/>
    <w:rsid w:val="00000F81"/>
    <w:rsid w:val="00001F81"/>
    <w:rsid w:val="000111AC"/>
    <w:rsid w:val="0001536F"/>
    <w:rsid w:val="000223B5"/>
    <w:rsid w:val="000271DC"/>
    <w:rsid w:val="00032022"/>
    <w:rsid w:val="0003328B"/>
    <w:rsid w:val="00034560"/>
    <w:rsid w:val="00035998"/>
    <w:rsid w:val="00035F13"/>
    <w:rsid w:val="00037D21"/>
    <w:rsid w:val="000418F6"/>
    <w:rsid w:val="00045E40"/>
    <w:rsid w:val="000472F9"/>
    <w:rsid w:val="00050DB2"/>
    <w:rsid w:val="00051392"/>
    <w:rsid w:val="0005508C"/>
    <w:rsid w:val="00057208"/>
    <w:rsid w:val="00057975"/>
    <w:rsid w:val="00060C4D"/>
    <w:rsid w:val="00063D51"/>
    <w:rsid w:val="00064DFE"/>
    <w:rsid w:val="00066936"/>
    <w:rsid w:val="00071B5B"/>
    <w:rsid w:val="000721BE"/>
    <w:rsid w:val="0007248C"/>
    <w:rsid w:val="0007335F"/>
    <w:rsid w:val="00073B1E"/>
    <w:rsid w:val="00074D4D"/>
    <w:rsid w:val="00074E6E"/>
    <w:rsid w:val="00077271"/>
    <w:rsid w:val="000830D3"/>
    <w:rsid w:val="00086376"/>
    <w:rsid w:val="000879C1"/>
    <w:rsid w:val="00091387"/>
    <w:rsid w:val="00091D44"/>
    <w:rsid w:val="000928B7"/>
    <w:rsid w:val="000967AD"/>
    <w:rsid w:val="0009698F"/>
    <w:rsid w:val="000A20CF"/>
    <w:rsid w:val="000A664A"/>
    <w:rsid w:val="000B2D9B"/>
    <w:rsid w:val="000B50CE"/>
    <w:rsid w:val="000B55F4"/>
    <w:rsid w:val="000B762F"/>
    <w:rsid w:val="000C3892"/>
    <w:rsid w:val="000C5B88"/>
    <w:rsid w:val="000C6645"/>
    <w:rsid w:val="000D37D7"/>
    <w:rsid w:val="000D3F2F"/>
    <w:rsid w:val="000D5769"/>
    <w:rsid w:val="000D66AF"/>
    <w:rsid w:val="000D68B1"/>
    <w:rsid w:val="000D70A9"/>
    <w:rsid w:val="000D7AEC"/>
    <w:rsid w:val="000E0124"/>
    <w:rsid w:val="000E0FFA"/>
    <w:rsid w:val="000E29BA"/>
    <w:rsid w:val="000E3DCF"/>
    <w:rsid w:val="000E4011"/>
    <w:rsid w:val="000E442D"/>
    <w:rsid w:val="000E4555"/>
    <w:rsid w:val="000E58C7"/>
    <w:rsid w:val="000E617D"/>
    <w:rsid w:val="000E74D5"/>
    <w:rsid w:val="000E7B43"/>
    <w:rsid w:val="000E7E7D"/>
    <w:rsid w:val="000F1AA6"/>
    <w:rsid w:val="000F2C23"/>
    <w:rsid w:val="000F78D6"/>
    <w:rsid w:val="0010663A"/>
    <w:rsid w:val="001117E4"/>
    <w:rsid w:val="00112ED6"/>
    <w:rsid w:val="00114FC0"/>
    <w:rsid w:val="00115DF3"/>
    <w:rsid w:val="001177B7"/>
    <w:rsid w:val="00122814"/>
    <w:rsid w:val="00125066"/>
    <w:rsid w:val="00125B19"/>
    <w:rsid w:val="00130A2D"/>
    <w:rsid w:val="001333C7"/>
    <w:rsid w:val="00133900"/>
    <w:rsid w:val="00133B57"/>
    <w:rsid w:val="00137CE7"/>
    <w:rsid w:val="00140094"/>
    <w:rsid w:val="00140681"/>
    <w:rsid w:val="00141D81"/>
    <w:rsid w:val="00141DA0"/>
    <w:rsid w:val="00142B90"/>
    <w:rsid w:val="001444D1"/>
    <w:rsid w:val="001444EF"/>
    <w:rsid w:val="0014468B"/>
    <w:rsid w:val="00145C95"/>
    <w:rsid w:val="00146358"/>
    <w:rsid w:val="00147ECA"/>
    <w:rsid w:val="00152359"/>
    <w:rsid w:val="0015290F"/>
    <w:rsid w:val="001548FE"/>
    <w:rsid w:val="00154F57"/>
    <w:rsid w:val="001552D4"/>
    <w:rsid w:val="0015539E"/>
    <w:rsid w:val="00155CCF"/>
    <w:rsid w:val="00156C35"/>
    <w:rsid w:val="0015775B"/>
    <w:rsid w:val="00162150"/>
    <w:rsid w:val="00163CA6"/>
    <w:rsid w:val="001644BE"/>
    <w:rsid w:val="00165F26"/>
    <w:rsid w:val="00166591"/>
    <w:rsid w:val="00170759"/>
    <w:rsid w:val="00172272"/>
    <w:rsid w:val="00173642"/>
    <w:rsid w:val="00173834"/>
    <w:rsid w:val="00175B4D"/>
    <w:rsid w:val="00176400"/>
    <w:rsid w:val="00176E40"/>
    <w:rsid w:val="00177C2D"/>
    <w:rsid w:val="0018003A"/>
    <w:rsid w:val="00180CA8"/>
    <w:rsid w:val="00182CD6"/>
    <w:rsid w:val="00183E67"/>
    <w:rsid w:val="00184C62"/>
    <w:rsid w:val="00184DF5"/>
    <w:rsid w:val="00187B9A"/>
    <w:rsid w:val="00193D24"/>
    <w:rsid w:val="00193EF5"/>
    <w:rsid w:val="001A3EFC"/>
    <w:rsid w:val="001A44B1"/>
    <w:rsid w:val="001A506C"/>
    <w:rsid w:val="001A5626"/>
    <w:rsid w:val="001A5706"/>
    <w:rsid w:val="001A6D91"/>
    <w:rsid w:val="001B1A5E"/>
    <w:rsid w:val="001B51CE"/>
    <w:rsid w:val="001B5CFB"/>
    <w:rsid w:val="001B69B1"/>
    <w:rsid w:val="001C01A3"/>
    <w:rsid w:val="001C5A33"/>
    <w:rsid w:val="001C6CF8"/>
    <w:rsid w:val="001D2A2B"/>
    <w:rsid w:val="001D31BC"/>
    <w:rsid w:val="001D48FA"/>
    <w:rsid w:val="001D6459"/>
    <w:rsid w:val="001D69D2"/>
    <w:rsid w:val="001D6B36"/>
    <w:rsid w:val="001D76E6"/>
    <w:rsid w:val="001E027D"/>
    <w:rsid w:val="001E0DEB"/>
    <w:rsid w:val="001E257F"/>
    <w:rsid w:val="001E2D04"/>
    <w:rsid w:val="001E5E69"/>
    <w:rsid w:val="001E677F"/>
    <w:rsid w:val="001E7056"/>
    <w:rsid w:val="001E7DC7"/>
    <w:rsid w:val="001F28A5"/>
    <w:rsid w:val="001F4096"/>
    <w:rsid w:val="001F5D28"/>
    <w:rsid w:val="001F66FD"/>
    <w:rsid w:val="00200C18"/>
    <w:rsid w:val="002019FC"/>
    <w:rsid w:val="00202967"/>
    <w:rsid w:val="00202F38"/>
    <w:rsid w:val="00204C6F"/>
    <w:rsid w:val="00205B6A"/>
    <w:rsid w:val="00206BFC"/>
    <w:rsid w:val="00213207"/>
    <w:rsid w:val="00221B5A"/>
    <w:rsid w:val="0022391E"/>
    <w:rsid w:val="00224C12"/>
    <w:rsid w:val="002261F2"/>
    <w:rsid w:val="0022658F"/>
    <w:rsid w:val="00226634"/>
    <w:rsid w:val="00231A43"/>
    <w:rsid w:val="00231EDF"/>
    <w:rsid w:val="00232F17"/>
    <w:rsid w:val="00233B4D"/>
    <w:rsid w:val="0023651B"/>
    <w:rsid w:val="00240BB3"/>
    <w:rsid w:val="00241029"/>
    <w:rsid w:val="002418F6"/>
    <w:rsid w:val="002432F9"/>
    <w:rsid w:val="002444D2"/>
    <w:rsid w:val="00245CAB"/>
    <w:rsid w:val="0024778C"/>
    <w:rsid w:val="00247800"/>
    <w:rsid w:val="00247CD6"/>
    <w:rsid w:val="00251DBA"/>
    <w:rsid w:val="00253100"/>
    <w:rsid w:val="00254BBC"/>
    <w:rsid w:val="00263B3A"/>
    <w:rsid w:val="00264937"/>
    <w:rsid w:val="00265692"/>
    <w:rsid w:val="00275705"/>
    <w:rsid w:val="00276237"/>
    <w:rsid w:val="00280224"/>
    <w:rsid w:val="00280B8D"/>
    <w:rsid w:val="00281A1E"/>
    <w:rsid w:val="002843E7"/>
    <w:rsid w:val="00284D5F"/>
    <w:rsid w:val="00285F39"/>
    <w:rsid w:val="002872A0"/>
    <w:rsid w:val="002900DE"/>
    <w:rsid w:val="002905D6"/>
    <w:rsid w:val="0029268D"/>
    <w:rsid w:val="00293F17"/>
    <w:rsid w:val="002A53CF"/>
    <w:rsid w:val="002A63F7"/>
    <w:rsid w:val="002A698B"/>
    <w:rsid w:val="002A720E"/>
    <w:rsid w:val="002B1124"/>
    <w:rsid w:val="002B2E27"/>
    <w:rsid w:val="002B2EEA"/>
    <w:rsid w:val="002B3D66"/>
    <w:rsid w:val="002B46E4"/>
    <w:rsid w:val="002B4978"/>
    <w:rsid w:val="002C0DAB"/>
    <w:rsid w:val="002C2497"/>
    <w:rsid w:val="002C61AF"/>
    <w:rsid w:val="002C6372"/>
    <w:rsid w:val="002D00ED"/>
    <w:rsid w:val="002D0847"/>
    <w:rsid w:val="002D5AAE"/>
    <w:rsid w:val="002D6AF6"/>
    <w:rsid w:val="002E28A3"/>
    <w:rsid w:val="002E33DF"/>
    <w:rsid w:val="002E668E"/>
    <w:rsid w:val="002F202F"/>
    <w:rsid w:val="002F2F17"/>
    <w:rsid w:val="002F32CE"/>
    <w:rsid w:val="002F37F2"/>
    <w:rsid w:val="002F747C"/>
    <w:rsid w:val="0030320A"/>
    <w:rsid w:val="0030489A"/>
    <w:rsid w:val="00306359"/>
    <w:rsid w:val="00307938"/>
    <w:rsid w:val="00310597"/>
    <w:rsid w:val="00310B94"/>
    <w:rsid w:val="00313024"/>
    <w:rsid w:val="00316B69"/>
    <w:rsid w:val="00316EB5"/>
    <w:rsid w:val="00320CC7"/>
    <w:rsid w:val="0032222B"/>
    <w:rsid w:val="00322394"/>
    <w:rsid w:val="003254CB"/>
    <w:rsid w:val="00325750"/>
    <w:rsid w:val="00326372"/>
    <w:rsid w:val="003264D0"/>
    <w:rsid w:val="003268AF"/>
    <w:rsid w:val="00330BCF"/>
    <w:rsid w:val="00330F77"/>
    <w:rsid w:val="00333F44"/>
    <w:rsid w:val="003404BD"/>
    <w:rsid w:val="00340ACB"/>
    <w:rsid w:val="00341FB4"/>
    <w:rsid w:val="0034388F"/>
    <w:rsid w:val="00343E9B"/>
    <w:rsid w:val="00344004"/>
    <w:rsid w:val="003446BA"/>
    <w:rsid w:val="00344C7A"/>
    <w:rsid w:val="00345134"/>
    <w:rsid w:val="00351E5B"/>
    <w:rsid w:val="00354F33"/>
    <w:rsid w:val="003559B7"/>
    <w:rsid w:val="003603A5"/>
    <w:rsid w:val="0036212F"/>
    <w:rsid w:val="00365A49"/>
    <w:rsid w:val="00366397"/>
    <w:rsid w:val="003669D8"/>
    <w:rsid w:val="00367BF6"/>
    <w:rsid w:val="00367EA0"/>
    <w:rsid w:val="003723D8"/>
    <w:rsid w:val="003805F8"/>
    <w:rsid w:val="00380A0D"/>
    <w:rsid w:val="003826AC"/>
    <w:rsid w:val="00384099"/>
    <w:rsid w:val="00384AA5"/>
    <w:rsid w:val="00387747"/>
    <w:rsid w:val="0039181F"/>
    <w:rsid w:val="00394240"/>
    <w:rsid w:val="00395228"/>
    <w:rsid w:val="00395807"/>
    <w:rsid w:val="00396279"/>
    <w:rsid w:val="003A1434"/>
    <w:rsid w:val="003A5227"/>
    <w:rsid w:val="003B05B4"/>
    <w:rsid w:val="003B3104"/>
    <w:rsid w:val="003B316D"/>
    <w:rsid w:val="003B3A06"/>
    <w:rsid w:val="003B4F83"/>
    <w:rsid w:val="003B52E9"/>
    <w:rsid w:val="003B55C5"/>
    <w:rsid w:val="003B6122"/>
    <w:rsid w:val="003B75DF"/>
    <w:rsid w:val="003C0242"/>
    <w:rsid w:val="003C3A50"/>
    <w:rsid w:val="003C54D9"/>
    <w:rsid w:val="003C7B56"/>
    <w:rsid w:val="003D07BB"/>
    <w:rsid w:val="003D1D46"/>
    <w:rsid w:val="003D1F4D"/>
    <w:rsid w:val="003D2504"/>
    <w:rsid w:val="003D2856"/>
    <w:rsid w:val="003D314D"/>
    <w:rsid w:val="003D3A65"/>
    <w:rsid w:val="003D462C"/>
    <w:rsid w:val="003D568D"/>
    <w:rsid w:val="003E35FB"/>
    <w:rsid w:val="003E4AD7"/>
    <w:rsid w:val="003E6D40"/>
    <w:rsid w:val="003E761E"/>
    <w:rsid w:val="003F1091"/>
    <w:rsid w:val="003F1E47"/>
    <w:rsid w:val="003F326C"/>
    <w:rsid w:val="003F3DB3"/>
    <w:rsid w:val="003F63D1"/>
    <w:rsid w:val="003F6DAA"/>
    <w:rsid w:val="003F7953"/>
    <w:rsid w:val="003F7CFC"/>
    <w:rsid w:val="00401724"/>
    <w:rsid w:val="0040528C"/>
    <w:rsid w:val="00405C60"/>
    <w:rsid w:val="004060BD"/>
    <w:rsid w:val="004063DF"/>
    <w:rsid w:val="004101A7"/>
    <w:rsid w:val="00411F42"/>
    <w:rsid w:val="00412B44"/>
    <w:rsid w:val="004163CE"/>
    <w:rsid w:val="0042598C"/>
    <w:rsid w:val="00426D53"/>
    <w:rsid w:val="0042752F"/>
    <w:rsid w:val="0043138A"/>
    <w:rsid w:val="00431B5A"/>
    <w:rsid w:val="00436218"/>
    <w:rsid w:val="004368CA"/>
    <w:rsid w:val="00436B11"/>
    <w:rsid w:val="00440DE3"/>
    <w:rsid w:val="004421E1"/>
    <w:rsid w:val="00443297"/>
    <w:rsid w:val="00443F13"/>
    <w:rsid w:val="00446DB9"/>
    <w:rsid w:val="0044739A"/>
    <w:rsid w:val="00451174"/>
    <w:rsid w:val="004519A7"/>
    <w:rsid w:val="0045530A"/>
    <w:rsid w:val="00460499"/>
    <w:rsid w:val="00460A52"/>
    <w:rsid w:val="004619D8"/>
    <w:rsid w:val="00464431"/>
    <w:rsid w:val="00465B28"/>
    <w:rsid w:val="004663B7"/>
    <w:rsid w:val="00466B83"/>
    <w:rsid w:val="00467875"/>
    <w:rsid w:val="00471324"/>
    <w:rsid w:val="00471377"/>
    <w:rsid w:val="004714A0"/>
    <w:rsid w:val="00471597"/>
    <w:rsid w:val="004725BD"/>
    <w:rsid w:val="004766AA"/>
    <w:rsid w:val="00477240"/>
    <w:rsid w:val="00477CFA"/>
    <w:rsid w:val="00481887"/>
    <w:rsid w:val="0048192B"/>
    <w:rsid w:val="00481F9B"/>
    <w:rsid w:val="0048304D"/>
    <w:rsid w:val="00483C10"/>
    <w:rsid w:val="0048459E"/>
    <w:rsid w:val="00485226"/>
    <w:rsid w:val="00486553"/>
    <w:rsid w:val="004930DC"/>
    <w:rsid w:val="0049573C"/>
    <w:rsid w:val="00495D5C"/>
    <w:rsid w:val="004A0ABC"/>
    <w:rsid w:val="004A148A"/>
    <w:rsid w:val="004A1D8A"/>
    <w:rsid w:val="004A34B8"/>
    <w:rsid w:val="004A7883"/>
    <w:rsid w:val="004B0433"/>
    <w:rsid w:val="004B4B23"/>
    <w:rsid w:val="004B5FAE"/>
    <w:rsid w:val="004B6354"/>
    <w:rsid w:val="004B6714"/>
    <w:rsid w:val="004B77EA"/>
    <w:rsid w:val="004B7C4A"/>
    <w:rsid w:val="004C13EF"/>
    <w:rsid w:val="004C213D"/>
    <w:rsid w:val="004C24A6"/>
    <w:rsid w:val="004C6B7A"/>
    <w:rsid w:val="004C799F"/>
    <w:rsid w:val="004C7EC0"/>
    <w:rsid w:val="004D07CF"/>
    <w:rsid w:val="004D247F"/>
    <w:rsid w:val="004D3C4F"/>
    <w:rsid w:val="004D701A"/>
    <w:rsid w:val="004E3143"/>
    <w:rsid w:val="004E3606"/>
    <w:rsid w:val="004E4D0C"/>
    <w:rsid w:val="004E65C6"/>
    <w:rsid w:val="004E6BF5"/>
    <w:rsid w:val="004F19FC"/>
    <w:rsid w:val="004F2435"/>
    <w:rsid w:val="004F2747"/>
    <w:rsid w:val="004F3E72"/>
    <w:rsid w:val="004F535B"/>
    <w:rsid w:val="004F6725"/>
    <w:rsid w:val="004F787B"/>
    <w:rsid w:val="00501F15"/>
    <w:rsid w:val="00502313"/>
    <w:rsid w:val="00504F79"/>
    <w:rsid w:val="005056C2"/>
    <w:rsid w:val="00507343"/>
    <w:rsid w:val="0050734C"/>
    <w:rsid w:val="00507AF0"/>
    <w:rsid w:val="00510652"/>
    <w:rsid w:val="00512422"/>
    <w:rsid w:val="005127B8"/>
    <w:rsid w:val="005135BA"/>
    <w:rsid w:val="0051536C"/>
    <w:rsid w:val="005163E9"/>
    <w:rsid w:val="00523D26"/>
    <w:rsid w:val="00524497"/>
    <w:rsid w:val="00524FA9"/>
    <w:rsid w:val="00526121"/>
    <w:rsid w:val="00526496"/>
    <w:rsid w:val="00533D24"/>
    <w:rsid w:val="005344B2"/>
    <w:rsid w:val="00536194"/>
    <w:rsid w:val="00540209"/>
    <w:rsid w:val="0054053C"/>
    <w:rsid w:val="00543C48"/>
    <w:rsid w:val="00550EFF"/>
    <w:rsid w:val="005530C5"/>
    <w:rsid w:val="00555C34"/>
    <w:rsid w:val="00557AFF"/>
    <w:rsid w:val="00564AB5"/>
    <w:rsid w:val="0056565E"/>
    <w:rsid w:val="005670D5"/>
    <w:rsid w:val="00570286"/>
    <w:rsid w:val="005718A6"/>
    <w:rsid w:val="0057324E"/>
    <w:rsid w:val="00576E98"/>
    <w:rsid w:val="00577CBB"/>
    <w:rsid w:val="00582568"/>
    <w:rsid w:val="00582A05"/>
    <w:rsid w:val="00583169"/>
    <w:rsid w:val="005854AE"/>
    <w:rsid w:val="00585CEF"/>
    <w:rsid w:val="005865F8"/>
    <w:rsid w:val="00587990"/>
    <w:rsid w:val="00590081"/>
    <w:rsid w:val="00590137"/>
    <w:rsid w:val="005905D0"/>
    <w:rsid w:val="005926C6"/>
    <w:rsid w:val="00594E1E"/>
    <w:rsid w:val="00595861"/>
    <w:rsid w:val="005964F0"/>
    <w:rsid w:val="00597CD0"/>
    <w:rsid w:val="005A00E5"/>
    <w:rsid w:val="005A1BD4"/>
    <w:rsid w:val="005A3D50"/>
    <w:rsid w:val="005A43C4"/>
    <w:rsid w:val="005A46E7"/>
    <w:rsid w:val="005A47B8"/>
    <w:rsid w:val="005A4B35"/>
    <w:rsid w:val="005B1DD8"/>
    <w:rsid w:val="005B264A"/>
    <w:rsid w:val="005B27A5"/>
    <w:rsid w:val="005B34B1"/>
    <w:rsid w:val="005B3E57"/>
    <w:rsid w:val="005B4ED3"/>
    <w:rsid w:val="005B5467"/>
    <w:rsid w:val="005B6D68"/>
    <w:rsid w:val="005C02F1"/>
    <w:rsid w:val="005C1CC1"/>
    <w:rsid w:val="005C2014"/>
    <w:rsid w:val="005C28A4"/>
    <w:rsid w:val="005C349B"/>
    <w:rsid w:val="005C4F34"/>
    <w:rsid w:val="005C5E2E"/>
    <w:rsid w:val="005D0FB7"/>
    <w:rsid w:val="005D5A4F"/>
    <w:rsid w:val="005D6D13"/>
    <w:rsid w:val="005E1360"/>
    <w:rsid w:val="005E5E4B"/>
    <w:rsid w:val="005E73A7"/>
    <w:rsid w:val="005E7A88"/>
    <w:rsid w:val="005F1726"/>
    <w:rsid w:val="005F6CE2"/>
    <w:rsid w:val="00600579"/>
    <w:rsid w:val="00601984"/>
    <w:rsid w:val="00603331"/>
    <w:rsid w:val="006057FF"/>
    <w:rsid w:val="0060783A"/>
    <w:rsid w:val="0061242F"/>
    <w:rsid w:val="006152E3"/>
    <w:rsid w:val="00617BBB"/>
    <w:rsid w:val="00620A4E"/>
    <w:rsid w:val="0062142C"/>
    <w:rsid w:val="006220C9"/>
    <w:rsid w:val="0062522D"/>
    <w:rsid w:val="00630BF1"/>
    <w:rsid w:val="0063188E"/>
    <w:rsid w:val="00631F20"/>
    <w:rsid w:val="00633C71"/>
    <w:rsid w:val="00634ECE"/>
    <w:rsid w:val="006350CA"/>
    <w:rsid w:val="006360EA"/>
    <w:rsid w:val="0063611F"/>
    <w:rsid w:val="006367F0"/>
    <w:rsid w:val="0063699B"/>
    <w:rsid w:val="00640758"/>
    <w:rsid w:val="00641488"/>
    <w:rsid w:val="0064260E"/>
    <w:rsid w:val="00644A3D"/>
    <w:rsid w:val="006452A5"/>
    <w:rsid w:val="00655616"/>
    <w:rsid w:val="00656B42"/>
    <w:rsid w:val="00657494"/>
    <w:rsid w:val="00657DF0"/>
    <w:rsid w:val="00661101"/>
    <w:rsid w:val="00662D27"/>
    <w:rsid w:val="00663171"/>
    <w:rsid w:val="00664C10"/>
    <w:rsid w:val="006661D7"/>
    <w:rsid w:val="006662B9"/>
    <w:rsid w:val="00667524"/>
    <w:rsid w:val="006700B9"/>
    <w:rsid w:val="00673190"/>
    <w:rsid w:val="00673963"/>
    <w:rsid w:val="00675322"/>
    <w:rsid w:val="00675E06"/>
    <w:rsid w:val="00677861"/>
    <w:rsid w:val="00680D40"/>
    <w:rsid w:val="00683092"/>
    <w:rsid w:val="00683B6B"/>
    <w:rsid w:val="00684B61"/>
    <w:rsid w:val="00686BD2"/>
    <w:rsid w:val="006872D7"/>
    <w:rsid w:val="0069151E"/>
    <w:rsid w:val="0069374D"/>
    <w:rsid w:val="006940B7"/>
    <w:rsid w:val="00694786"/>
    <w:rsid w:val="006957F7"/>
    <w:rsid w:val="006959EC"/>
    <w:rsid w:val="0069636A"/>
    <w:rsid w:val="006964FC"/>
    <w:rsid w:val="006A47F9"/>
    <w:rsid w:val="006B50A9"/>
    <w:rsid w:val="006B53D6"/>
    <w:rsid w:val="006B5A73"/>
    <w:rsid w:val="006B5A7C"/>
    <w:rsid w:val="006B6022"/>
    <w:rsid w:val="006B67DD"/>
    <w:rsid w:val="006B70FF"/>
    <w:rsid w:val="006C0D97"/>
    <w:rsid w:val="006C5556"/>
    <w:rsid w:val="006C6732"/>
    <w:rsid w:val="006C6DB8"/>
    <w:rsid w:val="006C76E6"/>
    <w:rsid w:val="006D4D48"/>
    <w:rsid w:val="006D534F"/>
    <w:rsid w:val="006D6F17"/>
    <w:rsid w:val="006E1906"/>
    <w:rsid w:val="006E283D"/>
    <w:rsid w:val="006E2CAD"/>
    <w:rsid w:val="006E35D5"/>
    <w:rsid w:val="006E3616"/>
    <w:rsid w:val="006F01BF"/>
    <w:rsid w:val="006F1D92"/>
    <w:rsid w:val="006F35A1"/>
    <w:rsid w:val="006F3B3F"/>
    <w:rsid w:val="006F72AC"/>
    <w:rsid w:val="007001A8"/>
    <w:rsid w:val="0070500A"/>
    <w:rsid w:val="00706CC7"/>
    <w:rsid w:val="0070759C"/>
    <w:rsid w:val="0071338F"/>
    <w:rsid w:val="00713ADB"/>
    <w:rsid w:val="00714985"/>
    <w:rsid w:val="00714B73"/>
    <w:rsid w:val="00715A7E"/>
    <w:rsid w:val="00715D03"/>
    <w:rsid w:val="007160F9"/>
    <w:rsid w:val="00716548"/>
    <w:rsid w:val="007165CA"/>
    <w:rsid w:val="007211FB"/>
    <w:rsid w:val="00721585"/>
    <w:rsid w:val="00721714"/>
    <w:rsid w:val="00721BE7"/>
    <w:rsid w:val="00722574"/>
    <w:rsid w:val="00723B48"/>
    <w:rsid w:val="00723C65"/>
    <w:rsid w:val="007255FF"/>
    <w:rsid w:val="00725EEE"/>
    <w:rsid w:val="007278AB"/>
    <w:rsid w:val="007306EB"/>
    <w:rsid w:val="007307DC"/>
    <w:rsid w:val="00731448"/>
    <w:rsid w:val="007319B1"/>
    <w:rsid w:val="00733052"/>
    <w:rsid w:val="007331C1"/>
    <w:rsid w:val="00735963"/>
    <w:rsid w:val="00736A8C"/>
    <w:rsid w:val="00740D8C"/>
    <w:rsid w:val="00742081"/>
    <w:rsid w:val="00742270"/>
    <w:rsid w:val="0074557B"/>
    <w:rsid w:val="00745657"/>
    <w:rsid w:val="00745BBC"/>
    <w:rsid w:val="00746113"/>
    <w:rsid w:val="0074664A"/>
    <w:rsid w:val="007479CE"/>
    <w:rsid w:val="0075380E"/>
    <w:rsid w:val="00753E01"/>
    <w:rsid w:val="0075421C"/>
    <w:rsid w:val="00756B64"/>
    <w:rsid w:val="007613BB"/>
    <w:rsid w:val="00761436"/>
    <w:rsid w:val="00762844"/>
    <w:rsid w:val="00763699"/>
    <w:rsid w:val="007701D0"/>
    <w:rsid w:val="00771041"/>
    <w:rsid w:val="00773D26"/>
    <w:rsid w:val="007764DE"/>
    <w:rsid w:val="00777C82"/>
    <w:rsid w:val="007816C9"/>
    <w:rsid w:val="0078373D"/>
    <w:rsid w:val="00784A6A"/>
    <w:rsid w:val="00784E53"/>
    <w:rsid w:val="00787E4A"/>
    <w:rsid w:val="00791079"/>
    <w:rsid w:val="00793B2A"/>
    <w:rsid w:val="007961B9"/>
    <w:rsid w:val="007A0E01"/>
    <w:rsid w:val="007A25B4"/>
    <w:rsid w:val="007A3998"/>
    <w:rsid w:val="007A6846"/>
    <w:rsid w:val="007A695A"/>
    <w:rsid w:val="007A7CC5"/>
    <w:rsid w:val="007B0E82"/>
    <w:rsid w:val="007B1A0C"/>
    <w:rsid w:val="007B42D9"/>
    <w:rsid w:val="007B7D6A"/>
    <w:rsid w:val="007C182D"/>
    <w:rsid w:val="007C5161"/>
    <w:rsid w:val="007C53C8"/>
    <w:rsid w:val="007C55CC"/>
    <w:rsid w:val="007C5CCE"/>
    <w:rsid w:val="007C628F"/>
    <w:rsid w:val="007C7F64"/>
    <w:rsid w:val="007D09D0"/>
    <w:rsid w:val="007D0ED9"/>
    <w:rsid w:val="007E3E7D"/>
    <w:rsid w:val="007E49C8"/>
    <w:rsid w:val="007E4DCB"/>
    <w:rsid w:val="007E6834"/>
    <w:rsid w:val="007E723C"/>
    <w:rsid w:val="007F17F6"/>
    <w:rsid w:val="007F1FBA"/>
    <w:rsid w:val="007F3D56"/>
    <w:rsid w:val="007F3DC8"/>
    <w:rsid w:val="007F437F"/>
    <w:rsid w:val="007F478B"/>
    <w:rsid w:val="00807FD6"/>
    <w:rsid w:val="0081060E"/>
    <w:rsid w:val="00810F7B"/>
    <w:rsid w:val="00815C1B"/>
    <w:rsid w:val="00816F6E"/>
    <w:rsid w:val="00817442"/>
    <w:rsid w:val="00817608"/>
    <w:rsid w:val="008176AC"/>
    <w:rsid w:val="00822D74"/>
    <w:rsid w:val="00823896"/>
    <w:rsid w:val="00825D73"/>
    <w:rsid w:val="008314E8"/>
    <w:rsid w:val="00832864"/>
    <w:rsid w:val="00832E91"/>
    <w:rsid w:val="008333D7"/>
    <w:rsid w:val="00834113"/>
    <w:rsid w:val="0083534A"/>
    <w:rsid w:val="00835F7A"/>
    <w:rsid w:val="00841093"/>
    <w:rsid w:val="00842144"/>
    <w:rsid w:val="00842668"/>
    <w:rsid w:val="0084532A"/>
    <w:rsid w:val="00845515"/>
    <w:rsid w:val="00850828"/>
    <w:rsid w:val="0085153A"/>
    <w:rsid w:val="008515B2"/>
    <w:rsid w:val="008517FA"/>
    <w:rsid w:val="008525F3"/>
    <w:rsid w:val="0085557C"/>
    <w:rsid w:val="0085786D"/>
    <w:rsid w:val="008645B8"/>
    <w:rsid w:val="008657A1"/>
    <w:rsid w:val="00865FA7"/>
    <w:rsid w:val="00866B14"/>
    <w:rsid w:val="00867B7C"/>
    <w:rsid w:val="00867F52"/>
    <w:rsid w:val="00871545"/>
    <w:rsid w:val="008719D9"/>
    <w:rsid w:val="00873265"/>
    <w:rsid w:val="00875AA7"/>
    <w:rsid w:val="00876362"/>
    <w:rsid w:val="00876BC9"/>
    <w:rsid w:val="00883653"/>
    <w:rsid w:val="0088485C"/>
    <w:rsid w:val="00886262"/>
    <w:rsid w:val="00886411"/>
    <w:rsid w:val="00886593"/>
    <w:rsid w:val="00886B74"/>
    <w:rsid w:val="00892A12"/>
    <w:rsid w:val="00892A3F"/>
    <w:rsid w:val="008954F0"/>
    <w:rsid w:val="008963B5"/>
    <w:rsid w:val="008965C0"/>
    <w:rsid w:val="00896617"/>
    <w:rsid w:val="00897A32"/>
    <w:rsid w:val="008A510C"/>
    <w:rsid w:val="008A52B8"/>
    <w:rsid w:val="008A7C3B"/>
    <w:rsid w:val="008B2560"/>
    <w:rsid w:val="008C35D1"/>
    <w:rsid w:val="008C6A28"/>
    <w:rsid w:val="008D1107"/>
    <w:rsid w:val="008D17D7"/>
    <w:rsid w:val="008D1B65"/>
    <w:rsid w:val="008D21C8"/>
    <w:rsid w:val="008D461F"/>
    <w:rsid w:val="008D5D2E"/>
    <w:rsid w:val="008D5D8B"/>
    <w:rsid w:val="008D714E"/>
    <w:rsid w:val="008E015F"/>
    <w:rsid w:val="008E311E"/>
    <w:rsid w:val="008E4389"/>
    <w:rsid w:val="008E7BB1"/>
    <w:rsid w:val="008F3753"/>
    <w:rsid w:val="008F6F8B"/>
    <w:rsid w:val="008F7419"/>
    <w:rsid w:val="008F7E08"/>
    <w:rsid w:val="009012EF"/>
    <w:rsid w:val="009015B4"/>
    <w:rsid w:val="009024E0"/>
    <w:rsid w:val="009028B7"/>
    <w:rsid w:val="00903F0C"/>
    <w:rsid w:val="009100E9"/>
    <w:rsid w:val="00912266"/>
    <w:rsid w:val="00914DBE"/>
    <w:rsid w:val="0091539C"/>
    <w:rsid w:val="00916929"/>
    <w:rsid w:val="00916D4D"/>
    <w:rsid w:val="0092107A"/>
    <w:rsid w:val="00925A72"/>
    <w:rsid w:val="00925CED"/>
    <w:rsid w:val="00926055"/>
    <w:rsid w:val="0092749D"/>
    <w:rsid w:val="00927A64"/>
    <w:rsid w:val="009301C8"/>
    <w:rsid w:val="00931A21"/>
    <w:rsid w:val="00931F5C"/>
    <w:rsid w:val="009326FD"/>
    <w:rsid w:val="00934110"/>
    <w:rsid w:val="00936D1F"/>
    <w:rsid w:val="0093756D"/>
    <w:rsid w:val="00937DD7"/>
    <w:rsid w:val="009427DA"/>
    <w:rsid w:val="009460B3"/>
    <w:rsid w:val="00957FB5"/>
    <w:rsid w:val="00960B88"/>
    <w:rsid w:val="00962EB1"/>
    <w:rsid w:val="00963356"/>
    <w:rsid w:val="00963DCE"/>
    <w:rsid w:val="00967065"/>
    <w:rsid w:val="009675DA"/>
    <w:rsid w:val="00967D63"/>
    <w:rsid w:val="00967EC7"/>
    <w:rsid w:val="00975C7F"/>
    <w:rsid w:val="00976820"/>
    <w:rsid w:val="00977003"/>
    <w:rsid w:val="00983C96"/>
    <w:rsid w:val="00984469"/>
    <w:rsid w:val="00984DAB"/>
    <w:rsid w:val="00985520"/>
    <w:rsid w:val="00985B77"/>
    <w:rsid w:val="00990820"/>
    <w:rsid w:val="009921FF"/>
    <w:rsid w:val="00993108"/>
    <w:rsid w:val="00995E26"/>
    <w:rsid w:val="00996BE8"/>
    <w:rsid w:val="009A1673"/>
    <w:rsid w:val="009A25AA"/>
    <w:rsid w:val="009A3144"/>
    <w:rsid w:val="009A396A"/>
    <w:rsid w:val="009A3CD4"/>
    <w:rsid w:val="009A590E"/>
    <w:rsid w:val="009A61AB"/>
    <w:rsid w:val="009A713A"/>
    <w:rsid w:val="009B039A"/>
    <w:rsid w:val="009B1A8A"/>
    <w:rsid w:val="009B3298"/>
    <w:rsid w:val="009B3E91"/>
    <w:rsid w:val="009B3F2D"/>
    <w:rsid w:val="009B502E"/>
    <w:rsid w:val="009B620C"/>
    <w:rsid w:val="009B78B7"/>
    <w:rsid w:val="009C0F72"/>
    <w:rsid w:val="009C2369"/>
    <w:rsid w:val="009C3334"/>
    <w:rsid w:val="009C3D89"/>
    <w:rsid w:val="009C5CB5"/>
    <w:rsid w:val="009C5EB9"/>
    <w:rsid w:val="009D29BD"/>
    <w:rsid w:val="009D2B73"/>
    <w:rsid w:val="009D4A06"/>
    <w:rsid w:val="009D5D35"/>
    <w:rsid w:val="009D7181"/>
    <w:rsid w:val="009D77CE"/>
    <w:rsid w:val="009D7B34"/>
    <w:rsid w:val="009E16BB"/>
    <w:rsid w:val="009E2C5C"/>
    <w:rsid w:val="009E3262"/>
    <w:rsid w:val="009E4065"/>
    <w:rsid w:val="009E6955"/>
    <w:rsid w:val="009E7982"/>
    <w:rsid w:val="009F1095"/>
    <w:rsid w:val="009F2C61"/>
    <w:rsid w:val="009F338C"/>
    <w:rsid w:val="009F46C4"/>
    <w:rsid w:val="009F47D6"/>
    <w:rsid w:val="009F5843"/>
    <w:rsid w:val="009F6DEA"/>
    <w:rsid w:val="009F77C7"/>
    <w:rsid w:val="009F7CEF"/>
    <w:rsid w:val="00A013CD"/>
    <w:rsid w:val="00A05764"/>
    <w:rsid w:val="00A05A97"/>
    <w:rsid w:val="00A10E38"/>
    <w:rsid w:val="00A1139E"/>
    <w:rsid w:val="00A119FB"/>
    <w:rsid w:val="00A14F34"/>
    <w:rsid w:val="00A163F7"/>
    <w:rsid w:val="00A170A0"/>
    <w:rsid w:val="00A21583"/>
    <w:rsid w:val="00A223F6"/>
    <w:rsid w:val="00A23898"/>
    <w:rsid w:val="00A25154"/>
    <w:rsid w:val="00A25F6A"/>
    <w:rsid w:val="00A27227"/>
    <w:rsid w:val="00A30215"/>
    <w:rsid w:val="00A30DAA"/>
    <w:rsid w:val="00A3367D"/>
    <w:rsid w:val="00A36EE5"/>
    <w:rsid w:val="00A41110"/>
    <w:rsid w:val="00A43868"/>
    <w:rsid w:val="00A44974"/>
    <w:rsid w:val="00A4508C"/>
    <w:rsid w:val="00A46C95"/>
    <w:rsid w:val="00A4777B"/>
    <w:rsid w:val="00A52114"/>
    <w:rsid w:val="00A56A86"/>
    <w:rsid w:val="00A57325"/>
    <w:rsid w:val="00A600DC"/>
    <w:rsid w:val="00A60DCB"/>
    <w:rsid w:val="00A627EC"/>
    <w:rsid w:val="00A634A2"/>
    <w:rsid w:val="00A63875"/>
    <w:rsid w:val="00A64AAD"/>
    <w:rsid w:val="00A65EF0"/>
    <w:rsid w:val="00A665B9"/>
    <w:rsid w:val="00A6699D"/>
    <w:rsid w:val="00A67BBB"/>
    <w:rsid w:val="00A70D4B"/>
    <w:rsid w:val="00A715E2"/>
    <w:rsid w:val="00A719C7"/>
    <w:rsid w:val="00A729EC"/>
    <w:rsid w:val="00A73A18"/>
    <w:rsid w:val="00A7497D"/>
    <w:rsid w:val="00A74F6C"/>
    <w:rsid w:val="00A767D4"/>
    <w:rsid w:val="00A8049B"/>
    <w:rsid w:val="00A81D45"/>
    <w:rsid w:val="00A821FC"/>
    <w:rsid w:val="00A83977"/>
    <w:rsid w:val="00A84394"/>
    <w:rsid w:val="00A86EAB"/>
    <w:rsid w:val="00A87750"/>
    <w:rsid w:val="00A87DB5"/>
    <w:rsid w:val="00A9237F"/>
    <w:rsid w:val="00A93EAE"/>
    <w:rsid w:val="00A97A63"/>
    <w:rsid w:val="00AA00C4"/>
    <w:rsid w:val="00AA0D74"/>
    <w:rsid w:val="00AA372C"/>
    <w:rsid w:val="00AA3CC7"/>
    <w:rsid w:val="00AA4551"/>
    <w:rsid w:val="00AA53BA"/>
    <w:rsid w:val="00AA5B15"/>
    <w:rsid w:val="00AA7DAC"/>
    <w:rsid w:val="00AB3F20"/>
    <w:rsid w:val="00AB643F"/>
    <w:rsid w:val="00AB65E5"/>
    <w:rsid w:val="00AB6AD3"/>
    <w:rsid w:val="00AC0471"/>
    <w:rsid w:val="00AC3B4E"/>
    <w:rsid w:val="00AC4287"/>
    <w:rsid w:val="00AC510B"/>
    <w:rsid w:val="00AD08FB"/>
    <w:rsid w:val="00AD2250"/>
    <w:rsid w:val="00AD3111"/>
    <w:rsid w:val="00AD6265"/>
    <w:rsid w:val="00AE08C5"/>
    <w:rsid w:val="00AE11EC"/>
    <w:rsid w:val="00AE49DD"/>
    <w:rsid w:val="00AE4C2C"/>
    <w:rsid w:val="00AE731B"/>
    <w:rsid w:val="00AF07C3"/>
    <w:rsid w:val="00AF0AFF"/>
    <w:rsid w:val="00AF3361"/>
    <w:rsid w:val="00AF39FC"/>
    <w:rsid w:val="00AF4572"/>
    <w:rsid w:val="00AF6AA0"/>
    <w:rsid w:val="00B0164D"/>
    <w:rsid w:val="00B01BDF"/>
    <w:rsid w:val="00B02ECB"/>
    <w:rsid w:val="00B03626"/>
    <w:rsid w:val="00B03B10"/>
    <w:rsid w:val="00B11B80"/>
    <w:rsid w:val="00B12E0D"/>
    <w:rsid w:val="00B1460B"/>
    <w:rsid w:val="00B15774"/>
    <w:rsid w:val="00B162DA"/>
    <w:rsid w:val="00B17D21"/>
    <w:rsid w:val="00B20FB2"/>
    <w:rsid w:val="00B21BFE"/>
    <w:rsid w:val="00B22248"/>
    <w:rsid w:val="00B25913"/>
    <w:rsid w:val="00B25B52"/>
    <w:rsid w:val="00B30058"/>
    <w:rsid w:val="00B30978"/>
    <w:rsid w:val="00B31C0F"/>
    <w:rsid w:val="00B32B08"/>
    <w:rsid w:val="00B34CE7"/>
    <w:rsid w:val="00B35BC1"/>
    <w:rsid w:val="00B374FA"/>
    <w:rsid w:val="00B40C22"/>
    <w:rsid w:val="00B44C25"/>
    <w:rsid w:val="00B46E01"/>
    <w:rsid w:val="00B47335"/>
    <w:rsid w:val="00B47552"/>
    <w:rsid w:val="00B52993"/>
    <w:rsid w:val="00B53390"/>
    <w:rsid w:val="00B5340B"/>
    <w:rsid w:val="00B549DA"/>
    <w:rsid w:val="00B57D78"/>
    <w:rsid w:val="00B6045A"/>
    <w:rsid w:val="00B628DD"/>
    <w:rsid w:val="00B6392B"/>
    <w:rsid w:val="00B64246"/>
    <w:rsid w:val="00B64E23"/>
    <w:rsid w:val="00B6532F"/>
    <w:rsid w:val="00B661BB"/>
    <w:rsid w:val="00B66C95"/>
    <w:rsid w:val="00B66FCB"/>
    <w:rsid w:val="00B67E40"/>
    <w:rsid w:val="00B70E74"/>
    <w:rsid w:val="00B713E8"/>
    <w:rsid w:val="00B7191B"/>
    <w:rsid w:val="00B73194"/>
    <w:rsid w:val="00B74331"/>
    <w:rsid w:val="00B755FB"/>
    <w:rsid w:val="00B760F8"/>
    <w:rsid w:val="00B7786C"/>
    <w:rsid w:val="00B77E69"/>
    <w:rsid w:val="00B80A82"/>
    <w:rsid w:val="00B834F6"/>
    <w:rsid w:val="00B85014"/>
    <w:rsid w:val="00B85262"/>
    <w:rsid w:val="00BA0D66"/>
    <w:rsid w:val="00BA1243"/>
    <w:rsid w:val="00BA2E41"/>
    <w:rsid w:val="00BA6C60"/>
    <w:rsid w:val="00BA7C40"/>
    <w:rsid w:val="00BB2FB0"/>
    <w:rsid w:val="00BB366D"/>
    <w:rsid w:val="00BB42F2"/>
    <w:rsid w:val="00BB4663"/>
    <w:rsid w:val="00BB54D2"/>
    <w:rsid w:val="00BB5EA8"/>
    <w:rsid w:val="00BC16B0"/>
    <w:rsid w:val="00BC3800"/>
    <w:rsid w:val="00BC629A"/>
    <w:rsid w:val="00BC6D7A"/>
    <w:rsid w:val="00BD1D1E"/>
    <w:rsid w:val="00BD1E2D"/>
    <w:rsid w:val="00BD44B5"/>
    <w:rsid w:val="00BD69C5"/>
    <w:rsid w:val="00BD6D5C"/>
    <w:rsid w:val="00BE3F62"/>
    <w:rsid w:val="00BE53E0"/>
    <w:rsid w:val="00BE5DAC"/>
    <w:rsid w:val="00BE6E55"/>
    <w:rsid w:val="00BE753C"/>
    <w:rsid w:val="00BF19BA"/>
    <w:rsid w:val="00BF40B5"/>
    <w:rsid w:val="00BF481E"/>
    <w:rsid w:val="00BF547B"/>
    <w:rsid w:val="00BF5B8C"/>
    <w:rsid w:val="00BF67E1"/>
    <w:rsid w:val="00BF6FD4"/>
    <w:rsid w:val="00C01761"/>
    <w:rsid w:val="00C025F0"/>
    <w:rsid w:val="00C02F14"/>
    <w:rsid w:val="00C04857"/>
    <w:rsid w:val="00C051AF"/>
    <w:rsid w:val="00C054FC"/>
    <w:rsid w:val="00C06976"/>
    <w:rsid w:val="00C0723C"/>
    <w:rsid w:val="00C10857"/>
    <w:rsid w:val="00C13105"/>
    <w:rsid w:val="00C13835"/>
    <w:rsid w:val="00C13FBE"/>
    <w:rsid w:val="00C14BE0"/>
    <w:rsid w:val="00C15107"/>
    <w:rsid w:val="00C24659"/>
    <w:rsid w:val="00C24B8B"/>
    <w:rsid w:val="00C270D3"/>
    <w:rsid w:val="00C30A66"/>
    <w:rsid w:val="00C31109"/>
    <w:rsid w:val="00C311F5"/>
    <w:rsid w:val="00C314A3"/>
    <w:rsid w:val="00C31AED"/>
    <w:rsid w:val="00C36E1C"/>
    <w:rsid w:val="00C40432"/>
    <w:rsid w:val="00C4117C"/>
    <w:rsid w:val="00C43F64"/>
    <w:rsid w:val="00C44DBA"/>
    <w:rsid w:val="00C45BE7"/>
    <w:rsid w:val="00C47A5C"/>
    <w:rsid w:val="00C5185E"/>
    <w:rsid w:val="00C54914"/>
    <w:rsid w:val="00C55914"/>
    <w:rsid w:val="00C56738"/>
    <w:rsid w:val="00C57BCA"/>
    <w:rsid w:val="00C6305F"/>
    <w:rsid w:val="00C638B4"/>
    <w:rsid w:val="00C64880"/>
    <w:rsid w:val="00C65478"/>
    <w:rsid w:val="00C65EB1"/>
    <w:rsid w:val="00C675CF"/>
    <w:rsid w:val="00C77399"/>
    <w:rsid w:val="00C800FE"/>
    <w:rsid w:val="00C80D31"/>
    <w:rsid w:val="00C81892"/>
    <w:rsid w:val="00C81979"/>
    <w:rsid w:val="00C81C04"/>
    <w:rsid w:val="00C82A09"/>
    <w:rsid w:val="00C83798"/>
    <w:rsid w:val="00C93719"/>
    <w:rsid w:val="00C938BA"/>
    <w:rsid w:val="00C93DA4"/>
    <w:rsid w:val="00C94C0F"/>
    <w:rsid w:val="00C9579C"/>
    <w:rsid w:val="00C9617C"/>
    <w:rsid w:val="00C9624A"/>
    <w:rsid w:val="00C9651C"/>
    <w:rsid w:val="00CA0000"/>
    <w:rsid w:val="00CA0278"/>
    <w:rsid w:val="00CA1F81"/>
    <w:rsid w:val="00CA4021"/>
    <w:rsid w:val="00CA4207"/>
    <w:rsid w:val="00CA4872"/>
    <w:rsid w:val="00CA55CD"/>
    <w:rsid w:val="00CA6E38"/>
    <w:rsid w:val="00CB32FE"/>
    <w:rsid w:val="00CB47B5"/>
    <w:rsid w:val="00CB541F"/>
    <w:rsid w:val="00CC306D"/>
    <w:rsid w:val="00CC4621"/>
    <w:rsid w:val="00CD112B"/>
    <w:rsid w:val="00CD1A6B"/>
    <w:rsid w:val="00CD2417"/>
    <w:rsid w:val="00CD276A"/>
    <w:rsid w:val="00CD2937"/>
    <w:rsid w:val="00CD33F0"/>
    <w:rsid w:val="00CD3740"/>
    <w:rsid w:val="00CD4655"/>
    <w:rsid w:val="00CD4B48"/>
    <w:rsid w:val="00CD691C"/>
    <w:rsid w:val="00CE05B4"/>
    <w:rsid w:val="00CE12E1"/>
    <w:rsid w:val="00CE22C2"/>
    <w:rsid w:val="00CE3E69"/>
    <w:rsid w:val="00CE49AE"/>
    <w:rsid w:val="00CE70B5"/>
    <w:rsid w:val="00CE7D83"/>
    <w:rsid w:val="00CF0C73"/>
    <w:rsid w:val="00CF0E51"/>
    <w:rsid w:val="00CF1A9B"/>
    <w:rsid w:val="00CF3804"/>
    <w:rsid w:val="00CF3CC1"/>
    <w:rsid w:val="00CF70D2"/>
    <w:rsid w:val="00D00F4E"/>
    <w:rsid w:val="00D0341D"/>
    <w:rsid w:val="00D03929"/>
    <w:rsid w:val="00D06C39"/>
    <w:rsid w:val="00D0781C"/>
    <w:rsid w:val="00D07C73"/>
    <w:rsid w:val="00D11467"/>
    <w:rsid w:val="00D1212E"/>
    <w:rsid w:val="00D129BB"/>
    <w:rsid w:val="00D16EBE"/>
    <w:rsid w:val="00D22011"/>
    <w:rsid w:val="00D22780"/>
    <w:rsid w:val="00D23621"/>
    <w:rsid w:val="00D23F2B"/>
    <w:rsid w:val="00D2412D"/>
    <w:rsid w:val="00D2508F"/>
    <w:rsid w:val="00D25666"/>
    <w:rsid w:val="00D25794"/>
    <w:rsid w:val="00D26C86"/>
    <w:rsid w:val="00D27326"/>
    <w:rsid w:val="00D27F77"/>
    <w:rsid w:val="00D31D12"/>
    <w:rsid w:val="00D35CB9"/>
    <w:rsid w:val="00D374A3"/>
    <w:rsid w:val="00D416E5"/>
    <w:rsid w:val="00D421DA"/>
    <w:rsid w:val="00D42226"/>
    <w:rsid w:val="00D46F22"/>
    <w:rsid w:val="00D46FDC"/>
    <w:rsid w:val="00D51541"/>
    <w:rsid w:val="00D51756"/>
    <w:rsid w:val="00D5213E"/>
    <w:rsid w:val="00D5517A"/>
    <w:rsid w:val="00D55E39"/>
    <w:rsid w:val="00D56767"/>
    <w:rsid w:val="00D63318"/>
    <w:rsid w:val="00D63C85"/>
    <w:rsid w:val="00D71494"/>
    <w:rsid w:val="00D721FD"/>
    <w:rsid w:val="00D734F8"/>
    <w:rsid w:val="00D73B73"/>
    <w:rsid w:val="00D801B9"/>
    <w:rsid w:val="00D837DC"/>
    <w:rsid w:val="00D83BA8"/>
    <w:rsid w:val="00D84915"/>
    <w:rsid w:val="00D85895"/>
    <w:rsid w:val="00D87484"/>
    <w:rsid w:val="00D87AFA"/>
    <w:rsid w:val="00D9019D"/>
    <w:rsid w:val="00D90317"/>
    <w:rsid w:val="00D909BC"/>
    <w:rsid w:val="00D91ADB"/>
    <w:rsid w:val="00D952AF"/>
    <w:rsid w:val="00D978B0"/>
    <w:rsid w:val="00DA05A4"/>
    <w:rsid w:val="00DA2F85"/>
    <w:rsid w:val="00DA4925"/>
    <w:rsid w:val="00DA56E2"/>
    <w:rsid w:val="00DA5A72"/>
    <w:rsid w:val="00DA6AFB"/>
    <w:rsid w:val="00DA707C"/>
    <w:rsid w:val="00DB0758"/>
    <w:rsid w:val="00DB1032"/>
    <w:rsid w:val="00DB5287"/>
    <w:rsid w:val="00DB7738"/>
    <w:rsid w:val="00DB7E8F"/>
    <w:rsid w:val="00DC00F9"/>
    <w:rsid w:val="00DC069C"/>
    <w:rsid w:val="00DC199A"/>
    <w:rsid w:val="00DC202F"/>
    <w:rsid w:val="00DC24AC"/>
    <w:rsid w:val="00DD23A7"/>
    <w:rsid w:val="00DD34D8"/>
    <w:rsid w:val="00DD3A6F"/>
    <w:rsid w:val="00DD761A"/>
    <w:rsid w:val="00DE0164"/>
    <w:rsid w:val="00DE16BC"/>
    <w:rsid w:val="00DE27E5"/>
    <w:rsid w:val="00DE47FC"/>
    <w:rsid w:val="00DF0C94"/>
    <w:rsid w:val="00DF2EA6"/>
    <w:rsid w:val="00DF52D8"/>
    <w:rsid w:val="00DF58DD"/>
    <w:rsid w:val="00DF671A"/>
    <w:rsid w:val="00DF6853"/>
    <w:rsid w:val="00DF6F23"/>
    <w:rsid w:val="00DF7323"/>
    <w:rsid w:val="00E00467"/>
    <w:rsid w:val="00E028DE"/>
    <w:rsid w:val="00E05B2E"/>
    <w:rsid w:val="00E12EA9"/>
    <w:rsid w:val="00E141F6"/>
    <w:rsid w:val="00E15B1C"/>
    <w:rsid w:val="00E27767"/>
    <w:rsid w:val="00E27AE3"/>
    <w:rsid w:val="00E3059B"/>
    <w:rsid w:val="00E32C6C"/>
    <w:rsid w:val="00E339B9"/>
    <w:rsid w:val="00E367CC"/>
    <w:rsid w:val="00E369EE"/>
    <w:rsid w:val="00E414E6"/>
    <w:rsid w:val="00E41752"/>
    <w:rsid w:val="00E436F7"/>
    <w:rsid w:val="00E45710"/>
    <w:rsid w:val="00E45CC6"/>
    <w:rsid w:val="00E45EFD"/>
    <w:rsid w:val="00E47948"/>
    <w:rsid w:val="00E51E22"/>
    <w:rsid w:val="00E52A24"/>
    <w:rsid w:val="00E52AD0"/>
    <w:rsid w:val="00E60356"/>
    <w:rsid w:val="00E60ECD"/>
    <w:rsid w:val="00E62F3C"/>
    <w:rsid w:val="00E65A46"/>
    <w:rsid w:val="00E717C5"/>
    <w:rsid w:val="00E732D6"/>
    <w:rsid w:val="00E801EA"/>
    <w:rsid w:val="00E807BC"/>
    <w:rsid w:val="00E82789"/>
    <w:rsid w:val="00E82C4F"/>
    <w:rsid w:val="00E82F8D"/>
    <w:rsid w:val="00E846B8"/>
    <w:rsid w:val="00E84A14"/>
    <w:rsid w:val="00E8583B"/>
    <w:rsid w:val="00E85AC6"/>
    <w:rsid w:val="00E85CEA"/>
    <w:rsid w:val="00E87A35"/>
    <w:rsid w:val="00E906DD"/>
    <w:rsid w:val="00E92A51"/>
    <w:rsid w:val="00E93319"/>
    <w:rsid w:val="00E93E3C"/>
    <w:rsid w:val="00E97A0F"/>
    <w:rsid w:val="00E97A9F"/>
    <w:rsid w:val="00EA0217"/>
    <w:rsid w:val="00EA17E4"/>
    <w:rsid w:val="00EA1ECE"/>
    <w:rsid w:val="00EA2348"/>
    <w:rsid w:val="00EB2318"/>
    <w:rsid w:val="00EB643B"/>
    <w:rsid w:val="00EB6947"/>
    <w:rsid w:val="00EC065E"/>
    <w:rsid w:val="00EC50B7"/>
    <w:rsid w:val="00EC6CDC"/>
    <w:rsid w:val="00EC7307"/>
    <w:rsid w:val="00ED6C2C"/>
    <w:rsid w:val="00EE0CE3"/>
    <w:rsid w:val="00EE1D18"/>
    <w:rsid w:val="00EE253E"/>
    <w:rsid w:val="00EF05A4"/>
    <w:rsid w:val="00EF3393"/>
    <w:rsid w:val="00EF44A2"/>
    <w:rsid w:val="00F02D5A"/>
    <w:rsid w:val="00F02E74"/>
    <w:rsid w:val="00F02EB3"/>
    <w:rsid w:val="00F0309B"/>
    <w:rsid w:val="00F11C92"/>
    <w:rsid w:val="00F11E4F"/>
    <w:rsid w:val="00F160EC"/>
    <w:rsid w:val="00F17F99"/>
    <w:rsid w:val="00F236A1"/>
    <w:rsid w:val="00F24FD1"/>
    <w:rsid w:val="00F275FC"/>
    <w:rsid w:val="00F27834"/>
    <w:rsid w:val="00F30AA1"/>
    <w:rsid w:val="00F31A7A"/>
    <w:rsid w:val="00F350DE"/>
    <w:rsid w:val="00F36555"/>
    <w:rsid w:val="00F3750C"/>
    <w:rsid w:val="00F4016F"/>
    <w:rsid w:val="00F43C80"/>
    <w:rsid w:val="00F44DEF"/>
    <w:rsid w:val="00F56429"/>
    <w:rsid w:val="00F565F3"/>
    <w:rsid w:val="00F579CC"/>
    <w:rsid w:val="00F57DAD"/>
    <w:rsid w:val="00F619D4"/>
    <w:rsid w:val="00F61A8A"/>
    <w:rsid w:val="00F627F9"/>
    <w:rsid w:val="00F66550"/>
    <w:rsid w:val="00F66CDD"/>
    <w:rsid w:val="00F71F3D"/>
    <w:rsid w:val="00F73A6D"/>
    <w:rsid w:val="00F73CDD"/>
    <w:rsid w:val="00F74660"/>
    <w:rsid w:val="00F758CA"/>
    <w:rsid w:val="00F8133E"/>
    <w:rsid w:val="00F8472B"/>
    <w:rsid w:val="00F850A4"/>
    <w:rsid w:val="00F85932"/>
    <w:rsid w:val="00F900A4"/>
    <w:rsid w:val="00F903DA"/>
    <w:rsid w:val="00F93D08"/>
    <w:rsid w:val="00F93E2F"/>
    <w:rsid w:val="00F94957"/>
    <w:rsid w:val="00F9572F"/>
    <w:rsid w:val="00F95767"/>
    <w:rsid w:val="00F959B4"/>
    <w:rsid w:val="00F95A01"/>
    <w:rsid w:val="00F96FDB"/>
    <w:rsid w:val="00F977CE"/>
    <w:rsid w:val="00FA0508"/>
    <w:rsid w:val="00FA0699"/>
    <w:rsid w:val="00FA0EB7"/>
    <w:rsid w:val="00FA1CA2"/>
    <w:rsid w:val="00FA2418"/>
    <w:rsid w:val="00FA27BA"/>
    <w:rsid w:val="00FA3DB4"/>
    <w:rsid w:val="00FA534D"/>
    <w:rsid w:val="00FA5AFC"/>
    <w:rsid w:val="00FA66C3"/>
    <w:rsid w:val="00FB07E8"/>
    <w:rsid w:val="00FB170F"/>
    <w:rsid w:val="00FB1BAF"/>
    <w:rsid w:val="00FB3991"/>
    <w:rsid w:val="00FB3BF3"/>
    <w:rsid w:val="00FC2104"/>
    <w:rsid w:val="00FC3D8E"/>
    <w:rsid w:val="00FC3E8C"/>
    <w:rsid w:val="00FC72F3"/>
    <w:rsid w:val="00FD0811"/>
    <w:rsid w:val="00FD3483"/>
    <w:rsid w:val="00FD46D5"/>
    <w:rsid w:val="00FD526E"/>
    <w:rsid w:val="00FD65F6"/>
    <w:rsid w:val="00FD70C4"/>
    <w:rsid w:val="00FE0D11"/>
    <w:rsid w:val="00FE11C2"/>
    <w:rsid w:val="00FE195E"/>
    <w:rsid w:val="00FE352B"/>
    <w:rsid w:val="00FE53CF"/>
    <w:rsid w:val="00FE6259"/>
    <w:rsid w:val="00FE7D13"/>
    <w:rsid w:val="00FF001E"/>
    <w:rsid w:val="00FF13B9"/>
    <w:rsid w:val="00FF2997"/>
    <w:rsid w:val="00FF7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582CAFAC"/>
  <w15:docId w15:val="{7EA9F6E2-1DCD-4D5A-B490-C73D38683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3D6"/>
    <w:pPr>
      <w:spacing w:after="240" w:line="480"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3D6"/>
    <w:pPr>
      <w:keepNext/>
      <w:spacing w:before="600" w:after="0"/>
      <w:outlineLvl w:val="0"/>
    </w:pPr>
    <w:rPr>
      <w:b/>
      <w:sz w:val="36"/>
    </w:rPr>
  </w:style>
  <w:style w:type="paragraph" w:styleId="Heading2">
    <w:name w:val="heading 2"/>
    <w:basedOn w:val="Heading1"/>
    <w:next w:val="Normal"/>
    <w:link w:val="Heading2Char"/>
    <w:uiPriority w:val="9"/>
    <w:unhideWhenUsed/>
    <w:qFormat/>
    <w:rsid w:val="00E906DD"/>
    <w:pPr>
      <w:spacing w:before="240"/>
      <w:outlineLvl w:val="1"/>
    </w:pPr>
    <w:rPr>
      <w:sz w:val="32"/>
    </w:rPr>
  </w:style>
  <w:style w:type="paragraph" w:styleId="Heading3">
    <w:name w:val="heading 3"/>
    <w:basedOn w:val="Normal"/>
    <w:next w:val="Normal"/>
    <w:link w:val="Heading3Char"/>
    <w:uiPriority w:val="9"/>
    <w:qFormat/>
    <w:rsid w:val="006D6F17"/>
    <w:pPr>
      <w:keepNext/>
      <w:spacing w:before="240" w:after="0"/>
      <w:outlineLvl w:val="2"/>
    </w:pPr>
    <w:rPr>
      <w:b/>
      <w:sz w:val="28"/>
    </w:rPr>
  </w:style>
  <w:style w:type="paragraph" w:styleId="Heading4">
    <w:name w:val="heading 4"/>
    <w:basedOn w:val="Normal"/>
    <w:next w:val="Normal"/>
    <w:link w:val="Heading4Char"/>
    <w:pPr>
      <w:keepNext/>
      <w:keepLines/>
      <w:spacing w:before="240" w:after="40"/>
      <w:outlineLvl w:val="3"/>
    </w:pPr>
    <w:rPr>
      <w:rFonts w:eastAsia="Times New Roman"/>
      <w:b/>
      <w:sz w:val="24"/>
      <w:szCs w:val="24"/>
      <w:lang w:eastAsia="en-GB"/>
    </w:rPr>
  </w:style>
  <w:style w:type="paragraph" w:styleId="Heading5">
    <w:name w:val="heading 5"/>
    <w:basedOn w:val="Normal"/>
    <w:next w:val="Normal"/>
    <w:link w:val="Heading5Char"/>
    <w:pPr>
      <w:keepNext/>
      <w:keepLines/>
      <w:spacing w:before="220" w:after="40"/>
      <w:outlineLvl w:val="4"/>
    </w:pPr>
    <w:rPr>
      <w:rFonts w:eastAsia="Times New Roman"/>
      <w:b/>
      <w:lang w:eastAsia="en-GB"/>
    </w:rPr>
  </w:style>
  <w:style w:type="paragraph" w:styleId="Heading6">
    <w:name w:val="heading 6"/>
    <w:basedOn w:val="Normal"/>
    <w:next w:val="Normal"/>
    <w:link w:val="Heading6Char"/>
    <w:pPr>
      <w:keepNext/>
      <w:keepLines/>
      <w:spacing w:before="200" w:after="40"/>
      <w:outlineLvl w:val="5"/>
    </w:pPr>
    <w:rPr>
      <w:rFonts w:eastAsia="Times New Roman"/>
      <w:b/>
      <w:szCs w:val="20"/>
      <w:lang w:eastAsia="en-GB"/>
    </w:rPr>
  </w:style>
  <w:style w:type="paragraph" w:styleId="Heading7">
    <w:name w:val="heading 7"/>
    <w:basedOn w:val="Normal"/>
    <w:next w:val="Normal"/>
    <w:link w:val="Heading7Char"/>
    <w:uiPriority w:val="9"/>
    <w:unhideWhenUsed/>
    <w:qFormat/>
    <w:rsid w:val="003D462C"/>
    <w:pPr>
      <w:keepNext/>
      <w:keepLines/>
      <w:spacing w:after="0"/>
      <w:outlineLvl w:val="6"/>
    </w:pPr>
    <w:rPr>
      <w:rFonts w:eastAsia="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6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E906DD"/>
    <w:rPr>
      <w:rFonts w:ascii="Times New Roman" w:hAnsi="Times New Roman"/>
      <w:b/>
      <w:sz w:val="32"/>
      <w:szCs w:val="22"/>
      <w:lang w:eastAsia="en-US"/>
    </w:rPr>
  </w:style>
  <w:style w:type="character" w:customStyle="1" w:styleId="Heading1Char">
    <w:name w:val="Heading 1 Char"/>
    <w:link w:val="Heading1"/>
    <w:uiPriority w:val="9"/>
    <w:rsid w:val="006B53D6"/>
    <w:rPr>
      <w:rFonts w:ascii="Times New Roman" w:hAnsi="Times New Roman"/>
      <w:b/>
      <w:sz w:val="36"/>
      <w:szCs w:val="22"/>
      <w:lang w:eastAsia="en-US"/>
    </w:rPr>
  </w:style>
  <w:style w:type="paragraph" w:styleId="Title">
    <w:name w:val="Title"/>
    <w:basedOn w:val="Normal"/>
    <w:next w:val="Normal"/>
    <w:link w:val="TitleChar"/>
    <w:uiPriority w:val="10"/>
    <w:qFormat/>
    <w:rsid w:val="00686BD2"/>
    <w:rPr>
      <w:b/>
      <w:sz w:val="28"/>
    </w:rPr>
  </w:style>
  <w:style w:type="character" w:customStyle="1" w:styleId="TitleChar">
    <w:name w:val="Title Char"/>
    <w:link w:val="Title"/>
    <w:uiPriority w:val="10"/>
    <w:rsid w:val="00686BD2"/>
    <w:rPr>
      <w:b/>
      <w:sz w:val="28"/>
    </w:rPr>
  </w:style>
  <w:style w:type="table" w:customStyle="1" w:styleId="TableGridLight1">
    <w:name w:val="Table Grid Light1"/>
    <w:basedOn w:val="TableNormal"/>
    <w:uiPriority w:val="40"/>
    <w:rsid w:val="00686BD2"/>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BalloonText">
    <w:name w:val="Balloon Text"/>
    <w:basedOn w:val="Normal"/>
    <w:link w:val="BalloonTextChar"/>
    <w:uiPriority w:val="99"/>
    <w:semiHidden/>
    <w:unhideWhenUsed/>
    <w:rsid w:val="00C311F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311F5"/>
    <w:rPr>
      <w:rFonts w:ascii="Segoe UI" w:hAnsi="Segoe UI" w:cs="Segoe UI"/>
      <w:sz w:val="18"/>
      <w:szCs w:val="18"/>
    </w:rPr>
  </w:style>
  <w:style w:type="paragraph" w:styleId="ListParagraph">
    <w:name w:val="List Paragraph"/>
    <w:basedOn w:val="Normal"/>
    <w:uiPriority w:val="34"/>
    <w:qFormat/>
    <w:rsid w:val="00BA2E41"/>
    <w:pPr>
      <w:ind w:left="720"/>
      <w:contextualSpacing/>
    </w:pPr>
  </w:style>
  <w:style w:type="character" w:styleId="LineNumber">
    <w:name w:val="line number"/>
    <w:basedOn w:val="DefaultParagraphFont"/>
    <w:uiPriority w:val="99"/>
    <w:semiHidden/>
    <w:unhideWhenUsed/>
    <w:rsid w:val="00D73B73"/>
  </w:style>
  <w:style w:type="paragraph" w:styleId="Header">
    <w:name w:val="header"/>
    <w:basedOn w:val="Normal"/>
    <w:link w:val="HeaderChar"/>
    <w:uiPriority w:val="99"/>
    <w:unhideWhenUsed/>
    <w:rsid w:val="00C36E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6E1C"/>
  </w:style>
  <w:style w:type="paragraph" w:styleId="Footer">
    <w:name w:val="footer"/>
    <w:basedOn w:val="Normal"/>
    <w:link w:val="FooterChar"/>
    <w:uiPriority w:val="99"/>
    <w:unhideWhenUsed/>
    <w:rsid w:val="00C36E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6E1C"/>
  </w:style>
  <w:style w:type="character" w:styleId="CommentReference">
    <w:name w:val="annotation reference"/>
    <w:uiPriority w:val="99"/>
    <w:semiHidden/>
    <w:unhideWhenUsed/>
    <w:rsid w:val="00D16EBE"/>
    <w:rPr>
      <w:sz w:val="16"/>
      <w:szCs w:val="16"/>
    </w:rPr>
  </w:style>
  <w:style w:type="paragraph" w:styleId="CommentText">
    <w:name w:val="annotation text"/>
    <w:basedOn w:val="Normal"/>
    <w:link w:val="CommentTextChar"/>
    <w:uiPriority w:val="99"/>
    <w:unhideWhenUsed/>
    <w:rsid w:val="00D16EBE"/>
    <w:pPr>
      <w:spacing w:line="240" w:lineRule="auto"/>
    </w:pPr>
    <w:rPr>
      <w:szCs w:val="20"/>
    </w:rPr>
  </w:style>
  <w:style w:type="character" w:customStyle="1" w:styleId="CommentTextChar">
    <w:name w:val="Comment Text Char"/>
    <w:link w:val="CommentText"/>
    <w:uiPriority w:val="99"/>
    <w:rsid w:val="00D16EB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16EBE"/>
    <w:rPr>
      <w:b/>
      <w:bCs/>
    </w:rPr>
  </w:style>
  <w:style w:type="character" w:customStyle="1" w:styleId="CommentSubjectChar">
    <w:name w:val="Comment Subject Char"/>
    <w:link w:val="CommentSubject"/>
    <w:uiPriority w:val="99"/>
    <w:semiHidden/>
    <w:rsid w:val="00D16EBE"/>
    <w:rPr>
      <w:rFonts w:ascii="Times New Roman" w:hAnsi="Times New Roman"/>
      <w:b/>
      <w:bCs/>
      <w:sz w:val="20"/>
      <w:szCs w:val="20"/>
    </w:rPr>
  </w:style>
  <w:style w:type="character" w:styleId="Hyperlink">
    <w:name w:val="Hyperlink"/>
    <w:uiPriority w:val="99"/>
    <w:unhideWhenUsed/>
    <w:rsid w:val="0048192B"/>
    <w:rPr>
      <w:color w:val="0563C1"/>
      <w:u w:val="single"/>
    </w:rPr>
  </w:style>
  <w:style w:type="paragraph" w:styleId="Revision">
    <w:name w:val="Revision"/>
    <w:hidden/>
    <w:uiPriority w:val="99"/>
    <w:semiHidden/>
    <w:rsid w:val="00C54914"/>
    <w:rPr>
      <w:rFonts w:ascii="Times New Roman" w:hAnsi="Times New Roman"/>
      <w:sz w:val="22"/>
      <w:szCs w:val="22"/>
      <w:lang w:eastAsia="en-US"/>
    </w:rPr>
  </w:style>
  <w:style w:type="character" w:customStyle="1" w:styleId="Heading3Char">
    <w:name w:val="Heading 3 Char"/>
    <w:link w:val="Heading3"/>
    <w:uiPriority w:val="9"/>
    <w:rsid w:val="006D6F17"/>
    <w:rPr>
      <w:rFonts w:ascii="Times New Roman" w:hAnsi="Times New Roman"/>
      <w:b/>
      <w:sz w:val="28"/>
      <w:szCs w:val="22"/>
      <w:lang w:eastAsia="en-US"/>
    </w:rPr>
  </w:style>
  <w:style w:type="character" w:customStyle="1" w:styleId="Heading4Char">
    <w:name w:val="Heading 4 Char"/>
    <w:link w:val="Heading4"/>
    <w:rsid w:val="004F2435"/>
    <w:rPr>
      <w:rFonts w:ascii="Times New Roman" w:eastAsia="Times New Roman" w:hAnsi="Times New Roman" w:cs="Times New Roman"/>
      <w:b/>
      <w:sz w:val="24"/>
      <w:szCs w:val="24"/>
      <w:lang w:eastAsia="en-GB"/>
    </w:rPr>
  </w:style>
  <w:style w:type="character" w:customStyle="1" w:styleId="Heading5Char">
    <w:name w:val="Heading 5 Char"/>
    <w:link w:val="Heading5"/>
    <w:rsid w:val="004F2435"/>
    <w:rPr>
      <w:rFonts w:ascii="Times New Roman" w:eastAsia="Times New Roman" w:hAnsi="Times New Roman" w:cs="Times New Roman"/>
      <w:b/>
      <w:lang w:eastAsia="en-GB"/>
    </w:rPr>
  </w:style>
  <w:style w:type="character" w:customStyle="1" w:styleId="Heading6Char">
    <w:name w:val="Heading 6 Char"/>
    <w:link w:val="Heading6"/>
    <w:rsid w:val="004F2435"/>
    <w:rPr>
      <w:rFonts w:ascii="Times New Roman" w:eastAsia="Times New Roman" w:hAnsi="Times New Roman" w:cs="Times New Roman"/>
      <w:b/>
      <w:sz w:val="20"/>
      <w:szCs w:val="20"/>
      <w:lang w:eastAsia="en-GB"/>
    </w:rPr>
  </w:style>
  <w:style w:type="paragraph" w:styleId="Subtitle">
    <w:name w:val="Subtitle"/>
    <w:basedOn w:val="Normal"/>
    <w:next w:val="Normal"/>
    <w:link w:val="SubtitleChar"/>
    <w:rsid w:val="004F2435"/>
    <w:pPr>
      <w:keepNext/>
      <w:keepLines/>
      <w:spacing w:before="360" w:after="80"/>
    </w:pPr>
    <w:rPr>
      <w:rFonts w:ascii="Georgia" w:eastAsia="Georgia" w:hAnsi="Georgia" w:cs="Georgia"/>
      <w:i/>
      <w:color w:val="666666"/>
      <w:sz w:val="48"/>
      <w:szCs w:val="48"/>
      <w:lang w:eastAsia="en-GB"/>
    </w:rPr>
  </w:style>
  <w:style w:type="character" w:customStyle="1" w:styleId="SubtitleChar">
    <w:name w:val="Subtitle Char"/>
    <w:link w:val="Subtitle"/>
    <w:rsid w:val="004F2435"/>
    <w:rPr>
      <w:rFonts w:ascii="Georgia" w:eastAsia="Georgia" w:hAnsi="Georgia" w:cs="Georgia"/>
      <w:i/>
      <w:color w:val="666666"/>
      <w:sz w:val="48"/>
      <w:szCs w:val="48"/>
      <w:lang w:eastAsia="en-GB"/>
    </w:rPr>
  </w:style>
  <w:style w:type="character" w:styleId="FollowedHyperlink">
    <w:name w:val="FollowedHyperlink"/>
    <w:uiPriority w:val="99"/>
    <w:semiHidden/>
    <w:unhideWhenUsed/>
    <w:rsid w:val="00B47552"/>
    <w:rPr>
      <w:color w:val="954F72"/>
      <w:u w:val="single"/>
    </w:rPr>
  </w:style>
  <w:style w:type="table" w:customStyle="1" w:styleId="TableGridLight10">
    <w:name w:val="Table Grid Light1"/>
    <w:basedOn w:val="TableNormal"/>
    <w:uiPriority w:val="40"/>
    <w:rsid w:val="00426D5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Caption">
    <w:name w:val="caption"/>
    <w:basedOn w:val="Normal"/>
    <w:next w:val="Normal"/>
    <w:uiPriority w:val="35"/>
    <w:unhideWhenUsed/>
    <w:qFormat/>
    <w:rsid w:val="00D03929"/>
    <w:pPr>
      <w:spacing w:after="200" w:line="240" w:lineRule="auto"/>
    </w:pPr>
    <w:rPr>
      <w:i/>
      <w:iCs/>
      <w:color w:val="44546A"/>
      <w:sz w:val="18"/>
      <w:szCs w:val="18"/>
    </w:rPr>
  </w:style>
  <w:style w:type="character" w:customStyle="1" w:styleId="Heading7Char">
    <w:name w:val="Heading 7 Char"/>
    <w:link w:val="Heading7"/>
    <w:uiPriority w:val="9"/>
    <w:rsid w:val="003D462C"/>
    <w:rPr>
      <w:rFonts w:ascii="Times New Roman" w:eastAsia="Times New Roman" w:hAnsi="Times New Roman"/>
      <w:i/>
      <w:iCs/>
      <w:sz w:val="22"/>
      <w:szCs w:val="22"/>
      <w:lang w:eastAsia="en-US"/>
    </w:rPr>
  </w:style>
  <w:style w:type="character" w:styleId="FootnoteReference">
    <w:name w:val="footnote reference"/>
    <w:uiPriority w:val="99"/>
    <w:semiHidden/>
    <w:unhideWhenUsed/>
    <w:rsid w:val="009301C8"/>
    <w:rPr>
      <w:vertAlign w:val="superscript"/>
    </w:rPr>
  </w:style>
  <w:style w:type="paragraph" w:customStyle="1" w:styleId="Table">
    <w:name w:val="Table"/>
    <w:basedOn w:val="Normal"/>
    <w:link w:val="TableChar"/>
    <w:qFormat/>
    <w:rsid w:val="00B25B52"/>
    <w:pPr>
      <w:spacing w:after="0" w:line="240" w:lineRule="auto"/>
    </w:pPr>
    <w:rPr>
      <w:rFonts w:ascii="Calibri" w:eastAsia="Times New Roman" w:hAnsi="Calibri"/>
      <w:sz w:val="20"/>
    </w:rPr>
  </w:style>
  <w:style w:type="character" w:customStyle="1" w:styleId="TableChar">
    <w:name w:val="Table Char"/>
    <w:link w:val="Table"/>
    <w:rsid w:val="00B25B52"/>
    <w:rPr>
      <w:rFonts w:ascii="Calibri" w:eastAsia="Times New Roman" w:hAnsi="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89706">
      <w:bodyDiv w:val="1"/>
      <w:marLeft w:val="0"/>
      <w:marRight w:val="0"/>
      <w:marTop w:val="0"/>
      <w:marBottom w:val="0"/>
      <w:divBdr>
        <w:top w:val="none" w:sz="0" w:space="0" w:color="auto"/>
        <w:left w:val="none" w:sz="0" w:space="0" w:color="auto"/>
        <w:bottom w:val="none" w:sz="0" w:space="0" w:color="auto"/>
        <w:right w:val="none" w:sz="0" w:space="0" w:color="auto"/>
      </w:divBdr>
    </w:div>
    <w:div w:id="78717651">
      <w:bodyDiv w:val="1"/>
      <w:marLeft w:val="0"/>
      <w:marRight w:val="0"/>
      <w:marTop w:val="0"/>
      <w:marBottom w:val="0"/>
      <w:divBdr>
        <w:top w:val="none" w:sz="0" w:space="0" w:color="auto"/>
        <w:left w:val="none" w:sz="0" w:space="0" w:color="auto"/>
        <w:bottom w:val="none" w:sz="0" w:space="0" w:color="auto"/>
        <w:right w:val="none" w:sz="0" w:space="0" w:color="auto"/>
      </w:divBdr>
    </w:div>
    <w:div w:id="128130972">
      <w:bodyDiv w:val="1"/>
      <w:marLeft w:val="0"/>
      <w:marRight w:val="0"/>
      <w:marTop w:val="0"/>
      <w:marBottom w:val="0"/>
      <w:divBdr>
        <w:top w:val="none" w:sz="0" w:space="0" w:color="auto"/>
        <w:left w:val="none" w:sz="0" w:space="0" w:color="auto"/>
        <w:bottom w:val="none" w:sz="0" w:space="0" w:color="auto"/>
        <w:right w:val="none" w:sz="0" w:space="0" w:color="auto"/>
      </w:divBdr>
    </w:div>
    <w:div w:id="132448629">
      <w:bodyDiv w:val="1"/>
      <w:marLeft w:val="0"/>
      <w:marRight w:val="0"/>
      <w:marTop w:val="0"/>
      <w:marBottom w:val="0"/>
      <w:divBdr>
        <w:top w:val="none" w:sz="0" w:space="0" w:color="auto"/>
        <w:left w:val="none" w:sz="0" w:space="0" w:color="auto"/>
        <w:bottom w:val="none" w:sz="0" w:space="0" w:color="auto"/>
        <w:right w:val="none" w:sz="0" w:space="0" w:color="auto"/>
      </w:divBdr>
    </w:div>
    <w:div w:id="175928542">
      <w:bodyDiv w:val="1"/>
      <w:marLeft w:val="0"/>
      <w:marRight w:val="0"/>
      <w:marTop w:val="0"/>
      <w:marBottom w:val="0"/>
      <w:divBdr>
        <w:top w:val="none" w:sz="0" w:space="0" w:color="auto"/>
        <w:left w:val="none" w:sz="0" w:space="0" w:color="auto"/>
        <w:bottom w:val="none" w:sz="0" w:space="0" w:color="auto"/>
        <w:right w:val="none" w:sz="0" w:space="0" w:color="auto"/>
      </w:divBdr>
    </w:div>
    <w:div w:id="234710985">
      <w:bodyDiv w:val="1"/>
      <w:marLeft w:val="0"/>
      <w:marRight w:val="0"/>
      <w:marTop w:val="0"/>
      <w:marBottom w:val="0"/>
      <w:divBdr>
        <w:top w:val="none" w:sz="0" w:space="0" w:color="auto"/>
        <w:left w:val="none" w:sz="0" w:space="0" w:color="auto"/>
        <w:bottom w:val="none" w:sz="0" w:space="0" w:color="auto"/>
        <w:right w:val="none" w:sz="0" w:space="0" w:color="auto"/>
      </w:divBdr>
    </w:div>
    <w:div w:id="253638373">
      <w:bodyDiv w:val="1"/>
      <w:marLeft w:val="0"/>
      <w:marRight w:val="0"/>
      <w:marTop w:val="0"/>
      <w:marBottom w:val="0"/>
      <w:divBdr>
        <w:top w:val="none" w:sz="0" w:space="0" w:color="auto"/>
        <w:left w:val="none" w:sz="0" w:space="0" w:color="auto"/>
        <w:bottom w:val="none" w:sz="0" w:space="0" w:color="auto"/>
        <w:right w:val="none" w:sz="0" w:space="0" w:color="auto"/>
      </w:divBdr>
    </w:div>
    <w:div w:id="471214076">
      <w:bodyDiv w:val="1"/>
      <w:marLeft w:val="0"/>
      <w:marRight w:val="0"/>
      <w:marTop w:val="0"/>
      <w:marBottom w:val="0"/>
      <w:divBdr>
        <w:top w:val="none" w:sz="0" w:space="0" w:color="auto"/>
        <w:left w:val="none" w:sz="0" w:space="0" w:color="auto"/>
        <w:bottom w:val="none" w:sz="0" w:space="0" w:color="auto"/>
        <w:right w:val="none" w:sz="0" w:space="0" w:color="auto"/>
      </w:divBdr>
      <w:divsChild>
        <w:div w:id="1222407625">
          <w:marLeft w:val="0"/>
          <w:marRight w:val="0"/>
          <w:marTop w:val="0"/>
          <w:marBottom w:val="0"/>
          <w:divBdr>
            <w:top w:val="none" w:sz="0" w:space="0" w:color="auto"/>
            <w:left w:val="none" w:sz="0" w:space="0" w:color="auto"/>
            <w:bottom w:val="none" w:sz="0" w:space="0" w:color="auto"/>
            <w:right w:val="none" w:sz="0" w:space="0" w:color="auto"/>
          </w:divBdr>
        </w:div>
        <w:div w:id="1868176544">
          <w:marLeft w:val="0"/>
          <w:marRight w:val="0"/>
          <w:marTop w:val="0"/>
          <w:marBottom w:val="0"/>
          <w:divBdr>
            <w:top w:val="none" w:sz="0" w:space="0" w:color="auto"/>
            <w:left w:val="none" w:sz="0" w:space="0" w:color="auto"/>
            <w:bottom w:val="none" w:sz="0" w:space="0" w:color="auto"/>
            <w:right w:val="none" w:sz="0" w:space="0" w:color="auto"/>
          </w:divBdr>
          <w:divsChild>
            <w:div w:id="574125013">
              <w:marLeft w:val="0"/>
              <w:marRight w:val="0"/>
              <w:marTop w:val="0"/>
              <w:marBottom w:val="0"/>
              <w:divBdr>
                <w:top w:val="none" w:sz="0" w:space="0" w:color="auto"/>
                <w:left w:val="none" w:sz="0" w:space="0" w:color="auto"/>
                <w:bottom w:val="none" w:sz="0" w:space="0" w:color="auto"/>
                <w:right w:val="none" w:sz="0" w:space="0" w:color="auto"/>
              </w:divBdr>
              <w:divsChild>
                <w:div w:id="126761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221139">
      <w:bodyDiv w:val="1"/>
      <w:marLeft w:val="0"/>
      <w:marRight w:val="0"/>
      <w:marTop w:val="0"/>
      <w:marBottom w:val="0"/>
      <w:divBdr>
        <w:top w:val="none" w:sz="0" w:space="0" w:color="auto"/>
        <w:left w:val="none" w:sz="0" w:space="0" w:color="auto"/>
        <w:bottom w:val="none" w:sz="0" w:space="0" w:color="auto"/>
        <w:right w:val="none" w:sz="0" w:space="0" w:color="auto"/>
      </w:divBdr>
    </w:div>
    <w:div w:id="754471013">
      <w:bodyDiv w:val="1"/>
      <w:marLeft w:val="0"/>
      <w:marRight w:val="0"/>
      <w:marTop w:val="0"/>
      <w:marBottom w:val="0"/>
      <w:divBdr>
        <w:top w:val="none" w:sz="0" w:space="0" w:color="auto"/>
        <w:left w:val="none" w:sz="0" w:space="0" w:color="auto"/>
        <w:bottom w:val="none" w:sz="0" w:space="0" w:color="auto"/>
        <w:right w:val="none" w:sz="0" w:space="0" w:color="auto"/>
      </w:divBdr>
    </w:div>
    <w:div w:id="780537026">
      <w:bodyDiv w:val="1"/>
      <w:marLeft w:val="0"/>
      <w:marRight w:val="0"/>
      <w:marTop w:val="0"/>
      <w:marBottom w:val="0"/>
      <w:divBdr>
        <w:top w:val="none" w:sz="0" w:space="0" w:color="auto"/>
        <w:left w:val="none" w:sz="0" w:space="0" w:color="auto"/>
        <w:bottom w:val="none" w:sz="0" w:space="0" w:color="auto"/>
        <w:right w:val="none" w:sz="0" w:space="0" w:color="auto"/>
      </w:divBdr>
    </w:div>
    <w:div w:id="799615329">
      <w:bodyDiv w:val="1"/>
      <w:marLeft w:val="0"/>
      <w:marRight w:val="0"/>
      <w:marTop w:val="0"/>
      <w:marBottom w:val="0"/>
      <w:divBdr>
        <w:top w:val="none" w:sz="0" w:space="0" w:color="auto"/>
        <w:left w:val="none" w:sz="0" w:space="0" w:color="auto"/>
        <w:bottom w:val="none" w:sz="0" w:space="0" w:color="auto"/>
        <w:right w:val="none" w:sz="0" w:space="0" w:color="auto"/>
      </w:divBdr>
    </w:div>
    <w:div w:id="896010979">
      <w:bodyDiv w:val="1"/>
      <w:marLeft w:val="0"/>
      <w:marRight w:val="0"/>
      <w:marTop w:val="0"/>
      <w:marBottom w:val="0"/>
      <w:divBdr>
        <w:top w:val="none" w:sz="0" w:space="0" w:color="auto"/>
        <w:left w:val="none" w:sz="0" w:space="0" w:color="auto"/>
        <w:bottom w:val="none" w:sz="0" w:space="0" w:color="auto"/>
        <w:right w:val="none" w:sz="0" w:space="0" w:color="auto"/>
      </w:divBdr>
    </w:div>
    <w:div w:id="1076435742">
      <w:bodyDiv w:val="1"/>
      <w:marLeft w:val="0"/>
      <w:marRight w:val="0"/>
      <w:marTop w:val="0"/>
      <w:marBottom w:val="0"/>
      <w:divBdr>
        <w:top w:val="none" w:sz="0" w:space="0" w:color="auto"/>
        <w:left w:val="none" w:sz="0" w:space="0" w:color="auto"/>
        <w:bottom w:val="none" w:sz="0" w:space="0" w:color="auto"/>
        <w:right w:val="none" w:sz="0" w:space="0" w:color="auto"/>
      </w:divBdr>
    </w:div>
    <w:div w:id="1487820306">
      <w:bodyDiv w:val="1"/>
      <w:marLeft w:val="0"/>
      <w:marRight w:val="0"/>
      <w:marTop w:val="0"/>
      <w:marBottom w:val="0"/>
      <w:divBdr>
        <w:top w:val="none" w:sz="0" w:space="0" w:color="auto"/>
        <w:left w:val="none" w:sz="0" w:space="0" w:color="auto"/>
        <w:bottom w:val="none" w:sz="0" w:space="0" w:color="auto"/>
        <w:right w:val="none" w:sz="0" w:space="0" w:color="auto"/>
      </w:divBdr>
    </w:div>
    <w:div w:id="1573268546">
      <w:bodyDiv w:val="1"/>
      <w:marLeft w:val="0"/>
      <w:marRight w:val="0"/>
      <w:marTop w:val="0"/>
      <w:marBottom w:val="0"/>
      <w:divBdr>
        <w:top w:val="none" w:sz="0" w:space="0" w:color="auto"/>
        <w:left w:val="none" w:sz="0" w:space="0" w:color="auto"/>
        <w:bottom w:val="none" w:sz="0" w:space="0" w:color="auto"/>
        <w:right w:val="none" w:sz="0" w:space="0" w:color="auto"/>
      </w:divBdr>
    </w:div>
    <w:div w:id="1576549446">
      <w:bodyDiv w:val="1"/>
      <w:marLeft w:val="0"/>
      <w:marRight w:val="0"/>
      <w:marTop w:val="0"/>
      <w:marBottom w:val="0"/>
      <w:divBdr>
        <w:top w:val="none" w:sz="0" w:space="0" w:color="auto"/>
        <w:left w:val="none" w:sz="0" w:space="0" w:color="auto"/>
        <w:bottom w:val="none" w:sz="0" w:space="0" w:color="auto"/>
        <w:right w:val="none" w:sz="0" w:space="0" w:color="auto"/>
      </w:divBdr>
    </w:div>
    <w:div w:id="1587613089">
      <w:bodyDiv w:val="1"/>
      <w:marLeft w:val="0"/>
      <w:marRight w:val="0"/>
      <w:marTop w:val="0"/>
      <w:marBottom w:val="0"/>
      <w:divBdr>
        <w:top w:val="none" w:sz="0" w:space="0" w:color="auto"/>
        <w:left w:val="none" w:sz="0" w:space="0" w:color="auto"/>
        <w:bottom w:val="none" w:sz="0" w:space="0" w:color="auto"/>
        <w:right w:val="none" w:sz="0" w:space="0" w:color="auto"/>
      </w:divBdr>
    </w:div>
    <w:div w:id="1610431347">
      <w:bodyDiv w:val="1"/>
      <w:marLeft w:val="0"/>
      <w:marRight w:val="0"/>
      <w:marTop w:val="0"/>
      <w:marBottom w:val="0"/>
      <w:divBdr>
        <w:top w:val="none" w:sz="0" w:space="0" w:color="auto"/>
        <w:left w:val="none" w:sz="0" w:space="0" w:color="auto"/>
        <w:bottom w:val="none" w:sz="0" w:space="0" w:color="auto"/>
        <w:right w:val="none" w:sz="0" w:space="0" w:color="auto"/>
      </w:divBdr>
    </w:div>
    <w:div w:id="1624116450">
      <w:bodyDiv w:val="1"/>
      <w:marLeft w:val="0"/>
      <w:marRight w:val="0"/>
      <w:marTop w:val="0"/>
      <w:marBottom w:val="0"/>
      <w:divBdr>
        <w:top w:val="none" w:sz="0" w:space="0" w:color="auto"/>
        <w:left w:val="none" w:sz="0" w:space="0" w:color="auto"/>
        <w:bottom w:val="none" w:sz="0" w:space="0" w:color="auto"/>
        <w:right w:val="none" w:sz="0" w:space="0" w:color="auto"/>
      </w:divBdr>
    </w:div>
    <w:div w:id="1758282486">
      <w:bodyDiv w:val="1"/>
      <w:marLeft w:val="0"/>
      <w:marRight w:val="0"/>
      <w:marTop w:val="0"/>
      <w:marBottom w:val="0"/>
      <w:divBdr>
        <w:top w:val="none" w:sz="0" w:space="0" w:color="auto"/>
        <w:left w:val="none" w:sz="0" w:space="0" w:color="auto"/>
        <w:bottom w:val="none" w:sz="0" w:space="0" w:color="auto"/>
        <w:right w:val="none" w:sz="0" w:space="0" w:color="auto"/>
      </w:divBdr>
    </w:div>
    <w:div w:id="1864708314">
      <w:bodyDiv w:val="1"/>
      <w:marLeft w:val="0"/>
      <w:marRight w:val="0"/>
      <w:marTop w:val="0"/>
      <w:marBottom w:val="0"/>
      <w:divBdr>
        <w:top w:val="none" w:sz="0" w:space="0" w:color="auto"/>
        <w:left w:val="none" w:sz="0" w:space="0" w:color="auto"/>
        <w:bottom w:val="none" w:sz="0" w:space="0" w:color="auto"/>
        <w:right w:val="none" w:sz="0" w:space="0" w:color="auto"/>
      </w:divBdr>
    </w:div>
    <w:div w:id="1938978009">
      <w:bodyDiv w:val="1"/>
      <w:marLeft w:val="0"/>
      <w:marRight w:val="0"/>
      <w:marTop w:val="0"/>
      <w:marBottom w:val="0"/>
      <w:divBdr>
        <w:top w:val="none" w:sz="0" w:space="0" w:color="auto"/>
        <w:left w:val="none" w:sz="0" w:space="0" w:color="auto"/>
        <w:bottom w:val="none" w:sz="0" w:space="0" w:color="auto"/>
        <w:right w:val="none" w:sz="0" w:space="0" w:color="auto"/>
      </w:divBdr>
    </w:div>
    <w:div w:id="1997493485">
      <w:bodyDiv w:val="1"/>
      <w:marLeft w:val="0"/>
      <w:marRight w:val="0"/>
      <w:marTop w:val="0"/>
      <w:marBottom w:val="0"/>
      <w:divBdr>
        <w:top w:val="none" w:sz="0" w:space="0" w:color="auto"/>
        <w:left w:val="none" w:sz="0" w:space="0" w:color="auto"/>
        <w:bottom w:val="none" w:sz="0" w:space="0" w:color="auto"/>
        <w:right w:val="none" w:sz="0" w:space="0" w:color="auto"/>
      </w:divBdr>
    </w:div>
    <w:div w:id="202540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tiff"/><Relationship Id="rId4" Type="http://schemas.openxmlformats.org/officeDocument/2006/relationships/styles" Target="style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R3/qWvfY3IvTfbVnhyFn7advmw==">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48A1E91-A45C-48E7-9F40-7D7F63B14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33</Pages>
  <Words>8961</Words>
  <Characters>51083</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Clinical School Computing Service</Company>
  <LinksUpToDate>false</LinksUpToDate>
  <CharactersWithSpaces>59925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Dennison</dc:creator>
  <cp:keywords/>
  <cp:lastModifiedBy>Becky Dennison</cp:lastModifiedBy>
  <cp:revision>5</cp:revision>
  <cp:lastPrinted>2019-09-24T10:16:00Z</cp:lastPrinted>
  <dcterms:created xsi:type="dcterms:W3CDTF">2022-01-04T09:50:00Z</dcterms:created>
  <dcterms:modified xsi:type="dcterms:W3CDTF">2022-01-11T18:16:00Z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http://csl.mendeley.com/styles/6421943/bmj</vt:lpwstr>
  </property>
  <property fmtid="{D5CDD505-2E9C-101B-9397-08002B2CF9AE}" pid="11" name="Mendeley Recent Style Name 4_1">
    <vt:lpwstr>BMJ - JUS</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http://www.zotero.org/styles/plos-one</vt:lpwstr>
  </property>
  <property fmtid="{D5CDD505-2E9C-101B-9397-08002B2CF9AE}" pid="21" name="Mendeley Recent Style Name 9_1">
    <vt:lpwstr>PLOS ONE</vt:lpwstr>
  </property>
</Properties>
</file>