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BDD0" w14:textId="77777777" w:rsidR="00B305AA" w:rsidRDefault="00B305AA" w:rsidP="00B305AA">
      <w:pPr>
        <w:jc w:val="center"/>
        <w:rPr>
          <w:rFonts w:ascii="Times New Roman" w:hAnsi="Times New Roman" w:cs="Times New Roman"/>
          <w:b/>
          <w:sz w:val="24"/>
          <w:szCs w:val="24"/>
        </w:rPr>
      </w:pPr>
      <w:r w:rsidRPr="0038431F">
        <w:rPr>
          <w:rFonts w:ascii="Times New Roman" w:hAnsi="Times New Roman" w:cs="Times New Roman"/>
          <w:b/>
          <w:sz w:val="24"/>
          <w:szCs w:val="24"/>
        </w:rPr>
        <w:t>Confronting Power Asymmetries in Partnerships to Address Grand Challenges</w:t>
      </w:r>
    </w:p>
    <w:p w14:paraId="03FCC808" w14:textId="77777777" w:rsidR="00B305AA" w:rsidRPr="0038431F" w:rsidRDefault="00B305AA" w:rsidP="00B305AA">
      <w:pPr>
        <w:jc w:val="center"/>
        <w:rPr>
          <w:rFonts w:ascii="Times New Roman" w:hAnsi="Times New Roman" w:cs="Times New Roman"/>
          <w:b/>
          <w:sz w:val="24"/>
          <w:szCs w:val="24"/>
        </w:rPr>
      </w:pPr>
    </w:p>
    <w:p w14:paraId="13928AF0" w14:textId="77777777" w:rsidR="00B305AA" w:rsidRPr="00E1294F" w:rsidRDefault="00B305AA" w:rsidP="00B305AA">
      <w:pPr>
        <w:spacing w:after="0" w:line="240" w:lineRule="auto"/>
        <w:jc w:val="center"/>
        <w:rPr>
          <w:rFonts w:ascii="Times New Roman" w:hAnsi="Times New Roman" w:cs="Times New Roman"/>
          <w:b/>
          <w:bCs/>
          <w:sz w:val="24"/>
          <w:szCs w:val="24"/>
        </w:rPr>
      </w:pPr>
      <w:r w:rsidRPr="00E1294F">
        <w:rPr>
          <w:rFonts w:ascii="Times New Roman" w:hAnsi="Times New Roman" w:cs="Times New Roman"/>
          <w:b/>
          <w:bCs/>
          <w:sz w:val="24"/>
          <w:szCs w:val="24"/>
        </w:rPr>
        <w:t>Barbara Gray</w:t>
      </w:r>
    </w:p>
    <w:p w14:paraId="77E8DD38" w14:textId="77777777" w:rsidR="00B305AA" w:rsidRDefault="00B305AA" w:rsidP="00B30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Pennsylvania State University</w:t>
      </w:r>
    </w:p>
    <w:p w14:paraId="3B7BAAD9" w14:textId="77777777" w:rsidR="00B305AA" w:rsidRDefault="00B305AA" w:rsidP="00B305AA">
      <w:pPr>
        <w:spacing w:after="0" w:line="480" w:lineRule="auto"/>
        <w:jc w:val="center"/>
        <w:rPr>
          <w:rFonts w:ascii="Times New Roman" w:hAnsi="Times New Roman" w:cs="Times New Roman"/>
          <w:sz w:val="24"/>
          <w:szCs w:val="24"/>
        </w:rPr>
      </w:pPr>
    </w:p>
    <w:p w14:paraId="12562A44" w14:textId="77777777" w:rsidR="00B305AA" w:rsidRPr="00E1294F" w:rsidRDefault="00B305AA" w:rsidP="00B305AA">
      <w:pPr>
        <w:spacing w:after="0" w:line="240" w:lineRule="auto"/>
        <w:jc w:val="center"/>
        <w:rPr>
          <w:rFonts w:ascii="Times New Roman" w:hAnsi="Times New Roman" w:cs="Times New Roman"/>
          <w:b/>
          <w:bCs/>
          <w:sz w:val="24"/>
          <w:szCs w:val="24"/>
        </w:rPr>
      </w:pPr>
      <w:r w:rsidRPr="00E1294F">
        <w:rPr>
          <w:rFonts w:ascii="Times New Roman" w:hAnsi="Times New Roman" w:cs="Times New Roman"/>
          <w:b/>
          <w:bCs/>
          <w:sz w:val="24"/>
          <w:szCs w:val="24"/>
        </w:rPr>
        <w:t>Jill Purdy</w:t>
      </w:r>
    </w:p>
    <w:p w14:paraId="0EA0279B" w14:textId="77777777" w:rsidR="00B305AA" w:rsidRDefault="00B305AA" w:rsidP="00B30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Washington, Tacoma </w:t>
      </w:r>
    </w:p>
    <w:p w14:paraId="5D820759" w14:textId="77777777" w:rsidR="002F7E2E" w:rsidRDefault="002F7E2E" w:rsidP="00B305AA">
      <w:pPr>
        <w:spacing w:after="0" w:line="480" w:lineRule="auto"/>
        <w:jc w:val="center"/>
        <w:rPr>
          <w:rFonts w:ascii="Times New Roman" w:hAnsi="Times New Roman" w:cs="Times New Roman"/>
          <w:sz w:val="24"/>
          <w:szCs w:val="24"/>
        </w:rPr>
      </w:pPr>
    </w:p>
    <w:p w14:paraId="1F4E58EA" w14:textId="73FA1EF1" w:rsidR="00B305AA" w:rsidRDefault="00B305AA" w:rsidP="00B305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and</w:t>
      </w:r>
    </w:p>
    <w:p w14:paraId="1BB5DE5B" w14:textId="77777777" w:rsidR="00B305AA" w:rsidRPr="00E1294F" w:rsidRDefault="00B305AA" w:rsidP="00B305AA">
      <w:pPr>
        <w:spacing w:after="0" w:line="240" w:lineRule="auto"/>
        <w:jc w:val="center"/>
        <w:rPr>
          <w:rFonts w:ascii="Times New Roman" w:hAnsi="Times New Roman" w:cs="Times New Roman"/>
          <w:b/>
          <w:bCs/>
          <w:sz w:val="24"/>
          <w:szCs w:val="24"/>
        </w:rPr>
      </w:pPr>
      <w:r w:rsidRPr="00E1294F">
        <w:rPr>
          <w:rFonts w:ascii="Times New Roman" w:hAnsi="Times New Roman" w:cs="Times New Roman"/>
          <w:b/>
          <w:bCs/>
          <w:sz w:val="24"/>
          <w:szCs w:val="24"/>
        </w:rPr>
        <w:t>Shahzad Ansari</w:t>
      </w:r>
    </w:p>
    <w:p w14:paraId="2B1FF844" w14:textId="77777777" w:rsidR="00B305AA" w:rsidRDefault="00B305AA" w:rsidP="00B30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Cambridge University</w:t>
      </w:r>
    </w:p>
    <w:p w14:paraId="04840CD1" w14:textId="77777777" w:rsidR="00B305AA" w:rsidRDefault="00B305AA" w:rsidP="00B305AA">
      <w:pPr>
        <w:spacing w:after="0" w:line="240" w:lineRule="auto"/>
        <w:jc w:val="center"/>
        <w:rPr>
          <w:rFonts w:ascii="Times New Roman" w:hAnsi="Times New Roman" w:cs="Times New Roman"/>
          <w:sz w:val="24"/>
          <w:szCs w:val="24"/>
        </w:rPr>
      </w:pPr>
    </w:p>
    <w:p w14:paraId="58EC65AC" w14:textId="77777777" w:rsidR="00B305AA" w:rsidRDefault="00B305AA" w:rsidP="00B305AA">
      <w:pPr>
        <w:spacing w:after="0" w:line="240" w:lineRule="auto"/>
        <w:jc w:val="center"/>
        <w:rPr>
          <w:rFonts w:ascii="Times New Roman" w:hAnsi="Times New Roman" w:cs="Times New Roman"/>
          <w:sz w:val="24"/>
          <w:szCs w:val="24"/>
        </w:rPr>
      </w:pPr>
    </w:p>
    <w:p w14:paraId="000556B9" w14:textId="79DC8D71" w:rsidR="00B305AA" w:rsidRDefault="00B305AA" w:rsidP="00B30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 appear in </w:t>
      </w:r>
      <w:r w:rsidRPr="00967640">
        <w:rPr>
          <w:rFonts w:ascii="Times New Roman" w:hAnsi="Times New Roman" w:cs="Times New Roman"/>
          <w:i/>
          <w:iCs/>
          <w:sz w:val="24"/>
          <w:szCs w:val="24"/>
        </w:rPr>
        <w:t>Organization Theory</w:t>
      </w:r>
    </w:p>
    <w:p w14:paraId="1A5B26E2" w14:textId="77777777" w:rsidR="00B305AA" w:rsidRDefault="00B305AA" w:rsidP="00B305AA">
      <w:pPr>
        <w:jc w:val="center"/>
        <w:rPr>
          <w:rFonts w:ascii="Times New Roman" w:hAnsi="Times New Roman" w:cs="Times New Roman"/>
          <w:sz w:val="24"/>
          <w:szCs w:val="24"/>
        </w:rPr>
      </w:pPr>
    </w:p>
    <w:p w14:paraId="56B046AE" w14:textId="1D2B1F44" w:rsidR="00B305AA" w:rsidRDefault="00B305AA" w:rsidP="00B305AA">
      <w:pPr>
        <w:jc w:val="center"/>
        <w:rPr>
          <w:rFonts w:ascii="Times New Roman" w:hAnsi="Times New Roman" w:cs="Times New Roman"/>
          <w:b/>
          <w:bCs/>
          <w:sz w:val="24"/>
          <w:szCs w:val="24"/>
        </w:rPr>
      </w:pPr>
      <w:r w:rsidRPr="00C36B41">
        <w:rPr>
          <w:rFonts w:ascii="Times New Roman" w:hAnsi="Times New Roman" w:cs="Times New Roman"/>
          <w:b/>
          <w:bCs/>
          <w:sz w:val="24"/>
          <w:szCs w:val="24"/>
        </w:rPr>
        <w:t>Abstract</w:t>
      </w:r>
    </w:p>
    <w:p w14:paraId="4394731A" w14:textId="77777777" w:rsidR="00B305AA" w:rsidRDefault="00B305AA" w:rsidP="00B305AA">
      <w:pPr>
        <w:rPr>
          <w:rFonts w:ascii="Times New Roman" w:hAnsi="Times New Roman" w:cs="Times New Roman"/>
          <w:sz w:val="24"/>
          <w:szCs w:val="24"/>
        </w:rPr>
      </w:pPr>
      <w:r>
        <w:rPr>
          <w:rFonts w:ascii="Times New Roman" w:hAnsi="Times New Roman" w:cs="Times New Roman"/>
          <w:sz w:val="24"/>
          <w:szCs w:val="24"/>
        </w:rPr>
        <w:t>M</w:t>
      </w:r>
      <w:r w:rsidRPr="0064229F">
        <w:rPr>
          <w:rFonts w:ascii="Times New Roman" w:hAnsi="Times New Roman" w:cs="Times New Roman"/>
          <w:sz w:val="24"/>
          <w:szCs w:val="24"/>
        </w:rPr>
        <w:t>u</w:t>
      </w:r>
      <w:r w:rsidRPr="0013392C">
        <w:rPr>
          <w:rFonts w:ascii="Times New Roman" w:hAnsi="Times New Roman" w:cs="Times New Roman"/>
          <w:sz w:val="24"/>
          <w:szCs w:val="24"/>
        </w:rPr>
        <w:t xml:space="preserve">ch of the literature </w:t>
      </w:r>
      <w:r>
        <w:rPr>
          <w:rFonts w:ascii="Times New Roman" w:hAnsi="Times New Roman" w:cs="Times New Roman"/>
          <w:sz w:val="24"/>
          <w:szCs w:val="24"/>
        </w:rPr>
        <w:t xml:space="preserve">on multistakeholder partnerships that addresses grand challenges </w:t>
      </w:r>
      <w:r w:rsidRPr="0013392C">
        <w:rPr>
          <w:rFonts w:ascii="Times New Roman" w:hAnsi="Times New Roman" w:cs="Times New Roman"/>
          <w:sz w:val="24"/>
          <w:szCs w:val="24"/>
        </w:rPr>
        <w:t xml:space="preserve">has </w:t>
      </w:r>
      <w:r>
        <w:rPr>
          <w:rFonts w:ascii="Times New Roman" w:hAnsi="Times New Roman" w:cs="Times New Roman"/>
          <w:sz w:val="24"/>
          <w:szCs w:val="24"/>
        </w:rPr>
        <w:t xml:space="preserve">extolled the </w:t>
      </w:r>
      <w:r w:rsidRPr="00B206FB">
        <w:rPr>
          <w:rFonts w:ascii="Times New Roman" w:hAnsi="Times New Roman" w:cs="Times New Roman"/>
          <w:sz w:val="24"/>
          <w:szCs w:val="24"/>
        </w:rPr>
        <w:t>virtue</w:t>
      </w:r>
      <w:r>
        <w:rPr>
          <w:rFonts w:ascii="Times New Roman" w:hAnsi="Times New Roman" w:cs="Times New Roman"/>
          <w:sz w:val="24"/>
          <w:szCs w:val="24"/>
        </w:rPr>
        <w:t>s of such partnerships</w:t>
      </w:r>
      <w:r w:rsidRPr="00B206FB">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B206FB">
        <w:rPr>
          <w:rFonts w:ascii="Times New Roman" w:hAnsi="Times New Roman" w:cs="Times New Roman"/>
          <w:sz w:val="24"/>
          <w:szCs w:val="24"/>
        </w:rPr>
        <w:t xml:space="preserve">a means of reducing uncertainty, acquiring resources, and solving </w:t>
      </w:r>
      <w:r>
        <w:rPr>
          <w:rFonts w:ascii="Times New Roman" w:hAnsi="Times New Roman" w:cs="Times New Roman"/>
          <w:sz w:val="24"/>
          <w:szCs w:val="24"/>
        </w:rPr>
        <w:t xml:space="preserve">local and global wicked </w:t>
      </w:r>
      <w:r w:rsidRPr="00B206FB">
        <w:rPr>
          <w:rFonts w:ascii="Times New Roman" w:hAnsi="Times New Roman" w:cs="Times New Roman"/>
          <w:sz w:val="24"/>
          <w:szCs w:val="24"/>
        </w:rPr>
        <w:t>problems</w:t>
      </w:r>
      <w:r>
        <w:rPr>
          <w:rFonts w:ascii="Times New Roman" w:hAnsi="Times New Roman" w:cs="Times New Roman"/>
          <w:sz w:val="24"/>
          <w:szCs w:val="24"/>
        </w:rPr>
        <w:t>. These virtues include</w:t>
      </w:r>
      <w:r w:rsidRPr="00B206FB">
        <w:rPr>
          <w:rFonts w:ascii="Times New Roman" w:hAnsi="Times New Roman" w:cs="Times New Roman"/>
          <w:sz w:val="24"/>
          <w:szCs w:val="24"/>
        </w:rPr>
        <w:t xml:space="preserve"> </w:t>
      </w:r>
      <w:proofErr w:type="gramStart"/>
      <w:r w:rsidRPr="00B206FB">
        <w:rPr>
          <w:rFonts w:ascii="Times New Roman" w:hAnsi="Times New Roman" w:cs="Times New Roman"/>
          <w:sz w:val="24"/>
          <w:szCs w:val="24"/>
        </w:rPr>
        <w:t>opening</w:t>
      </w:r>
      <w:r w:rsidRPr="0013392C">
        <w:rPr>
          <w:rFonts w:ascii="Times New Roman" w:hAnsi="Times New Roman" w:cs="Times New Roman"/>
          <w:sz w:val="24"/>
          <w:szCs w:val="24"/>
        </w:rPr>
        <w:t xml:space="preserve"> up</w:t>
      </w:r>
      <w:proofErr w:type="gramEnd"/>
      <w:r w:rsidRPr="0013392C">
        <w:rPr>
          <w:rFonts w:ascii="Times New Roman" w:hAnsi="Times New Roman" w:cs="Times New Roman"/>
          <w:sz w:val="24"/>
          <w:szCs w:val="24"/>
        </w:rPr>
        <w:t xml:space="preserve"> “access and agendas to wider participation” (Gray 1989: 120</w:t>
      </w:r>
      <w:r>
        <w:rPr>
          <w:rFonts w:ascii="Times New Roman" w:hAnsi="Times New Roman" w:cs="Times New Roman"/>
          <w:sz w:val="24"/>
          <w:szCs w:val="24"/>
        </w:rPr>
        <w:t>), coordinating</w:t>
      </w:r>
      <w:r w:rsidRPr="0013392C">
        <w:rPr>
          <w:rFonts w:ascii="Times New Roman" w:hAnsi="Times New Roman" w:cs="Times New Roman"/>
          <w:sz w:val="24"/>
          <w:szCs w:val="24"/>
        </w:rPr>
        <w:t xml:space="preserve"> </w:t>
      </w:r>
      <w:r w:rsidRPr="005B2D6E">
        <w:rPr>
          <w:rFonts w:ascii="Times New Roman" w:hAnsi="Times New Roman" w:cs="Times New Roman"/>
          <w:sz w:val="24"/>
          <w:szCs w:val="24"/>
        </w:rPr>
        <w:t xml:space="preserve">across jurisdictional boundaries, </w:t>
      </w:r>
      <w:r w:rsidRPr="00B75366">
        <w:rPr>
          <w:rFonts w:ascii="Times New Roman" w:hAnsi="Times New Roman" w:cs="Times New Roman"/>
          <w:sz w:val="24"/>
          <w:szCs w:val="24"/>
        </w:rPr>
        <w:t>mobiliz</w:t>
      </w:r>
      <w:r>
        <w:rPr>
          <w:rFonts w:ascii="Times New Roman" w:hAnsi="Times New Roman" w:cs="Times New Roman"/>
          <w:sz w:val="24"/>
          <w:szCs w:val="24"/>
        </w:rPr>
        <w:t>ing</w:t>
      </w:r>
      <w:r w:rsidRPr="00B75366">
        <w:rPr>
          <w:rFonts w:ascii="Times New Roman" w:hAnsi="Times New Roman" w:cs="Times New Roman"/>
          <w:sz w:val="24"/>
          <w:szCs w:val="24"/>
        </w:rPr>
        <w:t xml:space="preserve"> </w:t>
      </w:r>
      <w:r>
        <w:rPr>
          <w:rFonts w:ascii="Times New Roman" w:hAnsi="Times New Roman" w:cs="Times New Roman"/>
          <w:sz w:val="24"/>
          <w:szCs w:val="24"/>
        </w:rPr>
        <w:t xml:space="preserve">diverse and </w:t>
      </w:r>
      <w:r w:rsidRPr="00B75366">
        <w:rPr>
          <w:rFonts w:ascii="Times New Roman" w:hAnsi="Times New Roman" w:cs="Times New Roman"/>
          <w:sz w:val="24"/>
          <w:szCs w:val="24"/>
        </w:rPr>
        <w:t>heterogeneous actors</w:t>
      </w:r>
      <w:r>
        <w:rPr>
          <w:rFonts w:ascii="Times New Roman" w:hAnsi="Times New Roman" w:cs="Times New Roman"/>
          <w:sz w:val="24"/>
          <w:szCs w:val="24"/>
        </w:rPr>
        <w:t>,</w:t>
      </w:r>
      <w:r w:rsidRPr="00B75366">
        <w:rPr>
          <w:rFonts w:ascii="Times New Roman" w:hAnsi="Times New Roman" w:cs="Times New Roman"/>
          <w:sz w:val="24"/>
          <w:szCs w:val="24"/>
        </w:rPr>
        <w:t xml:space="preserve"> and generat</w:t>
      </w:r>
      <w:r>
        <w:rPr>
          <w:rFonts w:ascii="Times New Roman" w:hAnsi="Times New Roman" w:cs="Times New Roman"/>
          <w:sz w:val="24"/>
          <w:szCs w:val="24"/>
        </w:rPr>
        <w:t>ing</w:t>
      </w:r>
      <w:r w:rsidRPr="00B75366">
        <w:rPr>
          <w:rFonts w:ascii="Times New Roman" w:hAnsi="Times New Roman" w:cs="Times New Roman"/>
          <w:sz w:val="24"/>
          <w:szCs w:val="24"/>
        </w:rPr>
        <w:t xml:space="preserve"> novel solutions</w:t>
      </w:r>
      <w:r>
        <w:rPr>
          <w:rFonts w:ascii="Times New Roman" w:hAnsi="Times New Roman" w:cs="Times New Roman"/>
          <w:sz w:val="24"/>
          <w:szCs w:val="24"/>
        </w:rPr>
        <w:t xml:space="preserve"> to address these complex problems. Yet partnerships are not panaceas, and the reasons they fall short of their stated aspirations remain underexplored. We argue that attention to the political landscape, and particularly who has power and who does not, can account for the shortfalls of many partnerships. Theory and practice can improve by considering power dynamics in the institutional field that </w:t>
      </w:r>
      <w:r w:rsidRPr="007E1424">
        <w:rPr>
          <w:rFonts w:ascii="Times New Roman" w:hAnsi="Times New Roman" w:cs="Times New Roman"/>
          <w:sz w:val="24"/>
          <w:szCs w:val="24"/>
        </w:rPr>
        <w:t>shape</w:t>
      </w:r>
      <w:r>
        <w:rPr>
          <w:rFonts w:ascii="Times New Roman" w:hAnsi="Times New Roman" w:cs="Times New Roman"/>
          <w:sz w:val="24"/>
          <w:szCs w:val="24"/>
        </w:rPr>
        <w:t>s</w:t>
      </w:r>
      <w:r w:rsidRPr="007E1424">
        <w:rPr>
          <w:rFonts w:ascii="Times New Roman" w:hAnsi="Times New Roman" w:cs="Times New Roman"/>
          <w:sz w:val="24"/>
          <w:szCs w:val="24"/>
        </w:rPr>
        <w:t xml:space="preserve"> the context in which </w:t>
      </w:r>
      <w:r>
        <w:rPr>
          <w:rFonts w:ascii="Times New Roman" w:hAnsi="Times New Roman" w:cs="Times New Roman"/>
          <w:sz w:val="24"/>
          <w:szCs w:val="24"/>
        </w:rPr>
        <w:t xml:space="preserve">partnerships </w:t>
      </w:r>
      <w:r w:rsidRPr="007E1424">
        <w:rPr>
          <w:rFonts w:ascii="Times New Roman" w:hAnsi="Times New Roman" w:cs="Times New Roman"/>
          <w:sz w:val="24"/>
          <w:szCs w:val="24"/>
        </w:rPr>
        <w:t>emerge</w:t>
      </w:r>
      <w:r>
        <w:rPr>
          <w:rFonts w:ascii="Times New Roman" w:hAnsi="Times New Roman" w:cs="Times New Roman"/>
          <w:sz w:val="24"/>
          <w:szCs w:val="24"/>
        </w:rPr>
        <w:t xml:space="preserve"> and unfold</w:t>
      </w:r>
      <w:r w:rsidRPr="007E1424">
        <w:rPr>
          <w:rFonts w:ascii="Times New Roman" w:hAnsi="Times New Roman" w:cs="Times New Roman"/>
          <w:sz w:val="24"/>
          <w:szCs w:val="24"/>
        </w:rPr>
        <w:t xml:space="preserve"> and influence</w:t>
      </w:r>
      <w:r>
        <w:rPr>
          <w:rFonts w:ascii="Times New Roman" w:hAnsi="Times New Roman" w:cs="Times New Roman"/>
          <w:sz w:val="24"/>
          <w:szCs w:val="24"/>
        </w:rPr>
        <w:t>s</w:t>
      </w:r>
      <w:r w:rsidRPr="007E1424">
        <w:rPr>
          <w:rFonts w:ascii="Times New Roman" w:hAnsi="Times New Roman" w:cs="Times New Roman"/>
          <w:sz w:val="24"/>
          <w:szCs w:val="24"/>
        </w:rPr>
        <w:t xml:space="preserve"> the problems </w:t>
      </w:r>
      <w:r>
        <w:rPr>
          <w:rFonts w:ascii="Times New Roman" w:hAnsi="Times New Roman" w:cs="Times New Roman"/>
          <w:sz w:val="24"/>
          <w:szCs w:val="24"/>
        </w:rPr>
        <w:t xml:space="preserve">partnerships </w:t>
      </w:r>
      <w:r w:rsidRPr="007E1424">
        <w:rPr>
          <w:rFonts w:ascii="Times New Roman" w:hAnsi="Times New Roman" w:cs="Times New Roman"/>
          <w:sz w:val="24"/>
          <w:szCs w:val="24"/>
        </w:rPr>
        <w:t>are designed to affect.</w:t>
      </w:r>
      <w:r>
        <w:rPr>
          <w:rFonts w:ascii="Times New Roman" w:hAnsi="Times New Roman" w:cs="Times New Roman"/>
          <w:sz w:val="24"/>
          <w:szCs w:val="24"/>
        </w:rPr>
        <w:t xml:space="preserve"> We consider four field conditions that differ with respect to the degree of power and alignment of goals among actors in the field. W</w:t>
      </w:r>
      <w:r w:rsidRPr="007E1424">
        <w:rPr>
          <w:rFonts w:ascii="Times New Roman" w:hAnsi="Times New Roman" w:cs="Times New Roman"/>
          <w:sz w:val="24"/>
          <w:szCs w:val="24"/>
        </w:rPr>
        <w:t xml:space="preserve">e </w:t>
      </w:r>
      <w:r>
        <w:rPr>
          <w:rFonts w:ascii="Times New Roman" w:hAnsi="Times New Roman" w:cs="Times New Roman"/>
          <w:sz w:val="24"/>
          <w:szCs w:val="24"/>
        </w:rPr>
        <w:t xml:space="preserve">discuss </w:t>
      </w:r>
      <w:r w:rsidRPr="007E1424">
        <w:rPr>
          <w:rFonts w:ascii="Times New Roman" w:hAnsi="Times New Roman" w:cs="Times New Roman"/>
          <w:sz w:val="24"/>
          <w:szCs w:val="24"/>
        </w:rPr>
        <w:t xml:space="preserve">four trajectories </w:t>
      </w:r>
      <w:r>
        <w:rPr>
          <w:rFonts w:ascii="Times New Roman" w:hAnsi="Times New Roman" w:cs="Times New Roman"/>
          <w:sz w:val="24"/>
          <w:szCs w:val="24"/>
        </w:rPr>
        <w:t xml:space="preserve">of change originating from each of these field conditions that describe </w:t>
      </w:r>
      <w:r w:rsidRPr="007E1424">
        <w:rPr>
          <w:rFonts w:ascii="Times New Roman" w:hAnsi="Times New Roman" w:cs="Times New Roman"/>
          <w:sz w:val="24"/>
          <w:szCs w:val="24"/>
        </w:rPr>
        <w:t xml:space="preserve">shifts in </w:t>
      </w:r>
      <w:r>
        <w:rPr>
          <w:rFonts w:ascii="Times New Roman" w:hAnsi="Times New Roman" w:cs="Times New Roman"/>
          <w:sz w:val="24"/>
          <w:szCs w:val="24"/>
        </w:rPr>
        <w:t xml:space="preserve">field-level </w:t>
      </w:r>
      <w:r w:rsidRPr="007E1424">
        <w:rPr>
          <w:rFonts w:ascii="Times New Roman" w:hAnsi="Times New Roman" w:cs="Times New Roman"/>
          <w:sz w:val="24"/>
          <w:szCs w:val="24"/>
        </w:rPr>
        <w:t xml:space="preserve">power or </w:t>
      </w:r>
      <w:r>
        <w:rPr>
          <w:rFonts w:ascii="Times New Roman" w:hAnsi="Times New Roman" w:cs="Times New Roman"/>
          <w:sz w:val="24"/>
          <w:szCs w:val="24"/>
        </w:rPr>
        <w:t xml:space="preserve">alignment of goals: </w:t>
      </w:r>
      <w:r w:rsidRPr="00752731">
        <w:rPr>
          <w:rFonts w:ascii="Times New Roman" w:hAnsi="Times New Roman" w:cs="Times New Roman"/>
          <w:i/>
          <w:sz w:val="24"/>
          <w:szCs w:val="24"/>
        </w:rPr>
        <w:t>collaboration</w:t>
      </w:r>
      <w:r>
        <w:rPr>
          <w:rFonts w:ascii="Times New Roman" w:hAnsi="Times New Roman" w:cs="Times New Roman"/>
          <w:i/>
          <w:sz w:val="24"/>
          <w:szCs w:val="24"/>
        </w:rPr>
        <w:t>,</w:t>
      </w:r>
      <w:r w:rsidRPr="00752731">
        <w:rPr>
          <w:rFonts w:ascii="Times New Roman" w:hAnsi="Times New Roman" w:cs="Times New Roman"/>
          <w:i/>
          <w:sz w:val="24"/>
          <w:szCs w:val="24"/>
        </w:rPr>
        <w:t xml:space="preserve"> contention, consciousness raising, </w:t>
      </w:r>
      <w:r>
        <w:rPr>
          <w:rFonts w:ascii="Times New Roman" w:hAnsi="Times New Roman" w:cs="Times New Roman"/>
          <w:sz w:val="24"/>
          <w:szCs w:val="24"/>
        </w:rPr>
        <w:t xml:space="preserve">and </w:t>
      </w:r>
      <w:r w:rsidRPr="00752731">
        <w:rPr>
          <w:rFonts w:ascii="Times New Roman" w:hAnsi="Times New Roman" w:cs="Times New Roman"/>
          <w:i/>
          <w:sz w:val="24"/>
          <w:szCs w:val="24"/>
        </w:rPr>
        <w:t>compliance</w:t>
      </w:r>
      <w:r>
        <w:rPr>
          <w:rFonts w:ascii="Times New Roman" w:hAnsi="Times New Roman" w:cs="Times New Roman"/>
          <w:i/>
          <w:sz w:val="24"/>
          <w:szCs w:val="24"/>
        </w:rPr>
        <w:t>.</w:t>
      </w:r>
      <w:r>
        <w:rPr>
          <w:rFonts w:ascii="Times New Roman" w:hAnsi="Times New Roman" w:cs="Times New Roman"/>
          <w:sz w:val="24"/>
          <w:szCs w:val="24"/>
        </w:rPr>
        <w:t xml:space="preserve"> We explore the dynamics associated with each trajectory to show how fields may shift toward or away from conditions conducive to building and sustaining collaborative partnerships around grand challenges. </w:t>
      </w:r>
    </w:p>
    <w:p w14:paraId="311089E2" w14:textId="77777777" w:rsidR="00B305AA" w:rsidRPr="00C36B41" w:rsidRDefault="00B305AA" w:rsidP="00B305AA">
      <w:pPr>
        <w:rPr>
          <w:rFonts w:ascii="Times New Roman" w:hAnsi="Times New Roman" w:cs="Times New Roman"/>
          <w:b/>
          <w:bCs/>
          <w:sz w:val="24"/>
          <w:szCs w:val="24"/>
        </w:rPr>
      </w:pPr>
      <w:r>
        <w:rPr>
          <w:rFonts w:ascii="Times New Roman" w:hAnsi="Times New Roman" w:cs="Times New Roman"/>
          <w:sz w:val="24"/>
          <w:szCs w:val="24"/>
        </w:rPr>
        <w:t xml:space="preserve"> </w:t>
      </w:r>
    </w:p>
    <w:p w14:paraId="793060AE" w14:textId="77777777" w:rsidR="00B305AA" w:rsidRDefault="00B305AA" w:rsidP="000F6392">
      <w:pPr>
        <w:spacing w:after="0" w:line="480" w:lineRule="auto"/>
        <w:rPr>
          <w:rFonts w:ascii="Times New Roman" w:hAnsi="Times New Roman" w:cs="Times New Roman"/>
          <w:b/>
          <w:bCs/>
          <w:sz w:val="24"/>
          <w:szCs w:val="24"/>
        </w:rPr>
      </w:pPr>
    </w:p>
    <w:p w14:paraId="4429CD9A" w14:textId="77777777" w:rsidR="00B305AA" w:rsidRDefault="00B305AA" w:rsidP="000F6392">
      <w:pPr>
        <w:spacing w:after="0" w:line="480" w:lineRule="auto"/>
        <w:rPr>
          <w:rFonts w:ascii="Times New Roman" w:hAnsi="Times New Roman" w:cs="Times New Roman"/>
          <w:b/>
          <w:bCs/>
          <w:sz w:val="24"/>
          <w:szCs w:val="24"/>
        </w:rPr>
      </w:pPr>
    </w:p>
    <w:p w14:paraId="1EE4B1F7" w14:textId="77777777" w:rsidR="00B305AA" w:rsidRDefault="00B305AA" w:rsidP="000F6392">
      <w:pPr>
        <w:spacing w:after="0" w:line="480" w:lineRule="auto"/>
        <w:rPr>
          <w:rFonts w:ascii="Times New Roman" w:hAnsi="Times New Roman" w:cs="Times New Roman"/>
          <w:b/>
          <w:bCs/>
          <w:sz w:val="24"/>
          <w:szCs w:val="24"/>
        </w:rPr>
      </w:pPr>
    </w:p>
    <w:p w14:paraId="04819751" w14:textId="77777777" w:rsidR="00B305AA" w:rsidRDefault="00B305AA" w:rsidP="000F6392">
      <w:pPr>
        <w:spacing w:after="0" w:line="480" w:lineRule="auto"/>
        <w:rPr>
          <w:rFonts w:ascii="Times New Roman" w:hAnsi="Times New Roman" w:cs="Times New Roman"/>
          <w:b/>
          <w:bCs/>
          <w:sz w:val="24"/>
          <w:szCs w:val="24"/>
        </w:rPr>
      </w:pPr>
    </w:p>
    <w:p w14:paraId="5E301A77" w14:textId="468C03FB" w:rsidR="000F6392" w:rsidRPr="000F6392" w:rsidRDefault="000F6392" w:rsidP="000F6392">
      <w:pPr>
        <w:spacing w:after="0" w:line="480" w:lineRule="auto"/>
        <w:rPr>
          <w:rFonts w:ascii="Times New Roman" w:hAnsi="Times New Roman" w:cs="Times New Roman"/>
          <w:b/>
          <w:bCs/>
          <w:sz w:val="24"/>
          <w:szCs w:val="24"/>
        </w:rPr>
      </w:pPr>
      <w:r w:rsidRPr="000F6392">
        <w:rPr>
          <w:rFonts w:ascii="Times New Roman" w:hAnsi="Times New Roman" w:cs="Times New Roman"/>
          <w:b/>
          <w:bCs/>
          <w:sz w:val="24"/>
          <w:szCs w:val="24"/>
        </w:rPr>
        <w:t>INTRODUCTION</w:t>
      </w:r>
    </w:p>
    <w:p w14:paraId="6BB55B40" w14:textId="47497455" w:rsidR="00720966" w:rsidRDefault="00562F56" w:rsidP="002243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w:t>
      </w:r>
      <w:r w:rsidR="00F812E0" w:rsidRPr="00475D3F">
        <w:rPr>
          <w:rFonts w:ascii="Times New Roman" w:hAnsi="Times New Roman" w:cs="Times New Roman"/>
          <w:sz w:val="24"/>
          <w:szCs w:val="24"/>
        </w:rPr>
        <w:t xml:space="preserve">omplex social and </w:t>
      </w:r>
      <w:r w:rsidR="003706BD">
        <w:rPr>
          <w:rFonts w:ascii="Times New Roman" w:hAnsi="Times New Roman" w:cs="Times New Roman"/>
          <w:sz w:val="24"/>
          <w:szCs w:val="24"/>
        </w:rPr>
        <w:t>e</w:t>
      </w:r>
      <w:r w:rsidR="00F812E0" w:rsidRPr="00475D3F">
        <w:rPr>
          <w:rFonts w:ascii="Times New Roman" w:hAnsi="Times New Roman" w:cs="Times New Roman"/>
          <w:sz w:val="24"/>
          <w:szCs w:val="24"/>
        </w:rPr>
        <w:t>nvironmental problems</w:t>
      </w:r>
      <w:r>
        <w:rPr>
          <w:rFonts w:ascii="Times New Roman" w:hAnsi="Times New Roman" w:cs="Times New Roman"/>
          <w:sz w:val="24"/>
          <w:szCs w:val="24"/>
        </w:rPr>
        <w:t xml:space="preserve"> often referred to as </w:t>
      </w:r>
      <w:r w:rsidR="00896204">
        <w:rPr>
          <w:rFonts w:ascii="Times New Roman" w:hAnsi="Times New Roman" w:cs="Times New Roman"/>
          <w:sz w:val="24"/>
          <w:szCs w:val="24"/>
        </w:rPr>
        <w:t>grand challenges (Ferraro et al., 2015; George et al., 2016)</w:t>
      </w:r>
      <w:r w:rsidR="00315251">
        <w:rPr>
          <w:rFonts w:ascii="Times New Roman" w:hAnsi="Times New Roman" w:cs="Times New Roman"/>
          <w:sz w:val="24"/>
          <w:szCs w:val="24"/>
        </w:rPr>
        <w:t xml:space="preserve"> </w:t>
      </w:r>
      <w:r w:rsidR="00E91401">
        <w:rPr>
          <w:rFonts w:ascii="Times New Roman" w:hAnsi="Times New Roman" w:cs="Times New Roman"/>
          <w:sz w:val="24"/>
          <w:szCs w:val="24"/>
        </w:rPr>
        <w:t>are</w:t>
      </w:r>
      <w:r w:rsidR="00224357">
        <w:rPr>
          <w:rFonts w:ascii="Times New Roman" w:hAnsi="Times New Roman" w:cs="Times New Roman"/>
          <w:sz w:val="24"/>
          <w:szCs w:val="24"/>
        </w:rPr>
        <w:t xml:space="preserve"> </w:t>
      </w:r>
      <w:r w:rsidR="00581A92" w:rsidRPr="00475D3F">
        <w:rPr>
          <w:rFonts w:ascii="Times New Roman" w:hAnsi="Times New Roman" w:cs="Times New Roman"/>
          <w:sz w:val="24"/>
          <w:szCs w:val="24"/>
        </w:rPr>
        <w:t xml:space="preserve">too </w:t>
      </w:r>
      <w:r w:rsidR="00A749EE" w:rsidRPr="00475D3F">
        <w:rPr>
          <w:rFonts w:ascii="Times New Roman" w:hAnsi="Times New Roman" w:cs="Times New Roman"/>
          <w:sz w:val="24"/>
          <w:szCs w:val="24"/>
        </w:rPr>
        <w:t>multifaceted</w:t>
      </w:r>
      <w:r w:rsidR="00581A92" w:rsidRPr="00475D3F">
        <w:rPr>
          <w:rFonts w:ascii="Times New Roman" w:hAnsi="Times New Roman" w:cs="Times New Roman"/>
          <w:sz w:val="24"/>
          <w:szCs w:val="24"/>
        </w:rPr>
        <w:t xml:space="preserve"> and complex for a single individual or organization to address</w:t>
      </w:r>
      <w:r w:rsidR="00444F49">
        <w:rPr>
          <w:rFonts w:ascii="Times New Roman" w:hAnsi="Times New Roman" w:cs="Times New Roman"/>
          <w:sz w:val="24"/>
          <w:szCs w:val="24"/>
        </w:rPr>
        <w:t>.</w:t>
      </w:r>
      <w:r w:rsidR="00224357">
        <w:rPr>
          <w:rFonts w:ascii="Times New Roman" w:hAnsi="Times New Roman" w:cs="Times New Roman"/>
          <w:sz w:val="24"/>
          <w:szCs w:val="24"/>
        </w:rPr>
        <w:t xml:space="preserve"> </w:t>
      </w:r>
      <w:r>
        <w:rPr>
          <w:rFonts w:ascii="Times New Roman" w:hAnsi="Times New Roman" w:cs="Times New Roman"/>
          <w:sz w:val="24"/>
          <w:szCs w:val="24"/>
        </w:rPr>
        <w:t>T</w:t>
      </w:r>
      <w:r w:rsidR="00224357">
        <w:rPr>
          <w:rFonts w:ascii="Times New Roman" w:hAnsi="Times New Roman" w:cs="Times New Roman"/>
          <w:sz w:val="24"/>
          <w:szCs w:val="24"/>
        </w:rPr>
        <w:t xml:space="preserve">ackling them </w:t>
      </w:r>
      <w:r w:rsidR="00224357" w:rsidRPr="008844B1">
        <w:rPr>
          <w:rFonts w:ascii="Times New Roman" w:hAnsi="Times New Roman" w:cs="Times New Roman"/>
          <w:sz w:val="24"/>
          <w:szCs w:val="24"/>
        </w:rPr>
        <w:t>often require</w:t>
      </w:r>
      <w:r w:rsidR="00224357">
        <w:rPr>
          <w:rFonts w:ascii="Times New Roman" w:hAnsi="Times New Roman" w:cs="Times New Roman"/>
          <w:sz w:val="24"/>
          <w:szCs w:val="24"/>
        </w:rPr>
        <w:t>s</w:t>
      </w:r>
      <w:r w:rsidR="00224357" w:rsidRPr="008844B1">
        <w:rPr>
          <w:rFonts w:ascii="Times New Roman" w:hAnsi="Times New Roman" w:cs="Times New Roman"/>
          <w:sz w:val="24"/>
          <w:szCs w:val="24"/>
        </w:rPr>
        <w:t xml:space="preserve"> multi</w:t>
      </w:r>
      <w:r w:rsidR="00224357">
        <w:rPr>
          <w:rFonts w:ascii="Times New Roman" w:hAnsi="Times New Roman" w:cs="Times New Roman"/>
          <w:sz w:val="24"/>
          <w:szCs w:val="24"/>
        </w:rPr>
        <w:t>-</w:t>
      </w:r>
      <w:r w:rsidR="00224357" w:rsidRPr="008844B1">
        <w:rPr>
          <w:rFonts w:ascii="Times New Roman" w:hAnsi="Times New Roman" w:cs="Times New Roman"/>
          <w:sz w:val="24"/>
          <w:szCs w:val="24"/>
        </w:rPr>
        <w:t xml:space="preserve">stakeholder </w:t>
      </w:r>
      <w:r w:rsidR="00004064">
        <w:rPr>
          <w:rFonts w:ascii="Times New Roman" w:hAnsi="Times New Roman" w:cs="Times New Roman"/>
          <w:sz w:val="24"/>
          <w:szCs w:val="24"/>
        </w:rPr>
        <w:t>partnerships</w:t>
      </w:r>
      <w:r w:rsidR="00224357" w:rsidRPr="008844B1">
        <w:rPr>
          <w:rFonts w:ascii="Times New Roman" w:hAnsi="Times New Roman" w:cs="Times New Roman"/>
          <w:sz w:val="24"/>
          <w:szCs w:val="24"/>
        </w:rPr>
        <w:t xml:space="preserve"> </w:t>
      </w:r>
      <w:r w:rsidR="00224357">
        <w:rPr>
          <w:rFonts w:ascii="Times New Roman" w:hAnsi="Times New Roman" w:cs="Times New Roman"/>
          <w:sz w:val="24"/>
          <w:szCs w:val="24"/>
        </w:rPr>
        <w:t>because</w:t>
      </w:r>
      <w:r w:rsidR="00224357" w:rsidRPr="008844B1">
        <w:rPr>
          <w:rFonts w:ascii="Times New Roman" w:hAnsi="Times New Roman" w:cs="Times New Roman"/>
          <w:sz w:val="24"/>
          <w:szCs w:val="24"/>
        </w:rPr>
        <w:t xml:space="preserve"> no </w:t>
      </w:r>
      <w:r w:rsidR="00224357">
        <w:rPr>
          <w:rFonts w:ascii="Times New Roman" w:hAnsi="Times New Roman" w:cs="Times New Roman"/>
          <w:sz w:val="24"/>
          <w:szCs w:val="24"/>
        </w:rPr>
        <w:t xml:space="preserve">single domain of </w:t>
      </w:r>
      <w:r w:rsidR="00224357" w:rsidRPr="008844B1">
        <w:rPr>
          <w:rFonts w:ascii="Times New Roman" w:hAnsi="Times New Roman" w:cs="Times New Roman"/>
          <w:sz w:val="24"/>
          <w:szCs w:val="24"/>
        </w:rPr>
        <w:t>actor</w:t>
      </w:r>
      <w:r w:rsidR="00224357">
        <w:rPr>
          <w:rFonts w:ascii="Times New Roman" w:hAnsi="Times New Roman" w:cs="Times New Roman"/>
          <w:sz w:val="24"/>
          <w:szCs w:val="24"/>
        </w:rPr>
        <w:t xml:space="preserve">s (such as business or government) </w:t>
      </w:r>
      <w:r w:rsidR="00224357" w:rsidRPr="008844B1">
        <w:rPr>
          <w:rFonts w:ascii="Times New Roman" w:hAnsi="Times New Roman" w:cs="Times New Roman"/>
          <w:sz w:val="24"/>
          <w:szCs w:val="24"/>
        </w:rPr>
        <w:t xml:space="preserve">has the capacity to </w:t>
      </w:r>
      <w:r w:rsidR="00224357">
        <w:rPr>
          <w:rFonts w:ascii="Times New Roman" w:hAnsi="Times New Roman" w:cs="Times New Roman"/>
          <w:sz w:val="24"/>
          <w:szCs w:val="24"/>
        </w:rPr>
        <w:t>solve</w:t>
      </w:r>
      <w:r w:rsidR="00224357" w:rsidRPr="008844B1">
        <w:rPr>
          <w:rFonts w:ascii="Times New Roman" w:hAnsi="Times New Roman" w:cs="Times New Roman"/>
          <w:sz w:val="24"/>
          <w:szCs w:val="24"/>
        </w:rPr>
        <w:t xml:space="preserve"> </w:t>
      </w:r>
      <w:r w:rsidR="00224357">
        <w:rPr>
          <w:rFonts w:ascii="Times New Roman" w:hAnsi="Times New Roman" w:cs="Times New Roman"/>
          <w:sz w:val="24"/>
          <w:szCs w:val="24"/>
        </w:rPr>
        <w:t xml:space="preserve">them alone </w:t>
      </w:r>
      <w:r w:rsidR="00224357" w:rsidRPr="008844B1">
        <w:rPr>
          <w:rFonts w:ascii="Times New Roman" w:hAnsi="Times New Roman" w:cs="Times New Roman"/>
          <w:sz w:val="24"/>
          <w:szCs w:val="24"/>
        </w:rPr>
        <w:t>(Gray, 1989).</w:t>
      </w:r>
      <w:r w:rsidR="00224357">
        <w:rPr>
          <w:rFonts w:ascii="Times New Roman" w:hAnsi="Times New Roman" w:cs="Times New Roman"/>
          <w:sz w:val="24"/>
          <w:szCs w:val="24"/>
        </w:rPr>
        <w:t xml:space="preserve"> </w:t>
      </w:r>
      <w:r w:rsidR="00552DC7">
        <w:rPr>
          <w:rFonts w:ascii="Times New Roman" w:hAnsi="Times New Roman" w:cs="Times New Roman"/>
          <w:sz w:val="24"/>
          <w:szCs w:val="24"/>
        </w:rPr>
        <w:t xml:space="preserve">Because </w:t>
      </w:r>
      <w:r w:rsidR="00872FB1">
        <w:rPr>
          <w:rFonts w:ascii="Times New Roman" w:hAnsi="Times New Roman" w:cs="Times New Roman"/>
          <w:sz w:val="24"/>
          <w:szCs w:val="24"/>
        </w:rPr>
        <w:t xml:space="preserve">the actors implicated in </w:t>
      </w:r>
      <w:r w:rsidR="00552DC7">
        <w:rPr>
          <w:rFonts w:ascii="Times New Roman" w:hAnsi="Times New Roman" w:cs="Times New Roman"/>
          <w:sz w:val="24"/>
          <w:szCs w:val="24"/>
        </w:rPr>
        <w:t>grand challenges a</w:t>
      </w:r>
      <w:r>
        <w:rPr>
          <w:rFonts w:ascii="Times New Roman" w:hAnsi="Times New Roman" w:cs="Times New Roman"/>
          <w:sz w:val="24"/>
          <w:szCs w:val="24"/>
        </w:rPr>
        <w:t xml:space="preserve">re situated </w:t>
      </w:r>
      <w:r w:rsidR="00552DC7">
        <w:rPr>
          <w:rFonts w:ascii="Times New Roman" w:hAnsi="Times New Roman" w:cs="Times New Roman"/>
          <w:sz w:val="24"/>
          <w:szCs w:val="24"/>
        </w:rPr>
        <w:t>within</w:t>
      </w:r>
      <w:r w:rsidR="006B2919">
        <w:rPr>
          <w:rFonts w:ascii="Times New Roman" w:hAnsi="Times New Roman" w:cs="Times New Roman"/>
          <w:sz w:val="24"/>
          <w:szCs w:val="24"/>
        </w:rPr>
        <w:t xml:space="preserve"> and</w:t>
      </w:r>
      <w:r w:rsidR="00552DC7">
        <w:rPr>
          <w:rFonts w:ascii="Times New Roman" w:hAnsi="Times New Roman" w:cs="Times New Roman"/>
          <w:sz w:val="24"/>
          <w:szCs w:val="24"/>
        </w:rPr>
        <w:t xml:space="preserve"> across </w:t>
      </w:r>
      <w:r w:rsidR="005C5FAA">
        <w:rPr>
          <w:rFonts w:ascii="Times New Roman" w:hAnsi="Times New Roman" w:cs="Times New Roman"/>
          <w:sz w:val="24"/>
          <w:szCs w:val="24"/>
        </w:rPr>
        <w:t xml:space="preserve">institutional </w:t>
      </w:r>
      <w:r>
        <w:rPr>
          <w:rFonts w:ascii="Times New Roman" w:hAnsi="Times New Roman" w:cs="Times New Roman"/>
          <w:sz w:val="24"/>
          <w:szCs w:val="24"/>
        </w:rPr>
        <w:t xml:space="preserve">fields and </w:t>
      </w:r>
      <w:r w:rsidR="005A1CED">
        <w:rPr>
          <w:rFonts w:ascii="Times New Roman" w:hAnsi="Times New Roman" w:cs="Times New Roman"/>
          <w:sz w:val="24"/>
          <w:szCs w:val="24"/>
        </w:rPr>
        <w:t xml:space="preserve">span </w:t>
      </w:r>
      <w:r>
        <w:rPr>
          <w:rFonts w:ascii="Times New Roman" w:hAnsi="Times New Roman" w:cs="Times New Roman"/>
          <w:sz w:val="24"/>
          <w:szCs w:val="24"/>
        </w:rPr>
        <w:t>jurisdictional boundaries</w:t>
      </w:r>
      <w:r w:rsidR="00720966">
        <w:rPr>
          <w:rFonts w:ascii="Times New Roman" w:hAnsi="Times New Roman" w:cs="Times New Roman"/>
          <w:sz w:val="24"/>
          <w:szCs w:val="24"/>
        </w:rPr>
        <w:t xml:space="preserve"> (Trist, 1983)</w:t>
      </w:r>
      <w:r>
        <w:rPr>
          <w:rFonts w:ascii="Times New Roman" w:hAnsi="Times New Roman" w:cs="Times New Roman"/>
          <w:sz w:val="24"/>
          <w:szCs w:val="24"/>
        </w:rPr>
        <w:t>, m</w:t>
      </w:r>
      <w:r w:rsidR="00F812E0" w:rsidRPr="00475D3F">
        <w:rPr>
          <w:rFonts w:ascii="Times New Roman" w:hAnsi="Times New Roman" w:cs="Times New Roman"/>
          <w:sz w:val="24"/>
          <w:szCs w:val="24"/>
        </w:rPr>
        <w:t xml:space="preserve">ulti-stakeholder </w:t>
      </w:r>
      <w:r w:rsidR="00F812E0">
        <w:rPr>
          <w:rFonts w:ascii="Times New Roman" w:hAnsi="Times New Roman" w:cs="Times New Roman"/>
          <w:sz w:val="24"/>
          <w:szCs w:val="24"/>
        </w:rPr>
        <w:t>partnerships</w:t>
      </w:r>
      <w:r w:rsidR="002D6A9E">
        <w:rPr>
          <w:rFonts w:ascii="Times New Roman" w:hAnsi="Times New Roman" w:cs="Times New Roman"/>
          <w:sz w:val="24"/>
          <w:szCs w:val="24"/>
        </w:rPr>
        <w:t xml:space="preserve"> (MSPs)</w:t>
      </w:r>
      <w:r w:rsidR="004F6E40">
        <w:rPr>
          <w:rFonts w:ascii="Times New Roman" w:hAnsi="Times New Roman" w:cs="Times New Roman"/>
          <w:sz w:val="24"/>
          <w:szCs w:val="24"/>
        </w:rPr>
        <w:t xml:space="preserve"> and </w:t>
      </w:r>
      <w:r w:rsidR="00720966">
        <w:rPr>
          <w:rFonts w:ascii="Times New Roman" w:hAnsi="Times New Roman" w:cs="Times New Roman"/>
          <w:sz w:val="24"/>
          <w:szCs w:val="24"/>
        </w:rPr>
        <w:t xml:space="preserve">related </w:t>
      </w:r>
      <w:r w:rsidR="004F6E40">
        <w:rPr>
          <w:rFonts w:ascii="Times New Roman" w:hAnsi="Times New Roman" w:cs="Times New Roman"/>
          <w:sz w:val="24"/>
          <w:szCs w:val="24"/>
        </w:rPr>
        <w:t>forms of collaborative governance</w:t>
      </w:r>
      <w:r w:rsidR="00F812E0" w:rsidRPr="00475D3F">
        <w:rPr>
          <w:rFonts w:ascii="Times New Roman" w:hAnsi="Times New Roman" w:cs="Times New Roman"/>
          <w:sz w:val="24"/>
          <w:szCs w:val="24"/>
        </w:rPr>
        <w:t xml:space="preserve"> </w:t>
      </w:r>
      <w:r w:rsidR="00BB6CD9">
        <w:rPr>
          <w:rFonts w:ascii="Times New Roman" w:hAnsi="Times New Roman" w:cs="Times New Roman"/>
          <w:sz w:val="24"/>
          <w:szCs w:val="24"/>
        </w:rPr>
        <w:t>h</w:t>
      </w:r>
      <w:r w:rsidR="006D0D8A">
        <w:rPr>
          <w:rFonts w:ascii="Times New Roman" w:hAnsi="Times New Roman" w:cs="Times New Roman"/>
          <w:sz w:val="24"/>
          <w:szCs w:val="24"/>
        </w:rPr>
        <w:t xml:space="preserve">ave </w:t>
      </w:r>
      <w:r w:rsidR="00BB6CD9">
        <w:rPr>
          <w:rFonts w:ascii="Times New Roman" w:hAnsi="Times New Roman" w:cs="Times New Roman"/>
          <w:sz w:val="24"/>
          <w:szCs w:val="24"/>
        </w:rPr>
        <w:t xml:space="preserve">the potential to </w:t>
      </w:r>
      <w:r w:rsidR="001331C4">
        <w:rPr>
          <w:rFonts w:ascii="Times New Roman" w:hAnsi="Times New Roman" w:cs="Times New Roman"/>
          <w:sz w:val="24"/>
          <w:szCs w:val="24"/>
        </w:rPr>
        <w:t xml:space="preserve">institute field-level </w:t>
      </w:r>
      <w:r w:rsidR="001331C4" w:rsidRPr="00475D3F">
        <w:rPr>
          <w:rFonts w:ascii="Times New Roman" w:hAnsi="Times New Roman" w:cs="Times New Roman"/>
          <w:sz w:val="24"/>
          <w:szCs w:val="24"/>
        </w:rPr>
        <w:t>change</w:t>
      </w:r>
      <w:r w:rsidR="001331C4">
        <w:rPr>
          <w:rFonts w:ascii="Times New Roman" w:hAnsi="Times New Roman" w:cs="Times New Roman"/>
          <w:sz w:val="24"/>
          <w:szCs w:val="24"/>
        </w:rPr>
        <w:t xml:space="preserve">s that can </w:t>
      </w:r>
      <w:r w:rsidR="004A0818">
        <w:rPr>
          <w:rFonts w:ascii="Times New Roman" w:hAnsi="Times New Roman" w:cs="Times New Roman"/>
          <w:sz w:val="24"/>
          <w:szCs w:val="24"/>
        </w:rPr>
        <w:t>begin to resolve</w:t>
      </w:r>
      <w:r w:rsidR="001331C4">
        <w:rPr>
          <w:rFonts w:ascii="Times New Roman" w:hAnsi="Times New Roman" w:cs="Times New Roman"/>
          <w:sz w:val="24"/>
          <w:szCs w:val="24"/>
        </w:rPr>
        <w:t xml:space="preserve"> </w:t>
      </w:r>
      <w:r w:rsidR="001331C4" w:rsidRPr="00475D3F">
        <w:rPr>
          <w:rFonts w:ascii="Times New Roman" w:hAnsi="Times New Roman" w:cs="Times New Roman"/>
          <w:sz w:val="24"/>
          <w:szCs w:val="24"/>
        </w:rPr>
        <w:t>these complex problem</w:t>
      </w:r>
      <w:r w:rsidR="001331C4">
        <w:rPr>
          <w:rFonts w:ascii="Times New Roman" w:hAnsi="Times New Roman" w:cs="Times New Roman"/>
          <w:sz w:val="24"/>
          <w:szCs w:val="24"/>
        </w:rPr>
        <w:t>s</w:t>
      </w:r>
      <w:r w:rsidR="005A1CED">
        <w:rPr>
          <w:rFonts w:ascii="Times New Roman" w:hAnsi="Times New Roman" w:cs="Times New Roman"/>
          <w:sz w:val="24"/>
          <w:szCs w:val="24"/>
        </w:rPr>
        <w:t xml:space="preserve"> (de Bakker, </w:t>
      </w:r>
      <w:proofErr w:type="spellStart"/>
      <w:r w:rsidR="005A1CED">
        <w:rPr>
          <w:rFonts w:ascii="Times New Roman" w:hAnsi="Times New Roman" w:cs="Times New Roman"/>
          <w:sz w:val="24"/>
          <w:szCs w:val="24"/>
        </w:rPr>
        <w:t>Rasche</w:t>
      </w:r>
      <w:proofErr w:type="spellEnd"/>
      <w:r w:rsidR="005A1CED">
        <w:rPr>
          <w:rFonts w:ascii="Times New Roman" w:hAnsi="Times New Roman" w:cs="Times New Roman"/>
          <w:sz w:val="24"/>
          <w:szCs w:val="24"/>
        </w:rPr>
        <w:t xml:space="preserve"> &amp; Ponte, 2019; Ferraro et al., 2015; </w:t>
      </w:r>
      <w:r w:rsidR="005A1CED" w:rsidRPr="00475D3F">
        <w:rPr>
          <w:rFonts w:ascii="Times New Roman" w:hAnsi="Times New Roman" w:cs="Times New Roman"/>
          <w:sz w:val="24"/>
          <w:szCs w:val="24"/>
        </w:rPr>
        <w:t xml:space="preserve">Gray </w:t>
      </w:r>
      <w:r w:rsidR="005A1CED">
        <w:rPr>
          <w:rFonts w:ascii="Times New Roman" w:hAnsi="Times New Roman" w:cs="Times New Roman"/>
          <w:sz w:val="24"/>
          <w:szCs w:val="24"/>
        </w:rPr>
        <w:t>&amp; Purdy, 2018</w:t>
      </w:r>
      <w:r w:rsidR="005A1CED" w:rsidRPr="00475D3F">
        <w:rPr>
          <w:rFonts w:ascii="Times New Roman" w:hAnsi="Times New Roman" w:cs="Times New Roman"/>
          <w:sz w:val="24"/>
          <w:szCs w:val="24"/>
        </w:rPr>
        <w:t xml:space="preserve">; </w:t>
      </w:r>
      <w:proofErr w:type="spellStart"/>
      <w:r w:rsidR="005A1CED">
        <w:rPr>
          <w:rFonts w:ascii="Times New Roman" w:hAnsi="Times New Roman" w:cs="Times New Roman"/>
          <w:sz w:val="24"/>
          <w:szCs w:val="24"/>
        </w:rPr>
        <w:t>Rasche</w:t>
      </w:r>
      <w:proofErr w:type="spellEnd"/>
      <w:r w:rsidR="005A1CED">
        <w:rPr>
          <w:rFonts w:ascii="Times New Roman" w:hAnsi="Times New Roman" w:cs="Times New Roman"/>
          <w:sz w:val="24"/>
          <w:szCs w:val="24"/>
        </w:rPr>
        <w:t xml:space="preserve">, 2010; </w:t>
      </w:r>
      <w:proofErr w:type="spellStart"/>
      <w:r w:rsidR="005A1CED">
        <w:rPr>
          <w:rFonts w:ascii="Times New Roman" w:hAnsi="Times New Roman" w:cs="Times New Roman"/>
          <w:sz w:val="24"/>
          <w:szCs w:val="24"/>
        </w:rPr>
        <w:t>Vurro</w:t>
      </w:r>
      <w:proofErr w:type="spellEnd"/>
      <w:r w:rsidR="005A1CED">
        <w:rPr>
          <w:rFonts w:ascii="Times New Roman" w:hAnsi="Times New Roman" w:cs="Times New Roman"/>
          <w:sz w:val="24"/>
          <w:szCs w:val="24"/>
        </w:rPr>
        <w:t xml:space="preserve"> &amp; </w:t>
      </w:r>
      <w:proofErr w:type="spellStart"/>
      <w:r w:rsidR="005A1CED">
        <w:rPr>
          <w:rFonts w:ascii="Times New Roman" w:hAnsi="Times New Roman" w:cs="Times New Roman"/>
          <w:sz w:val="24"/>
          <w:szCs w:val="24"/>
        </w:rPr>
        <w:t>Dacin</w:t>
      </w:r>
      <w:proofErr w:type="spellEnd"/>
      <w:r w:rsidR="005A1CED">
        <w:rPr>
          <w:rFonts w:ascii="Times New Roman" w:hAnsi="Times New Roman" w:cs="Times New Roman"/>
          <w:sz w:val="24"/>
          <w:szCs w:val="24"/>
        </w:rPr>
        <w:t>, 2014)</w:t>
      </w:r>
      <w:r w:rsidR="00315251">
        <w:rPr>
          <w:rFonts w:ascii="Times New Roman" w:hAnsi="Times New Roman" w:cs="Times New Roman"/>
          <w:sz w:val="24"/>
          <w:szCs w:val="24"/>
        </w:rPr>
        <w:t xml:space="preserve">. </w:t>
      </w:r>
    </w:p>
    <w:p w14:paraId="415CFC27" w14:textId="32FED1A2" w:rsidR="005B77D1" w:rsidRDefault="00872FB1" w:rsidP="002243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Attempts by</w:t>
      </w:r>
      <w:r w:rsidR="00720966">
        <w:rPr>
          <w:rFonts w:ascii="Times New Roman" w:hAnsi="Times New Roman" w:cs="Times New Roman"/>
          <w:sz w:val="24"/>
          <w:szCs w:val="24"/>
        </w:rPr>
        <w:t xml:space="preserve"> MSPs</w:t>
      </w:r>
      <w:r w:rsidR="00224357">
        <w:rPr>
          <w:rFonts w:ascii="Times New Roman" w:hAnsi="Times New Roman" w:cs="Times New Roman"/>
          <w:sz w:val="24"/>
          <w:szCs w:val="24"/>
        </w:rPr>
        <w:t xml:space="preserve"> </w:t>
      </w:r>
      <w:r>
        <w:rPr>
          <w:rFonts w:ascii="Times New Roman" w:hAnsi="Times New Roman" w:cs="Times New Roman"/>
          <w:sz w:val="24"/>
          <w:szCs w:val="24"/>
        </w:rPr>
        <w:t xml:space="preserve">to collaborate are </w:t>
      </w:r>
      <w:r w:rsidR="002F700C">
        <w:rPr>
          <w:rFonts w:ascii="Times New Roman" w:hAnsi="Times New Roman" w:cs="Times New Roman"/>
          <w:sz w:val="24"/>
          <w:szCs w:val="24"/>
        </w:rPr>
        <w:t xml:space="preserve">prompted by </w:t>
      </w:r>
      <w:r w:rsidR="00224357" w:rsidRPr="004B5B20">
        <w:rPr>
          <w:rFonts w:ascii="Times New Roman" w:hAnsi="Times New Roman" w:cs="Times New Roman"/>
          <w:sz w:val="24"/>
          <w:szCs w:val="24"/>
        </w:rPr>
        <w:t>the opacity (Dorado, 2005)</w:t>
      </w:r>
      <w:r w:rsidR="00224357">
        <w:rPr>
          <w:rFonts w:ascii="Times New Roman" w:hAnsi="Times New Roman" w:cs="Times New Roman"/>
          <w:sz w:val="24"/>
          <w:szCs w:val="24"/>
        </w:rPr>
        <w:t xml:space="preserve"> and</w:t>
      </w:r>
      <w:r w:rsidR="00224357" w:rsidRPr="004B5B20">
        <w:rPr>
          <w:rFonts w:ascii="Times New Roman" w:hAnsi="Times New Roman" w:cs="Times New Roman"/>
          <w:sz w:val="24"/>
          <w:szCs w:val="24"/>
        </w:rPr>
        <w:t xml:space="preserve"> complexity</w:t>
      </w:r>
      <w:r w:rsidR="00224357">
        <w:rPr>
          <w:rFonts w:ascii="Times New Roman" w:hAnsi="Times New Roman" w:cs="Times New Roman"/>
          <w:sz w:val="24"/>
          <w:szCs w:val="24"/>
        </w:rPr>
        <w:t xml:space="preserve"> </w:t>
      </w:r>
      <w:r w:rsidR="00224357" w:rsidRPr="004B5B20">
        <w:rPr>
          <w:rFonts w:ascii="Times New Roman" w:hAnsi="Times New Roman" w:cs="Times New Roman"/>
          <w:sz w:val="24"/>
          <w:szCs w:val="24"/>
        </w:rPr>
        <w:t>(Greenwood et al., 2011)</w:t>
      </w:r>
      <w:r w:rsidR="00224357">
        <w:rPr>
          <w:rFonts w:ascii="Times New Roman" w:hAnsi="Times New Roman" w:cs="Times New Roman"/>
          <w:sz w:val="24"/>
          <w:szCs w:val="24"/>
        </w:rPr>
        <w:t xml:space="preserve"> of fields</w:t>
      </w:r>
      <w:r w:rsidR="00224357" w:rsidRPr="004B5B20">
        <w:rPr>
          <w:rFonts w:ascii="Times New Roman" w:hAnsi="Times New Roman" w:cs="Times New Roman"/>
          <w:sz w:val="24"/>
          <w:szCs w:val="24"/>
        </w:rPr>
        <w:t>, as well as</w:t>
      </w:r>
      <w:r w:rsidR="00224357">
        <w:rPr>
          <w:rFonts w:ascii="Times New Roman" w:hAnsi="Times New Roman" w:cs="Times New Roman"/>
          <w:sz w:val="24"/>
          <w:szCs w:val="24"/>
        </w:rPr>
        <w:t xml:space="preserve"> </w:t>
      </w:r>
      <w:r w:rsidR="003F1538">
        <w:rPr>
          <w:rFonts w:ascii="Times New Roman" w:hAnsi="Times New Roman" w:cs="Times New Roman"/>
          <w:sz w:val="24"/>
          <w:szCs w:val="24"/>
        </w:rPr>
        <w:t>by</w:t>
      </w:r>
      <w:r w:rsidR="00224357">
        <w:rPr>
          <w:rFonts w:ascii="Times New Roman" w:hAnsi="Times New Roman" w:cs="Times New Roman"/>
          <w:sz w:val="24"/>
          <w:szCs w:val="24"/>
        </w:rPr>
        <w:t xml:space="preserve"> the interdependent, intracta</w:t>
      </w:r>
      <w:r w:rsidR="00224357" w:rsidRPr="004B5B20">
        <w:rPr>
          <w:rFonts w:ascii="Times New Roman" w:hAnsi="Times New Roman" w:cs="Times New Roman"/>
          <w:sz w:val="24"/>
          <w:szCs w:val="24"/>
        </w:rPr>
        <w:t>ble,</w:t>
      </w:r>
      <w:r w:rsidR="00224357">
        <w:rPr>
          <w:rFonts w:ascii="Times New Roman" w:hAnsi="Times New Roman" w:cs="Times New Roman"/>
          <w:sz w:val="24"/>
          <w:szCs w:val="24"/>
        </w:rPr>
        <w:t xml:space="preserve"> and often untraceable</w:t>
      </w:r>
      <w:r w:rsidR="00224357" w:rsidRPr="004B5B20">
        <w:rPr>
          <w:rFonts w:ascii="Times New Roman" w:hAnsi="Times New Roman" w:cs="Times New Roman"/>
          <w:sz w:val="24"/>
          <w:szCs w:val="24"/>
        </w:rPr>
        <w:t xml:space="preserve"> nature of the problems themselves (</w:t>
      </w:r>
      <w:proofErr w:type="spellStart"/>
      <w:r w:rsidR="00224357" w:rsidRPr="004B5B20">
        <w:rPr>
          <w:rFonts w:ascii="Times New Roman" w:hAnsi="Times New Roman" w:cs="Times New Roman"/>
          <w:sz w:val="24"/>
          <w:szCs w:val="24"/>
        </w:rPr>
        <w:t>Rittel</w:t>
      </w:r>
      <w:proofErr w:type="spellEnd"/>
      <w:r w:rsidR="00224357" w:rsidRPr="004B5B20">
        <w:rPr>
          <w:rFonts w:ascii="Times New Roman" w:hAnsi="Times New Roman" w:cs="Times New Roman"/>
          <w:sz w:val="24"/>
          <w:szCs w:val="24"/>
        </w:rPr>
        <w:t xml:space="preserve"> &amp; Weber, 19</w:t>
      </w:r>
      <w:r w:rsidR="00224357">
        <w:rPr>
          <w:rFonts w:ascii="Times New Roman" w:hAnsi="Times New Roman" w:cs="Times New Roman"/>
          <w:sz w:val="24"/>
          <w:szCs w:val="24"/>
        </w:rPr>
        <w:t>7</w:t>
      </w:r>
      <w:r w:rsidR="00224357" w:rsidRPr="004B5B20">
        <w:rPr>
          <w:rFonts w:ascii="Times New Roman" w:hAnsi="Times New Roman" w:cs="Times New Roman"/>
          <w:sz w:val="24"/>
          <w:szCs w:val="24"/>
        </w:rPr>
        <w:t xml:space="preserve">3; </w:t>
      </w:r>
      <w:proofErr w:type="spellStart"/>
      <w:r w:rsidR="00224357" w:rsidRPr="004B5B20">
        <w:rPr>
          <w:rFonts w:ascii="Times New Roman" w:hAnsi="Times New Roman" w:cs="Times New Roman"/>
          <w:sz w:val="24"/>
          <w:szCs w:val="24"/>
        </w:rPr>
        <w:t>Termeer</w:t>
      </w:r>
      <w:proofErr w:type="spellEnd"/>
      <w:r w:rsidR="00224357">
        <w:rPr>
          <w:rFonts w:ascii="Times New Roman" w:hAnsi="Times New Roman" w:cs="Times New Roman"/>
          <w:sz w:val="24"/>
          <w:szCs w:val="24"/>
        </w:rPr>
        <w:t xml:space="preserve">, </w:t>
      </w:r>
      <w:proofErr w:type="spellStart"/>
      <w:r w:rsidR="00224357">
        <w:rPr>
          <w:rFonts w:ascii="Times New Roman" w:hAnsi="Times New Roman" w:cs="Times New Roman"/>
          <w:sz w:val="24"/>
          <w:szCs w:val="24"/>
        </w:rPr>
        <w:t>Dewulf</w:t>
      </w:r>
      <w:proofErr w:type="spellEnd"/>
      <w:r w:rsidR="00224357">
        <w:rPr>
          <w:rFonts w:ascii="Times New Roman" w:hAnsi="Times New Roman" w:cs="Times New Roman"/>
          <w:sz w:val="24"/>
          <w:szCs w:val="24"/>
        </w:rPr>
        <w:t xml:space="preserve">, </w:t>
      </w:r>
      <w:proofErr w:type="spellStart"/>
      <w:r w:rsidR="00224357">
        <w:rPr>
          <w:rFonts w:ascii="Times New Roman" w:hAnsi="Times New Roman" w:cs="Times New Roman"/>
          <w:sz w:val="24"/>
          <w:szCs w:val="24"/>
        </w:rPr>
        <w:t>Breeman</w:t>
      </w:r>
      <w:proofErr w:type="spellEnd"/>
      <w:r w:rsidR="00224357">
        <w:rPr>
          <w:rFonts w:ascii="Times New Roman" w:hAnsi="Times New Roman" w:cs="Times New Roman"/>
          <w:sz w:val="24"/>
          <w:szCs w:val="24"/>
        </w:rPr>
        <w:t xml:space="preserve"> &amp; </w:t>
      </w:r>
      <w:proofErr w:type="spellStart"/>
      <w:r w:rsidR="00224357">
        <w:rPr>
          <w:rFonts w:ascii="Times New Roman" w:hAnsi="Times New Roman" w:cs="Times New Roman"/>
          <w:sz w:val="24"/>
          <w:szCs w:val="24"/>
        </w:rPr>
        <w:t>Stillers</w:t>
      </w:r>
      <w:proofErr w:type="spellEnd"/>
      <w:r w:rsidR="00224357">
        <w:rPr>
          <w:rFonts w:ascii="Times New Roman" w:hAnsi="Times New Roman" w:cs="Times New Roman"/>
          <w:sz w:val="24"/>
          <w:szCs w:val="24"/>
        </w:rPr>
        <w:t>, 2</w:t>
      </w:r>
      <w:r w:rsidR="00224357" w:rsidRPr="004B5B20">
        <w:rPr>
          <w:rFonts w:ascii="Times New Roman" w:hAnsi="Times New Roman" w:cs="Times New Roman"/>
          <w:sz w:val="24"/>
          <w:szCs w:val="24"/>
        </w:rPr>
        <w:t>01</w:t>
      </w:r>
      <w:r w:rsidR="00224357">
        <w:rPr>
          <w:rFonts w:ascii="Times New Roman" w:hAnsi="Times New Roman" w:cs="Times New Roman"/>
          <w:sz w:val="24"/>
          <w:szCs w:val="24"/>
        </w:rPr>
        <w:t>5</w:t>
      </w:r>
      <w:r w:rsidR="00224357" w:rsidRPr="004B5B20">
        <w:rPr>
          <w:rFonts w:ascii="Times New Roman" w:hAnsi="Times New Roman" w:cs="Times New Roman"/>
          <w:sz w:val="24"/>
          <w:szCs w:val="24"/>
        </w:rPr>
        <w:t>).</w:t>
      </w:r>
      <w:r w:rsidR="00224357">
        <w:rPr>
          <w:rFonts w:ascii="Times New Roman" w:hAnsi="Times New Roman" w:cs="Times New Roman"/>
          <w:sz w:val="24"/>
          <w:szCs w:val="24"/>
        </w:rPr>
        <w:t xml:space="preserve"> </w:t>
      </w:r>
      <w:r w:rsidR="00E91401">
        <w:rPr>
          <w:rFonts w:ascii="Times New Roman" w:hAnsi="Times New Roman" w:cs="Times New Roman"/>
          <w:sz w:val="24"/>
          <w:szCs w:val="24"/>
        </w:rPr>
        <w:t>C</w:t>
      </w:r>
      <w:r w:rsidR="00E91401" w:rsidRPr="0064229F">
        <w:rPr>
          <w:rFonts w:ascii="Times New Roman" w:hAnsi="Times New Roman" w:cs="Times New Roman"/>
          <w:sz w:val="24"/>
          <w:szCs w:val="24"/>
        </w:rPr>
        <w:t xml:space="preserve">ollaborative initiatives </w:t>
      </w:r>
      <w:r w:rsidR="00E91401">
        <w:rPr>
          <w:rFonts w:ascii="Times New Roman" w:hAnsi="Times New Roman" w:cs="Times New Roman"/>
          <w:sz w:val="24"/>
          <w:szCs w:val="24"/>
        </w:rPr>
        <w:t xml:space="preserve">allow a </w:t>
      </w:r>
      <w:r w:rsidR="00E91401" w:rsidRPr="0064229F">
        <w:rPr>
          <w:rFonts w:ascii="Times New Roman" w:hAnsi="Times New Roman" w:cs="Times New Roman"/>
          <w:sz w:val="24"/>
          <w:szCs w:val="24"/>
        </w:rPr>
        <w:t>pooling of expertise and resources</w:t>
      </w:r>
      <w:r w:rsidR="00E91401">
        <w:rPr>
          <w:rFonts w:ascii="Times New Roman" w:hAnsi="Times New Roman" w:cs="Times New Roman"/>
          <w:sz w:val="24"/>
          <w:szCs w:val="24"/>
        </w:rPr>
        <w:t xml:space="preserve"> that is </w:t>
      </w:r>
      <w:r>
        <w:rPr>
          <w:rFonts w:ascii="Times New Roman" w:hAnsi="Times New Roman" w:cs="Times New Roman"/>
          <w:sz w:val="24"/>
          <w:szCs w:val="24"/>
        </w:rPr>
        <w:t xml:space="preserve">typically </w:t>
      </w:r>
      <w:r w:rsidR="00720966">
        <w:rPr>
          <w:rFonts w:ascii="Times New Roman" w:hAnsi="Times New Roman" w:cs="Times New Roman"/>
          <w:sz w:val="24"/>
          <w:szCs w:val="24"/>
        </w:rPr>
        <w:t xml:space="preserve">needed to </w:t>
      </w:r>
      <w:r w:rsidR="00E91401">
        <w:rPr>
          <w:rFonts w:ascii="Times New Roman" w:hAnsi="Times New Roman" w:cs="Times New Roman"/>
          <w:sz w:val="24"/>
          <w:szCs w:val="24"/>
        </w:rPr>
        <w:t>ameliorat</w:t>
      </w:r>
      <w:r w:rsidR="00720966">
        <w:rPr>
          <w:rFonts w:ascii="Times New Roman" w:hAnsi="Times New Roman" w:cs="Times New Roman"/>
          <w:sz w:val="24"/>
          <w:szCs w:val="24"/>
        </w:rPr>
        <w:t>e</w:t>
      </w:r>
      <w:r w:rsidR="00E91401">
        <w:rPr>
          <w:rFonts w:ascii="Times New Roman" w:hAnsi="Times New Roman" w:cs="Times New Roman"/>
          <w:sz w:val="24"/>
          <w:szCs w:val="24"/>
        </w:rPr>
        <w:t xml:space="preserve"> grand challenges (Gray &amp; Purdy, 2018)</w:t>
      </w:r>
      <w:r w:rsidR="00224357">
        <w:rPr>
          <w:rFonts w:ascii="Times New Roman" w:hAnsi="Times New Roman" w:cs="Times New Roman"/>
          <w:sz w:val="24"/>
          <w:szCs w:val="24"/>
        </w:rPr>
        <w:t xml:space="preserve">, as </w:t>
      </w:r>
      <w:r w:rsidR="00720966">
        <w:rPr>
          <w:rFonts w:ascii="Times New Roman" w:hAnsi="Times New Roman" w:cs="Times New Roman"/>
          <w:sz w:val="24"/>
          <w:szCs w:val="24"/>
        </w:rPr>
        <w:t xml:space="preserve">they </w:t>
      </w:r>
      <w:r w:rsidR="00224357">
        <w:rPr>
          <w:rFonts w:ascii="Times New Roman" w:hAnsi="Times New Roman" w:cs="Times New Roman"/>
          <w:sz w:val="24"/>
          <w:szCs w:val="24"/>
        </w:rPr>
        <w:t xml:space="preserve">can </w:t>
      </w:r>
      <w:r w:rsidR="00224357" w:rsidRPr="00B75366">
        <w:rPr>
          <w:rFonts w:ascii="Times New Roman" w:hAnsi="Times New Roman" w:cs="Times New Roman"/>
          <w:sz w:val="24"/>
          <w:szCs w:val="24"/>
        </w:rPr>
        <w:t xml:space="preserve">mobilize </w:t>
      </w:r>
      <w:r w:rsidR="00224357">
        <w:rPr>
          <w:rFonts w:ascii="Times New Roman" w:hAnsi="Times New Roman" w:cs="Times New Roman"/>
          <w:sz w:val="24"/>
          <w:szCs w:val="24"/>
        </w:rPr>
        <w:t xml:space="preserve">diverse </w:t>
      </w:r>
      <w:r w:rsidR="00224357" w:rsidRPr="00B75366">
        <w:rPr>
          <w:rFonts w:ascii="Times New Roman" w:hAnsi="Times New Roman" w:cs="Times New Roman"/>
          <w:sz w:val="24"/>
          <w:szCs w:val="24"/>
        </w:rPr>
        <w:t>actors and generate novel solutions</w:t>
      </w:r>
      <w:r w:rsidR="00224357">
        <w:rPr>
          <w:rFonts w:ascii="Times New Roman" w:hAnsi="Times New Roman" w:cs="Times New Roman"/>
          <w:sz w:val="24"/>
          <w:szCs w:val="24"/>
        </w:rPr>
        <w:t xml:space="preserve"> to address these complex problems (Ferraro et al., 2015). M</w:t>
      </w:r>
      <w:r w:rsidR="00224357" w:rsidRPr="0064229F">
        <w:rPr>
          <w:rFonts w:ascii="Times New Roman" w:hAnsi="Times New Roman" w:cs="Times New Roman"/>
          <w:sz w:val="24"/>
          <w:szCs w:val="24"/>
        </w:rPr>
        <w:t>u</w:t>
      </w:r>
      <w:r w:rsidR="00224357" w:rsidRPr="0013392C">
        <w:rPr>
          <w:rFonts w:ascii="Times New Roman" w:hAnsi="Times New Roman" w:cs="Times New Roman"/>
          <w:sz w:val="24"/>
          <w:szCs w:val="24"/>
        </w:rPr>
        <w:t xml:space="preserve">ch of the literature </w:t>
      </w:r>
      <w:r w:rsidR="00224357">
        <w:rPr>
          <w:rFonts w:ascii="Times New Roman" w:hAnsi="Times New Roman" w:cs="Times New Roman"/>
          <w:sz w:val="24"/>
          <w:szCs w:val="24"/>
        </w:rPr>
        <w:t xml:space="preserve">on collaboration around grand challenges </w:t>
      </w:r>
      <w:r w:rsidR="00224357" w:rsidRPr="0013392C">
        <w:rPr>
          <w:rFonts w:ascii="Times New Roman" w:hAnsi="Times New Roman" w:cs="Times New Roman"/>
          <w:sz w:val="24"/>
          <w:szCs w:val="24"/>
        </w:rPr>
        <w:t xml:space="preserve">has </w:t>
      </w:r>
      <w:r w:rsidR="00224357" w:rsidRPr="00B206FB">
        <w:rPr>
          <w:rFonts w:ascii="Times New Roman" w:hAnsi="Times New Roman" w:cs="Times New Roman"/>
          <w:sz w:val="24"/>
          <w:szCs w:val="24"/>
        </w:rPr>
        <w:t>focused on</w:t>
      </w:r>
      <w:r w:rsidR="002F700C">
        <w:rPr>
          <w:rFonts w:ascii="Times New Roman" w:hAnsi="Times New Roman" w:cs="Times New Roman"/>
          <w:sz w:val="24"/>
          <w:szCs w:val="24"/>
        </w:rPr>
        <w:t xml:space="preserve"> its</w:t>
      </w:r>
      <w:r w:rsidR="00224357">
        <w:rPr>
          <w:rFonts w:ascii="Times New Roman" w:hAnsi="Times New Roman" w:cs="Times New Roman"/>
          <w:sz w:val="24"/>
          <w:szCs w:val="24"/>
        </w:rPr>
        <w:t xml:space="preserve"> </w:t>
      </w:r>
      <w:r w:rsidR="005A1CED">
        <w:rPr>
          <w:rFonts w:ascii="Times New Roman" w:hAnsi="Times New Roman" w:cs="Times New Roman"/>
          <w:sz w:val="24"/>
          <w:szCs w:val="24"/>
        </w:rPr>
        <w:t xml:space="preserve">value </w:t>
      </w:r>
      <w:r w:rsidR="00224357">
        <w:rPr>
          <w:rFonts w:ascii="Times New Roman" w:hAnsi="Times New Roman" w:cs="Times New Roman"/>
          <w:sz w:val="24"/>
          <w:szCs w:val="24"/>
        </w:rPr>
        <w:t xml:space="preserve">in </w:t>
      </w:r>
      <w:r w:rsidR="00224357" w:rsidRPr="00B206FB">
        <w:rPr>
          <w:rFonts w:ascii="Times New Roman" w:hAnsi="Times New Roman" w:cs="Times New Roman"/>
          <w:sz w:val="24"/>
          <w:szCs w:val="24"/>
        </w:rPr>
        <w:t>reducing uncertainty, acquiring resources, and solving problems</w:t>
      </w:r>
      <w:r w:rsidR="00224357">
        <w:rPr>
          <w:rStyle w:val="FootnoteReference"/>
          <w:rFonts w:ascii="Times New Roman" w:hAnsi="Times New Roman" w:cs="Times New Roman"/>
          <w:sz w:val="24"/>
          <w:szCs w:val="24"/>
        </w:rPr>
        <w:footnoteReference w:id="1"/>
      </w:r>
      <w:r w:rsidR="00224357" w:rsidRPr="00B206FB">
        <w:rPr>
          <w:rFonts w:ascii="Times New Roman" w:hAnsi="Times New Roman" w:cs="Times New Roman"/>
          <w:sz w:val="24"/>
          <w:szCs w:val="24"/>
        </w:rPr>
        <w:t xml:space="preserve"> </w:t>
      </w:r>
      <w:r w:rsidR="002F700C">
        <w:rPr>
          <w:rFonts w:ascii="Times New Roman" w:hAnsi="Times New Roman" w:cs="Times New Roman"/>
          <w:sz w:val="24"/>
          <w:szCs w:val="24"/>
        </w:rPr>
        <w:t>as well as</w:t>
      </w:r>
      <w:r w:rsidR="00224357">
        <w:rPr>
          <w:rFonts w:ascii="Times New Roman" w:hAnsi="Times New Roman" w:cs="Times New Roman"/>
          <w:sz w:val="24"/>
          <w:szCs w:val="24"/>
        </w:rPr>
        <w:t xml:space="preserve"> </w:t>
      </w:r>
      <w:r w:rsidR="00224357" w:rsidRPr="00B206FB">
        <w:rPr>
          <w:rFonts w:ascii="Times New Roman" w:hAnsi="Times New Roman" w:cs="Times New Roman"/>
          <w:sz w:val="24"/>
          <w:szCs w:val="24"/>
        </w:rPr>
        <w:t>opening</w:t>
      </w:r>
      <w:r w:rsidR="00224357" w:rsidRPr="0013392C">
        <w:rPr>
          <w:rFonts w:ascii="Times New Roman" w:hAnsi="Times New Roman" w:cs="Times New Roman"/>
          <w:sz w:val="24"/>
          <w:szCs w:val="24"/>
        </w:rPr>
        <w:t xml:space="preserve"> up </w:t>
      </w:r>
      <w:r w:rsidR="00224357" w:rsidRPr="0013392C">
        <w:rPr>
          <w:rFonts w:ascii="Times New Roman" w:hAnsi="Times New Roman" w:cs="Times New Roman"/>
          <w:sz w:val="24"/>
          <w:szCs w:val="24"/>
        </w:rPr>
        <w:lastRenderedPageBreak/>
        <w:t>“access and agendas to wider participation” (Gray 1989</w:t>
      </w:r>
      <w:r w:rsidR="00224357">
        <w:rPr>
          <w:rFonts w:ascii="Times New Roman" w:hAnsi="Times New Roman" w:cs="Times New Roman"/>
          <w:sz w:val="24"/>
          <w:szCs w:val="24"/>
        </w:rPr>
        <w:t>, p.</w:t>
      </w:r>
      <w:r w:rsidR="00224357" w:rsidRPr="0013392C">
        <w:rPr>
          <w:rFonts w:ascii="Times New Roman" w:hAnsi="Times New Roman" w:cs="Times New Roman"/>
          <w:sz w:val="24"/>
          <w:szCs w:val="24"/>
        </w:rPr>
        <w:t xml:space="preserve"> 120</w:t>
      </w:r>
      <w:r w:rsidR="00224357">
        <w:rPr>
          <w:rFonts w:ascii="Times New Roman" w:hAnsi="Times New Roman" w:cs="Times New Roman"/>
          <w:sz w:val="24"/>
          <w:szCs w:val="24"/>
        </w:rPr>
        <w:t>)</w:t>
      </w:r>
      <w:r w:rsidR="00224357" w:rsidRPr="0013392C">
        <w:rPr>
          <w:rFonts w:ascii="Times New Roman" w:hAnsi="Times New Roman" w:cs="Times New Roman"/>
          <w:sz w:val="24"/>
          <w:szCs w:val="24"/>
        </w:rPr>
        <w:t xml:space="preserve"> and </w:t>
      </w:r>
      <w:r w:rsidR="00224357">
        <w:rPr>
          <w:rFonts w:ascii="Times New Roman" w:hAnsi="Times New Roman" w:cs="Times New Roman"/>
          <w:sz w:val="24"/>
          <w:szCs w:val="24"/>
        </w:rPr>
        <w:t xml:space="preserve">providing collective </w:t>
      </w:r>
      <w:r w:rsidR="00224357" w:rsidRPr="0013392C">
        <w:rPr>
          <w:rFonts w:ascii="Times New Roman" w:hAnsi="Times New Roman" w:cs="Times New Roman"/>
          <w:sz w:val="24"/>
          <w:szCs w:val="24"/>
        </w:rPr>
        <w:t>benefits for different “</w:t>
      </w:r>
      <w:r w:rsidR="00224357" w:rsidRPr="003210EE">
        <w:rPr>
          <w:rFonts w:ascii="Times New Roman" w:hAnsi="Times New Roman" w:cs="Times New Roman"/>
          <w:sz w:val="24"/>
          <w:szCs w:val="24"/>
        </w:rPr>
        <w:t>parties who</w:t>
      </w:r>
      <w:r w:rsidR="00224357">
        <w:rPr>
          <w:rFonts w:ascii="Times New Roman" w:hAnsi="Times New Roman" w:cs="Times New Roman"/>
          <w:sz w:val="24"/>
          <w:szCs w:val="24"/>
        </w:rPr>
        <w:t>…</w:t>
      </w:r>
      <w:r w:rsidR="00224357" w:rsidRPr="003210EE">
        <w:rPr>
          <w:rFonts w:ascii="Times New Roman" w:hAnsi="Times New Roman" w:cs="Times New Roman"/>
          <w:sz w:val="24"/>
          <w:szCs w:val="24"/>
        </w:rPr>
        <w:t>can constructively explore their differences and search for solutions that go beyond their own limited vision of what is possible" (Gray 1989</w:t>
      </w:r>
      <w:r w:rsidR="00224357">
        <w:rPr>
          <w:rFonts w:ascii="Times New Roman" w:hAnsi="Times New Roman" w:cs="Times New Roman"/>
          <w:sz w:val="24"/>
          <w:szCs w:val="24"/>
        </w:rPr>
        <w:t>, p.</w:t>
      </w:r>
      <w:r w:rsidR="00224357" w:rsidRPr="003210EE">
        <w:rPr>
          <w:rFonts w:ascii="Times New Roman" w:hAnsi="Times New Roman" w:cs="Times New Roman"/>
          <w:sz w:val="24"/>
          <w:szCs w:val="24"/>
        </w:rPr>
        <w:t xml:space="preserve"> 5).</w:t>
      </w:r>
      <w:r w:rsidR="00224357">
        <w:rPr>
          <w:rFonts w:ascii="Times New Roman" w:hAnsi="Times New Roman" w:cs="Times New Roman"/>
          <w:sz w:val="24"/>
          <w:szCs w:val="24"/>
        </w:rPr>
        <w:t xml:space="preserve"> However, despite </w:t>
      </w:r>
      <w:r w:rsidR="002F700C">
        <w:rPr>
          <w:rFonts w:ascii="Times New Roman" w:hAnsi="Times New Roman" w:cs="Times New Roman"/>
          <w:sz w:val="24"/>
          <w:szCs w:val="24"/>
        </w:rPr>
        <w:t xml:space="preserve">the </w:t>
      </w:r>
      <w:r w:rsidR="00224357">
        <w:rPr>
          <w:rFonts w:ascii="Times New Roman" w:hAnsi="Times New Roman" w:cs="Times New Roman"/>
          <w:sz w:val="24"/>
          <w:szCs w:val="24"/>
        </w:rPr>
        <w:t>well-meaning intentions of organizers and partners,</w:t>
      </w:r>
      <w:r w:rsidR="00224357" w:rsidRPr="00475D3F">
        <w:rPr>
          <w:rFonts w:ascii="Times New Roman" w:hAnsi="Times New Roman" w:cs="Times New Roman"/>
          <w:sz w:val="24"/>
          <w:szCs w:val="24"/>
        </w:rPr>
        <w:t xml:space="preserve"> </w:t>
      </w:r>
      <w:r w:rsidR="00224357">
        <w:rPr>
          <w:rFonts w:ascii="Times New Roman" w:hAnsi="Times New Roman" w:cs="Times New Roman"/>
          <w:sz w:val="24"/>
          <w:szCs w:val="24"/>
        </w:rPr>
        <w:t>collaborative partnerships often</w:t>
      </w:r>
      <w:r w:rsidR="00224357" w:rsidRPr="0064229F">
        <w:rPr>
          <w:rFonts w:ascii="Times New Roman" w:hAnsi="Times New Roman" w:cs="Times New Roman"/>
          <w:sz w:val="24"/>
          <w:szCs w:val="24"/>
        </w:rPr>
        <w:t xml:space="preserve"> </w:t>
      </w:r>
      <w:r w:rsidR="00224357">
        <w:rPr>
          <w:rFonts w:ascii="Times New Roman" w:hAnsi="Times New Roman" w:cs="Times New Roman"/>
          <w:sz w:val="24"/>
          <w:szCs w:val="24"/>
        </w:rPr>
        <w:t>devolve into</w:t>
      </w:r>
      <w:r w:rsidR="00224357" w:rsidRPr="0064229F">
        <w:rPr>
          <w:rFonts w:ascii="Times New Roman" w:hAnsi="Times New Roman" w:cs="Times New Roman"/>
          <w:sz w:val="24"/>
          <w:szCs w:val="24"/>
        </w:rPr>
        <w:t xml:space="preserve"> contentious </w:t>
      </w:r>
      <w:r w:rsidR="00224357">
        <w:rPr>
          <w:rFonts w:ascii="Times New Roman" w:hAnsi="Times New Roman" w:cs="Times New Roman"/>
          <w:sz w:val="24"/>
          <w:szCs w:val="24"/>
        </w:rPr>
        <w:t xml:space="preserve">negotiations </w:t>
      </w:r>
      <w:r w:rsidR="00224357" w:rsidRPr="0064229F">
        <w:rPr>
          <w:rFonts w:ascii="Times New Roman" w:hAnsi="Times New Roman" w:cs="Times New Roman"/>
          <w:sz w:val="24"/>
          <w:szCs w:val="24"/>
        </w:rPr>
        <w:t>(</w:t>
      </w:r>
      <w:r w:rsidR="00224357">
        <w:rPr>
          <w:rFonts w:ascii="Times New Roman" w:hAnsi="Times New Roman" w:cs="Times New Roman"/>
          <w:sz w:val="24"/>
          <w:szCs w:val="24"/>
        </w:rPr>
        <w:t xml:space="preserve">Bryan, 2004; </w:t>
      </w:r>
      <w:r w:rsidR="00224357" w:rsidRPr="0064229F">
        <w:rPr>
          <w:rFonts w:ascii="Times New Roman" w:hAnsi="Times New Roman" w:cs="Times New Roman"/>
          <w:sz w:val="24"/>
          <w:szCs w:val="24"/>
        </w:rPr>
        <w:t xml:space="preserve">den </w:t>
      </w:r>
      <w:proofErr w:type="spellStart"/>
      <w:r w:rsidR="00224357" w:rsidRPr="0064229F">
        <w:rPr>
          <w:rFonts w:ascii="Times New Roman" w:hAnsi="Times New Roman" w:cs="Times New Roman"/>
          <w:sz w:val="24"/>
          <w:szCs w:val="24"/>
        </w:rPr>
        <w:t>Hond</w:t>
      </w:r>
      <w:proofErr w:type="spellEnd"/>
      <w:r w:rsidR="00224357" w:rsidRPr="0064229F">
        <w:rPr>
          <w:rFonts w:ascii="Times New Roman" w:hAnsi="Times New Roman" w:cs="Times New Roman"/>
          <w:sz w:val="24"/>
          <w:szCs w:val="24"/>
        </w:rPr>
        <w:t xml:space="preserve"> </w:t>
      </w:r>
      <w:r w:rsidR="00224357">
        <w:rPr>
          <w:rFonts w:ascii="Times New Roman" w:hAnsi="Times New Roman" w:cs="Times New Roman"/>
          <w:sz w:val="24"/>
          <w:szCs w:val="24"/>
        </w:rPr>
        <w:t>&amp;</w:t>
      </w:r>
      <w:r w:rsidR="00224357" w:rsidRPr="0064229F">
        <w:rPr>
          <w:rFonts w:ascii="Times New Roman" w:hAnsi="Times New Roman" w:cs="Times New Roman"/>
          <w:sz w:val="24"/>
          <w:szCs w:val="24"/>
        </w:rPr>
        <w:t xml:space="preserve"> de Bakker, 2007; King </w:t>
      </w:r>
      <w:r w:rsidR="00224357">
        <w:rPr>
          <w:rFonts w:ascii="Times New Roman" w:hAnsi="Times New Roman" w:cs="Times New Roman"/>
          <w:sz w:val="24"/>
          <w:szCs w:val="24"/>
        </w:rPr>
        <w:t>&amp;</w:t>
      </w:r>
      <w:r w:rsidR="00224357" w:rsidRPr="0064229F">
        <w:rPr>
          <w:rFonts w:ascii="Times New Roman" w:hAnsi="Times New Roman" w:cs="Times New Roman"/>
          <w:sz w:val="24"/>
          <w:szCs w:val="24"/>
        </w:rPr>
        <w:t xml:space="preserve"> Pearce, 2010</w:t>
      </w:r>
      <w:r w:rsidR="00224357">
        <w:rPr>
          <w:rFonts w:ascii="Times New Roman" w:hAnsi="Times New Roman" w:cs="Times New Roman"/>
          <w:sz w:val="24"/>
          <w:szCs w:val="24"/>
        </w:rPr>
        <w:t>;</w:t>
      </w:r>
      <w:r w:rsidR="00224357" w:rsidRPr="0064229F">
        <w:rPr>
          <w:rFonts w:ascii="Times New Roman" w:hAnsi="Times New Roman" w:cs="Times New Roman"/>
          <w:sz w:val="24"/>
          <w:szCs w:val="24"/>
        </w:rPr>
        <w:t xml:space="preserve"> Tilly, 2008)</w:t>
      </w:r>
      <w:r w:rsidR="00224357">
        <w:rPr>
          <w:rFonts w:ascii="Times New Roman" w:hAnsi="Times New Roman" w:cs="Times New Roman"/>
          <w:sz w:val="24"/>
          <w:szCs w:val="24"/>
        </w:rPr>
        <w:t xml:space="preserve"> and </w:t>
      </w:r>
      <w:r w:rsidR="002F700C">
        <w:rPr>
          <w:rFonts w:ascii="Times New Roman" w:hAnsi="Times New Roman" w:cs="Times New Roman"/>
          <w:sz w:val="24"/>
          <w:szCs w:val="24"/>
        </w:rPr>
        <w:t xml:space="preserve">frequently </w:t>
      </w:r>
      <w:r w:rsidR="00224357">
        <w:rPr>
          <w:rFonts w:ascii="Times New Roman" w:hAnsi="Times New Roman" w:cs="Times New Roman"/>
          <w:sz w:val="24"/>
          <w:szCs w:val="24"/>
        </w:rPr>
        <w:t xml:space="preserve">fall short </w:t>
      </w:r>
      <w:r w:rsidR="002F700C">
        <w:rPr>
          <w:rFonts w:ascii="Times New Roman" w:hAnsi="Times New Roman" w:cs="Times New Roman"/>
          <w:sz w:val="24"/>
          <w:szCs w:val="24"/>
        </w:rPr>
        <w:t>in</w:t>
      </w:r>
      <w:r w:rsidR="00224357">
        <w:rPr>
          <w:rFonts w:ascii="Times New Roman" w:hAnsi="Times New Roman" w:cs="Times New Roman"/>
          <w:sz w:val="24"/>
          <w:szCs w:val="24"/>
        </w:rPr>
        <w:t xml:space="preserve"> addressing the problems they seek to ameliorate (MSI Integrity, 2</w:t>
      </w:r>
      <w:r w:rsidR="00224357" w:rsidRPr="0038076C">
        <w:rPr>
          <w:rFonts w:ascii="Times New Roman" w:hAnsi="Times New Roman" w:cs="Times New Roman"/>
          <w:sz w:val="24"/>
          <w:szCs w:val="24"/>
        </w:rPr>
        <w:t>0</w:t>
      </w:r>
      <w:r w:rsidR="00224357" w:rsidRPr="0035709D">
        <w:rPr>
          <w:rFonts w:ascii="Times New Roman" w:hAnsi="Times New Roman" w:cs="Times New Roman"/>
          <w:sz w:val="24"/>
          <w:szCs w:val="24"/>
        </w:rPr>
        <w:t>20</w:t>
      </w:r>
      <w:r w:rsidR="005B77D1">
        <w:rPr>
          <w:rFonts w:ascii="Times New Roman" w:hAnsi="Times New Roman" w:cs="Times New Roman"/>
          <w:sz w:val="24"/>
          <w:szCs w:val="24"/>
        </w:rPr>
        <w:t xml:space="preserve">). </w:t>
      </w:r>
      <w:r w:rsidR="00A445BF">
        <w:rPr>
          <w:rFonts w:ascii="Times New Roman" w:hAnsi="Times New Roman" w:cs="Times New Roman"/>
          <w:sz w:val="24"/>
          <w:szCs w:val="24"/>
        </w:rPr>
        <w:t>In line with calls to</w:t>
      </w:r>
      <w:r w:rsidR="00430FD0">
        <w:rPr>
          <w:rFonts w:ascii="Times New Roman" w:hAnsi="Times New Roman" w:cs="Times New Roman"/>
          <w:sz w:val="24"/>
          <w:szCs w:val="24"/>
        </w:rPr>
        <w:t xml:space="preserve"> address power more explicitly in the context of multi-stakeholder initiatives </w:t>
      </w:r>
      <w:r w:rsidR="00A445BF">
        <w:rPr>
          <w:rFonts w:ascii="Times New Roman" w:hAnsi="Times New Roman" w:cs="Times New Roman"/>
          <w:sz w:val="24"/>
          <w:szCs w:val="24"/>
        </w:rPr>
        <w:t>(</w:t>
      </w:r>
      <w:r w:rsidR="006106BD">
        <w:rPr>
          <w:rFonts w:ascii="Times New Roman" w:hAnsi="Times New Roman" w:cs="Times New Roman"/>
          <w:sz w:val="24"/>
          <w:szCs w:val="24"/>
        </w:rPr>
        <w:t xml:space="preserve">de </w:t>
      </w:r>
      <w:r w:rsidR="00A445BF">
        <w:rPr>
          <w:rFonts w:ascii="Times New Roman" w:hAnsi="Times New Roman" w:cs="Times New Roman"/>
          <w:sz w:val="24"/>
          <w:szCs w:val="24"/>
        </w:rPr>
        <w:t>Bakker et al., 2019) w</w:t>
      </w:r>
      <w:r w:rsidR="005B77D1">
        <w:rPr>
          <w:rFonts w:ascii="Times New Roman" w:hAnsi="Times New Roman" w:cs="Times New Roman"/>
          <w:sz w:val="24"/>
          <w:szCs w:val="24"/>
        </w:rPr>
        <w:t xml:space="preserve">e propose that a deeper examination </w:t>
      </w:r>
      <w:r w:rsidR="00245DBF">
        <w:rPr>
          <w:rFonts w:ascii="Times New Roman" w:hAnsi="Times New Roman" w:cs="Times New Roman"/>
          <w:sz w:val="24"/>
          <w:szCs w:val="24"/>
        </w:rPr>
        <w:t xml:space="preserve">of </w:t>
      </w:r>
      <w:r w:rsidR="002F700C" w:rsidRPr="004B57E4">
        <w:rPr>
          <w:rFonts w:ascii="Times New Roman" w:hAnsi="Times New Roman" w:cs="Times New Roman"/>
          <w:sz w:val="24"/>
          <w:szCs w:val="24"/>
        </w:rPr>
        <w:t xml:space="preserve">field-level </w:t>
      </w:r>
      <w:r w:rsidR="005B77D1" w:rsidRPr="004B57E4">
        <w:rPr>
          <w:rFonts w:ascii="Times New Roman" w:hAnsi="Times New Roman" w:cs="Times New Roman"/>
          <w:sz w:val="24"/>
          <w:szCs w:val="24"/>
        </w:rPr>
        <w:t>dynamics</w:t>
      </w:r>
      <w:r w:rsidR="005B77D1" w:rsidRPr="002F700C">
        <w:rPr>
          <w:rFonts w:ascii="Times New Roman" w:hAnsi="Times New Roman" w:cs="Times New Roman"/>
          <w:sz w:val="24"/>
          <w:szCs w:val="24"/>
        </w:rPr>
        <w:t xml:space="preserve"> using</w:t>
      </w:r>
      <w:r w:rsidR="005B77D1">
        <w:rPr>
          <w:rFonts w:ascii="Times New Roman" w:hAnsi="Times New Roman" w:cs="Times New Roman"/>
          <w:sz w:val="24"/>
          <w:szCs w:val="24"/>
        </w:rPr>
        <w:t xml:space="preserve"> the lens of </w:t>
      </w:r>
      <w:r w:rsidR="005B77D1" w:rsidRPr="00B428DB">
        <w:rPr>
          <w:rFonts w:ascii="Times New Roman" w:hAnsi="Times New Roman" w:cs="Times New Roman"/>
          <w:sz w:val="24"/>
          <w:szCs w:val="24"/>
        </w:rPr>
        <w:t xml:space="preserve">power will </w:t>
      </w:r>
      <w:r w:rsidR="00720966">
        <w:rPr>
          <w:rFonts w:ascii="Times New Roman" w:hAnsi="Times New Roman" w:cs="Times New Roman"/>
          <w:sz w:val="24"/>
          <w:szCs w:val="24"/>
        </w:rPr>
        <w:t xml:space="preserve">yield greater </w:t>
      </w:r>
      <w:r w:rsidR="005B77D1" w:rsidRPr="00B428DB">
        <w:rPr>
          <w:rFonts w:ascii="Times New Roman" w:hAnsi="Times New Roman" w:cs="Times New Roman"/>
          <w:sz w:val="24"/>
          <w:szCs w:val="24"/>
        </w:rPr>
        <w:t>understand</w:t>
      </w:r>
      <w:r w:rsidR="00720966">
        <w:rPr>
          <w:rFonts w:ascii="Times New Roman" w:hAnsi="Times New Roman" w:cs="Times New Roman"/>
          <w:sz w:val="24"/>
          <w:szCs w:val="24"/>
        </w:rPr>
        <w:t>ing of</w:t>
      </w:r>
      <w:r w:rsidR="005B77D1" w:rsidRPr="00B428DB">
        <w:rPr>
          <w:rFonts w:ascii="Times New Roman" w:hAnsi="Times New Roman" w:cs="Times New Roman"/>
          <w:sz w:val="24"/>
          <w:szCs w:val="24"/>
        </w:rPr>
        <w:t xml:space="preserve"> </w:t>
      </w:r>
      <w:r w:rsidR="003F1538">
        <w:rPr>
          <w:rFonts w:ascii="Times New Roman" w:hAnsi="Times New Roman" w:cs="Times New Roman"/>
          <w:sz w:val="24"/>
          <w:szCs w:val="24"/>
        </w:rPr>
        <w:t>why partnerships too often fall short of their intended goals</w:t>
      </w:r>
      <w:r w:rsidR="004A0818">
        <w:rPr>
          <w:rFonts w:ascii="Times New Roman" w:hAnsi="Times New Roman" w:cs="Times New Roman"/>
          <w:sz w:val="24"/>
          <w:szCs w:val="24"/>
        </w:rPr>
        <w:t xml:space="preserve">, or even </w:t>
      </w:r>
      <w:r w:rsidR="007E4736">
        <w:rPr>
          <w:rFonts w:ascii="Times New Roman" w:hAnsi="Times New Roman" w:cs="Times New Roman"/>
          <w:sz w:val="24"/>
          <w:szCs w:val="24"/>
        </w:rPr>
        <w:t xml:space="preserve">exacerbate </w:t>
      </w:r>
      <w:r w:rsidR="009B2471">
        <w:rPr>
          <w:rFonts w:ascii="Times New Roman" w:hAnsi="Times New Roman" w:cs="Times New Roman"/>
          <w:sz w:val="24"/>
          <w:szCs w:val="24"/>
        </w:rPr>
        <w:t>the problem they are meant to address</w:t>
      </w:r>
      <w:r w:rsidR="005B77D1" w:rsidRPr="00B428DB">
        <w:rPr>
          <w:rFonts w:ascii="Times New Roman" w:hAnsi="Times New Roman" w:cs="Times New Roman"/>
          <w:sz w:val="24"/>
          <w:szCs w:val="24"/>
        </w:rPr>
        <w:t xml:space="preserve">. </w:t>
      </w:r>
      <w:r w:rsidR="005B77D1">
        <w:rPr>
          <w:rFonts w:ascii="Times New Roman" w:hAnsi="Times New Roman" w:cs="Times New Roman"/>
          <w:sz w:val="24"/>
          <w:szCs w:val="24"/>
        </w:rPr>
        <w:t xml:space="preserve">In this paper, we discuss how power </w:t>
      </w:r>
      <w:r w:rsidR="002F700C">
        <w:rPr>
          <w:rFonts w:ascii="Times New Roman" w:hAnsi="Times New Roman" w:cs="Times New Roman"/>
          <w:sz w:val="24"/>
          <w:szCs w:val="24"/>
        </w:rPr>
        <w:t xml:space="preserve">asymmetries </w:t>
      </w:r>
      <w:r w:rsidR="005B77D1">
        <w:rPr>
          <w:rFonts w:ascii="Times New Roman" w:hAnsi="Times New Roman" w:cs="Times New Roman"/>
          <w:sz w:val="24"/>
          <w:szCs w:val="24"/>
        </w:rPr>
        <w:t>within a field play a central role in shaping the process</w:t>
      </w:r>
      <w:r w:rsidR="00720966">
        <w:rPr>
          <w:rFonts w:ascii="Times New Roman" w:hAnsi="Times New Roman" w:cs="Times New Roman"/>
          <w:sz w:val="24"/>
          <w:szCs w:val="24"/>
        </w:rPr>
        <w:t xml:space="preserve">es, outcomes, and impacts </w:t>
      </w:r>
      <w:r w:rsidR="005B77D1">
        <w:rPr>
          <w:rFonts w:ascii="Times New Roman" w:hAnsi="Times New Roman" w:cs="Times New Roman"/>
          <w:sz w:val="24"/>
          <w:szCs w:val="24"/>
        </w:rPr>
        <w:t>of collaborative partnerships</w:t>
      </w:r>
      <w:r w:rsidR="00245DBF">
        <w:rPr>
          <w:rFonts w:ascii="Times New Roman" w:hAnsi="Times New Roman" w:cs="Times New Roman"/>
          <w:sz w:val="24"/>
          <w:szCs w:val="24"/>
        </w:rPr>
        <w:t>, and we</w:t>
      </w:r>
      <w:r w:rsidR="005B77D1">
        <w:rPr>
          <w:rFonts w:ascii="Times New Roman" w:hAnsi="Times New Roman" w:cs="Times New Roman"/>
          <w:sz w:val="24"/>
          <w:szCs w:val="24"/>
        </w:rPr>
        <w:t xml:space="preserve"> outline four trajectories of field-level change </w:t>
      </w:r>
      <w:r w:rsidR="003F1538">
        <w:rPr>
          <w:rFonts w:ascii="Times New Roman" w:hAnsi="Times New Roman" w:cs="Times New Roman"/>
          <w:sz w:val="24"/>
          <w:szCs w:val="24"/>
        </w:rPr>
        <w:t>that can impact partnership success or failure.</w:t>
      </w:r>
    </w:p>
    <w:p w14:paraId="673E6809" w14:textId="01B60D1F" w:rsidR="00472C36" w:rsidRPr="00136C23" w:rsidRDefault="00A61B1E" w:rsidP="00472C36">
      <w:pPr>
        <w:tabs>
          <w:tab w:val="left" w:pos="3150"/>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As Hardy and Phillips (1998, p. 222) note</w:t>
      </w:r>
      <w:r w:rsidR="00D0065A">
        <w:rPr>
          <w:rFonts w:ascii="Times New Roman" w:hAnsi="Times New Roman" w:cs="Times New Roman"/>
          <w:sz w:val="24"/>
          <w:szCs w:val="24"/>
        </w:rPr>
        <w:t>,</w:t>
      </w:r>
      <w:r w:rsidR="00B4661A">
        <w:rPr>
          <w:rFonts w:ascii="Times New Roman" w:hAnsi="Times New Roman" w:cs="Times New Roman"/>
          <w:sz w:val="24"/>
          <w:szCs w:val="24"/>
        </w:rPr>
        <w:t xml:space="preserve"> </w:t>
      </w:r>
      <w:r w:rsidR="00FE0C7C">
        <w:rPr>
          <w:rFonts w:ascii="Times New Roman" w:hAnsi="Times New Roman" w:cs="Times New Roman"/>
          <w:sz w:val="24"/>
          <w:szCs w:val="24"/>
        </w:rPr>
        <w:t>studies of collaboration often fail to address what is “going on beneath the surface</w:t>
      </w:r>
      <w:r w:rsidR="000C74AD">
        <w:rPr>
          <w:rFonts w:ascii="Times New Roman" w:hAnsi="Times New Roman" w:cs="Times New Roman"/>
          <w:sz w:val="24"/>
          <w:szCs w:val="24"/>
        </w:rPr>
        <w:t>.</w:t>
      </w:r>
      <w:r w:rsidR="00FE0C7C">
        <w:rPr>
          <w:rFonts w:ascii="Times New Roman" w:hAnsi="Times New Roman" w:cs="Times New Roman"/>
          <w:sz w:val="24"/>
          <w:szCs w:val="24"/>
        </w:rPr>
        <w:t xml:space="preserve">” </w:t>
      </w:r>
      <w:r w:rsidR="00472C36">
        <w:rPr>
          <w:rFonts w:ascii="Times New Roman" w:hAnsi="Times New Roman" w:cs="Times New Roman"/>
          <w:sz w:val="24"/>
          <w:szCs w:val="24"/>
        </w:rPr>
        <w:t xml:space="preserve">A common assumption is </w:t>
      </w:r>
      <w:r w:rsidR="00472C36" w:rsidRPr="003210EE">
        <w:rPr>
          <w:rFonts w:ascii="Times New Roman" w:hAnsi="Times New Roman" w:cs="Times New Roman"/>
          <w:sz w:val="24"/>
          <w:szCs w:val="24"/>
        </w:rPr>
        <w:t>that stakeholders collaborate voluntarily, shar</w:t>
      </w:r>
      <w:r w:rsidR="00472C36">
        <w:rPr>
          <w:rFonts w:ascii="Times New Roman" w:hAnsi="Times New Roman" w:cs="Times New Roman"/>
          <w:sz w:val="24"/>
          <w:szCs w:val="24"/>
        </w:rPr>
        <w:t>e</w:t>
      </w:r>
      <w:r w:rsidR="00472C36" w:rsidRPr="003210EE">
        <w:rPr>
          <w:rFonts w:ascii="Times New Roman" w:hAnsi="Times New Roman" w:cs="Times New Roman"/>
          <w:sz w:val="24"/>
          <w:szCs w:val="24"/>
        </w:rPr>
        <w:t xml:space="preserve"> </w:t>
      </w:r>
      <w:r w:rsidR="00472C36" w:rsidRPr="00FF0C62">
        <w:rPr>
          <w:rFonts w:ascii="Times New Roman" w:hAnsi="Times New Roman" w:cs="Times New Roman"/>
          <w:sz w:val="24"/>
          <w:szCs w:val="24"/>
        </w:rPr>
        <w:t xml:space="preserve">common </w:t>
      </w:r>
      <w:proofErr w:type="gramStart"/>
      <w:r w:rsidR="00472C36" w:rsidRPr="00FF0C62">
        <w:rPr>
          <w:rFonts w:ascii="Times New Roman" w:hAnsi="Times New Roman" w:cs="Times New Roman"/>
          <w:sz w:val="24"/>
          <w:szCs w:val="24"/>
        </w:rPr>
        <w:t>goals</w:t>
      </w:r>
      <w:proofErr w:type="gramEnd"/>
      <w:r w:rsidR="00472C36" w:rsidRPr="00FF0C62">
        <w:rPr>
          <w:rFonts w:ascii="Times New Roman" w:hAnsi="Times New Roman" w:cs="Times New Roman"/>
          <w:sz w:val="24"/>
          <w:szCs w:val="24"/>
        </w:rPr>
        <w:t xml:space="preserve"> and</w:t>
      </w:r>
      <w:r w:rsidR="00472C36">
        <w:rPr>
          <w:rFonts w:ascii="Times New Roman" w:hAnsi="Times New Roman" w:cs="Times New Roman"/>
          <w:sz w:val="24"/>
          <w:szCs w:val="24"/>
        </w:rPr>
        <w:t xml:space="preserve"> have</w:t>
      </w:r>
      <w:r w:rsidR="00472C36" w:rsidRPr="00FF0C62">
        <w:rPr>
          <w:rFonts w:ascii="Times New Roman" w:hAnsi="Times New Roman" w:cs="Times New Roman"/>
          <w:sz w:val="24"/>
          <w:szCs w:val="24"/>
        </w:rPr>
        <w:t xml:space="preserve"> equal power even </w:t>
      </w:r>
      <w:r w:rsidR="00472C36">
        <w:rPr>
          <w:rFonts w:ascii="Times New Roman" w:hAnsi="Times New Roman" w:cs="Times New Roman"/>
          <w:sz w:val="24"/>
          <w:szCs w:val="24"/>
        </w:rPr>
        <w:t xml:space="preserve">when their </w:t>
      </w:r>
      <w:r w:rsidR="00472C36" w:rsidRPr="00FF0C62">
        <w:rPr>
          <w:rFonts w:ascii="Times New Roman" w:hAnsi="Times New Roman" w:cs="Times New Roman"/>
          <w:sz w:val="24"/>
          <w:szCs w:val="24"/>
        </w:rPr>
        <w:t xml:space="preserve">goals, values, and beliefs </w:t>
      </w:r>
      <w:r w:rsidR="00472C36">
        <w:rPr>
          <w:rFonts w:ascii="Times New Roman" w:hAnsi="Times New Roman" w:cs="Times New Roman"/>
          <w:sz w:val="24"/>
          <w:szCs w:val="24"/>
        </w:rPr>
        <w:t xml:space="preserve">conflict </w:t>
      </w:r>
      <w:r w:rsidR="00472C36" w:rsidRPr="00FF0C62">
        <w:rPr>
          <w:rFonts w:ascii="Times New Roman" w:hAnsi="Times New Roman" w:cs="Times New Roman"/>
          <w:sz w:val="24"/>
          <w:szCs w:val="24"/>
        </w:rPr>
        <w:t>(Waddock</w:t>
      </w:r>
      <w:r w:rsidR="00472C36">
        <w:rPr>
          <w:rFonts w:ascii="Times New Roman" w:hAnsi="Times New Roman" w:cs="Times New Roman"/>
          <w:sz w:val="24"/>
          <w:szCs w:val="24"/>
        </w:rPr>
        <w:t>,</w:t>
      </w:r>
      <w:r w:rsidR="00472C36" w:rsidRPr="00FF0C62">
        <w:rPr>
          <w:rFonts w:ascii="Times New Roman" w:hAnsi="Times New Roman" w:cs="Times New Roman"/>
          <w:sz w:val="24"/>
          <w:szCs w:val="24"/>
        </w:rPr>
        <w:t xml:space="preserve"> 1989</w:t>
      </w:r>
      <w:r w:rsidR="00472C36">
        <w:rPr>
          <w:rFonts w:ascii="Times New Roman" w:hAnsi="Times New Roman" w:cs="Times New Roman"/>
          <w:sz w:val="24"/>
          <w:szCs w:val="24"/>
        </w:rPr>
        <w:t xml:space="preserve">; Gray &amp; </w:t>
      </w:r>
      <w:proofErr w:type="spellStart"/>
      <w:r w:rsidR="00472C36">
        <w:rPr>
          <w:rFonts w:ascii="Times New Roman" w:hAnsi="Times New Roman" w:cs="Times New Roman"/>
          <w:sz w:val="24"/>
          <w:szCs w:val="24"/>
        </w:rPr>
        <w:t>Wondolleck</w:t>
      </w:r>
      <w:proofErr w:type="spellEnd"/>
      <w:r w:rsidR="00472C36">
        <w:rPr>
          <w:rFonts w:ascii="Times New Roman" w:hAnsi="Times New Roman" w:cs="Times New Roman"/>
          <w:sz w:val="24"/>
          <w:szCs w:val="24"/>
        </w:rPr>
        <w:t>, 2013</w:t>
      </w:r>
      <w:r w:rsidR="00472C36" w:rsidRPr="00FF0C62">
        <w:rPr>
          <w:rFonts w:ascii="Times New Roman" w:hAnsi="Times New Roman" w:cs="Times New Roman"/>
          <w:sz w:val="24"/>
          <w:szCs w:val="24"/>
        </w:rPr>
        <w:t>)</w:t>
      </w:r>
      <w:r w:rsidR="00472C36">
        <w:rPr>
          <w:rFonts w:ascii="Times New Roman" w:hAnsi="Times New Roman" w:cs="Times New Roman"/>
          <w:sz w:val="24"/>
          <w:szCs w:val="24"/>
        </w:rPr>
        <w:t xml:space="preserve">. However, for some </w:t>
      </w:r>
      <w:r w:rsidR="00AD04DC">
        <w:rPr>
          <w:rFonts w:ascii="Times New Roman" w:hAnsi="Times New Roman" w:cs="Times New Roman"/>
          <w:sz w:val="24"/>
          <w:szCs w:val="24"/>
        </w:rPr>
        <w:t xml:space="preserve">actors with a stake in </w:t>
      </w:r>
      <w:r w:rsidR="005C5FAA">
        <w:rPr>
          <w:rFonts w:ascii="Times New Roman" w:hAnsi="Times New Roman" w:cs="Times New Roman"/>
          <w:sz w:val="24"/>
          <w:szCs w:val="24"/>
        </w:rPr>
        <w:t>a</w:t>
      </w:r>
      <w:r w:rsidR="00AD04DC">
        <w:rPr>
          <w:rFonts w:ascii="Times New Roman" w:hAnsi="Times New Roman" w:cs="Times New Roman"/>
          <w:sz w:val="24"/>
          <w:szCs w:val="24"/>
        </w:rPr>
        <w:t xml:space="preserve"> grand challenge,</w:t>
      </w:r>
      <w:r w:rsidR="00472C36">
        <w:rPr>
          <w:rFonts w:ascii="Times New Roman" w:hAnsi="Times New Roman" w:cs="Times New Roman"/>
          <w:sz w:val="24"/>
          <w:szCs w:val="24"/>
        </w:rPr>
        <w:t xml:space="preserve"> participation </w:t>
      </w:r>
      <w:r w:rsidR="00AD04DC">
        <w:rPr>
          <w:rFonts w:ascii="Times New Roman" w:hAnsi="Times New Roman" w:cs="Times New Roman"/>
          <w:sz w:val="24"/>
          <w:szCs w:val="24"/>
        </w:rPr>
        <w:t>may be</w:t>
      </w:r>
      <w:r w:rsidR="00472C36">
        <w:rPr>
          <w:rFonts w:ascii="Times New Roman" w:hAnsi="Times New Roman" w:cs="Times New Roman"/>
          <w:sz w:val="24"/>
          <w:szCs w:val="24"/>
        </w:rPr>
        <w:t xml:space="preserve"> restricted or even nonexistent</w:t>
      </w:r>
      <w:r w:rsidR="00472C36" w:rsidRPr="00FF0C62">
        <w:rPr>
          <w:rFonts w:ascii="Times New Roman" w:hAnsi="Times New Roman" w:cs="Times New Roman"/>
          <w:sz w:val="24"/>
          <w:szCs w:val="24"/>
        </w:rPr>
        <w:t xml:space="preserve"> (Gray </w:t>
      </w:r>
      <w:r w:rsidR="00472C36">
        <w:rPr>
          <w:rFonts w:ascii="Times New Roman" w:hAnsi="Times New Roman" w:cs="Times New Roman"/>
          <w:sz w:val="24"/>
          <w:szCs w:val="24"/>
        </w:rPr>
        <w:t xml:space="preserve">&amp; </w:t>
      </w:r>
      <w:r w:rsidR="00472C36" w:rsidRPr="00FF0C62">
        <w:rPr>
          <w:rFonts w:ascii="Times New Roman" w:hAnsi="Times New Roman" w:cs="Times New Roman"/>
          <w:sz w:val="24"/>
          <w:szCs w:val="24"/>
        </w:rPr>
        <w:t>Hay</w:t>
      </w:r>
      <w:r w:rsidR="00472C36">
        <w:rPr>
          <w:rFonts w:ascii="Times New Roman" w:hAnsi="Times New Roman" w:cs="Times New Roman"/>
          <w:sz w:val="24"/>
          <w:szCs w:val="24"/>
        </w:rPr>
        <w:t>,</w:t>
      </w:r>
      <w:r w:rsidR="00472C36" w:rsidRPr="00FF0C62">
        <w:rPr>
          <w:rFonts w:ascii="Times New Roman" w:hAnsi="Times New Roman" w:cs="Times New Roman"/>
          <w:sz w:val="24"/>
          <w:szCs w:val="24"/>
        </w:rPr>
        <w:t xml:space="preserve"> 1986)</w:t>
      </w:r>
      <w:r w:rsidR="00472C36">
        <w:rPr>
          <w:rFonts w:ascii="Times New Roman" w:hAnsi="Times New Roman" w:cs="Times New Roman"/>
          <w:sz w:val="24"/>
          <w:szCs w:val="24"/>
        </w:rPr>
        <w:t xml:space="preserve"> resulting in partnerships that </w:t>
      </w:r>
      <w:r w:rsidR="00AD04DC">
        <w:rPr>
          <w:rFonts w:ascii="Times New Roman" w:hAnsi="Times New Roman" w:cs="Times New Roman"/>
          <w:sz w:val="24"/>
          <w:szCs w:val="24"/>
        </w:rPr>
        <w:t xml:space="preserve">only </w:t>
      </w:r>
      <w:r w:rsidR="00472C36">
        <w:rPr>
          <w:rFonts w:ascii="Times New Roman" w:hAnsi="Times New Roman" w:cs="Times New Roman"/>
          <w:sz w:val="24"/>
          <w:szCs w:val="24"/>
        </w:rPr>
        <w:t>benefit some stakeholders while excluding or disadvantaging others (</w:t>
      </w:r>
      <w:proofErr w:type="spellStart"/>
      <w:r w:rsidR="00472C36">
        <w:rPr>
          <w:rFonts w:ascii="Times New Roman" w:hAnsi="Times New Roman" w:cs="Times New Roman"/>
          <w:sz w:val="24"/>
          <w:szCs w:val="24"/>
        </w:rPr>
        <w:t>Shouten</w:t>
      </w:r>
      <w:proofErr w:type="spellEnd"/>
      <w:r w:rsidR="00472C36">
        <w:rPr>
          <w:rFonts w:ascii="Times New Roman" w:hAnsi="Times New Roman" w:cs="Times New Roman"/>
          <w:sz w:val="24"/>
          <w:szCs w:val="24"/>
        </w:rPr>
        <w:t xml:space="preserve">, Leroy &amp; </w:t>
      </w:r>
      <w:proofErr w:type="spellStart"/>
      <w:r w:rsidR="00472C36">
        <w:rPr>
          <w:rFonts w:ascii="Times New Roman" w:hAnsi="Times New Roman" w:cs="Times New Roman"/>
          <w:sz w:val="24"/>
          <w:szCs w:val="24"/>
        </w:rPr>
        <w:t>Glasbergen</w:t>
      </w:r>
      <w:proofErr w:type="spellEnd"/>
      <w:r w:rsidR="00472C36">
        <w:rPr>
          <w:rFonts w:ascii="Times New Roman" w:hAnsi="Times New Roman" w:cs="Times New Roman"/>
          <w:sz w:val="24"/>
          <w:szCs w:val="24"/>
        </w:rPr>
        <w:t xml:space="preserve">, </w:t>
      </w:r>
      <w:r w:rsidR="00472C36" w:rsidRPr="00AE3E2B">
        <w:rPr>
          <w:rFonts w:ascii="Times New Roman" w:hAnsi="Times New Roman" w:cs="Times New Roman"/>
          <w:sz w:val="24"/>
          <w:szCs w:val="24"/>
        </w:rPr>
        <w:t>20</w:t>
      </w:r>
      <w:r w:rsidR="00472C36">
        <w:rPr>
          <w:rFonts w:ascii="Times New Roman" w:hAnsi="Times New Roman" w:cs="Times New Roman"/>
          <w:sz w:val="24"/>
          <w:szCs w:val="24"/>
        </w:rPr>
        <w:t xml:space="preserve">12; Gray &amp; Purdy, 2018; Alamgir &amp; Banerjee, 2019; </w:t>
      </w:r>
      <w:proofErr w:type="spellStart"/>
      <w:r w:rsidR="00472C36">
        <w:rPr>
          <w:rFonts w:ascii="Times New Roman" w:hAnsi="Times New Roman" w:cs="Times New Roman"/>
          <w:sz w:val="24"/>
          <w:szCs w:val="24"/>
        </w:rPr>
        <w:t>Wijawa</w:t>
      </w:r>
      <w:proofErr w:type="spellEnd"/>
      <w:r w:rsidR="00472C36">
        <w:rPr>
          <w:rFonts w:ascii="Times New Roman" w:hAnsi="Times New Roman" w:cs="Times New Roman"/>
          <w:sz w:val="24"/>
          <w:szCs w:val="24"/>
        </w:rPr>
        <w:t xml:space="preserve"> et al., 2018;</w:t>
      </w:r>
      <w:r w:rsidR="00472C36" w:rsidRPr="0095006B">
        <w:rPr>
          <w:rFonts w:ascii="Times New Roman" w:hAnsi="Times New Roman" w:cs="Times New Roman"/>
          <w:sz w:val="24"/>
          <w:szCs w:val="24"/>
        </w:rPr>
        <w:t xml:space="preserve"> </w:t>
      </w:r>
      <w:proofErr w:type="spellStart"/>
      <w:r w:rsidR="00472C36">
        <w:rPr>
          <w:rFonts w:ascii="Times New Roman" w:hAnsi="Times New Roman" w:cs="Times New Roman"/>
          <w:sz w:val="24"/>
          <w:szCs w:val="24"/>
        </w:rPr>
        <w:t>Riisgaard</w:t>
      </w:r>
      <w:proofErr w:type="spellEnd"/>
      <w:r w:rsidR="00472C36">
        <w:rPr>
          <w:rFonts w:ascii="Times New Roman" w:hAnsi="Times New Roman" w:cs="Times New Roman"/>
          <w:sz w:val="24"/>
          <w:szCs w:val="24"/>
        </w:rPr>
        <w:t xml:space="preserve"> et al., 2020). </w:t>
      </w:r>
      <w:r w:rsidR="00472C36" w:rsidRPr="00FF0C62">
        <w:rPr>
          <w:rFonts w:ascii="Times New Roman" w:hAnsi="Times New Roman" w:cs="Times New Roman"/>
          <w:sz w:val="24"/>
          <w:szCs w:val="24"/>
        </w:rPr>
        <w:t xml:space="preserve">In such situations, </w:t>
      </w:r>
      <w:r w:rsidR="00472C36">
        <w:rPr>
          <w:rFonts w:ascii="Times New Roman" w:hAnsi="Times New Roman" w:cs="Times New Roman"/>
          <w:sz w:val="24"/>
          <w:szCs w:val="24"/>
        </w:rPr>
        <w:t xml:space="preserve">the intent of </w:t>
      </w:r>
      <w:r w:rsidR="00472C36">
        <w:rPr>
          <w:rFonts w:ascii="Times New Roman" w:hAnsi="Times New Roman" w:cs="Times New Roman"/>
          <w:sz w:val="24"/>
          <w:szCs w:val="24"/>
        </w:rPr>
        <w:lastRenderedPageBreak/>
        <w:t>partnership organizers</w:t>
      </w:r>
      <w:r w:rsidR="00472C36" w:rsidRPr="00FF0C62">
        <w:rPr>
          <w:rFonts w:ascii="Times New Roman" w:hAnsi="Times New Roman" w:cs="Times New Roman"/>
          <w:sz w:val="24"/>
          <w:szCs w:val="24"/>
        </w:rPr>
        <w:t xml:space="preserve"> may be to protect </w:t>
      </w:r>
      <w:r w:rsidR="00472C36">
        <w:rPr>
          <w:rFonts w:ascii="Times New Roman" w:hAnsi="Times New Roman" w:cs="Times New Roman"/>
          <w:sz w:val="24"/>
          <w:szCs w:val="24"/>
        </w:rPr>
        <w:t>or promote</w:t>
      </w:r>
      <w:r w:rsidR="00472C36" w:rsidRPr="00FF0C62">
        <w:rPr>
          <w:rFonts w:ascii="Times New Roman" w:hAnsi="Times New Roman" w:cs="Times New Roman"/>
          <w:sz w:val="24"/>
          <w:szCs w:val="24"/>
        </w:rPr>
        <w:t xml:space="preserve"> organizational interests</w:t>
      </w:r>
      <w:r w:rsidR="00472C36">
        <w:rPr>
          <w:rFonts w:ascii="Times New Roman" w:hAnsi="Times New Roman" w:cs="Times New Roman"/>
          <w:sz w:val="24"/>
          <w:szCs w:val="24"/>
        </w:rPr>
        <w:t xml:space="preserve"> of the powerful</w:t>
      </w:r>
      <w:r w:rsidR="00472C36" w:rsidRPr="00FF0C62">
        <w:rPr>
          <w:rFonts w:ascii="Times New Roman" w:hAnsi="Times New Roman" w:cs="Times New Roman"/>
          <w:sz w:val="24"/>
          <w:szCs w:val="24"/>
        </w:rPr>
        <w:t xml:space="preserve">, </w:t>
      </w:r>
      <w:r w:rsidR="00472C36">
        <w:rPr>
          <w:rFonts w:ascii="Times New Roman" w:hAnsi="Times New Roman" w:cs="Times New Roman"/>
          <w:sz w:val="24"/>
          <w:szCs w:val="24"/>
        </w:rPr>
        <w:t>to co-opt</w:t>
      </w:r>
      <w:r w:rsidR="00472C36" w:rsidRPr="00FF0C62">
        <w:rPr>
          <w:rFonts w:ascii="Times New Roman" w:hAnsi="Times New Roman" w:cs="Times New Roman"/>
          <w:sz w:val="24"/>
          <w:szCs w:val="24"/>
        </w:rPr>
        <w:t xml:space="preserve"> weaker players, or </w:t>
      </w:r>
      <w:r w:rsidR="00472C36" w:rsidRPr="00423CFA">
        <w:rPr>
          <w:rFonts w:ascii="Times New Roman" w:hAnsi="Times New Roman" w:cs="Times New Roman"/>
          <w:sz w:val="24"/>
          <w:szCs w:val="24"/>
        </w:rPr>
        <w:t>to prevent opponents from</w:t>
      </w:r>
      <w:r w:rsidR="00472C36">
        <w:rPr>
          <w:rFonts w:ascii="Times New Roman" w:hAnsi="Times New Roman" w:cs="Times New Roman"/>
          <w:sz w:val="24"/>
          <w:szCs w:val="24"/>
        </w:rPr>
        <w:t xml:space="preserve"> gaining power and</w:t>
      </w:r>
      <w:r w:rsidR="00472C36" w:rsidRPr="00423CFA">
        <w:rPr>
          <w:rFonts w:ascii="Times New Roman" w:hAnsi="Times New Roman" w:cs="Times New Roman"/>
          <w:sz w:val="24"/>
          <w:szCs w:val="24"/>
        </w:rPr>
        <w:t xml:space="preserve"> reconfiguring the field </w:t>
      </w:r>
      <w:r w:rsidR="00AD04DC">
        <w:rPr>
          <w:rFonts w:ascii="Times New Roman" w:hAnsi="Times New Roman" w:cs="Times New Roman"/>
          <w:sz w:val="24"/>
          <w:szCs w:val="24"/>
        </w:rPr>
        <w:t xml:space="preserve">to their advantage </w:t>
      </w:r>
      <w:r w:rsidR="00472C36" w:rsidRPr="00423CFA">
        <w:rPr>
          <w:rFonts w:ascii="Times New Roman" w:hAnsi="Times New Roman" w:cs="Times New Roman"/>
          <w:sz w:val="24"/>
          <w:szCs w:val="24"/>
        </w:rPr>
        <w:t xml:space="preserve">(e.g., </w:t>
      </w:r>
      <w:r w:rsidR="00472C36">
        <w:rPr>
          <w:rFonts w:ascii="Times New Roman" w:hAnsi="Times New Roman" w:cs="Times New Roman"/>
          <w:sz w:val="24"/>
          <w:szCs w:val="24"/>
        </w:rPr>
        <w:t xml:space="preserve">Banerjee, 2008; </w:t>
      </w:r>
      <w:r w:rsidR="002A2EAB">
        <w:rPr>
          <w:rFonts w:ascii="Times New Roman" w:hAnsi="Times New Roman" w:cs="Times New Roman"/>
          <w:sz w:val="24"/>
          <w:szCs w:val="24"/>
        </w:rPr>
        <w:t xml:space="preserve">Bloomfield, 2012; </w:t>
      </w:r>
      <w:r w:rsidR="00472C36">
        <w:rPr>
          <w:rFonts w:ascii="Times New Roman" w:hAnsi="Times New Roman" w:cs="Times New Roman"/>
          <w:sz w:val="24"/>
          <w:szCs w:val="24"/>
        </w:rPr>
        <w:t xml:space="preserve">Chowdhury, 2017; Hardy &amp; Phillips, 1998; </w:t>
      </w:r>
      <w:r w:rsidR="00472C36" w:rsidRPr="00423CFA">
        <w:rPr>
          <w:rFonts w:ascii="Times New Roman" w:hAnsi="Times New Roman" w:cs="Times New Roman"/>
          <w:sz w:val="24"/>
          <w:szCs w:val="24"/>
        </w:rPr>
        <w:t xml:space="preserve">Hazen 1994; </w:t>
      </w:r>
      <w:r w:rsidR="002A2EAB" w:rsidRPr="002A2EAB">
        <w:rPr>
          <w:rFonts w:ascii="Times New Roman" w:hAnsi="Times New Roman" w:cs="Times New Roman"/>
          <w:sz w:val="24"/>
          <w:szCs w:val="24"/>
        </w:rPr>
        <w:t>Nicholls</w:t>
      </w:r>
      <w:r w:rsidR="002A2EAB">
        <w:rPr>
          <w:rFonts w:ascii="Times New Roman" w:hAnsi="Times New Roman" w:cs="Times New Roman"/>
          <w:sz w:val="24"/>
          <w:szCs w:val="24"/>
        </w:rPr>
        <w:t xml:space="preserve"> </w:t>
      </w:r>
      <w:r w:rsidR="002A2EAB" w:rsidRPr="002A2EAB">
        <w:rPr>
          <w:rFonts w:ascii="Times New Roman" w:hAnsi="Times New Roman" w:cs="Times New Roman"/>
          <w:sz w:val="24"/>
          <w:szCs w:val="24"/>
        </w:rPr>
        <w:t>&amp; Huybrechts, 2016</w:t>
      </w:r>
      <w:r w:rsidR="002A2EAB">
        <w:rPr>
          <w:rFonts w:ascii="Times New Roman" w:hAnsi="Times New Roman" w:cs="Times New Roman"/>
          <w:sz w:val="24"/>
          <w:szCs w:val="24"/>
        </w:rPr>
        <w:t xml:space="preserve">; </w:t>
      </w:r>
      <w:r w:rsidR="00472C36" w:rsidRPr="00423CFA">
        <w:rPr>
          <w:rFonts w:ascii="Times New Roman" w:hAnsi="Times New Roman" w:cs="Times New Roman"/>
          <w:sz w:val="24"/>
          <w:szCs w:val="24"/>
        </w:rPr>
        <w:t>Warren et al</w:t>
      </w:r>
      <w:r w:rsidR="00472C36">
        <w:rPr>
          <w:rFonts w:ascii="Times New Roman" w:hAnsi="Times New Roman" w:cs="Times New Roman"/>
          <w:sz w:val="24"/>
          <w:szCs w:val="24"/>
        </w:rPr>
        <w:t>.,</w:t>
      </w:r>
      <w:r w:rsidR="00472C36" w:rsidRPr="00423CFA">
        <w:rPr>
          <w:rFonts w:ascii="Times New Roman" w:hAnsi="Times New Roman" w:cs="Times New Roman"/>
          <w:sz w:val="24"/>
          <w:szCs w:val="24"/>
        </w:rPr>
        <w:t xml:space="preserve"> 1974). In </w:t>
      </w:r>
      <w:r w:rsidR="00472C36">
        <w:rPr>
          <w:rFonts w:ascii="Times New Roman" w:hAnsi="Times New Roman" w:cs="Times New Roman"/>
          <w:sz w:val="24"/>
          <w:szCs w:val="24"/>
        </w:rPr>
        <w:t>these cases</w:t>
      </w:r>
      <w:r w:rsidR="00472C36" w:rsidRPr="00423CFA">
        <w:rPr>
          <w:rFonts w:ascii="Times New Roman" w:hAnsi="Times New Roman" w:cs="Times New Roman"/>
          <w:sz w:val="24"/>
          <w:szCs w:val="24"/>
        </w:rPr>
        <w:t xml:space="preserve">, </w:t>
      </w:r>
      <w:r w:rsidR="00AD04DC">
        <w:rPr>
          <w:rFonts w:ascii="Times New Roman" w:hAnsi="Times New Roman" w:cs="Times New Roman"/>
          <w:sz w:val="24"/>
          <w:szCs w:val="24"/>
        </w:rPr>
        <w:t>partnerships</w:t>
      </w:r>
      <w:r w:rsidR="00472C36" w:rsidRPr="00423CFA">
        <w:rPr>
          <w:rFonts w:ascii="Times New Roman" w:hAnsi="Times New Roman" w:cs="Times New Roman"/>
          <w:sz w:val="24"/>
          <w:szCs w:val="24"/>
        </w:rPr>
        <w:t xml:space="preserve"> may </w:t>
      </w:r>
      <w:r w:rsidR="00472C36">
        <w:rPr>
          <w:rFonts w:ascii="Times New Roman" w:hAnsi="Times New Roman" w:cs="Times New Roman"/>
          <w:sz w:val="24"/>
          <w:szCs w:val="24"/>
        </w:rPr>
        <w:t xml:space="preserve">enable </w:t>
      </w:r>
      <w:r w:rsidR="00472C36" w:rsidRPr="00423CFA">
        <w:rPr>
          <w:rFonts w:ascii="Times New Roman" w:hAnsi="Times New Roman" w:cs="Times New Roman"/>
          <w:sz w:val="24"/>
          <w:szCs w:val="24"/>
        </w:rPr>
        <w:t xml:space="preserve">powerful organizations </w:t>
      </w:r>
      <w:r w:rsidR="00472C36">
        <w:rPr>
          <w:rFonts w:ascii="Times New Roman" w:hAnsi="Times New Roman" w:cs="Times New Roman"/>
          <w:sz w:val="24"/>
          <w:szCs w:val="24"/>
        </w:rPr>
        <w:t>to</w:t>
      </w:r>
      <w:r w:rsidR="00472C36" w:rsidRPr="00423CFA">
        <w:rPr>
          <w:rFonts w:ascii="Times New Roman" w:hAnsi="Times New Roman" w:cs="Times New Roman"/>
          <w:sz w:val="24"/>
          <w:szCs w:val="24"/>
        </w:rPr>
        <w:t xml:space="preserve"> </w:t>
      </w:r>
      <w:r w:rsidR="00472C36">
        <w:rPr>
          <w:rFonts w:ascii="Times New Roman" w:hAnsi="Times New Roman" w:cs="Times New Roman"/>
          <w:sz w:val="24"/>
          <w:szCs w:val="24"/>
        </w:rPr>
        <w:t xml:space="preserve">reinforce </w:t>
      </w:r>
      <w:r w:rsidR="00472C36" w:rsidRPr="00423CFA">
        <w:rPr>
          <w:rFonts w:ascii="Times New Roman" w:hAnsi="Times New Roman" w:cs="Times New Roman"/>
          <w:sz w:val="24"/>
          <w:szCs w:val="24"/>
        </w:rPr>
        <w:t>their privileged positions and maintain the status quo</w:t>
      </w:r>
      <w:r w:rsidR="00472C36">
        <w:rPr>
          <w:rFonts w:ascii="Times New Roman" w:hAnsi="Times New Roman" w:cs="Times New Roman"/>
          <w:sz w:val="24"/>
          <w:szCs w:val="24"/>
        </w:rPr>
        <w:t xml:space="preserve"> so that</w:t>
      </w:r>
      <w:r w:rsidR="00472C36" w:rsidRPr="00423CFA">
        <w:rPr>
          <w:rFonts w:ascii="Times New Roman" w:hAnsi="Times New Roman" w:cs="Times New Roman"/>
          <w:sz w:val="24"/>
          <w:szCs w:val="24"/>
        </w:rPr>
        <w:t xml:space="preserve"> “those who collaborate are coopted; those who do not are excluded</w:t>
      </w:r>
      <w:r w:rsidR="00472C36">
        <w:rPr>
          <w:rFonts w:ascii="Times New Roman" w:hAnsi="Times New Roman" w:cs="Times New Roman"/>
          <w:sz w:val="24"/>
          <w:szCs w:val="24"/>
        </w:rPr>
        <w:t>”</w:t>
      </w:r>
      <w:r w:rsidR="00472C36" w:rsidRPr="00423CFA">
        <w:rPr>
          <w:rFonts w:ascii="Times New Roman" w:hAnsi="Times New Roman" w:cs="Times New Roman"/>
          <w:sz w:val="24"/>
          <w:szCs w:val="24"/>
        </w:rPr>
        <w:t xml:space="preserve"> (Hardy &amp; Phillips, 1998</w:t>
      </w:r>
      <w:r w:rsidR="00472C36">
        <w:rPr>
          <w:rFonts w:ascii="Times New Roman" w:hAnsi="Times New Roman" w:cs="Times New Roman"/>
          <w:sz w:val="24"/>
          <w:szCs w:val="24"/>
        </w:rPr>
        <w:t>, p. 2018</w:t>
      </w:r>
      <w:r w:rsidR="00472C36" w:rsidRPr="00423CFA">
        <w:rPr>
          <w:rFonts w:ascii="Times New Roman" w:hAnsi="Times New Roman" w:cs="Times New Roman"/>
          <w:sz w:val="24"/>
          <w:szCs w:val="24"/>
        </w:rPr>
        <w:t>)</w:t>
      </w:r>
      <w:r w:rsidR="00472C36">
        <w:rPr>
          <w:rFonts w:ascii="Times New Roman" w:hAnsi="Times New Roman" w:cs="Times New Roman"/>
          <w:sz w:val="24"/>
          <w:szCs w:val="24"/>
        </w:rPr>
        <w:t xml:space="preserve">. Empirical research on partnerships often overlooks whether </w:t>
      </w:r>
      <w:r w:rsidR="005C5FAA">
        <w:rPr>
          <w:rFonts w:ascii="Times New Roman" w:hAnsi="Times New Roman" w:cs="Times New Roman"/>
          <w:sz w:val="24"/>
          <w:szCs w:val="24"/>
        </w:rPr>
        <w:t xml:space="preserve">they are impeded by asymmetric power within the field or whether </w:t>
      </w:r>
      <w:r w:rsidR="00472C36">
        <w:rPr>
          <w:rFonts w:ascii="Times New Roman" w:hAnsi="Times New Roman" w:cs="Times New Roman"/>
          <w:sz w:val="24"/>
          <w:szCs w:val="24"/>
        </w:rPr>
        <w:t xml:space="preserve">the field-level conditions that underlie grand challenges (and perhaps perpetuate them) </w:t>
      </w:r>
      <w:r w:rsidR="007072F7">
        <w:rPr>
          <w:rFonts w:ascii="Times New Roman" w:hAnsi="Times New Roman" w:cs="Times New Roman"/>
          <w:sz w:val="24"/>
          <w:szCs w:val="24"/>
        </w:rPr>
        <w:t>change</w:t>
      </w:r>
      <w:r w:rsidR="00472C36">
        <w:rPr>
          <w:rFonts w:ascii="Times New Roman" w:hAnsi="Times New Roman" w:cs="Times New Roman"/>
          <w:sz w:val="24"/>
          <w:szCs w:val="24"/>
        </w:rPr>
        <w:t xml:space="preserve"> </w:t>
      </w:r>
      <w:proofErr w:type="gramStart"/>
      <w:r w:rsidR="00472C36">
        <w:rPr>
          <w:rFonts w:ascii="Times New Roman" w:hAnsi="Times New Roman" w:cs="Times New Roman"/>
          <w:sz w:val="24"/>
          <w:szCs w:val="24"/>
        </w:rPr>
        <w:t>as a result of</w:t>
      </w:r>
      <w:proofErr w:type="gramEnd"/>
      <w:r w:rsidR="00472C36">
        <w:rPr>
          <w:rFonts w:ascii="Times New Roman" w:hAnsi="Times New Roman" w:cs="Times New Roman"/>
          <w:sz w:val="24"/>
          <w:szCs w:val="24"/>
        </w:rPr>
        <w:t xml:space="preserve"> the partnership</w:t>
      </w:r>
      <w:r w:rsidR="007072F7">
        <w:rPr>
          <w:rFonts w:ascii="Times New Roman" w:hAnsi="Times New Roman" w:cs="Times New Roman"/>
          <w:sz w:val="24"/>
          <w:szCs w:val="24"/>
        </w:rPr>
        <w:t>.</w:t>
      </w:r>
      <w:r w:rsidR="00472C36">
        <w:rPr>
          <w:rFonts w:ascii="Times New Roman" w:hAnsi="Times New Roman" w:cs="Times New Roman"/>
          <w:sz w:val="24"/>
          <w:szCs w:val="24"/>
        </w:rPr>
        <w:t xml:space="preserve"> Often only the “outputs” of </w:t>
      </w:r>
      <w:r w:rsidR="005C5FAA">
        <w:rPr>
          <w:rFonts w:ascii="Times New Roman" w:hAnsi="Times New Roman" w:cs="Times New Roman"/>
          <w:sz w:val="24"/>
          <w:szCs w:val="24"/>
        </w:rPr>
        <w:t xml:space="preserve">actors’ </w:t>
      </w:r>
      <w:r w:rsidR="00472C36">
        <w:rPr>
          <w:rFonts w:ascii="Times New Roman" w:hAnsi="Times New Roman" w:cs="Times New Roman"/>
          <w:sz w:val="24"/>
          <w:szCs w:val="24"/>
        </w:rPr>
        <w:t xml:space="preserve">efforts </w:t>
      </w:r>
      <w:r w:rsidR="007072F7">
        <w:rPr>
          <w:rFonts w:ascii="Times New Roman" w:hAnsi="Times New Roman" w:cs="Times New Roman"/>
          <w:sz w:val="24"/>
          <w:szCs w:val="24"/>
        </w:rPr>
        <w:t>are</w:t>
      </w:r>
      <w:r w:rsidR="00472C36">
        <w:rPr>
          <w:rFonts w:ascii="Times New Roman" w:hAnsi="Times New Roman" w:cs="Times New Roman"/>
          <w:sz w:val="24"/>
          <w:szCs w:val="24"/>
        </w:rPr>
        <w:t xml:space="preserve"> considered in assessing the success of partnerships, leaving the </w:t>
      </w:r>
      <w:proofErr w:type="gramStart"/>
      <w:r w:rsidR="005C5FAA">
        <w:rPr>
          <w:rFonts w:ascii="Times New Roman" w:hAnsi="Times New Roman" w:cs="Times New Roman"/>
          <w:sz w:val="24"/>
          <w:szCs w:val="24"/>
        </w:rPr>
        <w:t>longer term</w:t>
      </w:r>
      <w:proofErr w:type="gramEnd"/>
      <w:r w:rsidR="005C5FAA">
        <w:rPr>
          <w:rFonts w:ascii="Times New Roman" w:hAnsi="Times New Roman" w:cs="Times New Roman"/>
          <w:sz w:val="24"/>
          <w:szCs w:val="24"/>
        </w:rPr>
        <w:t xml:space="preserve"> outcomes and </w:t>
      </w:r>
      <w:r w:rsidR="00472C36">
        <w:rPr>
          <w:rFonts w:ascii="Times New Roman" w:hAnsi="Times New Roman" w:cs="Times New Roman"/>
          <w:sz w:val="24"/>
          <w:szCs w:val="24"/>
        </w:rPr>
        <w:t>impacts they generate unexplored (Kolk, 2010)</w:t>
      </w:r>
      <w:r w:rsidR="001F4503">
        <w:rPr>
          <w:rFonts w:ascii="Times New Roman" w:hAnsi="Times New Roman" w:cs="Times New Roman"/>
          <w:sz w:val="24"/>
          <w:szCs w:val="24"/>
        </w:rPr>
        <w:t xml:space="preserve">, particularly with respect to shifts in power. </w:t>
      </w:r>
      <w:r w:rsidR="00472C36">
        <w:rPr>
          <w:rFonts w:ascii="Times New Roman" w:hAnsi="Times New Roman" w:cs="Times New Roman"/>
          <w:sz w:val="24"/>
          <w:szCs w:val="24"/>
        </w:rPr>
        <w:t xml:space="preserve"> Many MSPs fail to have lasting long-term impacts on the challenges they strove to address (MSI Integrity, 2020). These failures arise because MSPs often </w:t>
      </w:r>
      <w:r w:rsidR="001F4503">
        <w:rPr>
          <w:rFonts w:ascii="Times New Roman" w:hAnsi="Times New Roman" w:cs="Times New Roman"/>
          <w:sz w:val="24"/>
          <w:szCs w:val="24"/>
        </w:rPr>
        <w:t>exert</w:t>
      </w:r>
      <w:r w:rsidR="00472C36">
        <w:rPr>
          <w:rFonts w:ascii="Times New Roman" w:hAnsi="Times New Roman" w:cs="Times New Roman"/>
          <w:sz w:val="24"/>
          <w:szCs w:val="24"/>
        </w:rPr>
        <w:t xml:space="preserve"> little influence on the </w:t>
      </w:r>
      <w:r w:rsidR="005C5FAA">
        <w:rPr>
          <w:rFonts w:ascii="Times New Roman" w:hAnsi="Times New Roman" w:cs="Times New Roman"/>
          <w:sz w:val="24"/>
          <w:szCs w:val="24"/>
        </w:rPr>
        <w:t xml:space="preserve">institutional </w:t>
      </w:r>
      <w:r w:rsidR="00472C36">
        <w:rPr>
          <w:rFonts w:ascii="Times New Roman" w:hAnsi="Times New Roman" w:cs="Times New Roman"/>
          <w:sz w:val="24"/>
          <w:szCs w:val="24"/>
        </w:rPr>
        <w:t>field that constitutes the problem domain</w:t>
      </w:r>
      <w:r w:rsidR="00562F56">
        <w:rPr>
          <w:rFonts w:ascii="Times New Roman" w:hAnsi="Times New Roman" w:cs="Times New Roman"/>
          <w:sz w:val="24"/>
          <w:szCs w:val="24"/>
        </w:rPr>
        <w:t xml:space="preserve"> (Trist, 1983)</w:t>
      </w:r>
      <w:r w:rsidR="00472C36">
        <w:rPr>
          <w:rFonts w:ascii="Times New Roman" w:hAnsi="Times New Roman" w:cs="Times New Roman"/>
          <w:sz w:val="24"/>
          <w:szCs w:val="24"/>
        </w:rPr>
        <w:t xml:space="preserve"> and</w:t>
      </w:r>
      <w:r w:rsidR="00C403AD">
        <w:rPr>
          <w:rFonts w:ascii="Times New Roman" w:hAnsi="Times New Roman" w:cs="Times New Roman"/>
          <w:sz w:val="24"/>
          <w:szCs w:val="24"/>
        </w:rPr>
        <w:t xml:space="preserve"> </w:t>
      </w:r>
      <w:r w:rsidR="00472C36">
        <w:rPr>
          <w:rFonts w:ascii="Times New Roman" w:hAnsi="Times New Roman" w:cs="Times New Roman"/>
          <w:sz w:val="24"/>
          <w:szCs w:val="24"/>
        </w:rPr>
        <w:t xml:space="preserve">do little to </w:t>
      </w:r>
      <w:r w:rsidR="001F4503">
        <w:rPr>
          <w:rFonts w:ascii="Times New Roman" w:hAnsi="Times New Roman" w:cs="Times New Roman"/>
          <w:sz w:val="24"/>
          <w:szCs w:val="24"/>
        </w:rPr>
        <w:t>change</w:t>
      </w:r>
      <w:r w:rsidR="00472C36">
        <w:rPr>
          <w:rFonts w:ascii="Times New Roman" w:hAnsi="Times New Roman" w:cs="Times New Roman"/>
          <w:sz w:val="24"/>
          <w:szCs w:val="24"/>
        </w:rPr>
        <w:t xml:space="preserve"> </w:t>
      </w:r>
      <w:r w:rsidR="008A39A5">
        <w:rPr>
          <w:rFonts w:ascii="Times New Roman" w:hAnsi="Times New Roman" w:cs="Times New Roman"/>
          <w:sz w:val="24"/>
          <w:szCs w:val="24"/>
        </w:rPr>
        <w:t xml:space="preserve">the </w:t>
      </w:r>
      <w:r w:rsidR="00472C36">
        <w:rPr>
          <w:rFonts w:ascii="Times New Roman" w:hAnsi="Times New Roman" w:cs="Times New Roman"/>
          <w:sz w:val="24"/>
          <w:szCs w:val="24"/>
        </w:rPr>
        <w:t xml:space="preserve">power </w:t>
      </w:r>
      <w:r w:rsidR="001F4503">
        <w:rPr>
          <w:rFonts w:ascii="Times New Roman" w:hAnsi="Times New Roman" w:cs="Times New Roman"/>
          <w:sz w:val="24"/>
          <w:szCs w:val="24"/>
        </w:rPr>
        <w:t>asymmetries</w:t>
      </w:r>
      <w:r w:rsidR="00472C36">
        <w:rPr>
          <w:rFonts w:ascii="Times New Roman" w:hAnsi="Times New Roman" w:cs="Times New Roman"/>
          <w:sz w:val="24"/>
          <w:szCs w:val="24"/>
        </w:rPr>
        <w:t xml:space="preserve"> within the field.</w:t>
      </w:r>
    </w:p>
    <w:p w14:paraId="58AFEAEE" w14:textId="3CB9B266" w:rsidR="00472C36" w:rsidRDefault="001513EE">
      <w:pPr>
        <w:tabs>
          <w:tab w:val="left" w:pos="3150"/>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Power relations “construct and shape the institutions and norms that regulate social life” (Castells, 2016, p. 1). Yet despite a growing body of scholarship examining </w:t>
      </w:r>
      <w:r w:rsidR="00F812E0">
        <w:rPr>
          <w:rFonts w:ascii="Times New Roman" w:hAnsi="Times New Roman" w:cs="Times New Roman"/>
          <w:sz w:val="24"/>
          <w:szCs w:val="24"/>
        </w:rPr>
        <w:t>power relations in fields (</w:t>
      </w:r>
      <w:proofErr w:type="spellStart"/>
      <w:r w:rsidR="001054F5" w:rsidRPr="00187E95">
        <w:rPr>
          <w:rFonts w:ascii="Times New Roman" w:hAnsi="Times New Roman" w:cs="Times New Roman"/>
          <w:sz w:val="24"/>
          <w:szCs w:val="24"/>
        </w:rPr>
        <w:t>Besharov</w:t>
      </w:r>
      <w:proofErr w:type="spellEnd"/>
      <w:r w:rsidR="001054F5" w:rsidRPr="008E32A4">
        <w:rPr>
          <w:rFonts w:ascii="Times New Roman" w:hAnsi="Times New Roman" w:cs="Times New Roman"/>
          <w:sz w:val="24"/>
          <w:szCs w:val="24"/>
        </w:rPr>
        <w:t xml:space="preserve"> </w:t>
      </w:r>
      <w:r w:rsidR="001054F5">
        <w:rPr>
          <w:rFonts w:ascii="Times New Roman" w:hAnsi="Times New Roman" w:cs="Times New Roman"/>
          <w:sz w:val="24"/>
          <w:szCs w:val="24"/>
        </w:rPr>
        <w:t xml:space="preserve">&amp; </w:t>
      </w:r>
      <w:r w:rsidR="001054F5" w:rsidRPr="008E32A4">
        <w:rPr>
          <w:rFonts w:ascii="Times New Roman" w:hAnsi="Times New Roman" w:cs="Times New Roman"/>
          <w:sz w:val="24"/>
          <w:szCs w:val="24"/>
        </w:rPr>
        <w:t>Smith</w:t>
      </w:r>
      <w:r w:rsidR="001054F5">
        <w:rPr>
          <w:rFonts w:ascii="Times New Roman" w:hAnsi="Times New Roman" w:cs="Times New Roman"/>
          <w:sz w:val="24"/>
          <w:szCs w:val="24"/>
        </w:rPr>
        <w:t>,</w:t>
      </w:r>
      <w:r w:rsidR="001054F5" w:rsidRPr="008E32A4">
        <w:rPr>
          <w:rFonts w:ascii="Times New Roman" w:hAnsi="Times New Roman" w:cs="Times New Roman"/>
          <w:sz w:val="24"/>
          <w:szCs w:val="24"/>
        </w:rPr>
        <w:t xml:space="preserve"> 2014</w:t>
      </w:r>
      <w:r w:rsidR="001054F5">
        <w:rPr>
          <w:rFonts w:ascii="Times New Roman" w:hAnsi="Times New Roman" w:cs="Times New Roman"/>
          <w:sz w:val="24"/>
          <w:szCs w:val="24"/>
        </w:rPr>
        <w:t xml:space="preserve">; Gray et al., 2015; Lawrence &amp; Buchanan, 2017; </w:t>
      </w:r>
      <w:r w:rsidR="0026245B">
        <w:rPr>
          <w:rFonts w:ascii="Times New Roman" w:hAnsi="Times New Roman" w:cs="Times New Roman"/>
          <w:sz w:val="24"/>
          <w:szCs w:val="24"/>
        </w:rPr>
        <w:t xml:space="preserve">Levy, Brown &amp; de Jong, 2010; </w:t>
      </w:r>
      <w:r w:rsidR="00F812E0">
        <w:rPr>
          <w:rFonts w:ascii="Times New Roman" w:hAnsi="Times New Roman" w:cs="Times New Roman"/>
          <w:sz w:val="24"/>
          <w:szCs w:val="24"/>
        </w:rPr>
        <w:t xml:space="preserve">Munir, </w:t>
      </w:r>
      <w:r w:rsidR="00F812E0" w:rsidRPr="00B64CBB">
        <w:rPr>
          <w:rFonts w:ascii="Times New Roman" w:hAnsi="Times New Roman" w:cs="Times New Roman"/>
          <w:sz w:val="24"/>
          <w:szCs w:val="24"/>
        </w:rPr>
        <w:t>201</w:t>
      </w:r>
      <w:r w:rsidR="001054F5" w:rsidRPr="00045312">
        <w:rPr>
          <w:rFonts w:ascii="Times New Roman" w:hAnsi="Times New Roman" w:cs="Times New Roman"/>
          <w:sz w:val="24"/>
          <w:szCs w:val="24"/>
        </w:rPr>
        <w:t>5</w:t>
      </w:r>
      <w:r w:rsidR="00F812E0" w:rsidRPr="00B64CBB">
        <w:rPr>
          <w:rFonts w:ascii="Times New Roman" w:hAnsi="Times New Roman" w:cs="Times New Roman"/>
          <w:sz w:val="24"/>
          <w:szCs w:val="24"/>
        </w:rPr>
        <w:t xml:space="preserve">; </w:t>
      </w:r>
      <w:r w:rsidR="004D7BE4">
        <w:rPr>
          <w:rFonts w:ascii="Times New Roman" w:hAnsi="Times New Roman" w:cs="Times New Roman"/>
          <w:sz w:val="24"/>
          <w:szCs w:val="24"/>
        </w:rPr>
        <w:t xml:space="preserve">Munir, </w:t>
      </w:r>
      <w:r w:rsidR="00F812E0" w:rsidRPr="00B64CBB">
        <w:rPr>
          <w:rFonts w:ascii="Times New Roman" w:hAnsi="Times New Roman" w:cs="Times New Roman"/>
          <w:sz w:val="24"/>
          <w:szCs w:val="24"/>
        </w:rPr>
        <w:t>2019</w:t>
      </w:r>
      <w:r w:rsidR="00F812E0">
        <w:rPr>
          <w:rFonts w:ascii="Times New Roman" w:hAnsi="Times New Roman" w:cs="Times New Roman"/>
          <w:sz w:val="24"/>
          <w:szCs w:val="24"/>
        </w:rPr>
        <w:t>)</w:t>
      </w:r>
      <w:r>
        <w:rPr>
          <w:rFonts w:ascii="Times New Roman" w:hAnsi="Times New Roman" w:cs="Times New Roman"/>
          <w:sz w:val="24"/>
          <w:szCs w:val="24"/>
        </w:rPr>
        <w:t xml:space="preserve">, </w:t>
      </w:r>
      <w:r w:rsidR="00AB0D12">
        <w:rPr>
          <w:rFonts w:ascii="Times New Roman" w:hAnsi="Times New Roman" w:cs="Times New Roman"/>
          <w:sz w:val="24"/>
          <w:szCs w:val="24"/>
        </w:rPr>
        <w:t xml:space="preserve">considerations of </w:t>
      </w:r>
      <w:r w:rsidR="00247C53">
        <w:rPr>
          <w:rFonts w:ascii="Times New Roman" w:hAnsi="Times New Roman" w:cs="Times New Roman"/>
          <w:sz w:val="24"/>
          <w:szCs w:val="24"/>
        </w:rPr>
        <w:t xml:space="preserve">how </w:t>
      </w:r>
      <w:r w:rsidR="00F812E0" w:rsidRPr="00D105A1">
        <w:rPr>
          <w:rFonts w:ascii="Times New Roman" w:hAnsi="Times New Roman" w:cs="Times New Roman"/>
          <w:sz w:val="24"/>
          <w:szCs w:val="24"/>
        </w:rPr>
        <w:t xml:space="preserve">power </w:t>
      </w:r>
      <w:r w:rsidR="00247C53">
        <w:rPr>
          <w:rFonts w:ascii="Times New Roman" w:hAnsi="Times New Roman" w:cs="Times New Roman"/>
          <w:sz w:val="24"/>
          <w:szCs w:val="24"/>
        </w:rPr>
        <w:t xml:space="preserve">shapes </w:t>
      </w:r>
      <w:r w:rsidR="00F812E0">
        <w:rPr>
          <w:rFonts w:ascii="Times New Roman" w:hAnsi="Times New Roman" w:cs="Times New Roman"/>
          <w:sz w:val="24"/>
          <w:szCs w:val="24"/>
        </w:rPr>
        <w:t>partnership dynamics and outcomes</w:t>
      </w:r>
      <w:r w:rsidR="00F812E0" w:rsidRPr="00D105A1">
        <w:rPr>
          <w:rFonts w:ascii="Times New Roman" w:hAnsi="Times New Roman" w:cs="Times New Roman"/>
          <w:sz w:val="24"/>
          <w:szCs w:val="24"/>
        </w:rPr>
        <w:t xml:space="preserve"> </w:t>
      </w:r>
      <w:r w:rsidR="00AB0D12">
        <w:rPr>
          <w:rFonts w:ascii="Times New Roman" w:hAnsi="Times New Roman" w:cs="Times New Roman"/>
          <w:sz w:val="24"/>
          <w:szCs w:val="24"/>
        </w:rPr>
        <w:t xml:space="preserve">are largely limited to </w:t>
      </w:r>
      <w:r w:rsidR="00F812E0" w:rsidRPr="008E32A4">
        <w:rPr>
          <w:rFonts w:ascii="Times New Roman" w:hAnsi="Times New Roman" w:cs="Times New Roman"/>
          <w:sz w:val="24"/>
          <w:szCs w:val="24"/>
        </w:rPr>
        <w:t>cognitive, affective</w:t>
      </w:r>
      <w:r w:rsidR="00AB0D12">
        <w:rPr>
          <w:rFonts w:ascii="Times New Roman" w:hAnsi="Times New Roman" w:cs="Times New Roman"/>
          <w:sz w:val="24"/>
          <w:szCs w:val="24"/>
        </w:rPr>
        <w:t>,</w:t>
      </w:r>
      <w:r w:rsidR="00F812E0" w:rsidRPr="008E32A4">
        <w:rPr>
          <w:rFonts w:ascii="Times New Roman" w:hAnsi="Times New Roman" w:cs="Times New Roman"/>
          <w:sz w:val="24"/>
          <w:szCs w:val="24"/>
        </w:rPr>
        <w:t xml:space="preserve"> </w:t>
      </w:r>
      <w:r w:rsidR="00BD67AC">
        <w:rPr>
          <w:rFonts w:ascii="Times New Roman" w:hAnsi="Times New Roman" w:cs="Times New Roman"/>
          <w:sz w:val="24"/>
          <w:szCs w:val="24"/>
        </w:rPr>
        <w:t>or</w:t>
      </w:r>
      <w:r w:rsidR="00F812E0" w:rsidRPr="008E32A4">
        <w:rPr>
          <w:rFonts w:ascii="Times New Roman" w:hAnsi="Times New Roman" w:cs="Times New Roman"/>
          <w:sz w:val="24"/>
          <w:szCs w:val="24"/>
        </w:rPr>
        <w:t xml:space="preserve"> practice level explanations</w:t>
      </w:r>
      <w:r w:rsidR="00BF67AB">
        <w:rPr>
          <w:rFonts w:ascii="Times New Roman" w:hAnsi="Times New Roman" w:cs="Times New Roman"/>
          <w:sz w:val="24"/>
          <w:szCs w:val="24"/>
        </w:rPr>
        <w:t xml:space="preserve"> for partnership effectiveness</w:t>
      </w:r>
      <w:r w:rsidR="00D5759F">
        <w:rPr>
          <w:rFonts w:ascii="Times New Roman" w:hAnsi="Times New Roman" w:cs="Times New Roman"/>
          <w:sz w:val="24"/>
          <w:szCs w:val="24"/>
        </w:rPr>
        <w:t>, b</w:t>
      </w:r>
      <w:r w:rsidR="00D5759F" w:rsidRPr="001308B4">
        <w:rPr>
          <w:rFonts w:ascii="Times New Roman" w:hAnsi="Times New Roman" w:cs="Times New Roman"/>
          <w:sz w:val="24"/>
          <w:szCs w:val="24"/>
        </w:rPr>
        <w:t>arring a few exceptions (e.g.,</w:t>
      </w:r>
      <w:r w:rsidR="00D5759F">
        <w:rPr>
          <w:rFonts w:ascii="Times New Roman" w:hAnsi="Times New Roman" w:cs="Times New Roman"/>
          <w:sz w:val="24"/>
          <w:szCs w:val="24"/>
        </w:rPr>
        <w:t xml:space="preserve"> </w:t>
      </w:r>
      <w:r w:rsidR="00431C60">
        <w:rPr>
          <w:rFonts w:ascii="Times New Roman" w:hAnsi="Times New Roman" w:cs="Times New Roman"/>
          <w:sz w:val="24"/>
          <w:szCs w:val="24"/>
        </w:rPr>
        <w:t xml:space="preserve">Gray &amp; Purdy, 2018; </w:t>
      </w:r>
      <w:r w:rsidR="00D5759F">
        <w:rPr>
          <w:rFonts w:ascii="Times New Roman" w:hAnsi="Times New Roman" w:cs="Times New Roman"/>
          <w:sz w:val="24"/>
          <w:szCs w:val="24"/>
        </w:rPr>
        <w:t>Arenas</w:t>
      </w:r>
      <w:r w:rsidR="00431C60">
        <w:rPr>
          <w:rFonts w:ascii="Times New Roman" w:hAnsi="Times New Roman" w:cs="Times New Roman"/>
          <w:sz w:val="24"/>
          <w:szCs w:val="24"/>
        </w:rPr>
        <w:t xml:space="preserve"> et al., </w:t>
      </w:r>
      <w:r w:rsidR="00D5759F">
        <w:rPr>
          <w:rFonts w:ascii="Times New Roman" w:hAnsi="Times New Roman" w:cs="Times New Roman"/>
          <w:sz w:val="24"/>
          <w:szCs w:val="24"/>
        </w:rPr>
        <w:t>20</w:t>
      </w:r>
      <w:r w:rsidR="00431C60">
        <w:rPr>
          <w:rFonts w:ascii="Times New Roman" w:hAnsi="Times New Roman" w:cs="Times New Roman"/>
          <w:sz w:val="24"/>
          <w:szCs w:val="24"/>
        </w:rPr>
        <w:t>20</w:t>
      </w:r>
      <w:r w:rsidR="00D5759F" w:rsidRPr="00D105A1">
        <w:rPr>
          <w:rFonts w:ascii="Times New Roman" w:hAnsi="Times New Roman" w:cs="Times New Roman"/>
          <w:sz w:val="24"/>
          <w:szCs w:val="24"/>
        </w:rPr>
        <w:t>)</w:t>
      </w:r>
      <w:r w:rsidR="00BF67AB">
        <w:rPr>
          <w:rFonts w:ascii="Times New Roman" w:hAnsi="Times New Roman" w:cs="Times New Roman"/>
          <w:sz w:val="24"/>
          <w:szCs w:val="24"/>
        </w:rPr>
        <w:t xml:space="preserve">. </w:t>
      </w:r>
      <w:r w:rsidR="007F78F2">
        <w:rPr>
          <w:rFonts w:ascii="Times New Roman" w:hAnsi="Times New Roman" w:cs="Times New Roman"/>
          <w:sz w:val="24"/>
          <w:szCs w:val="24"/>
        </w:rPr>
        <w:t xml:space="preserve">The literature on </w:t>
      </w:r>
      <w:r w:rsidR="00472C36">
        <w:rPr>
          <w:rFonts w:ascii="Times New Roman" w:hAnsi="Times New Roman" w:cs="Times New Roman"/>
          <w:sz w:val="24"/>
          <w:szCs w:val="24"/>
        </w:rPr>
        <w:t xml:space="preserve">grand challenges </w:t>
      </w:r>
      <w:r w:rsidR="007F78F2">
        <w:rPr>
          <w:rFonts w:ascii="Times New Roman" w:hAnsi="Times New Roman" w:cs="Times New Roman"/>
          <w:sz w:val="24"/>
          <w:szCs w:val="24"/>
        </w:rPr>
        <w:t>similarly pays l</w:t>
      </w:r>
      <w:r w:rsidR="00BD67AC">
        <w:rPr>
          <w:rFonts w:ascii="Times New Roman" w:hAnsi="Times New Roman" w:cs="Times New Roman"/>
          <w:sz w:val="24"/>
          <w:szCs w:val="24"/>
        </w:rPr>
        <w:t>imited attention to power</w:t>
      </w:r>
      <w:r w:rsidR="00247C53">
        <w:rPr>
          <w:rFonts w:ascii="Times New Roman" w:hAnsi="Times New Roman" w:cs="Times New Roman"/>
          <w:sz w:val="24"/>
          <w:szCs w:val="24"/>
        </w:rPr>
        <w:t xml:space="preserve"> relations</w:t>
      </w:r>
      <w:r w:rsidR="00BD67AC">
        <w:rPr>
          <w:rFonts w:ascii="Times New Roman" w:hAnsi="Times New Roman" w:cs="Times New Roman"/>
          <w:sz w:val="24"/>
          <w:szCs w:val="24"/>
        </w:rPr>
        <w:t xml:space="preserve">, </w:t>
      </w:r>
      <w:r w:rsidR="006664CD">
        <w:rPr>
          <w:rFonts w:ascii="Times New Roman" w:hAnsi="Times New Roman" w:cs="Times New Roman"/>
          <w:sz w:val="24"/>
          <w:szCs w:val="24"/>
        </w:rPr>
        <w:t xml:space="preserve">often </w:t>
      </w:r>
      <w:r w:rsidR="00BF67AB">
        <w:rPr>
          <w:rFonts w:ascii="Times New Roman" w:hAnsi="Times New Roman" w:cs="Times New Roman"/>
          <w:sz w:val="24"/>
          <w:szCs w:val="24"/>
        </w:rPr>
        <w:t>stress</w:t>
      </w:r>
      <w:r w:rsidR="007F78F2">
        <w:rPr>
          <w:rFonts w:ascii="Times New Roman" w:hAnsi="Times New Roman" w:cs="Times New Roman"/>
          <w:sz w:val="24"/>
          <w:szCs w:val="24"/>
        </w:rPr>
        <w:t>ing</w:t>
      </w:r>
      <w:r w:rsidR="00BF67AB">
        <w:rPr>
          <w:rFonts w:ascii="Times New Roman" w:hAnsi="Times New Roman" w:cs="Times New Roman"/>
          <w:sz w:val="24"/>
          <w:szCs w:val="24"/>
        </w:rPr>
        <w:t xml:space="preserve"> the complexity and entanglements of wicked problems </w:t>
      </w:r>
      <w:r w:rsidR="00B81185">
        <w:rPr>
          <w:rFonts w:ascii="Times New Roman" w:hAnsi="Times New Roman" w:cs="Times New Roman"/>
          <w:sz w:val="24"/>
          <w:szCs w:val="24"/>
        </w:rPr>
        <w:t>(</w:t>
      </w:r>
      <w:proofErr w:type="spellStart"/>
      <w:r w:rsidR="00B81185">
        <w:rPr>
          <w:rFonts w:ascii="Times New Roman" w:hAnsi="Times New Roman" w:cs="Times New Roman"/>
          <w:sz w:val="24"/>
          <w:szCs w:val="24"/>
        </w:rPr>
        <w:t>Rittel</w:t>
      </w:r>
      <w:proofErr w:type="spellEnd"/>
      <w:r w:rsidR="00B81185">
        <w:rPr>
          <w:rFonts w:ascii="Times New Roman" w:hAnsi="Times New Roman" w:cs="Times New Roman"/>
          <w:sz w:val="24"/>
          <w:szCs w:val="24"/>
        </w:rPr>
        <w:t xml:space="preserve"> &amp; Webber, 1973) </w:t>
      </w:r>
      <w:r w:rsidR="006664CD">
        <w:rPr>
          <w:rFonts w:ascii="Times New Roman" w:hAnsi="Times New Roman" w:cs="Times New Roman"/>
          <w:sz w:val="24"/>
          <w:szCs w:val="24"/>
        </w:rPr>
        <w:lastRenderedPageBreak/>
        <w:t xml:space="preserve">while </w:t>
      </w:r>
      <w:r w:rsidR="00BF67AB">
        <w:rPr>
          <w:rFonts w:ascii="Times New Roman" w:hAnsi="Times New Roman" w:cs="Times New Roman"/>
          <w:sz w:val="24"/>
          <w:szCs w:val="24"/>
        </w:rPr>
        <w:t>neglect</w:t>
      </w:r>
      <w:r w:rsidR="006664CD">
        <w:rPr>
          <w:rFonts w:ascii="Times New Roman" w:hAnsi="Times New Roman" w:cs="Times New Roman"/>
          <w:sz w:val="24"/>
          <w:szCs w:val="24"/>
        </w:rPr>
        <w:t>ing</w:t>
      </w:r>
      <w:r w:rsidR="00BF67AB">
        <w:rPr>
          <w:rFonts w:ascii="Times New Roman" w:hAnsi="Times New Roman" w:cs="Times New Roman"/>
          <w:sz w:val="24"/>
          <w:szCs w:val="24"/>
        </w:rPr>
        <w:t xml:space="preserve"> to consider </w:t>
      </w:r>
      <w:r w:rsidR="00AB0D12">
        <w:rPr>
          <w:rFonts w:ascii="Times New Roman" w:hAnsi="Times New Roman" w:cs="Times New Roman"/>
          <w:sz w:val="24"/>
          <w:szCs w:val="24"/>
        </w:rPr>
        <w:t xml:space="preserve">how entrenched </w:t>
      </w:r>
      <w:r w:rsidR="001F4503">
        <w:rPr>
          <w:rFonts w:ascii="Times New Roman" w:hAnsi="Times New Roman" w:cs="Times New Roman"/>
          <w:sz w:val="24"/>
          <w:szCs w:val="24"/>
        </w:rPr>
        <w:t xml:space="preserve">systemic </w:t>
      </w:r>
      <w:r w:rsidR="00BF67AB">
        <w:rPr>
          <w:rFonts w:ascii="Times New Roman" w:hAnsi="Times New Roman" w:cs="Times New Roman"/>
          <w:sz w:val="24"/>
          <w:szCs w:val="24"/>
        </w:rPr>
        <w:t xml:space="preserve">power may prevent </w:t>
      </w:r>
      <w:r w:rsidR="0073671A">
        <w:rPr>
          <w:rFonts w:ascii="Times New Roman" w:hAnsi="Times New Roman" w:cs="Times New Roman"/>
          <w:sz w:val="24"/>
          <w:szCs w:val="24"/>
        </w:rPr>
        <w:t xml:space="preserve">effective </w:t>
      </w:r>
      <w:r w:rsidR="00BF67AB">
        <w:rPr>
          <w:rFonts w:ascii="Times New Roman" w:hAnsi="Times New Roman" w:cs="Times New Roman"/>
          <w:sz w:val="24"/>
          <w:szCs w:val="24"/>
        </w:rPr>
        <w:t>problem diagnosis and resolution</w:t>
      </w:r>
      <w:r w:rsidR="006664CD">
        <w:rPr>
          <w:rFonts w:ascii="Times New Roman" w:hAnsi="Times New Roman" w:cs="Times New Roman"/>
          <w:sz w:val="24"/>
          <w:szCs w:val="24"/>
        </w:rPr>
        <w:t xml:space="preserve"> efforts</w:t>
      </w:r>
      <w:r w:rsidR="00E05535">
        <w:rPr>
          <w:rFonts w:ascii="Times New Roman" w:hAnsi="Times New Roman" w:cs="Times New Roman"/>
          <w:sz w:val="24"/>
          <w:szCs w:val="24"/>
        </w:rPr>
        <w:t xml:space="preserve"> (but see </w:t>
      </w:r>
      <w:r w:rsidR="000176A9">
        <w:rPr>
          <w:rFonts w:ascii="Times New Roman" w:hAnsi="Times New Roman" w:cs="Times New Roman"/>
          <w:sz w:val="24"/>
          <w:szCs w:val="24"/>
        </w:rPr>
        <w:t>Creed et al., 2021</w:t>
      </w:r>
      <w:r w:rsidR="00D5328C">
        <w:rPr>
          <w:rFonts w:ascii="Times New Roman" w:hAnsi="Times New Roman" w:cs="Times New Roman"/>
          <w:sz w:val="24"/>
          <w:szCs w:val="24"/>
        </w:rPr>
        <w:t xml:space="preserve">; </w:t>
      </w:r>
      <w:r w:rsidR="00E05535" w:rsidRPr="00431C60">
        <w:rPr>
          <w:rFonts w:ascii="Times New Roman" w:hAnsi="Times New Roman" w:cs="Times New Roman"/>
          <w:sz w:val="24"/>
          <w:szCs w:val="24"/>
        </w:rPr>
        <w:t>Frey et al., 2021</w:t>
      </w:r>
      <w:r w:rsidR="00D5328C">
        <w:rPr>
          <w:rFonts w:ascii="Times New Roman" w:hAnsi="Times New Roman" w:cs="Times New Roman"/>
          <w:sz w:val="24"/>
          <w:szCs w:val="24"/>
        </w:rPr>
        <w:t xml:space="preserve"> for exceptions)</w:t>
      </w:r>
      <w:r w:rsidR="000176A9">
        <w:rPr>
          <w:rFonts w:ascii="Times New Roman" w:hAnsi="Times New Roman" w:cs="Times New Roman"/>
          <w:sz w:val="24"/>
          <w:szCs w:val="24"/>
        </w:rPr>
        <w:t>.</w:t>
      </w:r>
      <w:r w:rsidR="00E05535">
        <w:rPr>
          <w:rFonts w:ascii="Times New Roman" w:hAnsi="Times New Roman" w:cs="Times New Roman"/>
          <w:sz w:val="24"/>
          <w:szCs w:val="24"/>
        </w:rPr>
        <w:t xml:space="preserve"> </w:t>
      </w:r>
      <w:r w:rsidR="00125C6D">
        <w:rPr>
          <w:rFonts w:ascii="Times New Roman" w:hAnsi="Times New Roman" w:cs="Times New Roman"/>
          <w:sz w:val="24"/>
          <w:szCs w:val="24"/>
        </w:rPr>
        <w:t>Examining p</w:t>
      </w:r>
      <w:r w:rsidR="00F812E0" w:rsidRPr="008E32A4">
        <w:rPr>
          <w:rFonts w:ascii="Times New Roman" w:hAnsi="Times New Roman" w:cs="Times New Roman"/>
          <w:sz w:val="24"/>
          <w:szCs w:val="24"/>
        </w:rPr>
        <w:t>ower dynamics</w:t>
      </w:r>
      <w:r w:rsidR="00F812E0" w:rsidRPr="00475D3F">
        <w:rPr>
          <w:rFonts w:ascii="Times New Roman" w:hAnsi="Times New Roman" w:cs="Times New Roman"/>
          <w:sz w:val="24"/>
          <w:szCs w:val="24"/>
        </w:rPr>
        <w:t xml:space="preserve"> </w:t>
      </w:r>
      <w:r w:rsidR="00125C6D">
        <w:rPr>
          <w:rFonts w:ascii="Times New Roman" w:hAnsi="Times New Roman" w:cs="Times New Roman"/>
          <w:sz w:val="24"/>
          <w:szCs w:val="24"/>
        </w:rPr>
        <w:t>is</w:t>
      </w:r>
      <w:r w:rsidR="00125C6D" w:rsidRPr="00475D3F">
        <w:rPr>
          <w:rFonts w:ascii="Times New Roman" w:hAnsi="Times New Roman" w:cs="Times New Roman"/>
          <w:sz w:val="24"/>
          <w:szCs w:val="24"/>
        </w:rPr>
        <w:t xml:space="preserve"> </w:t>
      </w:r>
      <w:r w:rsidR="00F812E0" w:rsidRPr="00475D3F">
        <w:rPr>
          <w:rFonts w:ascii="Times New Roman" w:hAnsi="Times New Roman" w:cs="Times New Roman"/>
          <w:sz w:val="24"/>
          <w:szCs w:val="24"/>
        </w:rPr>
        <w:t>important because institutional processes are always embedded in power relations that</w:t>
      </w:r>
      <w:r w:rsidR="006664CD">
        <w:rPr>
          <w:rFonts w:ascii="Times New Roman" w:hAnsi="Times New Roman" w:cs="Times New Roman"/>
          <w:sz w:val="24"/>
          <w:szCs w:val="24"/>
        </w:rPr>
        <w:t xml:space="preserve"> promote</w:t>
      </w:r>
      <w:r w:rsidR="00F812E0" w:rsidRPr="00475D3F">
        <w:rPr>
          <w:rFonts w:ascii="Times New Roman" w:hAnsi="Times New Roman" w:cs="Times New Roman"/>
          <w:sz w:val="24"/>
          <w:szCs w:val="24"/>
        </w:rPr>
        <w:t xml:space="preserve"> certain actors</w:t>
      </w:r>
      <w:r w:rsidR="0073671A">
        <w:rPr>
          <w:rFonts w:ascii="Times New Roman" w:hAnsi="Times New Roman" w:cs="Times New Roman"/>
          <w:sz w:val="24"/>
          <w:szCs w:val="24"/>
        </w:rPr>
        <w:t>’ interests</w:t>
      </w:r>
      <w:r w:rsidR="00F812E0" w:rsidRPr="00475D3F">
        <w:rPr>
          <w:rFonts w:ascii="Times New Roman" w:hAnsi="Times New Roman" w:cs="Times New Roman"/>
          <w:sz w:val="24"/>
          <w:szCs w:val="24"/>
        </w:rPr>
        <w:t xml:space="preserve"> and perspectives </w:t>
      </w:r>
      <w:r w:rsidR="006664CD">
        <w:rPr>
          <w:rFonts w:ascii="Times New Roman" w:hAnsi="Times New Roman" w:cs="Times New Roman"/>
          <w:sz w:val="24"/>
          <w:szCs w:val="24"/>
        </w:rPr>
        <w:t xml:space="preserve">while </w:t>
      </w:r>
      <w:r w:rsidR="00F812E0" w:rsidRPr="00475D3F">
        <w:rPr>
          <w:rFonts w:ascii="Times New Roman" w:hAnsi="Times New Roman" w:cs="Times New Roman"/>
          <w:sz w:val="24"/>
          <w:szCs w:val="24"/>
        </w:rPr>
        <w:t>neglect</w:t>
      </w:r>
      <w:r w:rsidR="006664CD">
        <w:rPr>
          <w:rFonts w:ascii="Times New Roman" w:hAnsi="Times New Roman" w:cs="Times New Roman"/>
          <w:sz w:val="24"/>
          <w:szCs w:val="24"/>
        </w:rPr>
        <w:t>ing</w:t>
      </w:r>
      <w:r w:rsidR="00F812E0" w:rsidRPr="00475D3F">
        <w:rPr>
          <w:rFonts w:ascii="Times New Roman" w:hAnsi="Times New Roman" w:cs="Times New Roman"/>
          <w:sz w:val="24"/>
          <w:szCs w:val="24"/>
        </w:rPr>
        <w:t xml:space="preserve"> or exclud</w:t>
      </w:r>
      <w:r w:rsidR="006664CD">
        <w:rPr>
          <w:rFonts w:ascii="Times New Roman" w:hAnsi="Times New Roman" w:cs="Times New Roman"/>
          <w:sz w:val="24"/>
          <w:szCs w:val="24"/>
        </w:rPr>
        <w:t>ing</w:t>
      </w:r>
      <w:r w:rsidR="00F812E0" w:rsidRPr="00475D3F">
        <w:rPr>
          <w:rFonts w:ascii="Times New Roman" w:hAnsi="Times New Roman" w:cs="Times New Roman"/>
          <w:sz w:val="24"/>
          <w:szCs w:val="24"/>
        </w:rPr>
        <w:t xml:space="preserve"> others </w:t>
      </w:r>
      <w:r w:rsidR="00F812E0" w:rsidRPr="0042478D">
        <w:rPr>
          <w:rFonts w:ascii="Times New Roman" w:hAnsi="Times New Roman" w:cs="Times New Roman"/>
          <w:sz w:val="24"/>
          <w:szCs w:val="24"/>
        </w:rPr>
        <w:t>(</w:t>
      </w:r>
      <w:r w:rsidR="00F812E0">
        <w:rPr>
          <w:rFonts w:ascii="Times New Roman" w:hAnsi="Times New Roman" w:cs="Times New Roman"/>
          <w:sz w:val="24"/>
          <w:szCs w:val="24"/>
        </w:rPr>
        <w:t xml:space="preserve">Fairclough, 1992; </w:t>
      </w:r>
      <w:r w:rsidR="00F812E0" w:rsidRPr="0042478D">
        <w:rPr>
          <w:rFonts w:ascii="Times New Roman" w:hAnsi="Times New Roman" w:cs="Times New Roman"/>
          <w:sz w:val="24"/>
          <w:szCs w:val="24"/>
        </w:rPr>
        <w:t xml:space="preserve">Meyer </w:t>
      </w:r>
      <w:r w:rsidR="004522C3">
        <w:rPr>
          <w:rFonts w:ascii="Times New Roman" w:hAnsi="Times New Roman" w:cs="Times New Roman"/>
          <w:sz w:val="24"/>
          <w:szCs w:val="24"/>
        </w:rPr>
        <w:t xml:space="preserve">&amp; </w:t>
      </w:r>
      <w:proofErr w:type="spellStart"/>
      <w:r w:rsidR="00F812E0" w:rsidRPr="0042478D">
        <w:rPr>
          <w:rFonts w:ascii="Times New Roman" w:hAnsi="Times New Roman" w:cs="Times New Roman"/>
          <w:sz w:val="24"/>
          <w:szCs w:val="24"/>
        </w:rPr>
        <w:t>Höllerer</w:t>
      </w:r>
      <w:proofErr w:type="spellEnd"/>
      <w:r w:rsidR="00F812E0" w:rsidRPr="0042478D">
        <w:rPr>
          <w:rFonts w:ascii="Times New Roman" w:hAnsi="Times New Roman" w:cs="Times New Roman"/>
          <w:sz w:val="24"/>
          <w:szCs w:val="24"/>
        </w:rPr>
        <w:t>, 2010</w:t>
      </w:r>
      <w:r w:rsidR="001A7450">
        <w:rPr>
          <w:rFonts w:ascii="Times New Roman" w:hAnsi="Times New Roman" w:cs="Times New Roman"/>
          <w:sz w:val="24"/>
          <w:szCs w:val="24"/>
        </w:rPr>
        <w:t>; Munir, 2015</w:t>
      </w:r>
      <w:r w:rsidR="00F812E0" w:rsidRPr="0042478D">
        <w:rPr>
          <w:rFonts w:ascii="Times New Roman" w:hAnsi="Times New Roman" w:cs="Times New Roman"/>
          <w:sz w:val="24"/>
          <w:szCs w:val="24"/>
        </w:rPr>
        <w:t>)</w:t>
      </w:r>
      <w:r w:rsidR="00BF67AB">
        <w:rPr>
          <w:rFonts w:ascii="Times New Roman" w:hAnsi="Times New Roman" w:cs="Times New Roman"/>
          <w:sz w:val="24"/>
          <w:szCs w:val="24"/>
        </w:rPr>
        <w:t>.</w:t>
      </w:r>
      <w:r w:rsidR="00247C53">
        <w:rPr>
          <w:rFonts w:ascii="Times New Roman" w:hAnsi="Times New Roman" w:cs="Times New Roman"/>
          <w:sz w:val="24"/>
          <w:szCs w:val="24"/>
        </w:rPr>
        <w:t xml:space="preserve"> Further</w:t>
      </w:r>
      <w:r w:rsidR="00BF67AB">
        <w:rPr>
          <w:rFonts w:ascii="Times New Roman" w:hAnsi="Times New Roman" w:cs="Times New Roman"/>
          <w:sz w:val="24"/>
          <w:szCs w:val="24"/>
        </w:rPr>
        <w:t xml:space="preserve">, </w:t>
      </w:r>
      <w:bookmarkStart w:id="0" w:name="_Hlk81125474"/>
      <w:r w:rsidR="00BF67AB">
        <w:rPr>
          <w:rFonts w:ascii="Times New Roman" w:hAnsi="Times New Roman" w:cs="Times New Roman"/>
          <w:sz w:val="24"/>
          <w:szCs w:val="24"/>
        </w:rPr>
        <w:t>power</w:t>
      </w:r>
      <w:r w:rsidR="00F812E0" w:rsidRPr="0042478D">
        <w:rPr>
          <w:rFonts w:ascii="Times New Roman" w:hAnsi="Times New Roman" w:cs="Times New Roman"/>
          <w:sz w:val="24"/>
          <w:szCs w:val="24"/>
        </w:rPr>
        <w:t xml:space="preserve"> </w:t>
      </w:r>
      <w:r w:rsidR="00BF67AB">
        <w:rPr>
          <w:rFonts w:ascii="Times New Roman" w:hAnsi="Times New Roman" w:cs="Times New Roman"/>
          <w:sz w:val="24"/>
          <w:szCs w:val="24"/>
        </w:rPr>
        <w:t xml:space="preserve">or </w:t>
      </w:r>
      <w:r w:rsidR="004D7BE4">
        <w:rPr>
          <w:rFonts w:ascii="Times New Roman" w:hAnsi="Times New Roman" w:cs="Times New Roman"/>
          <w:sz w:val="24"/>
          <w:szCs w:val="24"/>
        </w:rPr>
        <w:t>its absence</w:t>
      </w:r>
      <w:r w:rsidR="00BF67AB">
        <w:rPr>
          <w:rFonts w:ascii="Times New Roman" w:hAnsi="Times New Roman" w:cs="Times New Roman"/>
          <w:sz w:val="24"/>
          <w:szCs w:val="24"/>
        </w:rPr>
        <w:t xml:space="preserve"> </w:t>
      </w:r>
      <w:r w:rsidR="00F812E0" w:rsidRPr="0042478D">
        <w:rPr>
          <w:rFonts w:ascii="Times New Roman" w:hAnsi="Times New Roman" w:cs="Times New Roman"/>
          <w:sz w:val="24"/>
          <w:szCs w:val="24"/>
        </w:rPr>
        <w:t>influence</w:t>
      </w:r>
      <w:r w:rsidR="00BF67AB">
        <w:rPr>
          <w:rFonts w:ascii="Times New Roman" w:hAnsi="Times New Roman" w:cs="Times New Roman"/>
          <w:sz w:val="24"/>
          <w:szCs w:val="24"/>
        </w:rPr>
        <w:t>s</w:t>
      </w:r>
      <w:r w:rsidR="00F812E0" w:rsidRPr="0042478D">
        <w:rPr>
          <w:rFonts w:ascii="Times New Roman" w:hAnsi="Times New Roman" w:cs="Times New Roman"/>
          <w:sz w:val="24"/>
          <w:szCs w:val="24"/>
        </w:rPr>
        <w:t xml:space="preserve"> the mechanisms available to </w:t>
      </w:r>
      <w:r w:rsidR="00CA5008">
        <w:rPr>
          <w:rFonts w:ascii="Times New Roman" w:hAnsi="Times New Roman" w:cs="Times New Roman"/>
          <w:sz w:val="24"/>
          <w:szCs w:val="24"/>
        </w:rPr>
        <w:t>partners</w:t>
      </w:r>
      <w:r w:rsidR="00CA5008" w:rsidRPr="0042478D">
        <w:rPr>
          <w:rFonts w:ascii="Times New Roman" w:hAnsi="Times New Roman" w:cs="Times New Roman"/>
          <w:sz w:val="24"/>
          <w:szCs w:val="24"/>
        </w:rPr>
        <w:t xml:space="preserve"> </w:t>
      </w:r>
      <w:r w:rsidR="00F812E0" w:rsidRPr="0042478D">
        <w:rPr>
          <w:rFonts w:ascii="Times New Roman" w:hAnsi="Times New Roman" w:cs="Times New Roman"/>
          <w:sz w:val="24"/>
          <w:szCs w:val="24"/>
        </w:rPr>
        <w:t xml:space="preserve">for </w:t>
      </w:r>
      <w:r w:rsidR="00125C6D" w:rsidRPr="0042478D">
        <w:rPr>
          <w:rFonts w:ascii="Times New Roman" w:hAnsi="Times New Roman" w:cs="Times New Roman"/>
          <w:sz w:val="24"/>
          <w:szCs w:val="24"/>
        </w:rPr>
        <w:t>initiating</w:t>
      </w:r>
      <w:r w:rsidR="00125C6D">
        <w:rPr>
          <w:rFonts w:ascii="Times New Roman" w:hAnsi="Times New Roman" w:cs="Times New Roman"/>
          <w:sz w:val="24"/>
          <w:szCs w:val="24"/>
        </w:rPr>
        <w:t xml:space="preserve">, </w:t>
      </w:r>
      <w:r w:rsidR="00F812E0" w:rsidRPr="0042478D">
        <w:rPr>
          <w:rFonts w:ascii="Times New Roman" w:hAnsi="Times New Roman" w:cs="Times New Roman"/>
          <w:sz w:val="24"/>
          <w:szCs w:val="24"/>
        </w:rPr>
        <w:t xml:space="preserve">challenging, and/or enforcing institutional change </w:t>
      </w:r>
      <w:bookmarkEnd w:id="0"/>
      <w:r w:rsidR="0073671A">
        <w:rPr>
          <w:rFonts w:ascii="Times New Roman" w:hAnsi="Times New Roman" w:cs="Times New Roman"/>
          <w:sz w:val="24"/>
          <w:szCs w:val="24"/>
        </w:rPr>
        <w:t xml:space="preserve">within a field </w:t>
      </w:r>
      <w:r w:rsidR="00F812E0" w:rsidRPr="0042478D">
        <w:rPr>
          <w:rFonts w:ascii="Times New Roman" w:hAnsi="Times New Roman" w:cs="Times New Roman"/>
          <w:sz w:val="24"/>
          <w:szCs w:val="24"/>
        </w:rPr>
        <w:t>(Gray</w:t>
      </w:r>
      <w:r w:rsidR="0026245B">
        <w:rPr>
          <w:rFonts w:ascii="Times New Roman" w:hAnsi="Times New Roman" w:cs="Times New Roman"/>
          <w:sz w:val="24"/>
          <w:szCs w:val="24"/>
        </w:rPr>
        <w:t>, Purdy &amp; A</w:t>
      </w:r>
      <w:r w:rsidR="006F3818">
        <w:rPr>
          <w:rFonts w:ascii="Times New Roman" w:hAnsi="Times New Roman" w:cs="Times New Roman"/>
          <w:sz w:val="24"/>
          <w:szCs w:val="24"/>
        </w:rPr>
        <w:t>n</w:t>
      </w:r>
      <w:r w:rsidR="0026245B">
        <w:rPr>
          <w:rFonts w:ascii="Times New Roman" w:hAnsi="Times New Roman" w:cs="Times New Roman"/>
          <w:sz w:val="24"/>
          <w:szCs w:val="24"/>
        </w:rPr>
        <w:t>sari</w:t>
      </w:r>
      <w:r w:rsidR="00F812E0" w:rsidRPr="0042478D">
        <w:rPr>
          <w:rFonts w:ascii="Times New Roman" w:hAnsi="Times New Roman" w:cs="Times New Roman"/>
          <w:sz w:val="24"/>
          <w:szCs w:val="24"/>
        </w:rPr>
        <w:t>, 2015).</w:t>
      </w:r>
      <w:r w:rsidR="00F812E0">
        <w:rPr>
          <w:rFonts w:ascii="Times New Roman" w:hAnsi="Times New Roman" w:cs="Times New Roman"/>
          <w:sz w:val="24"/>
          <w:szCs w:val="24"/>
        </w:rPr>
        <w:t xml:space="preserve"> </w:t>
      </w:r>
    </w:p>
    <w:p w14:paraId="0E894AA0" w14:textId="1259073F" w:rsidR="006D20CC" w:rsidRDefault="00065E35" w:rsidP="00C403A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adopt </w:t>
      </w:r>
      <w:r w:rsidR="00A86F89">
        <w:rPr>
          <w:rFonts w:ascii="Times New Roman" w:hAnsi="Times New Roman" w:cs="Times New Roman"/>
          <w:sz w:val="24"/>
          <w:szCs w:val="24"/>
        </w:rPr>
        <w:t>Castells</w:t>
      </w:r>
      <w:r w:rsidR="00F9125A">
        <w:rPr>
          <w:rFonts w:ascii="Times New Roman" w:hAnsi="Times New Roman" w:cs="Times New Roman"/>
          <w:sz w:val="24"/>
          <w:szCs w:val="24"/>
        </w:rPr>
        <w:t>’</w:t>
      </w:r>
      <w:r>
        <w:rPr>
          <w:rFonts w:ascii="Times New Roman" w:hAnsi="Times New Roman" w:cs="Times New Roman"/>
          <w:sz w:val="24"/>
          <w:szCs w:val="24"/>
        </w:rPr>
        <w:t xml:space="preserve"> </w:t>
      </w:r>
      <w:r w:rsidR="00A86F89">
        <w:rPr>
          <w:rFonts w:ascii="Times New Roman" w:hAnsi="Times New Roman" w:cs="Times New Roman"/>
          <w:sz w:val="24"/>
          <w:szCs w:val="24"/>
        </w:rPr>
        <w:t>(</w:t>
      </w:r>
      <w:r w:rsidR="00DB197C">
        <w:rPr>
          <w:rFonts w:ascii="Times New Roman" w:hAnsi="Times New Roman" w:cs="Times New Roman"/>
          <w:sz w:val="24"/>
          <w:szCs w:val="24"/>
        </w:rPr>
        <w:t xml:space="preserve">2016) definition of power </w:t>
      </w:r>
      <w:r w:rsidR="00C26132">
        <w:rPr>
          <w:rFonts w:ascii="Times New Roman" w:hAnsi="Times New Roman" w:cs="Times New Roman"/>
          <w:sz w:val="24"/>
          <w:szCs w:val="24"/>
        </w:rPr>
        <w:t xml:space="preserve">as </w:t>
      </w:r>
      <w:r w:rsidR="00C26132" w:rsidRPr="00C26132">
        <w:rPr>
          <w:rFonts w:ascii="Times New Roman" w:hAnsi="Times New Roman" w:cs="Times New Roman"/>
          <w:sz w:val="24"/>
          <w:szCs w:val="24"/>
        </w:rPr>
        <w:t>“</w:t>
      </w:r>
      <w:r w:rsidR="00C26132" w:rsidRPr="007E6BF1">
        <w:rPr>
          <w:rFonts w:ascii="Times New Roman" w:hAnsi="Times New Roman" w:cs="Times New Roman"/>
          <w:sz w:val="24"/>
          <w:szCs w:val="24"/>
        </w:rPr>
        <w:t>the relational capacity that enables certain social</w:t>
      </w:r>
      <w:r w:rsidR="00C26132">
        <w:rPr>
          <w:rFonts w:ascii="Times New Roman" w:hAnsi="Times New Roman" w:cs="Times New Roman"/>
          <w:sz w:val="24"/>
          <w:szCs w:val="24"/>
        </w:rPr>
        <w:t xml:space="preserve"> </w:t>
      </w:r>
      <w:r w:rsidR="00C26132" w:rsidRPr="007E6BF1">
        <w:rPr>
          <w:rFonts w:ascii="Times New Roman" w:hAnsi="Times New Roman" w:cs="Times New Roman"/>
          <w:sz w:val="24"/>
          <w:szCs w:val="24"/>
        </w:rPr>
        <w:t>actors to asymmetrically influence the decisions of other actors in ways that favor the empowered</w:t>
      </w:r>
      <w:r w:rsidR="00C26132">
        <w:rPr>
          <w:rFonts w:ascii="Times New Roman" w:hAnsi="Times New Roman" w:cs="Times New Roman"/>
          <w:sz w:val="24"/>
          <w:szCs w:val="24"/>
        </w:rPr>
        <w:t xml:space="preserve"> </w:t>
      </w:r>
      <w:r w:rsidR="00C26132" w:rsidRPr="007E6BF1">
        <w:rPr>
          <w:rFonts w:ascii="Times New Roman" w:hAnsi="Times New Roman" w:cs="Times New Roman"/>
          <w:sz w:val="24"/>
          <w:szCs w:val="24"/>
        </w:rPr>
        <w:t>actors’ will, interests, and values</w:t>
      </w:r>
      <w:r w:rsidR="00C26132">
        <w:rPr>
          <w:rFonts w:ascii="Times New Roman" w:hAnsi="Times New Roman" w:cs="Times New Roman"/>
          <w:sz w:val="24"/>
          <w:szCs w:val="24"/>
        </w:rPr>
        <w:t>” (p. 2)</w:t>
      </w:r>
      <w:r w:rsidR="006664CD">
        <w:rPr>
          <w:rFonts w:ascii="Times New Roman" w:hAnsi="Times New Roman" w:cs="Times New Roman"/>
          <w:sz w:val="24"/>
          <w:szCs w:val="24"/>
        </w:rPr>
        <w:t>.</w:t>
      </w:r>
      <w:r w:rsidR="00C26132">
        <w:rPr>
          <w:rFonts w:ascii="Times New Roman" w:hAnsi="Times New Roman" w:cs="Times New Roman"/>
          <w:sz w:val="24"/>
          <w:szCs w:val="24"/>
        </w:rPr>
        <w:t xml:space="preserve"> </w:t>
      </w:r>
      <w:r w:rsidR="00F812E0">
        <w:rPr>
          <w:rFonts w:ascii="Times New Roman" w:hAnsi="Times New Roman" w:cs="Times New Roman"/>
          <w:sz w:val="24"/>
          <w:szCs w:val="24"/>
        </w:rPr>
        <w:t xml:space="preserve">Importantly, </w:t>
      </w:r>
      <w:r w:rsidR="0033086C">
        <w:rPr>
          <w:rFonts w:ascii="Times New Roman" w:hAnsi="Times New Roman" w:cs="Times New Roman"/>
          <w:sz w:val="24"/>
          <w:szCs w:val="24"/>
        </w:rPr>
        <w:t xml:space="preserve">we argue that </w:t>
      </w:r>
      <w:r w:rsidR="001A7450">
        <w:rPr>
          <w:rFonts w:ascii="Times New Roman" w:hAnsi="Times New Roman" w:cs="Times New Roman"/>
          <w:sz w:val="24"/>
          <w:szCs w:val="24"/>
        </w:rPr>
        <w:t xml:space="preserve">the </w:t>
      </w:r>
      <w:r w:rsidR="00D034F8">
        <w:rPr>
          <w:rFonts w:ascii="Times New Roman" w:hAnsi="Times New Roman" w:cs="Times New Roman"/>
          <w:sz w:val="24"/>
          <w:szCs w:val="24"/>
        </w:rPr>
        <w:t>exercise</w:t>
      </w:r>
      <w:r w:rsidR="001A7450">
        <w:rPr>
          <w:rFonts w:ascii="Times New Roman" w:hAnsi="Times New Roman" w:cs="Times New Roman"/>
          <w:sz w:val="24"/>
          <w:szCs w:val="24"/>
        </w:rPr>
        <w:t xml:space="preserve"> of power </w:t>
      </w:r>
      <w:r w:rsidR="006F3818">
        <w:rPr>
          <w:rFonts w:ascii="Times New Roman" w:hAnsi="Times New Roman" w:cs="Times New Roman"/>
          <w:sz w:val="24"/>
          <w:szCs w:val="24"/>
        </w:rPr>
        <w:t>and its different faces “</w:t>
      </w:r>
      <w:r w:rsidR="006F3818" w:rsidRPr="006F3818">
        <w:rPr>
          <w:rFonts w:ascii="Times New Roman" w:hAnsi="Times New Roman" w:cs="Times New Roman"/>
          <w:sz w:val="24"/>
          <w:szCs w:val="24"/>
        </w:rPr>
        <w:t>such as manipulation (e.g., shaping anticipated results) or domination (e.g., manufacturing consent)</w:t>
      </w:r>
      <w:r w:rsidR="006F3818">
        <w:rPr>
          <w:rFonts w:ascii="Times New Roman" w:hAnsi="Times New Roman" w:cs="Times New Roman"/>
          <w:sz w:val="24"/>
          <w:szCs w:val="24"/>
        </w:rPr>
        <w:t xml:space="preserve">” </w:t>
      </w:r>
      <w:r w:rsidR="001A7450">
        <w:rPr>
          <w:rFonts w:ascii="Times New Roman" w:hAnsi="Times New Roman" w:cs="Times New Roman"/>
          <w:sz w:val="24"/>
          <w:szCs w:val="24"/>
        </w:rPr>
        <w:t>is</w:t>
      </w:r>
      <w:r w:rsidR="00F812E0">
        <w:rPr>
          <w:rFonts w:ascii="Times New Roman" w:hAnsi="Times New Roman" w:cs="Times New Roman"/>
          <w:sz w:val="24"/>
          <w:szCs w:val="24"/>
        </w:rPr>
        <w:t xml:space="preserve"> </w:t>
      </w:r>
      <w:r w:rsidR="0033086C">
        <w:rPr>
          <w:rFonts w:ascii="Times New Roman" w:hAnsi="Times New Roman" w:cs="Times New Roman"/>
          <w:sz w:val="24"/>
          <w:szCs w:val="24"/>
        </w:rPr>
        <w:t xml:space="preserve">undertheorized </w:t>
      </w:r>
      <w:r w:rsidR="007C6B3E">
        <w:rPr>
          <w:rFonts w:ascii="Times New Roman" w:hAnsi="Times New Roman" w:cs="Times New Roman"/>
          <w:sz w:val="24"/>
          <w:szCs w:val="24"/>
        </w:rPr>
        <w:t xml:space="preserve">in </w:t>
      </w:r>
      <w:r w:rsidR="001A7450">
        <w:rPr>
          <w:rFonts w:ascii="Times New Roman" w:hAnsi="Times New Roman" w:cs="Times New Roman"/>
          <w:sz w:val="24"/>
          <w:szCs w:val="24"/>
        </w:rPr>
        <w:t xml:space="preserve">explaining </w:t>
      </w:r>
      <w:r w:rsidR="007C6B3E">
        <w:rPr>
          <w:rFonts w:ascii="Times New Roman" w:hAnsi="Times New Roman" w:cs="Times New Roman"/>
          <w:sz w:val="24"/>
          <w:szCs w:val="24"/>
        </w:rPr>
        <w:t>partnership</w:t>
      </w:r>
      <w:r w:rsidR="001A7450">
        <w:rPr>
          <w:rFonts w:ascii="Times New Roman" w:hAnsi="Times New Roman" w:cs="Times New Roman"/>
          <w:sz w:val="24"/>
          <w:szCs w:val="24"/>
        </w:rPr>
        <w:t xml:space="preserve"> dynamics</w:t>
      </w:r>
      <w:r w:rsidR="007C6B3E">
        <w:rPr>
          <w:rFonts w:ascii="Times New Roman" w:hAnsi="Times New Roman" w:cs="Times New Roman"/>
          <w:sz w:val="24"/>
          <w:szCs w:val="24"/>
        </w:rPr>
        <w:t xml:space="preserve"> </w:t>
      </w:r>
      <w:r w:rsidR="00562F56">
        <w:rPr>
          <w:rFonts w:ascii="Times New Roman" w:hAnsi="Times New Roman" w:cs="Times New Roman"/>
          <w:sz w:val="24"/>
          <w:szCs w:val="24"/>
        </w:rPr>
        <w:t xml:space="preserve">within the </w:t>
      </w:r>
      <w:r w:rsidR="007C6B3E">
        <w:rPr>
          <w:rFonts w:ascii="Times New Roman" w:hAnsi="Times New Roman" w:cs="Times New Roman"/>
          <w:sz w:val="24"/>
          <w:szCs w:val="24"/>
        </w:rPr>
        <w:t>field of a grand challenge</w:t>
      </w:r>
      <w:r w:rsidR="006F3818">
        <w:rPr>
          <w:rFonts w:ascii="Times New Roman" w:hAnsi="Times New Roman" w:cs="Times New Roman"/>
          <w:sz w:val="24"/>
          <w:szCs w:val="24"/>
        </w:rPr>
        <w:t xml:space="preserve"> (de Bakker et al., 2019: 360)</w:t>
      </w:r>
      <w:r w:rsidR="001A7450">
        <w:rPr>
          <w:rFonts w:ascii="Times New Roman" w:hAnsi="Times New Roman" w:cs="Times New Roman"/>
          <w:sz w:val="24"/>
          <w:szCs w:val="24"/>
        </w:rPr>
        <w:t>.</w:t>
      </w:r>
      <w:r w:rsidR="007C6B3E">
        <w:rPr>
          <w:rFonts w:ascii="Times New Roman" w:hAnsi="Times New Roman" w:cs="Times New Roman"/>
          <w:sz w:val="24"/>
          <w:szCs w:val="24"/>
        </w:rPr>
        <w:t xml:space="preserve"> </w:t>
      </w:r>
      <w:r w:rsidR="00D034F8">
        <w:rPr>
          <w:rFonts w:ascii="Times New Roman" w:hAnsi="Times New Roman" w:cs="Times New Roman"/>
          <w:sz w:val="24"/>
          <w:szCs w:val="24"/>
        </w:rPr>
        <w:t>Accounts tend to be</w:t>
      </w:r>
      <w:r w:rsidR="00F812E0">
        <w:rPr>
          <w:rFonts w:ascii="Times New Roman" w:hAnsi="Times New Roman" w:cs="Times New Roman"/>
          <w:sz w:val="24"/>
          <w:szCs w:val="24"/>
        </w:rPr>
        <w:t xml:space="preserve"> limited to </w:t>
      </w:r>
      <w:r w:rsidR="00F812E0" w:rsidRPr="00F15D0C">
        <w:rPr>
          <w:rFonts w:ascii="Times New Roman" w:hAnsi="Times New Roman" w:cs="Times New Roman"/>
          <w:sz w:val="24"/>
          <w:szCs w:val="24"/>
        </w:rPr>
        <w:t xml:space="preserve">competing </w:t>
      </w:r>
      <w:r w:rsidR="00F812E0">
        <w:rPr>
          <w:rFonts w:ascii="Times New Roman" w:hAnsi="Times New Roman" w:cs="Times New Roman"/>
          <w:sz w:val="24"/>
          <w:szCs w:val="24"/>
        </w:rPr>
        <w:t>frame</w:t>
      </w:r>
      <w:r w:rsidR="00125C6D">
        <w:rPr>
          <w:rFonts w:ascii="Times New Roman" w:hAnsi="Times New Roman" w:cs="Times New Roman"/>
          <w:sz w:val="24"/>
          <w:szCs w:val="24"/>
        </w:rPr>
        <w:t xml:space="preserve">s, </w:t>
      </w:r>
      <w:r w:rsidR="00F812E0" w:rsidRPr="00F15D0C">
        <w:rPr>
          <w:rFonts w:ascii="Times New Roman" w:hAnsi="Times New Roman" w:cs="Times New Roman"/>
          <w:sz w:val="24"/>
          <w:szCs w:val="24"/>
        </w:rPr>
        <w:t>logi</w:t>
      </w:r>
      <w:r w:rsidR="00F812E0">
        <w:rPr>
          <w:rFonts w:ascii="Times New Roman" w:hAnsi="Times New Roman" w:cs="Times New Roman"/>
          <w:sz w:val="24"/>
          <w:szCs w:val="24"/>
        </w:rPr>
        <w:t>cs</w:t>
      </w:r>
      <w:r w:rsidR="006664CD">
        <w:rPr>
          <w:rFonts w:ascii="Times New Roman" w:hAnsi="Times New Roman" w:cs="Times New Roman"/>
          <w:sz w:val="24"/>
          <w:szCs w:val="24"/>
        </w:rPr>
        <w:t>,</w:t>
      </w:r>
      <w:r w:rsidR="00F812E0">
        <w:rPr>
          <w:rFonts w:ascii="Times New Roman" w:hAnsi="Times New Roman" w:cs="Times New Roman"/>
          <w:sz w:val="24"/>
          <w:szCs w:val="24"/>
        </w:rPr>
        <w:t xml:space="preserve"> </w:t>
      </w:r>
      <w:r w:rsidR="00D034F8">
        <w:rPr>
          <w:rFonts w:ascii="Times New Roman" w:hAnsi="Times New Roman" w:cs="Times New Roman"/>
          <w:sz w:val="24"/>
          <w:szCs w:val="24"/>
        </w:rPr>
        <w:t xml:space="preserve">goals, </w:t>
      </w:r>
      <w:r w:rsidR="00CA5008">
        <w:rPr>
          <w:rFonts w:ascii="Times New Roman" w:hAnsi="Times New Roman" w:cs="Times New Roman"/>
          <w:sz w:val="24"/>
          <w:szCs w:val="24"/>
        </w:rPr>
        <w:t xml:space="preserve">or </w:t>
      </w:r>
      <w:r w:rsidR="00125C6D">
        <w:rPr>
          <w:rFonts w:ascii="Times New Roman" w:hAnsi="Times New Roman" w:cs="Times New Roman"/>
          <w:sz w:val="24"/>
          <w:szCs w:val="24"/>
        </w:rPr>
        <w:t>values</w:t>
      </w:r>
      <w:r w:rsidR="006664CD">
        <w:rPr>
          <w:rFonts w:ascii="Times New Roman" w:hAnsi="Times New Roman" w:cs="Times New Roman"/>
          <w:sz w:val="24"/>
          <w:szCs w:val="24"/>
        </w:rPr>
        <w:t>,</w:t>
      </w:r>
      <w:r w:rsidR="00125C6D">
        <w:rPr>
          <w:rFonts w:ascii="Times New Roman" w:hAnsi="Times New Roman" w:cs="Times New Roman"/>
          <w:sz w:val="24"/>
          <w:szCs w:val="24"/>
        </w:rPr>
        <w:t xml:space="preserve"> or </w:t>
      </w:r>
      <w:r w:rsidR="006664CD">
        <w:rPr>
          <w:rFonts w:ascii="Times New Roman" w:hAnsi="Times New Roman" w:cs="Times New Roman"/>
          <w:sz w:val="24"/>
          <w:szCs w:val="24"/>
        </w:rPr>
        <w:t xml:space="preserve">to </w:t>
      </w:r>
      <w:r w:rsidR="00125C6D">
        <w:rPr>
          <w:rFonts w:ascii="Times New Roman" w:hAnsi="Times New Roman" w:cs="Times New Roman"/>
          <w:sz w:val="24"/>
          <w:szCs w:val="24"/>
        </w:rPr>
        <w:t>future uncertainties</w:t>
      </w:r>
      <w:r w:rsidR="00D034F8">
        <w:rPr>
          <w:rFonts w:ascii="Times New Roman" w:hAnsi="Times New Roman" w:cs="Times New Roman"/>
          <w:sz w:val="24"/>
          <w:szCs w:val="24"/>
        </w:rPr>
        <w:t xml:space="preserve"> but neglect</w:t>
      </w:r>
      <w:r w:rsidR="00F812E0" w:rsidRPr="00F15D0C">
        <w:rPr>
          <w:rFonts w:ascii="Times New Roman" w:hAnsi="Times New Roman" w:cs="Times New Roman"/>
          <w:sz w:val="24"/>
          <w:szCs w:val="24"/>
        </w:rPr>
        <w:t xml:space="preserve"> which actors </w:t>
      </w:r>
      <w:r w:rsidR="00D33612">
        <w:rPr>
          <w:rFonts w:ascii="Times New Roman" w:hAnsi="Times New Roman" w:cs="Times New Roman"/>
          <w:sz w:val="24"/>
          <w:szCs w:val="24"/>
        </w:rPr>
        <w:t>can engage in</w:t>
      </w:r>
      <w:r w:rsidR="00735FED">
        <w:rPr>
          <w:rFonts w:ascii="Times New Roman" w:hAnsi="Times New Roman" w:cs="Times New Roman"/>
          <w:sz w:val="24"/>
          <w:szCs w:val="24"/>
        </w:rPr>
        <w:t xml:space="preserve"> </w:t>
      </w:r>
      <w:r w:rsidR="00975F58">
        <w:rPr>
          <w:rFonts w:ascii="Times New Roman" w:hAnsi="Times New Roman" w:cs="Times New Roman"/>
          <w:sz w:val="24"/>
          <w:szCs w:val="24"/>
        </w:rPr>
        <w:t xml:space="preserve">the </w:t>
      </w:r>
      <w:r w:rsidR="00F812E0">
        <w:rPr>
          <w:rFonts w:ascii="Times New Roman" w:hAnsi="Times New Roman" w:cs="Times New Roman"/>
          <w:sz w:val="24"/>
          <w:szCs w:val="24"/>
        </w:rPr>
        <w:t xml:space="preserve">subjectification and domination </w:t>
      </w:r>
      <w:r w:rsidR="00247C53">
        <w:rPr>
          <w:rFonts w:ascii="Times New Roman" w:hAnsi="Times New Roman" w:cs="Times New Roman"/>
          <w:sz w:val="24"/>
          <w:szCs w:val="24"/>
        </w:rPr>
        <w:t xml:space="preserve">of </w:t>
      </w:r>
      <w:r w:rsidR="00F812E0">
        <w:rPr>
          <w:rFonts w:ascii="Times New Roman" w:hAnsi="Times New Roman" w:cs="Times New Roman"/>
          <w:sz w:val="24"/>
          <w:szCs w:val="24"/>
        </w:rPr>
        <w:t>others (Fleming &amp; Spicer, 2014</w:t>
      </w:r>
      <w:r w:rsidR="00D034F8">
        <w:rPr>
          <w:rFonts w:ascii="Times New Roman" w:hAnsi="Times New Roman" w:cs="Times New Roman"/>
          <w:sz w:val="24"/>
          <w:szCs w:val="24"/>
        </w:rPr>
        <w:t xml:space="preserve">). </w:t>
      </w:r>
      <w:r w:rsidR="00C146E2">
        <w:rPr>
          <w:rFonts w:ascii="Times New Roman" w:hAnsi="Times New Roman" w:cs="Times New Roman"/>
          <w:sz w:val="24"/>
          <w:szCs w:val="24"/>
        </w:rPr>
        <w:t>This exercise of power</w:t>
      </w:r>
      <w:r w:rsidR="00F812E0">
        <w:rPr>
          <w:rFonts w:ascii="Times New Roman" w:hAnsi="Times New Roman" w:cs="Times New Roman"/>
          <w:sz w:val="24"/>
          <w:szCs w:val="24"/>
        </w:rPr>
        <w:t xml:space="preserve"> can </w:t>
      </w:r>
      <w:r w:rsidR="006664CD">
        <w:rPr>
          <w:rFonts w:ascii="Times New Roman" w:hAnsi="Times New Roman" w:cs="Times New Roman"/>
          <w:sz w:val="24"/>
          <w:szCs w:val="24"/>
        </w:rPr>
        <w:t>a</w:t>
      </w:r>
      <w:r w:rsidR="00F812E0">
        <w:rPr>
          <w:rFonts w:ascii="Times New Roman" w:hAnsi="Times New Roman" w:cs="Times New Roman"/>
          <w:sz w:val="24"/>
          <w:szCs w:val="24"/>
        </w:rPr>
        <w:t xml:space="preserve">ffect who participates in </w:t>
      </w:r>
      <w:r w:rsidR="00F22E30">
        <w:rPr>
          <w:rFonts w:ascii="Times New Roman" w:hAnsi="Times New Roman" w:cs="Times New Roman"/>
          <w:sz w:val="24"/>
          <w:szCs w:val="24"/>
        </w:rPr>
        <w:t xml:space="preserve">partnership </w:t>
      </w:r>
      <w:r w:rsidR="00F812E0">
        <w:rPr>
          <w:rFonts w:ascii="Times New Roman" w:hAnsi="Times New Roman" w:cs="Times New Roman"/>
          <w:sz w:val="24"/>
          <w:szCs w:val="24"/>
        </w:rPr>
        <w:t>process</w:t>
      </w:r>
      <w:r w:rsidR="006664CD">
        <w:rPr>
          <w:rFonts w:ascii="Times New Roman" w:hAnsi="Times New Roman" w:cs="Times New Roman"/>
          <w:sz w:val="24"/>
          <w:szCs w:val="24"/>
        </w:rPr>
        <w:t>es</w:t>
      </w:r>
      <w:r w:rsidR="00F812E0">
        <w:rPr>
          <w:rFonts w:ascii="Times New Roman" w:hAnsi="Times New Roman" w:cs="Times New Roman"/>
          <w:sz w:val="24"/>
          <w:szCs w:val="24"/>
        </w:rPr>
        <w:t xml:space="preserve">, </w:t>
      </w:r>
      <w:r w:rsidR="00F812E0" w:rsidRPr="00F15D0C">
        <w:rPr>
          <w:rFonts w:ascii="Times New Roman" w:hAnsi="Times New Roman" w:cs="Times New Roman"/>
          <w:sz w:val="24"/>
          <w:szCs w:val="24"/>
        </w:rPr>
        <w:t xml:space="preserve">which rule systems </w:t>
      </w:r>
      <w:r w:rsidR="00F812E0">
        <w:rPr>
          <w:rFonts w:ascii="Times New Roman" w:hAnsi="Times New Roman" w:cs="Times New Roman"/>
          <w:sz w:val="24"/>
          <w:szCs w:val="24"/>
        </w:rPr>
        <w:t>govern partnership dynamics (Fairclough, 1992), who bears the added costs of governance agreements (</w:t>
      </w:r>
      <w:proofErr w:type="spellStart"/>
      <w:r w:rsidR="00F812E0">
        <w:rPr>
          <w:rFonts w:ascii="Times New Roman" w:hAnsi="Times New Roman" w:cs="Times New Roman"/>
          <w:sz w:val="24"/>
          <w:szCs w:val="24"/>
        </w:rPr>
        <w:t>Shouten</w:t>
      </w:r>
      <w:proofErr w:type="spellEnd"/>
      <w:r w:rsidR="00F812E0">
        <w:rPr>
          <w:rFonts w:ascii="Times New Roman" w:hAnsi="Times New Roman" w:cs="Times New Roman"/>
          <w:sz w:val="24"/>
          <w:szCs w:val="24"/>
        </w:rPr>
        <w:t xml:space="preserve"> et al., </w:t>
      </w:r>
      <w:r w:rsidR="0095006B">
        <w:rPr>
          <w:rFonts w:ascii="Times New Roman" w:hAnsi="Times New Roman" w:cs="Times New Roman"/>
          <w:sz w:val="24"/>
          <w:szCs w:val="24"/>
        </w:rPr>
        <w:t>2012</w:t>
      </w:r>
      <w:r w:rsidR="00F812E0">
        <w:rPr>
          <w:rFonts w:ascii="Times New Roman" w:hAnsi="Times New Roman" w:cs="Times New Roman"/>
          <w:sz w:val="24"/>
          <w:szCs w:val="24"/>
        </w:rPr>
        <w:t xml:space="preserve">; </w:t>
      </w:r>
      <w:proofErr w:type="spellStart"/>
      <w:r w:rsidR="00F812E0">
        <w:rPr>
          <w:rFonts w:ascii="Times New Roman" w:hAnsi="Times New Roman" w:cs="Times New Roman"/>
          <w:sz w:val="24"/>
          <w:szCs w:val="24"/>
        </w:rPr>
        <w:t>Wijama</w:t>
      </w:r>
      <w:proofErr w:type="spellEnd"/>
      <w:r w:rsidR="00F812E0">
        <w:rPr>
          <w:rFonts w:ascii="Times New Roman" w:hAnsi="Times New Roman" w:cs="Times New Roman"/>
          <w:sz w:val="24"/>
          <w:szCs w:val="24"/>
        </w:rPr>
        <w:t xml:space="preserve"> et al., </w:t>
      </w:r>
      <w:r w:rsidR="003D02F9">
        <w:rPr>
          <w:rFonts w:ascii="Times New Roman" w:hAnsi="Times New Roman" w:cs="Times New Roman"/>
          <w:sz w:val="24"/>
          <w:szCs w:val="24"/>
        </w:rPr>
        <w:t>2018</w:t>
      </w:r>
      <w:r w:rsidR="00F812E0">
        <w:rPr>
          <w:rFonts w:ascii="Times New Roman" w:hAnsi="Times New Roman" w:cs="Times New Roman"/>
          <w:sz w:val="24"/>
          <w:szCs w:val="24"/>
        </w:rPr>
        <w:t>), how implementation unfolds (Whiteman</w:t>
      </w:r>
      <w:r w:rsidR="001D3E3F">
        <w:rPr>
          <w:rFonts w:ascii="Times New Roman" w:hAnsi="Times New Roman" w:cs="Times New Roman"/>
          <w:sz w:val="24"/>
          <w:szCs w:val="24"/>
        </w:rPr>
        <w:t xml:space="preserve"> &amp; Cooper</w:t>
      </w:r>
      <w:r w:rsidR="00F812E0">
        <w:rPr>
          <w:rFonts w:ascii="Times New Roman" w:hAnsi="Times New Roman" w:cs="Times New Roman"/>
          <w:sz w:val="24"/>
          <w:szCs w:val="24"/>
        </w:rPr>
        <w:t xml:space="preserve">, </w:t>
      </w:r>
      <w:r w:rsidR="001D3E3F">
        <w:rPr>
          <w:rFonts w:ascii="Times New Roman" w:hAnsi="Times New Roman" w:cs="Times New Roman"/>
          <w:sz w:val="24"/>
          <w:szCs w:val="24"/>
        </w:rPr>
        <w:t>2016</w:t>
      </w:r>
      <w:r w:rsidR="00F812E0">
        <w:rPr>
          <w:rFonts w:ascii="Times New Roman" w:hAnsi="Times New Roman" w:cs="Times New Roman"/>
          <w:sz w:val="24"/>
          <w:szCs w:val="24"/>
        </w:rPr>
        <w:t xml:space="preserve">; Gray &amp; Purdy, 2018), and, ultimately, whether </w:t>
      </w:r>
      <w:r w:rsidR="001D3E3F">
        <w:rPr>
          <w:rFonts w:ascii="Times New Roman" w:hAnsi="Times New Roman" w:cs="Times New Roman"/>
          <w:sz w:val="24"/>
          <w:szCs w:val="24"/>
        </w:rPr>
        <w:t xml:space="preserve">and how the partnership contributes to redistributing or perpetuating </w:t>
      </w:r>
      <w:r w:rsidR="00F812E0">
        <w:rPr>
          <w:rFonts w:ascii="Times New Roman" w:hAnsi="Times New Roman" w:cs="Times New Roman"/>
          <w:sz w:val="24"/>
          <w:szCs w:val="24"/>
        </w:rPr>
        <w:t xml:space="preserve">power </w:t>
      </w:r>
      <w:r w:rsidR="00975F58">
        <w:rPr>
          <w:rFonts w:ascii="Times New Roman" w:hAnsi="Times New Roman" w:cs="Times New Roman"/>
          <w:sz w:val="24"/>
          <w:szCs w:val="24"/>
        </w:rPr>
        <w:t xml:space="preserve">relations </w:t>
      </w:r>
      <w:r w:rsidR="00F812E0">
        <w:rPr>
          <w:rFonts w:ascii="Times New Roman" w:hAnsi="Times New Roman" w:cs="Times New Roman"/>
          <w:sz w:val="24"/>
          <w:szCs w:val="24"/>
        </w:rPr>
        <w:t xml:space="preserve">within a field. </w:t>
      </w:r>
    </w:p>
    <w:p w14:paraId="4BE56C0F" w14:textId="7C671F56" w:rsidR="00C403AD" w:rsidRDefault="00C403AD" w:rsidP="00C403A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w:t>
      </w:r>
      <w:r w:rsidRPr="00B7374C">
        <w:rPr>
          <w:rFonts w:ascii="Times New Roman" w:hAnsi="Times New Roman" w:cs="Times New Roman"/>
          <w:sz w:val="24"/>
          <w:szCs w:val="24"/>
        </w:rPr>
        <w:t xml:space="preserve">stakeholders </w:t>
      </w:r>
      <w:r w:rsidR="002469AA">
        <w:rPr>
          <w:rFonts w:ascii="Times New Roman" w:hAnsi="Times New Roman" w:cs="Times New Roman"/>
          <w:sz w:val="24"/>
          <w:szCs w:val="24"/>
        </w:rPr>
        <w:t xml:space="preserve">with little power </w:t>
      </w:r>
      <w:r w:rsidRPr="00B7374C">
        <w:rPr>
          <w:rFonts w:ascii="Times New Roman" w:hAnsi="Times New Roman" w:cs="Times New Roman"/>
          <w:sz w:val="24"/>
          <w:szCs w:val="24"/>
        </w:rPr>
        <w:t xml:space="preserve">may not collaborate voluntarily and may be pressured into agreements </w:t>
      </w:r>
      <w:r w:rsidR="000D0E6B">
        <w:rPr>
          <w:rFonts w:ascii="Times New Roman" w:hAnsi="Times New Roman" w:cs="Times New Roman"/>
          <w:sz w:val="24"/>
          <w:szCs w:val="24"/>
        </w:rPr>
        <w:t xml:space="preserve">they do not want </w:t>
      </w:r>
      <w:r w:rsidRPr="00B7374C">
        <w:rPr>
          <w:rFonts w:ascii="Times New Roman" w:hAnsi="Times New Roman" w:cs="Times New Roman"/>
          <w:sz w:val="24"/>
          <w:szCs w:val="24"/>
        </w:rPr>
        <w:t>(Gray &amp; Purdy, 2018; Alamgir &amp; Banerjee, 2019)</w:t>
      </w:r>
      <w:r>
        <w:rPr>
          <w:rFonts w:ascii="Times New Roman" w:hAnsi="Times New Roman" w:cs="Times New Roman"/>
          <w:sz w:val="24"/>
          <w:szCs w:val="24"/>
        </w:rPr>
        <w:t>. In multistakeholder discussions, the</w:t>
      </w:r>
      <w:r w:rsidRPr="00B7374C">
        <w:rPr>
          <w:rFonts w:ascii="Times New Roman" w:hAnsi="Times New Roman" w:cs="Times New Roman"/>
          <w:sz w:val="24"/>
          <w:szCs w:val="24"/>
        </w:rPr>
        <w:t xml:space="preserve"> emphasis on impartial reason</w:t>
      </w:r>
      <w:r>
        <w:rPr>
          <w:rFonts w:ascii="Times New Roman" w:hAnsi="Times New Roman" w:cs="Times New Roman"/>
          <w:sz w:val="24"/>
          <w:szCs w:val="24"/>
        </w:rPr>
        <w:t>ing</w:t>
      </w:r>
      <w:r w:rsidRPr="00B7374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7374C">
        <w:rPr>
          <w:rFonts w:ascii="Times New Roman" w:hAnsi="Times New Roman" w:cs="Times New Roman"/>
          <w:sz w:val="24"/>
          <w:szCs w:val="24"/>
        </w:rPr>
        <w:t xml:space="preserve">“hard” facts and figures </w:t>
      </w:r>
      <w:r w:rsidRPr="00B7374C">
        <w:rPr>
          <w:rFonts w:ascii="Times New Roman" w:hAnsi="Times New Roman" w:cs="Times New Roman"/>
          <w:sz w:val="24"/>
          <w:szCs w:val="24"/>
        </w:rPr>
        <w:lastRenderedPageBreak/>
        <w:t xml:space="preserve">may prevent the marginalized from </w:t>
      </w:r>
      <w:r>
        <w:rPr>
          <w:rFonts w:ascii="Times New Roman" w:hAnsi="Times New Roman" w:cs="Times New Roman"/>
          <w:sz w:val="24"/>
          <w:szCs w:val="24"/>
        </w:rPr>
        <w:t xml:space="preserve">having </w:t>
      </w:r>
      <w:r w:rsidRPr="00B7374C">
        <w:rPr>
          <w:rFonts w:ascii="Times New Roman" w:hAnsi="Times New Roman" w:cs="Times New Roman"/>
          <w:sz w:val="24"/>
          <w:szCs w:val="24"/>
        </w:rPr>
        <w:t xml:space="preserve">voice, particularly </w:t>
      </w:r>
      <w:r>
        <w:rPr>
          <w:rFonts w:ascii="Times New Roman" w:hAnsi="Times New Roman" w:cs="Times New Roman"/>
          <w:sz w:val="24"/>
          <w:szCs w:val="24"/>
        </w:rPr>
        <w:t>in</w:t>
      </w:r>
      <w:r w:rsidRPr="00B7374C">
        <w:rPr>
          <w:rFonts w:ascii="Times New Roman" w:hAnsi="Times New Roman" w:cs="Times New Roman"/>
          <w:sz w:val="24"/>
          <w:szCs w:val="24"/>
        </w:rPr>
        <w:t xml:space="preserve"> contexts marked by extreme social inequali</w:t>
      </w:r>
      <w:r>
        <w:rPr>
          <w:rFonts w:ascii="Times New Roman" w:hAnsi="Times New Roman" w:cs="Times New Roman"/>
          <w:sz w:val="24"/>
          <w:szCs w:val="24"/>
        </w:rPr>
        <w:t>ties (Fraser 1997</w:t>
      </w:r>
      <w:r w:rsidR="008A06EC">
        <w:rPr>
          <w:rFonts w:ascii="Times New Roman" w:hAnsi="Times New Roman" w:cs="Times New Roman"/>
          <w:sz w:val="24"/>
          <w:szCs w:val="24"/>
        </w:rPr>
        <w:t xml:space="preserve">; </w:t>
      </w:r>
      <w:r>
        <w:rPr>
          <w:rFonts w:ascii="Times New Roman" w:hAnsi="Times New Roman" w:cs="Times New Roman"/>
          <w:sz w:val="24"/>
          <w:szCs w:val="24"/>
        </w:rPr>
        <w:t>Gibson 2012</w:t>
      </w:r>
      <w:r w:rsidR="00913D1E">
        <w:rPr>
          <w:rFonts w:ascii="Times New Roman" w:hAnsi="Times New Roman" w:cs="Times New Roman"/>
          <w:sz w:val="24"/>
          <w:szCs w:val="24"/>
        </w:rPr>
        <w:t>)</w:t>
      </w:r>
      <w:r w:rsidR="006F079F">
        <w:rPr>
          <w:rFonts w:ascii="Times New Roman" w:hAnsi="Times New Roman" w:cs="Times New Roman"/>
          <w:sz w:val="24"/>
          <w:szCs w:val="24"/>
        </w:rPr>
        <w:t xml:space="preserve"> </w:t>
      </w:r>
      <w:r>
        <w:rPr>
          <w:rFonts w:ascii="Times New Roman" w:hAnsi="Times New Roman" w:cs="Times New Roman"/>
          <w:sz w:val="24"/>
          <w:szCs w:val="24"/>
        </w:rPr>
        <w:t xml:space="preserve">as their arguments may be </w:t>
      </w:r>
      <w:r w:rsidRPr="00B7374C">
        <w:rPr>
          <w:rFonts w:ascii="Times New Roman" w:hAnsi="Times New Roman" w:cs="Times New Roman"/>
          <w:sz w:val="24"/>
          <w:szCs w:val="24"/>
        </w:rPr>
        <w:t>denounced as irrational or emotional, and thus devalued</w:t>
      </w:r>
      <w:r w:rsidR="00913D1E" w:rsidRPr="00913D1E">
        <w:rPr>
          <w:rFonts w:ascii="Times New Roman" w:hAnsi="Times New Roman" w:cs="Times New Roman"/>
          <w:sz w:val="24"/>
          <w:szCs w:val="24"/>
        </w:rPr>
        <w:t xml:space="preserve"> </w:t>
      </w:r>
      <w:r w:rsidR="00913D1E">
        <w:rPr>
          <w:rFonts w:ascii="Times New Roman" w:hAnsi="Times New Roman" w:cs="Times New Roman"/>
          <w:sz w:val="24"/>
          <w:szCs w:val="24"/>
        </w:rPr>
        <w:t>(Reinecke &amp; Ansari, 2015</w:t>
      </w:r>
      <w:r w:rsidR="006B3C09">
        <w:rPr>
          <w:rFonts w:ascii="Times New Roman" w:hAnsi="Times New Roman" w:cs="Times New Roman"/>
          <w:sz w:val="24"/>
          <w:szCs w:val="24"/>
        </w:rPr>
        <w:t>; Mair</w:t>
      </w:r>
      <w:r w:rsidR="009A19F0">
        <w:rPr>
          <w:rFonts w:ascii="Times New Roman" w:hAnsi="Times New Roman" w:cs="Times New Roman"/>
          <w:sz w:val="24"/>
          <w:szCs w:val="24"/>
        </w:rPr>
        <w:t xml:space="preserve"> &amp; </w:t>
      </w:r>
      <w:proofErr w:type="spellStart"/>
      <w:r w:rsidR="009A19F0">
        <w:rPr>
          <w:rFonts w:ascii="Times New Roman" w:hAnsi="Times New Roman" w:cs="Times New Roman"/>
          <w:sz w:val="24"/>
          <w:szCs w:val="24"/>
        </w:rPr>
        <w:t>Seelos</w:t>
      </w:r>
      <w:proofErr w:type="spellEnd"/>
      <w:r w:rsidR="006B3C09">
        <w:rPr>
          <w:rFonts w:ascii="Times New Roman" w:hAnsi="Times New Roman" w:cs="Times New Roman"/>
          <w:sz w:val="24"/>
          <w:szCs w:val="24"/>
        </w:rPr>
        <w:t>, 2021</w:t>
      </w:r>
      <w:r w:rsidR="00913D1E">
        <w:rPr>
          <w:rFonts w:ascii="Times New Roman" w:hAnsi="Times New Roman" w:cs="Times New Roman"/>
          <w:sz w:val="24"/>
          <w:szCs w:val="24"/>
        </w:rPr>
        <w:t>)</w:t>
      </w:r>
      <w:r>
        <w:rPr>
          <w:rFonts w:ascii="Times New Roman" w:hAnsi="Times New Roman" w:cs="Times New Roman"/>
          <w:sz w:val="24"/>
          <w:szCs w:val="24"/>
        </w:rPr>
        <w:t xml:space="preserve">. Weaker stakeholders may end up </w:t>
      </w:r>
      <w:r w:rsidR="004D7BE4">
        <w:rPr>
          <w:rFonts w:ascii="Times New Roman" w:hAnsi="Times New Roman" w:cs="Times New Roman"/>
          <w:sz w:val="24"/>
          <w:szCs w:val="24"/>
        </w:rPr>
        <w:t>ac</w:t>
      </w:r>
      <w:r>
        <w:rPr>
          <w:rFonts w:ascii="Times New Roman" w:hAnsi="Times New Roman" w:cs="Times New Roman"/>
          <w:sz w:val="24"/>
          <w:szCs w:val="24"/>
        </w:rPr>
        <w:t xml:space="preserve">ceding to demands </w:t>
      </w:r>
      <w:r w:rsidR="007A29D4">
        <w:rPr>
          <w:rFonts w:ascii="Times New Roman" w:hAnsi="Times New Roman" w:cs="Times New Roman"/>
          <w:sz w:val="24"/>
          <w:szCs w:val="24"/>
        </w:rPr>
        <w:t xml:space="preserve">to </w:t>
      </w:r>
      <w:r w:rsidRPr="00B7374C">
        <w:rPr>
          <w:rFonts w:ascii="Times New Roman" w:hAnsi="Times New Roman" w:cs="Times New Roman"/>
          <w:sz w:val="24"/>
          <w:szCs w:val="24"/>
        </w:rPr>
        <w:t xml:space="preserve">which they would not otherwise agree (Chowdhury. 2017; </w:t>
      </w:r>
      <w:proofErr w:type="spellStart"/>
      <w:r w:rsidRPr="00B7374C">
        <w:rPr>
          <w:rFonts w:ascii="Times New Roman" w:hAnsi="Times New Roman" w:cs="Times New Roman"/>
          <w:sz w:val="24"/>
          <w:szCs w:val="24"/>
        </w:rPr>
        <w:t>Shouten</w:t>
      </w:r>
      <w:proofErr w:type="spellEnd"/>
      <w:r w:rsidRPr="00B7374C">
        <w:rPr>
          <w:rFonts w:ascii="Times New Roman" w:hAnsi="Times New Roman" w:cs="Times New Roman"/>
          <w:sz w:val="24"/>
          <w:szCs w:val="24"/>
        </w:rPr>
        <w:t xml:space="preserve"> et al., 2012). </w:t>
      </w:r>
      <w:r w:rsidR="00EC39B2">
        <w:rPr>
          <w:rFonts w:ascii="Times New Roman" w:hAnsi="Times New Roman" w:cs="Times New Roman"/>
          <w:sz w:val="24"/>
          <w:szCs w:val="24"/>
        </w:rPr>
        <w:t>Because a</w:t>
      </w:r>
      <w:proofErr w:type="spellStart"/>
      <w:r w:rsidR="00F812E0" w:rsidRPr="008C0BCB">
        <w:rPr>
          <w:rFonts w:ascii="Times New Roman" w:hAnsi="Times New Roman" w:cs="Times New Roman"/>
          <w:color w:val="221E1F"/>
          <w:sz w:val="24"/>
          <w:szCs w:val="24"/>
          <w:lang w:val="en-GB"/>
        </w:rPr>
        <w:t>ctors</w:t>
      </w:r>
      <w:proofErr w:type="spellEnd"/>
      <w:r w:rsidR="00F812E0" w:rsidRPr="008C0BCB">
        <w:rPr>
          <w:rFonts w:ascii="Times New Roman" w:hAnsi="Times New Roman" w:cs="Times New Roman"/>
          <w:color w:val="221E1F"/>
          <w:sz w:val="24"/>
          <w:szCs w:val="24"/>
          <w:lang w:val="en-GB"/>
        </w:rPr>
        <w:t xml:space="preserve"> are “imbricated in power relations” associated with the prevailing discourse (Hardy, 2011</w:t>
      </w:r>
      <w:r w:rsidR="00552E16">
        <w:rPr>
          <w:rFonts w:ascii="Times New Roman" w:hAnsi="Times New Roman" w:cs="Times New Roman"/>
          <w:color w:val="221E1F"/>
          <w:sz w:val="24"/>
          <w:szCs w:val="24"/>
          <w:lang w:val="en-GB"/>
        </w:rPr>
        <w:t>, p.</w:t>
      </w:r>
      <w:r w:rsidR="00552E16" w:rsidRPr="008C0BCB">
        <w:rPr>
          <w:rFonts w:ascii="Times New Roman" w:hAnsi="Times New Roman" w:cs="Times New Roman"/>
          <w:color w:val="221E1F"/>
          <w:sz w:val="24"/>
          <w:szCs w:val="24"/>
          <w:lang w:val="en-GB"/>
        </w:rPr>
        <w:t xml:space="preserve"> </w:t>
      </w:r>
      <w:r w:rsidR="00F812E0" w:rsidRPr="008C0BCB">
        <w:rPr>
          <w:rFonts w:ascii="Times New Roman" w:hAnsi="Times New Roman" w:cs="Times New Roman"/>
          <w:color w:val="221E1F"/>
          <w:sz w:val="24"/>
          <w:szCs w:val="24"/>
          <w:lang w:val="en-GB"/>
        </w:rPr>
        <w:t>86)</w:t>
      </w:r>
      <w:r w:rsidR="00EC39B2">
        <w:rPr>
          <w:rFonts w:ascii="Times New Roman" w:hAnsi="Times New Roman" w:cs="Times New Roman"/>
          <w:color w:val="221E1F"/>
          <w:sz w:val="24"/>
          <w:szCs w:val="24"/>
          <w:lang w:val="en-GB"/>
        </w:rPr>
        <w:t xml:space="preserve">, </w:t>
      </w:r>
      <w:r w:rsidR="00F812E0" w:rsidRPr="008C0BCB">
        <w:rPr>
          <w:rFonts w:ascii="Times New Roman" w:hAnsi="Times New Roman" w:cs="Times New Roman"/>
          <w:color w:val="221E1F"/>
          <w:sz w:val="24"/>
          <w:szCs w:val="24"/>
          <w:lang w:val="en-GB"/>
        </w:rPr>
        <w:t>neglecting</w:t>
      </w:r>
      <w:r w:rsidR="00F812E0" w:rsidRPr="003D2E1B">
        <w:rPr>
          <w:rFonts w:ascii="Times New Roman" w:hAnsi="Times New Roman" w:cs="Times New Roman"/>
          <w:sz w:val="24"/>
          <w:szCs w:val="24"/>
        </w:rPr>
        <w:t xml:space="preserve"> power may lead to celebratory accounts of “successful” institutional change arising from multi-stakeholder</w:t>
      </w:r>
      <w:r w:rsidR="00F812E0">
        <w:rPr>
          <w:rFonts w:ascii="Times New Roman" w:hAnsi="Times New Roman" w:cs="Times New Roman"/>
          <w:sz w:val="24"/>
          <w:szCs w:val="24"/>
        </w:rPr>
        <w:t xml:space="preserve"> </w:t>
      </w:r>
      <w:r w:rsidR="00EC39B2">
        <w:rPr>
          <w:rFonts w:ascii="Times New Roman" w:hAnsi="Times New Roman" w:cs="Times New Roman"/>
          <w:sz w:val="24"/>
          <w:szCs w:val="24"/>
        </w:rPr>
        <w:t xml:space="preserve">partnerships </w:t>
      </w:r>
      <w:r w:rsidR="00F812E0">
        <w:rPr>
          <w:rFonts w:ascii="Times New Roman" w:hAnsi="Times New Roman" w:cs="Times New Roman"/>
          <w:sz w:val="24"/>
          <w:szCs w:val="24"/>
        </w:rPr>
        <w:t xml:space="preserve">even </w:t>
      </w:r>
      <w:r w:rsidR="00F812E0" w:rsidRPr="00491099">
        <w:rPr>
          <w:rFonts w:ascii="Times New Roman" w:hAnsi="Times New Roman" w:cs="Times New Roman"/>
          <w:sz w:val="24"/>
          <w:szCs w:val="24"/>
        </w:rPr>
        <w:t xml:space="preserve">when the status quo </w:t>
      </w:r>
      <w:r w:rsidR="0065304B">
        <w:rPr>
          <w:rFonts w:ascii="Times New Roman" w:hAnsi="Times New Roman" w:cs="Times New Roman"/>
          <w:sz w:val="24"/>
          <w:szCs w:val="24"/>
        </w:rPr>
        <w:t xml:space="preserve">with respect to power </w:t>
      </w:r>
      <w:r w:rsidR="00F812E0" w:rsidRPr="00491099">
        <w:rPr>
          <w:rFonts w:ascii="Times New Roman" w:hAnsi="Times New Roman" w:cs="Times New Roman"/>
          <w:sz w:val="24"/>
          <w:szCs w:val="24"/>
        </w:rPr>
        <w:t>does not shift</w:t>
      </w:r>
      <w:r>
        <w:rPr>
          <w:rFonts w:ascii="Times New Roman" w:hAnsi="Times New Roman" w:cs="Times New Roman"/>
          <w:sz w:val="24"/>
          <w:szCs w:val="24"/>
        </w:rPr>
        <w:t xml:space="preserve"> and no lasting impact is recognized</w:t>
      </w:r>
      <w:r w:rsidR="00F812E0" w:rsidRPr="00491099">
        <w:rPr>
          <w:rFonts w:ascii="Times New Roman" w:hAnsi="Times New Roman" w:cs="Times New Roman"/>
          <w:sz w:val="24"/>
          <w:szCs w:val="24"/>
        </w:rPr>
        <w:t>.</w:t>
      </w:r>
      <w:r w:rsidR="00C85938" w:rsidRPr="00491099">
        <w:rPr>
          <w:rFonts w:ascii="Times New Roman" w:hAnsi="Times New Roman" w:cs="Times New Roman"/>
          <w:sz w:val="24"/>
          <w:szCs w:val="24"/>
        </w:rPr>
        <w:t xml:space="preserve"> </w:t>
      </w:r>
      <w:r w:rsidRPr="00B7374C">
        <w:rPr>
          <w:rFonts w:ascii="Times New Roman" w:hAnsi="Times New Roman" w:cs="Times New Roman"/>
          <w:sz w:val="24"/>
          <w:szCs w:val="24"/>
        </w:rPr>
        <w:t xml:space="preserve">While an MSP solution is ethically complex and </w:t>
      </w:r>
      <w:r>
        <w:rPr>
          <w:rFonts w:ascii="Times New Roman" w:hAnsi="Times New Roman" w:cs="Times New Roman"/>
          <w:sz w:val="24"/>
          <w:szCs w:val="24"/>
        </w:rPr>
        <w:t xml:space="preserve">its fairness is </w:t>
      </w:r>
      <w:r w:rsidRPr="00B7374C">
        <w:rPr>
          <w:rFonts w:ascii="Times New Roman" w:hAnsi="Times New Roman" w:cs="Times New Roman"/>
          <w:sz w:val="24"/>
          <w:szCs w:val="24"/>
        </w:rPr>
        <w:t xml:space="preserve">always moot (Bauman 1993; Reinecke &amp; Ansari, 2015), if weaker parties are not included or </w:t>
      </w:r>
      <w:r>
        <w:rPr>
          <w:rFonts w:ascii="Times New Roman" w:hAnsi="Times New Roman" w:cs="Times New Roman"/>
          <w:sz w:val="24"/>
          <w:szCs w:val="24"/>
        </w:rPr>
        <w:t xml:space="preserve">are </w:t>
      </w:r>
      <w:r w:rsidRPr="00B7374C">
        <w:rPr>
          <w:rFonts w:ascii="Times New Roman" w:hAnsi="Times New Roman" w:cs="Times New Roman"/>
          <w:sz w:val="24"/>
          <w:szCs w:val="24"/>
        </w:rPr>
        <w:t>pressured into agreeing to a solution, then it cannot be c</w:t>
      </w:r>
      <w:r>
        <w:rPr>
          <w:rFonts w:ascii="Times New Roman" w:hAnsi="Times New Roman" w:cs="Times New Roman"/>
          <w:sz w:val="24"/>
          <w:szCs w:val="24"/>
        </w:rPr>
        <w:t xml:space="preserve">elebrated as a success, and </w:t>
      </w:r>
      <w:r w:rsidRPr="00B7374C">
        <w:rPr>
          <w:rFonts w:ascii="Times New Roman" w:hAnsi="Times New Roman" w:cs="Times New Roman"/>
          <w:sz w:val="24"/>
          <w:szCs w:val="24"/>
        </w:rPr>
        <w:t xml:space="preserve">the root causes of </w:t>
      </w:r>
      <w:r>
        <w:rPr>
          <w:rFonts w:ascii="Times New Roman" w:hAnsi="Times New Roman" w:cs="Times New Roman"/>
          <w:sz w:val="24"/>
          <w:szCs w:val="24"/>
        </w:rPr>
        <w:t xml:space="preserve">the problem </w:t>
      </w:r>
      <w:r w:rsidR="00451D6F">
        <w:rPr>
          <w:rFonts w:ascii="Times New Roman" w:hAnsi="Times New Roman" w:cs="Times New Roman"/>
          <w:sz w:val="24"/>
          <w:szCs w:val="24"/>
        </w:rPr>
        <w:t xml:space="preserve">the partnership </w:t>
      </w:r>
      <w:r w:rsidR="00913D1E">
        <w:rPr>
          <w:rFonts w:ascii="Times New Roman" w:hAnsi="Times New Roman" w:cs="Times New Roman"/>
          <w:sz w:val="24"/>
          <w:szCs w:val="24"/>
        </w:rPr>
        <w:t xml:space="preserve">had </w:t>
      </w:r>
      <w:r w:rsidR="00451D6F">
        <w:rPr>
          <w:rFonts w:ascii="Times New Roman" w:hAnsi="Times New Roman" w:cs="Times New Roman"/>
          <w:sz w:val="24"/>
          <w:szCs w:val="24"/>
        </w:rPr>
        <w:t xml:space="preserve">sought to remedy </w:t>
      </w:r>
      <w:r>
        <w:rPr>
          <w:rFonts w:ascii="Times New Roman" w:hAnsi="Times New Roman" w:cs="Times New Roman"/>
          <w:sz w:val="24"/>
          <w:szCs w:val="24"/>
        </w:rPr>
        <w:t xml:space="preserve">may remain unaddressed. </w:t>
      </w:r>
    </w:p>
    <w:p w14:paraId="159EC697" w14:textId="013E70FD" w:rsidR="005F7EA8" w:rsidRDefault="00C146E2" w:rsidP="003517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paper develops as follows. First, we briefly review the literature on the nature of </w:t>
      </w:r>
      <w:r w:rsidR="00472C36">
        <w:rPr>
          <w:rFonts w:ascii="Times New Roman" w:hAnsi="Times New Roman" w:cs="Times New Roman"/>
          <w:sz w:val="24"/>
          <w:szCs w:val="24"/>
        </w:rPr>
        <w:t xml:space="preserve">grand challenges </w:t>
      </w:r>
      <w:r>
        <w:rPr>
          <w:rFonts w:ascii="Times New Roman" w:hAnsi="Times New Roman" w:cs="Times New Roman"/>
          <w:sz w:val="24"/>
          <w:szCs w:val="24"/>
        </w:rPr>
        <w:t>and arguments that t</w:t>
      </w:r>
      <w:r w:rsidR="00EC39B2">
        <w:rPr>
          <w:rFonts w:ascii="Times New Roman" w:hAnsi="Times New Roman" w:cs="Times New Roman"/>
          <w:sz w:val="24"/>
          <w:szCs w:val="24"/>
        </w:rPr>
        <w:t>o</w:t>
      </w:r>
      <w:r>
        <w:rPr>
          <w:rFonts w:ascii="Times New Roman" w:hAnsi="Times New Roman" w:cs="Times New Roman"/>
          <w:sz w:val="24"/>
          <w:szCs w:val="24"/>
        </w:rPr>
        <w:t>ut MS</w:t>
      </w:r>
      <w:r w:rsidR="00710A0A">
        <w:rPr>
          <w:rFonts w:ascii="Times New Roman" w:hAnsi="Times New Roman" w:cs="Times New Roman"/>
          <w:sz w:val="24"/>
          <w:szCs w:val="24"/>
        </w:rPr>
        <w:t>P</w:t>
      </w:r>
      <w:r>
        <w:rPr>
          <w:rFonts w:ascii="Times New Roman" w:hAnsi="Times New Roman" w:cs="Times New Roman"/>
          <w:sz w:val="24"/>
          <w:szCs w:val="24"/>
        </w:rPr>
        <w:t>s as fruitful solutions to</w:t>
      </w:r>
      <w:r w:rsidR="00472C36">
        <w:rPr>
          <w:rFonts w:ascii="Times New Roman" w:hAnsi="Times New Roman" w:cs="Times New Roman"/>
          <w:sz w:val="24"/>
          <w:szCs w:val="24"/>
        </w:rPr>
        <w:t xml:space="preserve"> wicked problems</w:t>
      </w:r>
      <w:r>
        <w:rPr>
          <w:rFonts w:ascii="Times New Roman" w:hAnsi="Times New Roman" w:cs="Times New Roman"/>
          <w:sz w:val="24"/>
          <w:szCs w:val="24"/>
        </w:rPr>
        <w:t xml:space="preserve">. Next, we critique these arguments for </w:t>
      </w:r>
      <w:r w:rsidR="000D353B">
        <w:rPr>
          <w:rFonts w:ascii="Times New Roman" w:hAnsi="Times New Roman" w:cs="Times New Roman"/>
          <w:sz w:val="24"/>
          <w:szCs w:val="24"/>
        </w:rPr>
        <w:t xml:space="preserve">often </w:t>
      </w:r>
      <w:r>
        <w:rPr>
          <w:rFonts w:ascii="Times New Roman" w:hAnsi="Times New Roman" w:cs="Times New Roman"/>
          <w:sz w:val="24"/>
          <w:szCs w:val="24"/>
        </w:rPr>
        <w:t>neglect</w:t>
      </w:r>
      <w:r w:rsidR="000D353B">
        <w:rPr>
          <w:rFonts w:ascii="Times New Roman" w:hAnsi="Times New Roman" w:cs="Times New Roman"/>
          <w:sz w:val="24"/>
          <w:szCs w:val="24"/>
        </w:rPr>
        <w:t xml:space="preserve">ing to consider </w:t>
      </w:r>
      <w:r>
        <w:rPr>
          <w:rFonts w:ascii="Times New Roman" w:hAnsi="Times New Roman" w:cs="Times New Roman"/>
          <w:sz w:val="24"/>
          <w:szCs w:val="24"/>
        </w:rPr>
        <w:t xml:space="preserve">how power differences </w:t>
      </w:r>
      <w:r w:rsidR="000D353B">
        <w:rPr>
          <w:rFonts w:ascii="Times New Roman" w:hAnsi="Times New Roman" w:cs="Times New Roman"/>
          <w:sz w:val="24"/>
          <w:szCs w:val="24"/>
        </w:rPr>
        <w:t xml:space="preserve">may </w:t>
      </w:r>
      <w:r>
        <w:rPr>
          <w:rFonts w:ascii="Times New Roman" w:hAnsi="Times New Roman" w:cs="Times New Roman"/>
          <w:sz w:val="24"/>
          <w:szCs w:val="24"/>
        </w:rPr>
        <w:t xml:space="preserve">contribute to and exacerbate wickedness. </w:t>
      </w:r>
      <w:r w:rsidRPr="005A5361">
        <w:rPr>
          <w:rFonts w:ascii="Times New Roman" w:hAnsi="Times New Roman" w:cs="Times New Roman"/>
          <w:sz w:val="24"/>
          <w:szCs w:val="24"/>
        </w:rPr>
        <w:t>We then</w:t>
      </w:r>
      <w:r w:rsidR="00F812E0" w:rsidRPr="003C1355">
        <w:rPr>
          <w:rFonts w:ascii="Times New Roman" w:hAnsi="Times New Roman" w:cs="Times New Roman"/>
          <w:sz w:val="24"/>
          <w:szCs w:val="24"/>
        </w:rPr>
        <w:t xml:space="preserve"> </w:t>
      </w:r>
      <w:r w:rsidR="00491099" w:rsidRPr="00CF78B6">
        <w:rPr>
          <w:rFonts w:ascii="Times New Roman" w:hAnsi="Times New Roman" w:cs="Times New Roman"/>
          <w:sz w:val="24"/>
          <w:szCs w:val="24"/>
        </w:rPr>
        <w:t xml:space="preserve">identify and </w:t>
      </w:r>
      <w:r w:rsidR="00F812E0" w:rsidRPr="00CF78B6">
        <w:rPr>
          <w:rFonts w:ascii="Times New Roman" w:hAnsi="Times New Roman" w:cs="Times New Roman"/>
          <w:sz w:val="24"/>
          <w:szCs w:val="24"/>
        </w:rPr>
        <w:t xml:space="preserve">explicate </w:t>
      </w:r>
      <w:r w:rsidR="005A5361" w:rsidRPr="00045312">
        <w:rPr>
          <w:rFonts w:ascii="Times New Roman" w:hAnsi="Times New Roman" w:cs="Times New Roman"/>
          <w:sz w:val="24"/>
          <w:szCs w:val="24"/>
        </w:rPr>
        <w:t>the</w:t>
      </w:r>
      <w:r w:rsidR="005A5361" w:rsidRPr="005A5361">
        <w:rPr>
          <w:rFonts w:ascii="Times New Roman" w:hAnsi="Times New Roman" w:cs="Times New Roman"/>
          <w:sz w:val="24"/>
          <w:szCs w:val="24"/>
        </w:rPr>
        <w:t xml:space="preserve"> </w:t>
      </w:r>
      <w:r w:rsidR="00247C53" w:rsidRPr="00045312">
        <w:rPr>
          <w:rFonts w:ascii="Times New Roman" w:hAnsi="Times New Roman" w:cs="Times New Roman"/>
          <w:sz w:val="24"/>
          <w:szCs w:val="24"/>
        </w:rPr>
        <w:t>dynamics</w:t>
      </w:r>
      <w:r w:rsidR="00247C53" w:rsidRPr="005A5361">
        <w:rPr>
          <w:rFonts w:ascii="Times New Roman" w:hAnsi="Times New Roman" w:cs="Times New Roman"/>
          <w:sz w:val="24"/>
          <w:szCs w:val="24"/>
        </w:rPr>
        <w:t xml:space="preserve"> </w:t>
      </w:r>
      <w:r w:rsidR="005A5361" w:rsidRPr="00045312">
        <w:rPr>
          <w:rFonts w:ascii="Times New Roman" w:hAnsi="Times New Roman" w:cs="Times New Roman"/>
          <w:sz w:val="24"/>
          <w:szCs w:val="24"/>
        </w:rPr>
        <w:t>through</w:t>
      </w:r>
      <w:r w:rsidR="00F812E0" w:rsidRPr="005A5361">
        <w:rPr>
          <w:rFonts w:ascii="Times New Roman" w:hAnsi="Times New Roman" w:cs="Times New Roman"/>
          <w:sz w:val="24"/>
          <w:szCs w:val="24"/>
        </w:rPr>
        <w:t xml:space="preserve"> which power differen</w:t>
      </w:r>
      <w:r w:rsidR="00247C53" w:rsidRPr="005A5361">
        <w:rPr>
          <w:rFonts w:ascii="Times New Roman" w:hAnsi="Times New Roman" w:cs="Times New Roman"/>
          <w:sz w:val="24"/>
          <w:szCs w:val="24"/>
        </w:rPr>
        <w:t>ces</w:t>
      </w:r>
      <w:r w:rsidR="00F812E0" w:rsidRPr="00045312">
        <w:rPr>
          <w:rFonts w:ascii="Times New Roman" w:hAnsi="Times New Roman" w:cs="Times New Roman"/>
          <w:sz w:val="24"/>
          <w:szCs w:val="24"/>
        </w:rPr>
        <w:t xml:space="preserve"> among stakeholders </w:t>
      </w:r>
      <w:r w:rsidR="000D353B" w:rsidRPr="00045312">
        <w:rPr>
          <w:rFonts w:ascii="Times New Roman" w:hAnsi="Times New Roman" w:cs="Times New Roman"/>
          <w:sz w:val="24"/>
          <w:szCs w:val="24"/>
        </w:rPr>
        <w:t xml:space="preserve">prevent </w:t>
      </w:r>
      <w:r w:rsidR="00F812E0" w:rsidRPr="00045312">
        <w:rPr>
          <w:rFonts w:ascii="Times New Roman" w:hAnsi="Times New Roman" w:cs="Times New Roman"/>
          <w:sz w:val="24"/>
          <w:szCs w:val="24"/>
        </w:rPr>
        <w:t>partnerships from exercising their full transformative potential in fields</w:t>
      </w:r>
      <w:r w:rsidR="000D353B" w:rsidRPr="00045312">
        <w:rPr>
          <w:rFonts w:ascii="Times New Roman" w:hAnsi="Times New Roman" w:cs="Times New Roman"/>
          <w:sz w:val="24"/>
          <w:szCs w:val="24"/>
        </w:rPr>
        <w:t>, resulting in sub-optimal</w:t>
      </w:r>
      <w:r w:rsidR="000D353B">
        <w:rPr>
          <w:rFonts w:ascii="Times New Roman" w:hAnsi="Times New Roman" w:cs="Times New Roman"/>
          <w:sz w:val="24"/>
          <w:szCs w:val="24"/>
        </w:rPr>
        <w:t xml:space="preserve"> </w:t>
      </w:r>
      <w:r>
        <w:rPr>
          <w:rFonts w:ascii="Times New Roman" w:hAnsi="Times New Roman" w:cs="Times New Roman"/>
          <w:sz w:val="24"/>
          <w:szCs w:val="24"/>
        </w:rPr>
        <w:t>outcomes and impacts over time.</w:t>
      </w:r>
      <w:r w:rsidR="00BB37D0">
        <w:rPr>
          <w:rFonts w:ascii="Times New Roman" w:hAnsi="Times New Roman" w:cs="Times New Roman"/>
          <w:sz w:val="24"/>
          <w:szCs w:val="24"/>
        </w:rPr>
        <w:t xml:space="preserve"> We do this by proposing four trajectories of field level change that reflect </w:t>
      </w:r>
      <w:r w:rsidR="005055C2">
        <w:rPr>
          <w:rFonts w:ascii="Times New Roman" w:hAnsi="Times New Roman" w:cs="Times New Roman"/>
          <w:sz w:val="24"/>
          <w:szCs w:val="24"/>
        </w:rPr>
        <w:t xml:space="preserve">potential </w:t>
      </w:r>
      <w:r w:rsidR="00BB37D0">
        <w:rPr>
          <w:rFonts w:ascii="Times New Roman" w:hAnsi="Times New Roman" w:cs="Times New Roman"/>
          <w:sz w:val="24"/>
          <w:szCs w:val="24"/>
        </w:rPr>
        <w:t>pathways of interaction among partners in MSPs</w:t>
      </w:r>
      <w:r w:rsidR="00BB37D0" w:rsidRPr="00A40C6A">
        <w:rPr>
          <w:rFonts w:ascii="Times New Roman" w:hAnsi="Times New Roman" w:cs="Times New Roman"/>
          <w:sz w:val="24"/>
          <w:szCs w:val="24"/>
        </w:rPr>
        <w:t xml:space="preserve">. </w:t>
      </w:r>
      <w:r w:rsidR="00D225BA" w:rsidRPr="009C5EB2">
        <w:rPr>
          <w:rFonts w:ascii="Times New Roman" w:hAnsi="Times New Roman" w:cs="Times New Roman"/>
          <w:sz w:val="24"/>
          <w:szCs w:val="24"/>
        </w:rPr>
        <w:t>Finally</w:t>
      </w:r>
      <w:r w:rsidR="00975F58" w:rsidRPr="009C5EB2">
        <w:rPr>
          <w:rFonts w:ascii="Times New Roman" w:hAnsi="Times New Roman" w:cs="Times New Roman"/>
          <w:sz w:val="24"/>
          <w:szCs w:val="24"/>
        </w:rPr>
        <w:t>,</w:t>
      </w:r>
      <w:r w:rsidR="00D225BA" w:rsidRPr="009C5EB2">
        <w:rPr>
          <w:rFonts w:ascii="Times New Roman" w:hAnsi="Times New Roman" w:cs="Times New Roman"/>
          <w:sz w:val="24"/>
          <w:szCs w:val="24"/>
        </w:rPr>
        <w:t xml:space="preserve"> w</w:t>
      </w:r>
      <w:r w:rsidR="00BB37D0" w:rsidRPr="009C5EB2">
        <w:rPr>
          <w:rFonts w:ascii="Times New Roman" w:hAnsi="Times New Roman" w:cs="Times New Roman"/>
          <w:sz w:val="24"/>
          <w:szCs w:val="24"/>
        </w:rPr>
        <w:t xml:space="preserve">e explain how and why these trajectories </w:t>
      </w:r>
      <w:r w:rsidR="009D073C" w:rsidRPr="009C5EB2">
        <w:rPr>
          <w:rFonts w:ascii="Times New Roman" w:hAnsi="Times New Roman" w:cs="Times New Roman"/>
          <w:sz w:val="24"/>
          <w:szCs w:val="24"/>
        </w:rPr>
        <w:t xml:space="preserve">influence </w:t>
      </w:r>
      <w:r w:rsidR="00BB37D0" w:rsidRPr="009C5EB2">
        <w:rPr>
          <w:rFonts w:ascii="Times New Roman" w:hAnsi="Times New Roman" w:cs="Times New Roman"/>
          <w:sz w:val="24"/>
          <w:szCs w:val="24"/>
        </w:rPr>
        <w:t xml:space="preserve">collaboration because of power </w:t>
      </w:r>
      <w:r w:rsidR="009A0636" w:rsidRPr="009C5EB2">
        <w:rPr>
          <w:rFonts w:ascii="Times New Roman" w:hAnsi="Times New Roman" w:cs="Times New Roman"/>
          <w:sz w:val="24"/>
          <w:szCs w:val="24"/>
        </w:rPr>
        <w:t xml:space="preserve">alignments </w:t>
      </w:r>
      <w:r w:rsidR="00BB37D0" w:rsidRPr="009C5EB2">
        <w:rPr>
          <w:rFonts w:ascii="Times New Roman" w:hAnsi="Times New Roman" w:cs="Times New Roman"/>
          <w:sz w:val="24"/>
          <w:szCs w:val="24"/>
        </w:rPr>
        <w:t>among partners.</w:t>
      </w:r>
      <w:r w:rsidR="009C41AE" w:rsidRPr="009C5EB2">
        <w:rPr>
          <w:rFonts w:ascii="Times New Roman" w:hAnsi="Times New Roman" w:cs="Times New Roman"/>
          <w:sz w:val="24"/>
          <w:szCs w:val="24"/>
        </w:rPr>
        <w:t xml:space="preserve"> </w:t>
      </w:r>
      <w:r w:rsidR="009757A9" w:rsidRPr="00A40C6A">
        <w:rPr>
          <w:rFonts w:ascii="Times New Roman" w:hAnsi="Times New Roman" w:cs="Times New Roman"/>
          <w:bCs/>
          <w:sz w:val="24"/>
          <w:szCs w:val="24"/>
        </w:rPr>
        <w:t xml:space="preserve">Two of the trajectories reflect field-level changes where power differences are minimal, while the other two trajectories reflect field-level changes where power differences are substantial. These latter </w:t>
      </w:r>
      <w:r w:rsidR="009757A9" w:rsidRPr="00814C6A">
        <w:rPr>
          <w:rFonts w:ascii="Times New Roman" w:hAnsi="Times New Roman" w:cs="Times New Roman"/>
          <w:bCs/>
          <w:sz w:val="24"/>
          <w:szCs w:val="24"/>
        </w:rPr>
        <w:t xml:space="preserve">two </w:t>
      </w:r>
      <w:r w:rsidR="00BB37D0" w:rsidRPr="00814C6A">
        <w:rPr>
          <w:rFonts w:ascii="Times New Roman" w:hAnsi="Times New Roman" w:cs="Times New Roman"/>
          <w:sz w:val="24"/>
          <w:szCs w:val="24"/>
        </w:rPr>
        <w:t xml:space="preserve">trajectories </w:t>
      </w:r>
      <w:r w:rsidR="00F00495">
        <w:rPr>
          <w:rFonts w:ascii="Times New Roman" w:hAnsi="Times New Roman" w:cs="Times New Roman"/>
          <w:sz w:val="24"/>
          <w:szCs w:val="24"/>
        </w:rPr>
        <w:lastRenderedPageBreak/>
        <w:t xml:space="preserve">reveal </w:t>
      </w:r>
      <w:r w:rsidR="00BB37D0" w:rsidRPr="009C5EB2">
        <w:rPr>
          <w:rFonts w:ascii="Times New Roman" w:hAnsi="Times New Roman" w:cs="Times New Roman"/>
          <w:sz w:val="24"/>
          <w:szCs w:val="24"/>
        </w:rPr>
        <w:t xml:space="preserve">steps that low-power stakeholders need to </w:t>
      </w:r>
      <w:r w:rsidR="00F00495">
        <w:rPr>
          <w:rFonts w:ascii="Times New Roman" w:hAnsi="Times New Roman" w:cs="Times New Roman"/>
          <w:sz w:val="24"/>
          <w:szCs w:val="24"/>
        </w:rPr>
        <w:t xml:space="preserve">take </w:t>
      </w:r>
      <w:r w:rsidR="00BB37D0" w:rsidRPr="00A40C6A">
        <w:rPr>
          <w:rFonts w:ascii="Times New Roman" w:hAnsi="Times New Roman" w:cs="Times New Roman"/>
          <w:sz w:val="24"/>
          <w:szCs w:val="24"/>
        </w:rPr>
        <w:t xml:space="preserve">before they can effectively </w:t>
      </w:r>
      <w:r w:rsidR="00D225BA" w:rsidRPr="00A40C6A">
        <w:rPr>
          <w:rFonts w:ascii="Times New Roman" w:hAnsi="Times New Roman" w:cs="Times New Roman"/>
          <w:sz w:val="24"/>
          <w:szCs w:val="24"/>
        </w:rPr>
        <w:t xml:space="preserve">influence </w:t>
      </w:r>
      <w:r w:rsidR="00366F37" w:rsidRPr="00A40C6A">
        <w:rPr>
          <w:rFonts w:ascii="Times New Roman" w:hAnsi="Times New Roman" w:cs="Times New Roman"/>
          <w:sz w:val="24"/>
          <w:szCs w:val="24"/>
        </w:rPr>
        <w:t xml:space="preserve">more powerful stakeholders </w:t>
      </w:r>
      <w:r w:rsidR="00AA5F92">
        <w:rPr>
          <w:rFonts w:ascii="Times New Roman" w:hAnsi="Times New Roman" w:cs="Times New Roman"/>
          <w:sz w:val="24"/>
          <w:szCs w:val="24"/>
        </w:rPr>
        <w:t>in a partnership</w:t>
      </w:r>
      <w:r w:rsidR="00913D1E">
        <w:rPr>
          <w:rFonts w:ascii="Times New Roman" w:hAnsi="Times New Roman" w:cs="Times New Roman"/>
          <w:sz w:val="24"/>
          <w:szCs w:val="24"/>
        </w:rPr>
        <w:t xml:space="preserve">, and </w:t>
      </w:r>
      <w:r w:rsidR="006B3C09">
        <w:rPr>
          <w:rFonts w:ascii="Times New Roman" w:hAnsi="Times New Roman" w:cs="Times New Roman"/>
          <w:sz w:val="24"/>
          <w:szCs w:val="24"/>
        </w:rPr>
        <w:t>yield outcomes that create positive impact</w:t>
      </w:r>
      <w:r w:rsidR="00A9353E" w:rsidRPr="007E1424">
        <w:rPr>
          <w:rFonts w:ascii="Times New Roman" w:hAnsi="Times New Roman" w:cs="Times New Roman"/>
          <w:sz w:val="24"/>
          <w:szCs w:val="24"/>
        </w:rPr>
        <w:t>.</w:t>
      </w:r>
    </w:p>
    <w:p w14:paraId="514DE7B6" w14:textId="22B65E50" w:rsidR="009A7AFF" w:rsidRPr="000F6392" w:rsidRDefault="000E3568" w:rsidP="00B305AA">
      <w:pPr>
        <w:keepNext/>
        <w:rPr>
          <w:rFonts w:ascii="Times New Roman" w:hAnsi="Times New Roman" w:cs="Times New Roman"/>
          <w:b/>
          <w:bCs/>
          <w:sz w:val="24"/>
          <w:szCs w:val="24"/>
        </w:rPr>
      </w:pPr>
      <w:r>
        <w:rPr>
          <w:rFonts w:ascii="Times New Roman" w:hAnsi="Times New Roman" w:cs="Times New Roman"/>
          <w:b/>
          <w:bCs/>
          <w:sz w:val="24"/>
          <w:szCs w:val="24"/>
        </w:rPr>
        <w:t xml:space="preserve">COLLABORATIVE PARTNERSHIPS FOR </w:t>
      </w:r>
      <w:r w:rsidR="00472C36">
        <w:rPr>
          <w:rFonts w:ascii="Times New Roman" w:hAnsi="Times New Roman" w:cs="Times New Roman"/>
          <w:b/>
          <w:bCs/>
          <w:sz w:val="24"/>
          <w:szCs w:val="24"/>
        </w:rPr>
        <w:t xml:space="preserve">GRAND CHALLENGES </w:t>
      </w:r>
    </w:p>
    <w:p w14:paraId="133BA35A" w14:textId="5920A80D" w:rsidR="0018009D" w:rsidRPr="007E6BF1" w:rsidRDefault="0018009D" w:rsidP="00B305AA">
      <w:pPr>
        <w:keepNext/>
        <w:autoSpaceDE w:val="0"/>
        <w:autoSpaceDN w:val="0"/>
        <w:adjustRightInd w:val="0"/>
        <w:spacing w:after="0" w:line="480" w:lineRule="auto"/>
        <w:ind w:firstLine="720"/>
        <w:rPr>
          <w:rFonts w:ascii="Times New Roman" w:hAnsi="Times New Roman" w:cs="Times New Roman"/>
          <w:sz w:val="24"/>
          <w:szCs w:val="24"/>
        </w:rPr>
      </w:pPr>
      <w:r w:rsidRPr="007E6BF1">
        <w:rPr>
          <w:rFonts w:ascii="Times New Roman" w:hAnsi="Times New Roman" w:cs="Times New Roman"/>
          <w:sz w:val="24"/>
          <w:szCs w:val="24"/>
        </w:rPr>
        <w:t xml:space="preserve">Grand challenges </w:t>
      </w:r>
      <w:r w:rsidRPr="007F6C03">
        <w:rPr>
          <w:rFonts w:ascii="Times New Roman" w:hAnsi="Times New Roman" w:cs="Times New Roman"/>
          <w:sz w:val="24"/>
          <w:szCs w:val="24"/>
        </w:rPr>
        <w:t>a</w:t>
      </w:r>
      <w:r w:rsidRPr="007E6BF1">
        <w:rPr>
          <w:rFonts w:ascii="Times New Roman" w:hAnsi="Times New Roman" w:cs="Times New Roman"/>
          <w:sz w:val="24"/>
          <w:szCs w:val="24"/>
        </w:rPr>
        <w:t xml:space="preserve">re </w:t>
      </w:r>
      <w:r w:rsidRPr="007F6C03">
        <w:rPr>
          <w:rFonts w:ascii="Times New Roman" w:hAnsi="Times New Roman" w:cs="Times New Roman"/>
          <w:sz w:val="24"/>
          <w:szCs w:val="24"/>
        </w:rPr>
        <w:t>“</w:t>
      </w:r>
      <w:r w:rsidRPr="007E6BF1">
        <w:rPr>
          <w:rFonts w:ascii="Times New Roman" w:hAnsi="Times New Roman" w:cs="Times New Roman"/>
          <w:sz w:val="24"/>
          <w:szCs w:val="24"/>
        </w:rPr>
        <w:t>formulations of global problems that can be plausibly addressed</w:t>
      </w:r>
    </w:p>
    <w:p w14:paraId="34BF1A8B" w14:textId="6CFBF0FE" w:rsidR="009A7AFF" w:rsidRPr="007F6C03" w:rsidRDefault="0018009D">
      <w:pPr>
        <w:autoSpaceDE w:val="0"/>
        <w:autoSpaceDN w:val="0"/>
        <w:adjustRightInd w:val="0"/>
        <w:spacing w:after="0" w:line="480" w:lineRule="auto"/>
        <w:rPr>
          <w:rFonts w:ascii="Times New Roman" w:hAnsi="Times New Roman" w:cs="Times New Roman"/>
          <w:sz w:val="24"/>
          <w:szCs w:val="24"/>
        </w:rPr>
      </w:pPr>
      <w:r w:rsidRPr="007E6BF1">
        <w:rPr>
          <w:rFonts w:ascii="Times New Roman" w:hAnsi="Times New Roman" w:cs="Times New Roman"/>
          <w:sz w:val="24"/>
          <w:szCs w:val="24"/>
        </w:rPr>
        <w:t xml:space="preserve">through coordinated and collaborative effort </w:t>
      </w:r>
      <w:r w:rsidRPr="007F6C03">
        <w:rPr>
          <w:rFonts w:ascii="Times New Roman" w:hAnsi="Times New Roman" w:cs="Times New Roman"/>
          <w:sz w:val="24"/>
          <w:szCs w:val="24"/>
        </w:rPr>
        <w:t xml:space="preserve">(George, Howard-Grenville, Joshi, &amp; </w:t>
      </w:r>
      <w:proofErr w:type="spellStart"/>
      <w:r w:rsidRPr="007F6C03">
        <w:rPr>
          <w:rFonts w:ascii="Times New Roman" w:hAnsi="Times New Roman" w:cs="Times New Roman"/>
          <w:sz w:val="24"/>
          <w:szCs w:val="24"/>
        </w:rPr>
        <w:t>Tihanyi</w:t>
      </w:r>
      <w:proofErr w:type="spellEnd"/>
      <w:r w:rsidRPr="007F6C03">
        <w:rPr>
          <w:rFonts w:ascii="Times New Roman" w:hAnsi="Times New Roman" w:cs="Times New Roman"/>
          <w:sz w:val="24"/>
          <w:szCs w:val="24"/>
        </w:rPr>
        <w:t>, 2016</w:t>
      </w:r>
      <w:r w:rsidR="00552E16">
        <w:rPr>
          <w:rFonts w:ascii="Times New Roman" w:hAnsi="Times New Roman" w:cs="Times New Roman"/>
          <w:sz w:val="24"/>
          <w:szCs w:val="24"/>
        </w:rPr>
        <w:t>, p.</w:t>
      </w:r>
      <w:r w:rsidRPr="007F6C03">
        <w:rPr>
          <w:rFonts w:ascii="Times New Roman" w:hAnsi="Times New Roman" w:cs="Times New Roman"/>
          <w:sz w:val="24"/>
          <w:szCs w:val="24"/>
        </w:rPr>
        <w:t xml:space="preserve"> 1880). </w:t>
      </w:r>
      <w:r w:rsidR="000C2441" w:rsidRPr="007F6C03">
        <w:rPr>
          <w:rFonts w:ascii="Times New Roman" w:hAnsi="Times New Roman" w:cs="Times New Roman"/>
          <w:sz w:val="24"/>
          <w:szCs w:val="24"/>
          <w:lang w:val="en-CA"/>
        </w:rPr>
        <w:t>Many grand challenges have been identified as “wicked” because they</w:t>
      </w:r>
      <w:r w:rsidR="009A7AFF" w:rsidRPr="007F6C03">
        <w:rPr>
          <w:rFonts w:ascii="Times New Roman" w:hAnsi="Times New Roman" w:cs="Times New Roman"/>
          <w:sz w:val="24"/>
          <w:szCs w:val="24"/>
        </w:rPr>
        <w:t xml:space="preserve"> are</w:t>
      </w:r>
      <w:r w:rsidR="009A7AFF" w:rsidRPr="007F6C03">
        <w:rPr>
          <w:rFonts w:ascii="Times New Roman" w:hAnsi="Times New Roman" w:cs="Times New Roman"/>
          <w:sz w:val="24"/>
          <w:szCs w:val="24"/>
          <w:lang w:val="en-CA"/>
        </w:rPr>
        <w:t xml:space="preserve"> </w:t>
      </w:r>
      <w:r w:rsidR="009A7AFF" w:rsidRPr="007F6C03">
        <w:rPr>
          <w:rFonts w:ascii="Times New Roman" w:hAnsi="Times New Roman" w:cs="Times New Roman"/>
          <w:sz w:val="24"/>
          <w:szCs w:val="24"/>
        </w:rPr>
        <w:t>complex, transcend jurisdictional boundaries, entail nonlinear</w:t>
      </w:r>
      <w:r w:rsidR="009A7AFF" w:rsidRPr="007F6C03">
        <w:rPr>
          <w:rFonts w:ascii="Times New Roman" w:hAnsi="Times New Roman" w:cs="Times New Roman"/>
          <w:sz w:val="24"/>
          <w:szCs w:val="24"/>
          <w:lang w:val="en-CA"/>
        </w:rPr>
        <w:t xml:space="preserve"> </w:t>
      </w:r>
      <w:r w:rsidR="009A7AFF" w:rsidRPr="007F6C03">
        <w:rPr>
          <w:rFonts w:ascii="Times New Roman" w:hAnsi="Times New Roman" w:cs="Times New Roman"/>
          <w:sz w:val="24"/>
          <w:szCs w:val="24"/>
        </w:rPr>
        <w:t>dynamics, and are marked by radical uncertainty (</w:t>
      </w:r>
      <w:r w:rsidR="009A7AFF" w:rsidRPr="007F6C03">
        <w:rPr>
          <w:rFonts w:ascii="Times New Roman" w:hAnsi="Times New Roman" w:cs="Times New Roman"/>
          <w:sz w:val="24"/>
          <w:szCs w:val="24"/>
          <w:lang w:val="en-CA"/>
        </w:rPr>
        <w:t>Ferraro</w:t>
      </w:r>
      <w:r w:rsidR="000C2441" w:rsidRPr="007F6C03">
        <w:rPr>
          <w:rFonts w:ascii="Times New Roman" w:hAnsi="Times New Roman" w:cs="Times New Roman"/>
          <w:sz w:val="24"/>
          <w:szCs w:val="24"/>
          <w:lang w:val="en-CA"/>
        </w:rPr>
        <w:t xml:space="preserve"> </w:t>
      </w:r>
      <w:r w:rsidR="009A7AFF" w:rsidRPr="007F6C03">
        <w:rPr>
          <w:rFonts w:ascii="Times New Roman" w:hAnsi="Times New Roman" w:cs="Times New Roman"/>
          <w:sz w:val="24"/>
          <w:szCs w:val="24"/>
          <w:lang w:val="en-CA"/>
        </w:rPr>
        <w:t>et al., 2015</w:t>
      </w:r>
      <w:r w:rsidR="000C2441" w:rsidRPr="007F6C03">
        <w:rPr>
          <w:rFonts w:ascii="Times New Roman" w:hAnsi="Times New Roman" w:cs="Times New Roman"/>
          <w:sz w:val="24"/>
          <w:szCs w:val="24"/>
          <w:lang w:val="en-CA"/>
        </w:rPr>
        <w:t>;</w:t>
      </w:r>
      <w:r w:rsidR="000C2441" w:rsidRPr="007F6C03">
        <w:rPr>
          <w:rFonts w:ascii="Times New Roman" w:hAnsi="Times New Roman" w:cs="Times New Roman"/>
          <w:sz w:val="24"/>
          <w:szCs w:val="24"/>
        </w:rPr>
        <w:t xml:space="preserve"> </w:t>
      </w:r>
      <w:proofErr w:type="spellStart"/>
      <w:r w:rsidR="000C2441" w:rsidRPr="007F6C03">
        <w:rPr>
          <w:rFonts w:ascii="Times New Roman" w:hAnsi="Times New Roman" w:cs="Times New Roman"/>
          <w:sz w:val="24"/>
          <w:szCs w:val="24"/>
        </w:rPr>
        <w:t>Rittel</w:t>
      </w:r>
      <w:proofErr w:type="spellEnd"/>
      <w:r w:rsidR="000C2441" w:rsidRPr="007F6C03">
        <w:rPr>
          <w:rFonts w:ascii="Times New Roman" w:hAnsi="Times New Roman" w:cs="Times New Roman"/>
          <w:sz w:val="24"/>
          <w:szCs w:val="24"/>
        </w:rPr>
        <w:t xml:space="preserve"> &amp; Weber, 19</w:t>
      </w:r>
      <w:r w:rsidR="00BB4783" w:rsidRPr="007F6C03">
        <w:rPr>
          <w:rFonts w:ascii="Times New Roman" w:hAnsi="Times New Roman" w:cs="Times New Roman"/>
          <w:sz w:val="24"/>
          <w:szCs w:val="24"/>
        </w:rPr>
        <w:t>7</w:t>
      </w:r>
      <w:r w:rsidR="000C2441" w:rsidRPr="007F6C03">
        <w:rPr>
          <w:rFonts w:ascii="Times New Roman" w:hAnsi="Times New Roman" w:cs="Times New Roman"/>
          <w:sz w:val="24"/>
          <w:szCs w:val="24"/>
        </w:rPr>
        <w:t xml:space="preserve">3; Roberts, 2000; </w:t>
      </w:r>
      <w:proofErr w:type="spellStart"/>
      <w:r w:rsidR="000C2441" w:rsidRPr="007F6C03">
        <w:rPr>
          <w:rFonts w:ascii="Times New Roman" w:hAnsi="Times New Roman" w:cs="Times New Roman"/>
          <w:sz w:val="24"/>
          <w:szCs w:val="24"/>
        </w:rPr>
        <w:t>Termeer</w:t>
      </w:r>
      <w:proofErr w:type="spellEnd"/>
      <w:r w:rsidR="000C2441" w:rsidRPr="007F6C03">
        <w:rPr>
          <w:rFonts w:ascii="Times New Roman" w:hAnsi="Times New Roman" w:cs="Times New Roman"/>
          <w:sz w:val="24"/>
          <w:szCs w:val="24"/>
        </w:rPr>
        <w:t xml:space="preserve"> et al., </w:t>
      </w:r>
      <w:r w:rsidR="0095006B" w:rsidRPr="007F6C03">
        <w:rPr>
          <w:rFonts w:ascii="Times New Roman" w:hAnsi="Times New Roman" w:cs="Times New Roman"/>
          <w:sz w:val="24"/>
          <w:szCs w:val="24"/>
        </w:rPr>
        <w:t>201</w:t>
      </w:r>
      <w:r w:rsidR="0095006B">
        <w:rPr>
          <w:rFonts w:ascii="Times New Roman" w:hAnsi="Times New Roman" w:cs="Times New Roman"/>
          <w:sz w:val="24"/>
          <w:szCs w:val="24"/>
        </w:rPr>
        <w:t>5</w:t>
      </w:r>
      <w:r w:rsidR="009A7AFF" w:rsidRPr="007F6C03">
        <w:rPr>
          <w:rFonts w:ascii="Times New Roman" w:hAnsi="Times New Roman" w:cs="Times New Roman"/>
          <w:sz w:val="24"/>
          <w:szCs w:val="24"/>
          <w:lang w:val="en-CA"/>
        </w:rPr>
        <w:t>).</w:t>
      </w:r>
      <w:r w:rsidR="009A7AFF" w:rsidRPr="007F6C03">
        <w:rPr>
          <w:rFonts w:ascii="Times New Roman" w:hAnsi="Times New Roman" w:cs="Times New Roman"/>
          <w:sz w:val="24"/>
          <w:szCs w:val="24"/>
        </w:rPr>
        <w:t xml:space="preserve"> Wicked problems are “ill-defined, ambiguous, and contested, and feature multilayered interdependencies and complex social dynamics” (</w:t>
      </w:r>
      <w:proofErr w:type="spellStart"/>
      <w:r w:rsidR="009A7AFF" w:rsidRPr="007F6C03">
        <w:rPr>
          <w:rFonts w:ascii="Times New Roman" w:hAnsi="Times New Roman" w:cs="Times New Roman"/>
          <w:sz w:val="24"/>
          <w:szCs w:val="24"/>
        </w:rPr>
        <w:t>Termeer</w:t>
      </w:r>
      <w:proofErr w:type="spellEnd"/>
      <w:r w:rsidR="009A7AFF" w:rsidRPr="007F6C03">
        <w:rPr>
          <w:rFonts w:ascii="Times New Roman" w:hAnsi="Times New Roman" w:cs="Times New Roman"/>
          <w:sz w:val="24"/>
          <w:szCs w:val="24"/>
        </w:rPr>
        <w:t xml:space="preserve"> et al., </w:t>
      </w:r>
      <w:r w:rsidR="0095006B" w:rsidRPr="007F6C03">
        <w:rPr>
          <w:rFonts w:ascii="Times New Roman" w:hAnsi="Times New Roman" w:cs="Times New Roman"/>
          <w:sz w:val="24"/>
          <w:szCs w:val="24"/>
        </w:rPr>
        <w:t>201</w:t>
      </w:r>
      <w:r w:rsidR="0095006B">
        <w:rPr>
          <w:rFonts w:ascii="Times New Roman" w:hAnsi="Times New Roman" w:cs="Times New Roman"/>
          <w:sz w:val="24"/>
          <w:szCs w:val="24"/>
        </w:rPr>
        <w:t>5</w:t>
      </w:r>
      <w:r w:rsidR="00552E16">
        <w:rPr>
          <w:rFonts w:ascii="Times New Roman" w:hAnsi="Times New Roman" w:cs="Times New Roman"/>
          <w:sz w:val="24"/>
          <w:szCs w:val="24"/>
        </w:rPr>
        <w:t>, p.</w:t>
      </w:r>
      <w:r w:rsidR="009A7AFF" w:rsidRPr="007F6C03">
        <w:rPr>
          <w:rFonts w:ascii="Times New Roman" w:hAnsi="Times New Roman" w:cs="Times New Roman"/>
          <w:sz w:val="24"/>
          <w:szCs w:val="24"/>
        </w:rPr>
        <w:t xml:space="preserve"> 680). </w:t>
      </w:r>
      <w:r w:rsidR="00486EC5" w:rsidRPr="007F6C03">
        <w:rPr>
          <w:rFonts w:ascii="Times New Roman" w:hAnsi="Times New Roman" w:cs="Times New Roman"/>
          <w:sz w:val="24"/>
          <w:szCs w:val="24"/>
        </w:rPr>
        <w:t xml:space="preserve">They </w:t>
      </w:r>
      <w:r w:rsidR="009A7AFF" w:rsidRPr="007F6C03">
        <w:rPr>
          <w:rFonts w:ascii="Times New Roman" w:hAnsi="Times New Roman" w:cs="Times New Roman"/>
          <w:sz w:val="24"/>
          <w:szCs w:val="24"/>
        </w:rPr>
        <w:t xml:space="preserve">are the result of hyper-turbulent (McCann &amp; </w:t>
      </w:r>
      <w:proofErr w:type="spellStart"/>
      <w:r w:rsidR="009A7AFF" w:rsidRPr="007F6C03">
        <w:rPr>
          <w:rFonts w:ascii="Times New Roman" w:hAnsi="Times New Roman" w:cs="Times New Roman"/>
          <w:sz w:val="24"/>
          <w:szCs w:val="24"/>
        </w:rPr>
        <w:t>Selsky</w:t>
      </w:r>
      <w:proofErr w:type="spellEnd"/>
      <w:r w:rsidR="009A7AFF" w:rsidRPr="007F6C03">
        <w:rPr>
          <w:rFonts w:ascii="Times New Roman" w:hAnsi="Times New Roman" w:cs="Times New Roman"/>
          <w:sz w:val="24"/>
          <w:szCs w:val="24"/>
        </w:rPr>
        <w:t>, 2012) environments</w:t>
      </w:r>
      <w:r w:rsidR="00715932">
        <w:rPr>
          <w:rFonts w:ascii="Times New Roman" w:hAnsi="Times New Roman" w:cs="Times New Roman"/>
          <w:sz w:val="24"/>
          <w:szCs w:val="24"/>
        </w:rPr>
        <w:t>,</w:t>
      </w:r>
      <w:r w:rsidR="009A7AFF" w:rsidRPr="007F6C03">
        <w:rPr>
          <w:rFonts w:ascii="Times New Roman" w:hAnsi="Times New Roman" w:cs="Times New Roman"/>
          <w:sz w:val="24"/>
          <w:szCs w:val="24"/>
        </w:rPr>
        <w:t xml:space="preserve"> in which the adaptive capacity of individual organizations has been overwhelmed</w:t>
      </w:r>
      <w:r w:rsidR="00715932">
        <w:rPr>
          <w:rFonts w:ascii="Times New Roman" w:hAnsi="Times New Roman" w:cs="Times New Roman"/>
          <w:sz w:val="24"/>
          <w:szCs w:val="24"/>
        </w:rPr>
        <w:t>,</w:t>
      </w:r>
      <w:r w:rsidR="009A7AFF" w:rsidRPr="007F6C03">
        <w:rPr>
          <w:rFonts w:ascii="Times New Roman" w:hAnsi="Times New Roman" w:cs="Times New Roman"/>
          <w:sz w:val="24"/>
          <w:szCs w:val="24"/>
        </w:rPr>
        <w:t xml:space="preserve"> and </w:t>
      </w:r>
      <w:r w:rsidR="00E72109">
        <w:rPr>
          <w:rFonts w:ascii="Times New Roman" w:hAnsi="Times New Roman" w:cs="Times New Roman"/>
          <w:sz w:val="24"/>
          <w:szCs w:val="24"/>
        </w:rPr>
        <w:t xml:space="preserve">they </w:t>
      </w:r>
      <w:r w:rsidR="00486EC5" w:rsidRPr="007F6C03">
        <w:rPr>
          <w:rFonts w:ascii="Times New Roman" w:hAnsi="Times New Roman" w:cs="Times New Roman"/>
          <w:sz w:val="24"/>
          <w:szCs w:val="24"/>
        </w:rPr>
        <w:t xml:space="preserve">are </w:t>
      </w:r>
      <w:r w:rsidR="009A7AFF" w:rsidRPr="007F6C03">
        <w:rPr>
          <w:rFonts w:ascii="Times New Roman" w:hAnsi="Times New Roman" w:cs="Times New Roman"/>
          <w:sz w:val="24"/>
          <w:szCs w:val="24"/>
        </w:rPr>
        <w:t>often mired in complex networks of intractability that prevent easy resolution (</w:t>
      </w:r>
      <w:proofErr w:type="spellStart"/>
      <w:r w:rsidR="009A7AFF" w:rsidRPr="007F6C03">
        <w:rPr>
          <w:rFonts w:ascii="Times New Roman" w:hAnsi="Times New Roman" w:cs="Times New Roman"/>
          <w:sz w:val="24"/>
          <w:szCs w:val="24"/>
        </w:rPr>
        <w:t>Selsky</w:t>
      </w:r>
      <w:proofErr w:type="spellEnd"/>
      <w:r w:rsidR="009A7AFF" w:rsidRPr="007F6C03">
        <w:rPr>
          <w:rFonts w:ascii="Times New Roman" w:hAnsi="Times New Roman" w:cs="Times New Roman"/>
          <w:sz w:val="24"/>
          <w:szCs w:val="24"/>
        </w:rPr>
        <w:t xml:space="preserve">, Wilkinson &amp; </w:t>
      </w:r>
      <w:proofErr w:type="spellStart"/>
      <w:r w:rsidR="009A7AFF" w:rsidRPr="007F6C03">
        <w:rPr>
          <w:rFonts w:ascii="Times New Roman" w:hAnsi="Times New Roman" w:cs="Times New Roman"/>
          <w:sz w:val="24"/>
          <w:szCs w:val="24"/>
        </w:rPr>
        <w:t>Mangalaglu</w:t>
      </w:r>
      <w:proofErr w:type="spellEnd"/>
      <w:r w:rsidR="009A7AFF" w:rsidRPr="007F6C03">
        <w:rPr>
          <w:rFonts w:ascii="Times New Roman" w:hAnsi="Times New Roman" w:cs="Times New Roman"/>
          <w:sz w:val="24"/>
          <w:szCs w:val="24"/>
        </w:rPr>
        <w:t xml:space="preserve">, 2014). </w:t>
      </w:r>
      <w:r w:rsidR="00B80DF7" w:rsidRPr="007F6C03">
        <w:rPr>
          <w:rFonts w:ascii="Times New Roman" w:hAnsi="Times New Roman" w:cs="Times New Roman"/>
          <w:sz w:val="24"/>
          <w:szCs w:val="24"/>
        </w:rPr>
        <w:t>Conse</w:t>
      </w:r>
      <w:r w:rsidR="00B80DF7">
        <w:rPr>
          <w:rFonts w:ascii="Times New Roman" w:hAnsi="Times New Roman" w:cs="Times New Roman"/>
          <w:sz w:val="24"/>
          <w:szCs w:val="24"/>
        </w:rPr>
        <w:t>q</w:t>
      </w:r>
      <w:r w:rsidR="00B80DF7" w:rsidRPr="007F6C03">
        <w:rPr>
          <w:rFonts w:ascii="Times New Roman" w:hAnsi="Times New Roman" w:cs="Times New Roman"/>
          <w:sz w:val="24"/>
          <w:szCs w:val="24"/>
        </w:rPr>
        <w:t>uently</w:t>
      </w:r>
      <w:r w:rsidR="009A7AFF" w:rsidRPr="007F6C03">
        <w:rPr>
          <w:rFonts w:ascii="Times New Roman" w:hAnsi="Times New Roman" w:cs="Times New Roman"/>
          <w:sz w:val="24"/>
          <w:szCs w:val="24"/>
        </w:rPr>
        <w:t xml:space="preserve">, </w:t>
      </w:r>
      <w:r w:rsidR="00486EC5" w:rsidRPr="007F6C03">
        <w:rPr>
          <w:rFonts w:ascii="Times New Roman" w:hAnsi="Times New Roman" w:cs="Times New Roman"/>
          <w:sz w:val="24"/>
          <w:szCs w:val="24"/>
        </w:rPr>
        <w:t xml:space="preserve">crafting </w:t>
      </w:r>
      <w:r w:rsidR="009A7AFF" w:rsidRPr="007F6C03">
        <w:rPr>
          <w:rFonts w:ascii="Times New Roman" w:hAnsi="Times New Roman" w:cs="Times New Roman"/>
          <w:sz w:val="24"/>
          <w:szCs w:val="24"/>
        </w:rPr>
        <w:t>solutions to wicked problems and the grand challenges they pose require</w:t>
      </w:r>
      <w:r w:rsidR="00486EC5" w:rsidRPr="007F6C03">
        <w:rPr>
          <w:rFonts w:ascii="Times New Roman" w:hAnsi="Times New Roman" w:cs="Times New Roman"/>
          <w:sz w:val="24"/>
          <w:szCs w:val="24"/>
        </w:rPr>
        <w:t>s</w:t>
      </w:r>
      <w:r w:rsidR="009A7AFF" w:rsidRPr="007F6C03">
        <w:rPr>
          <w:rFonts w:ascii="Times New Roman" w:hAnsi="Times New Roman" w:cs="Times New Roman"/>
          <w:sz w:val="24"/>
          <w:szCs w:val="24"/>
        </w:rPr>
        <w:t xml:space="preserve"> the concerted actions of many interdependent players working collaboratively over considerable time (</w:t>
      </w:r>
      <w:r w:rsidR="009A7AFF" w:rsidRPr="007F6C03">
        <w:rPr>
          <w:rFonts w:ascii="Times New Roman" w:hAnsi="Times New Roman" w:cs="Times New Roman"/>
          <w:sz w:val="24"/>
          <w:szCs w:val="24"/>
          <w:lang w:val="en-CA"/>
        </w:rPr>
        <w:t xml:space="preserve">Bryson, Crosby &amp; Stone, 2015; </w:t>
      </w:r>
      <w:r w:rsidR="009A7AFF" w:rsidRPr="007F6C03">
        <w:rPr>
          <w:rFonts w:ascii="Times New Roman" w:hAnsi="Times New Roman" w:cs="Times New Roman"/>
          <w:sz w:val="24"/>
          <w:szCs w:val="24"/>
        </w:rPr>
        <w:t xml:space="preserve">Ferraro et al., 2015; Gray &amp; Purdy, 2018; </w:t>
      </w:r>
      <w:r w:rsidR="006B3C09">
        <w:rPr>
          <w:rFonts w:ascii="Times New Roman" w:hAnsi="Times New Roman" w:cs="Times New Roman"/>
          <w:sz w:val="24"/>
          <w:szCs w:val="24"/>
        </w:rPr>
        <w:t xml:space="preserve">Reinecke &amp; Ansari, 2016; </w:t>
      </w:r>
      <w:r w:rsidR="009A7AFF" w:rsidRPr="007F6C03">
        <w:rPr>
          <w:rFonts w:ascii="Times New Roman" w:hAnsi="Times New Roman" w:cs="Times New Roman"/>
          <w:sz w:val="24"/>
          <w:szCs w:val="24"/>
        </w:rPr>
        <w:t>Trist, 19</w:t>
      </w:r>
      <w:r w:rsidR="006B6488" w:rsidRPr="007F6C03">
        <w:rPr>
          <w:rFonts w:ascii="Times New Roman" w:hAnsi="Times New Roman" w:cs="Times New Roman"/>
          <w:sz w:val="24"/>
          <w:szCs w:val="24"/>
        </w:rPr>
        <w:t>83</w:t>
      </w:r>
      <w:r w:rsidR="009A7AFF" w:rsidRPr="007F6C03">
        <w:rPr>
          <w:rFonts w:ascii="Times New Roman" w:hAnsi="Times New Roman" w:cs="Times New Roman"/>
          <w:sz w:val="24"/>
          <w:szCs w:val="24"/>
        </w:rPr>
        <w:t xml:space="preserve">). </w:t>
      </w:r>
    </w:p>
    <w:p w14:paraId="226A0FC7" w14:textId="396E5711" w:rsidR="009A7AFF" w:rsidRDefault="005C36D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358B">
        <w:rPr>
          <w:rFonts w:ascii="Times New Roman" w:hAnsi="Times New Roman" w:cs="Times New Roman"/>
          <w:sz w:val="24"/>
          <w:szCs w:val="24"/>
        </w:rPr>
        <w:t xml:space="preserve">Proposals for how to solve </w:t>
      </w:r>
      <w:r w:rsidR="005A358B" w:rsidRPr="004C6C38">
        <w:rPr>
          <w:rFonts w:ascii="Times New Roman" w:hAnsi="Times New Roman" w:cs="Times New Roman"/>
          <w:sz w:val="24"/>
          <w:szCs w:val="24"/>
        </w:rPr>
        <w:t>wicked problems call for iterative representations of problems and solution</w:t>
      </w:r>
      <w:r w:rsidR="005A358B">
        <w:rPr>
          <w:rFonts w:ascii="Times New Roman" w:hAnsi="Times New Roman" w:cs="Times New Roman"/>
          <w:sz w:val="24"/>
          <w:szCs w:val="24"/>
        </w:rPr>
        <w:t xml:space="preserve">s </w:t>
      </w:r>
      <w:r w:rsidR="005A358B" w:rsidRPr="004C6C38">
        <w:rPr>
          <w:rFonts w:ascii="Times New Roman" w:hAnsi="Times New Roman" w:cs="Times New Roman"/>
          <w:sz w:val="24"/>
          <w:szCs w:val="24"/>
        </w:rPr>
        <w:t>(</w:t>
      </w:r>
      <w:proofErr w:type="spellStart"/>
      <w:r w:rsidR="005A358B" w:rsidRPr="004C6C38">
        <w:rPr>
          <w:rFonts w:ascii="Times New Roman" w:hAnsi="Times New Roman" w:cs="Times New Roman"/>
          <w:sz w:val="24"/>
          <w:szCs w:val="24"/>
        </w:rPr>
        <w:t>Rittel</w:t>
      </w:r>
      <w:proofErr w:type="spellEnd"/>
      <w:r w:rsidR="005A358B" w:rsidRPr="004C6C38">
        <w:rPr>
          <w:rFonts w:ascii="Times New Roman" w:hAnsi="Times New Roman" w:cs="Times New Roman"/>
          <w:sz w:val="24"/>
          <w:szCs w:val="24"/>
        </w:rPr>
        <w:t xml:space="preserve"> &amp; Webber, 1973)</w:t>
      </w:r>
      <w:r w:rsidR="005A358B">
        <w:rPr>
          <w:rFonts w:ascii="Times New Roman" w:hAnsi="Times New Roman" w:cs="Times New Roman"/>
          <w:sz w:val="24"/>
          <w:szCs w:val="24"/>
        </w:rPr>
        <w:t>,</w:t>
      </w:r>
      <w:r w:rsidR="005A358B" w:rsidRPr="004C6C38">
        <w:rPr>
          <w:rFonts w:ascii="Times New Roman" w:hAnsi="Times New Roman" w:cs="Times New Roman"/>
          <w:sz w:val="24"/>
          <w:szCs w:val="24"/>
        </w:rPr>
        <w:t xml:space="preserve"> but neglect to address the power dynamics </w:t>
      </w:r>
      <w:r w:rsidR="005A358B">
        <w:rPr>
          <w:rFonts w:ascii="Times New Roman" w:hAnsi="Times New Roman" w:cs="Times New Roman"/>
          <w:sz w:val="24"/>
          <w:szCs w:val="24"/>
        </w:rPr>
        <w:t xml:space="preserve">that shape how </w:t>
      </w:r>
      <w:proofErr w:type="gramStart"/>
      <w:r w:rsidR="005A358B">
        <w:rPr>
          <w:rFonts w:ascii="Times New Roman" w:hAnsi="Times New Roman" w:cs="Times New Roman"/>
          <w:sz w:val="24"/>
          <w:szCs w:val="24"/>
        </w:rPr>
        <w:t>problems</w:t>
      </w:r>
      <w:proofErr w:type="gramEnd"/>
      <w:r w:rsidR="005A358B">
        <w:rPr>
          <w:rFonts w:ascii="Times New Roman" w:hAnsi="Times New Roman" w:cs="Times New Roman"/>
          <w:sz w:val="24"/>
          <w:szCs w:val="24"/>
        </w:rPr>
        <w:t xml:space="preserve"> and </w:t>
      </w:r>
      <w:r w:rsidR="00975F58">
        <w:rPr>
          <w:rFonts w:ascii="Times New Roman" w:hAnsi="Times New Roman" w:cs="Times New Roman"/>
          <w:sz w:val="24"/>
          <w:szCs w:val="24"/>
        </w:rPr>
        <w:t xml:space="preserve">their </w:t>
      </w:r>
      <w:r w:rsidR="005A358B">
        <w:rPr>
          <w:rFonts w:ascii="Times New Roman" w:hAnsi="Times New Roman" w:cs="Times New Roman"/>
          <w:sz w:val="24"/>
          <w:szCs w:val="24"/>
        </w:rPr>
        <w:t>solutions are</w:t>
      </w:r>
      <w:r w:rsidR="00176FD2">
        <w:rPr>
          <w:rFonts w:ascii="Times New Roman" w:hAnsi="Times New Roman" w:cs="Times New Roman"/>
          <w:sz w:val="24"/>
          <w:szCs w:val="24"/>
        </w:rPr>
        <w:t xml:space="preserve"> even</w:t>
      </w:r>
      <w:r w:rsidR="005A358B">
        <w:rPr>
          <w:rFonts w:ascii="Times New Roman" w:hAnsi="Times New Roman" w:cs="Times New Roman"/>
          <w:sz w:val="24"/>
          <w:szCs w:val="24"/>
        </w:rPr>
        <w:t xml:space="preserve"> defined and developed by stakeholders</w:t>
      </w:r>
      <w:r w:rsidR="005A358B" w:rsidRPr="004C6C38">
        <w:rPr>
          <w:rFonts w:ascii="Times New Roman" w:hAnsi="Times New Roman" w:cs="Times New Roman"/>
          <w:sz w:val="24"/>
          <w:szCs w:val="24"/>
        </w:rPr>
        <w:t>.</w:t>
      </w:r>
      <w:r w:rsidR="005A358B">
        <w:rPr>
          <w:rFonts w:ascii="Times New Roman" w:hAnsi="Times New Roman" w:cs="Times New Roman"/>
          <w:sz w:val="24"/>
          <w:szCs w:val="24"/>
        </w:rPr>
        <w:t xml:space="preserve"> </w:t>
      </w:r>
      <w:r w:rsidR="00B10877">
        <w:rPr>
          <w:rFonts w:ascii="Times New Roman" w:hAnsi="Times New Roman" w:cs="Times New Roman"/>
          <w:sz w:val="24"/>
          <w:szCs w:val="24"/>
        </w:rPr>
        <w:t>This is particularly troubling because s</w:t>
      </w:r>
      <w:r w:rsidR="00B10877" w:rsidRPr="004B57E4">
        <w:rPr>
          <w:rFonts w:ascii="Times New Roman" w:hAnsi="Times New Roman" w:cs="Times New Roman"/>
          <w:sz w:val="24"/>
          <w:szCs w:val="24"/>
        </w:rPr>
        <w:t xml:space="preserve">olutions to grand challenges typically involve </w:t>
      </w:r>
      <w:r w:rsidR="00B10877">
        <w:rPr>
          <w:rFonts w:ascii="Times New Roman" w:hAnsi="Times New Roman" w:cs="Times New Roman"/>
          <w:sz w:val="24"/>
          <w:szCs w:val="24"/>
        </w:rPr>
        <w:t>“</w:t>
      </w:r>
      <w:r w:rsidR="00B10877" w:rsidRPr="004B57E4">
        <w:rPr>
          <w:rFonts w:ascii="Times New Roman" w:hAnsi="Times New Roman" w:cs="Times New Roman"/>
          <w:sz w:val="24"/>
          <w:szCs w:val="24"/>
        </w:rPr>
        <w:t>changes in individual</w:t>
      </w:r>
      <w:r w:rsidR="00B10877">
        <w:rPr>
          <w:rFonts w:ascii="Times New Roman" w:hAnsi="Times New Roman" w:cs="Times New Roman"/>
          <w:sz w:val="24"/>
          <w:szCs w:val="24"/>
        </w:rPr>
        <w:t xml:space="preserve"> </w:t>
      </w:r>
      <w:r w:rsidR="00B10877" w:rsidRPr="004B57E4">
        <w:rPr>
          <w:rFonts w:ascii="Times New Roman" w:hAnsi="Times New Roman" w:cs="Times New Roman"/>
          <w:sz w:val="24"/>
          <w:szCs w:val="24"/>
        </w:rPr>
        <w:t>and societal behaviors” and “changes to how actions are organized and implemented”</w:t>
      </w:r>
      <w:r w:rsidR="00B10877">
        <w:rPr>
          <w:rFonts w:ascii="Times New Roman" w:hAnsi="Times New Roman" w:cs="Times New Roman"/>
          <w:sz w:val="24"/>
          <w:szCs w:val="24"/>
        </w:rPr>
        <w:t xml:space="preserve"> (George et al, 2016, p. 1881</w:t>
      </w:r>
      <w:r w:rsidR="006B3C09">
        <w:rPr>
          <w:rFonts w:ascii="Times New Roman" w:hAnsi="Times New Roman" w:cs="Times New Roman"/>
          <w:sz w:val="24"/>
          <w:szCs w:val="24"/>
        </w:rPr>
        <w:t>; Mair</w:t>
      </w:r>
      <w:r w:rsidR="009A19F0" w:rsidRPr="009A19F0">
        <w:rPr>
          <w:rFonts w:ascii="Times New Roman" w:hAnsi="Times New Roman" w:cs="Times New Roman"/>
          <w:sz w:val="24"/>
          <w:szCs w:val="24"/>
        </w:rPr>
        <w:t xml:space="preserve"> </w:t>
      </w:r>
      <w:r w:rsidR="009A19F0">
        <w:rPr>
          <w:rFonts w:ascii="Times New Roman" w:hAnsi="Times New Roman" w:cs="Times New Roman"/>
          <w:sz w:val="24"/>
          <w:szCs w:val="24"/>
        </w:rPr>
        <w:t xml:space="preserve">&amp; </w:t>
      </w:r>
      <w:proofErr w:type="spellStart"/>
      <w:r w:rsidR="009A19F0">
        <w:rPr>
          <w:rFonts w:ascii="Times New Roman" w:hAnsi="Times New Roman" w:cs="Times New Roman"/>
          <w:sz w:val="24"/>
          <w:szCs w:val="24"/>
        </w:rPr>
        <w:t>Seelos</w:t>
      </w:r>
      <w:proofErr w:type="spellEnd"/>
      <w:r w:rsidR="006B3C09">
        <w:rPr>
          <w:rFonts w:ascii="Times New Roman" w:hAnsi="Times New Roman" w:cs="Times New Roman"/>
          <w:sz w:val="24"/>
          <w:szCs w:val="24"/>
        </w:rPr>
        <w:t>, 2021</w:t>
      </w:r>
      <w:r w:rsidR="00B10877">
        <w:rPr>
          <w:rFonts w:ascii="Times New Roman" w:hAnsi="Times New Roman" w:cs="Times New Roman"/>
          <w:sz w:val="24"/>
          <w:szCs w:val="24"/>
        </w:rPr>
        <w:t xml:space="preserve">) that are likely to challenge the status quo of </w:t>
      </w:r>
      <w:r w:rsidR="00B10877">
        <w:rPr>
          <w:rFonts w:ascii="Times New Roman" w:hAnsi="Times New Roman" w:cs="Times New Roman"/>
          <w:sz w:val="24"/>
          <w:szCs w:val="24"/>
        </w:rPr>
        <w:lastRenderedPageBreak/>
        <w:t xml:space="preserve">relationships and influence among actors in a field. </w:t>
      </w:r>
      <w:r w:rsidR="005A358B">
        <w:rPr>
          <w:rFonts w:ascii="Times New Roman" w:hAnsi="Times New Roman" w:cs="Times New Roman"/>
          <w:sz w:val="24"/>
          <w:szCs w:val="24"/>
        </w:rPr>
        <w:t>Similarly, s</w:t>
      </w:r>
      <w:r w:rsidR="007F6C03" w:rsidRPr="007F6C03">
        <w:rPr>
          <w:rFonts w:ascii="Times New Roman" w:hAnsi="Times New Roman" w:cs="Times New Roman"/>
          <w:sz w:val="24"/>
          <w:szCs w:val="24"/>
        </w:rPr>
        <w:t xml:space="preserve">cholars have approached </w:t>
      </w:r>
      <w:r>
        <w:rPr>
          <w:rFonts w:ascii="Times New Roman" w:hAnsi="Times New Roman" w:cs="Times New Roman"/>
          <w:sz w:val="24"/>
          <w:szCs w:val="24"/>
        </w:rPr>
        <w:t xml:space="preserve">grand challenges </w:t>
      </w:r>
      <w:r w:rsidR="007F6C03" w:rsidRPr="007F6C03">
        <w:rPr>
          <w:rFonts w:ascii="Times New Roman" w:hAnsi="Times New Roman" w:cs="Times New Roman"/>
          <w:sz w:val="24"/>
          <w:szCs w:val="24"/>
        </w:rPr>
        <w:t>with</w:t>
      </w:r>
      <w:r w:rsidR="007F6C03" w:rsidRPr="004B57E4">
        <w:rPr>
          <w:rFonts w:ascii="Times New Roman" w:hAnsi="Times New Roman" w:cs="Times New Roman"/>
          <w:sz w:val="24"/>
          <w:szCs w:val="24"/>
        </w:rPr>
        <w:t xml:space="preserve"> pragmatism, encouraging </w:t>
      </w:r>
      <w:r w:rsidRPr="004B57E4">
        <w:rPr>
          <w:rFonts w:ascii="Times New Roman" w:hAnsi="Times New Roman" w:cs="Times New Roman"/>
          <w:sz w:val="24"/>
          <w:szCs w:val="24"/>
        </w:rPr>
        <w:t>“</w:t>
      </w:r>
      <w:r w:rsidR="007F6C03" w:rsidRPr="004B57E4">
        <w:rPr>
          <w:rFonts w:ascii="Times New Roman" w:hAnsi="Times New Roman" w:cs="Times New Roman"/>
          <w:sz w:val="24"/>
          <w:szCs w:val="24"/>
        </w:rPr>
        <w:t>a set of collaborative</w:t>
      </w:r>
      <w:r w:rsidRPr="004B57E4">
        <w:rPr>
          <w:rFonts w:ascii="Times New Roman" w:hAnsi="Times New Roman" w:cs="Times New Roman"/>
          <w:sz w:val="24"/>
          <w:szCs w:val="24"/>
        </w:rPr>
        <w:t xml:space="preserve"> </w:t>
      </w:r>
      <w:r w:rsidR="007F6C03" w:rsidRPr="004B57E4">
        <w:rPr>
          <w:rFonts w:ascii="Times New Roman" w:hAnsi="Times New Roman" w:cs="Times New Roman"/>
          <w:sz w:val="24"/>
          <w:szCs w:val="24"/>
        </w:rPr>
        <w:t>processes that result in experimental and participatory responses</w:t>
      </w:r>
      <w:r w:rsidRPr="004B57E4">
        <w:rPr>
          <w:rFonts w:ascii="Times New Roman" w:hAnsi="Times New Roman" w:cs="Times New Roman"/>
          <w:sz w:val="24"/>
          <w:szCs w:val="24"/>
        </w:rPr>
        <w:t>”</w:t>
      </w:r>
      <w:r w:rsidR="007F6C03" w:rsidRPr="004B57E4">
        <w:rPr>
          <w:rFonts w:ascii="Times New Roman" w:hAnsi="Times New Roman" w:cs="Times New Roman"/>
          <w:sz w:val="24"/>
          <w:szCs w:val="24"/>
        </w:rPr>
        <w:t xml:space="preserve"> </w:t>
      </w:r>
      <w:r w:rsidR="00FC0BDB" w:rsidRPr="004B57E4">
        <w:rPr>
          <w:rFonts w:ascii="Times New Roman" w:hAnsi="Times New Roman" w:cs="Times New Roman"/>
          <w:sz w:val="24"/>
          <w:szCs w:val="24"/>
        </w:rPr>
        <w:t xml:space="preserve">(Grimes &amp; </w:t>
      </w:r>
      <w:proofErr w:type="spellStart"/>
      <w:r w:rsidR="00FC0BDB" w:rsidRPr="004B57E4">
        <w:rPr>
          <w:rFonts w:ascii="Times New Roman" w:hAnsi="Times New Roman" w:cs="Times New Roman"/>
          <w:sz w:val="24"/>
          <w:szCs w:val="24"/>
        </w:rPr>
        <w:t>Vogus</w:t>
      </w:r>
      <w:proofErr w:type="spellEnd"/>
      <w:r w:rsidR="00FC0BDB" w:rsidRPr="004B57E4">
        <w:rPr>
          <w:rFonts w:ascii="Times New Roman" w:hAnsi="Times New Roman" w:cs="Times New Roman"/>
          <w:sz w:val="24"/>
          <w:szCs w:val="24"/>
        </w:rPr>
        <w:t xml:space="preserve">, </w:t>
      </w:r>
      <w:r w:rsidR="00552E16" w:rsidRPr="004B57E4">
        <w:rPr>
          <w:rFonts w:ascii="Times New Roman" w:hAnsi="Times New Roman" w:cs="Times New Roman"/>
          <w:sz w:val="24"/>
          <w:szCs w:val="24"/>
        </w:rPr>
        <w:t xml:space="preserve">2021 </w:t>
      </w:r>
      <w:r w:rsidR="00FC0BDB" w:rsidRPr="004B57E4">
        <w:rPr>
          <w:rFonts w:ascii="Times New Roman" w:hAnsi="Times New Roman" w:cs="Times New Roman"/>
          <w:sz w:val="24"/>
          <w:szCs w:val="24"/>
        </w:rPr>
        <w:t xml:space="preserve">p. 2) </w:t>
      </w:r>
      <w:r w:rsidR="007F6C03" w:rsidRPr="004B57E4">
        <w:rPr>
          <w:rFonts w:ascii="Times New Roman" w:hAnsi="Times New Roman" w:cs="Times New Roman"/>
          <w:sz w:val="24"/>
          <w:szCs w:val="24"/>
        </w:rPr>
        <w:t>to</w:t>
      </w:r>
      <w:r w:rsidRPr="004B57E4">
        <w:rPr>
          <w:rFonts w:ascii="Times New Roman" w:hAnsi="Times New Roman" w:cs="Times New Roman"/>
          <w:sz w:val="24"/>
          <w:szCs w:val="24"/>
        </w:rPr>
        <w:t xml:space="preserve"> the wickedness of these problems. </w:t>
      </w:r>
      <w:r w:rsidR="009A7AFF" w:rsidRPr="007F6C03">
        <w:rPr>
          <w:rFonts w:ascii="Times New Roman" w:hAnsi="Times New Roman" w:cs="Times New Roman"/>
          <w:sz w:val="24"/>
          <w:szCs w:val="24"/>
        </w:rPr>
        <w:t xml:space="preserve">Ferraro </w:t>
      </w:r>
      <w:r w:rsidR="006B6488" w:rsidRPr="007F6C03">
        <w:rPr>
          <w:rFonts w:ascii="Times New Roman" w:hAnsi="Times New Roman" w:cs="Times New Roman"/>
          <w:sz w:val="24"/>
          <w:szCs w:val="24"/>
        </w:rPr>
        <w:t>and his colleagues</w:t>
      </w:r>
      <w:r w:rsidR="009A7AFF" w:rsidRPr="007F6C03">
        <w:rPr>
          <w:rFonts w:ascii="Times New Roman" w:hAnsi="Times New Roman" w:cs="Times New Roman"/>
          <w:sz w:val="24"/>
          <w:szCs w:val="24"/>
        </w:rPr>
        <w:t xml:space="preserve"> (2015</w:t>
      </w:r>
      <w:r w:rsidR="00B10877">
        <w:rPr>
          <w:rFonts w:ascii="Times New Roman" w:hAnsi="Times New Roman" w:cs="Times New Roman"/>
          <w:sz w:val="24"/>
          <w:szCs w:val="24"/>
        </w:rPr>
        <w:t>, p. 373</w:t>
      </w:r>
      <w:r w:rsidR="009A7AFF" w:rsidRPr="007F6C03">
        <w:rPr>
          <w:rFonts w:ascii="Times New Roman" w:hAnsi="Times New Roman" w:cs="Times New Roman"/>
          <w:sz w:val="24"/>
          <w:szCs w:val="24"/>
        </w:rPr>
        <w:t xml:space="preserve">) </w:t>
      </w:r>
      <w:r w:rsidR="009A7AFF">
        <w:rPr>
          <w:rFonts w:ascii="Times New Roman" w:hAnsi="Times New Roman" w:cs="Times New Roman"/>
          <w:sz w:val="24"/>
          <w:szCs w:val="24"/>
        </w:rPr>
        <w:t xml:space="preserve">identity </w:t>
      </w:r>
      <w:r w:rsidR="009A7AFF" w:rsidRPr="003E630E">
        <w:rPr>
          <w:rFonts w:ascii="Times New Roman" w:hAnsi="Times New Roman" w:cs="Times New Roman"/>
          <w:sz w:val="24"/>
          <w:szCs w:val="24"/>
        </w:rPr>
        <w:t xml:space="preserve">three critical </w:t>
      </w:r>
      <w:r w:rsidR="00FC0BDB">
        <w:rPr>
          <w:rFonts w:ascii="Times New Roman" w:hAnsi="Times New Roman" w:cs="Times New Roman"/>
          <w:sz w:val="24"/>
          <w:szCs w:val="24"/>
        </w:rPr>
        <w:t xml:space="preserve">dimensions </w:t>
      </w:r>
      <w:r>
        <w:rPr>
          <w:rFonts w:ascii="Times New Roman" w:hAnsi="Times New Roman" w:cs="Times New Roman"/>
          <w:sz w:val="24"/>
          <w:szCs w:val="24"/>
        </w:rPr>
        <w:t xml:space="preserve">for </w:t>
      </w:r>
      <w:r w:rsidR="00FC0BDB">
        <w:rPr>
          <w:rFonts w:ascii="Times New Roman" w:hAnsi="Times New Roman" w:cs="Times New Roman"/>
          <w:sz w:val="24"/>
          <w:szCs w:val="24"/>
        </w:rPr>
        <w:t>such processes</w:t>
      </w:r>
      <w:r w:rsidR="009A7AFF">
        <w:rPr>
          <w:rFonts w:ascii="Times New Roman" w:hAnsi="Times New Roman" w:cs="Times New Roman"/>
          <w:sz w:val="24"/>
          <w:szCs w:val="24"/>
        </w:rPr>
        <w:t>:</w:t>
      </w:r>
      <w:r>
        <w:rPr>
          <w:rFonts w:ascii="Times New Roman" w:hAnsi="Times New Roman" w:cs="Times New Roman"/>
          <w:sz w:val="24"/>
          <w:szCs w:val="24"/>
        </w:rPr>
        <w:t xml:space="preserve"> </w:t>
      </w:r>
      <w:r w:rsidR="009A7AFF">
        <w:rPr>
          <w:rFonts w:ascii="Times New Roman" w:hAnsi="Times New Roman" w:cs="Times New Roman"/>
          <w:sz w:val="24"/>
          <w:szCs w:val="24"/>
        </w:rPr>
        <w:t xml:space="preserve">1) </w:t>
      </w:r>
      <w:r w:rsidR="00B10877">
        <w:rPr>
          <w:rFonts w:ascii="Times New Roman" w:hAnsi="Times New Roman" w:cs="Times New Roman"/>
          <w:sz w:val="24"/>
          <w:szCs w:val="24"/>
        </w:rPr>
        <w:t>“</w:t>
      </w:r>
      <w:r w:rsidR="009A7AFF">
        <w:rPr>
          <w:rFonts w:ascii="Times New Roman" w:hAnsi="Times New Roman" w:cs="Times New Roman"/>
          <w:sz w:val="24"/>
          <w:szCs w:val="24"/>
        </w:rPr>
        <w:t>participatory architecture</w:t>
      </w:r>
      <w:r w:rsidR="00B10877">
        <w:rPr>
          <w:rFonts w:ascii="Times New Roman" w:hAnsi="Times New Roman" w:cs="Times New Roman"/>
          <w:sz w:val="24"/>
          <w:szCs w:val="24"/>
        </w:rPr>
        <w:t>”</w:t>
      </w:r>
      <w:r w:rsidR="009A7AFF">
        <w:rPr>
          <w:rFonts w:ascii="Times New Roman" w:hAnsi="Times New Roman" w:cs="Times New Roman"/>
          <w:sz w:val="24"/>
          <w:szCs w:val="24"/>
        </w:rPr>
        <w:t xml:space="preserve"> – </w:t>
      </w:r>
      <w:r w:rsidR="009A7AFF" w:rsidRPr="003E630E">
        <w:rPr>
          <w:rFonts w:ascii="Times New Roman" w:hAnsi="Times New Roman" w:cs="Times New Roman"/>
          <w:sz w:val="24"/>
          <w:szCs w:val="24"/>
        </w:rPr>
        <w:t>a structural dimension for bringing</w:t>
      </w:r>
      <w:r w:rsidR="009A7AFF">
        <w:rPr>
          <w:rFonts w:ascii="Times New Roman" w:hAnsi="Times New Roman" w:cs="Times New Roman"/>
          <w:sz w:val="24"/>
          <w:szCs w:val="24"/>
        </w:rPr>
        <w:t xml:space="preserve"> </w:t>
      </w:r>
      <w:r w:rsidR="009A7AFF" w:rsidRPr="00906E4E">
        <w:rPr>
          <w:rFonts w:ascii="Times New Roman" w:hAnsi="Times New Roman" w:cs="Times New Roman"/>
          <w:sz w:val="24"/>
          <w:szCs w:val="24"/>
        </w:rPr>
        <w:t xml:space="preserve">heterogeneous </w:t>
      </w:r>
      <w:r w:rsidR="009A7AFF" w:rsidRPr="003E630E">
        <w:rPr>
          <w:rFonts w:ascii="Times New Roman" w:hAnsi="Times New Roman" w:cs="Times New Roman"/>
          <w:sz w:val="24"/>
          <w:szCs w:val="24"/>
        </w:rPr>
        <w:t xml:space="preserve">stakeholders </w:t>
      </w:r>
      <w:r w:rsidR="00C403AD">
        <w:rPr>
          <w:rFonts w:ascii="Times New Roman" w:hAnsi="Times New Roman" w:cs="Times New Roman"/>
          <w:sz w:val="24"/>
          <w:szCs w:val="24"/>
        </w:rPr>
        <w:t xml:space="preserve">together </w:t>
      </w:r>
      <w:r w:rsidR="009A7AFF">
        <w:rPr>
          <w:rFonts w:ascii="Times New Roman" w:hAnsi="Times New Roman" w:cs="Times New Roman"/>
          <w:sz w:val="24"/>
          <w:szCs w:val="24"/>
        </w:rPr>
        <w:t xml:space="preserve">and enabling them </w:t>
      </w:r>
      <w:r w:rsidR="009A7AFF" w:rsidRPr="00906E4E">
        <w:rPr>
          <w:rFonts w:ascii="Times New Roman" w:hAnsi="Times New Roman" w:cs="Times New Roman"/>
          <w:sz w:val="24"/>
          <w:szCs w:val="24"/>
        </w:rPr>
        <w:t>to interact</w:t>
      </w:r>
      <w:r w:rsidR="00AD2149">
        <w:rPr>
          <w:rFonts w:ascii="Times New Roman" w:hAnsi="Times New Roman" w:cs="Times New Roman"/>
          <w:sz w:val="24"/>
          <w:szCs w:val="24"/>
        </w:rPr>
        <w:t>;</w:t>
      </w:r>
      <w:r w:rsidR="009A7AFF" w:rsidRPr="00906E4E">
        <w:rPr>
          <w:rFonts w:ascii="Times New Roman" w:hAnsi="Times New Roman" w:cs="Times New Roman"/>
          <w:sz w:val="24"/>
          <w:szCs w:val="24"/>
        </w:rPr>
        <w:t xml:space="preserve"> </w:t>
      </w:r>
      <w:r w:rsidR="009A7AFF">
        <w:rPr>
          <w:rFonts w:ascii="Times New Roman" w:hAnsi="Times New Roman" w:cs="Times New Roman"/>
          <w:sz w:val="24"/>
          <w:szCs w:val="24"/>
        </w:rPr>
        <w:t xml:space="preserve">2) </w:t>
      </w:r>
      <w:r w:rsidR="00B10877">
        <w:rPr>
          <w:rFonts w:ascii="Times New Roman" w:hAnsi="Times New Roman" w:cs="Times New Roman"/>
          <w:sz w:val="24"/>
          <w:szCs w:val="24"/>
        </w:rPr>
        <w:t>“</w:t>
      </w:r>
      <w:r w:rsidR="009A7AFF" w:rsidRPr="00333E72">
        <w:rPr>
          <w:rFonts w:ascii="Times New Roman" w:hAnsi="Times New Roman" w:cs="Times New Roman"/>
          <w:sz w:val="24"/>
          <w:szCs w:val="24"/>
        </w:rPr>
        <w:t>multivocal inscriptions</w:t>
      </w:r>
      <w:r w:rsidR="00B10877">
        <w:rPr>
          <w:rFonts w:ascii="Times New Roman" w:hAnsi="Times New Roman" w:cs="Times New Roman"/>
          <w:sz w:val="24"/>
          <w:szCs w:val="24"/>
        </w:rPr>
        <w:t>”</w:t>
      </w:r>
      <w:r w:rsidR="009A7AFF" w:rsidRPr="005132CD">
        <w:rPr>
          <w:rFonts w:ascii="Times New Roman" w:hAnsi="Times New Roman" w:cs="Times New Roman"/>
          <w:sz w:val="24"/>
          <w:szCs w:val="24"/>
        </w:rPr>
        <w:t xml:space="preserve"> </w:t>
      </w:r>
      <w:r w:rsidR="009A7AFF">
        <w:rPr>
          <w:rFonts w:ascii="Times New Roman" w:hAnsi="Times New Roman" w:cs="Times New Roman"/>
          <w:sz w:val="24"/>
          <w:szCs w:val="24"/>
        </w:rPr>
        <w:t>– a</w:t>
      </w:r>
      <w:r w:rsidR="000C2441">
        <w:rPr>
          <w:rFonts w:ascii="Times New Roman" w:hAnsi="Times New Roman" w:cs="Times New Roman"/>
          <w:sz w:val="24"/>
          <w:szCs w:val="24"/>
        </w:rPr>
        <w:t>n</w:t>
      </w:r>
      <w:r w:rsidR="009A7AFF">
        <w:rPr>
          <w:rFonts w:ascii="Times New Roman" w:hAnsi="Times New Roman" w:cs="Times New Roman"/>
          <w:sz w:val="24"/>
          <w:szCs w:val="24"/>
        </w:rPr>
        <w:t xml:space="preserve"> interpretive dimension involving d</w:t>
      </w:r>
      <w:r w:rsidR="009A7AFF" w:rsidRPr="00906E4E">
        <w:rPr>
          <w:rFonts w:ascii="Times New Roman" w:hAnsi="Times New Roman" w:cs="Times New Roman"/>
          <w:sz w:val="24"/>
          <w:szCs w:val="24"/>
        </w:rPr>
        <w:t>iscursive and material activit</w:t>
      </w:r>
      <w:r w:rsidR="009A7AFF">
        <w:rPr>
          <w:rFonts w:ascii="Times New Roman" w:hAnsi="Times New Roman" w:cs="Times New Roman"/>
          <w:sz w:val="24"/>
          <w:szCs w:val="24"/>
        </w:rPr>
        <w:t>ies</w:t>
      </w:r>
      <w:r w:rsidR="009A7AFF" w:rsidRPr="00906E4E">
        <w:rPr>
          <w:rFonts w:ascii="Times New Roman" w:hAnsi="Times New Roman" w:cs="Times New Roman"/>
          <w:sz w:val="24"/>
          <w:szCs w:val="24"/>
        </w:rPr>
        <w:t xml:space="preserve"> that sustain different interpretations </w:t>
      </w:r>
      <w:r w:rsidR="009A7AFF">
        <w:rPr>
          <w:rFonts w:ascii="Times New Roman" w:hAnsi="Times New Roman" w:cs="Times New Roman"/>
          <w:sz w:val="24"/>
          <w:szCs w:val="24"/>
        </w:rPr>
        <w:t>and</w:t>
      </w:r>
      <w:r w:rsidR="009A7AFF" w:rsidRPr="00906E4E">
        <w:rPr>
          <w:rFonts w:ascii="Times New Roman" w:hAnsi="Times New Roman" w:cs="Times New Roman"/>
          <w:sz w:val="24"/>
          <w:szCs w:val="24"/>
        </w:rPr>
        <w:t xml:space="preserve"> promote coordination without requiring explicit consensus</w:t>
      </w:r>
      <w:r w:rsidR="00AD2149">
        <w:rPr>
          <w:rFonts w:ascii="Times New Roman" w:hAnsi="Times New Roman" w:cs="Times New Roman"/>
          <w:sz w:val="24"/>
          <w:szCs w:val="24"/>
        </w:rPr>
        <w:t>;</w:t>
      </w:r>
      <w:r w:rsidR="009A7AFF">
        <w:rPr>
          <w:rFonts w:ascii="Times New Roman" w:hAnsi="Times New Roman" w:cs="Times New Roman"/>
          <w:sz w:val="24"/>
          <w:szCs w:val="24"/>
        </w:rPr>
        <w:t xml:space="preserve"> and 3) </w:t>
      </w:r>
      <w:r w:rsidR="00B10877">
        <w:rPr>
          <w:rFonts w:ascii="Times New Roman" w:hAnsi="Times New Roman" w:cs="Times New Roman"/>
          <w:sz w:val="24"/>
          <w:szCs w:val="24"/>
        </w:rPr>
        <w:t xml:space="preserve">“distributed experimentation” </w:t>
      </w:r>
      <w:r w:rsidR="009A7AFF">
        <w:rPr>
          <w:rFonts w:ascii="Times New Roman" w:hAnsi="Times New Roman" w:cs="Times New Roman"/>
          <w:sz w:val="24"/>
          <w:szCs w:val="24"/>
        </w:rPr>
        <w:t xml:space="preserve">– </w:t>
      </w:r>
      <w:r w:rsidR="00B10877">
        <w:rPr>
          <w:rFonts w:ascii="Times New Roman" w:hAnsi="Times New Roman" w:cs="Times New Roman"/>
          <w:sz w:val="24"/>
          <w:szCs w:val="24"/>
        </w:rPr>
        <w:t xml:space="preserve">a practice dimension of </w:t>
      </w:r>
      <w:r w:rsidR="009A7AFF">
        <w:rPr>
          <w:rFonts w:ascii="Times New Roman" w:hAnsi="Times New Roman" w:cs="Times New Roman"/>
          <w:sz w:val="24"/>
          <w:szCs w:val="24"/>
        </w:rPr>
        <w:t>i</w:t>
      </w:r>
      <w:r w:rsidR="009A7AFF" w:rsidRPr="00906E4E">
        <w:rPr>
          <w:rFonts w:ascii="Times New Roman" w:hAnsi="Times New Roman" w:cs="Times New Roman"/>
          <w:sz w:val="24"/>
          <w:szCs w:val="24"/>
        </w:rPr>
        <w:t xml:space="preserve">terative action </w:t>
      </w:r>
      <w:r w:rsidR="009A7AFF">
        <w:rPr>
          <w:rFonts w:ascii="Times New Roman" w:hAnsi="Times New Roman" w:cs="Times New Roman"/>
          <w:sz w:val="24"/>
          <w:szCs w:val="24"/>
        </w:rPr>
        <w:t xml:space="preserve">and </w:t>
      </w:r>
      <w:r w:rsidR="009A7AFF" w:rsidRPr="00027C60">
        <w:rPr>
          <w:rFonts w:ascii="Times New Roman" w:hAnsi="Times New Roman" w:cs="Times New Roman"/>
          <w:sz w:val="24"/>
          <w:szCs w:val="24"/>
        </w:rPr>
        <w:t xml:space="preserve">ongoing </w:t>
      </w:r>
      <w:r w:rsidR="00B10877">
        <w:rPr>
          <w:rFonts w:ascii="Times New Roman" w:hAnsi="Times New Roman" w:cs="Times New Roman"/>
          <w:sz w:val="24"/>
          <w:szCs w:val="24"/>
        </w:rPr>
        <w:t xml:space="preserve">evolutionary learning </w:t>
      </w:r>
      <w:r w:rsidR="009A7AFF" w:rsidRPr="00906E4E">
        <w:rPr>
          <w:rFonts w:ascii="Times New Roman" w:hAnsi="Times New Roman" w:cs="Times New Roman"/>
          <w:sz w:val="24"/>
          <w:szCs w:val="24"/>
        </w:rPr>
        <w:t xml:space="preserve">that generates small wins, </w:t>
      </w:r>
      <w:r w:rsidR="009A7AFF" w:rsidRPr="00942B34">
        <w:rPr>
          <w:rFonts w:ascii="Times New Roman" w:hAnsi="Times New Roman" w:cs="Times New Roman"/>
          <w:sz w:val="24"/>
          <w:szCs w:val="24"/>
        </w:rPr>
        <w:t>sustain</w:t>
      </w:r>
      <w:r w:rsidR="00C403AD">
        <w:rPr>
          <w:rFonts w:ascii="Times New Roman" w:hAnsi="Times New Roman" w:cs="Times New Roman"/>
          <w:sz w:val="24"/>
          <w:szCs w:val="24"/>
        </w:rPr>
        <w:t>s</w:t>
      </w:r>
      <w:r w:rsidR="009A7AFF" w:rsidRPr="00906E4E">
        <w:rPr>
          <w:rFonts w:ascii="Times New Roman" w:hAnsi="Times New Roman" w:cs="Times New Roman"/>
          <w:sz w:val="24"/>
          <w:szCs w:val="24"/>
        </w:rPr>
        <w:t xml:space="preserve"> engagement, </w:t>
      </w:r>
      <w:r w:rsidR="009A7AFF">
        <w:rPr>
          <w:rFonts w:ascii="Times New Roman" w:hAnsi="Times New Roman" w:cs="Times New Roman"/>
          <w:sz w:val="24"/>
          <w:szCs w:val="24"/>
        </w:rPr>
        <w:t>and builds</w:t>
      </w:r>
      <w:r w:rsidR="009A7AFF" w:rsidRPr="005806BF">
        <w:rPr>
          <w:rFonts w:ascii="Times New Roman" w:hAnsi="Times New Roman" w:cs="Times New Roman"/>
          <w:sz w:val="24"/>
          <w:szCs w:val="24"/>
        </w:rPr>
        <w:t xml:space="preserve"> capacity for subsequent problem solving. </w:t>
      </w:r>
      <w:r w:rsidR="003565C7">
        <w:rPr>
          <w:rFonts w:ascii="Times New Roman" w:hAnsi="Times New Roman" w:cs="Times New Roman"/>
          <w:sz w:val="24"/>
          <w:szCs w:val="24"/>
        </w:rPr>
        <w:t>Curiously</w:t>
      </w:r>
      <w:r w:rsidR="009A7AFF">
        <w:rPr>
          <w:rFonts w:ascii="Times New Roman" w:hAnsi="Times New Roman" w:cs="Times New Roman"/>
          <w:sz w:val="24"/>
          <w:szCs w:val="24"/>
        </w:rPr>
        <w:t>,</w:t>
      </w:r>
      <w:r w:rsidR="003565C7">
        <w:rPr>
          <w:rFonts w:ascii="Times New Roman" w:hAnsi="Times New Roman" w:cs="Times New Roman"/>
          <w:sz w:val="24"/>
          <w:szCs w:val="24"/>
        </w:rPr>
        <w:t xml:space="preserve"> however,</w:t>
      </w:r>
      <w:r w:rsidR="009A7AFF">
        <w:rPr>
          <w:rFonts w:ascii="Times New Roman" w:hAnsi="Times New Roman" w:cs="Times New Roman"/>
          <w:sz w:val="24"/>
          <w:szCs w:val="24"/>
        </w:rPr>
        <w:t xml:space="preserve"> thi</w:t>
      </w:r>
      <w:r w:rsidR="004C6C38">
        <w:rPr>
          <w:rFonts w:ascii="Times New Roman" w:hAnsi="Times New Roman" w:cs="Times New Roman"/>
          <w:sz w:val="24"/>
          <w:szCs w:val="24"/>
        </w:rPr>
        <w:t>s</w:t>
      </w:r>
      <w:r w:rsidR="009A7AFF">
        <w:rPr>
          <w:rFonts w:ascii="Times New Roman" w:hAnsi="Times New Roman" w:cs="Times New Roman"/>
          <w:sz w:val="24"/>
          <w:szCs w:val="24"/>
        </w:rPr>
        <w:t xml:space="preserve"> </w:t>
      </w:r>
      <w:r w:rsidR="009A7AFF" w:rsidRPr="004C6C38">
        <w:rPr>
          <w:rFonts w:ascii="Times New Roman" w:hAnsi="Times New Roman" w:cs="Times New Roman"/>
          <w:sz w:val="24"/>
          <w:szCs w:val="24"/>
        </w:rPr>
        <w:t xml:space="preserve">framework does not </w:t>
      </w:r>
      <w:r w:rsidR="003565C7" w:rsidRPr="004C6C38">
        <w:rPr>
          <w:rFonts w:ascii="Times New Roman" w:hAnsi="Times New Roman" w:cs="Times New Roman"/>
          <w:sz w:val="24"/>
          <w:szCs w:val="24"/>
        </w:rPr>
        <w:t xml:space="preserve">acknowledge </w:t>
      </w:r>
      <w:r w:rsidR="005A358B">
        <w:rPr>
          <w:rFonts w:ascii="Times New Roman" w:hAnsi="Times New Roman" w:cs="Times New Roman"/>
          <w:sz w:val="24"/>
          <w:szCs w:val="24"/>
        </w:rPr>
        <w:t xml:space="preserve">the </w:t>
      </w:r>
      <w:r w:rsidR="009A7AFF" w:rsidRPr="004C6C38">
        <w:rPr>
          <w:rFonts w:ascii="Times New Roman" w:hAnsi="Times New Roman" w:cs="Times New Roman"/>
          <w:sz w:val="24"/>
          <w:szCs w:val="24"/>
        </w:rPr>
        <w:t>power asymmetries among heterogenous actors</w:t>
      </w:r>
      <w:r w:rsidR="00FC0BDB">
        <w:rPr>
          <w:rFonts w:ascii="Times New Roman" w:hAnsi="Times New Roman" w:cs="Times New Roman"/>
          <w:sz w:val="24"/>
          <w:szCs w:val="24"/>
        </w:rPr>
        <w:t xml:space="preserve"> that may influence each of these dimensions</w:t>
      </w:r>
      <w:r w:rsidR="009A7AFF" w:rsidRPr="004C6C38">
        <w:rPr>
          <w:rFonts w:ascii="Times New Roman" w:hAnsi="Times New Roman" w:cs="Times New Roman"/>
          <w:sz w:val="24"/>
          <w:szCs w:val="24"/>
        </w:rPr>
        <w:t>.</w:t>
      </w:r>
      <w:r w:rsidR="004C6C38" w:rsidRPr="004C6C38">
        <w:rPr>
          <w:rFonts w:ascii="Times New Roman" w:hAnsi="Times New Roman" w:cs="Times New Roman"/>
          <w:sz w:val="24"/>
          <w:szCs w:val="24"/>
        </w:rPr>
        <w:t xml:space="preserve"> </w:t>
      </w:r>
      <w:r w:rsidR="009A7AFF" w:rsidRPr="004C6C38">
        <w:rPr>
          <w:rFonts w:ascii="Times New Roman" w:hAnsi="Times New Roman" w:cs="Times New Roman"/>
          <w:sz w:val="24"/>
          <w:szCs w:val="24"/>
        </w:rPr>
        <w:t xml:space="preserve">As </w:t>
      </w:r>
      <w:r w:rsidR="00AC05BD">
        <w:rPr>
          <w:rFonts w:ascii="Times New Roman" w:hAnsi="Times New Roman" w:cs="Times New Roman"/>
          <w:sz w:val="24"/>
          <w:szCs w:val="24"/>
        </w:rPr>
        <w:t>several scholars have noted</w:t>
      </w:r>
      <w:r w:rsidR="009A7AFF" w:rsidRPr="004C6C38">
        <w:rPr>
          <w:rFonts w:ascii="Times New Roman" w:hAnsi="Times New Roman" w:cs="Times New Roman"/>
          <w:sz w:val="24"/>
          <w:szCs w:val="24"/>
        </w:rPr>
        <w:t xml:space="preserve">, organization theorists </w:t>
      </w:r>
      <w:r w:rsidR="00B65A4F" w:rsidRPr="004C6C38">
        <w:rPr>
          <w:rFonts w:ascii="Times New Roman" w:hAnsi="Times New Roman" w:cs="Times New Roman"/>
          <w:sz w:val="24"/>
          <w:szCs w:val="24"/>
        </w:rPr>
        <w:t>tend to</w:t>
      </w:r>
      <w:r w:rsidR="009A7AFF" w:rsidRPr="004C6C38">
        <w:rPr>
          <w:rFonts w:ascii="Times New Roman" w:hAnsi="Times New Roman" w:cs="Times New Roman"/>
          <w:sz w:val="24"/>
          <w:szCs w:val="24"/>
        </w:rPr>
        <w:t xml:space="preserve"> discount or ignore “the</w:t>
      </w:r>
      <w:r w:rsidR="009A7AFF" w:rsidRPr="00430C5C">
        <w:rPr>
          <w:rFonts w:ascii="Times New Roman" w:hAnsi="Times New Roman" w:cs="Times New Roman"/>
          <w:sz w:val="24"/>
          <w:szCs w:val="24"/>
        </w:rPr>
        <w:t xml:space="preserve"> hegemonic operation of ‘power’ as a relevant explanatory variable in many social and organizational contexts and see it as a </w:t>
      </w:r>
      <w:r w:rsidR="009A7AFF" w:rsidRPr="00430C5C">
        <w:rPr>
          <w:rFonts w:ascii="Times New Roman" w:hAnsi="Times New Roman" w:cs="Times New Roman"/>
          <w:i/>
          <w:iCs/>
          <w:sz w:val="24"/>
          <w:szCs w:val="24"/>
        </w:rPr>
        <w:t xml:space="preserve">possession </w:t>
      </w:r>
      <w:r w:rsidR="009A7AFF" w:rsidRPr="00430C5C">
        <w:rPr>
          <w:rFonts w:ascii="Times New Roman" w:hAnsi="Times New Roman" w:cs="Times New Roman"/>
          <w:sz w:val="24"/>
          <w:szCs w:val="24"/>
        </w:rPr>
        <w:t xml:space="preserve">employed </w:t>
      </w:r>
      <w:r w:rsidR="009A7AFF" w:rsidRPr="00430C5C">
        <w:rPr>
          <w:rFonts w:ascii="Times New Roman" w:hAnsi="Times New Roman" w:cs="Times New Roman"/>
          <w:i/>
          <w:iCs/>
          <w:sz w:val="24"/>
          <w:szCs w:val="24"/>
        </w:rPr>
        <w:t xml:space="preserve">episodically </w:t>
      </w:r>
      <w:r w:rsidR="009A7AFF" w:rsidRPr="00430C5C">
        <w:rPr>
          <w:rFonts w:ascii="Times New Roman" w:hAnsi="Times New Roman" w:cs="Times New Roman"/>
          <w:sz w:val="24"/>
          <w:szCs w:val="24"/>
        </w:rPr>
        <w:t xml:space="preserve">by social actors to attain their goals” </w:t>
      </w:r>
      <w:r w:rsidR="00AC05BD" w:rsidRPr="004C6C38">
        <w:rPr>
          <w:rFonts w:ascii="Times New Roman" w:hAnsi="Times New Roman" w:cs="Times New Roman"/>
          <w:sz w:val="24"/>
          <w:szCs w:val="24"/>
        </w:rPr>
        <w:t>Munir (2019</w:t>
      </w:r>
      <w:r w:rsidR="00AC05BD">
        <w:rPr>
          <w:rFonts w:ascii="Times New Roman" w:hAnsi="Times New Roman" w:cs="Times New Roman"/>
          <w:sz w:val="24"/>
          <w:szCs w:val="24"/>
        </w:rPr>
        <w:t>: 1-2</w:t>
      </w:r>
      <w:r w:rsidR="00AC05BD" w:rsidRPr="004C6C38">
        <w:rPr>
          <w:rFonts w:ascii="Times New Roman" w:hAnsi="Times New Roman" w:cs="Times New Roman"/>
          <w:sz w:val="24"/>
          <w:szCs w:val="24"/>
        </w:rPr>
        <w:t xml:space="preserve">) </w:t>
      </w:r>
      <w:r w:rsidR="009A7AFF" w:rsidRPr="00430C5C">
        <w:rPr>
          <w:rFonts w:ascii="Times New Roman" w:hAnsi="Times New Roman" w:cs="Times New Roman"/>
          <w:sz w:val="24"/>
          <w:szCs w:val="24"/>
        </w:rPr>
        <w:t xml:space="preserve">despite its indelible </w:t>
      </w:r>
      <w:proofErr w:type="spellStart"/>
      <w:r w:rsidR="009A7AFF" w:rsidRPr="00430C5C">
        <w:rPr>
          <w:rFonts w:ascii="Times New Roman" w:hAnsi="Times New Roman" w:cs="Times New Roman"/>
          <w:sz w:val="24"/>
          <w:szCs w:val="24"/>
        </w:rPr>
        <w:t>structurational</w:t>
      </w:r>
      <w:proofErr w:type="spellEnd"/>
      <w:r w:rsidR="009A7AFF" w:rsidRPr="00430C5C">
        <w:rPr>
          <w:rFonts w:ascii="Times New Roman" w:hAnsi="Times New Roman" w:cs="Times New Roman"/>
          <w:sz w:val="24"/>
          <w:szCs w:val="24"/>
        </w:rPr>
        <w:t xml:space="preserve"> effects on organizing</w:t>
      </w:r>
      <w:r w:rsidR="00AC05BD">
        <w:rPr>
          <w:rFonts w:ascii="Times New Roman" w:hAnsi="Times New Roman" w:cs="Times New Roman"/>
          <w:sz w:val="24"/>
          <w:szCs w:val="24"/>
        </w:rPr>
        <w:t xml:space="preserve"> (</w:t>
      </w:r>
      <w:r w:rsidR="00AC05BD" w:rsidRPr="00B639CF">
        <w:rPr>
          <w:rFonts w:ascii="Times New Roman" w:hAnsi="Times New Roman" w:cs="Times New Roman"/>
          <w:sz w:val="24"/>
          <w:szCs w:val="24"/>
        </w:rPr>
        <w:t>Fleming &amp; Spicer</w:t>
      </w:r>
      <w:r w:rsidR="00AC05BD">
        <w:rPr>
          <w:rFonts w:ascii="Times New Roman" w:hAnsi="Times New Roman" w:cs="Times New Roman"/>
          <w:sz w:val="24"/>
          <w:szCs w:val="24"/>
        </w:rPr>
        <w:t xml:space="preserve">, </w:t>
      </w:r>
      <w:r w:rsidR="00AC05BD" w:rsidRPr="00B639CF">
        <w:rPr>
          <w:rFonts w:ascii="Times New Roman" w:hAnsi="Times New Roman" w:cs="Times New Roman"/>
          <w:sz w:val="24"/>
          <w:szCs w:val="24"/>
        </w:rPr>
        <w:t>2014)</w:t>
      </w:r>
      <w:r w:rsidR="009A7AFF" w:rsidRPr="00430C5C">
        <w:rPr>
          <w:rFonts w:ascii="Times New Roman" w:hAnsi="Times New Roman" w:cs="Times New Roman"/>
          <w:sz w:val="24"/>
          <w:szCs w:val="24"/>
        </w:rPr>
        <w:t xml:space="preserve">. </w:t>
      </w:r>
      <w:r w:rsidR="00B10877">
        <w:rPr>
          <w:rFonts w:ascii="Times New Roman" w:hAnsi="Times New Roman" w:cs="Times New Roman"/>
          <w:sz w:val="24"/>
          <w:szCs w:val="24"/>
        </w:rPr>
        <w:t>We discuss this concern in more detail below.</w:t>
      </w:r>
    </w:p>
    <w:p w14:paraId="3DD607E3" w14:textId="590EEA9C" w:rsidR="00091C8A" w:rsidRPr="00FD707B" w:rsidRDefault="006D283D" w:rsidP="009A7AF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Power and Partnerships</w:t>
      </w:r>
    </w:p>
    <w:p w14:paraId="257687AB" w14:textId="04F4F375" w:rsidR="006B6488" w:rsidRDefault="0045479B" w:rsidP="00482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we have referenced Castells</w:t>
      </w:r>
      <w:r w:rsidR="00AD2F7C">
        <w:rPr>
          <w:rFonts w:ascii="Times New Roman" w:hAnsi="Times New Roman" w:cs="Times New Roman"/>
          <w:sz w:val="24"/>
          <w:szCs w:val="24"/>
        </w:rPr>
        <w:t>’</w:t>
      </w:r>
      <w:r>
        <w:rPr>
          <w:rFonts w:ascii="Times New Roman" w:hAnsi="Times New Roman" w:cs="Times New Roman"/>
          <w:sz w:val="24"/>
          <w:szCs w:val="24"/>
        </w:rPr>
        <w:t xml:space="preserve"> relational definition of power above, we </w:t>
      </w:r>
      <w:r w:rsidRPr="00190F94">
        <w:rPr>
          <w:rFonts w:ascii="Times New Roman" w:hAnsi="Times New Roman" w:cs="Times New Roman"/>
          <w:sz w:val="24"/>
          <w:szCs w:val="24"/>
        </w:rPr>
        <w:t>acknowledge</w:t>
      </w:r>
      <w:r>
        <w:rPr>
          <w:rFonts w:ascii="Times New Roman" w:hAnsi="Times New Roman" w:cs="Times New Roman"/>
          <w:sz w:val="24"/>
          <w:szCs w:val="24"/>
        </w:rPr>
        <w:t xml:space="preserve"> that</w:t>
      </w:r>
      <w:r w:rsidRPr="00190F94">
        <w:rPr>
          <w:rFonts w:ascii="Times New Roman" w:hAnsi="Times New Roman" w:cs="Times New Roman"/>
          <w:sz w:val="24"/>
          <w:szCs w:val="24"/>
        </w:rPr>
        <w:t xml:space="preserve"> </w:t>
      </w:r>
      <w:r>
        <w:rPr>
          <w:rFonts w:ascii="Times New Roman" w:hAnsi="Times New Roman" w:cs="Times New Roman"/>
          <w:sz w:val="24"/>
          <w:szCs w:val="24"/>
        </w:rPr>
        <w:t xml:space="preserve">power relations may be so </w:t>
      </w:r>
      <w:r w:rsidRPr="00190F94">
        <w:rPr>
          <w:rFonts w:ascii="Times New Roman" w:hAnsi="Times New Roman" w:cs="Times New Roman"/>
          <w:sz w:val="24"/>
          <w:szCs w:val="24"/>
        </w:rPr>
        <w:t xml:space="preserve">deeply institutionalized that power becomes systemic </w:t>
      </w:r>
      <w:r w:rsidR="00C14305">
        <w:rPr>
          <w:rFonts w:ascii="Times New Roman" w:hAnsi="Times New Roman" w:cs="Times New Roman"/>
          <w:sz w:val="24"/>
          <w:szCs w:val="24"/>
        </w:rPr>
        <w:t xml:space="preserve">or invisible </w:t>
      </w:r>
      <w:r w:rsidRPr="00190F94">
        <w:rPr>
          <w:rFonts w:ascii="Times New Roman" w:hAnsi="Times New Roman" w:cs="Times New Roman"/>
          <w:sz w:val="24"/>
          <w:szCs w:val="24"/>
        </w:rPr>
        <w:t>(Clegg, 1989)</w:t>
      </w:r>
      <w:r>
        <w:rPr>
          <w:rFonts w:ascii="Times New Roman" w:hAnsi="Times New Roman" w:cs="Times New Roman"/>
          <w:sz w:val="24"/>
          <w:szCs w:val="24"/>
        </w:rPr>
        <w:t xml:space="preserve">, that is, </w:t>
      </w:r>
      <w:r w:rsidR="00B65A4F">
        <w:rPr>
          <w:rFonts w:ascii="Times New Roman" w:hAnsi="Times New Roman" w:cs="Times New Roman"/>
          <w:sz w:val="24"/>
          <w:szCs w:val="24"/>
        </w:rPr>
        <w:t xml:space="preserve">embedded </w:t>
      </w:r>
      <w:r>
        <w:rPr>
          <w:rFonts w:ascii="Times New Roman" w:hAnsi="Times New Roman" w:cs="Times New Roman"/>
          <w:sz w:val="24"/>
          <w:szCs w:val="24"/>
        </w:rPr>
        <w:t>into social structures in such a way that it becomes enduring and taken-for-granted</w:t>
      </w:r>
      <w:r w:rsidRPr="00190F94">
        <w:rPr>
          <w:rFonts w:ascii="Times New Roman" w:hAnsi="Times New Roman" w:cs="Times New Roman"/>
          <w:sz w:val="24"/>
          <w:szCs w:val="24"/>
        </w:rPr>
        <w:t>.</w:t>
      </w:r>
      <w:r>
        <w:rPr>
          <w:rFonts w:ascii="Times New Roman" w:hAnsi="Times New Roman" w:cs="Times New Roman"/>
          <w:sz w:val="24"/>
          <w:szCs w:val="24"/>
        </w:rPr>
        <w:t xml:space="preserve"> </w:t>
      </w:r>
      <w:r w:rsidR="00C14305" w:rsidRPr="00C14305">
        <w:rPr>
          <w:rFonts w:ascii="Times New Roman" w:hAnsi="Times New Roman" w:cs="Times New Roman"/>
          <w:sz w:val="24"/>
          <w:szCs w:val="24"/>
        </w:rPr>
        <w:t xml:space="preserve">As </w:t>
      </w:r>
      <w:r w:rsidR="00C14305" w:rsidRPr="001504D5">
        <w:rPr>
          <w:rFonts w:ascii="Times New Roman" w:hAnsi="Times New Roman" w:cs="Times New Roman"/>
          <w:sz w:val="24"/>
          <w:szCs w:val="24"/>
        </w:rPr>
        <w:t xml:space="preserve">Kenny </w:t>
      </w:r>
      <w:r w:rsidR="00F72CA5" w:rsidRPr="001504D5">
        <w:rPr>
          <w:rFonts w:ascii="Times New Roman" w:hAnsi="Times New Roman" w:cs="Times New Roman"/>
          <w:sz w:val="24"/>
          <w:szCs w:val="24"/>
        </w:rPr>
        <w:t>and colleagues</w:t>
      </w:r>
      <w:r w:rsidR="00C14305" w:rsidRPr="00C14305">
        <w:rPr>
          <w:rFonts w:ascii="Times New Roman" w:hAnsi="Times New Roman" w:cs="Times New Roman"/>
          <w:sz w:val="24"/>
          <w:szCs w:val="24"/>
        </w:rPr>
        <w:t xml:space="preserve"> (201</w:t>
      </w:r>
      <w:r w:rsidR="001504D5">
        <w:rPr>
          <w:rFonts w:ascii="Times New Roman" w:hAnsi="Times New Roman" w:cs="Times New Roman"/>
          <w:sz w:val="24"/>
          <w:szCs w:val="24"/>
        </w:rPr>
        <w:t>5</w:t>
      </w:r>
      <w:r w:rsidR="00C14305" w:rsidRPr="00C14305">
        <w:rPr>
          <w:rFonts w:ascii="Times New Roman" w:hAnsi="Times New Roman" w:cs="Times New Roman"/>
          <w:sz w:val="24"/>
          <w:szCs w:val="24"/>
        </w:rPr>
        <w:t>: 453) note</w:t>
      </w:r>
      <w:r w:rsidR="007341DF">
        <w:rPr>
          <w:rFonts w:ascii="Times New Roman" w:hAnsi="Times New Roman" w:cs="Times New Roman"/>
          <w:sz w:val="24"/>
          <w:szCs w:val="24"/>
        </w:rPr>
        <w:t>,</w:t>
      </w:r>
      <w:r w:rsidR="00C14305" w:rsidRPr="00C14305">
        <w:rPr>
          <w:rFonts w:ascii="Times New Roman" w:hAnsi="Times New Roman" w:cs="Times New Roman"/>
          <w:sz w:val="24"/>
          <w:szCs w:val="24"/>
        </w:rPr>
        <w:t xml:space="preserve"> little attention has been paid to invisible forms of marginalization </w:t>
      </w:r>
      <w:r w:rsidR="00C14305">
        <w:rPr>
          <w:rFonts w:ascii="Times New Roman" w:hAnsi="Times New Roman" w:cs="Times New Roman"/>
          <w:sz w:val="24"/>
          <w:szCs w:val="24"/>
        </w:rPr>
        <w:t>from</w:t>
      </w:r>
      <w:r w:rsidR="00C14305" w:rsidRPr="00C14305">
        <w:rPr>
          <w:rFonts w:ascii="Times New Roman" w:hAnsi="Times New Roman" w:cs="Times New Roman"/>
          <w:sz w:val="24"/>
          <w:szCs w:val="24"/>
        </w:rPr>
        <w:t xml:space="preserve"> “insidious form(s) of power.”</w:t>
      </w:r>
      <w:r w:rsidR="0048238B">
        <w:rPr>
          <w:rFonts w:ascii="Times New Roman" w:hAnsi="Times New Roman" w:cs="Times New Roman"/>
          <w:sz w:val="24"/>
          <w:szCs w:val="24"/>
        </w:rPr>
        <w:t xml:space="preserve"> </w:t>
      </w:r>
      <w:r w:rsidR="00210E14">
        <w:rPr>
          <w:rFonts w:ascii="Times New Roman" w:hAnsi="Times New Roman" w:cs="Times New Roman"/>
          <w:sz w:val="24"/>
          <w:szCs w:val="24"/>
        </w:rPr>
        <w:lastRenderedPageBreak/>
        <w:t xml:space="preserve">In their evaluation of the concept of power, </w:t>
      </w:r>
      <w:proofErr w:type="gramStart"/>
      <w:r>
        <w:rPr>
          <w:rFonts w:ascii="Times New Roman" w:hAnsi="Times New Roman" w:cs="Times New Roman"/>
          <w:color w:val="231F20"/>
          <w:sz w:val="24"/>
          <w:szCs w:val="24"/>
          <w:lang w:val="en-GB"/>
        </w:rPr>
        <w:t>Fleming</w:t>
      </w:r>
      <w:proofErr w:type="gramEnd"/>
      <w:r>
        <w:rPr>
          <w:rFonts w:ascii="Times New Roman" w:hAnsi="Times New Roman" w:cs="Times New Roman"/>
          <w:color w:val="231F20"/>
          <w:sz w:val="24"/>
          <w:szCs w:val="24"/>
          <w:lang w:val="en-GB"/>
        </w:rPr>
        <w:t xml:space="preserve"> </w:t>
      </w:r>
      <w:r w:rsidR="00CF78B6">
        <w:rPr>
          <w:rFonts w:ascii="Times New Roman" w:hAnsi="Times New Roman" w:cs="Times New Roman"/>
          <w:color w:val="231F20"/>
          <w:sz w:val="24"/>
          <w:szCs w:val="24"/>
          <w:lang w:val="en-GB"/>
        </w:rPr>
        <w:t>and</w:t>
      </w:r>
      <w:r>
        <w:rPr>
          <w:rFonts w:ascii="Times New Roman" w:hAnsi="Times New Roman" w:cs="Times New Roman"/>
          <w:color w:val="231F20"/>
          <w:sz w:val="24"/>
          <w:szCs w:val="24"/>
          <w:lang w:val="en-GB"/>
        </w:rPr>
        <w:t xml:space="preserve"> Spicer (2014) </w:t>
      </w:r>
      <w:r w:rsidR="00210E14">
        <w:rPr>
          <w:rFonts w:ascii="Times New Roman" w:hAnsi="Times New Roman" w:cs="Times New Roman"/>
          <w:color w:val="231F20"/>
          <w:sz w:val="24"/>
          <w:szCs w:val="24"/>
          <w:lang w:val="en-GB"/>
        </w:rPr>
        <w:t xml:space="preserve">draw on the work </w:t>
      </w:r>
      <w:r w:rsidR="00210E14">
        <w:rPr>
          <w:rFonts w:ascii="Times New Roman" w:hAnsi="Times New Roman" w:cs="Times New Roman"/>
          <w:sz w:val="24"/>
          <w:szCs w:val="24"/>
        </w:rPr>
        <w:t xml:space="preserve">of Bacharach </w:t>
      </w:r>
      <w:r w:rsidR="00CF78B6">
        <w:rPr>
          <w:rFonts w:ascii="Times New Roman" w:hAnsi="Times New Roman" w:cs="Times New Roman"/>
          <w:sz w:val="24"/>
          <w:szCs w:val="24"/>
        </w:rPr>
        <w:t>and</w:t>
      </w:r>
      <w:r w:rsidR="00210E14">
        <w:rPr>
          <w:rFonts w:ascii="Times New Roman" w:hAnsi="Times New Roman" w:cs="Times New Roman"/>
          <w:sz w:val="24"/>
          <w:szCs w:val="24"/>
        </w:rPr>
        <w:t xml:space="preserve"> </w:t>
      </w:r>
      <w:proofErr w:type="spellStart"/>
      <w:r w:rsidR="00210E14">
        <w:rPr>
          <w:rFonts w:ascii="Times New Roman" w:hAnsi="Times New Roman" w:cs="Times New Roman"/>
          <w:sz w:val="24"/>
          <w:szCs w:val="24"/>
        </w:rPr>
        <w:t>Baratz</w:t>
      </w:r>
      <w:proofErr w:type="spellEnd"/>
      <w:r w:rsidR="00210E14">
        <w:rPr>
          <w:rFonts w:ascii="Times New Roman" w:hAnsi="Times New Roman" w:cs="Times New Roman"/>
          <w:sz w:val="24"/>
          <w:szCs w:val="24"/>
        </w:rPr>
        <w:t xml:space="preserve"> (1970), </w:t>
      </w:r>
      <w:proofErr w:type="spellStart"/>
      <w:r w:rsidR="00210E14">
        <w:rPr>
          <w:rFonts w:ascii="Times New Roman" w:hAnsi="Times New Roman" w:cs="Times New Roman"/>
          <w:sz w:val="24"/>
          <w:szCs w:val="24"/>
        </w:rPr>
        <w:t>Lukes</w:t>
      </w:r>
      <w:proofErr w:type="spellEnd"/>
      <w:r w:rsidR="00210E14">
        <w:rPr>
          <w:rFonts w:ascii="Times New Roman" w:hAnsi="Times New Roman" w:cs="Times New Roman"/>
          <w:sz w:val="24"/>
          <w:szCs w:val="24"/>
        </w:rPr>
        <w:t xml:space="preserve"> (1974), and Foucault (1977) to </w:t>
      </w:r>
      <w:r w:rsidRPr="0045479B">
        <w:rPr>
          <w:rFonts w:ascii="Times New Roman" w:hAnsi="Times New Roman" w:cs="Times New Roman"/>
          <w:color w:val="231F20"/>
          <w:sz w:val="24"/>
          <w:szCs w:val="24"/>
          <w:lang w:val="en-GB"/>
        </w:rPr>
        <w:t xml:space="preserve">describe four faces of power: coercion, manipulation, </w:t>
      </w:r>
      <w:r w:rsidR="00BF186C" w:rsidRPr="0045479B">
        <w:rPr>
          <w:rFonts w:ascii="Times New Roman" w:hAnsi="Times New Roman" w:cs="Times New Roman"/>
          <w:color w:val="231F20"/>
          <w:sz w:val="24"/>
          <w:szCs w:val="24"/>
          <w:lang w:val="en-GB"/>
        </w:rPr>
        <w:t>domination,</w:t>
      </w:r>
      <w:r w:rsidRPr="0045479B">
        <w:rPr>
          <w:rFonts w:ascii="Times New Roman" w:hAnsi="Times New Roman" w:cs="Times New Roman"/>
          <w:color w:val="231F20"/>
          <w:sz w:val="24"/>
          <w:szCs w:val="24"/>
          <w:lang w:val="en-GB"/>
        </w:rPr>
        <w:t xml:space="preserve"> and subjectification. The first two faces of power—coercion and manipulation—are more overt and can be seen </w:t>
      </w:r>
      <w:r>
        <w:rPr>
          <w:rFonts w:ascii="Times New Roman" w:hAnsi="Times New Roman" w:cs="Times New Roman"/>
          <w:color w:val="231F20"/>
          <w:sz w:val="24"/>
          <w:szCs w:val="24"/>
          <w:lang w:val="en-GB"/>
        </w:rPr>
        <w:t xml:space="preserve">as </w:t>
      </w:r>
      <w:r w:rsidRPr="0045479B">
        <w:rPr>
          <w:rFonts w:ascii="Times New Roman" w:hAnsi="Times New Roman" w:cs="Times New Roman"/>
          <w:color w:val="231F20"/>
          <w:sz w:val="24"/>
          <w:szCs w:val="24"/>
          <w:lang w:val="en-GB"/>
        </w:rPr>
        <w:t xml:space="preserve">episodic because they rely upon identifiable acts that shape the </w:t>
      </w:r>
      <w:r w:rsidRPr="0045479B">
        <w:rPr>
          <w:rFonts w:ascii="Times New Roman" w:hAnsi="Times New Roman" w:cs="Times New Roman"/>
          <w:color w:val="231F20"/>
          <w:sz w:val="24"/>
          <w:szCs w:val="24"/>
        </w:rPr>
        <w:t>behavior</w:t>
      </w:r>
      <w:r w:rsidRPr="0045479B">
        <w:rPr>
          <w:rFonts w:ascii="Times New Roman" w:hAnsi="Times New Roman" w:cs="Times New Roman"/>
          <w:color w:val="231F20"/>
          <w:sz w:val="24"/>
          <w:szCs w:val="24"/>
          <w:lang w:val="en-GB"/>
        </w:rPr>
        <w:t xml:space="preserve"> of others. Domination and subjectification are </w:t>
      </w:r>
      <w:r>
        <w:rPr>
          <w:rFonts w:ascii="Times New Roman" w:hAnsi="Times New Roman" w:cs="Times New Roman"/>
          <w:color w:val="231F20"/>
          <w:sz w:val="24"/>
          <w:szCs w:val="24"/>
          <w:lang w:val="en-GB"/>
        </w:rPr>
        <w:t xml:space="preserve">largely </w:t>
      </w:r>
      <w:r w:rsidRPr="0045479B">
        <w:rPr>
          <w:rFonts w:ascii="Times New Roman" w:hAnsi="Times New Roman" w:cs="Times New Roman"/>
          <w:color w:val="231F20"/>
          <w:sz w:val="24"/>
          <w:szCs w:val="24"/>
          <w:lang w:val="en-GB"/>
        </w:rPr>
        <w:t xml:space="preserve">invisible and can be considered systemic because they mobilize institutional, ideological, and discursive resources to influence </w:t>
      </w:r>
      <w:r w:rsidRPr="0045479B">
        <w:rPr>
          <w:rFonts w:ascii="Times New Roman" w:hAnsi="Times New Roman" w:cs="Times New Roman"/>
          <w:color w:val="231F20"/>
          <w:sz w:val="24"/>
          <w:szCs w:val="24"/>
        </w:rPr>
        <w:t>behavior</w:t>
      </w:r>
      <w:r w:rsidRPr="0045479B">
        <w:rPr>
          <w:rFonts w:ascii="Times New Roman" w:hAnsi="Times New Roman" w:cs="Times New Roman"/>
          <w:color w:val="231F20"/>
          <w:sz w:val="24"/>
          <w:szCs w:val="24"/>
          <w:lang w:val="en-GB"/>
        </w:rPr>
        <w:t>.</w:t>
      </w:r>
      <w:r w:rsidR="007E6BF1">
        <w:rPr>
          <w:rFonts w:ascii="Times New Roman" w:hAnsi="Times New Roman" w:cs="Times New Roman"/>
          <w:color w:val="231F20"/>
          <w:sz w:val="24"/>
          <w:szCs w:val="24"/>
          <w:lang w:val="en-GB"/>
        </w:rPr>
        <w:t xml:space="preserve"> </w:t>
      </w:r>
      <w:r w:rsidR="007E6BF1">
        <w:rPr>
          <w:rFonts w:ascii="Times New Roman" w:hAnsi="Times New Roman" w:cs="Times New Roman"/>
          <w:sz w:val="24"/>
          <w:szCs w:val="24"/>
        </w:rPr>
        <w:t>D</w:t>
      </w:r>
      <w:r w:rsidR="009A7AFF" w:rsidRPr="0045479B">
        <w:rPr>
          <w:rFonts w:ascii="Times New Roman" w:hAnsi="Times New Roman" w:cs="Times New Roman"/>
          <w:sz w:val="24"/>
          <w:szCs w:val="24"/>
        </w:rPr>
        <w:t>istinctions between hegemonic (systemic) and episodic power have been clearly drawn by organization theorists (Lawrence &amp; Buchan</w:t>
      </w:r>
      <w:r w:rsidR="004522C3" w:rsidRPr="0045479B">
        <w:rPr>
          <w:rFonts w:ascii="Times New Roman" w:hAnsi="Times New Roman" w:cs="Times New Roman"/>
          <w:sz w:val="24"/>
          <w:szCs w:val="24"/>
        </w:rPr>
        <w:t>a</w:t>
      </w:r>
      <w:r w:rsidR="009A7AFF" w:rsidRPr="0045479B">
        <w:rPr>
          <w:rFonts w:ascii="Times New Roman" w:hAnsi="Times New Roman" w:cs="Times New Roman"/>
          <w:sz w:val="24"/>
          <w:szCs w:val="24"/>
        </w:rPr>
        <w:t xml:space="preserve">n, 2017; </w:t>
      </w:r>
      <w:proofErr w:type="spellStart"/>
      <w:r w:rsidR="009A7AFF" w:rsidRPr="0045479B">
        <w:rPr>
          <w:rFonts w:ascii="Times New Roman" w:hAnsi="Times New Roman" w:cs="Times New Roman"/>
          <w:sz w:val="24"/>
          <w:szCs w:val="24"/>
        </w:rPr>
        <w:t>Lukes</w:t>
      </w:r>
      <w:proofErr w:type="spellEnd"/>
      <w:r w:rsidR="009A7AFF" w:rsidRPr="0045479B">
        <w:rPr>
          <w:rFonts w:ascii="Times New Roman" w:hAnsi="Times New Roman" w:cs="Times New Roman"/>
          <w:sz w:val="24"/>
          <w:szCs w:val="24"/>
        </w:rPr>
        <w:t xml:space="preserve">, 1974), </w:t>
      </w:r>
      <w:r w:rsidR="007E6BF1">
        <w:rPr>
          <w:rFonts w:ascii="Times New Roman" w:hAnsi="Times New Roman" w:cs="Times New Roman"/>
          <w:sz w:val="24"/>
          <w:szCs w:val="24"/>
        </w:rPr>
        <w:t xml:space="preserve">but </w:t>
      </w:r>
      <w:r w:rsidR="009A7AFF" w:rsidRPr="0045479B">
        <w:rPr>
          <w:rFonts w:ascii="Times New Roman" w:hAnsi="Times New Roman" w:cs="Times New Roman"/>
          <w:sz w:val="24"/>
          <w:szCs w:val="24"/>
        </w:rPr>
        <w:t xml:space="preserve">discussions of systemic inequality within organizations </w:t>
      </w:r>
      <w:r w:rsidR="006B6488" w:rsidRPr="0045479B">
        <w:rPr>
          <w:rFonts w:ascii="Times New Roman" w:hAnsi="Times New Roman" w:cs="Times New Roman"/>
          <w:sz w:val="24"/>
          <w:szCs w:val="24"/>
        </w:rPr>
        <w:t xml:space="preserve">and among organizations within </w:t>
      </w:r>
      <w:r w:rsidR="00C14305">
        <w:rPr>
          <w:rFonts w:ascii="Times New Roman" w:hAnsi="Times New Roman" w:cs="Times New Roman"/>
          <w:sz w:val="24"/>
          <w:szCs w:val="24"/>
        </w:rPr>
        <w:t xml:space="preserve">fields and </w:t>
      </w:r>
      <w:r w:rsidR="006B6488" w:rsidRPr="0045479B">
        <w:rPr>
          <w:rFonts w:ascii="Times New Roman" w:hAnsi="Times New Roman" w:cs="Times New Roman"/>
          <w:sz w:val="24"/>
          <w:szCs w:val="24"/>
        </w:rPr>
        <w:t>society</w:t>
      </w:r>
      <w:r w:rsidR="009A7AFF" w:rsidRPr="0045479B">
        <w:rPr>
          <w:rFonts w:ascii="Times New Roman" w:hAnsi="Times New Roman" w:cs="Times New Roman"/>
          <w:sz w:val="24"/>
          <w:szCs w:val="24"/>
        </w:rPr>
        <w:t xml:space="preserve"> have received</w:t>
      </w:r>
      <w:r w:rsidR="009A7AFF">
        <w:rPr>
          <w:rFonts w:ascii="Times New Roman" w:hAnsi="Times New Roman" w:cs="Times New Roman"/>
          <w:sz w:val="24"/>
          <w:szCs w:val="24"/>
        </w:rPr>
        <w:t xml:space="preserve"> considerably less attention (for exceptions see </w:t>
      </w:r>
      <w:r w:rsidR="00431CE4">
        <w:rPr>
          <w:rFonts w:ascii="Times New Roman" w:hAnsi="Times New Roman" w:cs="Times New Roman"/>
          <w:sz w:val="24"/>
          <w:szCs w:val="24"/>
        </w:rPr>
        <w:t xml:space="preserve">Amis et al., 2018; </w:t>
      </w:r>
      <w:proofErr w:type="spellStart"/>
      <w:r w:rsidR="009A7AFF">
        <w:rPr>
          <w:rFonts w:ascii="Times New Roman" w:hAnsi="Times New Roman" w:cs="Times New Roman"/>
          <w:sz w:val="24"/>
          <w:szCs w:val="24"/>
        </w:rPr>
        <w:t>Dacin</w:t>
      </w:r>
      <w:proofErr w:type="spellEnd"/>
      <w:r w:rsidR="009A7AFF">
        <w:rPr>
          <w:rFonts w:ascii="Times New Roman" w:hAnsi="Times New Roman" w:cs="Times New Roman"/>
          <w:sz w:val="24"/>
          <w:szCs w:val="24"/>
        </w:rPr>
        <w:t>, Munir &amp; Tracey, 2010, Gray &amp; Kish-</w:t>
      </w:r>
      <w:proofErr w:type="spellStart"/>
      <w:r w:rsidR="009A7AFF">
        <w:rPr>
          <w:rFonts w:ascii="Times New Roman" w:hAnsi="Times New Roman" w:cs="Times New Roman"/>
          <w:sz w:val="24"/>
          <w:szCs w:val="24"/>
        </w:rPr>
        <w:t>Gephart</w:t>
      </w:r>
      <w:proofErr w:type="spellEnd"/>
      <w:r w:rsidR="009A7AFF">
        <w:rPr>
          <w:rFonts w:ascii="Times New Roman" w:hAnsi="Times New Roman" w:cs="Times New Roman"/>
          <w:sz w:val="24"/>
          <w:szCs w:val="24"/>
        </w:rPr>
        <w:t>, 2013</w:t>
      </w:r>
      <w:r w:rsidR="009A7AFF" w:rsidRPr="00B64CBB">
        <w:rPr>
          <w:rFonts w:ascii="Times New Roman" w:hAnsi="Times New Roman" w:cs="Times New Roman"/>
          <w:sz w:val="24"/>
          <w:szCs w:val="24"/>
        </w:rPr>
        <w:t>;</w:t>
      </w:r>
      <w:r w:rsidR="004522C3" w:rsidRPr="00A869E6">
        <w:rPr>
          <w:rFonts w:ascii="Times New Roman" w:hAnsi="Times New Roman" w:cs="Times New Roman"/>
          <w:sz w:val="24"/>
          <w:szCs w:val="24"/>
        </w:rPr>
        <w:t xml:space="preserve"> </w:t>
      </w:r>
      <w:r w:rsidR="009A7AFF" w:rsidRPr="00A869E6">
        <w:rPr>
          <w:rFonts w:ascii="Times New Roman" w:hAnsi="Times New Roman" w:cs="Times New Roman"/>
          <w:sz w:val="24"/>
          <w:szCs w:val="24"/>
        </w:rPr>
        <w:t>Khan, Munir &amp; Wilmott,</w:t>
      </w:r>
      <w:r w:rsidR="00A869E6" w:rsidRPr="00045312">
        <w:rPr>
          <w:rFonts w:ascii="Times New Roman" w:hAnsi="Times New Roman" w:cs="Times New Roman"/>
          <w:sz w:val="24"/>
          <w:szCs w:val="24"/>
        </w:rPr>
        <w:t xml:space="preserve"> 2007;</w:t>
      </w:r>
      <w:r w:rsidR="009A7AFF" w:rsidRPr="00B64CBB">
        <w:rPr>
          <w:rFonts w:ascii="Times New Roman" w:hAnsi="Times New Roman" w:cs="Times New Roman"/>
          <w:sz w:val="24"/>
          <w:szCs w:val="24"/>
        </w:rPr>
        <w:t xml:space="preserve"> Munir, 2015</w:t>
      </w:r>
      <w:r w:rsidR="00DA7960">
        <w:rPr>
          <w:rFonts w:ascii="Times New Roman" w:hAnsi="Times New Roman" w:cs="Times New Roman"/>
          <w:sz w:val="24"/>
          <w:szCs w:val="24"/>
        </w:rPr>
        <w:t>; Shildt</w:t>
      </w:r>
      <w:r w:rsidR="00FB68AA">
        <w:rPr>
          <w:rFonts w:ascii="Times New Roman" w:hAnsi="Times New Roman" w:cs="Times New Roman"/>
          <w:sz w:val="24"/>
          <w:szCs w:val="24"/>
        </w:rPr>
        <w:t xml:space="preserve">, </w:t>
      </w:r>
      <w:proofErr w:type="spellStart"/>
      <w:r w:rsidR="00FB68AA">
        <w:rPr>
          <w:rFonts w:ascii="Times New Roman" w:hAnsi="Times New Roman" w:cs="Times New Roman"/>
          <w:sz w:val="24"/>
          <w:szCs w:val="24"/>
        </w:rPr>
        <w:t>Man</w:t>
      </w:r>
      <w:r w:rsidR="00BB2940">
        <w:rPr>
          <w:rFonts w:ascii="Times New Roman" w:hAnsi="Times New Roman" w:cs="Times New Roman"/>
          <w:sz w:val="24"/>
          <w:szCs w:val="24"/>
        </w:rPr>
        <w:t>t</w:t>
      </w:r>
      <w:r w:rsidR="00FB68AA">
        <w:rPr>
          <w:rFonts w:ascii="Times New Roman" w:hAnsi="Times New Roman" w:cs="Times New Roman"/>
          <w:sz w:val="24"/>
          <w:szCs w:val="24"/>
        </w:rPr>
        <w:t>ere</w:t>
      </w:r>
      <w:proofErr w:type="spellEnd"/>
      <w:r w:rsidR="00FB68AA">
        <w:rPr>
          <w:rFonts w:ascii="Times New Roman" w:hAnsi="Times New Roman" w:cs="Times New Roman"/>
          <w:sz w:val="24"/>
          <w:szCs w:val="24"/>
        </w:rPr>
        <w:t xml:space="preserve"> &amp; </w:t>
      </w:r>
      <w:r w:rsidR="0006778A">
        <w:rPr>
          <w:rFonts w:ascii="Times New Roman" w:hAnsi="Times New Roman" w:cs="Times New Roman"/>
          <w:sz w:val="24"/>
          <w:szCs w:val="24"/>
        </w:rPr>
        <w:t>Cornelissen</w:t>
      </w:r>
      <w:r w:rsidR="00BB2940">
        <w:rPr>
          <w:rFonts w:ascii="Times New Roman" w:hAnsi="Times New Roman" w:cs="Times New Roman"/>
          <w:sz w:val="24"/>
          <w:szCs w:val="24"/>
        </w:rPr>
        <w:t>, 2021</w:t>
      </w:r>
      <w:r w:rsidR="009A7AFF" w:rsidRPr="00A869E6">
        <w:rPr>
          <w:rFonts w:ascii="Times New Roman" w:hAnsi="Times New Roman" w:cs="Times New Roman"/>
          <w:sz w:val="24"/>
          <w:szCs w:val="24"/>
        </w:rPr>
        <w:t>)</w:t>
      </w:r>
      <w:r w:rsidR="004C6C38" w:rsidRPr="00A869E6">
        <w:rPr>
          <w:rFonts w:ascii="Times New Roman" w:hAnsi="Times New Roman" w:cs="Times New Roman"/>
          <w:sz w:val="24"/>
          <w:szCs w:val="24"/>
        </w:rPr>
        <w:t>. Y</w:t>
      </w:r>
      <w:r w:rsidR="009A7AFF" w:rsidRPr="00A869E6">
        <w:rPr>
          <w:rFonts w:ascii="Times New Roman" w:hAnsi="Times New Roman" w:cs="Times New Roman"/>
          <w:sz w:val="24"/>
          <w:szCs w:val="24"/>
        </w:rPr>
        <w:t>et partnerships, particularly transnational ones,</w:t>
      </w:r>
      <w:r w:rsidR="009A7AFF">
        <w:rPr>
          <w:rFonts w:ascii="Times New Roman" w:hAnsi="Times New Roman" w:cs="Times New Roman"/>
          <w:sz w:val="24"/>
          <w:szCs w:val="24"/>
        </w:rPr>
        <w:t xml:space="preserve"> are embedded in milieus fraught with systemic inequities. </w:t>
      </w:r>
    </w:p>
    <w:p w14:paraId="7085D5C0" w14:textId="1F1E30BA" w:rsidR="008327AF" w:rsidRPr="004B57E4" w:rsidRDefault="006B6488" w:rsidP="00D33CD7">
      <w:pPr>
        <w:spacing w:after="0" w:line="480" w:lineRule="auto"/>
        <w:ind w:firstLine="720"/>
        <w:rPr>
          <w:rFonts w:ascii="Times New Roman" w:hAnsi="Times New Roman" w:cs="Times New Roman"/>
          <w:sz w:val="24"/>
          <w:szCs w:val="24"/>
        </w:rPr>
      </w:pPr>
      <w:r w:rsidRPr="004B57E4">
        <w:rPr>
          <w:rFonts w:ascii="Times New Roman" w:hAnsi="Times New Roman" w:cs="Times New Roman"/>
          <w:sz w:val="24"/>
          <w:szCs w:val="24"/>
        </w:rPr>
        <w:t xml:space="preserve">The impact of these inequities on partnerships is now coming </w:t>
      </w:r>
      <w:r w:rsidR="00F85970" w:rsidRPr="004B57E4">
        <w:rPr>
          <w:rFonts w:ascii="Times New Roman" w:hAnsi="Times New Roman" w:cs="Times New Roman"/>
          <w:sz w:val="24"/>
          <w:szCs w:val="24"/>
        </w:rPr>
        <w:t xml:space="preserve">more clearly </w:t>
      </w:r>
      <w:r w:rsidRPr="004B57E4">
        <w:rPr>
          <w:rFonts w:ascii="Times New Roman" w:hAnsi="Times New Roman" w:cs="Times New Roman"/>
          <w:sz w:val="24"/>
          <w:szCs w:val="24"/>
        </w:rPr>
        <w:t>into focus</w:t>
      </w:r>
      <w:r w:rsidR="00F85970" w:rsidRPr="004B57E4">
        <w:rPr>
          <w:rFonts w:ascii="Times New Roman" w:hAnsi="Times New Roman" w:cs="Times New Roman"/>
          <w:sz w:val="24"/>
          <w:szCs w:val="24"/>
        </w:rPr>
        <w:t xml:space="preserve">. Researchers have pointed out how </w:t>
      </w:r>
      <w:r w:rsidR="005F411A" w:rsidRPr="004B57E4">
        <w:rPr>
          <w:rFonts w:ascii="Times New Roman" w:hAnsi="Times New Roman" w:cs="Times New Roman"/>
          <w:sz w:val="24"/>
          <w:szCs w:val="24"/>
        </w:rPr>
        <w:t xml:space="preserve">differences in </w:t>
      </w:r>
      <w:r w:rsidR="00F85970" w:rsidRPr="004B57E4">
        <w:rPr>
          <w:rFonts w:ascii="Times New Roman" w:hAnsi="Times New Roman" w:cs="Times New Roman"/>
          <w:sz w:val="24"/>
          <w:szCs w:val="24"/>
        </w:rPr>
        <w:t xml:space="preserve">power influence the frames and logics through which stakeholders understand the issues the partnership purports to address (Lewicki, Gray &amp; Elliott, 2003; </w:t>
      </w:r>
      <w:proofErr w:type="spellStart"/>
      <w:r w:rsidR="00F85970" w:rsidRPr="004B57E4">
        <w:rPr>
          <w:rFonts w:ascii="Times New Roman" w:hAnsi="Times New Roman" w:cs="Times New Roman"/>
          <w:sz w:val="24"/>
          <w:szCs w:val="24"/>
        </w:rPr>
        <w:t>Brummans</w:t>
      </w:r>
      <w:proofErr w:type="spellEnd"/>
      <w:r w:rsidR="00F85970" w:rsidRPr="004B57E4">
        <w:rPr>
          <w:rFonts w:ascii="Times New Roman" w:hAnsi="Times New Roman" w:cs="Times New Roman"/>
          <w:sz w:val="24"/>
          <w:szCs w:val="24"/>
        </w:rPr>
        <w:t xml:space="preserve"> et al., 2008; Gray et al., 2015; Nicolls &amp; Huybrechts, </w:t>
      </w:r>
      <w:r w:rsidR="00CC7BE2" w:rsidRPr="004B57E4">
        <w:rPr>
          <w:rFonts w:ascii="Times New Roman" w:hAnsi="Times New Roman" w:cs="Times New Roman"/>
          <w:sz w:val="24"/>
          <w:szCs w:val="24"/>
        </w:rPr>
        <w:t>2016</w:t>
      </w:r>
      <w:r w:rsidR="00F85970" w:rsidRPr="004B57E4">
        <w:rPr>
          <w:rFonts w:ascii="Times New Roman" w:hAnsi="Times New Roman" w:cs="Times New Roman"/>
          <w:sz w:val="24"/>
          <w:szCs w:val="24"/>
        </w:rPr>
        <w:t>)</w:t>
      </w:r>
      <w:r w:rsidR="005F411A" w:rsidRPr="004B57E4">
        <w:rPr>
          <w:rFonts w:ascii="Times New Roman" w:hAnsi="Times New Roman" w:cs="Times New Roman"/>
          <w:sz w:val="24"/>
          <w:szCs w:val="24"/>
        </w:rPr>
        <w:t xml:space="preserve">, and </w:t>
      </w:r>
      <w:r w:rsidR="00217928" w:rsidRPr="004B57E4">
        <w:rPr>
          <w:rFonts w:ascii="Times New Roman" w:hAnsi="Times New Roman" w:cs="Times New Roman"/>
          <w:sz w:val="24"/>
          <w:szCs w:val="24"/>
        </w:rPr>
        <w:t>shape</w:t>
      </w:r>
      <w:r w:rsidR="005F411A" w:rsidRPr="004B57E4">
        <w:rPr>
          <w:rFonts w:ascii="Times New Roman" w:hAnsi="Times New Roman" w:cs="Times New Roman"/>
          <w:sz w:val="24"/>
          <w:szCs w:val="24"/>
        </w:rPr>
        <w:t xml:space="preserve"> stakeholders</w:t>
      </w:r>
      <w:r w:rsidR="007E6BF1" w:rsidRPr="004B57E4">
        <w:rPr>
          <w:rFonts w:ascii="Times New Roman" w:hAnsi="Times New Roman" w:cs="Times New Roman"/>
          <w:sz w:val="24"/>
          <w:szCs w:val="24"/>
        </w:rPr>
        <w:t>’</w:t>
      </w:r>
      <w:r w:rsidR="005F411A" w:rsidRPr="004B57E4">
        <w:rPr>
          <w:rFonts w:ascii="Times New Roman" w:hAnsi="Times New Roman" w:cs="Times New Roman"/>
          <w:sz w:val="24"/>
          <w:szCs w:val="24"/>
        </w:rPr>
        <w:t xml:space="preserve"> belie</w:t>
      </w:r>
      <w:r w:rsidR="00217928" w:rsidRPr="004B57E4">
        <w:rPr>
          <w:rFonts w:ascii="Times New Roman" w:hAnsi="Times New Roman" w:cs="Times New Roman"/>
          <w:sz w:val="24"/>
          <w:szCs w:val="24"/>
        </w:rPr>
        <w:t>fs</w:t>
      </w:r>
      <w:r w:rsidR="005F411A" w:rsidRPr="004B57E4">
        <w:rPr>
          <w:rFonts w:ascii="Times New Roman" w:hAnsi="Times New Roman" w:cs="Times New Roman"/>
          <w:sz w:val="24"/>
          <w:szCs w:val="24"/>
        </w:rPr>
        <w:t xml:space="preserve"> </w:t>
      </w:r>
      <w:r w:rsidR="00217928" w:rsidRPr="004B57E4">
        <w:rPr>
          <w:rFonts w:ascii="Times New Roman" w:hAnsi="Times New Roman" w:cs="Times New Roman"/>
          <w:sz w:val="24"/>
          <w:szCs w:val="24"/>
        </w:rPr>
        <w:t xml:space="preserve">about whether they </w:t>
      </w:r>
      <w:r w:rsidR="005F411A" w:rsidRPr="004B57E4">
        <w:rPr>
          <w:rFonts w:ascii="Times New Roman" w:hAnsi="Times New Roman" w:cs="Times New Roman"/>
          <w:sz w:val="24"/>
          <w:szCs w:val="24"/>
        </w:rPr>
        <w:t>can enact their desired future</w:t>
      </w:r>
      <w:r w:rsidR="007E6BF1" w:rsidRPr="004B57E4">
        <w:rPr>
          <w:rFonts w:ascii="Times New Roman" w:hAnsi="Times New Roman" w:cs="Times New Roman"/>
          <w:sz w:val="24"/>
          <w:szCs w:val="24"/>
        </w:rPr>
        <w:t>s</w:t>
      </w:r>
      <w:r w:rsidR="005F411A" w:rsidRPr="004B57E4">
        <w:rPr>
          <w:rFonts w:ascii="Times New Roman" w:hAnsi="Times New Roman" w:cs="Times New Roman"/>
          <w:sz w:val="24"/>
          <w:szCs w:val="24"/>
        </w:rPr>
        <w:t xml:space="preserve"> through partnership participation</w:t>
      </w:r>
      <w:r w:rsidR="00217928" w:rsidRPr="004B57E4">
        <w:rPr>
          <w:rFonts w:ascii="Times New Roman" w:hAnsi="Times New Roman" w:cs="Times New Roman"/>
          <w:sz w:val="24"/>
          <w:szCs w:val="24"/>
        </w:rPr>
        <w:t xml:space="preserve">. For example, in an attempted collaboration </w:t>
      </w:r>
      <w:r w:rsidR="00B430FC">
        <w:rPr>
          <w:rFonts w:ascii="Times New Roman" w:hAnsi="Times New Roman" w:cs="Times New Roman"/>
          <w:sz w:val="24"/>
          <w:szCs w:val="24"/>
        </w:rPr>
        <w:t xml:space="preserve">to </w:t>
      </w:r>
      <w:r w:rsidR="00047CC1">
        <w:rPr>
          <w:rFonts w:ascii="Times New Roman" w:hAnsi="Times New Roman" w:cs="Times New Roman"/>
          <w:sz w:val="24"/>
          <w:szCs w:val="24"/>
        </w:rPr>
        <w:t xml:space="preserve">address the </w:t>
      </w:r>
      <w:r w:rsidR="00726258">
        <w:rPr>
          <w:rFonts w:ascii="Times New Roman" w:hAnsi="Times New Roman" w:cs="Times New Roman"/>
          <w:sz w:val="24"/>
          <w:szCs w:val="24"/>
        </w:rPr>
        <w:t xml:space="preserve">adverse </w:t>
      </w:r>
      <w:r w:rsidR="00047CC1">
        <w:rPr>
          <w:rFonts w:ascii="Times New Roman" w:hAnsi="Times New Roman" w:cs="Times New Roman"/>
          <w:sz w:val="24"/>
          <w:szCs w:val="24"/>
        </w:rPr>
        <w:t>effects of</w:t>
      </w:r>
      <w:r w:rsidR="00B430FC">
        <w:rPr>
          <w:rFonts w:ascii="Times New Roman" w:hAnsi="Times New Roman" w:cs="Times New Roman"/>
          <w:sz w:val="24"/>
          <w:szCs w:val="24"/>
        </w:rPr>
        <w:t xml:space="preserve"> a hazardous spill </w:t>
      </w:r>
      <w:r w:rsidR="00047CC1">
        <w:rPr>
          <w:rFonts w:ascii="Times New Roman" w:hAnsi="Times New Roman" w:cs="Times New Roman"/>
          <w:sz w:val="24"/>
          <w:szCs w:val="24"/>
        </w:rPr>
        <w:t>from</w:t>
      </w:r>
      <w:r w:rsidR="00047CC1" w:rsidRPr="004B57E4">
        <w:rPr>
          <w:rFonts w:ascii="Times New Roman" w:hAnsi="Times New Roman" w:cs="Times New Roman"/>
          <w:sz w:val="24"/>
          <w:szCs w:val="24"/>
        </w:rPr>
        <w:t xml:space="preserve"> </w:t>
      </w:r>
      <w:r w:rsidR="00217928" w:rsidRPr="004B57E4">
        <w:rPr>
          <w:rFonts w:ascii="Times New Roman" w:hAnsi="Times New Roman" w:cs="Times New Roman"/>
          <w:sz w:val="24"/>
          <w:szCs w:val="24"/>
        </w:rPr>
        <w:t xml:space="preserve">Peru’s </w:t>
      </w:r>
      <w:proofErr w:type="spellStart"/>
      <w:r w:rsidR="00217928" w:rsidRPr="004B57E4">
        <w:rPr>
          <w:rFonts w:ascii="Times New Roman" w:hAnsi="Times New Roman" w:cs="Times New Roman"/>
          <w:sz w:val="24"/>
          <w:szCs w:val="24"/>
        </w:rPr>
        <w:t>Yanococha</w:t>
      </w:r>
      <w:proofErr w:type="spellEnd"/>
      <w:r w:rsidR="00217928" w:rsidRPr="004B57E4">
        <w:rPr>
          <w:rFonts w:ascii="Times New Roman" w:hAnsi="Times New Roman" w:cs="Times New Roman"/>
          <w:sz w:val="24"/>
          <w:szCs w:val="24"/>
        </w:rPr>
        <w:t xml:space="preserve"> Mine</w:t>
      </w:r>
      <w:r w:rsidR="00047CC1">
        <w:rPr>
          <w:rFonts w:ascii="Times New Roman" w:hAnsi="Times New Roman" w:cs="Times New Roman"/>
          <w:sz w:val="24"/>
          <w:szCs w:val="24"/>
        </w:rPr>
        <w:t xml:space="preserve">, </w:t>
      </w:r>
      <w:r w:rsidR="00217928" w:rsidRPr="004B57E4">
        <w:rPr>
          <w:rFonts w:ascii="Times New Roman" w:hAnsi="Times New Roman" w:cs="Times New Roman"/>
          <w:sz w:val="24"/>
          <w:szCs w:val="24"/>
        </w:rPr>
        <w:t>many indigenous groups boycotted the collaboration believing that the mine</w:t>
      </w:r>
      <w:r w:rsidR="00977119">
        <w:rPr>
          <w:rFonts w:ascii="Times New Roman" w:hAnsi="Times New Roman" w:cs="Times New Roman"/>
          <w:sz w:val="24"/>
          <w:szCs w:val="24"/>
        </w:rPr>
        <w:t xml:space="preserve"> owners</w:t>
      </w:r>
      <w:r w:rsidR="00217928" w:rsidRPr="004B57E4">
        <w:rPr>
          <w:rFonts w:ascii="Times New Roman" w:hAnsi="Times New Roman" w:cs="Times New Roman"/>
          <w:sz w:val="24"/>
          <w:szCs w:val="24"/>
        </w:rPr>
        <w:t xml:space="preserve">, which had considerable power, </w:t>
      </w:r>
      <w:r w:rsidR="000B02B3">
        <w:rPr>
          <w:rFonts w:ascii="Times New Roman" w:hAnsi="Times New Roman" w:cs="Times New Roman"/>
          <w:sz w:val="24"/>
          <w:szCs w:val="24"/>
        </w:rPr>
        <w:t>would</w:t>
      </w:r>
      <w:r w:rsidR="000B02B3" w:rsidRPr="004B57E4">
        <w:rPr>
          <w:rFonts w:ascii="Times New Roman" w:hAnsi="Times New Roman" w:cs="Times New Roman"/>
          <w:sz w:val="24"/>
          <w:szCs w:val="24"/>
        </w:rPr>
        <w:t xml:space="preserve"> </w:t>
      </w:r>
      <w:r w:rsidR="00217928" w:rsidRPr="004B57E4">
        <w:rPr>
          <w:rFonts w:ascii="Times New Roman" w:hAnsi="Times New Roman" w:cs="Times New Roman"/>
          <w:sz w:val="24"/>
          <w:szCs w:val="24"/>
        </w:rPr>
        <w:t xml:space="preserve">not </w:t>
      </w:r>
      <w:r w:rsidR="000B02B3" w:rsidRPr="004B57E4">
        <w:rPr>
          <w:rFonts w:ascii="Times New Roman" w:hAnsi="Times New Roman" w:cs="Times New Roman"/>
          <w:sz w:val="24"/>
          <w:szCs w:val="24"/>
        </w:rPr>
        <w:t>participat</w:t>
      </w:r>
      <w:r w:rsidR="000B02B3">
        <w:rPr>
          <w:rFonts w:ascii="Times New Roman" w:hAnsi="Times New Roman" w:cs="Times New Roman"/>
          <w:sz w:val="24"/>
          <w:szCs w:val="24"/>
        </w:rPr>
        <w:t>e</w:t>
      </w:r>
      <w:r w:rsidR="000B02B3" w:rsidRPr="004B57E4">
        <w:rPr>
          <w:rFonts w:ascii="Times New Roman" w:hAnsi="Times New Roman" w:cs="Times New Roman"/>
          <w:sz w:val="24"/>
          <w:szCs w:val="24"/>
        </w:rPr>
        <w:t xml:space="preserve"> </w:t>
      </w:r>
      <w:r w:rsidR="00217928" w:rsidRPr="004B57E4">
        <w:rPr>
          <w:rFonts w:ascii="Times New Roman" w:hAnsi="Times New Roman" w:cs="Times New Roman"/>
          <w:sz w:val="24"/>
          <w:szCs w:val="24"/>
        </w:rPr>
        <w:t xml:space="preserve">in </w:t>
      </w:r>
      <w:r w:rsidR="00726258">
        <w:rPr>
          <w:rFonts w:ascii="Times New Roman" w:hAnsi="Times New Roman" w:cs="Times New Roman"/>
          <w:sz w:val="24"/>
          <w:szCs w:val="24"/>
        </w:rPr>
        <w:t xml:space="preserve">the collaboration in </w:t>
      </w:r>
      <w:r w:rsidR="00217928" w:rsidRPr="004B57E4">
        <w:rPr>
          <w:rFonts w:ascii="Times New Roman" w:hAnsi="Times New Roman" w:cs="Times New Roman"/>
          <w:sz w:val="24"/>
          <w:szCs w:val="24"/>
        </w:rPr>
        <w:t>good faith (Gray &amp; Purdy, 2018).</w:t>
      </w:r>
      <w:r w:rsidR="005F411A" w:rsidRPr="004B57E4">
        <w:rPr>
          <w:rFonts w:ascii="Times New Roman" w:hAnsi="Times New Roman" w:cs="Times New Roman"/>
          <w:sz w:val="24"/>
          <w:szCs w:val="24"/>
        </w:rPr>
        <w:t xml:space="preserve"> </w:t>
      </w:r>
      <w:r w:rsidR="00091C8A" w:rsidRPr="004B57E4">
        <w:rPr>
          <w:rFonts w:ascii="Times New Roman" w:hAnsi="Times New Roman" w:cs="Times New Roman"/>
          <w:sz w:val="24"/>
          <w:szCs w:val="24"/>
        </w:rPr>
        <w:t>A</w:t>
      </w:r>
      <w:r w:rsidR="007E7CAC">
        <w:rPr>
          <w:rFonts w:ascii="Times New Roman" w:hAnsi="Times New Roman" w:cs="Times New Roman"/>
          <w:sz w:val="24"/>
          <w:szCs w:val="24"/>
        </w:rPr>
        <w:t xml:space="preserve">lthough other stakeholders </w:t>
      </w:r>
      <w:r w:rsidR="00E52AAC">
        <w:rPr>
          <w:rFonts w:ascii="Times New Roman" w:hAnsi="Times New Roman" w:cs="Times New Roman"/>
          <w:sz w:val="24"/>
          <w:szCs w:val="24"/>
        </w:rPr>
        <w:t xml:space="preserve">did </w:t>
      </w:r>
      <w:r w:rsidR="0057445F">
        <w:rPr>
          <w:rFonts w:ascii="Times New Roman" w:hAnsi="Times New Roman" w:cs="Times New Roman"/>
          <w:sz w:val="24"/>
          <w:szCs w:val="24"/>
        </w:rPr>
        <w:t xml:space="preserve">participate </w:t>
      </w:r>
      <w:r w:rsidR="00445B76">
        <w:rPr>
          <w:rFonts w:ascii="Times New Roman" w:hAnsi="Times New Roman" w:cs="Times New Roman"/>
          <w:sz w:val="24"/>
          <w:szCs w:val="24"/>
        </w:rPr>
        <w:t xml:space="preserve">in </w:t>
      </w:r>
      <w:r w:rsidR="00091C8A" w:rsidRPr="004B57E4">
        <w:rPr>
          <w:rFonts w:ascii="Times New Roman" w:hAnsi="Times New Roman" w:cs="Times New Roman"/>
          <w:sz w:val="24"/>
          <w:szCs w:val="24"/>
        </w:rPr>
        <w:t>deliberations</w:t>
      </w:r>
      <w:r w:rsidR="00055039" w:rsidRPr="004B57E4">
        <w:rPr>
          <w:rFonts w:ascii="Times New Roman" w:hAnsi="Times New Roman" w:cs="Times New Roman"/>
          <w:sz w:val="24"/>
          <w:szCs w:val="24"/>
        </w:rPr>
        <w:t xml:space="preserve"> </w:t>
      </w:r>
      <w:r w:rsidR="00891A8A">
        <w:rPr>
          <w:rFonts w:ascii="Times New Roman" w:hAnsi="Times New Roman" w:cs="Times New Roman"/>
          <w:sz w:val="24"/>
          <w:szCs w:val="24"/>
        </w:rPr>
        <w:t>(</w:t>
      </w:r>
      <w:r w:rsidR="00055039" w:rsidRPr="004B57E4">
        <w:rPr>
          <w:rFonts w:ascii="Times New Roman" w:hAnsi="Times New Roman" w:cs="Times New Roman"/>
          <w:sz w:val="24"/>
          <w:szCs w:val="24"/>
        </w:rPr>
        <w:t xml:space="preserve">known as the Mesa di </w:t>
      </w:r>
      <w:proofErr w:type="spellStart"/>
      <w:r w:rsidR="00055039" w:rsidRPr="004B57E4">
        <w:rPr>
          <w:rFonts w:ascii="Times New Roman" w:hAnsi="Times New Roman" w:cs="Times New Roman"/>
          <w:sz w:val="24"/>
          <w:szCs w:val="24"/>
        </w:rPr>
        <w:t>Diálogo</w:t>
      </w:r>
      <w:proofErr w:type="spellEnd"/>
      <w:r w:rsidR="00055039" w:rsidRPr="004B57E4">
        <w:rPr>
          <w:rFonts w:ascii="Times New Roman" w:hAnsi="Times New Roman" w:cs="Times New Roman"/>
          <w:sz w:val="24"/>
          <w:szCs w:val="24"/>
        </w:rPr>
        <w:t xml:space="preserve"> y </w:t>
      </w:r>
      <w:proofErr w:type="spellStart"/>
      <w:r w:rsidR="00055039" w:rsidRPr="004B57E4">
        <w:rPr>
          <w:rFonts w:ascii="Times New Roman" w:hAnsi="Times New Roman" w:cs="Times New Roman"/>
          <w:sz w:val="24"/>
          <w:szCs w:val="24"/>
        </w:rPr>
        <w:t>Consensao</w:t>
      </w:r>
      <w:proofErr w:type="spellEnd"/>
      <w:r w:rsidR="00891A8A">
        <w:rPr>
          <w:rFonts w:ascii="Times New Roman" w:hAnsi="Times New Roman" w:cs="Times New Roman"/>
          <w:sz w:val="24"/>
          <w:szCs w:val="24"/>
        </w:rPr>
        <w:t>)</w:t>
      </w:r>
      <w:r w:rsidR="00891A8A" w:rsidRPr="004B57E4">
        <w:rPr>
          <w:rFonts w:ascii="Times New Roman" w:hAnsi="Times New Roman" w:cs="Times New Roman"/>
          <w:sz w:val="24"/>
          <w:szCs w:val="24"/>
        </w:rPr>
        <w:t xml:space="preserve"> </w:t>
      </w:r>
      <w:r w:rsidR="00891A8A">
        <w:rPr>
          <w:rFonts w:ascii="Times New Roman" w:hAnsi="Times New Roman" w:cs="Times New Roman"/>
          <w:sz w:val="24"/>
          <w:szCs w:val="24"/>
        </w:rPr>
        <w:t>with the mine</w:t>
      </w:r>
      <w:r w:rsidR="00977119">
        <w:rPr>
          <w:rFonts w:ascii="Times New Roman" w:hAnsi="Times New Roman" w:cs="Times New Roman"/>
          <w:sz w:val="24"/>
          <w:szCs w:val="24"/>
        </w:rPr>
        <w:t xml:space="preserve"> </w:t>
      </w:r>
      <w:r w:rsidR="00977119">
        <w:rPr>
          <w:rFonts w:ascii="Times New Roman" w:hAnsi="Times New Roman" w:cs="Times New Roman"/>
          <w:sz w:val="24"/>
          <w:szCs w:val="24"/>
        </w:rPr>
        <w:lastRenderedPageBreak/>
        <w:t>owners</w:t>
      </w:r>
      <w:r w:rsidR="00891A8A">
        <w:rPr>
          <w:rFonts w:ascii="Times New Roman" w:hAnsi="Times New Roman" w:cs="Times New Roman"/>
          <w:sz w:val="24"/>
          <w:szCs w:val="24"/>
        </w:rPr>
        <w:t xml:space="preserve">, </w:t>
      </w:r>
      <w:r w:rsidR="00591F38">
        <w:rPr>
          <w:rFonts w:ascii="Times New Roman" w:hAnsi="Times New Roman" w:cs="Times New Roman"/>
          <w:sz w:val="24"/>
          <w:szCs w:val="24"/>
        </w:rPr>
        <w:t xml:space="preserve">after </w:t>
      </w:r>
      <w:r w:rsidR="00591F38" w:rsidRPr="004B57E4">
        <w:rPr>
          <w:rFonts w:ascii="Times New Roman" w:hAnsi="Times New Roman" w:cs="Times New Roman"/>
          <w:sz w:val="24"/>
          <w:szCs w:val="24"/>
        </w:rPr>
        <w:t xml:space="preserve">four and half years </w:t>
      </w:r>
      <w:proofErr w:type="spellStart"/>
      <w:r w:rsidR="004660F0">
        <w:rPr>
          <w:rFonts w:ascii="Times New Roman" w:hAnsi="Times New Roman" w:cs="Times New Roman"/>
          <w:sz w:val="24"/>
          <w:szCs w:val="24"/>
        </w:rPr>
        <w:t>Yanoc</w:t>
      </w:r>
      <w:r w:rsidR="00BC35C4">
        <w:rPr>
          <w:rFonts w:ascii="Times New Roman" w:hAnsi="Times New Roman" w:cs="Times New Roman"/>
          <w:sz w:val="24"/>
          <w:szCs w:val="24"/>
        </w:rPr>
        <w:t>ocha</w:t>
      </w:r>
      <w:proofErr w:type="spellEnd"/>
      <w:r w:rsidR="00BC35C4">
        <w:rPr>
          <w:rFonts w:ascii="Times New Roman" w:hAnsi="Times New Roman" w:cs="Times New Roman"/>
          <w:sz w:val="24"/>
          <w:szCs w:val="24"/>
        </w:rPr>
        <w:t xml:space="preserve"> </w:t>
      </w:r>
      <w:r w:rsidR="007341DF">
        <w:rPr>
          <w:rFonts w:ascii="Times New Roman" w:hAnsi="Times New Roman" w:cs="Times New Roman"/>
          <w:sz w:val="24"/>
          <w:szCs w:val="24"/>
        </w:rPr>
        <w:t xml:space="preserve">Mine </w:t>
      </w:r>
      <w:r w:rsidR="00BC35C4">
        <w:rPr>
          <w:rFonts w:ascii="Times New Roman" w:hAnsi="Times New Roman" w:cs="Times New Roman"/>
          <w:sz w:val="24"/>
          <w:szCs w:val="24"/>
        </w:rPr>
        <w:t xml:space="preserve">had committed little </w:t>
      </w:r>
      <w:r w:rsidR="008F533E">
        <w:rPr>
          <w:rFonts w:ascii="Times New Roman" w:hAnsi="Times New Roman" w:cs="Times New Roman"/>
          <w:sz w:val="24"/>
          <w:szCs w:val="24"/>
        </w:rPr>
        <w:t>to the community’s clean-up and water monitoring efforts. T</w:t>
      </w:r>
      <w:r w:rsidR="00091C8A" w:rsidRPr="004B57E4">
        <w:rPr>
          <w:rFonts w:ascii="Times New Roman" w:hAnsi="Times New Roman" w:cs="Times New Roman"/>
          <w:sz w:val="24"/>
          <w:szCs w:val="24"/>
        </w:rPr>
        <w:t xml:space="preserve">he conveners </w:t>
      </w:r>
      <w:r w:rsidR="00591F38">
        <w:rPr>
          <w:rFonts w:ascii="Times New Roman" w:hAnsi="Times New Roman" w:cs="Times New Roman"/>
          <w:sz w:val="24"/>
          <w:szCs w:val="24"/>
        </w:rPr>
        <w:t xml:space="preserve">of the Mesa </w:t>
      </w:r>
      <w:r w:rsidR="00091C8A" w:rsidRPr="004B57E4">
        <w:rPr>
          <w:rFonts w:ascii="Times New Roman" w:hAnsi="Times New Roman" w:cs="Times New Roman"/>
          <w:sz w:val="24"/>
          <w:szCs w:val="24"/>
        </w:rPr>
        <w:t>concluded</w:t>
      </w:r>
      <w:r w:rsidR="006458B4">
        <w:rPr>
          <w:rFonts w:ascii="Times New Roman" w:hAnsi="Times New Roman" w:cs="Times New Roman"/>
          <w:sz w:val="24"/>
          <w:szCs w:val="24"/>
        </w:rPr>
        <w:t xml:space="preserve"> that “</w:t>
      </w:r>
      <w:r w:rsidR="000E3547" w:rsidRPr="004B57E4">
        <w:rPr>
          <w:rFonts w:ascii="Times New Roman" w:hAnsi="Times New Roman" w:cs="Times New Roman"/>
          <w:sz w:val="24"/>
          <w:szCs w:val="24"/>
        </w:rPr>
        <w:t>T</w:t>
      </w:r>
      <w:r w:rsidR="008327AF" w:rsidRPr="004B57E4">
        <w:rPr>
          <w:rFonts w:ascii="Times New Roman" w:hAnsi="Times New Roman" w:cs="Times New Roman"/>
          <w:sz w:val="24"/>
          <w:szCs w:val="24"/>
        </w:rPr>
        <w:t>he Mes</w:t>
      </w:r>
      <w:r w:rsidR="00915350" w:rsidRPr="004B57E4">
        <w:rPr>
          <w:rFonts w:ascii="Times New Roman" w:hAnsi="Times New Roman" w:cs="Times New Roman"/>
          <w:sz w:val="24"/>
          <w:szCs w:val="24"/>
        </w:rPr>
        <w:t xml:space="preserve">a </w:t>
      </w:r>
      <w:r w:rsidR="008327AF" w:rsidRPr="004B57E4">
        <w:rPr>
          <w:rFonts w:ascii="Times New Roman" w:hAnsi="Times New Roman" w:cs="Times New Roman"/>
          <w:sz w:val="24"/>
          <w:szCs w:val="24"/>
        </w:rPr>
        <w:t>was hampered by an absence of strong Mes</w:t>
      </w:r>
      <w:r w:rsidR="00915350" w:rsidRPr="004B57E4">
        <w:rPr>
          <w:rFonts w:ascii="Times New Roman" w:hAnsi="Times New Roman" w:cs="Times New Roman"/>
          <w:sz w:val="24"/>
          <w:szCs w:val="24"/>
        </w:rPr>
        <w:t>a</w:t>
      </w:r>
      <w:r w:rsidR="008327AF" w:rsidRPr="004B57E4">
        <w:rPr>
          <w:rFonts w:ascii="Times New Roman" w:hAnsi="Times New Roman" w:cs="Times New Roman"/>
          <w:sz w:val="24"/>
          <w:szCs w:val="24"/>
        </w:rPr>
        <w:t xml:space="preserve"> leadership and clear commitment from </w:t>
      </w:r>
      <w:proofErr w:type="spellStart"/>
      <w:r w:rsidR="008327AF" w:rsidRPr="004B57E4">
        <w:rPr>
          <w:rFonts w:ascii="Times New Roman" w:hAnsi="Times New Roman" w:cs="Times New Roman"/>
          <w:sz w:val="24"/>
          <w:szCs w:val="24"/>
        </w:rPr>
        <w:t>Yanococha</w:t>
      </w:r>
      <w:proofErr w:type="spellEnd"/>
      <w:r w:rsidR="008327AF" w:rsidRPr="004B57E4">
        <w:rPr>
          <w:rFonts w:ascii="Times New Roman" w:hAnsi="Times New Roman" w:cs="Times New Roman"/>
          <w:sz w:val="24"/>
          <w:szCs w:val="24"/>
        </w:rPr>
        <w:t xml:space="preserve"> to fully support Mes</w:t>
      </w:r>
      <w:r w:rsidR="00915350" w:rsidRPr="004B57E4">
        <w:rPr>
          <w:rFonts w:ascii="Times New Roman" w:hAnsi="Times New Roman" w:cs="Times New Roman"/>
          <w:sz w:val="24"/>
          <w:szCs w:val="24"/>
        </w:rPr>
        <w:t>a</w:t>
      </w:r>
      <w:r w:rsidR="008327AF" w:rsidRPr="004B57E4">
        <w:rPr>
          <w:rFonts w:ascii="Times New Roman" w:hAnsi="Times New Roman" w:cs="Times New Roman"/>
          <w:sz w:val="24"/>
          <w:szCs w:val="24"/>
        </w:rPr>
        <w:t xml:space="preserve"> processes</w:t>
      </w:r>
      <w:r w:rsidR="00FF7CE3">
        <w:rPr>
          <w:rFonts w:ascii="Times New Roman" w:hAnsi="Times New Roman" w:cs="Times New Roman"/>
          <w:sz w:val="24"/>
          <w:szCs w:val="24"/>
        </w:rPr>
        <w:t xml:space="preserve">” </w:t>
      </w:r>
      <w:r w:rsidR="00FF7CE3" w:rsidRPr="004B57E4">
        <w:rPr>
          <w:rFonts w:ascii="Times New Roman" w:hAnsi="Times New Roman" w:cs="Times New Roman"/>
          <w:sz w:val="24"/>
          <w:szCs w:val="24"/>
        </w:rPr>
        <w:t xml:space="preserve">(Building Consensus Monograph 3, 2007, p. 40). </w:t>
      </w:r>
      <w:r w:rsidR="00900FCF">
        <w:rPr>
          <w:rFonts w:ascii="Times New Roman" w:hAnsi="Times New Roman" w:cs="Times New Roman"/>
          <w:sz w:val="24"/>
          <w:szCs w:val="24"/>
        </w:rPr>
        <w:t>The predictions of the indigenous people’s group</w:t>
      </w:r>
      <w:r w:rsidR="00FF7CE3">
        <w:rPr>
          <w:rFonts w:ascii="Times New Roman" w:hAnsi="Times New Roman" w:cs="Times New Roman"/>
          <w:sz w:val="24"/>
          <w:szCs w:val="24"/>
        </w:rPr>
        <w:t xml:space="preserve"> </w:t>
      </w:r>
      <w:r w:rsidR="00900FCF">
        <w:rPr>
          <w:rFonts w:ascii="Times New Roman" w:hAnsi="Times New Roman" w:cs="Times New Roman"/>
          <w:sz w:val="24"/>
          <w:szCs w:val="24"/>
        </w:rPr>
        <w:t>had been correct</w:t>
      </w:r>
      <w:r w:rsidR="009A0260">
        <w:rPr>
          <w:rFonts w:ascii="Times New Roman" w:hAnsi="Times New Roman" w:cs="Times New Roman"/>
          <w:sz w:val="24"/>
          <w:szCs w:val="24"/>
        </w:rPr>
        <w:t>: the mine</w:t>
      </w:r>
      <w:r w:rsidR="00BE0689">
        <w:rPr>
          <w:rFonts w:ascii="Times New Roman" w:hAnsi="Times New Roman" w:cs="Times New Roman"/>
          <w:sz w:val="24"/>
          <w:szCs w:val="24"/>
        </w:rPr>
        <w:t xml:space="preserve"> </w:t>
      </w:r>
      <w:r w:rsidR="00977119">
        <w:rPr>
          <w:rFonts w:ascii="Times New Roman" w:hAnsi="Times New Roman" w:cs="Times New Roman"/>
          <w:sz w:val="24"/>
          <w:szCs w:val="24"/>
        </w:rPr>
        <w:t xml:space="preserve">owners </w:t>
      </w:r>
      <w:r w:rsidR="00BE0689">
        <w:rPr>
          <w:rFonts w:ascii="Times New Roman" w:hAnsi="Times New Roman" w:cs="Times New Roman"/>
          <w:sz w:val="24"/>
          <w:szCs w:val="24"/>
        </w:rPr>
        <w:t>had participated in the Mesa process in name only.</w:t>
      </w:r>
      <w:r w:rsidR="007142DC">
        <w:rPr>
          <w:rFonts w:ascii="Times New Roman" w:hAnsi="Times New Roman" w:cs="Times New Roman"/>
          <w:sz w:val="24"/>
          <w:szCs w:val="24"/>
        </w:rPr>
        <w:t xml:space="preserve"> </w:t>
      </w:r>
      <w:r w:rsidR="00977119">
        <w:rPr>
          <w:rFonts w:ascii="Times New Roman" w:hAnsi="Times New Roman" w:cs="Times New Roman"/>
          <w:sz w:val="24"/>
          <w:szCs w:val="24"/>
        </w:rPr>
        <w:t>They</w:t>
      </w:r>
      <w:r w:rsidR="007142DC">
        <w:rPr>
          <w:rFonts w:ascii="Times New Roman" w:hAnsi="Times New Roman" w:cs="Times New Roman"/>
          <w:sz w:val="24"/>
          <w:szCs w:val="24"/>
        </w:rPr>
        <w:t xml:space="preserve"> had effectively demonstrated that t</w:t>
      </w:r>
      <w:r w:rsidR="00CF09DC" w:rsidRPr="004B57E4">
        <w:rPr>
          <w:rFonts w:ascii="Times New Roman" w:hAnsi="Times New Roman" w:cs="Times New Roman"/>
          <w:sz w:val="24"/>
          <w:szCs w:val="24"/>
        </w:rPr>
        <w:t xml:space="preserve">hose </w:t>
      </w:r>
      <w:r w:rsidR="007142DC">
        <w:rPr>
          <w:rFonts w:ascii="Times New Roman" w:hAnsi="Times New Roman" w:cs="Times New Roman"/>
          <w:sz w:val="24"/>
          <w:szCs w:val="24"/>
        </w:rPr>
        <w:t xml:space="preserve">partners </w:t>
      </w:r>
      <w:r w:rsidR="00CF09DC" w:rsidRPr="004B57E4">
        <w:rPr>
          <w:rFonts w:ascii="Times New Roman" w:hAnsi="Times New Roman" w:cs="Times New Roman"/>
          <w:sz w:val="24"/>
          <w:szCs w:val="24"/>
        </w:rPr>
        <w:t xml:space="preserve">with </w:t>
      </w:r>
      <w:r w:rsidR="007142DC">
        <w:rPr>
          <w:rFonts w:ascii="Times New Roman" w:hAnsi="Times New Roman" w:cs="Times New Roman"/>
          <w:sz w:val="24"/>
          <w:szCs w:val="24"/>
        </w:rPr>
        <w:t>greater</w:t>
      </w:r>
      <w:r w:rsidR="00CF09DC" w:rsidRPr="004B57E4">
        <w:rPr>
          <w:rFonts w:ascii="Times New Roman" w:hAnsi="Times New Roman" w:cs="Times New Roman"/>
          <w:sz w:val="24"/>
          <w:szCs w:val="24"/>
        </w:rPr>
        <w:t xml:space="preserve"> power can use it to design the partnership, shape the rules of the game (Fairclough, 1992), coopt less powerful partners (Selznick, 1949) and imbed control over the discursive practices </w:t>
      </w:r>
      <w:r w:rsidR="00CF09DC">
        <w:rPr>
          <w:rFonts w:ascii="Times New Roman" w:hAnsi="Times New Roman" w:cs="Times New Roman"/>
          <w:sz w:val="24"/>
          <w:szCs w:val="24"/>
        </w:rPr>
        <w:t>employed</w:t>
      </w:r>
      <w:r w:rsidR="00CF09DC" w:rsidRPr="004B57E4">
        <w:rPr>
          <w:rFonts w:ascii="Times New Roman" w:hAnsi="Times New Roman" w:cs="Times New Roman"/>
          <w:sz w:val="24"/>
          <w:szCs w:val="24"/>
        </w:rPr>
        <w:t xml:space="preserve"> (Hardy, 2011) to sustain their own advantage. </w:t>
      </w:r>
    </w:p>
    <w:p w14:paraId="23783966" w14:textId="44754A28" w:rsidR="00DE17F6" w:rsidRDefault="00091C8A" w:rsidP="00D849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F85970">
        <w:rPr>
          <w:rFonts w:ascii="Times New Roman" w:hAnsi="Times New Roman" w:cs="Times New Roman"/>
          <w:sz w:val="24"/>
          <w:szCs w:val="24"/>
        </w:rPr>
        <w:t xml:space="preserve">esearchers </w:t>
      </w:r>
      <w:r>
        <w:rPr>
          <w:rFonts w:ascii="Times New Roman" w:hAnsi="Times New Roman" w:cs="Times New Roman"/>
          <w:sz w:val="24"/>
          <w:szCs w:val="24"/>
        </w:rPr>
        <w:t xml:space="preserve">have also begun to </w:t>
      </w:r>
      <w:r w:rsidR="00F85970">
        <w:rPr>
          <w:rFonts w:ascii="Times New Roman" w:hAnsi="Times New Roman" w:cs="Times New Roman"/>
          <w:sz w:val="24"/>
          <w:szCs w:val="24"/>
        </w:rPr>
        <w:t xml:space="preserve">examine the </w:t>
      </w:r>
      <w:r w:rsidR="000B21F9">
        <w:rPr>
          <w:rFonts w:ascii="Times New Roman" w:hAnsi="Times New Roman" w:cs="Times New Roman"/>
          <w:sz w:val="24"/>
          <w:szCs w:val="24"/>
        </w:rPr>
        <w:t xml:space="preserve">underlying dynamics of such failures and shed light on the </w:t>
      </w:r>
      <w:r w:rsidR="00F85970">
        <w:rPr>
          <w:rFonts w:ascii="Times New Roman" w:hAnsi="Times New Roman" w:cs="Times New Roman"/>
          <w:sz w:val="24"/>
          <w:szCs w:val="24"/>
        </w:rPr>
        <w:t xml:space="preserve">real </w:t>
      </w:r>
      <w:r w:rsidR="006F5377">
        <w:rPr>
          <w:rFonts w:ascii="Times New Roman" w:hAnsi="Times New Roman" w:cs="Times New Roman"/>
          <w:sz w:val="24"/>
          <w:szCs w:val="24"/>
        </w:rPr>
        <w:t xml:space="preserve">outcomes and </w:t>
      </w:r>
      <w:r w:rsidR="00F85970">
        <w:rPr>
          <w:rFonts w:ascii="Times New Roman" w:hAnsi="Times New Roman" w:cs="Times New Roman"/>
          <w:sz w:val="24"/>
          <w:szCs w:val="24"/>
        </w:rPr>
        <w:t>impacts (as opposed to out</w:t>
      </w:r>
      <w:r w:rsidR="008A1DB1">
        <w:rPr>
          <w:rFonts w:ascii="Times New Roman" w:hAnsi="Times New Roman" w:cs="Times New Roman"/>
          <w:sz w:val="24"/>
          <w:szCs w:val="24"/>
        </w:rPr>
        <w:t>puts</w:t>
      </w:r>
      <w:r w:rsidR="00F85970">
        <w:rPr>
          <w:rFonts w:ascii="Times New Roman" w:hAnsi="Times New Roman" w:cs="Times New Roman"/>
          <w:sz w:val="24"/>
          <w:szCs w:val="24"/>
        </w:rPr>
        <w:t xml:space="preserve">) of </w:t>
      </w:r>
      <w:r>
        <w:rPr>
          <w:rFonts w:ascii="Times New Roman" w:hAnsi="Times New Roman" w:cs="Times New Roman"/>
          <w:sz w:val="24"/>
          <w:szCs w:val="24"/>
        </w:rPr>
        <w:t xml:space="preserve">MSPs </w:t>
      </w:r>
      <w:r w:rsidR="00F85970">
        <w:rPr>
          <w:rFonts w:ascii="Times New Roman" w:hAnsi="Times New Roman" w:cs="Times New Roman"/>
          <w:sz w:val="24"/>
          <w:szCs w:val="24"/>
        </w:rPr>
        <w:t>(</w:t>
      </w:r>
      <w:r w:rsidR="00756556">
        <w:rPr>
          <w:rFonts w:ascii="Times New Roman" w:hAnsi="Times New Roman" w:cs="Times New Roman"/>
          <w:sz w:val="24"/>
          <w:szCs w:val="24"/>
        </w:rPr>
        <w:t xml:space="preserve">Lozano &amp; Arenas, 2011; </w:t>
      </w:r>
      <w:r w:rsidR="003637F5">
        <w:rPr>
          <w:rFonts w:ascii="Times New Roman" w:hAnsi="Times New Roman" w:cs="Times New Roman"/>
          <w:sz w:val="24"/>
          <w:szCs w:val="24"/>
        </w:rPr>
        <w:t xml:space="preserve">Gray &amp; Purdy, 2018; </w:t>
      </w:r>
      <w:r w:rsidR="00431C60">
        <w:rPr>
          <w:rFonts w:ascii="Times New Roman" w:hAnsi="Times New Roman" w:cs="Times New Roman"/>
          <w:sz w:val="24"/>
          <w:szCs w:val="24"/>
        </w:rPr>
        <w:t xml:space="preserve">Arenas et al., 2020; </w:t>
      </w:r>
      <w:r w:rsidR="00F85970">
        <w:rPr>
          <w:rFonts w:ascii="Times New Roman" w:hAnsi="Times New Roman" w:cs="Times New Roman"/>
          <w:sz w:val="24"/>
          <w:szCs w:val="24"/>
        </w:rPr>
        <w:t>MSI Integrity, 2020).</w:t>
      </w:r>
      <w:r>
        <w:rPr>
          <w:rFonts w:ascii="Times New Roman" w:hAnsi="Times New Roman" w:cs="Times New Roman"/>
          <w:sz w:val="24"/>
          <w:szCs w:val="24"/>
        </w:rPr>
        <w:t xml:space="preserve"> </w:t>
      </w:r>
      <w:r w:rsidR="00187626">
        <w:rPr>
          <w:rFonts w:ascii="Times New Roman" w:hAnsi="Times New Roman" w:cs="Times New Roman"/>
          <w:sz w:val="24"/>
          <w:szCs w:val="24"/>
        </w:rPr>
        <w:t>For example, in partnerships designed to make growing commodities (such as cotton, cocoa and coffee) more sustainable by establishing certification standards, smallholder farmers bear a disproportionate share of the costs</w:t>
      </w:r>
      <w:r w:rsidR="007E6BF1">
        <w:rPr>
          <w:rFonts w:ascii="Times New Roman" w:hAnsi="Times New Roman" w:cs="Times New Roman"/>
          <w:sz w:val="24"/>
          <w:szCs w:val="24"/>
        </w:rPr>
        <w:t>,</w:t>
      </w:r>
      <w:r w:rsidR="00187626">
        <w:rPr>
          <w:rFonts w:ascii="Times New Roman" w:hAnsi="Times New Roman" w:cs="Times New Roman"/>
          <w:sz w:val="24"/>
          <w:szCs w:val="24"/>
        </w:rPr>
        <w:t xml:space="preserve"> and </w:t>
      </w:r>
      <w:r w:rsidR="007E6BF1">
        <w:rPr>
          <w:rFonts w:ascii="Times New Roman" w:hAnsi="Times New Roman" w:cs="Times New Roman"/>
          <w:sz w:val="24"/>
          <w:szCs w:val="24"/>
        </w:rPr>
        <w:t xml:space="preserve">this </w:t>
      </w:r>
      <w:r w:rsidR="00187626">
        <w:rPr>
          <w:rFonts w:ascii="Times New Roman" w:hAnsi="Times New Roman" w:cs="Times New Roman"/>
          <w:sz w:val="24"/>
          <w:szCs w:val="24"/>
        </w:rPr>
        <w:t>either dissuades them from participating at all or further impoverishes them (</w:t>
      </w:r>
      <w:proofErr w:type="spellStart"/>
      <w:r w:rsidR="00187626">
        <w:rPr>
          <w:rFonts w:ascii="Times New Roman" w:hAnsi="Times New Roman" w:cs="Times New Roman"/>
          <w:sz w:val="24"/>
          <w:szCs w:val="24"/>
        </w:rPr>
        <w:t>Riisgaard</w:t>
      </w:r>
      <w:proofErr w:type="spellEnd"/>
      <w:r w:rsidR="00187626">
        <w:rPr>
          <w:rFonts w:ascii="Times New Roman" w:hAnsi="Times New Roman" w:cs="Times New Roman"/>
          <w:sz w:val="24"/>
          <w:szCs w:val="24"/>
        </w:rPr>
        <w:t xml:space="preserve"> et al., 2017; Wijaya et al., 2018</w:t>
      </w:r>
      <w:r w:rsidR="00DB678E">
        <w:rPr>
          <w:rFonts w:ascii="Times New Roman" w:hAnsi="Times New Roman" w:cs="Times New Roman"/>
          <w:sz w:val="24"/>
          <w:szCs w:val="24"/>
        </w:rPr>
        <w:t xml:space="preserve">) </w:t>
      </w:r>
      <w:r w:rsidR="005973AA">
        <w:rPr>
          <w:rFonts w:ascii="Times New Roman" w:hAnsi="Times New Roman" w:cs="Times New Roman"/>
          <w:sz w:val="24"/>
          <w:szCs w:val="24"/>
        </w:rPr>
        <w:t>by offering them a price l</w:t>
      </w:r>
      <w:r w:rsidR="00AC73CD">
        <w:rPr>
          <w:rFonts w:ascii="Times New Roman" w:hAnsi="Times New Roman" w:cs="Times New Roman"/>
          <w:sz w:val="24"/>
          <w:szCs w:val="24"/>
        </w:rPr>
        <w:t>ower</w:t>
      </w:r>
      <w:r w:rsidR="005973AA">
        <w:rPr>
          <w:rFonts w:ascii="Times New Roman" w:hAnsi="Times New Roman" w:cs="Times New Roman"/>
          <w:sz w:val="24"/>
          <w:szCs w:val="24"/>
        </w:rPr>
        <w:t xml:space="preserve"> than </w:t>
      </w:r>
      <w:r w:rsidR="00AC73CD">
        <w:rPr>
          <w:rFonts w:ascii="Times New Roman" w:hAnsi="Times New Roman" w:cs="Times New Roman"/>
          <w:sz w:val="24"/>
          <w:szCs w:val="24"/>
        </w:rPr>
        <w:t xml:space="preserve">their pre-partnership </w:t>
      </w:r>
      <w:r w:rsidR="006B0D6C">
        <w:rPr>
          <w:rFonts w:ascii="Times New Roman" w:hAnsi="Times New Roman" w:cs="Times New Roman"/>
          <w:sz w:val="24"/>
          <w:szCs w:val="24"/>
        </w:rPr>
        <w:t xml:space="preserve">one. For example, </w:t>
      </w:r>
      <w:r w:rsidR="00AA191A">
        <w:rPr>
          <w:rFonts w:ascii="Times New Roman" w:hAnsi="Times New Roman" w:cs="Times New Roman"/>
          <w:sz w:val="24"/>
          <w:szCs w:val="24"/>
        </w:rPr>
        <w:t>i</w:t>
      </w:r>
      <w:r w:rsidR="00D849DE">
        <w:rPr>
          <w:rFonts w:ascii="Times New Roman" w:hAnsi="Times New Roman" w:cs="Times New Roman"/>
          <w:sz w:val="24"/>
          <w:szCs w:val="24"/>
        </w:rPr>
        <w:t>n their study of</w:t>
      </w:r>
      <w:r w:rsidR="00D76178" w:rsidRPr="00D76178">
        <w:rPr>
          <w:rFonts w:ascii="Times New Roman" w:hAnsi="Times New Roman" w:cs="Times New Roman"/>
          <w:sz w:val="24"/>
          <w:szCs w:val="24"/>
        </w:rPr>
        <w:t xml:space="preserve"> </w:t>
      </w:r>
      <w:r w:rsidR="00757923">
        <w:rPr>
          <w:rFonts w:ascii="Times New Roman" w:hAnsi="Times New Roman" w:cs="Times New Roman"/>
          <w:sz w:val="24"/>
          <w:szCs w:val="24"/>
        </w:rPr>
        <w:t xml:space="preserve">a partnership </w:t>
      </w:r>
      <w:r w:rsidR="00D76178" w:rsidRPr="00B7374C">
        <w:rPr>
          <w:rFonts w:ascii="Times New Roman" w:hAnsi="Times New Roman" w:cs="Times New Roman"/>
          <w:sz w:val="24"/>
          <w:szCs w:val="24"/>
        </w:rPr>
        <w:t>describ</w:t>
      </w:r>
      <w:r w:rsidR="00D76178">
        <w:rPr>
          <w:rFonts w:ascii="Times New Roman" w:hAnsi="Times New Roman" w:cs="Times New Roman"/>
          <w:sz w:val="24"/>
          <w:szCs w:val="24"/>
        </w:rPr>
        <w:t>ed</w:t>
      </w:r>
      <w:r w:rsidR="00D76178" w:rsidRPr="00B7374C">
        <w:rPr>
          <w:rFonts w:ascii="Times New Roman" w:hAnsi="Times New Roman" w:cs="Times New Roman"/>
          <w:sz w:val="24"/>
          <w:szCs w:val="24"/>
        </w:rPr>
        <w:t xml:space="preserve"> as a “milestone in the development of Fairtrade Standards” (Fairtrade International</w:t>
      </w:r>
      <w:r w:rsidR="00D76178">
        <w:rPr>
          <w:rFonts w:ascii="Times New Roman" w:hAnsi="Times New Roman" w:cs="Times New Roman"/>
          <w:sz w:val="24"/>
          <w:szCs w:val="24"/>
        </w:rPr>
        <w:t>,</w:t>
      </w:r>
      <w:r w:rsidR="00D76178" w:rsidRPr="00B7374C">
        <w:rPr>
          <w:rFonts w:ascii="Times New Roman" w:hAnsi="Times New Roman" w:cs="Times New Roman"/>
          <w:sz w:val="24"/>
          <w:szCs w:val="24"/>
        </w:rPr>
        <w:t xml:space="preserve"> 200</w:t>
      </w:r>
      <w:r w:rsidR="00D76178">
        <w:rPr>
          <w:rFonts w:ascii="Times New Roman" w:hAnsi="Times New Roman" w:cs="Times New Roman"/>
          <w:sz w:val="24"/>
          <w:szCs w:val="24"/>
        </w:rPr>
        <w:t>8</w:t>
      </w:r>
      <w:r w:rsidR="00D76178" w:rsidRPr="00B7374C">
        <w:rPr>
          <w:rFonts w:ascii="Times New Roman" w:hAnsi="Times New Roman" w:cs="Times New Roman"/>
          <w:sz w:val="24"/>
          <w:szCs w:val="24"/>
        </w:rPr>
        <w:t>)</w:t>
      </w:r>
      <w:r w:rsidR="00D849DE">
        <w:rPr>
          <w:rFonts w:ascii="Times New Roman" w:hAnsi="Times New Roman" w:cs="Times New Roman"/>
          <w:sz w:val="24"/>
          <w:szCs w:val="24"/>
        </w:rPr>
        <w:t xml:space="preserve">, </w:t>
      </w:r>
      <w:r w:rsidR="00D849DE" w:rsidRPr="00B7374C">
        <w:rPr>
          <w:rFonts w:ascii="Times New Roman" w:hAnsi="Times New Roman" w:cs="Times New Roman"/>
          <w:sz w:val="24"/>
          <w:szCs w:val="24"/>
        </w:rPr>
        <w:t>Reinecke &amp; Ansari</w:t>
      </w:r>
      <w:r w:rsidR="00D849DE">
        <w:rPr>
          <w:rFonts w:ascii="Times New Roman" w:hAnsi="Times New Roman" w:cs="Times New Roman"/>
          <w:sz w:val="24"/>
          <w:szCs w:val="24"/>
        </w:rPr>
        <w:t xml:space="preserve"> (</w:t>
      </w:r>
      <w:r w:rsidR="00D849DE" w:rsidRPr="00B7374C">
        <w:rPr>
          <w:rFonts w:ascii="Times New Roman" w:hAnsi="Times New Roman" w:cs="Times New Roman"/>
          <w:sz w:val="24"/>
          <w:szCs w:val="24"/>
        </w:rPr>
        <w:t>2015)</w:t>
      </w:r>
      <w:r w:rsidR="00D849DE">
        <w:rPr>
          <w:rFonts w:ascii="Times New Roman" w:hAnsi="Times New Roman" w:cs="Times New Roman"/>
          <w:sz w:val="24"/>
          <w:szCs w:val="24"/>
        </w:rPr>
        <w:t xml:space="preserve"> document how a “successful” multistakeholder collaboration end</w:t>
      </w:r>
      <w:r w:rsidR="00122F0C">
        <w:rPr>
          <w:rFonts w:ascii="Times New Roman" w:hAnsi="Times New Roman" w:cs="Times New Roman"/>
          <w:sz w:val="24"/>
          <w:szCs w:val="24"/>
        </w:rPr>
        <w:t>ed</w:t>
      </w:r>
      <w:r w:rsidR="00D849DE">
        <w:rPr>
          <w:rFonts w:ascii="Times New Roman" w:hAnsi="Times New Roman" w:cs="Times New Roman"/>
          <w:sz w:val="24"/>
          <w:szCs w:val="24"/>
        </w:rPr>
        <w:t xml:space="preserve"> up leaving the marginalized</w:t>
      </w:r>
      <w:r w:rsidR="00122F0C">
        <w:rPr>
          <w:rFonts w:ascii="Times New Roman" w:hAnsi="Times New Roman" w:cs="Times New Roman"/>
          <w:sz w:val="24"/>
          <w:szCs w:val="24"/>
        </w:rPr>
        <w:t xml:space="preserve"> actors</w:t>
      </w:r>
      <w:r w:rsidR="00D849DE">
        <w:rPr>
          <w:rFonts w:ascii="Times New Roman" w:hAnsi="Times New Roman" w:cs="Times New Roman"/>
          <w:sz w:val="24"/>
          <w:szCs w:val="24"/>
        </w:rPr>
        <w:t xml:space="preserve"> worse off. Af</w:t>
      </w:r>
      <w:r w:rsidR="00D849DE" w:rsidRPr="00B7374C">
        <w:rPr>
          <w:rFonts w:ascii="Times New Roman" w:hAnsi="Times New Roman" w:cs="Times New Roman"/>
          <w:sz w:val="24"/>
          <w:szCs w:val="24"/>
        </w:rPr>
        <w:t>ter protracted multistakeholder deliberations that continued for almost three years, Fairtrade International, the organization behind the Fairtrade label, announced the Fairtrade Minimum Price for rooibos tea from South Africa</w:t>
      </w:r>
      <w:r w:rsidR="00BC2514">
        <w:rPr>
          <w:rFonts w:ascii="Times New Roman" w:hAnsi="Times New Roman" w:cs="Times New Roman"/>
          <w:sz w:val="24"/>
          <w:szCs w:val="24"/>
        </w:rPr>
        <w:t>.</w:t>
      </w:r>
      <w:r w:rsidR="00D849DE" w:rsidRPr="00B7374C">
        <w:rPr>
          <w:rFonts w:ascii="Times New Roman" w:hAnsi="Times New Roman" w:cs="Times New Roman"/>
          <w:sz w:val="24"/>
          <w:szCs w:val="24"/>
        </w:rPr>
        <w:t xml:space="preserve"> </w:t>
      </w:r>
      <w:r w:rsidR="00BC2514">
        <w:rPr>
          <w:rFonts w:ascii="Times New Roman" w:hAnsi="Times New Roman" w:cs="Times New Roman"/>
          <w:sz w:val="24"/>
          <w:szCs w:val="24"/>
        </w:rPr>
        <w:t xml:space="preserve">However, </w:t>
      </w:r>
      <w:r w:rsidR="00D849DE" w:rsidRPr="00B7374C">
        <w:rPr>
          <w:rFonts w:ascii="Times New Roman" w:hAnsi="Times New Roman" w:cs="Times New Roman"/>
          <w:sz w:val="24"/>
          <w:szCs w:val="24"/>
        </w:rPr>
        <w:t xml:space="preserve">despite the organization’s pledge to set fair prices, this price appeared to disadvantage smallholder farmers with higher </w:t>
      </w:r>
      <w:r w:rsidR="00D849DE" w:rsidRPr="00B7374C">
        <w:rPr>
          <w:rFonts w:ascii="Times New Roman" w:hAnsi="Times New Roman" w:cs="Times New Roman"/>
          <w:sz w:val="24"/>
          <w:szCs w:val="24"/>
        </w:rPr>
        <w:lastRenderedPageBreak/>
        <w:t xml:space="preserve">costs of production </w:t>
      </w:r>
      <w:r w:rsidR="00BE49FE">
        <w:rPr>
          <w:rFonts w:ascii="Times New Roman" w:hAnsi="Times New Roman" w:cs="Times New Roman"/>
          <w:sz w:val="24"/>
          <w:szCs w:val="24"/>
        </w:rPr>
        <w:t>relative to</w:t>
      </w:r>
      <w:r w:rsidR="00D849DE" w:rsidRPr="00B7374C">
        <w:rPr>
          <w:rFonts w:ascii="Times New Roman" w:hAnsi="Times New Roman" w:cs="Times New Roman"/>
          <w:sz w:val="24"/>
          <w:szCs w:val="24"/>
        </w:rPr>
        <w:t xml:space="preserve"> large-scale plantations. For instance, the debate about whether small farmers deserved preferential access to Fairtrade markets was couched in technical terms over rooibos’s classification as a tea or an herb rather than addressed as an ethical question about apartheid legacies that continued to disadvantage black farmers. </w:t>
      </w:r>
      <w:r w:rsidR="00D849DE">
        <w:rPr>
          <w:rFonts w:ascii="Times New Roman" w:hAnsi="Times New Roman" w:cs="Times New Roman"/>
          <w:sz w:val="24"/>
          <w:szCs w:val="24"/>
        </w:rPr>
        <w:t>Thus</w:t>
      </w:r>
      <w:r w:rsidR="000470FD">
        <w:rPr>
          <w:rFonts w:ascii="Times New Roman" w:hAnsi="Times New Roman" w:cs="Times New Roman"/>
          <w:sz w:val="24"/>
          <w:szCs w:val="24"/>
        </w:rPr>
        <w:t>,</w:t>
      </w:r>
      <w:r w:rsidR="00D849DE" w:rsidRPr="00B7374C">
        <w:rPr>
          <w:rFonts w:ascii="Times New Roman" w:hAnsi="Times New Roman" w:cs="Times New Roman"/>
          <w:sz w:val="24"/>
          <w:szCs w:val="24"/>
        </w:rPr>
        <w:t xml:space="preserve"> participatory multistakeholder deliberation </w:t>
      </w:r>
      <w:r w:rsidR="00D849DE">
        <w:rPr>
          <w:rFonts w:ascii="Times New Roman" w:hAnsi="Times New Roman" w:cs="Times New Roman"/>
          <w:sz w:val="24"/>
          <w:szCs w:val="24"/>
        </w:rPr>
        <w:t>resulted</w:t>
      </w:r>
      <w:r w:rsidR="00D849DE" w:rsidRPr="00B7374C">
        <w:rPr>
          <w:rFonts w:ascii="Times New Roman" w:hAnsi="Times New Roman" w:cs="Times New Roman"/>
          <w:sz w:val="24"/>
          <w:szCs w:val="24"/>
        </w:rPr>
        <w:t xml:space="preserve"> in a minimum price below the cost of production of </w:t>
      </w:r>
      <w:r w:rsidR="00D849DE">
        <w:rPr>
          <w:rFonts w:ascii="Times New Roman" w:hAnsi="Times New Roman" w:cs="Times New Roman"/>
          <w:sz w:val="24"/>
          <w:szCs w:val="24"/>
        </w:rPr>
        <w:t xml:space="preserve">the </w:t>
      </w:r>
      <w:r w:rsidR="00D849DE" w:rsidRPr="00B7374C">
        <w:rPr>
          <w:rFonts w:ascii="Times New Roman" w:hAnsi="Times New Roman" w:cs="Times New Roman"/>
          <w:sz w:val="24"/>
          <w:szCs w:val="24"/>
        </w:rPr>
        <w:t xml:space="preserve">smallholder farmers for whom Fairtrade had initially been founded. </w:t>
      </w:r>
      <w:r w:rsidR="00D849DE">
        <w:rPr>
          <w:rFonts w:ascii="Times New Roman" w:hAnsi="Times New Roman" w:cs="Times New Roman"/>
          <w:sz w:val="24"/>
          <w:szCs w:val="24"/>
        </w:rPr>
        <w:t xml:space="preserve">While </w:t>
      </w:r>
      <w:r w:rsidR="00D849DE" w:rsidRPr="00B7374C">
        <w:rPr>
          <w:rFonts w:ascii="Times New Roman" w:hAnsi="Times New Roman" w:cs="Times New Roman"/>
          <w:sz w:val="24"/>
          <w:szCs w:val="24"/>
        </w:rPr>
        <w:t xml:space="preserve">Fairtrade-certified rooibos </w:t>
      </w:r>
      <w:r w:rsidR="007341DF">
        <w:rPr>
          <w:rFonts w:ascii="Times New Roman" w:hAnsi="Times New Roman" w:cs="Times New Roman"/>
          <w:sz w:val="24"/>
          <w:szCs w:val="24"/>
        </w:rPr>
        <w:t xml:space="preserve">was </w:t>
      </w:r>
      <w:r w:rsidR="00D849DE" w:rsidRPr="00B7374C">
        <w:rPr>
          <w:rFonts w:ascii="Times New Roman" w:hAnsi="Times New Roman" w:cs="Times New Roman"/>
          <w:sz w:val="24"/>
          <w:szCs w:val="24"/>
        </w:rPr>
        <w:t>celebrated as a role model for black community empowerment in post-apartheid South Africa</w:t>
      </w:r>
      <w:r w:rsidR="00D849DE">
        <w:rPr>
          <w:rFonts w:ascii="Times New Roman" w:hAnsi="Times New Roman" w:cs="Times New Roman"/>
          <w:sz w:val="24"/>
          <w:szCs w:val="24"/>
        </w:rPr>
        <w:t xml:space="preserve"> that would </w:t>
      </w:r>
      <w:r w:rsidR="00D849DE" w:rsidRPr="00B7374C">
        <w:rPr>
          <w:rFonts w:ascii="Times New Roman" w:hAnsi="Times New Roman" w:cs="Times New Roman"/>
          <w:sz w:val="24"/>
          <w:szCs w:val="24"/>
        </w:rPr>
        <w:t>enable farmers to penetrate Northern markets and achieve prices for rooibos that were well above conventional market prices</w:t>
      </w:r>
      <w:r w:rsidR="00D849DE">
        <w:rPr>
          <w:rFonts w:ascii="Times New Roman" w:hAnsi="Times New Roman" w:cs="Times New Roman"/>
          <w:sz w:val="24"/>
          <w:szCs w:val="24"/>
        </w:rPr>
        <w:t>, many of the poorest farmers have been left worse off.</w:t>
      </w:r>
      <w:r w:rsidR="00A872BC">
        <w:rPr>
          <w:rFonts w:ascii="Times New Roman" w:hAnsi="Times New Roman" w:cs="Times New Roman"/>
          <w:sz w:val="24"/>
          <w:szCs w:val="24"/>
        </w:rPr>
        <w:t xml:space="preserve"> </w:t>
      </w:r>
    </w:p>
    <w:p w14:paraId="10AB5705" w14:textId="0119D60E" w:rsidR="00D849DE" w:rsidRDefault="00A872BC" w:rsidP="00D849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a</w:t>
      </w:r>
      <w:r w:rsidR="00091C8A">
        <w:rPr>
          <w:rFonts w:ascii="Times New Roman" w:hAnsi="Times New Roman" w:cs="Times New Roman"/>
          <w:sz w:val="24"/>
          <w:szCs w:val="24"/>
        </w:rPr>
        <w:t xml:space="preserve"> recent report </w:t>
      </w:r>
      <w:r w:rsidR="00091C8A" w:rsidRPr="00373DE1">
        <w:rPr>
          <w:rFonts w:ascii="Times New Roman" w:hAnsi="Times New Roman" w:cs="Times New Roman"/>
          <w:sz w:val="24"/>
          <w:szCs w:val="24"/>
        </w:rPr>
        <w:t>provides a scathing assessment</w:t>
      </w:r>
      <w:r w:rsidR="00091C8A" w:rsidRPr="006510DE">
        <w:rPr>
          <w:rFonts w:ascii="Times New Roman" w:hAnsi="Times New Roman" w:cs="Times New Roman"/>
          <w:sz w:val="24"/>
          <w:szCs w:val="24"/>
        </w:rPr>
        <w:t xml:space="preserve"> </w:t>
      </w:r>
      <w:r w:rsidR="00091C8A">
        <w:rPr>
          <w:rFonts w:ascii="Times New Roman" w:hAnsi="Times New Roman" w:cs="Times New Roman"/>
          <w:sz w:val="24"/>
          <w:szCs w:val="24"/>
        </w:rPr>
        <w:t>of</w:t>
      </w:r>
      <w:r w:rsidR="00091C8A" w:rsidRPr="00E54E64">
        <w:rPr>
          <w:rFonts w:ascii="Times New Roman" w:hAnsi="Times New Roman" w:cs="Times New Roman"/>
          <w:sz w:val="24"/>
          <w:szCs w:val="24"/>
        </w:rPr>
        <w:t xml:space="preserve"> </w:t>
      </w:r>
      <w:r w:rsidR="00187626">
        <w:rPr>
          <w:rFonts w:ascii="Times New Roman" w:hAnsi="Times New Roman" w:cs="Times New Roman"/>
          <w:sz w:val="24"/>
          <w:szCs w:val="24"/>
        </w:rPr>
        <w:t xml:space="preserve">the failure of </w:t>
      </w:r>
      <w:r w:rsidR="00523D3A">
        <w:rPr>
          <w:rFonts w:ascii="Times New Roman" w:hAnsi="Times New Roman" w:cs="Times New Roman"/>
          <w:sz w:val="24"/>
          <w:szCs w:val="24"/>
        </w:rPr>
        <w:t xml:space="preserve">human rights </w:t>
      </w:r>
      <w:r w:rsidR="00187626">
        <w:rPr>
          <w:rFonts w:ascii="Times New Roman" w:hAnsi="Times New Roman" w:cs="Times New Roman"/>
          <w:sz w:val="24"/>
          <w:szCs w:val="24"/>
        </w:rPr>
        <w:t xml:space="preserve">MSPs </w:t>
      </w:r>
      <w:r w:rsidR="00B50406">
        <w:rPr>
          <w:rFonts w:ascii="Times New Roman" w:hAnsi="Times New Roman" w:cs="Times New Roman"/>
          <w:sz w:val="24"/>
          <w:szCs w:val="24"/>
        </w:rPr>
        <w:t xml:space="preserve">for </w:t>
      </w:r>
      <w:r w:rsidR="007341DF">
        <w:rPr>
          <w:rFonts w:ascii="Times New Roman" w:hAnsi="Times New Roman" w:cs="Times New Roman"/>
          <w:sz w:val="24"/>
          <w:szCs w:val="24"/>
        </w:rPr>
        <w:t xml:space="preserve">similar </w:t>
      </w:r>
      <w:r w:rsidR="00B50406">
        <w:rPr>
          <w:rFonts w:ascii="Times New Roman" w:hAnsi="Times New Roman" w:cs="Times New Roman"/>
          <w:sz w:val="24"/>
          <w:szCs w:val="24"/>
        </w:rPr>
        <w:t>reason</w:t>
      </w:r>
      <w:r w:rsidR="007341DF">
        <w:rPr>
          <w:rFonts w:ascii="Times New Roman" w:hAnsi="Times New Roman" w:cs="Times New Roman"/>
          <w:sz w:val="24"/>
          <w:szCs w:val="24"/>
        </w:rPr>
        <w:t>s</w:t>
      </w:r>
      <w:r w:rsidR="00091C8A" w:rsidRPr="00373DE1">
        <w:rPr>
          <w:rFonts w:ascii="Times New Roman" w:hAnsi="Times New Roman" w:cs="Times New Roman"/>
          <w:sz w:val="24"/>
          <w:szCs w:val="24"/>
        </w:rPr>
        <w:t xml:space="preserve"> </w:t>
      </w:r>
      <w:r w:rsidR="00091C8A" w:rsidRPr="006510DE">
        <w:rPr>
          <w:rFonts w:ascii="Times New Roman" w:hAnsi="Times New Roman" w:cs="Times New Roman"/>
          <w:sz w:val="24"/>
          <w:szCs w:val="24"/>
        </w:rPr>
        <w:t>(</w:t>
      </w:r>
      <w:r w:rsidR="00091C8A" w:rsidRPr="00E54E64">
        <w:rPr>
          <w:rFonts w:ascii="Times New Roman" w:hAnsi="Times New Roman" w:cs="Times New Roman"/>
          <w:sz w:val="24"/>
          <w:szCs w:val="24"/>
        </w:rPr>
        <w:t>MSI Integrity, 2020)</w:t>
      </w:r>
      <w:r w:rsidR="00187626">
        <w:rPr>
          <w:rFonts w:ascii="Times New Roman" w:hAnsi="Times New Roman" w:cs="Times New Roman"/>
          <w:sz w:val="24"/>
          <w:szCs w:val="24"/>
        </w:rPr>
        <w:t>.</w:t>
      </w:r>
      <w:r w:rsidR="00091C8A">
        <w:rPr>
          <w:rFonts w:ascii="Times New Roman" w:hAnsi="Times New Roman" w:cs="Times New Roman"/>
          <w:sz w:val="24"/>
          <w:szCs w:val="24"/>
        </w:rPr>
        <w:t xml:space="preserve"> According to the report, multistakeholder initiative</w:t>
      </w:r>
      <w:r w:rsidR="00091C8A" w:rsidRPr="00E54E64">
        <w:rPr>
          <w:rFonts w:ascii="Times New Roman" w:hAnsi="Times New Roman" w:cs="Times New Roman"/>
          <w:sz w:val="24"/>
          <w:szCs w:val="24"/>
        </w:rPr>
        <w:t>s entrench</w:t>
      </w:r>
      <w:r w:rsidR="00091C8A" w:rsidRPr="00136C23">
        <w:rPr>
          <w:rFonts w:ascii="Times New Roman" w:hAnsi="Times New Roman" w:cs="Times New Roman"/>
          <w:sz w:val="24"/>
          <w:szCs w:val="24"/>
        </w:rPr>
        <w:t xml:space="preserve"> corporate power by failing to include rights holders and preventing civil society from acting as an agent of change</w:t>
      </w:r>
      <w:r w:rsidR="00523D3A">
        <w:rPr>
          <w:rFonts w:ascii="Times New Roman" w:hAnsi="Times New Roman" w:cs="Times New Roman"/>
          <w:sz w:val="24"/>
          <w:szCs w:val="24"/>
        </w:rPr>
        <w:t>. They further</w:t>
      </w:r>
      <w:r w:rsidR="00091C8A">
        <w:rPr>
          <w:rFonts w:ascii="Times New Roman" w:hAnsi="Times New Roman" w:cs="Times New Roman"/>
          <w:sz w:val="24"/>
          <w:szCs w:val="24"/>
        </w:rPr>
        <w:t xml:space="preserve"> lack </w:t>
      </w:r>
      <w:r w:rsidR="00091C8A" w:rsidRPr="00136C23">
        <w:rPr>
          <w:rFonts w:ascii="Times New Roman" w:hAnsi="Times New Roman" w:cs="Times New Roman"/>
          <w:sz w:val="24"/>
          <w:szCs w:val="24"/>
        </w:rPr>
        <w:t>grievance mechanism</w:t>
      </w:r>
      <w:r w:rsidR="00091C8A">
        <w:rPr>
          <w:rFonts w:ascii="Times New Roman" w:hAnsi="Times New Roman" w:cs="Times New Roman"/>
          <w:sz w:val="24"/>
          <w:szCs w:val="24"/>
        </w:rPr>
        <w:t xml:space="preserve">s that give a voice to marginalized actors </w:t>
      </w:r>
      <w:r w:rsidR="00523D3A">
        <w:rPr>
          <w:rFonts w:ascii="Times New Roman" w:hAnsi="Times New Roman" w:cs="Times New Roman"/>
          <w:sz w:val="24"/>
          <w:szCs w:val="24"/>
        </w:rPr>
        <w:t xml:space="preserve">and </w:t>
      </w:r>
      <w:r w:rsidR="00091C8A">
        <w:rPr>
          <w:rFonts w:ascii="Times New Roman" w:hAnsi="Times New Roman" w:cs="Times New Roman"/>
          <w:sz w:val="24"/>
          <w:szCs w:val="24"/>
        </w:rPr>
        <w:t xml:space="preserve">place </w:t>
      </w:r>
      <w:r w:rsidR="000B21F9">
        <w:rPr>
          <w:rFonts w:ascii="Times New Roman" w:hAnsi="Times New Roman" w:cs="Times New Roman"/>
          <w:sz w:val="24"/>
          <w:szCs w:val="24"/>
        </w:rPr>
        <w:t>even higher</w:t>
      </w:r>
      <w:r w:rsidR="000B21F9" w:rsidRPr="00136C23">
        <w:rPr>
          <w:rFonts w:ascii="Times New Roman" w:hAnsi="Times New Roman" w:cs="Times New Roman"/>
          <w:sz w:val="24"/>
          <w:szCs w:val="24"/>
        </w:rPr>
        <w:t xml:space="preserve"> </w:t>
      </w:r>
      <w:r w:rsidR="00091C8A" w:rsidRPr="00136C23">
        <w:rPr>
          <w:rFonts w:ascii="Times New Roman" w:hAnsi="Times New Roman" w:cs="Times New Roman"/>
          <w:sz w:val="24"/>
          <w:szCs w:val="24"/>
        </w:rPr>
        <w:t xml:space="preserve">burdens on </w:t>
      </w:r>
      <w:r w:rsidR="00523D3A">
        <w:rPr>
          <w:rFonts w:ascii="Times New Roman" w:hAnsi="Times New Roman" w:cs="Times New Roman"/>
          <w:sz w:val="24"/>
          <w:szCs w:val="24"/>
        </w:rPr>
        <w:t xml:space="preserve">(marginalized) </w:t>
      </w:r>
      <w:r w:rsidR="00091C8A" w:rsidRPr="00136C23">
        <w:rPr>
          <w:rFonts w:ascii="Times New Roman" w:hAnsi="Times New Roman" w:cs="Times New Roman"/>
          <w:sz w:val="24"/>
          <w:szCs w:val="24"/>
        </w:rPr>
        <w:t>Global South actors</w:t>
      </w:r>
      <w:r w:rsidR="00091C8A">
        <w:rPr>
          <w:rFonts w:ascii="Times New Roman" w:hAnsi="Times New Roman" w:cs="Times New Roman"/>
          <w:sz w:val="24"/>
          <w:szCs w:val="24"/>
        </w:rPr>
        <w:t xml:space="preserve"> </w:t>
      </w:r>
      <w:r w:rsidR="00091C8A" w:rsidRPr="00136C23">
        <w:rPr>
          <w:rFonts w:ascii="Times New Roman" w:hAnsi="Times New Roman" w:cs="Times New Roman"/>
          <w:sz w:val="24"/>
          <w:szCs w:val="24"/>
        </w:rPr>
        <w:t xml:space="preserve">than </w:t>
      </w:r>
      <w:r w:rsidR="00523D3A">
        <w:rPr>
          <w:rFonts w:ascii="Times New Roman" w:hAnsi="Times New Roman" w:cs="Times New Roman"/>
          <w:sz w:val="24"/>
          <w:szCs w:val="24"/>
        </w:rPr>
        <w:t xml:space="preserve">(corporate) </w:t>
      </w:r>
      <w:r w:rsidR="00091C8A" w:rsidRPr="00136C23">
        <w:rPr>
          <w:rFonts w:ascii="Times New Roman" w:hAnsi="Times New Roman" w:cs="Times New Roman"/>
          <w:sz w:val="24"/>
          <w:szCs w:val="24"/>
        </w:rPr>
        <w:t>Global North</w:t>
      </w:r>
      <w:r w:rsidR="00091C8A">
        <w:rPr>
          <w:rFonts w:ascii="Times New Roman" w:hAnsi="Times New Roman" w:cs="Times New Roman"/>
          <w:sz w:val="24"/>
          <w:szCs w:val="24"/>
        </w:rPr>
        <w:t xml:space="preserve"> </w:t>
      </w:r>
      <w:r w:rsidR="00523D3A">
        <w:rPr>
          <w:rFonts w:ascii="Times New Roman" w:hAnsi="Times New Roman" w:cs="Times New Roman"/>
          <w:sz w:val="24"/>
          <w:szCs w:val="24"/>
        </w:rPr>
        <w:t>actors</w:t>
      </w:r>
      <w:r w:rsidR="00091C8A">
        <w:rPr>
          <w:rFonts w:ascii="Times New Roman" w:hAnsi="Times New Roman" w:cs="Times New Roman"/>
          <w:sz w:val="24"/>
          <w:szCs w:val="24"/>
        </w:rPr>
        <w:t xml:space="preserve">, </w:t>
      </w:r>
      <w:r w:rsidR="00091C8A" w:rsidRPr="00136C23">
        <w:rPr>
          <w:rFonts w:ascii="Times New Roman" w:hAnsi="Times New Roman" w:cs="Times New Roman"/>
          <w:sz w:val="24"/>
          <w:szCs w:val="24"/>
        </w:rPr>
        <w:t xml:space="preserve">which undermines </w:t>
      </w:r>
      <w:r w:rsidR="008177CE">
        <w:rPr>
          <w:rFonts w:ascii="Times New Roman" w:hAnsi="Times New Roman" w:cs="Times New Roman"/>
          <w:sz w:val="24"/>
          <w:szCs w:val="24"/>
        </w:rPr>
        <w:t>partner</w:t>
      </w:r>
      <w:r w:rsidR="007561FF">
        <w:rPr>
          <w:rFonts w:ascii="Times New Roman" w:hAnsi="Times New Roman" w:cs="Times New Roman"/>
          <w:sz w:val="24"/>
          <w:szCs w:val="24"/>
        </w:rPr>
        <w:t>s</w:t>
      </w:r>
      <w:r w:rsidR="008177CE">
        <w:rPr>
          <w:rFonts w:ascii="Times New Roman" w:hAnsi="Times New Roman" w:cs="Times New Roman"/>
          <w:sz w:val="24"/>
          <w:szCs w:val="24"/>
        </w:rPr>
        <w:t>hip</w:t>
      </w:r>
      <w:r w:rsidR="0070399D">
        <w:rPr>
          <w:rFonts w:ascii="Times New Roman" w:hAnsi="Times New Roman" w:cs="Times New Roman"/>
          <w:sz w:val="24"/>
          <w:szCs w:val="24"/>
        </w:rPr>
        <w:t>s</w:t>
      </w:r>
      <w:r w:rsidR="008177CE">
        <w:rPr>
          <w:rFonts w:ascii="Times New Roman" w:hAnsi="Times New Roman" w:cs="Times New Roman"/>
          <w:sz w:val="24"/>
          <w:szCs w:val="24"/>
        </w:rPr>
        <w:t>’</w:t>
      </w:r>
      <w:r w:rsidR="008177CE" w:rsidRPr="00136C23">
        <w:rPr>
          <w:rFonts w:ascii="Times New Roman" w:hAnsi="Times New Roman" w:cs="Times New Roman"/>
          <w:sz w:val="24"/>
          <w:szCs w:val="24"/>
        </w:rPr>
        <w:t xml:space="preserve"> </w:t>
      </w:r>
      <w:r w:rsidR="00091C8A" w:rsidRPr="00136C23">
        <w:rPr>
          <w:rFonts w:ascii="Times New Roman" w:hAnsi="Times New Roman" w:cs="Times New Roman"/>
          <w:sz w:val="24"/>
          <w:szCs w:val="24"/>
        </w:rPr>
        <w:t>ability to address the root causes of human rights abuse</w:t>
      </w:r>
      <w:r w:rsidR="00091C8A">
        <w:rPr>
          <w:rFonts w:ascii="Times New Roman" w:hAnsi="Times New Roman" w:cs="Times New Roman"/>
          <w:sz w:val="24"/>
          <w:szCs w:val="24"/>
        </w:rPr>
        <w:t xml:space="preserve">, </w:t>
      </w:r>
      <w:r w:rsidR="007561FF">
        <w:rPr>
          <w:rFonts w:ascii="Times New Roman" w:hAnsi="Times New Roman" w:cs="Times New Roman"/>
          <w:sz w:val="24"/>
          <w:szCs w:val="24"/>
        </w:rPr>
        <w:t>leading to</w:t>
      </w:r>
      <w:r w:rsidR="00091C8A">
        <w:rPr>
          <w:rFonts w:ascii="Times New Roman" w:hAnsi="Times New Roman" w:cs="Times New Roman"/>
          <w:sz w:val="24"/>
          <w:szCs w:val="24"/>
        </w:rPr>
        <w:t xml:space="preserve"> little evidence of real long-term impact. The report concluded that multi-stakeholder partnerships</w:t>
      </w:r>
      <w:r w:rsidR="00091C8A" w:rsidRPr="00E54E64">
        <w:rPr>
          <w:rFonts w:ascii="Times New Roman" w:hAnsi="Times New Roman" w:cs="Times New Roman"/>
          <w:sz w:val="24"/>
          <w:szCs w:val="24"/>
        </w:rPr>
        <w:t xml:space="preserve"> have not fundamentally </w:t>
      </w:r>
      <w:r w:rsidR="000B21F9">
        <w:rPr>
          <w:rFonts w:ascii="Times New Roman" w:hAnsi="Times New Roman" w:cs="Times New Roman"/>
          <w:sz w:val="24"/>
          <w:szCs w:val="24"/>
        </w:rPr>
        <w:t xml:space="preserve">restrained </w:t>
      </w:r>
      <w:r w:rsidR="00091C8A" w:rsidRPr="00E54E64">
        <w:rPr>
          <w:rFonts w:ascii="Times New Roman" w:hAnsi="Times New Roman" w:cs="Times New Roman"/>
          <w:sz w:val="24"/>
          <w:szCs w:val="24"/>
        </w:rPr>
        <w:t xml:space="preserve">corporate power </w:t>
      </w:r>
      <w:r w:rsidR="00091C8A">
        <w:rPr>
          <w:rFonts w:ascii="Times New Roman" w:hAnsi="Times New Roman" w:cs="Times New Roman"/>
          <w:sz w:val="24"/>
          <w:szCs w:val="24"/>
        </w:rPr>
        <w:t>n</w:t>
      </w:r>
      <w:r w:rsidR="00091C8A" w:rsidRPr="00E54E64">
        <w:rPr>
          <w:rFonts w:ascii="Times New Roman" w:hAnsi="Times New Roman" w:cs="Times New Roman"/>
          <w:sz w:val="24"/>
          <w:szCs w:val="24"/>
        </w:rPr>
        <w:t>or addressed the power imbalances that drive abuse</w:t>
      </w:r>
      <w:r w:rsidR="000B21F9">
        <w:rPr>
          <w:rFonts w:ascii="Times New Roman" w:hAnsi="Times New Roman" w:cs="Times New Roman"/>
          <w:sz w:val="24"/>
          <w:szCs w:val="24"/>
        </w:rPr>
        <w:t xml:space="preserve"> and impede meaningful change</w:t>
      </w:r>
      <w:r w:rsidR="00D849DE">
        <w:rPr>
          <w:rFonts w:ascii="Times New Roman" w:hAnsi="Times New Roman" w:cs="Times New Roman"/>
          <w:sz w:val="24"/>
          <w:szCs w:val="24"/>
        </w:rPr>
        <w:t>.</w:t>
      </w:r>
      <w:r w:rsidR="00F43CA0">
        <w:rPr>
          <w:rFonts w:ascii="Times New Roman" w:hAnsi="Times New Roman" w:cs="Times New Roman"/>
          <w:sz w:val="24"/>
          <w:szCs w:val="24"/>
        </w:rPr>
        <w:t xml:space="preserve"> </w:t>
      </w:r>
      <w:r w:rsidR="00600C8B">
        <w:rPr>
          <w:rFonts w:ascii="Times New Roman" w:hAnsi="Times New Roman" w:cs="Times New Roman"/>
          <w:sz w:val="24"/>
          <w:szCs w:val="24"/>
        </w:rPr>
        <w:t xml:space="preserve">The examples above reveal </w:t>
      </w:r>
      <w:r w:rsidR="00382BEB">
        <w:rPr>
          <w:rFonts w:ascii="Times New Roman" w:hAnsi="Times New Roman" w:cs="Times New Roman"/>
          <w:sz w:val="24"/>
          <w:szCs w:val="24"/>
        </w:rPr>
        <w:t xml:space="preserve">multiple </w:t>
      </w:r>
      <w:r w:rsidR="00366F37">
        <w:rPr>
          <w:rFonts w:ascii="Times New Roman" w:hAnsi="Times New Roman" w:cs="Times New Roman"/>
          <w:sz w:val="24"/>
          <w:szCs w:val="24"/>
        </w:rPr>
        <w:t xml:space="preserve">indicators of significant power </w:t>
      </w:r>
      <w:r w:rsidR="00522CED">
        <w:rPr>
          <w:rFonts w:ascii="Times New Roman" w:hAnsi="Times New Roman" w:cs="Times New Roman"/>
          <w:sz w:val="24"/>
          <w:szCs w:val="24"/>
        </w:rPr>
        <w:t xml:space="preserve">disparities </w:t>
      </w:r>
      <w:r w:rsidR="00366F37">
        <w:rPr>
          <w:rFonts w:ascii="Times New Roman" w:hAnsi="Times New Roman" w:cs="Times New Roman"/>
          <w:sz w:val="24"/>
          <w:szCs w:val="24"/>
        </w:rPr>
        <w:t>that impede MSP’s from collaborating effectively</w:t>
      </w:r>
      <w:r w:rsidR="00382BEB">
        <w:rPr>
          <w:rFonts w:ascii="Times New Roman" w:hAnsi="Times New Roman" w:cs="Times New Roman"/>
          <w:sz w:val="24"/>
          <w:szCs w:val="24"/>
        </w:rPr>
        <w:t xml:space="preserve">. In the Mesa </w:t>
      </w:r>
      <w:r w:rsidR="00B572A8">
        <w:rPr>
          <w:rFonts w:ascii="Times New Roman" w:hAnsi="Times New Roman" w:cs="Times New Roman"/>
          <w:sz w:val="24"/>
          <w:szCs w:val="24"/>
        </w:rPr>
        <w:t>case described above</w:t>
      </w:r>
      <w:r w:rsidR="00382BEB">
        <w:rPr>
          <w:rFonts w:ascii="Times New Roman" w:hAnsi="Times New Roman" w:cs="Times New Roman"/>
          <w:sz w:val="24"/>
          <w:szCs w:val="24"/>
        </w:rPr>
        <w:t xml:space="preserve">, </w:t>
      </w:r>
      <w:r w:rsidR="00366F37" w:rsidRPr="00491099">
        <w:rPr>
          <w:rFonts w:ascii="Times New Roman" w:hAnsi="Times New Roman" w:cs="Times New Roman"/>
          <w:sz w:val="24"/>
          <w:szCs w:val="24"/>
        </w:rPr>
        <w:t xml:space="preserve">critical stakeholders </w:t>
      </w:r>
      <w:r w:rsidR="00382BEB">
        <w:rPr>
          <w:rFonts w:ascii="Times New Roman" w:hAnsi="Times New Roman" w:cs="Times New Roman"/>
          <w:sz w:val="24"/>
          <w:szCs w:val="24"/>
        </w:rPr>
        <w:t>(indigenous people) we</w:t>
      </w:r>
      <w:r w:rsidR="00366F37" w:rsidRPr="00491099">
        <w:rPr>
          <w:rFonts w:ascii="Times New Roman" w:hAnsi="Times New Roman" w:cs="Times New Roman"/>
          <w:sz w:val="24"/>
          <w:szCs w:val="24"/>
        </w:rPr>
        <w:t xml:space="preserve">re </w:t>
      </w:r>
      <w:r w:rsidR="009C3C43">
        <w:rPr>
          <w:rFonts w:ascii="Times New Roman" w:hAnsi="Times New Roman" w:cs="Times New Roman"/>
          <w:sz w:val="24"/>
          <w:szCs w:val="24"/>
        </w:rPr>
        <w:t>absent</w:t>
      </w:r>
      <w:r w:rsidR="009C3C43" w:rsidRPr="00491099">
        <w:rPr>
          <w:rFonts w:ascii="Times New Roman" w:hAnsi="Times New Roman" w:cs="Times New Roman"/>
          <w:sz w:val="24"/>
          <w:szCs w:val="24"/>
        </w:rPr>
        <w:t xml:space="preserve"> </w:t>
      </w:r>
      <w:r w:rsidR="00366F37" w:rsidRPr="00491099">
        <w:rPr>
          <w:rFonts w:ascii="Times New Roman" w:hAnsi="Times New Roman" w:cs="Times New Roman"/>
          <w:sz w:val="24"/>
          <w:szCs w:val="24"/>
        </w:rPr>
        <w:t>from</w:t>
      </w:r>
      <w:r w:rsidR="00366F37">
        <w:rPr>
          <w:rFonts w:ascii="Times New Roman" w:hAnsi="Times New Roman" w:cs="Times New Roman"/>
          <w:sz w:val="24"/>
          <w:szCs w:val="24"/>
        </w:rPr>
        <w:t xml:space="preserve"> deliberations</w:t>
      </w:r>
      <w:r w:rsidR="00382BEB">
        <w:rPr>
          <w:rFonts w:ascii="Times New Roman" w:hAnsi="Times New Roman" w:cs="Times New Roman"/>
          <w:sz w:val="24"/>
          <w:szCs w:val="24"/>
        </w:rPr>
        <w:t xml:space="preserve">, </w:t>
      </w:r>
      <w:r w:rsidR="00D63310">
        <w:rPr>
          <w:rFonts w:ascii="Times New Roman" w:hAnsi="Times New Roman" w:cs="Times New Roman"/>
          <w:sz w:val="24"/>
          <w:szCs w:val="24"/>
        </w:rPr>
        <w:t xml:space="preserve">a </w:t>
      </w:r>
      <w:r w:rsidR="00366F37">
        <w:rPr>
          <w:rFonts w:ascii="Times New Roman" w:hAnsi="Times New Roman" w:cs="Times New Roman"/>
          <w:sz w:val="24"/>
          <w:szCs w:val="24"/>
        </w:rPr>
        <w:t xml:space="preserve">powerful stakeholder </w:t>
      </w:r>
      <w:r w:rsidR="00382BEB">
        <w:rPr>
          <w:rFonts w:ascii="Times New Roman" w:hAnsi="Times New Roman" w:cs="Times New Roman"/>
          <w:sz w:val="24"/>
          <w:szCs w:val="24"/>
        </w:rPr>
        <w:t>(the mine</w:t>
      </w:r>
      <w:r w:rsidR="0067114A">
        <w:rPr>
          <w:rFonts w:ascii="Times New Roman" w:hAnsi="Times New Roman" w:cs="Times New Roman"/>
          <w:sz w:val="24"/>
          <w:szCs w:val="24"/>
        </w:rPr>
        <w:t xml:space="preserve"> owners</w:t>
      </w:r>
      <w:r w:rsidR="00382BEB">
        <w:rPr>
          <w:rFonts w:ascii="Times New Roman" w:hAnsi="Times New Roman" w:cs="Times New Roman"/>
          <w:sz w:val="24"/>
          <w:szCs w:val="24"/>
        </w:rPr>
        <w:t xml:space="preserve">) </w:t>
      </w:r>
      <w:r w:rsidR="00DF396D">
        <w:rPr>
          <w:rFonts w:ascii="Times New Roman" w:hAnsi="Times New Roman" w:cs="Times New Roman"/>
          <w:sz w:val="24"/>
          <w:szCs w:val="24"/>
        </w:rPr>
        <w:t xml:space="preserve">were </w:t>
      </w:r>
      <w:r w:rsidR="00382BEB">
        <w:rPr>
          <w:rFonts w:ascii="Times New Roman" w:hAnsi="Times New Roman" w:cs="Times New Roman"/>
          <w:sz w:val="24"/>
          <w:szCs w:val="24"/>
        </w:rPr>
        <w:t xml:space="preserve">not required to comply with the </w:t>
      </w:r>
      <w:r w:rsidR="00366F37">
        <w:rPr>
          <w:rFonts w:ascii="Times New Roman" w:hAnsi="Times New Roman" w:cs="Times New Roman"/>
          <w:sz w:val="24"/>
          <w:szCs w:val="24"/>
        </w:rPr>
        <w:t>agreement reached</w:t>
      </w:r>
      <w:r w:rsidR="00382BEB">
        <w:rPr>
          <w:rFonts w:ascii="Times New Roman" w:hAnsi="Times New Roman" w:cs="Times New Roman"/>
          <w:sz w:val="24"/>
          <w:szCs w:val="24"/>
        </w:rPr>
        <w:t xml:space="preserve">, and </w:t>
      </w:r>
      <w:r w:rsidR="00366F37">
        <w:rPr>
          <w:rFonts w:ascii="Times New Roman" w:hAnsi="Times New Roman" w:cs="Times New Roman"/>
          <w:sz w:val="24"/>
          <w:szCs w:val="24"/>
        </w:rPr>
        <w:t xml:space="preserve">the </w:t>
      </w:r>
      <w:r w:rsidR="00382BEB">
        <w:rPr>
          <w:rFonts w:ascii="Times New Roman" w:hAnsi="Times New Roman" w:cs="Times New Roman"/>
          <w:sz w:val="24"/>
          <w:szCs w:val="24"/>
        </w:rPr>
        <w:t xml:space="preserve">systemic power differences </w:t>
      </w:r>
      <w:r w:rsidR="00382BEB">
        <w:rPr>
          <w:rFonts w:ascii="Times New Roman" w:hAnsi="Times New Roman" w:cs="Times New Roman"/>
          <w:sz w:val="24"/>
          <w:szCs w:val="24"/>
        </w:rPr>
        <w:lastRenderedPageBreak/>
        <w:t xml:space="preserve">inherent in the context </w:t>
      </w:r>
      <w:r w:rsidR="00366F37">
        <w:rPr>
          <w:rFonts w:ascii="Times New Roman" w:hAnsi="Times New Roman" w:cs="Times New Roman"/>
          <w:sz w:val="24"/>
          <w:szCs w:val="24"/>
        </w:rPr>
        <w:t>restrict</w:t>
      </w:r>
      <w:r w:rsidR="00382BEB">
        <w:rPr>
          <w:rFonts w:ascii="Times New Roman" w:hAnsi="Times New Roman" w:cs="Times New Roman"/>
          <w:sz w:val="24"/>
          <w:szCs w:val="24"/>
        </w:rPr>
        <w:t>ed</w:t>
      </w:r>
      <w:r w:rsidR="00366F37">
        <w:rPr>
          <w:rFonts w:ascii="Times New Roman" w:hAnsi="Times New Roman" w:cs="Times New Roman"/>
          <w:sz w:val="24"/>
          <w:szCs w:val="24"/>
        </w:rPr>
        <w:t xml:space="preserve"> </w:t>
      </w:r>
      <w:r w:rsidR="00DB6BA6">
        <w:rPr>
          <w:rFonts w:ascii="Times New Roman" w:hAnsi="Times New Roman" w:cs="Times New Roman"/>
          <w:sz w:val="24"/>
          <w:szCs w:val="24"/>
        </w:rPr>
        <w:t xml:space="preserve">both </w:t>
      </w:r>
      <w:r w:rsidR="00B12488">
        <w:rPr>
          <w:rFonts w:ascii="Times New Roman" w:hAnsi="Times New Roman" w:cs="Times New Roman"/>
          <w:sz w:val="24"/>
          <w:szCs w:val="24"/>
        </w:rPr>
        <w:t xml:space="preserve">the </w:t>
      </w:r>
      <w:r w:rsidR="00366F37">
        <w:rPr>
          <w:rFonts w:ascii="Times New Roman" w:hAnsi="Times New Roman" w:cs="Times New Roman"/>
          <w:sz w:val="24"/>
          <w:szCs w:val="24"/>
        </w:rPr>
        <w:t xml:space="preserve">participation of low-power stakeholders and </w:t>
      </w:r>
      <w:r w:rsidR="003312A8">
        <w:rPr>
          <w:rFonts w:ascii="Times New Roman" w:hAnsi="Times New Roman" w:cs="Times New Roman"/>
          <w:sz w:val="24"/>
          <w:szCs w:val="24"/>
        </w:rPr>
        <w:t xml:space="preserve">their ability to </w:t>
      </w:r>
      <w:r w:rsidR="00373202">
        <w:rPr>
          <w:rFonts w:ascii="Times New Roman" w:hAnsi="Times New Roman" w:cs="Times New Roman"/>
          <w:sz w:val="24"/>
          <w:szCs w:val="24"/>
        </w:rPr>
        <w:t>express grievances</w:t>
      </w:r>
      <w:r w:rsidR="00DB6BA6">
        <w:rPr>
          <w:rFonts w:ascii="Times New Roman" w:hAnsi="Times New Roman" w:cs="Times New Roman"/>
          <w:sz w:val="24"/>
          <w:szCs w:val="24"/>
        </w:rPr>
        <w:t>,</w:t>
      </w:r>
      <w:r w:rsidR="00373202">
        <w:rPr>
          <w:rFonts w:ascii="Times New Roman" w:hAnsi="Times New Roman" w:cs="Times New Roman"/>
          <w:sz w:val="24"/>
          <w:szCs w:val="24"/>
        </w:rPr>
        <w:t xml:space="preserve"> </w:t>
      </w:r>
      <w:r w:rsidR="00AA775D">
        <w:rPr>
          <w:rFonts w:ascii="Times New Roman" w:hAnsi="Times New Roman" w:cs="Times New Roman"/>
          <w:sz w:val="24"/>
          <w:szCs w:val="24"/>
        </w:rPr>
        <w:t>th</w:t>
      </w:r>
      <w:r w:rsidR="00DB6BA6">
        <w:rPr>
          <w:rFonts w:ascii="Times New Roman" w:hAnsi="Times New Roman" w:cs="Times New Roman"/>
          <w:sz w:val="24"/>
          <w:szCs w:val="24"/>
        </w:rPr>
        <w:t>ereby</w:t>
      </w:r>
      <w:r w:rsidR="00AA775D">
        <w:rPr>
          <w:rFonts w:ascii="Times New Roman" w:hAnsi="Times New Roman" w:cs="Times New Roman"/>
          <w:sz w:val="24"/>
          <w:szCs w:val="24"/>
        </w:rPr>
        <w:t xml:space="preserve"> </w:t>
      </w:r>
      <w:r w:rsidR="00366F37">
        <w:rPr>
          <w:rFonts w:ascii="Times New Roman" w:hAnsi="Times New Roman" w:cs="Times New Roman"/>
          <w:sz w:val="24"/>
          <w:szCs w:val="24"/>
        </w:rPr>
        <w:t>reinforc</w:t>
      </w:r>
      <w:r w:rsidR="00DB6BA6">
        <w:rPr>
          <w:rFonts w:ascii="Times New Roman" w:hAnsi="Times New Roman" w:cs="Times New Roman"/>
          <w:sz w:val="24"/>
          <w:szCs w:val="24"/>
        </w:rPr>
        <w:t>ing</w:t>
      </w:r>
      <w:r w:rsidR="00366F37">
        <w:rPr>
          <w:rFonts w:ascii="Times New Roman" w:hAnsi="Times New Roman" w:cs="Times New Roman"/>
          <w:sz w:val="24"/>
          <w:szCs w:val="24"/>
        </w:rPr>
        <w:t xml:space="preserve"> the initial inequalities</w:t>
      </w:r>
      <w:r w:rsidR="00D63310">
        <w:rPr>
          <w:rFonts w:ascii="Times New Roman" w:hAnsi="Times New Roman" w:cs="Times New Roman"/>
          <w:sz w:val="24"/>
          <w:szCs w:val="24"/>
        </w:rPr>
        <w:t xml:space="preserve"> despite</w:t>
      </w:r>
      <w:r w:rsidR="00CF78B6">
        <w:rPr>
          <w:rFonts w:ascii="Times New Roman" w:hAnsi="Times New Roman" w:cs="Times New Roman"/>
          <w:sz w:val="24"/>
          <w:szCs w:val="24"/>
        </w:rPr>
        <w:t xml:space="preserve"> </w:t>
      </w:r>
      <w:r w:rsidR="00D63310">
        <w:rPr>
          <w:rFonts w:ascii="Times New Roman" w:hAnsi="Times New Roman" w:cs="Times New Roman"/>
          <w:sz w:val="24"/>
          <w:szCs w:val="24"/>
        </w:rPr>
        <w:t>the semblance of collaboration</w:t>
      </w:r>
      <w:r w:rsidR="007A1FEF">
        <w:rPr>
          <w:rFonts w:ascii="Times New Roman" w:hAnsi="Times New Roman" w:cs="Times New Roman"/>
          <w:sz w:val="24"/>
          <w:szCs w:val="24"/>
        </w:rPr>
        <w:t xml:space="preserve"> (Purdy &amp; Gray, 20</w:t>
      </w:r>
      <w:r w:rsidR="001A57CA">
        <w:rPr>
          <w:rFonts w:ascii="Times New Roman" w:hAnsi="Times New Roman" w:cs="Times New Roman"/>
          <w:sz w:val="24"/>
          <w:szCs w:val="24"/>
        </w:rPr>
        <w:t>18).</w:t>
      </w:r>
      <w:r w:rsidR="007A1FEF">
        <w:rPr>
          <w:rFonts w:ascii="Times New Roman" w:hAnsi="Times New Roman" w:cs="Times New Roman"/>
          <w:sz w:val="24"/>
          <w:szCs w:val="24"/>
        </w:rPr>
        <w:t xml:space="preserve"> </w:t>
      </w:r>
      <w:r w:rsidR="008E465C">
        <w:rPr>
          <w:rFonts w:ascii="Times New Roman" w:hAnsi="Times New Roman" w:cs="Times New Roman"/>
          <w:sz w:val="24"/>
          <w:szCs w:val="24"/>
        </w:rPr>
        <w:t xml:space="preserve">In both the Fairtrade and </w:t>
      </w:r>
      <w:r w:rsidR="00AA775D">
        <w:rPr>
          <w:rFonts w:ascii="Times New Roman" w:hAnsi="Times New Roman" w:cs="Times New Roman"/>
          <w:sz w:val="24"/>
          <w:szCs w:val="24"/>
        </w:rPr>
        <w:t>human rights MSP</w:t>
      </w:r>
      <w:r w:rsidR="008E465C">
        <w:rPr>
          <w:rFonts w:ascii="Times New Roman" w:hAnsi="Times New Roman" w:cs="Times New Roman"/>
          <w:sz w:val="24"/>
          <w:szCs w:val="24"/>
        </w:rPr>
        <w:t xml:space="preserve"> studies, </w:t>
      </w:r>
      <w:r w:rsidR="00366F37">
        <w:rPr>
          <w:rFonts w:ascii="Times New Roman" w:hAnsi="Times New Roman" w:cs="Times New Roman"/>
          <w:sz w:val="24"/>
          <w:szCs w:val="24"/>
        </w:rPr>
        <w:t xml:space="preserve">low-power stakeholders </w:t>
      </w:r>
      <w:r w:rsidR="00CF78B6">
        <w:rPr>
          <w:rFonts w:ascii="Times New Roman" w:hAnsi="Times New Roman" w:cs="Times New Roman"/>
          <w:sz w:val="24"/>
          <w:szCs w:val="24"/>
        </w:rPr>
        <w:t xml:space="preserve">in those partnerships </w:t>
      </w:r>
      <w:r w:rsidR="00AA775D">
        <w:rPr>
          <w:rFonts w:ascii="Times New Roman" w:hAnsi="Times New Roman" w:cs="Times New Roman"/>
          <w:sz w:val="24"/>
          <w:szCs w:val="24"/>
        </w:rPr>
        <w:t xml:space="preserve">were marginalized and </w:t>
      </w:r>
      <w:r w:rsidR="00B12488">
        <w:rPr>
          <w:rFonts w:ascii="Times New Roman" w:hAnsi="Times New Roman" w:cs="Times New Roman"/>
          <w:sz w:val="24"/>
          <w:szCs w:val="24"/>
        </w:rPr>
        <w:t xml:space="preserve">ironically </w:t>
      </w:r>
      <w:r w:rsidR="00AA775D">
        <w:rPr>
          <w:rFonts w:ascii="Times New Roman" w:hAnsi="Times New Roman" w:cs="Times New Roman"/>
          <w:sz w:val="24"/>
          <w:szCs w:val="24"/>
        </w:rPr>
        <w:t xml:space="preserve">bore </w:t>
      </w:r>
      <w:r w:rsidR="00B12488">
        <w:rPr>
          <w:rFonts w:ascii="Times New Roman" w:hAnsi="Times New Roman" w:cs="Times New Roman"/>
          <w:sz w:val="24"/>
          <w:szCs w:val="24"/>
        </w:rPr>
        <w:t xml:space="preserve">even </w:t>
      </w:r>
      <w:r w:rsidR="00AA775D">
        <w:rPr>
          <w:rFonts w:ascii="Times New Roman" w:hAnsi="Times New Roman" w:cs="Times New Roman"/>
          <w:sz w:val="24"/>
          <w:szCs w:val="24"/>
        </w:rPr>
        <w:t xml:space="preserve">greater </w:t>
      </w:r>
      <w:r w:rsidR="00366F37">
        <w:rPr>
          <w:rFonts w:ascii="Times New Roman" w:hAnsi="Times New Roman" w:cs="Times New Roman"/>
          <w:sz w:val="24"/>
          <w:szCs w:val="24"/>
        </w:rPr>
        <w:t>cost</w:t>
      </w:r>
      <w:r w:rsidR="00CF78B6">
        <w:rPr>
          <w:rFonts w:ascii="Times New Roman" w:hAnsi="Times New Roman" w:cs="Times New Roman"/>
          <w:sz w:val="24"/>
          <w:szCs w:val="24"/>
        </w:rPr>
        <w:t>s</w:t>
      </w:r>
      <w:r w:rsidR="00366F37">
        <w:rPr>
          <w:rFonts w:ascii="Times New Roman" w:hAnsi="Times New Roman" w:cs="Times New Roman"/>
          <w:sz w:val="24"/>
          <w:szCs w:val="24"/>
        </w:rPr>
        <w:t xml:space="preserve"> </w:t>
      </w:r>
      <w:proofErr w:type="gramStart"/>
      <w:r w:rsidR="008E465C">
        <w:rPr>
          <w:rFonts w:ascii="Times New Roman" w:hAnsi="Times New Roman" w:cs="Times New Roman"/>
          <w:sz w:val="24"/>
          <w:szCs w:val="24"/>
        </w:rPr>
        <w:t>as a result of</w:t>
      </w:r>
      <w:proofErr w:type="gramEnd"/>
      <w:r w:rsidR="008E465C">
        <w:rPr>
          <w:rFonts w:ascii="Times New Roman" w:hAnsi="Times New Roman" w:cs="Times New Roman"/>
          <w:sz w:val="24"/>
          <w:szCs w:val="24"/>
        </w:rPr>
        <w:t xml:space="preserve"> the </w:t>
      </w:r>
      <w:r w:rsidR="00366F37">
        <w:rPr>
          <w:rFonts w:ascii="Times New Roman" w:hAnsi="Times New Roman" w:cs="Times New Roman"/>
          <w:sz w:val="24"/>
          <w:szCs w:val="24"/>
        </w:rPr>
        <w:t xml:space="preserve">agreements </w:t>
      </w:r>
      <w:r w:rsidR="00AA775D">
        <w:rPr>
          <w:rFonts w:ascii="Times New Roman" w:hAnsi="Times New Roman" w:cs="Times New Roman"/>
          <w:sz w:val="24"/>
          <w:szCs w:val="24"/>
        </w:rPr>
        <w:t xml:space="preserve">that were </w:t>
      </w:r>
      <w:r w:rsidR="00366F37">
        <w:rPr>
          <w:rFonts w:ascii="Times New Roman" w:hAnsi="Times New Roman" w:cs="Times New Roman"/>
          <w:sz w:val="24"/>
          <w:szCs w:val="24"/>
        </w:rPr>
        <w:t>reached</w:t>
      </w:r>
      <w:r w:rsidR="00AA775D">
        <w:rPr>
          <w:rFonts w:ascii="Times New Roman" w:hAnsi="Times New Roman" w:cs="Times New Roman"/>
          <w:sz w:val="24"/>
          <w:szCs w:val="24"/>
        </w:rPr>
        <w:t>.</w:t>
      </w:r>
      <w:r w:rsidR="00366F37">
        <w:rPr>
          <w:rFonts w:ascii="Times New Roman" w:hAnsi="Times New Roman" w:cs="Times New Roman"/>
          <w:sz w:val="24"/>
          <w:szCs w:val="24"/>
        </w:rPr>
        <w:t xml:space="preserve"> </w:t>
      </w:r>
      <w:r w:rsidR="00D849DE">
        <w:rPr>
          <w:rFonts w:ascii="Times New Roman" w:hAnsi="Times New Roman" w:cs="Times New Roman"/>
          <w:sz w:val="24"/>
          <w:szCs w:val="24"/>
        </w:rPr>
        <w:t xml:space="preserve">From the preceding examples, we conclude that when collaboration is attempted as a strategy to address wicked problems, the results must be evaluated not only in terms of whether new logics and practices are adopted, but also whether beneficial and enduring impacts have been created for both high-power and low-power stakeholders. </w:t>
      </w:r>
    </w:p>
    <w:p w14:paraId="4F049BE5" w14:textId="30A4CD59" w:rsidR="00297A4D" w:rsidRDefault="00297A4D" w:rsidP="00FA16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Failing to </w:t>
      </w:r>
      <w:r w:rsidR="00D11A43">
        <w:rPr>
          <w:rFonts w:ascii="Times New Roman" w:hAnsi="Times New Roman" w:cs="Times New Roman"/>
          <w:sz w:val="24"/>
          <w:szCs w:val="24"/>
        </w:rPr>
        <w:t xml:space="preserve">account for </w:t>
      </w:r>
      <w:r w:rsidRPr="003E1E10">
        <w:rPr>
          <w:rFonts w:ascii="Times New Roman" w:hAnsi="Times New Roman" w:cs="Times New Roman"/>
          <w:sz w:val="24"/>
          <w:szCs w:val="24"/>
        </w:rPr>
        <w:t>power</w:t>
      </w:r>
      <w:r w:rsidR="00D11A43">
        <w:rPr>
          <w:rFonts w:ascii="Times New Roman" w:hAnsi="Times New Roman" w:cs="Times New Roman"/>
          <w:sz w:val="24"/>
          <w:szCs w:val="24"/>
        </w:rPr>
        <w:t xml:space="preserve"> differences </w:t>
      </w:r>
      <w:r>
        <w:rPr>
          <w:rFonts w:ascii="Times New Roman" w:hAnsi="Times New Roman" w:cs="Times New Roman"/>
          <w:sz w:val="24"/>
          <w:szCs w:val="24"/>
        </w:rPr>
        <w:t xml:space="preserve">when </w:t>
      </w:r>
      <w:r w:rsidR="00D11A43">
        <w:rPr>
          <w:rFonts w:ascii="Times New Roman" w:hAnsi="Times New Roman" w:cs="Times New Roman"/>
          <w:sz w:val="24"/>
          <w:szCs w:val="24"/>
        </w:rPr>
        <w:t xml:space="preserve">planning and analyzing multistakeholder partnerships </w:t>
      </w:r>
      <w:r w:rsidR="0064313E">
        <w:rPr>
          <w:rFonts w:ascii="Times New Roman" w:hAnsi="Times New Roman" w:cs="Times New Roman"/>
          <w:sz w:val="24"/>
          <w:szCs w:val="24"/>
        </w:rPr>
        <w:t>may leave</w:t>
      </w:r>
      <w:r w:rsidR="00D11A43">
        <w:rPr>
          <w:rFonts w:ascii="Times New Roman" w:hAnsi="Times New Roman" w:cs="Times New Roman"/>
          <w:sz w:val="24"/>
          <w:szCs w:val="24"/>
        </w:rPr>
        <w:t xml:space="preserve"> lower power </w:t>
      </w:r>
      <w:r w:rsidR="0064313E">
        <w:rPr>
          <w:rFonts w:ascii="Times New Roman" w:hAnsi="Times New Roman" w:cs="Times New Roman"/>
          <w:sz w:val="24"/>
          <w:szCs w:val="24"/>
        </w:rPr>
        <w:t xml:space="preserve">partners </w:t>
      </w:r>
      <w:r w:rsidR="005C1AE7">
        <w:rPr>
          <w:rFonts w:ascii="Times New Roman" w:hAnsi="Times New Roman" w:cs="Times New Roman"/>
          <w:sz w:val="24"/>
          <w:szCs w:val="24"/>
        </w:rPr>
        <w:t>con</w:t>
      </w:r>
      <w:r w:rsidR="00D11A43">
        <w:rPr>
          <w:rFonts w:ascii="Times New Roman" w:hAnsi="Times New Roman" w:cs="Times New Roman"/>
          <w:sz w:val="24"/>
          <w:szCs w:val="24"/>
        </w:rPr>
        <w:t>ced</w:t>
      </w:r>
      <w:r w:rsidR="005C1AE7">
        <w:rPr>
          <w:rFonts w:ascii="Times New Roman" w:hAnsi="Times New Roman" w:cs="Times New Roman"/>
          <w:sz w:val="24"/>
          <w:szCs w:val="24"/>
        </w:rPr>
        <w:t>ing</w:t>
      </w:r>
      <w:r w:rsidR="00D11A43">
        <w:rPr>
          <w:rFonts w:ascii="Times New Roman" w:hAnsi="Times New Roman" w:cs="Times New Roman"/>
          <w:sz w:val="24"/>
          <w:szCs w:val="24"/>
        </w:rPr>
        <w:t xml:space="preserve"> to demands to which they would not otherwise agree (Chowdhury. 2017; </w:t>
      </w:r>
      <w:proofErr w:type="spellStart"/>
      <w:r w:rsidR="00D11A43">
        <w:rPr>
          <w:rFonts w:ascii="Times New Roman" w:hAnsi="Times New Roman" w:cs="Times New Roman"/>
          <w:sz w:val="24"/>
          <w:szCs w:val="24"/>
        </w:rPr>
        <w:t>Shouten</w:t>
      </w:r>
      <w:proofErr w:type="spellEnd"/>
      <w:r w:rsidR="00D11A43">
        <w:rPr>
          <w:rFonts w:ascii="Times New Roman" w:hAnsi="Times New Roman" w:cs="Times New Roman"/>
          <w:sz w:val="24"/>
          <w:szCs w:val="24"/>
        </w:rPr>
        <w:t xml:space="preserve"> et al., 201</w:t>
      </w:r>
      <w:r w:rsidR="0095006B">
        <w:rPr>
          <w:rFonts w:ascii="Times New Roman" w:hAnsi="Times New Roman" w:cs="Times New Roman"/>
          <w:sz w:val="24"/>
          <w:szCs w:val="24"/>
        </w:rPr>
        <w:t>2</w:t>
      </w:r>
      <w:r w:rsidR="00D11A43">
        <w:rPr>
          <w:rFonts w:ascii="Times New Roman" w:hAnsi="Times New Roman" w:cs="Times New Roman"/>
          <w:sz w:val="24"/>
          <w:szCs w:val="24"/>
        </w:rPr>
        <w:t>)</w:t>
      </w:r>
      <w:r w:rsidR="00B12488">
        <w:rPr>
          <w:rFonts w:ascii="Times New Roman" w:hAnsi="Times New Roman" w:cs="Times New Roman"/>
          <w:sz w:val="24"/>
          <w:szCs w:val="24"/>
        </w:rPr>
        <w:t>. Neglecting power w</w:t>
      </w:r>
      <w:r w:rsidR="00754D88">
        <w:rPr>
          <w:rFonts w:ascii="Times New Roman" w:hAnsi="Times New Roman" w:cs="Times New Roman"/>
          <w:sz w:val="24"/>
          <w:szCs w:val="24"/>
        </w:rPr>
        <w:t>ill</w:t>
      </w:r>
      <w:r w:rsidR="00D11A43">
        <w:rPr>
          <w:rFonts w:ascii="Times New Roman" w:hAnsi="Times New Roman" w:cs="Times New Roman"/>
          <w:sz w:val="24"/>
          <w:szCs w:val="24"/>
        </w:rPr>
        <w:t xml:space="preserve"> yield </w:t>
      </w:r>
      <w:r>
        <w:rPr>
          <w:rFonts w:ascii="Times New Roman" w:hAnsi="Times New Roman" w:cs="Times New Roman"/>
          <w:sz w:val="24"/>
          <w:szCs w:val="24"/>
        </w:rPr>
        <w:t>incomplete or inaccurate account</w:t>
      </w:r>
      <w:r w:rsidR="00D11A43">
        <w:rPr>
          <w:rFonts w:ascii="Times New Roman" w:hAnsi="Times New Roman" w:cs="Times New Roman"/>
          <w:sz w:val="24"/>
          <w:szCs w:val="24"/>
        </w:rPr>
        <w:t>s</w:t>
      </w:r>
      <w:r>
        <w:rPr>
          <w:rFonts w:ascii="Times New Roman" w:hAnsi="Times New Roman" w:cs="Times New Roman"/>
          <w:sz w:val="24"/>
          <w:szCs w:val="24"/>
        </w:rPr>
        <w:t xml:space="preserve"> of how multi-stakeholder collaboration </w:t>
      </w:r>
      <w:r w:rsidR="0095117C">
        <w:rPr>
          <w:rFonts w:ascii="Times New Roman" w:hAnsi="Times New Roman" w:cs="Times New Roman"/>
          <w:sz w:val="24"/>
          <w:szCs w:val="24"/>
        </w:rPr>
        <w:t xml:space="preserve">can </w:t>
      </w:r>
      <w:proofErr w:type="gramStart"/>
      <w:r w:rsidR="0095117C">
        <w:rPr>
          <w:rFonts w:ascii="Times New Roman" w:hAnsi="Times New Roman" w:cs="Times New Roman"/>
          <w:sz w:val="24"/>
          <w:szCs w:val="24"/>
        </w:rPr>
        <w:t xml:space="preserve">actually </w:t>
      </w:r>
      <w:r>
        <w:rPr>
          <w:rFonts w:ascii="Times New Roman" w:hAnsi="Times New Roman" w:cs="Times New Roman"/>
          <w:sz w:val="24"/>
          <w:szCs w:val="24"/>
        </w:rPr>
        <w:t>happen</w:t>
      </w:r>
      <w:proofErr w:type="gramEnd"/>
      <w:r w:rsidR="00B12488">
        <w:rPr>
          <w:rFonts w:ascii="Times New Roman" w:hAnsi="Times New Roman" w:cs="Times New Roman"/>
          <w:sz w:val="24"/>
          <w:szCs w:val="24"/>
        </w:rPr>
        <w:t>, and celebratory accounts of the collaboration’s success</w:t>
      </w:r>
      <w:r>
        <w:rPr>
          <w:rFonts w:ascii="Times New Roman" w:hAnsi="Times New Roman" w:cs="Times New Roman"/>
          <w:sz w:val="24"/>
          <w:szCs w:val="24"/>
        </w:rPr>
        <w:t>.</w:t>
      </w:r>
      <w:r w:rsidR="00D11A43">
        <w:rPr>
          <w:rFonts w:ascii="Times New Roman" w:hAnsi="Times New Roman" w:cs="Times New Roman"/>
          <w:sz w:val="24"/>
          <w:szCs w:val="24"/>
        </w:rPr>
        <w:t xml:space="preserve"> </w:t>
      </w:r>
      <w:r w:rsidR="00FA1652">
        <w:rPr>
          <w:rFonts w:ascii="Times New Roman" w:hAnsi="Times New Roman" w:cs="Times New Roman"/>
          <w:sz w:val="24"/>
          <w:szCs w:val="24"/>
        </w:rPr>
        <w:t xml:space="preserve">In the next section we examine trajectories of </w:t>
      </w:r>
      <w:r w:rsidR="00D11A43">
        <w:rPr>
          <w:rFonts w:ascii="Times New Roman" w:hAnsi="Times New Roman" w:cs="Times New Roman"/>
          <w:sz w:val="24"/>
          <w:szCs w:val="24"/>
        </w:rPr>
        <w:t xml:space="preserve">institutional </w:t>
      </w:r>
      <w:r w:rsidR="00FA1652">
        <w:rPr>
          <w:rFonts w:ascii="Times New Roman" w:hAnsi="Times New Roman" w:cs="Times New Roman"/>
          <w:sz w:val="24"/>
          <w:szCs w:val="24"/>
        </w:rPr>
        <w:t xml:space="preserve">change that may </w:t>
      </w:r>
      <w:r w:rsidR="00807030">
        <w:rPr>
          <w:rFonts w:ascii="Times New Roman" w:hAnsi="Times New Roman" w:cs="Times New Roman"/>
          <w:sz w:val="24"/>
          <w:szCs w:val="24"/>
        </w:rPr>
        <w:t>be necessary</w:t>
      </w:r>
      <w:r w:rsidR="00FA1652">
        <w:rPr>
          <w:rFonts w:ascii="Times New Roman" w:hAnsi="Times New Roman" w:cs="Times New Roman"/>
          <w:sz w:val="24"/>
          <w:szCs w:val="24"/>
        </w:rPr>
        <w:t xml:space="preserve"> </w:t>
      </w:r>
      <w:r w:rsidR="00D11A43">
        <w:rPr>
          <w:rFonts w:ascii="Times New Roman" w:hAnsi="Times New Roman" w:cs="Times New Roman"/>
          <w:sz w:val="24"/>
          <w:szCs w:val="24"/>
        </w:rPr>
        <w:t xml:space="preserve">in fields </w:t>
      </w:r>
      <w:r w:rsidR="00FA1652">
        <w:rPr>
          <w:rFonts w:ascii="Times New Roman" w:hAnsi="Times New Roman" w:cs="Times New Roman"/>
          <w:sz w:val="24"/>
          <w:szCs w:val="24"/>
        </w:rPr>
        <w:t xml:space="preserve">before effective </w:t>
      </w:r>
      <w:r w:rsidR="00807030">
        <w:rPr>
          <w:rFonts w:ascii="Times New Roman" w:hAnsi="Times New Roman" w:cs="Times New Roman"/>
          <w:sz w:val="24"/>
          <w:szCs w:val="24"/>
        </w:rPr>
        <w:t xml:space="preserve">impacts of </w:t>
      </w:r>
      <w:r w:rsidR="00D2384D">
        <w:rPr>
          <w:rFonts w:ascii="Times New Roman" w:hAnsi="Times New Roman" w:cs="Times New Roman"/>
          <w:sz w:val="24"/>
          <w:szCs w:val="24"/>
        </w:rPr>
        <w:t xml:space="preserve">partnerships </w:t>
      </w:r>
      <w:r w:rsidR="00FA1652">
        <w:rPr>
          <w:rFonts w:ascii="Times New Roman" w:hAnsi="Times New Roman" w:cs="Times New Roman"/>
          <w:sz w:val="24"/>
          <w:szCs w:val="24"/>
        </w:rPr>
        <w:t xml:space="preserve">can be </w:t>
      </w:r>
      <w:r w:rsidR="00807030">
        <w:rPr>
          <w:rFonts w:ascii="Times New Roman" w:hAnsi="Times New Roman" w:cs="Times New Roman"/>
          <w:sz w:val="24"/>
          <w:szCs w:val="24"/>
        </w:rPr>
        <w:t>realized</w:t>
      </w:r>
      <w:r w:rsidR="00D11A43">
        <w:rPr>
          <w:rFonts w:ascii="Times New Roman" w:hAnsi="Times New Roman" w:cs="Times New Roman"/>
          <w:sz w:val="24"/>
          <w:szCs w:val="24"/>
        </w:rPr>
        <w:t xml:space="preserve">. </w:t>
      </w:r>
      <w:r w:rsidR="00FA1652">
        <w:rPr>
          <w:rFonts w:ascii="Times New Roman" w:hAnsi="Times New Roman" w:cs="Times New Roman"/>
          <w:sz w:val="24"/>
          <w:szCs w:val="24"/>
        </w:rPr>
        <w:t xml:space="preserve"> </w:t>
      </w:r>
    </w:p>
    <w:p w14:paraId="100C7268" w14:textId="11DF2510" w:rsidR="00AA46F1" w:rsidRPr="00FD707B" w:rsidRDefault="00AA46F1" w:rsidP="00FD707B">
      <w:pPr>
        <w:spacing w:after="0" w:line="480" w:lineRule="auto"/>
        <w:rPr>
          <w:rFonts w:ascii="Times New Roman" w:hAnsi="Times New Roman" w:cs="Times New Roman"/>
          <w:b/>
          <w:bCs/>
          <w:sz w:val="24"/>
          <w:szCs w:val="24"/>
        </w:rPr>
      </w:pPr>
      <w:r w:rsidRPr="00FD707B">
        <w:rPr>
          <w:rFonts w:ascii="Times New Roman" w:hAnsi="Times New Roman" w:cs="Times New Roman"/>
          <w:b/>
          <w:bCs/>
          <w:sz w:val="24"/>
          <w:szCs w:val="24"/>
        </w:rPr>
        <w:t xml:space="preserve">TRAJECTORIES FOR </w:t>
      </w:r>
      <w:r w:rsidR="00477059">
        <w:rPr>
          <w:rFonts w:ascii="Times New Roman" w:hAnsi="Times New Roman" w:cs="Times New Roman"/>
          <w:b/>
          <w:bCs/>
          <w:sz w:val="24"/>
          <w:szCs w:val="24"/>
        </w:rPr>
        <w:t xml:space="preserve">SHIFTING </w:t>
      </w:r>
      <w:r w:rsidR="00AA5547">
        <w:rPr>
          <w:rFonts w:ascii="Times New Roman" w:hAnsi="Times New Roman" w:cs="Times New Roman"/>
          <w:b/>
          <w:bCs/>
          <w:sz w:val="24"/>
          <w:szCs w:val="24"/>
        </w:rPr>
        <w:t xml:space="preserve">POWER IN </w:t>
      </w:r>
      <w:r w:rsidR="00477059">
        <w:rPr>
          <w:rFonts w:ascii="Times New Roman" w:hAnsi="Times New Roman" w:cs="Times New Roman"/>
          <w:b/>
          <w:bCs/>
          <w:sz w:val="24"/>
          <w:szCs w:val="24"/>
        </w:rPr>
        <w:t xml:space="preserve">FIELDS </w:t>
      </w:r>
    </w:p>
    <w:p w14:paraId="75CC5695" w14:textId="5D018670" w:rsidR="006B4FF0" w:rsidRDefault="000E3547" w:rsidP="002A1C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Gray &amp; Purdy (2018) provide a </w:t>
      </w:r>
      <w:r w:rsidR="0015262A">
        <w:rPr>
          <w:rFonts w:ascii="Times New Roman" w:hAnsi="Times New Roman" w:cs="Times New Roman"/>
          <w:sz w:val="24"/>
          <w:szCs w:val="24"/>
        </w:rPr>
        <w:t xml:space="preserve">model </w:t>
      </w:r>
      <w:r w:rsidR="00CF78B6">
        <w:rPr>
          <w:rFonts w:ascii="Times New Roman" w:hAnsi="Times New Roman" w:cs="Times New Roman"/>
          <w:sz w:val="24"/>
          <w:szCs w:val="24"/>
        </w:rPr>
        <w:t>of</w:t>
      </w:r>
      <w:r w:rsidR="0015262A">
        <w:rPr>
          <w:rFonts w:ascii="Times New Roman" w:hAnsi="Times New Roman" w:cs="Times New Roman"/>
          <w:sz w:val="24"/>
          <w:szCs w:val="24"/>
        </w:rPr>
        <w:t xml:space="preserve"> </w:t>
      </w:r>
      <w:r w:rsidR="00906F8B">
        <w:rPr>
          <w:rFonts w:ascii="Times New Roman" w:hAnsi="Times New Roman" w:cs="Times New Roman"/>
          <w:sz w:val="24"/>
          <w:szCs w:val="24"/>
        </w:rPr>
        <w:t xml:space="preserve">four types of fields in which multi-stakeholder partnerships may emerge. </w:t>
      </w:r>
      <w:r w:rsidR="0061722E">
        <w:rPr>
          <w:rFonts w:ascii="Times New Roman" w:hAnsi="Times New Roman" w:cs="Times New Roman"/>
          <w:sz w:val="24"/>
          <w:szCs w:val="24"/>
        </w:rPr>
        <w:t xml:space="preserve">The fields are positioned on a 2x2 </w:t>
      </w:r>
      <w:r w:rsidR="005175D0">
        <w:rPr>
          <w:rFonts w:ascii="Times New Roman" w:hAnsi="Times New Roman" w:cs="Times New Roman"/>
          <w:sz w:val="24"/>
          <w:szCs w:val="24"/>
        </w:rPr>
        <w:t xml:space="preserve">matrix. </w:t>
      </w:r>
      <w:r w:rsidR="00A411FA">
        <w:rPr>
          <w:rFonts w:ascii="Times New Roman" w:hAnsi="Times New Roman" w:cs="Times New Roman"/>
          <w:sz w:val="24"/>
          <w:szCs w:val="24"/>
        </w:rPr>
        <w:t>The horizontal axis</w:t>
      </w:r>
      <w:r w:rsidR="005175D0">
        <w:rPr>
          <w:rFonts w:ascii="Times New Roman" w:hAnsi="Times New Roman" w:cs="Times New Roman"/>
          <w:sz w:val="24"/>
          <w:szCs w:val="24"/>
        </w:rPr>
        <w:t xml:space="preserve"> </w:t>
      </w:r>
      <w:r w:rsidR="00E30557">
        <w:rPr>
          <w:rFonts w:ascii="Times New Roman" w:hAnsi="Times New Roman" w:cs="Times New Roman"/>
          <w:sz w:val="24"/>
          <w:szCs w:val="24"/>
        </w:rPr>
        <w:t xml:space="preserve">maps </w:t>
      </w:r>
      <w:r w:rsidR="00106F1D">
        <w:rPr>
          <w:rFonts w:ascii="Times New Roman" w:hAnsi="Times New Roman" w:cs="Times New Roman"/>
          <w:sz w:val="24"/>
          <w:szCs w:val="24"/>
        </w:rPr>
        <w:t>the extent of the power</w:t>
      </w:r>
      <w:r w:rsidR="00E30557">
        <w:rPr>
          <w:rFonts w:ascii="Times New Roman" w:hAnsi="Times New Roman" w:cs="Times New Roman"/>
          <w:sz w:val="24"/>
          <w:szCs w:val="24"/>
        </w:rPr>
        <w:t xml:space="preserve"> differences within the field</w:t>
      </w:r>
      <w:r w:rsidR="00106F1D">
        <w:rPr>
          <w:rFonts w:ascii="Times New Roman" w:hAnsi="Times New Roman" w:cs="Times New Roman"/>
          <w:sz w:val="24"/>
          <w:szCs w:val="24"/>
        </w:rPr>
        <w:t xml:space="preserve">. The </w:t>
      </w:r>
      <w:r w:rsidR="007D5B36">
        <w:rPr>
          <w:rFonts w:ascii="Times New Roman" w:hAnsi="Times New Roman" w:cs="Times New Roman"/>
          <w:sz w:val="24"/>
          <w:szCs w:val="24"/>
        </w:rPr>
        <w:t xml:space="preserve">vertical axis </w:t>
      </w:r>
      <w:r w:rsidR="005B5306">
        <w:rPr>
          <w:rFonts w:ascii="Times New Roman" w:hAnsi="Times New Roman" w:cs="Times New Roman"/>
          <w:sz w:val="24"/>
          <w:szCs w:val="24"/>
        </w:rPr>
        <w:t xml:space="preserve">reflects </w:t>
      </w:r>
      <w:r w:rsidR="00020B88">
        <w:rPr>
          <w:rFonts w:ascii="Times New Roman" w:hAnsi="Times New Roman" w:cs="Times New Roman"/>
          <w:sz w:val="24"/>
          <w:szCs w:val="24"/>
        </w:rPr>
        <w:t xml:space="preserve">the </w:t>
      </w:r>
      <w:r w:rsidR="005B5306">
        <w:rPr>
          <w:rFonts w:ascii="Times New Roman" w:hAnsi="Times New Roman" w:cs="Times New Roman"/>
          <w:sz w:val="24"/>
          <w:szCs w:val="24"/>
        </w:rPr>
        <w:t xml:space="preserve">degree </w:t>
      </w:r>
      <w:r w:rsidR="00CF78B6">
        <w:rPr>
          <w:rFonts w:ascii="Times New Roman" w:hAnsi="Times New Roman" w:cs="Times New Roman"/>
          <w:sz w:val="24"/>
          <w:szCs w:val="24"/>
        </w:rPr>
        <w:t>of</w:t>
      </w:r>
      <w:r w:rsidR="0015262A">
        <w:rPr>
          <w:rFonts w:ascii="Times New Roman" w:hAnsi="Times New Roman" w:cs="Times New Roman"/>
          <w:sz w:val="24"/>
          <w:szCs w:val="24"/>
        </w:rPr>
        <w:t xml:space="preserve"> </w:t>
      </w:r>
      <w:r w:rsidR="007A01D2">
        <w:rPr>
          <w:rFonts w:ascii="Times New Roman" w:hAnsi="Times New Roman" w:cs="Times New Roman"/>
          <w:sz w:val="24"/>
          <w:szCs w:val="24"/>
        </w:rPr>
        <w:t>goal</w:t>
      </w:r>
      <w:r w:rsidR="005B5306">
        <w:rPr>
          <w:rFonts w:ascii="Times New Roman" w:hAnsi="Times New Roman" w:cs="Times New Roman"/>
          <w:sz w:val="24"/>
          <w:szCs w:val="24"/>
        </w:rPr>
        <w:t xml:space="preserve"> alignment among field members</w:t>
      </w:r>
      <w:r w:rsidR="0015262A">
        <w:rPr>
          <w:rFonts w:ascii="Times New Roman" w:hAnsi="Times New Roman" w:cs="Times New Roman"/>
          <w:sz w:val="24"/>
          <w:szCs w:val="24"/>
        </w:rPr>
        <w:t xml:space="preserve"> (</w:t>
      </w:r>
      <w:r w:rsidR="00FA4D40">
        <w:rPr>
          <w:rFonts w:ascii="Times New Roman" w:hAnsi="Times New Roman" w:cs="Times New Roman"/>
          <w:sz w:val="24"/>
          <w:szCs w:val="24"/>
        </w:rPr>
        <w:t>S</w:t>
      </w:r>
      <w:r w:rsidR="0015262A">
        <w:rPr>
          <w:rFonts w:ascii="Times New Roman" w:hAnsi="Times New Roman" w:cs="Times New Roman"/>
          <w:sz w:val="24"/>
          <w:szCs w:val="24"/>
        </w:rPr>
        <w:t>ee Figure 1).</w:t>
      </w:r>
      <w:r w:rsidR="006C3465">
        <w:rPr>
          <w:rFonts w:ascii="Times New Roman" w:hAnsi="Times New Roman" w:cs="Times New Roman"/>
          <w:sz w:val="24"/>
          <w:szCs w:val="24"/>
        </w:rPr>
        <w:t xml:space="preserve"> When </w:t>
      </w:r>
      <w:r w:rsidR="00FE063F">
        <w:rPr>
          <w:rFonts w:ascii="Times New Roman" w:hAnsi="Times New Roman" w:cs="Times New Roman"/>
          <w:sz w:val="24"/>
          <w:szCs w:val="24"/>
        </w:rPr>
        <w:t>an MSP is formed</w:t>
      </w:r>
      <w:r w:rsidR="00F31B63">
        <w:rPr>
          <w:rFonts w:ascii="Times New Roman" w:hAnsi="Times New Roman" w:cs="Times New Roman"/>
          <w:sz w:val="24"/>
          <w:szCs w:val="24"/>
        </w:rPr>
        <w:t xml:space="preserve"> in </w:t>
      </w:r>
      <w:r w:rsidR="009A3D17">
        <w:rPr>
          <w:rFonts w:ascii="Times New Roman" w:hAnsi="Times New Roman" w:cs="Times New Roman"/>
          <w:sz w:val="24"/>
          <w:szCs w:val="24"/>
        </w:rPr>
        <w:t xml:space="preserve">a </w:t>
      </w:r>
      <w:r w:rsidR="00F31B63">
        <w:rPr>
          <w:rFonts w:ascii="Times New Roman" w:hAnsi="Times New Roman" w:cs="Times New Roman"/>
          <w:sz w:val="24"/>
          <w:szCs w:val="24"/>
        </w:rPr>
        <w:t>field, its members will reflect</w:t>
      </w:r>
      <w:r w:rsidR="00FE063F">
        <w:rPr>
          <w:rFonts w:ascii="Times New Roman" w:hAnsi="Times New Roman" w:cs="Times New Roman"/>
          <w:sz w:val="24"/>
          <w:szCs w:val="24"/>
        </w:rPr>
        <w:t xml:space="preserve"> </w:t>
      </w:r>
      <w:r w:rsidR="00686A67">
        <w:rPr>
          <w:rFonts w:ascii="Times New Roman" w:hAnsi="Times New Roman" w:cs="Times New Roman"/>
          <w:sz w:val="24"/>
          <w:szCs w:val="24"/>
        </w:rPr>
        <w:t xml:space="preserve">variation on </w:t>
      </w:r>
      <w:r w:rsidR="0046314F">
        <w:rPr>
          <w:rFonts w:ascii="Times New Roman" w:hAnsi="Times New Roman" w:cs="Times New Roman"/>
          <w:sz w:val="24"/>
          <w:szCs w:val="24"/>
        </w:rPr>
        <w:t>these two dimensions</w:t>
      </w:r>
      <w:r w:rsidR="00AE6065">
        <w:rPr>
          <w:rFonts w:ascii="Times New Roman" w:hAnsi="Times New Roman" w:cs="Times New Roman"/>
          <w:sz w:val="24"/>
          <w:szCs w:val="24"/>
        </w:rPr>
        <w:t xml:space="preserve"> of</w:t>
      </w:r>
      <w:r w:rsidR="009F158E">
        <w:rPr>
          <w:rFonts w:ascii="Times New Roman" w:hAnsi="Times New Roman" w:cs="Times New Roman"/>
          <w:sz w:val="24"/>
          <w:szCs w:val="24"/>
        </w:rPr>
        <w:t xml:space="preserve"> power and goals</w:t>
      </w:r>
      <w:r w:rsidR="00AE6065">
        <w:rPr>
          <w:rFonts w:ascii="Times New Roman" w:hAnsi="Times New Roman" w:cs="Times New Roman"/>
          <w:sz w:val="24"/>
          <w:szCs w:val="24"/>
        </w:rPr>
        <w:t xml:space="preserve"> alignment.</w:t>
      </w:r>
      <w:r w:rsidR="009F158E">
        <w:rPr>
          <w:rFonts w:ascii="Times New Roman" w:hAnsi="Times New Roman" w:cs="Times New Roman"/>
          <w:sz w:val="24"/>
          <w:szCs w:val="24"/>
        </w:rPr>
        <w:t xml:space="preserve"> </w:t>
      </w:r>
      <w:r w:rsidR="00D62E8D">
        <w:rPr>
          <w:rFonts w:ascii="Times New Roman" w:hAnsi="Times New Roman" w:cs="Times New Roman"/>
          <w:sz w:val="24"/>
          <w:szCs w:val="24"/>
        </w:rPr>
        <w:t>In</w:t>
      </w:r>
      <w:r w:rsidR="009E7B89">
        <w:rPr>
          <w:rFonts w:ascii="Times New Roman" w:hAnsi="Times New Roman" w:cs="Times New Roman"/>
          <w:sz w:val="24"/>
          <w:szCs w:val="24"/>
        </w:rPr>
        <w:t xml:space="preserve"> the</w:t>
      </w:r>
      <w:r w:rsidR="00D62E8D">
        <w:rPr>
          <w:rFonts w:ascii="Times New Roman" w:hAnsi="Times New Roman" w:cs="Times New Roman"/>
          <w:sz w:val="24"/>
          <w:szCs w:val="24"/>
        </w:rPr>
        <w:t xml:space="preserve"> </w:t>
      </w:r>
      <w:r w:rsidR="00C77F6D">
        <w:rPr>
          <w:rFonts w:ascii="Times New Roman" w:hAnsi="Times New Roman" w:cs="Times New Roman"/>
          <w:sz w:val="24"/>
          <w:szCs w:val="24"/>
        </w:rPr>
        <w:t xml:space="preserve">two quadrants </w:t>
      </w:r>
      <w:r w:rsidR="009E7B89">
        <w:rPr>
          <w:rFonts w:ascii="Times New Roman" w:hAnsi="Times New Roman" w:cs="Times New Roman"/>
          <w:sz w:val="24"/>
          <w:szCs w:val="24"/>
        </w:rPr>
        <w:t xml:space="preserve">on the left </w:t>
      </w:r>
      <w:r w:rsidR="00C77F6D">
        <w:rPr>
          <w:rFonts w:ascii="Times New Roman" w:hAnsi="Times New Roman" w:cs="Times New Roman"/>
          <w:sz w:val="24"/>
          <w:szCs w:val="24"/>
        </w:rPr>
        <w:t xml:space="preserve">in Figure </w:t>
      </w:r>
      <w:r w:rsidR="002238DB">
        <w:rPr>
          <w:rFonts w:ascii="Times New Roman" w:hAnsi="Times New Roman" w:cs="Times New Roman"/>
          <w:sz w:val="24"/>
          <w:szCs w:val="24"/>
        </w:rPr>
        <w:t>1,</w:t>
      </w:r>
      <w:r w:rsidR="00C77F6D">
        <w:rPr>
          <w:rFonts w:ascii="Times New Roman" w:hAnsi="Times New Roman" w:cs="Times New Roman"/>
          <w:sz w:val="24"/>
          <w:szCs w:val="24"/>
        </w:rPr>
        <w:t xml:space="preserve"> </w:t>
      </w:r>
      <w:r w:rsidR="00020B88">
        <w:rPr>
          <w:rFonts w:ascii="Times New Roman" w:hAnsi="Times New Roman" w:cs="Times New Roman"/>
          <w:sz w:val="24"/>
          <w:szCs w:val="24"/>
        </w:rPr>
        <w:t xml:space="preserve">power differences </w:t>
      </w:r>
      <w:r w:rsidR="00A27023">
        <w:rPr>
          <w:rFonts w:ascii="Times New Roman" w:hAnsi="Times New Roman" w:cs="Times New Roman"/>
          <w:sz w:val="24"/>
          <w:szCs w:val="24"/>
        </w:rPr>
        <w:t xml:space="preserve">among partners </w:t>
      </w:r>
      <w:r w:rsidR="00FE458B">
        <w:rPr>
          <w:rFonts w:ascii="Times New Roman" w:hAnsi="Times New Roman" w:cs="Times New Roman"/>
          <w:sz w:val="24"/>
          <w:szCs w:val="24"/>
        </w:rPr>
        <w:t xml:space="preserve">are </w:t>
      </w:r>
      <w:r w:rsidR="00020B88">
        <w:rPr>
          <w:rFonts w:ascii="Times New Roman" w:hAnsi="Times New Roman" w:cs="Times New Roman"/>
          <w:sz w:val="24"/>
          <w:szCs w:val="24"/>
        </w:rPr>
        <w:t xml:space="preserve">substantial, as in the </w:t>
      </w:r>
      <w:r w:rsidR="00020B88">
        <w:rPr>
          <w:rFonts w:ascii="Times New Roman" w:hAnsi="Times New Roman" w:cs="Times New Roman"/>
          <w:sz w:val="24"/>
          <w:szCs w:val="24"/>
        </w:rPr>
        <w:lastRenderedPageBreak/>
        <w:t>Mesa</w:t>
      </w:r>
      <w:r w:rsidR="004849D7">
        <w:rPr>
          <w:rFonts w:ascii="Times New Roman" w:hAnsi="Times New Roman" w:cs="Times New Roman"/>
          <w:sz w:val="24"/>
          <w:szCs w:val="24"/>
        </w:rPr>
        <w:t xml:space="preserve"> case,</w:t>
      </w:r>
      <w:r w:rsidR="00020B88">
        <w:rPr>
          <w:rFonts w:ascii="Times New Roman" w:hAnsi="Times New Roman" w:cs="Times New Roman"/>
          <w:sz w:val="24"/>
          <w:szCs w:val="24"/>
        </w:rPr>
        <w:t xml:space="preserve"> and </w:t>
      </w:r>
      <w:r w:rsidR="00B931D4">
        <w:rPr>
          <w:rFonts w:ascii="Times New Roman" w:hAnsi="Times New Roman" w:cs="Times New Roman"/>
          <w:sz w:val="24"/>
          <w:szCs w:val="24"/>
        </w:rPr>
        <w:t>commodity certification</w:t>
      </w:r>
      <w:r w:rsidR="00020B88">
        <w:rPr>
          <w:rFonts w:ascii="Times New Roman" w:hAnsi="Times New Roman" w:cs="Times New Roman"/>
          <w:sz w:val="24"/>
          <w:szCs w:val="24"/>
        </w:rPr>
        <w:t xml:space="preserve"> MSPs above</w:t>
      </w:r>
      <w:r w:rsidR="00FE458B">
        <w:rPr>
          <w:rFonts w:ascii="Times New Roman" w:hAnsi="Times New Roman" w:cs="Times New Roman"/>
          <w:sz w:val="24"/>
          <w:szCs w:val="24"/>
        </w:rPr>
        <w:t xml:space="preserve">. </w:t>
      </w:r>
      <w:r w:rsidR="00C919EC">
        <w:rPr>
          <w:rFonts w:ascii="Times New Roman" w:hAnsi="Times New Roman" w:cs="Times New Roman"/>
          <w:sz w:val="24"/>
          <w:szCs w:val="24"/>
        </w:rPr>
        <w:t xml:space="preserve">In </w:t>
      </w:r>
      <w:r w:rsidR="00C919EC" w:rsidRPr="009C5EB2">
        <w:rPr>
          <w:rFonts w:ascii="Times New Roman" w:hAnsi="Times New Roman" w:cs="Times New Roman"/>
          <w:i/>
          <w:iCs/>
          <w:sz w:val="24"/>
          <w:szCs w:val="24"/>
        </w:rPr>
        <w:t>volatile</w:t>
      </w:r>
      <w:r w:rsidR="00C919EC">
        <w:rPr>
          <w:rFonts w:ascii="Times New Roman" w:hAnsi="Times New Roman" w:cs="Times New Roman"/>
          <w:sz w:val="24"/>
          <w:szCs w:val="24"/>
        </w:rPr>
        <w:t xml:space="preserve"> </w:t>
      </w:r>
      <w:r w:rsidR="00020B88">
        <w:rPr>
          <w:rFonts w:ascii="Times New Roman" w:hAnsi="Times New Roman" w:cs="Times New Roman"/>
          <w:sz w:val="24"/>
          <w:szCs w:val="24"/>
        </w:rPr>
        <w:t xml:space="preserve">fields </w:t>
      </w:r>
      <w:r w:rsidR="00193A3B">
        <w:rPr>
          <w:rFonts w:ascii="Times New Roman" w:hAnsi="Times New Roman" w:cs="Times New Roman"/>
          <w:sz w:val="24"/>
          <w:szCs w:val="24"/>
        </w:rPr>
        <w:t>partners’</w:t>
      </w:r>
      <w:r w:rsidR="00020B88">
        <w:rPr>
          <w:rFonts w:ascii="Times New Roman" w:hAnsi="Times New Roman" w:cs="Times New Roman"/>
          <w:sz w:val="24"/>
          <w:szCs w:val="24"/>
        </w:rPr>
        <w:t xml:space="preserve"> purposes </w:t>
      </w:r>
      <w:r w:rsidR="00193A3B">
        <w:rPr>
          <w:rFonts w:ascii="Times New Roman" w:hAnsi="Times New Roman" w:cs="Times New Roman"/>
          <w:sz w:val="24"/>
          <w:szCs w:val="24"/>
        </w:rPr>
        <w:t xml:space="preserve">for a partnership </w:t>
      </w:r>
      <w:r w:rsidR="00020B88">
        <w:rPr>
          <w:rFonts w:ascii="Times New Roman" w:hAnsi="Times New Roman" w:cs="Times New Roman"/>
          <w:sz w:val="24"/>
          <w:szCs w:val="24"/>
        </w:rPr>
        <w:t xml:space="preserve">are </w:t>
      </w:r>
      <w:r w:rsidR="00CF78B6">
        <w:rPr>
          <w:rFonts w:ascii="Times New Roman" w:hAnsi="Times New Roman" w:cs="Times New Roman"/>
          <w:sz w:val="24"/>
          <w:szCs w:val="24"/>
        </w:rPr>
        <w:t xml:space="preserve">not aligned </w:t>
      </w:r>
      <w:r w:rsidR="0015262A">
        <w:rPr>
          <w:rFonts w:ascii="Times New Roman" w:hAnsi="Times New Roman" w:cs="Times New Roman"/>
          <w:sz w:val="24"/>
          <w:szCs w:val="24"/>
        </w:rPr>
        <w:t xml:space="preserve">and </w:t>
      </w:r>
      <w:r w:rsidR="00012715">
        <w:rPr>
          <w:rFonts w:ascii="Times New Roman" w:hAnsi="Times New Roman" w:cs="Times New Roman"/>
          <w:sz w:val="24"/>
          <w:szCs w:val="24"/>
        </w:rPr>
        <w:t>conflict over goals</w:t>
      </w:r>
      <w:r w:rsidR="004B366F">
        <w:rPr>
          <w:rFonts w:ascii="Times New Roman" w:hAnsi="Times New Roman" w:cs="Times New Roman"/>
          <w:sz w:val="24"/>
          <w:szCs w:val="24"/>
        </w:rPr>
        <w:t xml:space="preserve"> is likely </w:t>
      </w:r>
      <w:r w:rsidR="00B5372E">
        <w:rPr>
          <w:rFonts w:ascii="Times New Roman" w:hAnsi="Times New Roman" w:cs="Times New Roman"/>
          <w:sz w:val="24"/>
          <w:szCs w:val="24"/>
        </w:rPr>
        <w:t>whereas in</w:t>
      </w:r>
      <w:r w:rsidR="00020B88">
        <w:rPr>
          <w:rFonts w:ascii="Times New Roman" w:hAnsi="Times New Roman" w:cs="Times New Roman"/>
          <w:sz w:val="24"/>
          <w:szCs w:val="24"/>
        </w:rPr>
        <w:t xml:space="preserve"> </w:t>
      </w:r>
      <w:r w:rsidR="0015262A" w:rsidRPr="009C5EB2">
        <w:rPr>
          <w:rFonts w:ascii="Times New Roman" w:hAnsi="Times New Roman" w:cs="Times New Roman"/>
          <w:i/>
          <w:iCs/>
          <w:sz w:val="24"/>
          <w:szCs w:val="24"/>
        </w:rPr>
        <w:t>quiescent</w:t>
      </w:r>
      <w:r w:rsidR="00B5372E">
        <w:rPr>
          <w:rFonts w:ascii="Times New Roman" w:hAnsi="Times New Roman" w:cs="Times New Roman"/>
          <w:sz w:val="24"/>
          <w:szCs w:val="24"/>
        </w:rPr>
        <w:t xml:space="preserve"> fields </w:t>
      </w:r>
      <w:r w:rsidR="00193A3B">
        <w:rPr>
          <w:rFonts w:ascii="Times New Roman" w:hAnsi="Times New Roman" w:cs="Times New Roman"/>
          <w:sz w:val="24"/>
          <w:szCs w:val="24"/>
        </w:rPr>
        <w:t>partners’</w:t>
      </w:r>
      <w:r w:rsidR="00020B88">
        <w:rPr>
          <w:rFonts w:ascii="Times New Roman" w:hAnsi="Times New Roman" w:cs="Times New Roman"/>
          <w:sz w:val="24"/>
          <w:szCs w:val="24"/>
        </w:rPr>
        <w:t xml:space="preserve"> </w:t>
      </w:r>
      <w:r w:rsidR="00AC5F86">
        <w:rPr>
          <w:rFonts w:ascii="Times New Roman" w:hAnsi="Times New Roman" w:cs="Times New Roman"/>
          <w:sz w:val="24"/>
          <w:szCs w:val="24"/>
        </w:rPr>
        <w:t xml:space="preserve">goals </w:t>
      </w:r>
      <w:r w:rsidR="00020B88">
        <w:rPr>
          <w:rFonts w:ascii="Times New Roman" w:hAnsi="Times New Roman" w:cs="Times New Roman"/>
          <w:sz w:val="24"/>
          <w:szCs w:val="24"/>
        </w:rPr>
        <w:t xml:space="preserve">are </w:t>
      </w:r>
      <w:r w:rsidR="00193A3B">
        <w:rPr>
          <w:rFonts w:ascii="Times New Roman" w:hAnsi="Times New Roman" w:cs="Times New Roman"/>
          <w:sz w:val="24"/>
          <w:szCs w:val="24"/>
        </w:rPr>
        <w:t>aligned</w:t>
      </w:r>
      <w:r w:rsidR="00F65A94">
        <w:rPr>
          <w:rFonts w:ascii="Times New Roman" w:hAnsi="Times New Roman" w:cs="Times New Roman"/>
          <w:sz w:val="24"/>
          <w:szCs w:val="24"/>
        </w:rPr>
        <w:t>, but</w:t>
      </w:r>
      <w:r w:rsidR="00B5372E">
        <w:rPr>
          <w:rFonts w:ascii="Times New Roman" w:hAnsi="Times New Roman" w:cs="Times New Roman"/>
          <w:sz w:val="24"/>
          <w:szCs w:val="24"/>
        </w:rPr>
        <w:t xml:space="preserve"> only because </w:t>
      </w:r>
      <w:r w:rsidR="00F65A94">
        <w:rPr>
          <w:rFonts w:ascii="Times New Roman" w:hAnsi="Times New Roman" w:cs="Times New Roman"/>
          <w:sz w:val="24"/>
          <w:szCs w:val="24"/>
        </w:rPr>
        <w:t>low power partners</w:t>
      </w:r>
      <w:r w:rsidR="008C131C">
        <w:rPr>
          <w:rFonts w:ascii="Times New Roman" w:hAnsi="Times New Roman" w:cs="Times New Roman"/>
          <w:sz w:val="24"/>
          <w:szCs w:val="24"/>
        </w:rPr>
        <w:t>’</w:t>
      </w:r>
      <w:r w:rsidR="00F65A94">
        <w:rPr>
          <w:rFonts w:ascii="Times New Roman" w:hAnsi="Times New Roman" w:cs="Times New Roman"/>
          <w:sz w:val="24"/>
          <w:szCs w:val="24"/>
        </w:rPr>
        <w:t xml:space="preserve"> voices are subjugated</w:t>
      </w:r>
      <w:r w:rsidR="00E44446">
        <w:rPr>
          <w:rFonts w:ascii="Times New Roman" w:hAnsi="Times New Roman" w:cs="Times New Roman"/>
          <w:sz w:val="24"/>
          <w:szCs w:val="24"/>
        </w:rPr>
        <w:t xml:space="preserve"> so they </w:t>
      </w:r>
      <w:r w:rsidR="00AC40BD">
        <w:rPr>
          <w:rFonts w:ascii="Times New Roman" w:hAnsi="Times New Roman" w:cs="Times New Roman"/>
          <w:sz w:val="24"/>
          <w:szCs w:val="24"/>
        </w:rPr>
        <w:t xml:space="preserve">are not aware </w:t>
      </w:r>
      <w:r w:rsidR="00E30998">
        <w:rPr>
          <w:rFonts w:ascii="Times New Roman" w:hAnsi="Times New Roman" w:cs="Times New Roman"/>
          <w:sz w:val="24"/>
          <w:szCs w:val="24"/>
        </w:rPr>
        <w:t>of</w:t>
      </w:r>
      <w:r w:rsidR="00E44446">
        <w:rPr>
          <w:rFonts w:ascii="Times New Roman" w:hAnsi="Times New Roman" w:cs="Times New Roman"/>
          <w:sz w:val="24"/>
          <w:szCs w:val="24"/>
        </w:rPr>
        <w:t xml:space="preserve"> </w:t>
      </w:r>
      <w:r w:rsidR="00AC40BD">
        <w:rPr>
          <w:rFonts w:ascii="Times New Roman" w:hAnsi="Times New Roman" w:cs="Times New Roman"/>
          <w:sz w:val="24"/>
          <w:szCs w:val="24"/>
        </w:rPr>
        <w:t xml:space="preserve">their marginalization, </w:t>
      </w:r>
      <w:r w:rsidR="00E44446">
        <w:rPr>
          <w:rFonts w:ascii="Times New Roman" w:hAnsi="Times New Roman" w:cs="Times New Roman"/>
          <w:sz w:val="24"/>
          <w:szCs w:val="24"/>
        </w:rPr>
        <w:t xml:space="preserve">or </w:t>
      </w:r>
      <w:r w:rsidR="00361EFF">
        <w:rPr>
          <w:rFonts w:ascii="Times New Roman" w:hAnsi="Times New Roman" w:cs="Times New Roman"/>
          <w:sz w:val="24"/>
          <w:szCs w:val="24"/>
        </w:rPr>
        <w:t>are unable to</w:t>
      </w:r>
      <w:r w:rsidR="00E44446">
        <w:rPr>
          <w:rFonts w:ascii="Times New Roman" w:hAnsi="Times New Roman" w:cs="Times New Roman"/>
          <w:sz w:val="24"/>
          <w:szCs w:val="24"/>
        </w:rPr>
        <w:t xml:space="preserve"> express their dissent</w:t>
      </w:r>
      <w:r w:rsidR="00B067BC">
        <w:rPr>
          <w:rFonts w:ascii="Times New Roman" w:hAnsi="Times New Roman" w:cs="Times New Roman"/>
          <w:sz w:val="24"/>
          <w:szCs w:val="24"/>
        </w:rPr>
        <w:t xml:space="preserve"> (Fr</w:t>
      </w:r>
      <w:r w:rsidR="005342F0">
        <w:rPr>
          <w:rFonts w:ascii="Times New Roman" w:hAnsi="Times New Roman" w:cs="Times New Roman"/>
          <w:sz w:val="24"/>
          <w:szCs w:val="24"/>
        </w:rPr>
        <w:t>ei</w:t>
      </w:r>
      <w:r w:rsidR="00B067BC">
        <w:rPr>
          <w:rFonts w:ascii="Times New Roman" w:hAnsi="Times New Roman" w:cs="Times New Roman"/>
          <w:sz w:val="24"/>
          <w:szCs w:val="24"/>
        </w:rPr>
        <w:t>re, 197</w:t>
      </w:r>
      <w:r w:rsidR="005342F0">
        <w:rPr>
          <w:rFonts w:ascii="Times New Roman" w:hAnsi="Times New Roman" w:cs="Times New Roman"/>
          <w:sz w:val="24"/>
          <w:szCs w:val="24"/>
        </w:rPr>
        <w:t>1</w:t>
      </w:r>
      <w:r w:rsidR="00B067BC">
        <w:rPr>
          <w:rFonts w:ascii="Times New Roman" w:hAnsi="Times New Roman" w:cs="Times New Roman"/>
          <w:sz w:val="24"/>
          <w:szCs w:val="24"/>
        </w:rPr>
        <w:t>).</w:t>
      </w:r>
      <w:r w:rsidR="00E44446">
        <w:rPr>
          <w:rFonts w:ascii="Times New Roman" w:hAnsi="Times New Roman" w:cs="Times New Roman"/>
          <w:sz w:val="24"/>
          <w:szCs w:val="24"/>
        </w:rPr>
        <w:t xml:space="preserve"> </w:t>
      </w:r>
      <w:r w:rsidR="00020B88">
        <w:rPr>
          <w:rFonts w:ascii="Times New Roman" w:hAnsi="Times New Roman" w:cs="Times New Roman"/>
          <w:sz w:val="24"/>
          <w:szCs w:val="24"/>
        </w:rPr>
        <w:t xml:space="preserve">In </w:t>
      </w:r>
      <w:r w:rsidR="0015262A">
        <w:rPr>
          <w:rFonts w:ascii="Times New Roman" w:hAnsi="Times New Roman" w:cs="Times New Roman"/>
          <w:sz w:val="24"/>
          <w:szCs w:val="24"/>
        </w:rPr>
        <w:t xml:space="preserve">fields where power differences </w:t>
      </w:r>
      <w:r w:rsidR="00020B88">
        <w:rPr>
          <w:rFonts w:ascii="Times New Roman" w:hAnsi="Times New Roman" w:cs="Times New Roman"/>
          <w:sz w:val="24"/>
          <w:szCs w:val="24"/>
        </w:rPr>
        <w:t>are minimal</w:t>
      </w:r>
      <w:r w:rsidR="009E7B89">
        <w:rPr>
          <w:rFonts w:ascii="Times New Roman" w:hAnsi="Times New Roman" w:cs="Times New Roman"/>
          <w:sz w:val="24"/>
          <w:szCs w:val="24"/>
        </w:rPr>
        <w:t xml:space="preserve"> as depicted on the right of Figure 1</w:t>
      </w:r>
      <w:r w:rsidR="00020B88">
        <w:rPr>
          <w:rFonts w:ascii="Times New Roman" w:hAnsi="Times New Roman" w:cs="Times New Roman"/>
          <w:sz w:val="24"/>
          <w:szCs w:val="24"/>
        </w:rPr>
        <w:t xml:space="preserve">, the </w:t>
      </w:r>
      <w:r w:rsidR="003B1694">
        <w:rPr>
          <w:rFonts w:ascii="Times New Roman" w:hAnsi="Times New Roman" w:cs="Times New Roman"/>
          <w:sz w:val="24"/>
          <w:szCs w:val="24"/>
        </w:rPr>
        <w:t>field</w:t>
      </w:r>
      <w:r w:rsidR="00020B88">
        <w:rPr>
          <w:rFonts w:ascii="Times New Roman" w:hAnsi="Times New Roman" w:cs="Times New Roman"/>
          <w:sz w:val="24"/>
          <w:szCs w:val="24"/>
        </w:rPr>
        <w:t xml:space="preserve"> may be </w:t>
      </w:r>
      <w:r w:rsidR="00020B88" w:rsidRPr="009C5EB2">
        <w:rPr>
          <w:rFonts w:ascii="Times New Roman" w:hAnsi="Times New Roman" w:cs="Times New Roman"/>
          <w:i/>
          <w:iCs/>
          <w:sz w:val="24"/>
          <w:szCs w:val="24"/>
        </w:rPr>
        <w:t>fragmented</w:t>
      </w:r>
      <w:r w:rsidR="007D402A">
        <w:rPr>
          <w:rFonts w:ascii="Times New Roman" w:hAnsi="Times New Roman" w:cs="Times New Roman"/>
          <w:i/>
          <w:iCs/>
          <w:sz w:val="24"/>
          <w:szCs w:val="24"/>
        </w:rPr>
        <w:t xml:space="preserve"> </w:t>
      </w:r>
      <w:r w:rsidR="00020B88">
        <w:rPr>
          <w:rFonts w:ascii="Times New Roman" w:hAnsi="Times New Roman" w:cs="Times New Roman"/>
          <w:sz w:val="24"/>
          <w:szCs w:val="24"/>
        </w:rPr>
        <w:t xml:space="preserve">if participants have divergent goals, or </w:t>
      </w:r>
      <w:r w:rsidR="00020B88" w:rsidRPr="009C5EB2">
        <w:rPr>
          <w:rFonts w:ascii="Times New Roman" w:hAnsi="Times New Roman" w:cs="Times New Roman"/>
          <w:i/>
          <w:iCs/>
          <w:sz w:val="24"/>
          <w:szCs w:val="24"/>
        </w:rPr>
        <w:t>uncontested</w:t>
      </w:r>
      <w:r w:rsidR="00157AC9">
        <w:rPr>
          <w:rFonts w:ascii="Times New Roman" w:hAnsi="Times New Roman" w:cs="Times New Roman"/>
          <w:sz w:val="24"/>
          <w:szCs w:val="24"/>
        </w:rPr>
        <w:t xml:space="preserve"> when </w:t>
      </w:r>
      <w:r w:rsidR="00193A3B">
        <w:rPr>
          <w:rFonts w:ascii="Times New Roman" w:hAnsi="Times New Roman" w:cs="Times New Roman"/>
          <w:sz w:val="24"/>
          <w:szCs w:val="24"/>
        </w:rPr>
        <w:t>partners’ desired</w:t>
      </w:r>
      <w:r w:rsidR="00020B88">
        <w:rPr>
          <w:rFonts w:ascii="Times New Roman" w:hAnsi="Times New Roman" w:cs="Times New Roman"/>
          <w:sz w:val="24"/>
          <w:szCs w:val="24"/>
        </w:rPr>
        <w:t xml:space="preserve"> </w:t>
      </w:r>
      <w:r w:rsidR="00B067BC">
        <w:rPr>
          <w:rFonts w:ascii="Times New Roman" w:hAnsi="Times New Roman" w:cs="Times New Roman"/>
          <w:sz w:val="24"/>
          <w:szCs w:val="24"/>
        </w:rPr>
        <w:t>goals</w:t>
      </w:r>
      <w:r w:rsidR="00B067BC" w:rsidRPr="00193A3B">
        <w:rPr>
          <w:rFonts w:ascii="Times New Roman" w:hAnsi="Times New Roman" w:cs="Times New Roman"/>
          <w:sz w:val="24"/>
          <w:szCs w:val="24"/>
        </w:rPr>
        <w:t xml:space="preserve"> </w:t>
      </w:r>
      <w:r w:rsidR="00193A3B">
        <w:rPr>
          <w:rFonts w:ascii="Times New Roman" w:hAnsi="Times New Roman" w:cs="Times New Roman"/>
          <w:sz w:val="24"/>
          <w:szCs w:val="24"/>
        </w:rPr>
        <w:t>are aligned</w:t>
      </w:r>
      <w:r w:rsidR="00807030">
        <w:rPr>
          <w:rFonts w:ascii="Times New Roman" w:hAnsi="Times New Roman" w:cs="Times New Roman"/>
          <w:sz w:val="24"/>
          <w:szCs w:val="24"/>
        </w:rPr>
        <w:t xml:space="preserve">. </w:t>
      </w:r>
    </w:p>
    <w:p w14:paraId="6F86021F" w14:textId="77777777" w:rsidR="006B4FF0" w:rsidRDefault="006B4FF0" w:rsidP="006B4F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1 about here</w:t>
      </w:r>
    </w:p>
    <w:p w14:paraId="23F38A46" w14:textId="4037EB70" w:rsidR="002A1CFF" w:rsidRDefault="00207017" w:rsidP="002A1CFF">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Drawing from this model, </w:t>
      </w:r>
      <w:bookmarkStart w:id="1" w:name="_Hlk81863937"/>
      <w:r w:rsidRPr="007E1424">
        <w:rPr>
          <w:rFonts w:ascii="Times New Roman" w:hAnsi="Times New Roman" w:cs="Times New Roman"/>
          <w:sz w:val="24"/>
          <w:szCs w:val="24"/>
        </w:rPr>
        <w:t xml:space="preserve">we identify four change trajectories </w:t>
      </w:r>
      <w:r w:rsidR="00FA4D40">
        <w:rPr>
          <w:rFonts w:ascii="Times New Roman" w:hAnsi="Times New Roman" w:cs="Times New Roman"/>
          <w:sz w:val="24"/>
          <w:szCs w:val="24"/>
        </w:rPr>
        <w:t>(</w:t>
      </w:r>
      <w:r w:rsidR="009E7B89">
        <w:rPr>
          <w:rFonts w:ascii="Times New Roman" w:hAnsi="Times New Roman" w:cs="Times New Roman"/>
          <w:sz w:val="24"/>
          <w:szCs w:val="24"/>
        </w:rPr>
        <w:t>s</w:t>
      </w:r>
      <w:r w:rsidR="00FA4D40">
        <w:rPr>
          <w:rFonts w:ascii="Times New Roman" w:hAnsi="Times New Roman" w:cs="Times New Roman"/>
          <w:sz w:val="24"/>
          <w:szCs w:val="24"/>
        </w:rPr>
        <w:t xml:space="preserve">ee Figure 2) </w:t>
      </w:r>
      <w:r w:rsidRPr="007E1424">
        <w:rPr>
          <w:rFonts w:ascii="Times New Roman" w:hAnsi="Times New Roman" w:cs="Times New Roman"/>
          <w:sz w:val="24"/>
          <w:szCs w:val="24"/>
        </w:rPr>
        <w:t xml:space="preserve">that reflect shifts in power or </w:t>
      </w:r>
      <w:r w:rsidR="007D402A">
        <w:rPr>
          <w:rFonts w:ascii="Times New Roman" w:hAnsi="Times New Roman" w:cs="Times New Roman"/>
          <w:sz w:val="24"/>
          <w:szCs w:val="24"/>
        </w:rPr>
        <w:t>goals</w:t>
      </w:r>
      <w:r w:rsidR="007D402A" w:rsidRPr="007E1424">
        <w:rPr>
          <w:rFonts w:ascii="Times New Roman" w:hAnsi="Times New Roman" w:cs="Times New Roman"/>
          <w:sz w:val="24"/>
          <w:szCs w:val="24"/>
        </w:rPr>
        <w:t xml:space="preserve"> </w:t>
      </w:r>
      <w:r w:rsidRPr="007E1424">
        <w:rPr>
          <w:rFonts w:ascii="Times New Roman" w:hAnsi="Times New Roman" w:cs="Times New Roman"/>
          <w:sz w:val="24"/>
          <w:szCs w:val="24"/>
        </w:rPr>
        <w:t xml:space="preserve">and therefore shape the context </w:t>
      </w:r>
      <w:r w:rsidR="009F6748">
        <w:rPr>
          <w:rFonts w:ascii="Times New Roman" w:hAnsi="Times New Roman" w:cs="Times New Roman"/>
          <w:sz w:val="24"/>
          <w:szCs w:val="24"/>
        </w:rPr>
        <w:t xml:space="preserve">of the field </w:t>
      </w:r>
      <w:r w:rsidRPr="007E1424">
        <w:rPr>
          <w:rFonts w:ascii="Times New Roman" w:hAnsi="Times New Roman" w:cs="Times New Roman"/>
          <w:sz w:val="24"/>
          <w:szCs w:val="24"/>
        </w:rPr>
        <w:t xml:space="preserve">in which </w:t>
      </w:r>
      <w:r w:rsidR="001C4AD1">
        <w:rPr>
          <w:rFonts w:ascii="Times New Roman" w:hAnsi="Times New Roman" w:cs="Times New Roman"/>
          <w:sz w:val="24"/>
          <w:szCs w:val="24"/>
        </w:rPr>
        <w:t>partnership</w:t>
      </w:r>
      <w:r w:rsidR="001C4AD1" w:rsidRPr="007E1424">
        <w:rPr>
          <w:rFonts w:ascii="Times New Roman" w:hAnsi="Times New Roman" w:cs="Times New Roman"/>
          <w:sz w:val="24"/>
          <w:szCs w:val="24"/>
        </w:rPr>
        <w:t xml:space="preserve">s </w:t>
      </w:r>
      <w:r w:rsidRPr="007E1424">
        <w:rPr>
          <w:rFonts w:ascii="Times New Roman" w:hAnsi="Times New Roman" w:cs="Times New Roman"/>
          <w:sz w:val="24"/>
          <w:szCs w:val="24"/>
        </w:rPr>
        <w:t xml:space="preserve">emerge, </w:t>
      </w:r>
      <w:r w:rsidR="00BF186C" w:rsidRPr="007E1424">
        <w:rPr>
          <w:rFonts w:ascii="Times New Roman" w:hAnsi="Times New Roman" w:cs="Times New Roman"/>
          <w:sz w:val="24"/>
          <w:szCs w:val="24"/>
        </w:rPr>
        <w:t>unfold,</w:t>
      </w:r>
      <w:r w:rsidRPr="007E1424">
        <w:rPr>
          <w:rFonts w:ascii="Times New Roman" w:hAnsi="Times New Roman" w:cs="Times New Roman"/>
          <w:sz w:val="24"/>
          <w:szCs w:val="24"/>
        </w:rPr>
        <w:t xml:space="preserve"> and influence the problems they are designed to affect. </w:t>
      </w:r>
      <w:r w:rsidR="002A1CFF">
        <w:rPr>
          <w:rFonts w:ascii="Times New Roman" w:hAnsi="Times New Roman" w:cs="Times New Roman"/>
          <w:bCs/>
          <w:sz w:val="24"/>
          <w:szCs w:val="24"/>
        </w:rPr>
        <w:t xml:space="preserve">Two of the trajectories, </w:t>
      </w:r>
      <w:proofErr w:type="gramStart"/>
      <w:r w:rsidR="002A1CFF">
        <w:rPr>
          <w:rFonts w:ascii="Times New Roman" w:hAnsi="Times New Roman" w:cs="Times New Roman"/>
          <w:bCs/>
          <w:sz w:val="24"/>
          <w:szCs w:val="24"/>
        </w:rPr>
        <w:t>collaboration</w:t>
      </w:r>
      <w:proofErr w:type="gramEnd"/>
      <w:r w:rsidR="002A1CFF">
        <w:rPr>
          <w:rFonts w:ascii="Times New Roman" w:hAnsi="Times New Roman" w:cs="Times New Roman"/>
          <w:bCs/>
          <w:sz w:val="24"/>
          <w:szCs w:val="24"/>
        </w:rPr>
        <w:t xml:space="preserve"> and</w:t>
      </w:r>
      <w:r w:rsidR="006B4FF0">
        <w:rPr>
          <w:rFonts w:ascii="Times New Roman" w:hAnsi="Times New Roman" w:cs="Times New Roman"/>
          <w:bCs/>
          <w:sz w:val="24"/>
          <w:szCs w:val="24"/>
        </w:rPr>
        <w:t xml:space="preserve"> </w:t>
      </w:r>
      <w:r w:rsidR="000E3568">
        <w:rPr>
          <w:rFonts w:ascii="Times New Roman" w:hAnsi="Times New Roman" w:cs="Times New Roman"/>
          <w:bCs/>
          <w:sz w:val="24"/>
          <w:szCs w:val="24"/>
        </w:rPr>
        <w:t>consciousness-raising</w:t>
      </w:r>
      <w:r w:rsidR="002A1CFF">
        <w:rPr>
          <w:rFonts w:ascii="Times New Roman" w:hAnsi="Times New Roman" w:cs="Times New Roman"/>
          <w:bCs/>
          <w:sz w:val="24"/>
          <w:szCs w:val="24"/>
        </w:rPr>
        <w:t xml:space="preserve">, result in field-level changes where power differences remain or become minimized, while the other two trajectories, </w:t>
      </w:r>
      <w:r w:rsidR="00BF186C">
        <w:rPr>
          <w:rFonts w:ascii="Times New Roman" w:hAnsi="Times New Roman" w:cs="Times New Roman"/>
          <w:bCs/>
          <w:sz w:val="24"/>
          <w:szCs w:val="24"/>
        </w:rPr>
        <w:t>contention</w:t>
      </w:r>
      <w:r w:rsidR="002A1CFF">
        <w:rPr>
          <w:rFonts w:ascii="Times New Roman" w:hAnsi="Times New Roman" w:cs="Times New Roman"/>
          <w:bCs/>
          <w:sz w:val="24"/>
          <w:szCs w:val="24"/>
        </w:rPr>
        <w:t xml:space="preserve"> and compliance, reflect field-level changes where power differences become or remain substantial.</w:t>
      </w:r>
      <w:bookmarkEnd w:id="1"/>
      <w:r w:rsidR="002A1CFF">
        <w:rPr>
          <w:rFonts w:ascii="Times New Roman" w:hAnsi="Times New Roman" w:cs="Times New Roman"/>
          <w:bCs/>
          <w:sz w:val="24"/>
          <w:szCs w:val="24"/>
        </w:rPr>
        <w:t xml:space="preserve"> We begin by discussing the trajectories </w:t>
      </w:r>
      <w:r w:rsidR="00E958EC">
        <w:rPr>
          <w:rFonts w:ascii="Times New Roman" w:hAnsi="Times New Roman" w:cs="Times New Roman"/>
          <w:bCs/>
          <w:sz w:val="24"/>
          <w:szCs w:val="24"/>
        </w:rPr>
        <w:t xml:space="preserve">that </w:t>
      </w:r>
      <w:r w:rsidR="003369ED">
        <w:rPr>
          <w:rFonts w:ascii="Times New Roman" w:hAnsi="Times New Roman" w:cs="Times New Roman"/>
          <w:bCs/>
          <w:sz w:val="24"/>
          <w:szCs w:val="24"/>
        </w:rPr>
        <w:t xml:space="preserve">result in </w:t>
      </w:r>
      <w:r w:rsidR="00E958EC">
        <w:rPr>
          <w:rFonts w:ascii="Times New Roman" w:hAnsi="Times New Roman" w:cs="Times New Roman"/>
          <w:bCs/>
          <w:sz w:val="24"/>
          <w:szCs w:val="24"/>
        </w:rPr>
        <w:t>low</w:t>
      </w:r>
      <w:r w:rsidR="002A1CFF">
        <w:rPr>
          <w:rFonts w:ascii="Times New Roman" w:hAnsi="Times New Roman" w:cs="Times New Roman"/>
          <w:bCs/>
          <w:sz w:val="24"/>
          <w:szCs w:val="24"/>
        </w:rPr>
        <w:t xml:space="preserve"> power </w:t>
      </w:r>
      <w:r w:rsidR="00645866">
        <w:rPr>
          <w:rFonts w:ascii="Times New Roman" w:hAnsi="Times New Roman" w:cs="Times New Roman"/>
          <w:bCs/>
          <w:sz w:val="24"/>
          <w:szCs w:val="24"/>
        </w:rPr>
        <w:t>disparities</w:t>
      </w:r>
      <w:r w:rsidR="00B25A99">
        <w:rPr>
          <w:rFonts w:ascii="Times New Roman" w:hAnsi="Times New Roman" w:cs="Times New Roman"/>
          <w:bCs/>
          <w:sz w:val="24"/>
          <w:szCs w:val="24"/>
        </w:rPr>
        <w:t>: collaboration and contention</w:t>
      </w:r>
      <w:r w:rsidR="00645866">
        <w:rPr>
          <w:rFonts w:ascii="Times New Roman" w:hAnsi="Times New Roman" w:cs="Times New Roman"/>
          <w:bCs/>
          <w:sz w:val="24"/>
          <w:szCs w:val="24"/>
        </w:rPr>
        <w:t>.</w:t>
      </w:r>
    </w:p>
    <w:p w14:paraId="39207BBA" w14:textId="07A6B2E6" w:rsidR="00FA4D40" w:rsidRDefault="00FA4D40" w:rsidP="002A1CF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006B4FF0">
        <w:rPr>
          <w:rFonts w:ascii="Times New Roman" w:hAnsi="Times New Roman" w:cs="Times New Roman"/>
          <w:sz w:val="24"/>
          <w:szCs w:val="24"/>
        </w:rPr>
        <w:t xml:space="preserve">Figure </w:t>
      </w:r>
      <w:r>
        <w:rPr>
          <w:rFonts w:ascii="Times New Roman" w:hAnsi="Times New Roman" w:cs="Times New Roman"/>
          <w:sz w:val="24"/>
          <w:szCs w:val="24"/>
        </w:rPr>
        <w:t>2 about here</w:t>
      </w:r>
    </w:p>
    <w:p w14:paraId="57C63CE8" w14:textId="099F9D8C" w:rsidR="00207017" w:rsidRDefault="00207017" w:rsidP="00207017">
      <w:pPr>
        <w:spacing w:after="0" w:line="480" w:lineRule="auto"/>
        <w:ind w:firstLine="720"/>
        <w:rPr>
          <w:rFonts w:ascii="Times New Roman" w:hAnsi="Times New Roman" w:cs="Times New Roman"/>
          <w:sz w:val="24"/>
          <w:szCs w:val="24"/>
        </w:rPr>
      </w:pPr>
      <w:r w:rsidRPr="003E630E">
        <w:rPr>
          <w:rFonts w:ascii="Times New Roman" w:hAnsi="Times New Roman" w:cs="Times New Roman"/>
          <w:b/>
          <w:sz w:val="24"/>
          <w:szCs w:val="24"/>
        </w:rPr>
        <w:t>Collaboration.</w:t>
      </w:r>
      <w:r>
        <w:rPr>
          <w:rFonts w:ascii="Times New Roman" w:hAnsi="Times New Roman" w:cs="Times New Roman"/>
          <w:b/>
          <w:sz w:val="24"/>
          <w:szCs w:val="24"/>
        </w:rPr>
        <w:t xml:space="preserve"> </w:t>
      </w:r>
      <w:r w:rsidR="00FC5A89">
        <w:rPr>
          <w:rFonts w:ascii="Times New Roman" w:hAnsi="Times New Roman" w:cs="Times New Roman"/>
          <w:sz w:val="24"/>
          <w:szCs w:val="24"/>
        </w:rPr>
        <w:t xml:space="preserve">The trajectory of collaboration depicts the </w:t>
      </w:r>
      <w:r w:rsidR="00CC064D">
        <w:rPr>
          <w:rFonts w:ascii="Times New Roman" w:hAnsi="Times New Roman" w:cs="Times New Roman"/>
          <w:sz w:val="24"/>
          <w:szCs w:val="24"/>
        </w:rPr>
        <w:t xml:space="preserve">field-level dynamics that are most conducive to </w:t>
      </w:r>
      <w:r w:rsidR="00690F93">
        <w:rPr>
          <w:rFonts w:ascii="Times New Roman" w:hAnsi="Times New Roman" w:cs="Times New Roman"/>
          <w:sz w:val="24"/>
          <w:szCs w:val="24"/>
        </w:rPr>
        <w:t>multi-stakeholder partnerships</w:t>
      </w:r>
      <w:r w:rsidR="00CC064D">
        <w:rPr>
          <w:rFonts w:ascii="Times New Roman" w:hAnsi="Times New Roman" w:cs="Times New Roman"/>
          <w:sz w:val="24"/>
          <w:szCs w:val="24"/>
        </w:rPr>
        <w:t xml:space="preserve">, namely, when stakeholders with relatively similar </w:t>
      </w:r>
      <w:r w:rsidR="00E958EC">
        <w:rPr>
          <w:rFonts w:ascii="Times New Roman" w:hAnsi="Times New Roman" w:cs="Times New Roman"/>
          <w:sz w:val="24"/>
          <w:szCs w:val="24"/>
        </w:rPr>
        <w:t xml:space="preserve">levels of </w:t>
      </w:r>
      <w:r w:rsidR="00CC064D">
        <w:rPr>
          <w:rFonts w:ascii="Times New Roman" w:hAnsi="Times New Roman" w:cs="Times New Roman"/>
          <w:sz w:val="24"/>
          <w:szCs w:val="24"/>
        </w:rPr>
        <w:t xml:space="preserve">power begin to identify shared </w:t>
      </w:r>
      <w:r w:rsidR="00204D0C">
        <w:rPr>
          <w:rFonts w:ascii="Times New Roman" w:hAnsi="Times New Roman" w:cs="Times New Roman"/>
          <w:sz w:val="24"/>
          <w:szCs w:val="24"/>
        </w:rPr>
        <w:t>goals for the field</w:t>
      </w:r>
      <w:r w:rsidR="00CC064D">
        <w:rPr>
          <w:rFonts w:ascii="Times New Roman" w:hAnsi="Times New Roman" w:cs="Times New Roman"/>
          <w:sz w:val="24"/>
          <w:szCs w:val="24"/>
        </w:rPr>
        <w:t xml:space="preserve">. As this occurs, the field </w:t>
      </w:r>
      <w:r>
        <w:rPr>
          <w:rFonts w:ascii="Times New Roman" w:hAnsi="Times New Roman" w:cs="Times New Roman"/>
          <w:sz w:val="24"/>
          <w:szCs w:val="24"/>
        </w:rPr>
        <w:t xml:space="preserve">may </w:t>
      </w:r>
      <w:r w:rsidR="00CC064D">
        <w:rPr>
          <w:rFonts w:ascii="Times New Roman" w:hAnsi="Times New Roman" w:cs="Times New Roman"/>
          <w:sz w:val="24"/>
          <w:szCs w:val="24"/>
        </w:rPr>
        <w:t>shift from the fragmented quadrant to the uncontested quadrant</w:t>
      </w:r>
      <w:r>
        <w:rPr>
          <w:rFonts w:ascii="Times New Roman" w:hAnsi="Times New Roman" w:cs="Times New Roman"/>
          <w:sz w:val="24"/>
          <w:szCs w:val="24"/>
        </w:rPr>
        <w:t xml:space="preserve">. </w:t>
      </w:r>
      <w:r w:rsidRPr="00E45AED">
        <w:rPr>
          <w:rFonts w:ascii="Times New Roman" w:hAnsi="Times New Roman" w:cs="Times New Roman"/>
          <w:sz w:val="24"/>
          <w:szCs w:val="24"/>
        </w:rPr>
        <w:t>When fields are fragmented, they experience extreme turbulence (i.e.,</w:t>
      </w:r>
      <w:r>
        <w:rPr>
          <w:rFonts w:ascii="Times New Roman" w:hAnsi="Times New Roman" w:cs="Times New Roman"/>
          <w:sz w:val="24"/>
          <w:szCs w:val="24"/>
        </w:rPr>
        <w:t xml:space="preserve"> </w:t>
      </w:r>
      <w:r w:rsidRPr="00CE205B">
        <w:rPr>
          <w:rFonts w:ascii="Times New Roman" w:hAnsi="Times New Roman" w:cs="Times New Roman"/>
          <w:sz w:val="24"/>
          <w:szCs w:val="24"/>
        </w:rPr>
        <w:t xml:space="preserve">“where </w:t>
      </w:r>
      <w:r>
        <w:rPr>
          <w:rFonts w:ascii="Times New Roman" w:hAnsi="Times New Roman" w:cs="Times New Roman"/>
          <w:iCs/>
          <w:sz w:val="24"/>
          <w:szCs w:val="24"/>
        </w:rPr>
        <w:t xml:space="preserve">events, demands, and support </w:t>
      </w:r>
      <w:r w:rsidRPr="00CE205B">
        <w:rPr>
          <w:rFonts w:ascii="Times New Roman" w:hAnsi="Times New Roman" w:cs="Times New Roman"/>
          <w:iCs/>
          <w:sz w:val="24"/>
          <w:szCs w:val="24"/>
        </w:rPr>
        <w:t>interact and change in highly variable, inconsistent, unexpected or unpredictable ways”</w:t>
      </w:r>
      <w:r w:rsidRPr="00CE205B">
        <w:rPr>
          <w:rFonts w:ascii="Times New Roman" w:hAnsi="Times New Roman" w:cs="Times New Roman"/>
          <w:sz w:val="24"/>
          <w:szCs w:val="24"/>
        </w:rPr>
        <w:t>)</w:t>
      </w:r>
      <w:r>
        <w:rPr>
          <w:rFonts w:ascii="Times New Roman" w:hAnsi="Times New Roman" w:cs="Times New Roman"/>
          <w:sz w:val="24"/>
          <w:szCs w:val="24"/>
        </w:rPr>
        <w:t xml:space="preserve"> (Ansell &amp; </w:t>
      </w:r>
      <w:proofErr w:type="spellStart"/>
      <w:r>
        <w:rPr>
          <w:rFonts w:ascii="Times New Roman" w:hAnsi="Times New Roman" w:cs="Times New Roman"/>
          <w:sz w:val="24"/>
          <w:szCs w:val="24"/>
        </w:rPr>
        <w:t>Trondal</w:t>
      </w:r>
      <w:proofErr w:type="spellEnd"/>
      <w:r>
        <w:rPr>
          <w:rFonts w:ascii="Times New Roman" w:hAnsi="Times New Roman" w:cs="Times New Roman"/>
          <w:sz w:val="24"/>
          <w:szCs w:val="24"/>
        </w:rPr>
        <w:t>, 2017</w:t>
      </w:r>
      <w:r w:rsidR="00351820">
        <w:rPr>
          <w:rFonts w:ascii="Times New Roman" w:hAnsi="Times New Roman" w:cs="Times New Roman"/>
          <w:sz w:val="24"/>
          <w:szCs w:val="24"/>
        </w:rPr>
        <w:t>, p.</w:t>
      </w:r>
      <w:r>
        <w:rPr>
          <w:rFonts w:ascii="Times New Roman" w:hAnsi="Times New Roman" w:cs="Times New Roman"/>
          <w:sz w:val="24"/>
          <w:szCs w:val="24"/>
        </w:rPr>
        <w:t xml:space="preserve"> 1).</w:t>
      </w:r>
      <w:r w:rsidRPr="00E45AED">
        <w:rPr>
          <w:rFonts w:ascii="Times New Roman" w:hAnsi="Times New Roman" w:cs="Times New Roman"/>
          <w:sz w:val="24"/>
          <w:szCs w:val="24"/>
        </w:rPr>
        <w:t xml:space="preserve"> Collaboration has been </w:t>
      </w:r>
      <w:r>
        <w:rPr>
          <w:rFonts w:ascii="Times New Roman" w:hAnsi="Times New Roman" w:cs="Times New Roman"/>
          <w:sz w:val="24"/>
          <w:szCs w:val="24"/>
        </w:rPr>
        <w:t>suggested as a mechanism</w:t>
      </w:r>
      <w:r w:rsidRPr="00E45AED">
        <w:rPr>
          <w:rFonts w:ascii="Times New Roman" w:hAnsi="Times New Roman" w:cs="Times New Roman"/>
          <w:sz w:val="24"/>
          <w:szCs w:val="24"/>
        </w:rPr>
        <w:t xml:space="preserve"> of institutionalization in </w:t>
      </w:r>
      <w:r w:rsidR="00401E2C">
        <w:rPr>
          <w:rFonts w:ascii="Times New Roman" w:hAnsi="Times New Roman" w:cs="Times New Roman"/>
          <w:sz w:val="24"/>
          <w:szCs w:val="24"/>
        </w:rPr>
        <w:lastRenderedPageBreak/>
        <w:t>fragmented</w:t>
      </w:r>
      <w:r w:rsidRPr="00E45AED">
        <w:rPr>
          <w:rFonts w:ascii="Times New Roman" w:hAnsi="Times New Roman" w:cs="Times New Roman"/>
          <w:sz w:val="24"/>
          <w:szCs w:val="24"/>
        </w:rPr>
        <w:t xml:space="preserve"> contexts (Gray, 1989; O’Mahoney &amp; </w:t>
      </w:r>
      <w:proofErr w:type="spellStart"/>
      <w:r w:rsidRPr="00E45AED">
        <w:rPr>
          <w:rFonts w:ascii="Times New Roman" w:hAnsi="Times New Roman" w:cs="Times New Roman"/>
          <w:sz w:val="24"/>
          <w:szCs w:val="24"/>
        </w:rPr>
        <w:t>Bechky</w:t>
      </w:r>
      <w:proofErr w:type="spellEnd"/>
      <w:r w:rsidRPr="00E45AED">
        <w:rPr>
          <w:rFonts w:ascii="Times New Roman" w:hAnsi="Times New Roman" w:cs="Times New Roman"/>
          <w:sz w:val="24"/>
          <w:szCs w:val="24"/>
        </w:rPr>
        <w:t>, 2008)</w:t>
      </w:r>
      <w:r w:rsidR="00401E2C">
        <w:rPr>
          <w:rFonts w:ascii="Times New Roman" w:hAnsi="Times New Roman" w:cs="Times New Roman"/>
          <w:sz w:val="24"/>
          <w:szCs w:val="24"/>
        </w:rPr>
        <w:t xml:space="preserve"> if there are </w:t>
      </w:r>
      <w:r w:rsidRPr="00E45AED">
        <w:rPr>
          <w:rFonts w:ascii="Times New Roman" w:hAnsi="Times New Roman" w:cs="Times New Roman"/>
          <w:sz w:val="24"/>
          <w:szCs w:val="24"/>
        </w:rPr>
        <w:t>underlying interdependenc</w:t>
      </w:r>
      <w:r w:rsidR="00401E2C">
        <w:rPr>
          <w:rFonts w:ascii="Times New Roman" w:hAnsi="Times New Roman" w:cs="Times New Roman"/>
          <w:sz w:val="24"/>
          <w:szCs w:val="24"/>
        </w:rPr>
        <w:t>i</w:t>
      </w:r>
      <w:r w:rsidRPr="00E45AED">
        <w:rPr>
          <w:rFonts w:ascii="Times New Roman" w:hAnsi="Times New Roman" w:cs="Times New Roman"/>
          <w:sz w:val="24"/>
          <w:szCs w:val="24"/>
        </w:rPr>
        <w:t>e</w:t>
      </w:r>
      <w:r w:rsidR="00401E2C">
        <w:rPr>
          <w:rFonts w:ascii="Times New Roman" w:hAnsi="Times New Roman" w:cs="Times New Roman"/>
          <w:sz w:val="24"/>
          <w:szCs w:val="24"/>
        </w:rPr>
        <w:t>s</w:t>
      </w:r>
      <w:r>
        <w:rPr>
          <w:rFonts w:ascii="Times New Roman" w:hAnsi="Times New Roman" w:cs="Times New Roman"/>
          <w:sz w:val="24"/>
          <w:szCs w:val="24"/>
        </w:rPr>
        <w:t xml:space="preserve"> </w:t>
      </w:r>
      <w:r w:rsidR="00401E2C">
        <w:rPr>
          <w:rFonts w:ascii="Times New Roman" w:hAnsi="Times New Roman" w:cs="Times New Roman"/>
          <w:sz w:val="24"/>
          <w:szCs w:val="24"/>
        </w:rPr>
        <w:t>among</w:t>
      </w:r>
      <w:r>
        <w:rPr>
          <w:rFonts w:ascii="Times New Roman" w:hAnsi="Times New Roman" w:cs="Times New Roman"/>
          <w:sz w:val="24"/>
          <w:szCs w:val="24"/>
        </w:rPr>
        <w:t xml:space="preserve"> the partners </w:t>
      </w:r>
      <w:r w:rsidR="00401E2C">
        <w:rPr>
          <w:rFonts w:ascii="Times New Roman" w:hAnsi="Times New Roman" w:cs="Times New Roman"/>
          <w:sz w:val="24"/>
          <w:szCs w:val="24"/>
        </w:rPr>
        <w:t>that generate</w:t>
      </w:r>
      <w:r>
        <w:rPr>
          <w:rFonts w:ascii="Times New Roman" w:hAnsi="Times New Roman" w:cs="Times New Roman"/>
          <w:sz w:val="24"/>
          <w:szCs w:val="24"/>
        </w:rPr>
        <w:t xml:space="preserve"> turbulence</w:t>
      </w:r>
      <w:r w:rsidR="00401E2C">
        <w:rPr>
          <w:rFonts w:ascii="Times New Roman" w:hAnsi="Times New Roman" w:cs="Times New Roman"/>
          <w:sz w:val="24"/>
          <w:szCs w:val="24"/>
        </w:rPr>
        <w:t xml:space="preserve"> (Trist, 1983).</w:t>
      </w:r>
      <w:r>
        <w:rPr>
          <w:rFonts w:ascii="Times New Roman" w:hAnsi="Times New Roman" w:cs="Times New Roman"/>
          <w:sz w:val="24"/>
          <w:szCs w:val="24"/>
        </w:rPr>
        <w:t xml:space="preserve"> Actors</w:t>
      </w:r>
      <w:r w:rsidRPr="00E45AED">
        <w:rPr>
          <w:rFonts w:ascii="Times New Roman" w:hAnsi="Times New Roman" w:cs="Times New Roman"/>
          <w:sz w:val="24"/>
          <w:szCs w:val="24"/>
        </w:rPr>
        <w:t xml:space="preserve"> </w:t>
      </w:r>
      <w:r>
        <w:rPr>
          <w:rFonts w:ascii="Times New Roman" w:hAnsi="Times New Roman" w:cs="Times New Roman"/>
          <w:sz w:val="24"/>
          <w:szCs w:val="24"/>
        </w:rPr>
        <w:t>i</w:t>
      </w:r>
      <w:r w:rsidRPr="00E45AED">
        <w:rPr>
          <w:rFonts w:ascii="Times New Roman" w:hAnsi="Times New Roman" w:cs="Times New Roman"/>
          <w:sz w:val="24"/>
          <w:szCs w:val="24"/>
        </w:rPr>
        <w:t xml:space="preserve">n fragmented fields </w:t>
      </w:r>
      <w:r>
        <w:rPr>
          <w:rFonts w:ascii="Times New Roman" w:hAnsi="Times New Roman" w:cs="Times New Roman"/>
          <w:sz w:val="24"/>
          <w:szCs w:val="24"/>
        </w:rPr>
        <w:t xml:space="preserve">typically </w:t>
      </w:r>
      <w:r w:rsidRPr="00E45AED">
        <w:rPr>
          <w:rFonts w:ascii="Times New Roman" w:hAnsi="Times New Roman" w:cs="Times New Roman"/>
          <w:sz w:val="24"/>
          <w:szCs w:val="24"/>
        </w:rPr>
        <w:t>have little formal interaction and presumably no shared system of signification or common purpose that links them to each other</w:t>
      </w:r>
      <w:r w:rsidR="00A27023">
        <w:rPr>
          <w:rFonts w:ascii="Times New Roman" w:hAnsi="Times New Roman" w:cs="Times New Roman"/>
          <w:sz w:val="24"/>
          <w:szCs w:val="24"/>
        </w:rPr>
        <w:t>,</w:t>
      </w:r>
      <w:r w:rsidRPr="00E45AED">
        <w:rPr>
          <w:rFonts w:ascii="Times New Roman" w:hAnsi="Times New Roman" w:cs="Times New Roman"/>
          <w:sz w:val="24"/>
          <w:szCs w:val="24"/>
        </w:rPr>
        <w:t xml:space="preserve"> but each has sufficient power </w:t>
      </w:r>
      <w:r w:rsidR="00576AAE">
        <w:rPr>
          <w:rFonts w:ascii="Times New Roman" w:hAnsi="Times New Roman" w:cs="Times New Roman"/>
          <w:sz w:val="24"/>
          <w:szCs w:val="24"/>
        </w:rPr>
        <w:t>relative to other</w:t>
      </w:r>
      <w:r w:rsidR="005E6679">
        <w:rPr>
          <w:rFonts w:ascii="Times New Roman" w:hAnsi="Times New Roman" w:cs="Times New Roman"/>
          <w:sz w:val="24"/>
          <w:szCs w:val="24"/>
        </w:rPr>
        <w:t>s</w:t>
      </w:r>
      <w:r w:rsidR="005B2042">
        <w:rPr>
          <w:rFonts w:ascii="Times New Roman" w:hAnsi="Times New Roman" w:cs="Times New Roman"/>
          <w:sz w:val="24"/>
          <w:szCs w:val="24"/>
        </w:rPr>
        <w:t xml:space="preserve"> </w:t>
      </w:r>
      <w:r w:rsidRPr="00E45AED">
        <w:rPr>
          <w:rFonts w:ascii="Times New Roman" w:hAnsi="Times New Roman" w:cs="Times New Roman"/>
          <w:sz w:val="24"/>
          <w:szCs w:val="24"/>
        </w:rPr>
        <w:t>to question or block the actions of others</w:t>
      </w:r>
      <w:r w:rsidR="00401E2C">
        <w:rPr>
          <w:rFonts w:ascii="Times New Roman" w:hAnsi="Times New Roman" w:cs="Times New Roman"/>
          <w:sz w:val="24"/>
          <w:szCs w:val="24"/>
        </w:rPr>
        <w:t xml:space="preserve"> and create conflict within the field.</w:t>
      </w:r>
      <w:r w:rsidRPr="00E45AED">
        <w:rPr>
          <w:rFonts w:ascii="Times New Roman" w:hAnsi="Times New Roman" w:cs="Times New Roman"/>
          <w:sz w:val="24"/>
          <w:szCs w:val="24"/>
        </w:rPr>
        <w:t xml:space="preserve"> </w:t>
      </w:r>
      <w:r w:rsidR="00A27023">
        <w:rPr>
          <w:rFonts w:ascii="Times New Roman" w:hAnsi="Times New Roman" w:cs="Times New Roman"/>
          <w:sz w:val="24"/>
          <w:szCs w:val="24"/>
        </w:rPr>
        <w:t xml:space="preserve">Of significance here is that the lack of power disparity in the field creates </w:t>
      </w:r>
      <w:r w:rsidR="00D7160F">
        <w:rPr>
          <w:rFonts w:ascii="Times New Roman" w:hAnsi="Times New Roman" w:cs="Times New Roman"/>
          <w:sz w:val="24"/>
          <w:szCs w:val="24"/>
        </w:rPr>
        <w:t>a fertile environment for progress on grand challenges</w:t>
      </w:r>
      <w:r w:rsidR="00797CBE">
        <w:rPr>
          <w:rFonts w:ascii="Times New Roman" w:hAnsi="Times New Roman" w:cs="Times New Roman"/>
          <w:sz w:val="24"/>
          <w:szCs w:val="24"/>
        </w:rPr>
        <w:t xml:space="preserve"> via partnerships</w:t>
      </w:r>
      <w:r w:rsidR="00D7160F">
        <w:rPr>
          <w:rFonts w:ascii="Times New Roman" w:hAnsi="Times New Roman" w:cs="Times New Roman"/>
          <w:sz w:val="24"/>
          <w:szCs w:val="24"/>
        </w:rPr>
        <w:t xml:space="preserve">. </w:t>
      </w:r>
      <w:r w:rsidR="00A12A36">
        <w:rPr>
          <w:rFonts w:ascii="Times New Roman" w:hAnsi="Times New Roman" w:cs="Times New Roman"/>
          <w:sz w:val="24"/>
          <w:szCs w:val="24"/>
        </w:rPr>
        <w:t xml:space="preserve">Collaborative partnering involves </w:t>
      </w:r>
      <w:r w:rsidR="00A12A36" w:rsidRPr="00E45AED">
        <w:rPr>
          <w:rFonts w:ascii="Times New Roman" w:hAnsi="Times New Roman" w:cs="Times New Roman"/>
          <w:sz w:val="24"/>
          <w:szCs w:val="24"/>
        </w:rPr>
        <w:t>search</w:t>
      </w:r>
      <w:r w:rsidR="00A12A36">
        <w:rPr>
          <w:rFonts w:ascii="Times New Roman" w:hAnsi="Times New Roman" w:cs="Times New Roman"/>
          <w:sz w:val="24"/>
          <w:szCs w:val="24"/>
        </w:rPr>
        <w:t>ing</w:t>
      </w:r>
      <w:r w:rsidR="00A12A36" w:rsidRPr="00E45AED">
        <w:rPr>
          <w:rFonts w:ascii="Times New Roman" w:hAnsi="Times New Roman" w:cs="Times New Roman"/>
          <w:sz w:val="24"/>
          <w:szCs w:val="24"/>
        </w:rPr>
        <w:t xml:space="preserve"> for a common purpose </w:t>
      </w:r>
      <w:r w:rsidR="00A12A36">
        <w:rPr>
          <w:rFonts w:ascii="Times New Roman" w:hAnsi="Times New Roman" w:cs="Times New Roman"/>
          <w:sz w:val="24"/>
          <w:szCs w:val="24"/>
        </w:rPr>
        <w:t xml:space="preserve">among </w:t>
      </w:r>
      <w:r w:rsidR="00A12A36" w:rsidRPr="00E45AED">
        <w:rPr>
          <w:rFonts w:ascii="Times New Roman" w:hAnsi="Times New Roman" w:cs="Times New Roman"/>
          <w:sz w:val="24"/>
          <w:szCs w:val="24"/>
        </w:rPr>
        <w:t xml:space="preserve">field members </w:t>
      </w:r>
      <w:r w:rsidR="00A12A36">
        <w:rPr>
          <w:rFonts w:ascii="Times New Roman" w:hAnsi="Times New Roman" w:cs="Times New Roman"/>
          <w:sz w:val="24"/>
          <w:szCs w:val="24"/>
        </w:rPr>
        <w:t>who are competing over the appropriate logics, directions</w:t>
      </w:r>
      <w:r w:rsidR="00A12A36" w:rsidRPr="00E45AED">
        <w:rPr>
          <w:rFonts w:ascii="Times New Roman" w:hAnsi="Times New Roman" w:cs="Times New Roman"/>
          <w:sz w:val="24"/>
          <w:szCs w:val="24"/>
        </w:rPr>
        <w:t xml:space="preserve"> </w:t>
      </w:r>
      <w:r w:rsidR="00A12A36">
        <w:rPr>
          <w:rFonts w:ascii="Times New Roman" w:hAnsi="Times New Roman" w:cs="Times New Roman"/>
          <w:sz w:val="24"/>
          <w:szCs w:val="24"/>
        </w:rPr>
        <w:t xml:space="preserve">and/or actions for governing the field. </w:t>
      </w:r>
      <w:r w:rsidRPr="00E45AED">
        <w:rPr>
          <w:rFonts w:ascii="Times New Roman" w:hAnsi="Times New Roman" w:cs="Times New Roman"/>
          <w:sz w:val="24"/>
          <w:szCs w:val="24"/>
        </w:rPr>
        <w:t xml:space="preserve">Over time, </w:t>
      </w:r>
      <w:r>
        <w:rPr>
          <w:rFonts w:ascii="Times New Roman" w:hAnsi="Times New Roman" w:cs="Times New Roman"/>
          <w:sz w:val="24"/>
          <w:szCs w:val="24"/>
        </w:rPr>
        <w:t>actor</w:t>
      </w:r>
      <w:r w:rsidRPr="00E45AED">
        <w:rPr>
          <w:rFonts w:ascii="Times New Roman" w:hAnsi="Times New Roman" w:cs="Times New Roman"/>
          <w:sz w:val="24"/>
          <w:szCs w:val="24"/>
        </w:rPr>
        <w:t>s may gradually</w:t>
      </w:r>
      <w:r w:rsidR="00D31847">
        <w:rPr>
          <w:rFonts w:ascii="Times New Roman" w:hAnsi="Times New Roman" w:cs="Times New Roman"/>
          <w:sz w:val="24"/>
          <w:szCs w:val="24"/>
        </w:rPr>
        <w:t xml:space="preserve">, </w:t>
      </w:r>
      <w:r w:rsidRPr="00E45AED">
        <w:rPr>
          <w:rFonts w:ascii="Times New Roman" w:hAnsi="Times New Roman" w:cs="Times New Roman"/>
          <w:sz w:val="24"/>
          <w:szCs w:val="24"/>
        </w:rPr>
        <w:t>serendipitously</w:t>
      </w:r>
      <w:r w:rsidR="00DF2781">
        <w:rPr>
          <w:rFonts w:ascii="Times New Roman" w:hAnsi="Times New Roman" w:cs="Times New Roman"/>
          <w:sz w:val="24"/>
          <w:szCs w:val="24"/>
        </w:rPr>
        <w:t>,</w:t>
      </w:r>
      <w:r w:rsidRPr="00E45AED">
        <w:rPr>
          <w:rFonts w:ascii="Times New Roman" w:hAnsi="Times New Roman" w:cs="Times New Roman"/>
          <w:sz w:val="24"/>
          <w:szCs w:val="24"/>
        </w:rPr>
        <w:t xml:space="preserve"> </w:t>
      </w:r>
      <w:r w:rsidR="00D31847">
        <w:rPr>
          <w:rFonts w:ascii="Times New Roman" w:hAnsi="Times New Roman" w:cs="Times New Roman"/>
          <w:sz w:val="24"/>
          <w:szCs w:val="24"/>
        </w:rPr>
        <w:t xml:space="preserve">or through mediated proceedings, </w:t>
      </w:r>
      <w:r w:rsidRPr="00E45AED">
        <w:rPr>
          <w:rFonts w:ascii="Times New Roman" w:hAnsi="Times New Roman" w:cs="Times New Roman"/>
          <w:sz w:val="24"/>
          <w:szCs w:val="24"/>
        </w:rPr>
        <w:t>come to recognize their interdependence and realize that they share a common fate (or plight)</w:t>
      </w:r>
      <w:r w:rsidR="00A27023">
        <w:rPr>
          <w:rFonts w:ascii="Times New Roman" w:hAnsi="Times New Roman" w:cs="Times New Roman"/>
          <w:sz w:val="24"/>
          <w:szCs w:val="24"/>
        </w:rPr>
        <w:t>,</w:t>
      </w:r>
      <w:r w:rsidRPr="00E45AED">
        <w:rPr>
          <w:rFonts w:ascii="Times New Roman" w:hAnsi="Times New Roman" w:cs="Times New Roman"/>
          <w:sz w:val="24"/>
          <w:szCs w:val="24"/>
        </w:rPr>
        <w:t xml:space="preserve"> leading them to </w:t>
      </w:r>
      <w:r w:rsidR="00470491">
        <w:rPr>
          <w:rFonts w:ascii="Times New Roman" w:hAnsi="Times New Roman" w:cs="Times New Roman"/>
          <w:sz w:val="24"/>
          <w:szCs w:val="24"/>
        </w:rPr>
        <w:t>embark on</w:t>
      </w:r>
      <w:r w:rsidRPr="00E45AED">
        <w:rPr>
          <w:rFonts w:ascii="Times New Roman" w:hAnsi="Times New Roman" w:cs="Times New Roman"/>
          <w:sz w:val="24"/>
          <w:szCs w:val="24"/>
        </w:rPr>
        <w:t xml:space="preserve"> a </w:t>
      </w:r>
      <w:r>
        <w:rPr>
          <w:rFonts w:ascii="Times New Roman" w:hAnsi="Times New Roman" w:cs="Times New Roman"/>
          <w:sz w:val="24"/>
          <w:szCs w:val="24"/>
        </w:rPr>
        <w:t xml:space="preserve">collaborative </w:t>
      </w:r>
      <w:r w:rsidRPr="00E45AED">
        <w:rPr>
          <w:rFonts w:ascii="Times New Roman" w:hAnsi="Times New Roman" w:cs="Times New Roman"/>
          <w:sz w:val="24"/>
          <w:szCs w:val="24"/>
        </w:rPr>
        <w:t xml:space="preserve">partnership. </w:t>
      </w:r>
      <w:r w:rsidR="00455B95">
        <w:rPr>
          <w:rFonts w:ascii="Times New Roman" w:hAnsi="Times New Roman" w:cs="Times New Roman"/>
          <w:sz w:val="24"/>
          <w:szCs w:val="24"/>
        </w:rPr>
        <w:t>A case in point</w:t>
      </w:r>
      <w:r w:rsidR="00083584">
        <w:rPr>
          <w:rFonts w:ascii="Times New Roman" w:hAnsi="Times New Roman" w:cs="Times New Roman"/>
          <w:sz w:val="24"/>
          <w:szCs w:val="24"/>
        </w:rPr>
        <w:t xml:space="preserve"> is illustrated by contentio</w:t>
      </w:r>
      <w:r w:rsidR="00F30280">
        <w:rPr>
          <w:rFonts w:ascii="Times New Roman" w:hAnsi="Times New Roman" w:cs="Times New Roman"/>
          <w:sz w:val="24"/>
          <w:szCs w:val="24"/>
        </w:rPr>
        <w:t>us deliberations</w:t>
      </w:r>
      <w:r w:rsidR="00083584">
        <w:rPr>
          <w:rFonts w:ascii="Times New Roman" w:hAnsi="Times New Roman" w:cs="Times New Roman"/>
          <w:sz w:val="24"/>
          <w:szCs w:val="24"/>
        </w:rPr>
        <w:t xml:space="preserve"> among loggers and environmentalists </w:t>
      </w:r>
      <w:r w:rsidR="00D27849">
        <w:rPr>
          <w:rFonts w:ascii="Times New Roman" w:hAnsi="Times New Roman" w:cs="Times New Roman"/>
          <w:sz w:val="24"/>
          <w:szCs w:val="24"/>
        </w:rPr>
        <w:t xml:space="preserve">in Queensland, Australia </w:t>
      </w:r>
      <w:r w:rsidR="00083584">
        <w:rPr>
          <w:rFonts w:ascii="Times New Roman" w:hAnsi="Times New Roman" w:cs="Times New Roman"/>
          <w:sz w:val="24"/>
          <w:szCs w:val="24"/>
        </w:rPr>
        <w:t xml:space="preserve">over </w:t>
      </w:r>
      <w:r w:rsidR="00DF388D">
        <w:rPr>
          <w:rFonts w:ascii="Times New Roman" w:hAnsi="Times New Roman" w:cs="Times New Roman"/>
          <w:sz w:val="24"/>
          <w:szCs w:val="24"/>
        </w:rPr>
        <w:t>desired</w:t>
      </w:r>
      <w:r w:rsidR="00B5062B">
        <w:rPr>
          <w:rFonts w:ascii="Times New Roman" w:hAnsi="Times New Roman" w:cs="Times New Roman"/>
          <w:sz w:val="24"/>
          <w:szCs w:val="24"/>
        </w:rPr>
        <w:t xml:space="preserve"> </w:t>
      </w:r>
      <w:r w:rsidR="00F30280">
        <w:rPr>
          <w:rFonts w:ascii="Times New Roman" w:hAnsi="Times New Roman" w:cs="Times New Roman"/>
          <w:sz w:val="24"/>
          <w:szCs w:val="24"/>
        </w:rPr>
        <w:t xml:space="preserve">levels of </w:t>
      </w:r>
      <w:r w:rsidR="00083584">
        <w:rPr>
          <w:rFonts w:ascii="Times New Roman" w:hAnsi="Times New Roman" w:cs="Times New Roman"/>
          <w:sz w:val="24"/>
          <w:szCs w:val="24"/>
        </w:rPr>
        <w:t>timber harvests</w:t>
      </w:r>
      <w:r w:rsidR="000D5D4F">
        <w:rPr>
          <w:rFonts w:ascii="Times New Roman" w:hAnsi="Times New Roman" w:cs="Times New Roman"/>
          <w:sz w:val="24"/>
          <w:szCs w:val="24"/>
        </w:rPr>
        <w:t xml:space="preserve"> that almost ended in stalemate until </w:t>
      </w:r>
      <w:r w:rsidR="00EC315F">
        <w:rPr>
          <w:rFonts w:ascii="Times New Roman" w:hAnsi="Times New Roman" w:cs="Times New Roman"/>
          <w:sz w:val="24"/>
          <w:szCs w:val="24"/>
        </w:rPr>
        <w:t>it became clear</w:t>
      </w:r>
      <w:r w:rsidR="00BE5E13">
        <w:rPr>
          <w:rFonts w:ascii="Times New Roman" w:hAnsi="Times New Roman" w:cs="Times New Roman"/>
          <w:sz w:val="24"/>
          <w:szCs w:val="24"/>
        </w:rPr>
        <w:t xml:space="preserve"> that shifting demand for </w:t>
      </w:r>
      <w:r w:rsidR="00EC315F">
        <w:rPr>
          <w:rFonts w:ascii="Times New Roman" w:hAnsi="Times New Roman" w:cs="Times New Roman"/>
          <w:sz w:val="24"/>
          <w:szCs w:val="24"/>
        </w:rPr>
        <w:t xml:space="preserve">softwood (rather than old-growth </w:t>
      </w:r>
      <w:r w:rsidR="001F6103">
        <w:rPr>
          <w:rFonts w:ascii="Times New Roman" w:hAnsi="Times New Roman" w:cs="Times New Roman"/>
          <w:sz w:val="24"/>
          <w:szCs w:val="24"/>
        </w:rPr>
        <w:t>wood</w:t>
      </w:r>
      <w:r w:rsidR="00EC315F">
        <w:rPr>
          <w:rFonts w:ascii="Times New Roman" w:hAnsi="Times New Roman" w:cs="Times New Roman"/>
          <w:sz w:val="24"/>
          <w:szCs w:val="24"/>
        </w:rPr>
        <w:t>)</w:t>
      </w:r>
      <w:r w:rsidR="00460643">
        <w:rPr>
          <w:rFonts w:ascii="Times New Roman" w:hAnsi="Times New Roman" w:cs="Times New Roman"/>
          <w:sz w:val="24"/>
          <w:szCs w:val="24"/>
        </w:rPr>
        <w:t xml:space="preserve"> </w:t>
      </w:r>
      <w:r w:rsidR="00EC315F">
        <w:rPr>
          <w:rFonts w:ascii="Times New Roman" w:hAnsi="Times New Roman" w:cs="Times New Roman"/>
          <w:sz w:val="24"/>
          <w:szCs w:val="24"/>
        </w:rPr>
        <w:t>would allow</w:t>
      </w:r>
      <w:r w:rsidR="00460643">
        <w:rPr>
          <w:rFonts w:ascii="Times New Roman" w:hAnsi="Times New Roman" w:cs="Times New Roman"/>
          <w:sz w:val="24"/>
          <w:szCs w:val="24"/>
        </w:rPr>
        <w:t xml:space="preserve"> each </w:t>
      </w:r>
      <w:r w:rsidR="00EC315F">
        <w:rPr>
          <w:rFonts w:ascii="Times New Roman" w:hAnsi="Times New Roman" w:cs="Times New Roman"/>
          <w:sz w:val="24"/>
          <w:szCs w:val="24"/>
        </w:rPr>
        <w:t>group</w:t>
      </w:r>
      <w:r w:rsidR="00460643">
        <w:rPr>
          <w:rFonts w:ascii="Times New Roman" w:hAnsi="Times New Roman" w:cs="Times New Roman"/>
          <w:sz w:val="24"/>
          <w:szCs w:val="24"/>
        </w:rPr>
        <w:t xml:space="preserve"> </w:t>
      </w:r>
      <w:r w:rsidR="00EC315F">
        <w:rPr>
          <w:rFonts w:ascii="Times New Roman" w:hAnsi="Times New Roman" w:cs="Times New Roman"/>
          <w:sz w:val="24"/>
          <w:szCs w:val="24"/>
        </w:rPr>
        <w:t xml:space="preserve">to satisfy their </w:t>
      </w:r>
      <w:r w:rsidR="000D76F5">
        <w:rPr>
          <w:rFonts w:ascii="Times New Roman" w:hAnsi="Times New Roman" w:cs="Times New Roman"/>
          <w:sz w:val="24"/>
          <w:szCs w:val="24"/>
        </w:rPr>
        <w:t xml:space="preserve">future </w:t>
      </w:r>
      <w:r w:rsidR="00EC315F">
        <w:rPr>
          <w:rFonts w:ascii="Times New Roman" w:hAnsi="Times New Roman" w:cs="Times New Roman"/>
          <w:sz w:val="24"/>
          <w:szCs w:val="24"/>
        </w:rPr>
        <w:t>goals</w:t>
      </w:r>
      <w:r w:rsidR="00B41690">
        <w:rPr>
          <w:rFonts w:ascii="Times New Roman" w:hAnsi="Times New Roman" w:cs="Times New Roman"/>
          <w:sz w:val="24"/>
          <w:szCs w:val="24"/>
        </w:rPr>
        <w:t xml:space="preserve"> (Brown, 2002).</w:t>
      </w:r>
      <w:r w:rsidR="00F30280">
        <w:rPr>
          <w:rFonts w:ascii="Times New Roman" w:hAnsi="Times New Roman" w:cs="Times New Roman"/>
          <w:sz w:val="24"/>
          <w:szCs w:val="24"/>
        </w:rPr>
        <w:t xml:space="preserve"> </w:t>
      </w:r>
      <w:r>
        <w:rPr>
          <w:rFonts w:ascii="Times New Roman" w:hAnsi="Times New Roman" w:cs="Times New Roman"/>
          <w:sz w:val="24"/>
          <w:szCs w:val="24"/>
        </w:rPr>
        <w:t xml:space="preserve">Using a variety of techniques (e.g., interest-based negotiating, visioning, mediation) collaborating </w:t>
      </w:r>
      <w:r w:rsidR="00470491">
        <w:rPr>
          <w:rFonts w:ascii="Times New Roman" w:hAnsi="Times New Roman" w:cs="Times New Roman"/>
          <w:sz w:val="24"/>
          <w:szCs w:val="24"/>
        </w:rPr>
        <w:t xml:space="preserve">can </w:t>
      </w:r>
      <w:r>
        <w:rPr>
          <w:rFonts w:ascii="Times New Roman" w:hAnsi="Times New Roman" w:cs="Times New Roman"/>
          <w:sz w:val="24"/>
          <w:szCs w:val="24"/>
        </w:rPr>
        <w:t>serve as a</w:t>
      </w:r>
      <w:r w:rsidRPr="00E45AED">
        <w:rPr>
          <w:rFonts w:ascii="Times New Roman" w:hAnsi="Times New Roman" w:cs="Times New Roman"/>
          <w:sz w:val="24"/>
          <w:szCs w:val="24"/>
        </w:rPr>
        <w:t xml:space="preserve"> “mechanism by which a negotiated order emerges among a set of stakeholders” (Gray, 1989</w:t>
      </w:r>
      <w:r w:rsidR="00351820">
        <w:rPr>
          <w:rFonts w:ascii="Times New Roman" w:hAnsi="Times New Roman" w:cs="Times New Roman"/>
          <w:sz w:val="24"/>
          <w:szCs w:val="24"/>
        </w:rPr>
        <w:t>, p.</w:t>
      </w:r>
      <w:r w:rsidRPr="00E45AED">
        <w:rPr>
          <w:rFonts w:ascii="Times New Roman" w:hAnsi="Times New Roman" w:cs="Times New Roman"/>
          <w:sz w:val="24"/>
          <w:szCs w:val="24"/>
        </w:rPr>
        <w:t xml:space="preserve"> 228)</w:t>
      </w:r>
      <w:r>
        <w:rPr>
          <w:rFonts w:ascii="Times New Roman" w:hAnsi="Times New Roman" w:cs="Times New Roman"/>
          <w:sz w:val="24"/>
          <w:szCs w:val="24"/>
        </w:rPr>
        <w:t xml:space="preserve"> if they can successfully reach agreement on a way forward.</w:t>
      </w:r>
      <w:r w:rsidRPr="00E45AED">
        <w:rPr>
          <w:rFonts w:ascii="Times New Roman" w:hAnsi="Times New Roman" w:cs="Times New Roman"/>
          <w:sz w:val="24"/>
          <w:szCs w:val="24"/>
        </w:rPr>
        <w:t xml:space="preserve"> </w:t>
      </w:r>
      <w:r>
        <w:rPr>
          <w:rFonts w:ascii="Times New Roman" w:hAnsi="Times New Roman" w:cs="Times New Roman"/>
          <w:sz w:val="24"/>
          <w:szCs w:val="24"/>
        </w:rPr>
        <w:t>Such agreements can generate proto</w:t>
      </w:r>
      <w:r w:rsidR="00E958EC">
        <w:rPr>
          <w:rFonts w:ascii="Times New Roman" w:hAnsi="Times New Roman" w:cs="Times New Roman"/>
          <w:sz w:val="24"/>
          <w:szCs w:val="24"/>
        </w:rPr>
        <w:t>-</w:t>
      </w:r>
      <w:r>
        <w:rPr>
          <w:rFonts w:ascii="Times New Roman" w:hAnsi="Times New Roman" w:cs="Times New Roman"/>
          <w:sz w:val="24"/>
          <w:szCs w:val="24"/>
        </w:rPr>
        <w:t>institutions (Lawrence, Hardy &amp; Phillips, 2002) and typically generate a new set of shared norms and practices for governing the field and regulating partners’ actions (Gray, 1989; Phillips, Lawrence &amp; Hardy, 2000).</w:t>
      </w:r>
      <w:r w:rsidR="00C1022B">
        <w:rPr>
          <w:rFonts w:ascii="Times New Roman" w:hAnsi="Times New Roman" w:cs="Times New Roman"/>
          <w:sz w:val="24"/>
          <w:szCs w:val="24"/>
        </w:rPr>
        <w:t xml:space="preserve"> </w:t>
      </w:r>
    </w:p>
    <w:p w14:paraId="33630FB6" w14:textId="015C0DC7" w:rsidR="00FA1652" w:rsidRPr="00E45AED" w:rsidRDefault="00FA1652" w:rsidP="00FA16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collaborative trajectory </w:t>
      </w:r>
      <w:r w:rsidR="007B47D9">
        <w:rPr>
          <w:rFonts w:ascii="Times New Roman" w:hAnsi="Times New Roman" w:cs="Times New Roman"/>
          <w:sz w:val="24"/>
          <w:szCs w:val="24"/>
        </w:rPr>
        <w:t xml:space="preserve">is evident </w:t>
      </w:r>
      <w:r>
        <w:rPr>
          <w:rFonts w:ascii="Times New Roman" w:hAnsi="Times New Roman" w:cs="Times New Roman"/>
          <w:sz w:val="24"/>
          <w:szCs w:val="24"/>
        </w:rPr>
        <w:t xml:space="preserve">in numerous </w:t>
      </w:r>
      <w:r w:rsidR="001A0830">
        <w:rPr>
          <w:rFonts w:ascii="Times New Roman" w:hAnsi="Times New Roman" w:cs="Times New Roman"/>
          <w:sz w:val="24"/>
          <w:szCs w:val="24"/>
        </w:rPr>
        <w:t xml:space="preserve">other </w:t>
      </w:r>
      <w:r>
        <w:rPr>
          <w:rFonts w:ascii="Times New Roman" w:hAnsi="Times New Roman" w:cs="Times New Roman"/>
          <w:sz w:val="24"/>
          <w:szCs w:val="24"/>
        </w:rPr>
        <w:t xml:space="preserve">environmental conflicts in which businesses, environmental NGOs and other stakeholders found common ground through </w:t>
      </w:r>
      <w:r>
        <w:rPr>
          <w:rFonts w:ascii="Times New Roman" w:hAnsi="Times New Roman" w:cs="Times New Roman"/>
          <w:sz w:val="24"/>
          <w:szCs w:val="24"/>
        </w:rPr>
        <w:lastRenderedPageBreak/>
        <w:t xml:space="preserve">negotiations (Bryan &amp; </w:t>
      </w:r>
      <w:proofErr w:type="spellStart"/>
      <w:r>
        <w:rPr>
          <w:rFonts w:ascii="Times New Roman" w:hAnsi="Times New Roman" w:cs="Times New Roman"/>
          <w:sz w:val="24"/>
          <w:szCs w:val="24"/>
        </w:rPr>
        <w:t>Wondolleck</w:t>
      </w:r>
      <w:proofErr w:type="spellEnd"/>
      <w:r>
        <w:rPr>
          <w:rFonts w:ascii="Times New Roman" w:hAnsi="Times New Roman" w:cs="Times New Roman"/>
          <w:sz w:val="24"/>
          <w:szCs w:val="24"/>
        </w:rPr>
        <w:t xml:space="preserve">, 2003; Gray &amp; </w:t>
      </w:r>
      <w:proofErr w:type="spellStart"/>
      <w:r>
        <w:rPr>
          <w:rFonts w:ascii="Times New Roman" w:hAnsi="Times New Roman" w:cs="Times New Roman"/>
          <w:sz w:val="24"/>
          <w:szCs w:val="24"/>
        </w:rPr>
        <w:t>Wondolleck</w:t>
      </w:r>
      <w:proofErr w:type="spellEnd"/>
      <w:r>
        <w:rPr>
          <w:rFonts w:ascii="Times New Roman" w:hAnsi="Times New Roman" w:cs="Times New Roman"/>
          <w:sz w:val="24"/>
          <w:szCs w:val="24"/>
        </w:rPr>
        <w:t xml:space="preserve">, 2013; Livesey, 2009; </w:t>
      </w:r>
      <w:proofErr w:type="spellStart"/>
      <w:r>
        <w:rPr>
          <w:rFonts w:ascii="Times New Roman" w:hAnsi="Times New Roman" w:cs="Times New Roman"/>
          <w:sz w:val="24"/>
          <w:szCs w:val="24"/>
        </w:rPr>
        <w:t>Zietsma</w:t>
      </w:r>
      <w:proofErr w:type="spellEnd"/>
      <w:r>
        <w:rPr>
          <w:rFonts w:ascii="Times New Roman" w:hAnsi="Times New Roman" w:cs="Times New Roman"/>
          <w:sz w:val="24"/>
          <w:szCs w:val="24"/>
        </w:rPr>
        <w:t xml:space="preserve"> &amp; Lawrence, 2010). Collaborative negotiations have also generated field level agreements in other fields as diverse as education (</w:t>
      </w:r>
      <w:r w:rsidR="00470491">
        <w:rPr>
          <w:rFonts w:ascii="Times New Roman" w:hAnsi="Times New Roman" w:cs="Times New Roman"/>
          <w:sz w:val="24"/>
          <w:szCs w:val="24"/>
        </w:rPr>
        <w:t>Gray, 1995</w:t>
      </w:r>
      <w:r w:rsidR="00011CF9">
        <w:rPr>
          <w:rFonts w:ascii="Times New Roman" w:hAnsi="Times New Roman" w:cs="Times New Roman"/>
          <w:sz w:val="24"/>
          <w:szCs w:val="24"/>
        </w:rPr>
        <w:t xml:space="preserve">; </w:t>
      </w:r>
      <w:proofErr w:type="spellStart"/>
      <w:r w:rsidR="00011CF9">
        <w:rPr>
          <w:rFonts w:ascii="Times New Roman" w:hAnsi="Times New Roman" w:cs="Times New Roman"/>
          <w:sz w:val="24"/>
          <w:szCs w:val="24"/>
        </w:rPr>
        <w:t>Lawon</w:t>
      </w:r>
      <w:proofErr w:type="spellEnd"/>
      <w:r w:rsidR="00011CF9">
        <w:rPr>
          <w:rFonts w:ascii="Times New Roman" w:hAnsi="Times New Roman" w:cs="Times New Roman"/>
          <w:sz w:val="24"/>
          <w:szCs w:val="24"/>
        </w:rPr>
        <w:t>, 2004</w:t>
      </w:r>
      <w:r>
        <w:rPr>
          <w:rFonts w:ascii="Times New Roman" w:hAnsi="Times New Roman" w:cs="Times New Roman"/>
          <w:sz w:val="24"/>
          <w:szCs w:val="24"/>
        </w:rPr>
        <w:t xml:space="preserve">), </w:t>
      </w:r>
      <w:r w:rsidR="00E958EC">
        <w:rPr>
          <w:rFonts w:ascii="Times New Roman" w:hAnsi="Times New Roman" w:cs="Times New Roman"/>
          <w:sz w:val="24"/>
          <w:szCs w:val="24"/>
        </w:rPr>
        <w:t xml:space="preserve">conflict minerals (Reinecke &amp; Ansari, 2016), </w:t>
      </w:r>
      <w:r>
        <w:rPr>
          <w:rFonts w:ascii="Times New Roman" w:hAnsi="Times New Roman" w:cs="Times New Roman"/>
          <w:sz w:val="24"/>
          <w:szCs w:val="24"/>
        </w:rPr>
        <w:t>mortgage lending (Gray, 1989), healthcare (Lu et al., 2006) and dam relicensing (Gray &amp; Purdy, 2018). In</w:t>
      </w:r>
      <w:r w:rsidR="00E958EC">
        <w:rPr>
          <w:rFonts w:ascii="Times New Roman" w:hAnsi="Times New Roman" w:cs="Times New Roman"/>
          <w:sz w:val="24"/>
          <w:szCs w:val="24"/>
        </w:rPr>
        <w:t xml:space="preserve"> transitioning from</w:t>
      </w:r>
      <w:r>
        <w:rPr>
          <w:rFonts w:ascii="Times New Roman" w:hAnsi="Times New Roman" w:cs="Times New Roman"/>
          <w:sz w:val="24"/>
          <w:szCs w:val="24"/>
        </w:rPr>
        <w:t xml:space="preserve"> fragmented fields to uncontested ones,</w:t>
      </w:r>
      <w:r w:rsidRPr="00E45AED">
        <w:rPr>
          <w:rFonts w:ascii="Times New Roman" w:hAnsi="Times New Roman" w:cs="Times New Roman"/>
          <w:sz w:val="24"/>
          <w:szCs w:val="24"/>
        </w:rPr>
        <w:t xml:space="preserve"> institutional entrepreneurs (Maguire</w:t>
      </w:r>
      <w:r>
        <w:rPr>
          <w:rFonts w:ascii="Times New Roman" w:hAnsi="Times New Roman" w:cs="Times New Roman"/>
          <w:sz w:val="24"/>
          <w:szCs w:val="24"/>
        </w:rPr>
        <w:t xml:space="preserve">, </w:t>
      </w:r>
      <w:r w:rsidRPr="00E45AED">
        <w:rPr>
          <w:rFonts w:ascii="Times New Roman" w:hAnsi="Times New Roman" w:cs="Times New Roman"/>
          <w:sz w:val="24"/>
          <w:szCs w:val="24"/>
        </w:rPr>
        <w:t>Hardy</w:t>
      </w:r>
      <w:r>
        <w:rPr>
          <w:rFonts w:ascii="Times New Roman" w:hAnsi="Times New Roman" w:cs="Times New Roman"/>
          <w:sz w:val="24"/>
          <w:szCs w:val="24"/>
        </w:rPr>
        <w:t xml:space="preserve"> &amp; Lawrence</w:t>
      </w:r>
      <w:r w:rsidRPr="00E45AED">
        <w:rPr>
          <w:rFonts w:ascii="Times New Roman" w:hAnsi="Times New Roman" w:cs="Times New Roman"/>
          <w:sz w:val="24"/>
          <w:szCs w:val="24"/>
        </w:rPr>
        <w:t>, 2004</w:t>
      </w:r>
      <w:r>
        <w:rPr>
          <w:rFonts w:ascii="Times New Roman" w:hAnsi="Times New Roman" w:cs="Times New Roman"/>
          <w:sz w:val="24"/>
          <w:szCs w:val="24"/>
        </w:rPr>
        <w:t>; Battilana &amp; Dorado</w:t>
      </w:r>
      <w:r w:rsidR="00D3126A">
        <w:rPr>
          <w:rFonts w:ascii="Times New Roman" w:hAnsi="Times New Roman" w:cs="Times New Roman"/>
          <w:sz w:val="24"/>
          <w:szCs w:val="24"/>
        </w:rPr>
        <w:t>, 2010</w:t>
      </w:r>
      <w:r w:rsidRPr="00E45AED">
        <w:rPr>
          <w:rFonts w:ascii="Times New Roman" w:hAnsi="Times New Roman" w:cs="Times New Roman"/>
          <w:sz w:val="24"/>
          <w:szCs w:val="24"/>
        </w:rPr>
        <w:t xml:space="preserve">) </w:t>
      </w:r>
      <w:r>
        <w:rPr>
          <w:rFonts w:ascii="Times New Roman" w:hAnsi="Times New Roman" w:cs="Times New Roman"/>
          <w:sz w:val="24"/>
          <w:szCs w:val="24"/>
        </w:rPr>
        <w:t>are often</w:t>
      </w:r>
      <w:r w:rsidRPr="00E45AED">
        <w:rPr>
          <w:rFonts w:ascii="Times New Roman" w:hAnsi="Times New Roman" w:cs="Times New Roman"/>
          <w:sz w:val="24"/>
          <w:szCs w:val="24"/>
        </w:rPr>
        <w:t xml:space="preserve"> engage</w:t>
      </w:r>
      <w:r>
        <w:rPr>
          <w:rFonts w:ascii="Times New Roman" w:hAnsi="Times New Roman" w:cs="Times New Roman"/>
          <w:sz w:val="24"/>
          <w:szCs w:val="24"/>
        </w:rPr>
        <w:t>d</w:t>
      </w:r>
      <w:r w:rsidRPr="00E45AED">
        <w:rPr>
          <w:rFonts w:ascii="Times New Roman" w:hAnsi="Times New Roman" w:cs="Times New Roman"/>
          <w:sz w:val="24"/>
          <w:szCs w:val="24"/>
        </w:rPr>
        <w:t xml:space="preserve"> in deliberate efforts to convene field members (Carlson, 1999; Dorado, 2005</w:t>
      </w:r>
      <w:r>
        <w:rPr>
          <w:rFonts w:ascii="Times New Roman" w:hAnsi="Times New Roman" w:cs="Times New Roman"/>
          <w:sz w:val="24"/>
          <w:szCs w:val="24"/>
        </w:rPr>
        <w:t>;</w:t>
      </w:r>
      <w:r w:rsidRPr="008F0854">
        <w:rPr>
          <w:rFonts w:ascii="Times New Roman" w:hAnsi="Times New Roman" w:cs="Times New Roman"/>
          <w:sz w:val="24"/>
          <w:szCs w:val="24"/>
        </w:rPr>
        <w:t xml:space="preserve"> </w:t>
      </w:r>
      <w:r w:rsidRPr="00E45AED">
        <w:rPr>
          <w:rFonts w:ascii="Times New Roman" w:hAnsi="Times New Roman" w:cs="Times New Roman"/>
          <w:sz w:val="24"/>
          <w:szCs w:val="24"/>
        </w:rPr>
        <w:t xml:space="preserve">Gray, 1989) </w:t>
      </w:r>
      <w:r>
        <w:rPr>
          <w:rFonts w:ascii="Times New Roman" w:hAnsi="Times New Roman" w:cs="Times New Roman"/>
          <w:sz w:val="24"/>
          <w:szCs w:val="24"/>
        </w:rPr>
        <w:t xml:space="preserve">for collaborative </w:t>
      </w:r>
      <w:r w:rsidRPr="00E45AED">
        <w:rPr>
          <w:rFonts w:ascii="Times New Roman" w:hAnsi="Times New Roman" w:cs="Times New Roman"/>
          <w:sz w:val="24"/>
          <w:szCs w:val="24"/>
        </w:rPr>
        <w:t>partnership</w:t>
      </w:r>
      <w:r>
        <w:rPr>
          <w:rFonts w:ascii="Times New Roman" w:hAnsi="Times New Roman" w:cs="Times New Roman"/>
          <w:sz w:val="24"/>
          <w:szCs w:val="24"/>
        </w:rPr>
        <w:t>s</w:t>
      </w:r>
      <w:r w:rsidR="00011CF9">
        <w:rPr>
          <w:rFonts w:ascii="Times New Roman" w:hAnsi="Times New Roman" w:cs="Times New Roman"/>
          <w:sz w:val="24"/>
          <w:szCs w:val="24"/>
        </w:rPr>
        <w:t>,</w:t>
      </w:r>
      <w:r>
        <w:rPr>
          <w:rFonts w:ascii="Times New Roman" w:hAnsi="Times New Roman" w:cs="Times New Roman"/>
          <w:sz w:val="24"/>
          <w:szCs w:val="24"/>
        </w:rPr>
        <w:t xml:space="preserve"> and mediation techniques are frequently employed to facilitate </w:t>
      </w:r>
      <w:r w:rsidR="00E958EC">
        <w:rPr>
          <w:rFonts w:ascii="Times New Roman" w:hAnsi="Times New Roman" w:cs="Times New Roman"/>
          <w:sz w:val="24"/>
          <w:szCs w:val="24"/>
        </w:rPr>
        <w:t xml:space="preserve">the </w:t>
      </w:r>
      <w:r>
        <w:rPr>
          <w:rFonts w:ascii="Times New Roman" w:hAnsi="Times New Roman" w:cs="Times New Roman"/>
          <w:sz w:val="24"/>
          <w:szCs w:val="24"/>
        </w:rPr>
        <w:t>discovery of shared purposes (Gray &amp; Purdy, 2018).</w:t>
      </w:r>
    </w:p>
    <w:p w14:paraId="7A5E8398" w14:textId="1AD9125E" w:rsidR="00FA1652" w:rsidRDefault="00FA1652" w:rsidP="00FA165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a transnational level, numerous collaborative forums </w:t>
      </w:r>
      <w:r w:rsidR="00C1022B">
        <w:rPr>
          <w:rFonts w:ascii="Times New Roman" w:hAnsi="Times New Roman" w:cs="Times New Roman"/>
          <w:sz w:val="24"/>
          <w:szCs w:val="24"/>
        </w:rPr>
        <w:t xml:space="preserve">have been </w:t>
      </w:r>
      <w:r>
        <w:rPr>
          <w:rFonts w:ascii="Times New Roman" w:hAnsi="Times New Roman" w:cs="Times New Roman"/>
          <w:sz w:val="24"/>
          <w:szCs w:val="24"/>
        </w:rPr>
        <w:t xml:space="preserve">created to establish standards for introducing sustainable commodity chains in the fields </w:t>
      </w:r>
      <w:r w:rsidR="00011CF9">
        <w:rPr>
          <w:rFonts w:ascii="Times New Roman" w:hAnsi="Times New Roman" w:cs="Times New Roman"/>
          <w:sz w:val="24"/>
          <w:szCs w:val="24"/>
        </w:rPr>
        <w:t>associated with forest products</w:t>
      </w:r>
      <w:r>
        <w:rPr>
          <w:rFonts w:ascii="Times New Roman" w:hAnsi="Times New Roman" w:cs="Times New Roman"/>
          <w:sz w:val="24"/>
          <w:szCs w:val="24"/>
        </w:rPr>
        <w:t xml:space="preserve">, soy, palm oil, </w:t>
      </w:r>
      <w:r w:rsidR="00011CF9">
        <w:rPr>
          <w:rFonts w:ascii="Times New Roman" w:hAnsi="Times New Roman" w:cs="Times New Roman"/>
          <w:sz w:val="24"/>
          <w:szCs w:val="24"/>
        </w:rPr>
        <w:t xml:space="preserve">cotton, </w:t>
      </w:r>
      <w:proofErr w:type="gramStart"/>
      <w:r>
        <w:rPr>
          <w:rFonts w:ascii="Times New Roman" w:hAnsi="Times New Roman" w:cs="Times New Roman"/>
          <w:sz w:val="24"/>
          <w:szCs w:val="24"/>
        </w:rPr>
        <w:t>fishing</w:t>
      </w:r>
      <w:proofErr w:type="gramEnd"/>
      <w:r>
        <w:rPr>
          <w:rFonts w:ascii="Times New Roman" w:hAnsi="Times New Roman" w:cs="Times New Roman"/>
          <w:sz w:val="24"/>
          <w:szCs w:val="24"/>
        </w:rPr>
        <w:t xml:space="preserve"> and others (</w:t>
      </w:r>
      <w:proofErr w:type="spellStart"/>
      <w:r>
        <w:rPr>
          <w:rFonts w:ascii="Times New Roman" w:hAnsi="Times New Roman" w:cs="Times New Roman"/>
          <w:sz w:val="24"/>
          <w:szCs w:val="24"/>
        </w:rPr>
        <w:t>Visseren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Glasbergen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Shouten</w:t>
      </w:r>
      <w:proofErr w:type="spellEnd"/>
      <w:r>
        <w:rPr>
          <w:rFonts w:ascii="Times New Roman" w:hAnsi="Times New Roman" w:cs="Times New Roman"/>
          <w:sz w:val="24"/>
          <w:szCs w:val="24"/>
        </w:rPr>
        <w:t xml:space="preserve">, Leroy &amp; </w:t>
      </w:r>
      <w:proofErr w:type="spellStart"/>
      <w:r>
        <w:rPr>
          <w:rFonts w:ascii="Times New Roman" w:hAnsi="Times New Roman" w:cs="Times New Roman"/>
          <w:sz w:val="24"/>
          <w:szCs w:val="24"/>
        </w:rPr>
        <w:t>Glasbergen</w:t>
      </w:r>
      <w:proofErr w:type="spellEnd"/>
      <w:r>
        <w:rPr>
          <w:rFonts w:ascii="Times New Roman" w:hAnsi="Times New Roman" w:cs="Times New Roman"/>
          <w:sz w:val="24"/>
          <w:szCs w:val="24"/>
        </w:rPr>
        <w:t xml:space="preserve">, 2012; </w:t>
      </w:r>
      <w:proofErr w:type="spellStart"/>
      <w:r w:rsidR="00011CF9">
        <w:rPr>
          <w:rFonts w:ascii="Times New Roman" w:hAnsi="Times New Roman" w:cs="Times New Roman"/>
          <w:sz w:val="24"/>
          <w:szCs w:val="24"/>
        </w:rPr>
        <w:t>Riisga</w:t>
      </w:r>
      <w:r w:rsidR="00A30CA8">
        <w:rPr>
          <w:rFonts w:ascii="Times New Roman" w:hAnsi="Times New Roman" w:cs="Times New Roman"/>
          <w:sz w:val="24"/>
          <w:szCs w:val="24"/>
        </w:rPr>
        <w:t>a</w:t>
      </w:r>
      <w:r w:rsidR="00011CF9">
        <w:rPr>
          <w:rFonts w:ascii="Times New Roman" w:hAnsi="Times New Roman" w:cs="Times New Roman"/>
          <w:sz w:val="24"/>
          <w:szCs w:val="24"/>
        </w:rPr>
        <w:t>rd</w:t>
      </w:r>
      <w:proofErr w:type="spellEnd"/>
      <w:r w:rsidR="00011CF9">
        <w:rPr>
          <w:rFonts w:ascii="Times New Roman" w:hAnsi="Times New Roman" w:cs="Times New Roman"/>
          <w:sz w:val="24"/>
          <w:szCs w:val="24"/>
        </w:rPr>
        <w:t xml:space="preserve">, </w:t>
      </w:r>
      <w:r w:rsidR="00A30CA8">
        <w:rPr>
          <w:rFonts w:ascii="Times New Roman" w:hAnsi="Times New Roman" w:cs="Times New Roman"/>
          <w:sz w:val="24"/>
          <w:szCs w:val="24"/>
        </w:rPr>
        <w:t>Lund-Thomsen &amp; Coe, 2020)</w:t>
      </w:r>
      <w:r>
        <w:rPr>
          <w:rFonts w:ascii="Times New Roman" w:hAnsi="Times New Roman" w:cs="Times New Roman"/>
          <w:sz w:val="24"/>
          <w:szCs w:val="24"/>
        </w:rPr>
        <w:t>. These partnerships were created with the intention of democratizing environmental governance, although, as we note</w:t>
      </w:r>
      <w:r w:rsidR="002C09D0">
        <w:rPr>
          <w:rFonts w:ascii="Times New Roman" w:hAnsi="Times New Roman" w:cs="Times New Roman"/>
          <w:sz w:val="24"/>
          <w:szCs w:val="24"/>
        </w:rPr>
        <w:t>d</w:t>
      </w:r>
      <w:r>
        <w:rPr>
          <w:rFonts w:ascii="Times New Roman" w:hAnsi="Times New Roman" w:cs="Times New Roman"/>
          <w:sz w:val="24"/>
          <w:szCs w:val="24"/>
        </w:rPr>
        <w:t xml:space="preserve"> </w:t>
      </w:r>
      <w:r w:rsidR="002C09D0">
        <w:rPr>
          <w:rFonts w:ascii="Times New Roman" w:hAnsi="Times New Roman" w:cs="Times New Roman"/>
          <w:sz w:val="24"/>
          <w:szCs w:val="24"/>
        </w:rPr>
        <w:t>earlier</w:t>
      </w:r>
      <w:r>
        <w:rPr>
          <w:rFonts w:ascii="Times New Roman" w:hAnsi="Times New Roman" w:cs="Times New Roman"/>
          <w:sz w:val="24"/>
          <w:szCs w:val="24"/>
        </w:rPr>
        <w:t>, to varying degrees. I</w:t>
      </w:r>
      <w:r w:rsidRPr="00E45AED">
        <w:rPr>
          <w:rFonts w:ascii="Times New Roman" w:hAnsi="Times New Roman" w:cs="Times New Roman"/>
          <w:sz w:val="24"/>
          <w:szCs w:val="24"/>
        </w:rPr>
        <w:t xml:space="preserve">f new settlements are reached </w:t>
      </w:r>
      <w:r>
        <w:rPr>
          <w:rFonts w:ascii="Times New Roman" w:hAnsi="Times New Roman" w:cs="Times New Roman"/>
          <w:sz w:val="24"/>
          <w:szCs w:val="24"/>
        </w:rPr>
        <w:t>that</w:t>
      </w:r>
      <w:r w:rsidRPr="00E45AED">
        <w:rPr>
          <w:rFonts w:ascii="Times New Roman" w:hAnsi="Times New Roman" w:cs="Times New Roman"/>
          <w:sz w:val="24"/>
          <w:szCs w:val="24"/>
        </w:rPr>
        <w:t xml:space="preserve"> are deemed legitimate (Green, 2004; Suddaby &amp; Greenwood, 2005)</w:t>
      </w:r>
      <w:r>
        <w:rPr>
          <w:rFonts w:ascii="Times New Roman" w:hAnsi="Times New Roman" w:cs="Times New Roman"/>
          <w:sz w:val="24"/>
          <w:szCs w:val="24"/>
        </w:rPr>
        <w:t xml:space="preserve">, collaborative partnerships can transform fragmented fields to </w:t>
      </w:r>
      <w:r w:rsidRPr="00E45AED">
        <w:rPr>
          <w:rFonts w:ascii="Times New Roman" w:hAnsi="Times New Roman" w:cs="Times New Roman"/>
          <w:sz w:val="24"/>
          <w:szCs w:val="24"/>
        </w:rPr>
        <w:t xml:space="preserve">uncontested fields where purposes are widely </w:t>
      </w:r>
      <w:r w:rsidR="003B3734">
        <w:rPr>
          <w:rFonts w:ascii="Times New Roman" w:hAnsi="Times New Roman" w:cs="Times New Roman"/>
          <w:sz w:val="24"/>
          <w:szCs w:val="24"/>
        </w:rPr>
        <w:t xml:space="preserve">aligned </w:t>
      </w:r>
      <w:r w:rsidRPr="00E45AED">
        <w:rPr>
          <w:rFonts w:ascii="Times New Roman" w:hAnsi="Times New Roman" w:cs="Times New Roman"/>
          <w:sz w:val="24"/>
          <w:szCs w:val="24"/>
        </w:rPr>
        <w:t xml:space="preserve">and power differences </w:t>
      </w:r>
      <w:r>
        <w:rPr>
          <w:rFonts w:ascii="Times New Roman" w:hAnsi="Times New Roman" w:cs="Times New Roman"/>
          <w:sz w:val="24"/>
          <w:szCs w:val="24"/>
        </w:rPr>
        <w:t xml:space="preserve">among partners </w:t>
      </w:r>
      <w:r w:rsidR="00C1022B">
        <w:rPr>
          <w:rFonts w:ascii="Times New Roman" w:hAnsi="Times New Roman" w:cs="Times New Roman"/>
          <w:sz w:val="24"/>
          <w:szCs w:val="24"/>
        </w:rPr>
        <w:t xml:space="preserve">remain minimal. Thus, relatively balanced power is an initial condition in the collaboration trajectory that supports </w:t>
      </w:r>
      <w:r w:rsidR="00361EFF">
        <w:rPr>
          <w:rFonts w:ascii="Times New Roman" w:hAnsi="Times New Roman" w:cs="Times New Roman"/>
          <w:sz w:val="24"/>
          <w:szCs w:val="24"/>
        </w:rPr>
        <w:t xml:space="preserve">the </w:t>
      </w:r>
      <w:r w:rsidR="00C1022B">
        <w:rPr>
          <w:rFonts w:ascii="Times New Roman" w:hAnsi="Times New Roman" w:cs="Times New Roman"/>
          <w:sz w:val="24"/>
          <w:szCs w:val="24"/>
        </w:rPr>
        <w:t>discovery of shared interests</w:t>
      </w:r>
      <w:r w:rsidR="00361EFF">
        <w:rPr>
          <w:rFonts w:ascii="Times New Roman" w:hAnsi="Times New Roman" w:cs="Times New Roman"/>
          <w:sz w:val="24"/>
          <w:szCs w:val="24"/>
        </w:rPr>
        <w:t>. B</w:t>
      </w:r>
      <w:r w:rsidR="00C1022B">
        <w:rPr>
          <w:rFonts w:ascii="Times New Roman" w:hAnsi="Times New Roman" w:cs="Times New Roman"/>
          <w:sz w:val="24"/>
          <w:szCs w:val="24"/>
        </w:rPr>
        <w:t xml:space="preserve">alanced power is also an outcome (or sustained condition) of this trajectory </w:t>
      </w:r>
      <w:r w:rsidR="002A4AEC">
        <w:rPr>
          <w:rFonts w:ascii="Times New Roman" w:hAnsi="Times New Roman" w:cs="Times New Roman"/>
          <w:sz w:val="24"/>
          <w:szCs w:val="24"/>
        </w:rPr>
        <w:t>because collaboration leads to</w:t>
      </w:r>
      <w:r w:rsidR="00C1022B">
        <w:rPr>
          <w:rFonts w:ascii="Times New Roman" w:hAnsi="Times New Roman" w:cs="Times New Roman"/>
          <w:sz w:val="24"/>
          <w:szCs w:val="24"/>
        </w:rPr>
        <w:t xml:space="preserve"> </w:t>
      </w:r>
      <w:r w:rsidR="00D553D0">
        <w:rPr>
          <w:rFonts w:ascii="Times New Roman" w:hAnsi="Times New Roman" w:cs="Times New Roman"/>
          <w:sz w:val="24"/>
          <w:szCs w:val="24"/>
        </w:rPr>
        <w:t xml:space="preserve">an uncontested problem domain where multilateral action may </w:t>
      </w:r>
      <w:r w:rsidR="00A94C0C">
        <w:rPr>
          <w:rFonts w:ascii="Times New Roman" w:hAnsi="Times New Roman" w:cs="Times New Roman"/>
          <w:sz w:val="24"/>
          <w:szCs w:val="24"/>
        </w:rPr>
        <w:t xml:space="preserve">ameliorate </w:t>
      </w:r>
      <w:r w:rsidR="00AE3B1B">
        <w:rPr>
          <w:rFonts w:ascii="Times New Roman" w:hAnsi="Times New Roman" w:cs="Times New Roman"/>
          <w:sz w:val="24"/>
          <w:szCs w:val="24"/>
        </w:rPr>
        <w:t>the causes of</w:t>
      </w:r>
      <w:r w:rsidR="00B14396">
        <w:rPr>
          <w:rFonts w:ascii="Times New Roman" w:hAnsi="Times New Roman" w:cs="Times New Roman"/>
          <w:sz w:val="24"/>
          <w:szCs w:val="24"/>
        </w:rPr>
        <w:t xml:space="preserve"> </w:t>
      </w:r>
      <w:r w:rsidR="00D553D0">
        <w:rPr>
          <w:rFonts w:ascii="Times New Roman" w:hAnsi="Times New Roman" w:cs="Times New Roman"/>
          <w:sz w:val="24"/>
          <w:szCs w:val="24"/>
        </w:rPr>
        <w:t>grand challenges.</w:t>
      </w:r>
    </w:p>
    <w:p w14:paraId="6E194D57" w14:textId="407C1A1A" w:rsidR="00645866" w:rsidRDefault="00FA1652" w:rsidP="00645866">
      <w:pPr>
        <w:spacing w:after="0" w:line="480" w:lineRule="auto"/>
        <w:ind w:firstLine="720"/>
        <w:rPr>
          <w:rFonts w:ascii="Times New Roman" w:hAnsi="Times New Roman" w:cs="Times New Roman"/>
          <w:sz w:val="24"/>
          <w:szCs w:val="24"/>
        </w:rPr>
      </w:pPr>
      <w:r w:rsidRPr="003E630E">
        <w:rPr>
          <w:rFonts w:ascii="Times New Roman" w:hAnsi="Times New Roman" w:cs="Times New Roman"/>
          <w:b/>
          <w:sz w:val="24"/>
          <w:szCs w:val="24"/>
        </w:rPr>
        <w:t>Contention.</w:t>
      </w:r>
      <w:r w:rsidR="00F831FB">
        <w:rPr>
          <w:rFonts w:ascii="Times New Roman" w:hAnsi="Times New Roman" w:cs="Times New Roman"/>
          <w:b/>
          <w:sz w:val="24"/>
          <w:szCs w:val="24"/>
        </w:rPr>
        <w:t xml:space="preserve"> </w:t>
      </w:r>
      <w:r w:rsidR="00F831FB">
        <w:rPr>
          <w:rFonts w:ascii="Times New Roman" w:hAnsi="Times New Roman" w:cs="Times New Roman"/>
          <w:bCs/>
          <w:sz w:val="24"/>
          <w:szCs w:val="24"/>
        </w:rPr>
        <w:t>In</w:t>
      </w:r>
      <w:r w:rsidR="00A4040A">
        <w:rPr>
          <w:rFonts w:ascii="Times New Roman" w:hAnsi="Times New Roman" w:cs="Times New Roman"/>
          <w:sz w:val="24"/>
          <w:szCs w:val="24"/>
        </w:rPr>
        <w:t xml:space="preserve"> t</w:t>
      </w:r>
      <w:r w:rsidR="00645866">
        <w:rPr>
          <w:rFonts w:ascii="Times New Roman" w:hAnsi="Times New Roman" w:cs="Times New Roman"/>
          <w:sz w:val="24"/>
          <w:szCs w:val="24"/>
        </w:rPr>
        <w:t>he trajectory of contention</w:t>
      </w:r>
      <w:r w:rsidR="00F831FB">
        <w:rPr>
          <w:rFonts w:ascii="Times New Roman" w:hAnsi="Times New Roman" w:cs="Times New Roman"/>
          <w:sz w:val="24"/>
          <w:szCs w:val="24"/>
        </w:rPr>
        <w:t>,</w:t>
      </w:r>
      <w:r w:rsidR="00645866">
        <w:rPr>
          <w:rFonts w:ascii="Times New Roman" w:hAnsi="Times New Roman" w:cs="Times New Roman"/>
          <w:sz w:val="24"/>
          <w:szCs w:val="24"/>
        </w:rPr>
        <w:t xml:space="preserve"> </w:t>
      </w:r>
      <w:r w:rsidR="00A4040A">
        <w:rPr>
          <w:rFonts w:ascii="Times New Roman" w:hAnsi="Times New Roman" w:cs="Times New Roman"/>
          <w:sz w:val="24"/>
          <w:szCs w:val="24"/>
        </w:rPr>
        <w:t xml:space="preserve">fields shift from </w:t>
      </w:r>
      <w:r w:rsidR="00AB4013">
        <w:rPr>
          <w:rFonts w:ascii="Times New Roman" w:hAnsi="Times New Roman" w:cs="Times New Roman"/>
          <w:sz w:val="24"/>
          <w:szCs w:val="24"/>
        </w:rPr>
        <w:t xml:space="preserve">volatile </w:t>
      </w:r>
      <w:r w:rsidR="00CB6F3B">
        <w:rPr>
          <w:rFonts w:ascii="Times New Roman" w:hAnsi="Times New Roman" w:cs="Times New Roman"/>
          <w:sz w:val="24"/>
          <w:szCs w:val="24"/>
        </w:rPr>
        <w:t xml:space="preserve">(with a high degree of power asymmetry among stakeholders of a problem) </w:t>
      </w:r>
      <w:r w:rsidR="00AB4013">
        <w:rPr>
          <w:rFonts w:ascii="Times New Roman" w:hAnsi="Times New Roman" w:cs="Times New Roman"/>
          <w:sz w:val="24"/>
          <w:szCs w:val="24"/>
        </w:rPr>
        <w:t>to fragmented</w:t>
      </w:r>
      <w:r w:rsidR="00CB6F3B">
        <w:rPr>
          <w:rFonts w:ascii="Times New Roman" w:hAnsi="Times New Roman" w:cs="Times New Roman"/>
          <w:sz w:val="24"/>
          <w:szCs w:val="24"/>
        </w:rPr>
        <w:t xml:space="preserve"> (with re</w:t>
      </w:r>
      <w:r w:rsidR="00645866">
        <w:rPr>
          <w:rFonts w:ascii="Times New Roman" w:hAnsi="Times New Roman" w:cs="Times New Roman"/>
          <w:sz w:val="24"/>
          <w:szCs w:val="24"/>
        </w:rPr>
        <w:t xml:space="preserve">duced power </w:t>
      </w:r>
      <w:r w:rsidR="00645866">
        <w:rPr>
          <w:rFonts w:ascii="Times New Roman" w:hAnsi="Times New Roman" w:cs="Times New Roman"/>
          <w:sz w:val="24"/>
          <w:szCs w:val="24"/>
        </w:rPr>
        <w:lastRenderedPageBreak/>
        <w:t>differences</w:t>
      </w:r>
      <w:r w:rsidR="00CB6F3B">
        <w:rPr>
          <w:rFonts w:ascii="Times New Roman" w:hAnsi="Times New Roman" w:cs="Times New Roman"/>
          <w:sz w:val="24"/>
          <w:szCs w:val="24"/>
        </w:rPr>
        <w:t>)</w:t>
      </w:r>
      <w:r w:rsidR="00645866">
        <w:rPr>
          <w:rFonts w:ascii="Times New Roman" w:hAnsi="Times New Roman" w:cs="Times New Roman"/>
          <w:sz w:val="24"/>
          <w:szCs w:val="24"/>
        </w:rPr>
        <w:t xml:space="preserve"> while shared purposes remain elusive. </w:t>
      </w:r>
      <w:r w:rsidRPr="00B02243">
        <w:rPr>
          <w:rFonts w:ascii="Times New Roman" w:hAnsi="Times New Roman" w:cs="Times New Roman"/>
          <w:sz w:val="24"/>
          <w:szCs w:val="24"/>
        </w:rPr>
        <w:t>V</w:t>
      </w:r>
      <w:r w:rsidRPr="00B02243">
        <w:rPr>
          <w:rFonts w:ascii="Times New Roman" w:hAnsi="Times New Roman" w:cs="Times New Roman"/>
          <w:snapToGrid w:val="0"/>
          <w:sz w:val="24"/>
          <w:szCs w:val="24"/>
        </w:rPr>
        <w:t xml:space="preserve">olatile fields are </w:t>
      </w:r>
      <w:r w:rsidR="00CB6F3B">
        <w:rPr>
          <w:rFonts w:ascii="Times New Roman" w:hAnsi="Times New Roman" w:cs="Times New Roman"/>
          <w:snapToGrid w:val="0"/>
          <w:sz w:val="24"/>
          <w:szCs w:val="24"/>
        </w:rPr>
        <w:t xml:space="preserve">often </w:t>
      </w:r>
      <w:r w:rsidRPr="00B02243">
        <w:rPr>
          <w:rFonts w:ascii="Times New Roman" w:hAnsi="Times New Roman" w:cs="Times New Roman"/>
          <w:snapToGrid w:val="0"/>
          <w:sz w:val="24"/>
          <w:szCs w:val="24"/>
        </w:rPr>
        <w:t>characterized by histories of conflict in the absence of a common field-level purpose</w:t>
      </w:r>
      <w:r w:rsidR="00345D14">
        <w:rPr>
          <w:rFonts w:ascii="Times New Roman" w:hAnsi="Times New Roman" w:cs="Times New Roman"/>
          <w:snapToGrid w:val="0"/>
          <w:sz w:val="24"/>
          <w:szCs w:val="24"/>
        </w:rPr>
        <w:t>.</w:t>
      </w:r>
      <w:r w:rsidR="00F42B02">
        <w:rPr>
          <w:rFonts w:ascii="Times New Roman" w:hAnsi="Times New Roman" w:cs="Times New Roman"/>
          <w:snapToGrid w:val="0"/>
          <w:sz w:val="24"/>
          <w:szCs w:val="24"/>
        </w:rPr>
        <w:t xml:space="preserve"> </w:t>
      </w:r>
      <w:r w:rsidR="00F16A20">
        <w:rPr>
          <w:rFonts w:ascii="Times New Roman" w:hAnsi="Times New Roman" w:cs="Times New Roman"/>
          <w:snapToGrid w:val="0"/>
          <w:sz w:val="24"/>
          <w:szCs w:val="24"/>
        </w:rPr>
        <w:t xml:space="preserve">However, </w:t>
      </w:r>
      <w:r w:rsidRPr="00B02243">
        <w:rPr>
          <w:rFonts w:ascii="Times New Roman" w:hAnsi="Times New Roman" w:cs="Times New Roman"/>
          <w:sz w:val="24"/>
          <w:szCs w:val="24"/>
        </w:rPr>
        <w:t>power differences are not immutable, and radical change</w:t>
      </w:r>
      <w:r w:rsidR="00F16A20">
        <w:rPr>
          <w:rFonts w:ascii="Times New Roman" w:hAnsi="Times New Roman" w:cs="Times New Roman"/>
          <w:sz w:val="24"/>
          <w:szCs w:val="24"/>
        </w:rPr>
        <w:t xml:space="preserve"> in fields</w:t>
      </w:r>
      <w:r w:rsidRPr="00B02243">
        <w:rPr>
          <w:rFonts w:ascii="Times New Roman" w:hAnsi="Times New Roman" w:cs="Times New Roman"/>
          <w:sz w:val="24"/>
          <w:szCs w:val="24"/>
        </w:rPr>
        <w:t xml:space="preserve"> is possible (Greenwood &amp; </w:t>
      </w:r>
      <w:proofErr w:type="spellStart"/>
      <w:r w:rsidRPr="00B02243">
        <w:rPr>
          <w:rFonts w:ascii="Times New Roman" w:hAnsi="Times New Roman" w:cs="Times New Roman"/>
          <w:sz w:val="24"/>
          <w:szCs w:val="24"/>
        </w:rPr>
        <w:t>Hinings</w:t>
      </w:r>
      <w:proofErr w:type="spellEnd"/>
      <w:r w:rsidRPr="00B02243">
        <w:rPr>
          <w:rFonts w:ascii="Times New Roman" w:hAnsi="Times New Roman" w:cs="Times New Roman"/>
          <w:sz w:val="24"/>
          <w:szCs w:val="24"/>
        </w:rPr>
        <w:t xml:space="preserve">, 1996; </w:t>
      </w:r>
      <w:proofErr w:type="spellStart"/>
      <w:r w:rsidRPr="00B02243">
        <w:rPr>
          <w:rFonts w:ascii="Times New Roman" w:hAnsi="Times New Roman" w:cs="Times New Roman"/>
          <w:sz w:val="24"/>
          <w:szCs w:val="24"/>
        </w:rPr>
        <w:t>Seo</w:t>
      </w:r>
      <w:proofErr w:type="spellEnd"/>
      <w:r w:rsidR="004522C3">
        <w:rPr>
          <w:rFonts w:ascii="Times New Roman" w:hAnsi="Times New Roman" w:cs="Times New Roman"/>
          <w:sz w:val="24"/>
          <w:szCs w:val="24"/>
        </w:rPr>
        <w:t xml:space="preserve"> &amp;</w:t>
      </w:r>
      <w:r w:rsidRPr="00B02243">
        <w:rPr>
          <w:rFonts w:ascii="Times New Roman" w:hAnsi="Times New Roman" w:cs="Times New Roman"/>
          <w:sz w:val="24"/>
          <w:szCs w:val="24"/>
        </w:rPr>
        <w:t xml:space="preserve"> Creed, 2002) if low power stakeholders can </w:t>
      </w:r>
      <w:r w:rsidR="00760E6B">
        <w:rPr>
          <w:rFonts w:ascii="Times New Roman" w:hAnsi="Times New Roman" w:cs="Times New Roman"/>
          <w:sz w:val="24"/>
          <w:szCs w:val="24"/>
        </w:rPr>
        <w:t xml:space="preserve">mobilize </w:t>
      </w:r>
      <w:r w:rsidR="00361EFF">
        <w:rPr>
          <w:rFonts w:ascii="Times New Roman" w:hAnsi="Times New Roman" w:cs="Times New Roman"/>
          <w:sz w:val="24"/>
          <w:szCs w:val="24"/>
        </w:rPr>
        <w:t xml:space="preserve">collective action </w:t>
      </w:r>
      <w:r w:rsidR="00760E6B">
        <w:rPr>
          <w:rFonts w:ascii="Times New Roman" w:hAnsi="Times New Roman" w:cs="Times New Roman"/>
          <w:sz w:val="24"/>
          <w:szCs w:val="24"/>
        </w:rPr>
        <w:t xml:space="preserve">to </w:t>
      </w:r>
      <w:r w:rsidRPr="00B02243">
        <w:rPr>
          <w:rFonts w:ascii="Times New Roman" w:hAnsi="Times New Roman" w:cs="Times New Roman"/>
          <w:sz w:val="24"/>
          <w:szCs w:val="24"/>
        </w:rPr>
        <w:t xml:space="preserve">engage in power-building tactics to challenge elites. A strategy of contention (McAdam, </w:t>
      </w:r>
      <w:proofErr w:type="spellStart"/>
      <w:r w:rsidRPr="00B02243">
        <w:rPr>
          <w:rFonts w:ascii="Times New Roman" w:hAnsi="Times New Roman" w:cs="Times New Roman"/>
          <w:sz w:val="24"/>
          <w:szCs w:val="24"/>
        </w:rPr>
        <w:t>Tarrow</w:t>
      </w:r>
      <w:proofErr w:type="spellEnd"/>
      <w:r w:rsidRPr="00B02243">
        <w:rPr>
          <w:rFonts w:ascii="Times New Roman" w:hAnsi="Times New Roman" w:cs="Times New Roman"/>
          <w:sz w:val="24"/>
          <w:szCs w:val="24"/>
        </w:rPr>
        <w:t xml:space="preserve"> &amp; Tilly, 2001) </w:t>
      </w:r>
      <w:r w:rsidRPr="00B02243">
        <w:rPr>
          <w:rFonts w:ascii="Times New Roman" w:hAnsi="Times New Roman" w:cs="Times New Roman"/>
          <w:snapToGrid w:val="0"/>
          <w:sz w:val="24"/>
          <w:szCs w:val="24"/>
        </w:rPr>
        <w:t>enables suppressed resentments within a field to emerge</w:t>
      </w:r>
      <w:r w:rsidR="00760E6B">
        <w:rPr>
          <w:rFonts w:ascii="Times New Roman" w:hAnsi="Times New Roman" w:cs="Times New Roman"/>
          <w:snapToGrid w:val="0"/>
          <w:sz w:val="24"/>
          <w:szCs w:val="24"/>
        </w:rPr>
        <w:t xml:space="preserve"> and precipitate change</w:t>
      </w:r>
      <w:r w:rsidRPr="00B02243">
        <w:rPr>
          <w:rFonts w:ascii="Times New Roman" w:hAnsi="Times New Roman" w:cs="Times New Roman"/>
          <w:snapToGrid w:val="0"/>
          <w:sz w:val="24"/>
          <w:szCs w:val="24"/>
        </w:rPr>
        <w:t xml:space="preserve"> (Brown, 1980; </w:t>
      </w:r>
      <w:proofErr w:type="spellStart"/>
      <w:r w:rsidRPr="00B02243">
        <w:rPr>
          <w:rFonts w:ascii="Times New Roman" w:hAnsi="Times New Roman" w:cs="Times New Roman"/>
          <w:snapToGrid w:val="0"/>
          <w:sz w:val="24"/>
          <w:szCs w:val="24"/>
        </w:rPr>
        <w:t>Seo</w:t>
      </w:r>
      <w:proofErr w:type="spellEnd"/>
      <w:r w:rsidRPr="00B02243">
        <w:rPr>
          <w:rFonts w:ascii="Times New Roman" w:hAnsi="Times New Roman" w:cs="Times New Roman"/>
          <w:snapToGrid w:val="0"/>
          <w:sz w:val="24"/>
          <w:szCs w:val="24"/>
        </w:rPr>
        <w:t xml:space="preserve"> &amp; Creed, 2002)</w:t>
      </w:r>
      <w:r w:rsidR="00144282">
        <w:rPr>
          <w:rFonts w:ascii="Times New Roman" w:hAnsi="Times New Roman" w:cs="Times New Roman"/>
          <w:snapToGrid w:val="0"/>
          <w:sz w:val="24"/>
          <w:szCs w:val="24"/>
        </w:rPr>
        <w:t xml:space="preserve"> if low power partners can garner sufficient power</w:t>
      </w:r>
      <w:r w:rsidR="00347015">
        <w:rPr>
          <w:rFonts w:ascii="Times New Roman" w:hAnsi="Times New Roman" w:cs="Times New Roman"/>
          <w:snapToGrid w:val="0"/>
          <w:sz w:val="24"/>
          <w:szCs w:val="24"/>
        </w:rPr>
        <w:t xml:space="preserve"> </w:t>
      </w:r>
      <w:r w:rsidR="005B29DD">
        <w:rPr>
          <w:rFonts w:ascii="Times New Roman" w:hAnsi="Times New Roman" w:cs="Times New Roman"/>
          <w:snapToGrid w:val="0"/>
          <w:sz w:val="24"/>
          <w:szCs w:val="24"/>
        </w:rPr>
        <w:t xml:space="preserve">through contention </w:t>
      </w:r>
      <w:r w:rsidR="00347015">
        <w:rPr>
          <w:rFonts w:ascii="Times New Roman" w:hAnsi="Times New Roman" w:cs="Times New Roman"/>
          <w:snapToGrid w:val="0"/>
          <w:sz w:val="24"/>
          <w:szCs w:val="24"/>
        </w:rPr>
        <w:t xml:space="preserve">to </w:t>
      </w:r>
      <w:r w:rsidR="001A0524">
        <w:rPr>
          <w:rFonts w:ascii="Times New Roman" w:hAnsi="Times New Roman" w:cs="Times New Roman"/>
          <w:snapToGrid w:val="0"/>
          <w:sz w:val="24"/>
          <w:szCs w:val="24"/>
        </w:rPr>
        <w:t>challenge</w:t>
      </w:r>
      <w:r w:rsidR="00347015">
        <w:rPr>
          <w:rFonts w:ascii="Times New Roman" w:hAnsi="Times New Roman" w:cs="Times New Roman"/>
          <w:snapToGrid w:val="0"/>
          <w:sz w:val="24"/>
          <w:szCs w:val="24"/>
        </w:rPr>
        <w:t xml:space="preserve"> elites.</w:t>
      </w:r>
      <w:r w:rsidR="00645866" w:rsidRPr="00645866">
        <w:rPr>
          <w:rFonts w:ascii="Times New Roman" w:hAnsi="Times New Roman" w:cs="Times New Roman"/>
          <w:sz w:val="24"/>
          <w:szCs w:val="24"/>
        </w:rPr>
        <w:t xml:space="preserve"> </w:t>
      </w:r>
      <w:r w:rsidR="00F1223F">
        <w:rPr>
          <w:rFonts w:ascii="Times New Roman" w:hAnsi="Times New Roman" w:cs="Times New Roman"/>
          <w:sz w:val="24"/>
          <w:szCs w:val="24"/>
        </w:rPr>
        <w:t xml:space="preserve">This trajectory is often </w:t>
      </w:r>
      <w:r w:rsidR="00361EFF">
        <w:rPr>
          <w:rFonts w:ascii="Times New Roman" w:hAnsi="Times New Roman" w:cs="Times New Roman"/>
          <w:sz w:val="24"/>
          <w:szCs w:val="24"/>
        </w:rPr>
        <w:t>seen when</w:t>
      </w:r>
      <w:r w:rsidR="00F1223F">
        <w:rPr>
          <w:rFonts w:ascii="Times New Roman" w:hAnsi="Times New Roman" w:cs="Times New Roman"/>
          <w:sz w:val="24"/>
          <w:szCs w:val="24"/>
        </w:rPr>
        <w:t xml:space="preserve"> protest groups gain agenda-setting power</w:t>
      </w:r>
      <w:r w:rsidR="0068365C">
        <w:rPr>
          <w:rFonts w:ascii="Times New Roman" w:hAnsi="Times New Roman" w:cs="Times New Roman"/>
          <w:sz w:val="24"/>
          <w:szCs w:val="24"/>
        </w:rPr>
        <w:t xml:space="preserve"> and force elites into </w:t>
      </w:r>
      <w:r w:rsidR="007C7F61">
        <w:rPr>
          <w:rFonts w:ascii="Times New Roman" w:hAnsi="Times New Roman" w:cs="Times New Roman"/>
          <w:sz w:val="24"/>
          <w:szCs w:val="24"/>
        </w:rPr>
        <w:t>partnership negotiations.</w:t>
      </w:r>
    </w:p>
    <w:p w14:paraId="37670D49" w14:textId="40021EEC" w:rsidR="00B85DF6" w:rsidRDefault="00FA1652" w:rsidP="009C5EB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mobilizing these resentments and using various other mechanisms,</w:t>
      </w:r>
      <w:r w:rsidRPr="00B02243">
        <w:rPr>
          <w:rFonts w:ascii="Times New Roman" w:hAnsi="Times New Roman" w:cs="Times New Roman"/>
          <w:sz w:val="24"/>
          <w:szCs w:val="24"/>
        </w:rPr>
        <w:t xml:space="preserve"> activist movements </w:t>
      </w:r>
      <w:r>
        <w:rPr>
          <w:rFonts w:ascii="Times New Roman" w:hAnsi="Times New Roman" w:cs="Times New Roman"/>
          <w:sz w:val="24"/>
          <w:szCs w:val="24"/>
        </w:rPr>
        <w:t>can often</w:t>
      </w:r>
      <w:r w:rsidRPr="00B02243">
        <w:rPr>
          <w:rFonts w:ascii="Times New Roman" w:hAnsi="Times New Roman" w:cs="Times New Roman"/>
          <w:sz w:val="24"/>
          <w:szCs w:val="24"/>
        </w:rPr>
        <w:t xml:space="preserve"> humble their adversaries </w:t>
      </w:r>
      <w:r>
        <w:rPr>
          <w:rFonts w:ascii="Times New Roman" w:hAnsi="Times New Roman" w:cs="Times New Roman"/>
          <w:sz w:val="24"/>
          <w:szCs w:val="24"/>
        </w:rPr>
        <w:t>depending on their own capabilities, access to networks</w:t>
      </w:r>
      <w:r w:rsidR="00B85DF6">
        <w:rPr>
          <w:rFonts w:ascii="Times New Roman" w:hAnsi="Times New Roman" w:cs="Times New Roman"/>
          <w:sz w:val="24"/>
          <w:szCs w:val="24"/>
        </w:rPr>
        <w:t>,</w:t>
      </w:r>
      <w:r>
        <w:rPr>
          <w:rFonts w:ascii="Times New Roman" w:hAnsi="Times New Roman" w:cs="Times New Roman"/>
          <w:sz w:val="24"/>
          <w:szCs w:val="24"/>
        </w:rPr>
        <w:t xml:space="preserve"> and resources </w:t>
      </w:r>
      <w:r w:rsidRPr="00B02243">
        <w:rPr>
          <w:rFonts w:ascii="Times New Roman" w:hAnsi="Times New Roman" w:cs="Times New Roman"/>
          <w:sz w:val="24"/>
          <w:szCs w:val="24"/>
        </w:rPr>
        <w:t>(Briscoe &amp; Safford, 2016). For example</w:t>
      </w:r>
      <w:r>
        <w:rPr>
          <w:rFonts w:ascii="Times New Roman" w:hAnsi="Times New Roman" w:cs="Times New Roman"/>
          <w:sz w:val="24"/>
          <w:szCs w:val="24"/>
        </w:rPr>
        <w:t>,</w:t>
      </w:r>
      <w:r w:rsidRPr="00B02243">
        <w:rPr>
          <w:rFonts w:ascii="Times New Roman" w:hAnsi="Times New Roman" w:cs="Times New Roman"/>
          <w:sz w:val="24"/>
          <w:szCs w:val="24"/>
        </w:rPr>
        <w:t xml:space="preserve"> external activists may exert coercive pressure on </w:t>
      </w:r>
      <w:r w:rsidR="007B77FA">
        <w:rPr>
          <w:rFonts w:ascii="Times New Roman" w:hAnsi="Times New Roman" w:cs="Times New Roman"/>
          <w:sz w:val="24"/>
          <w:szCs w:val="24"/>
        </w:rPr>
        <w:t xml:space="preserve">corporate </w:t>
      </w:r>
      <w:r w:rsidRPr="00B02243">
        <w:rPr>
          <w:rFonts w:ascii="Times New Roman" w:hAnsi="Times New Roman" w:cs="Times New Roman"/>
          <w:sz w:val="24"/>
          <w:szCs w:val="24"/>
        </w:rPr>
        <w:t>elites through protests, negative public relations campaigns</w:t>
      </w:r>
      <w:r>
        <w:rPr>
          <w:rFonts w:ascii="Times New Roman" w:hAnsi="Times New Roman" w:cs="Times New Roman"/>
          <w:sz w:val="24"/>
          <w:szCs w:val="24"/>
        </w:rPr>
        <w:t xml:space="preserve">, public </w:t>
      </w:r>
      <w:proofErr w:type="gramStart"/>
      <w:r>
        <w:rPr>
          <w:rFonts w:ascii="Times New Roman" w:hAnsi="Times New Roman" w:cs="Times New Roman"/>
          <w:sz w:val="24"/>
          <w:szCs w:val="24"/>
        </w:rPr>
        <w:t>shaming</w:t>
      </w:r>
      <w:proofErr w:type="gramEnd"/>
      <w:r w:rsidRPr="00B02243">
        <w:rPr>
          <w:rFonts w:ascii="Times New Roman" w:hAnsi="Times New Roman" w:cs="Times New Roman"/>
          <w:sz w:val="24"/>
          <w:szCs w:val="24"/>
        </w:rPr>
        <w:t xml:space="preserve"> or inciting boycotts</w:t>
      </w:r>
      <w:r>
        <w:rPr>
          <w:rFonts w:ascii="Times New Roman" w:hAnsi="Times New Roman" w:cs="Times New Roman"/>
          <w:sz w:val="24"/>
          <w:szCs w:val="24"/>
        </w:rPr>
        <w:t>,</w:t>
      </w:r>
      <w:r w:rsidRPr="00B02243">
        <w:rPr>
          <w:rFonts w:ascii="Times New Roman" w:hAnsi="Times New Roman" w:cs="Times New Roman"/>
          <w:sz w:val="24"/>
          <w:szCs w:val="24"/>
        </w:rPr>
        <w:t xml:space="preserve"> </w:t>
      </w:r>
      <w:r>
        <w:rPr>
          <w:rFonts w:ascii="Times New Roman" w:hAnsi="Times New Roman" w:cs="Times New Roman"/>
          <w:snapToGrid w:val="0"/>
          <w:sz w:val="24"/>
          <w:szCs w:val="24"/>
        </w:rPr>
        <w:t>to challenge the legitimacy or license to operate of corporate actors (</w:t>
      </w:r>
      <w:proofErr w:type="spellStart"/>
      <w:r w:rsidRPr="00BE47F8">
        <w:rPr>
          <w:rFonts w:ascii="Times New Roman" w:hAnsi="Times New Roman" w:cs="Times New Roman"/>
          <w:snapToGrid w:val="0"/>
          <w:sz w:val="24"/>
          <w:szCs w:val="24"/>
        </w:rPr>
        <w:t>Akemu</w:t>
      </w:r>
      <w:proofErr w:type="spellEnd"/>
      <w:r>
        <w:rPr>
          <w:rFonts w:ascii="Times New Roman" w:hAnsi="Times New Roman" w:cs="Times New Roman"/>
          <w:snapToGrid w:val="0"/>
          <w:sz w:val="24"/>
          <w:szCs w:val="24"/>
        </w:rPr>
        <w:t>, Whiteman &amp; Kennedy, 2016; Boss</w:t>
      </w:r>
      <w:r w:rsidR="00351820">
        <w:rPr>
          <w:rFonts w:ascii="Times New Roman" w:hAnsi="Times New Roman" w:cs="Times New Roman"/>
          <w:snapToGrid w:val="0"/>
          <w:sz w:val="24"/>
          <w:szCs w:val="24"/>
        </w:rPr>
        <w:t>o</w:t>
      </w:r>
      <w:r>
        <w:rPr>
          <w:rFonts w:ascii="Times New Roman" w:hAnsi="Times New Roman" w:cs="Times New Roman"/>
          <w:snapToGrid w:val="0"/>
          <w:sz w:val="24"/>
          <w:szCs w:val="24"/>
        </w:rPr>
        <w:t xml:space="preserve">, 1995; Davis et al., </w:t>
      </w:r>
      <w:r w:rsidR="003B3734">
        <w:rPr>
          <w:rFonts w:ascii="Times New Roman" w:hAnsi="Times New Roman" w:cs="Times New Roman"/>
          <w:snapToGrid w:val="0"/>
          <w:sz w:val="24"/>
          <w:szCs w:val="24"/>
        </w:rPr>
        <w:t>2005</w:t>
      </w:r>
      <w:r>
        <w:rPr>
          <w:rFonts w:ascii="Times New Roman" w:hAnsi="Times New Roman" w:cs="Times New Roman"/>
          <w:snapToGrid w:val="0"/>
          <w:sz w:val="24"/>
          <w:szCs w:val="24"/>
        </w:rPr>
        <w:t xml:space="preserve">; King &amp; Pearce, 2010). In doing so, they </w:t>
      </w:r>
      <w:r w:rsidRPr="00B02243">
        <w:rPr>
          <w:rFonts w:ascii="Times New Roman" w:hAnsi="Times New Roman" w:cs="Times New Roman"/>
          <w:sz w:val="24"/>
          <w:szCs w:val="24"/>
        </w:rPr>
        <w:t>tak</w:t>
      </w:r>
      <w:r>
        <w:rPr>
          <w:rFonts w:ascii="Times New Roman" w:hAnsi="Times New Roman" w:cs="Times New Roman"/>
          <w:sz w:val="24"/>
          <w:szCs w:val="24"/>
        </w:rPr>
        <w:t>e</w:t>
      </w:r>
      <w:r w:rsidRPr="00B02243">
        <w:rPr>
          <w:rFonts w:ascii="Times New Roman" w:hAnsi="Times New Roman" w:cs="Times New Roman"/>
          <w:sz w:val="24"/>
          <w:szCs w:val="24"/>
        </w:rPr>
        <w:t xml:space="preserve"> advantage of the cultural and structural vulnerabilities of these organizations and their leaders (</w:t>
      </w:r>
      <w:r w:rsidRPr="00B02243">
        <w:rPr>
          <w:rFonts w:ascii="Times New Roman" w:hAnsi="Times New Roman" w:cs="Times New Roman"/>
          <w:color w:val="000000"/>
          <w:sz w:val="24"/>
          <w:szCs w:val="24"/>
        </w:rPr>
        <w:t>Briscoe, Chin, &amp; Hambrick</w:t>
      </w:r>
      <w:r w:rsidRPr="00B02243">
        <w:rPr>
          <w:rFonts w:ascii="Times New Roman" w:hAnsi="Times New Roman" w:cs="Times New Roman"/>
          <w:sz w:val="24"/>
          <w:szCs w:val="24"/>
        </w:rPr>
        <w:t>, 2014; King, 2008)</w:t>
      </w:r>
      <w:r>
        <w:rPr>
          <w:rFonts w:ascii="Times New Roman" w:hAnsi="Times New Roman" w:cs="Times New Roman"/>
          <w:sz w:val="24"/>
          <w:szCs w:val="24"/>
        </w:rPr>
        <w:t xml:space="preserve">. </w:t>
      </w:r>
      <w:r>
        <w:rPr>
          <w:rFonts w:ascii="Times New Roman" w:hAnsi="Times New Roman" w:cs="Times New Roman"/>
          <w:snapToGrid w:val="0"/>
          <w:sz w:val="24"/>
          <w:szCs w:val="24"/>
        </w:rPr>
        <w:t>“Since the modus operandi of many social movement organizations is to campaign until reasonable change in fields has been made</w:t>
      </w:r>
      <w:r w:rsidR="00D82C85">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Zietsma</w:t>
      </w:r>
      <w:proofErr w:type="spellEnd"/>
      <w:r>
        <w:rPr>
          <w:rFonts w:ascii="Times New Roman" w:hAnsi="Times New Roman" w:cs="Times New Roman"/>
          <w:snapToGrid w:val="0"/>
          <w:sz w:val="24"/>
          <w:szCs w:val="24"/>
        </w:rPr>
        <w:t xml:space="preserve"> et al, 2017</w:t>
      </w:r>
      <w:r w:rsidR="00351820">
        <w:rPr>
          <w:rFonts w:ascii="Times New Roman" w:hAnsi="Times New Roman" w:cs="Times New Roman"/>
          <w:snapToGrid w:val="0"/>
          <w:sz w:val="24"/>
          <w:szCs w:val="24"/>
        </w:rPr>
        <w:t>, p.</w:t>
      </w:r>
      <w:r>
        <w:rPr>
          <w:rFonts w:ascii="Times New Roman" w:hAnsi="Times New Roman" w:cs="Times New Roman"/>
          <w:snapToGrid w:val="0"/>
          <w:sz w:val="24"/>
          <w:szCs w:val="24"/>
        </w:rPr>
        <w:t xml:space="preserve"> 401), these organizations can disrupt fields in which powerful parties had operated with impunity. </w:t>
      </w:r>
      <w:r>
        <w:rPr>
          <w:rFonts w:ascii="Times New Roman" w:hAnsi="Times New Roman" w:cs="Times New Roman"/>
          <w:sz w:val="24"/>
          <w:szCs w:val="24"/>
        </w:rPr>
        <w:t xml:space="preserve">Social movements can also operate in the political sphere to push for greater voice for underrepresented groups. For example, </w:t>
      </w:r>
      <w:r w:rsidRPr="00E45AED">
        <w:rPr>
          <w:rFonts w:ascii="Times New Roman" w:hAnsi="Times New Roman" w:cs="Times New Roman"/>
          <w:sz w:val="24"/>
          <w:szCs w:val="24"/>
        </w:rPr>
        <w:t xml:space="preserve">Maguire and his colleagues (2004) reported how AIDS activists gained ground in advancing their agenda in the public sphere and thereby </w:t>
      </w:r>
      <w:r>
        <w:rPr>
          <w:rFonts w:ascii="Times New Roman" w:hAnsi="Times New Roman" w:cs="Times New Roman"/>
          <w:sz w:val="24"/>
          <w:szCs w:val="24"/>
        </w:rPr>
        <w:t>garnered</w:t>
      </w:r>
      <w:r w:rsidRPr="00E45AED">
        <w:rPr>
          <w:rFonts w:ascii="Times New Roman" w:hAnsi="Times New Roman" w:cs="Times New Roman"/>
          <w:sz w:val="24"/>
          <w:szCs w:val="24"/>
        </w:rPr>
        <w:t xml:space="preserve"> influence and agenda-setting power for their cause.</w:t>
      </w:r>
      <w:r w:rsidRPr="00B0224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Whether </w:t>
      </w:r>
      <w:r w:rsidR="00DF7C29">
        <w:rPr>
          <w:rFonts w:ascii="Times New Roman" w:hAnsi="Times New Roman" w:cs="Times New Roman"/>
          <w:sz w:val="24"/>
          <w:szCs w:val="24"/>
        </w:rPr>
        <w:t xml:space="preserve">it </w:t>
      </w:r>
      <w:r w:rsidR="00D034A3">
        <w:rPr>
          <w:rFonts w:ascii="Times New Roman" w:hAnsi="Times New Roman" w:cs="Times New Roman"/>
          <w:sz w:val="24"/>
          <w:szCs w:val="24"/>
        </w:rPr>
        <w:t xml:space="preserve">takes on </w:t>
      </w:r>
      <w:r>
        <w:rPr>
          <w:rFonts w:ascii="Times New Roman" w:hAnsi="Times New Roman" w:cs="Times New Roman"/>
          <w:sz w:val="24"/>
          <w:szCs w:val="24"/>
        </w:rPr>
        <w:t>corporate or governmental hegemonic power,</w:t>
      </w:r>
      <w:r w:rsidRPr="00B02243">
        <w:rPr>
          <w:rFonts w:ascii="Times New Roman" w:hAnsi="Times New Roman" w:cs="Times New Roman"/>
          <w:sz w:val="24"/>
          <w:szCs w:val="24"/>
        </w:rPr>
        <w:t xml:space="preserve"> social movement organizing challenge</w:t>
      </w:r>
      <w:r>
        <w:rPr>
          <w:rFonts w:ascii="Times New Roman" w:hAnsi="Times New Roman" w:cs="Times New Roman"/>
          <w:sz w:val="24"/>
          <w:szCs w:val="24"/>
        </w:rPr>
        <w:t>s</w:t>
      </w:r>
      <w:r w:rsidRPr="00B02243">
        <w:rPr>
          <w:rFonts w:ascii="Times New Roman" w:hAnsi="Times New Roman" w:cs="Times New Roman"/>
          <w:sz w:val="24"/>
          <w:szCs w:val="24"/>
        </w:rPr>
        <w:t xml:space="preserve"> the systemic power structure of </w:t>
      </w:r>
      <w:r>
        <w:rPr>
          <w:rFonts w:ascii="Times New Roman" w:hAnsi="Times New Roman" w:cs="Times New Roman"/>
          <w:sz w:val="24"/>
          <w:szCs w:val="24"/>
        </w:rPr>
        <w:t>a</w:t>
      </w:r>
      <w:r w:rsidRPr="00B02243">
        <w:rPr>
          <w:rFonts w:ascii="Times New Roman" w:hAnsi="Times New Roman" w:cs="Times New Roman"/>
          <w:sz w:val="24"/>
          <w:szCs w:val="24"/>
        </w:rPr>
        <w:t xml:space="preserve"> field (</w:t>
      </w:r>
      <w:proofErr w:type="spellStart"/>
      <w:r w:rsidRPr="00B02243">
        <w:rPr>
          <w:rFonts w:ascii="Times New Roman" w:hAnsi="Times New Roman" w:cs="Times New Roman"/>
          <w:sz w:val="24"/>
          <w:szCs w:val="24"/>
        </w:rPr>
        <w:t>Benford</w:t>
      </w:r>
      <w:proofErr w:type="spellEnd"/>
      <w:r w:rsidRPr="00B02243">
        <w:rPr>
          <w:rFonts w:ascii="Times New Roman" w:hAnsi="Times New Roman" w:cs="Times New Roman"/>
          <w:sz w:val="24"/>
          <w:szCs w:val="24"/>
        </w:rPr>
        <w:t xml:space="preserve"> &amp; Snow, 2000; Davis et al., 2005; Van Dyke, Soule &amp; Taylor, 2004; Van </w:t>
      </w:r>
      <w:proofErr w:type="spellStart"/>
      <w:r w:rsidRPr="00B02243">
        <w:rPr>
          <w:rFonts w:ascii="Times New Roman" w:hAnsi="Times New Roman" w:cs="Times New Roman"/>
          <w:sz w:val="24"/>
          <w:szCs w:val="24"/>
        </w:rPr>
        <w:t>Wijk</w:t>
      </w:r>
      <w:proofErr w:type="spellEnd"/>
      <w:r w:rsidRPr="00B02243">
        <w:rPr>
          <w:rFonts w:ascii="Times New Roman" w:hAnsi="Times New Roman" w:cs="Times New Roman"/>
          <w:sz w:val="24"/>
          <w:szCs w:val="24"/>
        </w:rPr>
        <w:t xml:space="preserve"> et al., 2012). </w:t>
      </w:r>
      <w:r w:rsidR="007B77FA" w:rsidRPr="00B02243">
        <w:rPr>
          <w:rFonts w:ascii="Times New Roman" w:hAnsi="Times New Roman" w:cs="Times New Roman"/>
          <w:snapToGrid w:val="0"/>
          <w:sz w:val="24"/>
          <w:szCs w:val="24"/>
        </w:rPr>
        <w:t xml:space="preserve">However, </w:t>
      </w:r>
      <w:r w:rsidR="007B77FA">
        <w:rPr>
          <w:rFonts w:ascii="Times New Roman" w:hAnsi="Times New Roman" w:cs="Times New Roman"/>
          <w:snapToGrid w:val="0"/>
          <w:sz w:val="24"/>
          <w:szCs w:val="24"/>
        </w:rPr>
        <w:t xml:space="preserve">since strategies of contention will attempt to overturn existing power relations (Hardy &amp; Phillips, 1998, p. 226), they </w:t>
      </w:r>
      <w:r w:rsidR="007B77FA" w:rsidRPr="00B02243">
        <w:rPr>
          <w:rFonts w:ascii="Times New Roman" w:hAnsi="Times New Roman" w:cs="Times New Roman"/>
          <w:snapToGrid w:val="0"/>
          <w:sz w:val="24"/>
          <w:szCs w:val="24"/>
        </w:rPr>
        <w:t>may generate explosive conflict “because this</w:t>
      </w:r>
      <w:r w:rsidR="007B77FA" w:rsidRPr="00B02243">
        <w:rPr>
          <w:rFonts w:ascii="Times New Roman" w:hAnsi="Times New Roman" w:cs="Times New Roman"/>
          <w:sz w:val="24"/>
          <w:szCs w:val="24"/>
        </w:rPr>
        <w:t xml:space="preserve"> pathway threatens existing structures of signification, legitimation and domination that serve elite interests to preserve the status quo</w:t>
      </w:r>
      <w:r w:rsidR="007B77FA">
        <w:rPr>
          <w:rFonts w:ascii="Times New Roman" w:hAnsi="Times New Roman" w:cs="Times New Roman"/>
          <w:sz w:val="24"/>
          <w:szCs w:val="24"/>
        </w:rPr>
        <w:t>”</w:t>
      </w:r>
      <w:r w:rsidR="007B77FA" w:rsidRPr="00B02243">
        <w:rPr>
          <w:rFonts w:ascii="Times New Roman" w:hAnsi="Times New Roman" w:cs="Times New Roman"/>
          <w:sz w:val="24"/>
          <w:szCs w:val="24"/>
        </w:rPr>
        <w:t xml:space="preserve"> (</w:t>
      </w:r>
      <w:r w:rsidR="007B77FA">
        <w:rPr>
          <w:rFonts w:ascii="Times New Roman" w:hAnsi="Times New Roman" w:cs="Times New Roman"/>
          <w:sz w:val="24"/>
          <w:szCs w:val="24"/>
        </w:rPr>
        <w:t xml:space="preserve">Chua, 2006; </w:t>
      </w:r>
      <w:r w:rsidR="007B77FA" w:rsidRPr="00B02243">
        <w:rPr>
          <w:rFonts w:ascii="Times New Roman" w:hAnsi="Times New Roman" w:cs="Times New Roman"/>
          <w:sz w:val="24"/>
          <w:szCs w:val="24"/>
        </w:rPr>
        <w:t>Gray &amp; Purdy, 2018</w:t>
      </w:r>
      <w:r w:rsidR="007B77FA">
        <w:rPr>
          <w:rFonts w:ascii="Times New Roman" w:hAnsi="Times New Roman" w:cs="Times New Roman"/>
          <w:sz w:val="24"/>
          <w:szCs w:val="24"/>
        </w:rPr>
        <w:t>, p.</w:t>
      </w:r>
      <w:r w:rsidR="007B77FA" w:rsidRPr="00B02243">
        <w:rPr>
          <w:rFonts w:ascii="Times New Roman" w:hAnsi="Times New Roman" w:cs="Times New Roman"/>
          <w:sz w:val="24"/>
          <w:szCs w:val="24"/>
        </w:rPr>
        <w:t xml:space="preserve"> 194).</w:t>
      </w:r>
    </w:p>
    <w:p w14:paraId="0544CEF8" w14:textId="365FD3C8" w:rsidR="00FA1652" w:rsidRDefault="00FA1652" w:rsidP="00FA1652">
      <w:pPr>
        <w:autoSpaceDE w:val="0"/>
        <w:autoSpaceDN w:val="0"/>
        <w:adjustRightInd w:val="0"/>
        <w:spacing w:after="0" w:line="480" w:lineRule="auto"/>
        <w:ind w:firstLine="720"/>
        <w:rPr>
          <w:rFonts w:ascii="Times New Roman" w:hAnsi="Times New Roman" w:cs="Times New Roman"/>
          <w:sz w:val="24"/>
          <w:szCs w:val="24"/>
        </w:rPr>
      </w:pPr>
      <w:r w:rsidRPr="00B02243">
        <w:rPr>
          <w:rFonts w:ascii="Times New Roman" w:hAnsi="Times New Roman" w:cs="Times New Roman"/>
          <w:sz w:val="24"/>
          <w:szCs w:val="24"/>
        </w:rPr>
        <w:t>Movements can also mobilize broader resources (such as the media) to change public opinion about extant rules and practices (</w:t>
      </w:r>
      <w:proofErr w:type="spellStart"/>
      <w:r w:rsidRPr="00B02243">
        <w:rPr>
          <w:rFonts w:ascii="Times New Roman" w:hAnsi="Times New Roman" w:cs="Times New Roman"/>
          <w:sz w:val="24"/>
          <w:szCs w:val="24"/>
        </w:rPr>
        <w:t>Schneiberg</w:t>
      </w:r>
      <w:proofErr w:type="spellEnd"/>
      <w:r w:rsidRPr="00B02243">
        <w:rPr>
          <w:rFonts w:ascii="Times New Roman" w:hAnsi="Times New Roman" w:cs="Times New Roman"/>
          <w:sz w:val="24"/>
          <w:szCs w:val="24"/>
        </w:rPr>
        <w:t xml:space="preserve"> &amp; Soule, 2005) and about the powerholders themselves to provoke change in the prevailing rules and regulations governing the field (Bartley, 2007). For example, in the lead up to an agreement to protect the Canadian Boreal Forest (CBFA)</w:t>
      </w:r>
      <w:r w:rsidRPr="009C5EB2">
        <w:rPr>
          <w:rFonts w:ascii="Times New Roman" w:hAnsi="Times New Roman" w:cs="Times New Roman"/>
          <w:sz w:val="24"/>
          <w:szCs w:val="24"/>
          <w:vertAlign w:val="superscript"/>
        </w:rPr>
        <w:footnoteReference w:id="2"/>
      </w:r>
      <w:r w:rsidRPr="00B02243">
        <w:rPr>
          <w:rFonts w:ascii="Times New Roman" w:hAnsi="Times New Roman" w:cs="Times New Roman"/>
          <w:sz w:val="24"/>
          <w:szCs w:val="24"/>
        </w:rPr>
        <w:t xml:space="preserve">, two activist NGOs (Greenpeace and Forest Ethics) initiated aggressive “do not buy” campaigns against Kimberly Clark and Victoria’s Secret. These firms were explicitly targeted because they used Canadian </w:t>
      </w:r>
      <w:r w:rsidR="00D251F2">
        <w:rPr>
          <w:rFonts w:ascii="Times New Roman" w:hAnsi="Times New Roman" w:cs="Times New Roman"/>
          <w:sz w:val="24"/>
          <w:szCs w:val="24"/>
        </w:rPr>
        <w:t>b</w:t>
      </w:r>
      <w:r w:rsidRPr="00B02243">
        <w:rPr>
          <w:rFonts w:ascii="Times New Roman" w:hAnsi="Times New Roman" w:cs="Times New Roman"/>
          <w:sz w:val="24"/>
          <w:szCs w:val="24"/>
        </w:rPr>
        <w:t xml:space="preserve">oreal old growth forest products to produce paper products and </w:t>
      </w:r>
      <w:r w:rsidR="00350975" w:rsidRPr="00B02243">
        <w:rPr>
          <w:rFonts w:ascii="Times New Roman" w:hAnsi="Times New Roman" w:cs="Times New Roman"/>
          <w:sz w:val="24"/>
          <w:szCs w:val="24"/>
        </w:rPr>
        <w:t>advertis</w:t>
      </w:r>
      <w:r w:rsidR="00350975">
        <w:rPr>
          <w:rFonts w:ascii="Times New Roman" w:hAnsi="Times New Roman" w:cs="Times New Roman"/>
          <w:sz w:val="24"/>
          <w:szCs w:val="24"/>
        </w:rPr>
        <w:t>ements</w:t>
      </w:r>
      <w:r w:rsidR="00350975" w:rsidRPr="00B02243">
        <w:rPr>
          <w:rFonts w:ascii="Times New Roman" w:hAnsi="Times New Roman" w:cs="Times New Roman"/>
          <w:sz w:val="24"/>
          <w:szCs w:val="24"/>
        </w:rPr>
        <w:t xml:space="preserve"> </w:t>
      </w:r>
      <w:r w:rsidRPr="00B02243">
        <w:rPr>
          <w:rFonts w:ascii="Times New Roman" w:hAnsi="Times New Roman" w:cs="Times New Roman"/>
          <w:sz w:val="24"/>
          <w:szCs w:val="24"/>
        </w:rPr>
        <w:t>respectively (</w:t>
      </w:r>
      <w:proofErr w:type="spellStart"/>
      <w:r w:rsidRPr="00B02243">
        <w:rPr>
          <w:rFonts w:ascii="Times New Roman" w:hAnsi="Times New Roman" w:cs="Times New Roman"/>
          <w:sz w:val="24"/>
          <w:szCs w:val="24"/>
        </w:rPr>
        <w:t>Riddel</w:t>
      </w:r>
      <w:proofErr w:type="spellEnd"/>
      <w:r w:rsidRPr="00B02243">
        <w:rPr>
          <w:rFonts w:ascii="Times New Roman" w:hAnsi="Times New Roman" w:cs="Times New Roman"/>
          <w:sz w:val="24"/>
          <w:szCs w:val="24"/>
        </w:rPr>
        <w:t xml:space="preserve">, 2014). </w:t>
      </w:r>
      <w:r w:rsidR="004628EF">
        <w:rPr>
          <w:rFonts w:ascii="Times New Roman" w:hAnsi="Times New Roman" w:cs="Times New Roman"/>
          <w:sz w:val="24"/>
          <w:szCs w:val="24"/>
        </w:rPr>
        <w:t xml:space="preserve">Similarly, </w:t>
      </w:r>
      <w:r w:rsidRPr="00B02243">
        <w:rPr>
          <w:rFonts w:ascii="Times New Roman" w:hAnsi="Times New Roman" w:cs="Times New Roman"/>
          <w:sz w:val="24"/>
          <w:szCs w:val="24"/>
        </w:rPr>
        <w:t>NGOs employed consumer boycotts to pressure companies to rethink their timber procurement policies to increase the demand for sustainable timber—which eventually led to the formation of the Forest Stewardship Council (FSC) (</w:t>
      </w:r>
      <w:proofErr w:type="spellStart"/>
      <w:r w:rsidRPr="00B02243">
        <w:rPr>
          <w:rFonts w:ascii="Times New Roman" w:hAnsi="Times New Roman" w:cs="Times New Roman"/>
          <w:sz w:val="24"/>
          <w:szCs w:val="24"/>
        </w:rPr>
        <w:t>Pattberg</w:t>
      </w:r>
      <w:proofErr w:type="spellEnd"/>
      <w:r w:rsidRPr="00B02243">
        <w:rPr>
          <w:rFonts w:ascii="Times New Roman" w:hAnsi="Times New Roman" w:cs="Times New Roman"/>
          <w:sz w:val="24"/>
          <w:szCs w:val="24"/>
        </w:rPr>
        <w:t xml:space="preserve">, </w:t>
      </w:r>
      <w:r w:rsidR="000874DD" w:rsidRPr="00B02243">
        <w:rPr>
          <w:rFonts w:ascii="Times New Roman" w:hAnsi="Times New Roman" w:cs="Times New Roman"/>
          <w:sz w:val="24"/>
          <w:szCs w:val="24"/>
        </w:rPr>
        <w:t>20</w:t>
      </w:r>
      <w:r w:rsidR="000874DD">
        <w:rPr>
          <w:rFonts w:ascii="Times New Roman" w:hAnsi="Times New Roman" w:cs="Times New Roman"/>
          <w:sz w:val="24"/>
          <w:szCs w:val="24"/>
        </w:rPr>
        <w:t>06</w:t>
      </w:r>
      <w:r w:rsidR="00351820">
        <w:rPr>
          <w:rFonts w:ascii="Times New Roman" w:hAnsi="Times New Roman" w:cs="Times New Roman"/>
          <w:sz w:val="24"/>
          <w:szCs w:val="24"/>
        </w:rPr>
        <w:t>, p.</w:t>
      </w:r>
      <w:r w:rsidRPr="00B02243">
        <w:rPr>
          <w:rFonts w:ascii="Times New Roman" w:hAnsi="Times New Roman" w:cs="Times New Roman"/>
          <w:sz w:val="24"/>
          <w:szCs w:val="24"/>
        </w:rPr>
        <w:t xml:space="preserve"> 182). </w:t>
      </w:r>
    </w:p>
    <w:p w14:paraId="5330216A" w14:textId="0CC31F5E" w:rsidR="00B03521" w:rsidRDefault="00B03521" w:rsidP="006458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Activists may emerge within organizations as when employees initiate internal campaigns to expose and change exploitive practices (Briscoe &amp; Gupta, 2016). So called “insider activists” can pull some levers for change </w:t>
      </w:r>
      <w:proofErr w:type="gramStart"/>
      <w:r>
        <w:rPr>
          <w:rFonts w:ascii="Times New Roman" w:hAnsi="Times New Roman" w:cs="Times New Roman"/>
          <w:sz w:val="24"/>
          <w:szCs w:val="24"/>
        </w:rPr>
        <w:t>that outsiders</w:t>
      </w:r>
      <w:proofErr w:type="gramEnd"/>
      <w:r>
        <w:rPr>
          <w:rFonts w:ascii="Times New Roman" w:hAnsi="Times New Roman" w:cs="Times New Roman"/>
          <w:sz w:val="24"/>
          <w:szCs w:val="24"/>
        </w:rPr>
        <w:t xml:space="preserve"> cannot, and vice versa (Briscoe &amp; </w:t>
      </w:r>
      <w:r>
        <w:rPr>
          <w:rFonts w:ascii="Times New Roman" w:hAnsi="Times New Roman" w:cs="Times New Roman"/>
          <w:sz w:val="24"/>
          <w:szCs w:val="24"/>
        </w:rPr>
        <w:lastRenderedPageBreak/>
        <w:t xml:space="preserve">Gupta, 2016). Insider and outsider activists can </w:t>
      </w:r>
      <w:r w:rsidR="00881863">
        <w:rPr>
          <w:rFonts w:ascii="Times New Roman" w:hAnsi="Times New Roman" w:cs="Times New Roman"/>
          <w:sz w:val="24"/>
          <w:szCs w:val="24"/>
        </w:rPr>
        <w:t xml:space="preserve">thus </w:t>
      </w:r>
      <w:r>
        <w:rPr>
          <w:rFonts w:ascii="Times New Roman" w:hAnsi="Times New Roman" w:cs="Times New Roman"/>
          <w:sz w:val="24"/>
          <w:szCs w:val="24"/>
        </w:rPr>
        <w:t xml:space="preserve">work in tandem </w:t>
      </w:r>
      <w:r w:rsidR="00F67E1F">
        <w:rPr>
          <w:rFonts w:ascii="Times New Roman" w:hAnsi="Times New Roman" w:cs="Times New Roman"/>
          <w:sz w:val="24"/>
          <w:szCs w:val="24"/>
        </w:rPr>
        <w:t xml:space="preserve">by </w:t>
      </w:r>
      <w:r>
        <w:rPr>
          <w:rFonts w:ascii="Times New Roman" w:hAnsi="Times New Roman" w:cs="Times New Roman"/>
          <w:sz w:val="24"/>
          <w:szCs w:val="24"/>
        </w:rPr>
        <w:t>employ</w:t>
      </w:r>
      <w:r w:rsidR="00F67E1F">
        <w:rPr>
          <w:rFonts w:ascii="Times New Roman" w:hAnsi="Times New Roman" w:cs="Times New Roman"/>
          <w:sz w:val="24"/>
          <w:szCs w:val="24"/>
        </w:rPr>
        <w:t>ing</w:t>
      </w:r>
      <w:r>
        <w:rPr>
          <w:rFonts w:ascii="Times New Roman" w:hAnsi="Times New Roman" w:cs="Times New Roman"/>
          <w:sz w:val="24"/>
          <w:szCs w:val="24"/>
        </w:rPr>
        <w:t xml:space="preserve"> different tactics (McDonnell</w:t>
      </w:r>
      <w:r w:rsidR="004427E2">
        <w:rPr>
          <w:rFonts w:ascii="Times New Roman" w:hAnsi="Times New Roman" w:cs="Times New Roman"/>
          <w:sz w:val="24"/>
          <w:szCs w:val="24"/>
        </w:rPr>
        <w:t>, King</w:t>
      </w:r>
      <w:r w:rsidR="0004292E">
        <w:rPr>
          <w:rFonts w:ascii="Times New Roman" w:hAnsi="Times New Roman" w:cs="Times New Roman"/>
          <w:sz w:val="24"/>
          <w:szCs w:val="24"/>
        </w:rPr>
        <w:t xml:space="preserve"> &amp; Soule,</w:t>
      </w:r>
      <w:r w:rsidR="004427E2">
        <w:rPr>
          <w:rFonts w:ascii="Times New Roman" w:hAnsi="Times New Roman" w:cs="Times New Roman"/>
          <w:sz w:val="24"/>
          <w:szCs w:val="24"/>
        </w:rPr>
        <w:t xml:space="preserve"> </w:t>
      </w:r>
      <w:r>
        <w:rPr>
          <w:rFonts w:ascii="Times New Roman" w:hAnsi="Times New Roman" w:cs="Times New Roman"/>
          <w:sz w:val="24"/>
          <w:szCs w:val="24"/>
        </w:rPr>
        <w:t>2015)</w:t>
      </w:r>
      <w:r w:rsidR="00B218A8">
        <w:rPr>
          <w:rFonts w:ascii="Times New Roman" w:hAnsi="Times New Roman" w:cs="Times New Roman"/>
          <w:sz w:val="24"/>
          <w:szCs w:val="24"/>
        </w:rPr>
        <w:t xml:space="preserve"> and </w:t>
      </w:r>
      <w:r w:rsidR="00881863">
        <w:rPr>
          <w:rFonts w:ascii="Times New Roman" w:hAnsi="Times New Roman" w:cs="Times New Roman"/>
          <w:sz w:val="24"/>
          <w:szCs w:val="24"/>
        </w:rPr>
        <w:t xml:space="preserve">cooperative strategies (Van </w:t>
      </w:r>
      <w:proofErr w:type="spellStart"/>
      <w:r w:rsidR="00881863">
        <w:rPr>
          <w:rFonts w:ascii="Times New Roman" w:hAnsi="Times New Roman" w:cs="Times New Roman"/>
          <w:sz w:val="24"/>
          <w:szCs w:val="24"/>
        </w:rPr>
        <w:t>Huistee</w:t>
      </w:r>
      <w:proofErr w:type="spellEnd"/>
      <w:r w:rsidR="00881863">
        <w:rPr>
          <w:rFonts w:ascii="Times New Roman" w:hAnsi="Times New Roman" w:cs="Times New Roman"/>
          <w:sz w:val="24"/>
          <w:szCs w:val="24"/>
        </w:rPr>
        <w:t xml:space="preserve"> &amp; </w:t>
      </w:r>
      <w:proofErr w:type="spellStart"/>
      <w:r w:rsidR="00881863">
        <w:rPr>
          <w:rFonts w:ascii="Times New Roman" w:hAnsi="Times New Roman" w:cs="Times New Roman"/>
          <w:sz w:val="24"/>
          <w:szCs w:val="24"/>
        </w:rPr>
        <w:t>Glasbergen</w:t>
      </w:r>
      <w:proofErr w:type="spellEnd"/>
      <w:r w:rsidR="00881863">
        <w:rPr>
          <w:rFonts w:ascii="Times New Roman" w:hAnsi="Times New Roman" w:cs="Times New Roman"/>
          <w:sz w:val="24"/>
          <w:szCs w:val="24"/>
        </w:rPr>
        <w:t xml:space="preserve">, 2010) </w:t>
      </w:r>
      <w:r>
        <w:rPr>
          <w:rFonts w:ascii="Times New Roman" w:hAnsi="Times New Roman" w:cs="Times New Roman"/>
          <w:sz w:val="24"/>
          <w:szCs w:val="24"/>
        </w:rPr>
        <w:t>to capitalize on the benefits afforded by each</w:t>
      </w:r>
      <w:r w:rsidR="00B218A8">
        <w:rPr>
          <w:rFonts w:ascii="Times New Roman" w:hAnsi="Times New Roman" w:cs="Times New Roman"/>
          <w:sz w:val="24"/>
          <w:szCs w:val="24"/>
        </w:rPr>
        <w:t xml:space="preserve"> approach. </w:t>
      </w:r>
      <w:r>
        <w:rPr>
          <w:rFonts w:ascii="Times New Roman" w:hAnsi="Times New Roman" w:cs="Times New Roman"/>
          <w:sz w:val="24"/>
          <w:szCs w:val="24"/>
        </w:rPr>
        <w:t xml:space="preserve">Spillover effects can also result when other firms are influenced by tactics employed against targeted firms (Briscoe &amp; Gupta, 2016). </w:t>
      </w:r>
      <w:r w:rsidR="00F67E1F">
        <w:rPr>
          <w:rFonts w:ascii="Times New Roman" w:hAnsi="Times New Roman" w:cs="Times New Roman"/>
          <w:sz w:val="24"/>
          <w:szCs w:val="24"/>
        </w:rPr>
        <w:t>Activists may also use educational strategies that frame injustices to low-power groups to mobilize them to pressure state or corporate actors for change (</w:t>
      </w:r>
      <w:proofErr w:type="spellStart"/>
      <w:r w:rsidR="00F67E1F">
        <w:rPr>
          <w:rFonts w:ascii="Times New Roman" w:hAnsi="Times New Roman" w:cs="Times New Roman"/>
          <w:sz w:val="24"/>
          <w:szCs w:val="24"/>
        </w:rPr>
        <w:t>Benford</w:t>
      </w:r>
      <w:proofErr w:type="spellEnd"/>
      <w:r w:rsidR="00F67E1F">
        <w:rPr>
          <w:rFonts w:ascii="Times New Roman" w:hAnsi="Times New Roman" w:cs="Times New Roman"/>
          <w:sz w:val="24"/>
          <w:szCs w:val="24"/>
        </w:rPr>
        <w:t xml:space="preserve"> &amp; Snow, 2000) or create “free spaces” in which activists can safely meet elites outside the public eye to negotiate their demands for change (Kellogg, 2009; Rao &amp; Dutta, 2012).</w:t>
      </w:r>
    </w:p>
    <w:p w14:paraId="1D785B63" w14:textId="255A685D" w:rsidR="00645866" w:rsidRDefault="00F67E1F" w:rsidP="006458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FA1652">
        <w:rPr>
          <w:rFonts w:ascii="Times New Roman" w:hAnsi="Times New Roman" w:cs="Times New Roman"/>
          <w:sz w:val="24"/>
          <w:szCs w:val="24"/>
        </w:rPr>
        <w:t>ll these tactics are designed to</w:t>
      </w:r>
      <w:r w:rsidR="00FA1652" w:rsidRPr="00B02243">
        <w:rPr>
          <w:rFonts w:ascii="Times New Roman" w:hAnsi="Times New Roman" w:cs="Times New Roman"/>
          <w:sz w:val="24"/>
          <w:szCs w:val="24"/>
        </w:rPr>
        <w:t xml:space="preserve"> </w:t>
      </w:r>
      <w:r>
        <w:rPr>
          <w:rFonts w:ascii="Times New Roman" w:hAnsi="Times New Roman" w:cs="Times New Roman"/>
          <w:sz w:val="24"/>
          <w:szCs w:val="24"/>
        </w:rPr>
        <w:t>disrupt</w:t>
      </w:r>
      <w:r w:rsidRPr="00B02243">
        <w:rPr>
          <w:rFonts w:ascii="Times New Roman" w:hAnsi="Times New Roman" w:cs="Times New Roman"/>
          <w:sz w:val="24"/>
          <w:szCs w:val="24"/>
        </w:rPr>
        <w:t xml:space="preserve"> </w:t>
      </w:r>
      <w:r w:rsidR="00FA1652" w:rsidRPr="00B02243">
        <w:rPr>
          <w:rFonts w:ascii="Times New Roman" w:hAnsi="Times New Roman" w:cs="Times New Roman"/>
          <w:sz w:val="24"/>
          <w:szCs w:val="24"/>
        </w:rPr>
        <w:t>the domination structure of a field and reshape</w:t>
      </w:r>
      <w:r w:rsidR="00FA1652">
        <w:rPr>
          <w:rFonts w:ascii="Times New Roman" w:hAnsi="Times New Roman" w:cs="Times New Roman"/>
          <w:sz w:val="24"/>
          <w:szCs w:val="24"/>
        </w:rPr>
        <w:t xml:space="preserve"> the </w:t>
      </w:r>
      <w:r w:rsidR="00FA1652" w:rsidRPr="00B02243">
        <w:rPr>
          <w:rFonts w:ascii="Times New Roman" w:hAnsi="Times New Roman" w:cs="Times New Roman"/>
          <w:sz w:val="24"/>
          <w:szCs w:val="24"/>
        </w:rPr>
        <w:t xml:space="preserve">institutional relationships within it (McCarthy &amp; </w:t>
      </w:r>
      <w:proofErr w:type="spellStart"/>
      <w:r w:rsidR="00FA1652" w:rsidRPr="00B02243">
        <w:rPr>
          <w:rFonts w:ascii="Times New Roman" w:hAnsi="Times New Roman" w:cs="Times New Roman"/>
          <w:sz w:val="24"/>
          <w:szCs w:val="24"/>
        </w:rPr>
        <w:t>Zald</w:t>
      </w:r>
      <w:proofErr w:type="spellEnd"/>
      <w:r w:rsidR="00FA1652" w:rsidRPr="00B02243">
        <w:rPr>
          <w:rFonts w:ascii="Times New Roman" w:hAnsi="Times New Roman" w:cs="Times New Roman"/>
          <w:sz w:val="24"/>
          <w:szCs w:val="24"/>
        </w:rPr>
        <w:t xml:space="preserve">, 1977; </w:t>
      </w:r>
      <w:proofErr w:type="spellStart"/>
      <w:r w:rsidR="00FA1652" w:rsidRPr="00B02243">
        <w:rPr>
          <w:rFonts w:ascii="Times New Roman" w:hAnsi="Times New Roman" w:cs="Times New Roman"/>
          <w:sz w:val="24"/>
          <w:szCs w:val="24"/>
        </w:rPr>
        <w:t>Schneiberg</w:t>
      </w:r>
      <w:proofErr w:type="spellEnd"/>
      <w:r w:rsidR="00FA1652" w:rsidRPr="00B02243">
        <w:rPr>
          <w:rFonts w:ascii="Times New Roman" w:hAnsi="Times New Roman" w:cs="Times New Roman"/>
          <w:sz w:val="24"/>
          <w:szCs w:val="24"/>
        </w:rPr>
        <w:t xml:space="preserve"> &amp; Lounsbury, 2008)</w:t>
      </w:r>
      <w:r w:rsidR="00FA1652">
        <w:rPr>
          <w:rFonts w:ascii="Times New Roman" w:hAnsi="Times New Roman" w:cs="Times New Roman"/>
          <w:sz w:val="24"/>
          <w:szCs w:val="24"/>
        </w:rPr>
        <w:t>.</w:t>
      </w:r>
      <w:r w:rsidR="00FA1652" w:rsidRPr="00B02243">
        <w:rPr>
          <w:rFonts w:ascii="Times New Roman" w:hAnsi="Times New Roman" w:cs="Times New Roman"/>
          <w:sz w:val="24"/>
          <w:szCs w:val="24"/>
        </w:rPr>
        <w:t xml:space="preserve"> </w:t>
      </w:r>
      <w:r>
        <w:rPr>
          <w:rFonts w:ascii="Times New Roman" w:hAnsi="Times New Roman" w:cs="Times New Roman"/>
          <w:noProof/>
          <w:sz w:val="24"/>
          <w:szCs w:val="24"/>
        </w:rPr>
        <w:t>Contention</w:t>
      </w:r>
      <w:r w:rsidRPr="00E45AED">
        <w:rPr>
          <w:rFonts w:ascii="Times New Roman" w:hAnsi="Times New Roman" w:cs="Times New Roman"/>
          <w:noProof/>
          <w:sz w:val="24"/>
          <w:szCs w:val="24"/>
        </w:rPr>
        <w:t xml:space="preserve"> </w:t>
      </w:r>
      <w:r>
        <w:rPr>
          <w:rFonts w:ascii="Times New Roman" w:hAnsi="Times New Roman" w:cs="Times New Roman"/>
          <w:noProof/>
          <w:sz w:val="24"/>
          <w:szCs w:val="24"/>
        </w:rPr>
        <w:t>enables</w:t>
      </w:r>
      <w:r w:rsidRPr="00E45AED">
        <w:rPr>
          <w:rFonts w:ascii="Times New Roman" w:hAnsi="Times New Roman" w:cs="Times New Roman"/>
          <w:noProof/>
          <w:sz w:val="24"/>
          <w:szCs w:val="24"/>
        </w:rPr>
        <w:t xml:space="preserve"> </w:t>
      </w:r>
      <w:r w:rsidR="00FA1652" w:rsidRPr="00E45AED">
        <w:rPr>
          <w:rFonts w:ascii="Times New Roman" w:hAnsi="Times New Roman" w:cs="Times New Roman"/>
          <w:noProof/>
          <w:sz w:val="24"/>
          <w:szCs w:val="24"/>
        </w:rPr>
        <w:t xml:space="preserve">less-powerful </w:t>
      </w:r>
      <w:r w:rsidR="006917F7">
        <w:rPr>
          <w:rFonts w:ascii="Times New Roman" w:hAnsi="Times New Roman" w:cs="Times New Roman"/>
          <w:noProof/>
          <w:sz w:val="24"/>
          <w:szCs w:val="24"/>
        </w:rPr>
        <w:t xml:space="preserve">actors </w:t>
      </w:r>
      <w:r w:rsidR="00FA1652" w:rsidRPr="00E45AED">
        <w:rPr>
          <w:rFonts w:ascii="Times New Roman" w:hAnsi="Times New Roman" w:cs="Times New Roman"/>
          <w:noProof/>
          <w:sz w:val="24"/>
          <w:szCs w:val="24"/>
        </w:rPr>
        <w:t xml:space="preserve">to disturb the entrenched stranglehold the powerful have </w:t>
      </w:r>
      <w:r w:rsidR="004628EF">
        <w:rPr>
          <w:rFonts w:ascii="Times New Roman" w:hAnsi="Times New Roman" w:cs="Times New Roman"/>
          <w:noProof/>
          <w:sz w:val="24"/>
          <w:szCs w:val="24"/>
        </w:rPr>
        <w:t>with</w:t>
      </w:r>
      <w:r w:rsidR="00FA1652" w:rsidRPr="00E45AED">
        <w:rPr>
          <w:rFonts w:ascii="Times New Roman" w:hAnsi="Times New Roman" w:cs="Times New Roman"/>
          <w:noProof/>
          <w:sz w:val="24"/>
          <w:szCs w:val="24"/>
        </w:rPr>
        <w:t>in the field</w:t>
      </w:r>
      <w:r w:rsidR="00FA1652">
        <w:rPr>
          <w:rFonts w:ascii="Times New Roman" w:hAnsi="Times New Roman" w:cs="Times New Roman"/>
          <w:noProof/>
          <w:sz w:val="24"/>
          <w:szCs w:val="24"/>
        </w:rPr>
        <w:t xml:space="preserve">. </w:t>
      </w:r>
      <w:r w:rsidR="00FA1652" w:rsidRPr="00E45AED">
        <w:rPr>
          <w:rFonts w:ascii="Times New Roman" w:hAnsi="Times New Roman" w:cs="Times New Roman"/>
          <w:sz w:val="24"/>
          <w:szCs w:val="24"/>
        </w:rPr>
        <w:t>As social movements engage in cont</w:t>
      </w:r>
      <w:r w:rsidR="00FA1652">
        <w:rPr>
          <w:rFonts w:ascii="Times New Roman" w:hAnsi="Times New Roman" w:cs="Times New Roman"/>
          <w:sz w:val="24"/>
          <w:szCs w:val="24"/>
        </w:rPr>
        <w:t>en</w:t>
      </w:r>
      <w:r w:rsidR="00FA1652" w:rsidRPr="00E45AED">
        <w:rPr>
          <w:rFonts w:ascii="Times New Roman" w:hAnsi="Times New Roman" w:cs="Times New Roman"/>
          <w:sz w:val="24"/>
          <w:szCs w:val="24"/>
        </w:rPr>
        <w:t xml:space="preserve">tion, </w:t>
      </w:r>
      <w:r w:rsidR="00FA1652">
        <w:rPr>
          <w:rFonts w:ascii="Times New Roman" w:hAnsi="Times New Roman" w:cs="Times New Roman"/>
          <w:sz w:val="24"/>
          <w:szCs w:val="24"/>
        </w:rPr>
        <w:t xml:space="preserve">they </w:t>
      </w:r>
      <w:r w:rsidR="00FA1652" w:rsidRPr="00E45AED">
        <w:rPr>
          <w:rFonts w:ascii="Times New Roman" w:hAnsi="Times New Roman" w:cs="Times New Roman"/>
          <w:sz w:val="24"/>
          <w:szCs w:val="24"/>
        </w:rPr>
        <w:t xml:space="preserve">build discursive legitimacy (Hardy &amp; Phillips, 1998) both for the issue and for themselves as legitimate </w:t>
      </w:r>
      <w:r w:rsidR="00FA1652">
        <w:rPr>
          <w:rFonts w:ascii="Times New Roman" w:hAnsi="Times New Roman" w:cs="Times New Roman"/>
          <w:sz w:val="24"/>
          <w:szCs w:val="24"/>
        </w:rPr>
        <w:t>actors within the field</w:t>
      </w:r>
      <w:r w:rsidR="00FA1652" w:rsidRPr="00E45AED">
        <w:rPr>
          <w:rFonts w:ascii="Times New Roman" w:hAnsi="Times New Roman" w:cs="Times New Roman"/>
          <w:sz w:val="24"/>
          <w:szCs w:val="24"/>
        </w:rPr>
        <w:t xml:space="preserve"> (Gray, 1989)</w:t>
      </w:r>
      <w:r w:rsidR="006917F7">
        <w:rPr>
          <w:rFonts w:ascii="Times New Roman" w:hAnsi="Times New Roman" w:cs="Times New Roman"/>
          <w:sz w:val="24"/>
          <w:szCs w:val="24"/>
        </w:rPr>
        <w:t>, opening the door to future partnerships.</w:t>
      </w:r>
      <w:r w:rsidR="00FA1652" w:rsidRPr="00E45AED">
        <w:rPr>
          <w:rFonts w:ascii="Times New Roman" w:hAnsi="Times New Roman" w:cs="Times New Roman"/>
          <w:sz w:val="24"/>
          <w:szCs w:val="24"/>
        </w:rPr>
        <w:t xml:space="preserve"> By building discursive legitimacy, </w:t>
      </w:r>
      <w:r w:rsidR="00FA1652">
        <w:rPr>
          <w:rFonts w:ascii="Times New Roman" w:hAnsi="Times New Roman" w:cs="Times New Roman"/>
          <w:sz w:val="24"/>
          <w:szCs w:val="24"/>
        </w:rPr>
        <w:t xml:space="preserve">social movement leaders </w:t>
      </w:r>
      <w:r w:rsidR="00FA1652" w:rsidRPr="00E45AED">
        <w:rPr>
          <w:rFonts w:ascii="Times New Roman" w:hAnsi="Times New Roman" w:cs="Times New Roman"/>
          <w:sz w:val="24"/>
          <w:szCs w:val="24"/>
        </w:rPr>
        <w:t>may be able to “compensate for a lack of traditional power sources” and exert sufficient influence to modify the dominant institutional frames of the field (Hardy &amp; Phillips, 1998</w:t>
      </w:r>
      <w:r w:rsidR="00351820">
        <w:rPr>
          <w:rFonts w:ascii="Times New Roman" w:hAnsi="Times New Roman" w:cs="Times New Roman"/>
          <w:sz w:val="24"/>
          <w:szCs w:val="24"/>
        </w:rPr>
        <w:t>, p.</w:t>
      </w:r>
      <w:r w:rsidR="00FA1652" w:rsidRPr="00E45AED">
        <w:rPr>
          <w:rFonts w:ascii="Times New Roman" w:hAnsi="Times New Roman" w:cs="Times New Roman"/>
          <w:sz w:val="24"/>
          <w:szCs w:val="24"/>
        </w:rPr>
        <w:t xml:space="preserve"> 182). </w:t>
      </w:r>
      <w:r w:rsidR="003B1694">
        <w:rPr>
          <w:rFonts w:ascii="Times New Roman" w:hAnsi="Times New Roman" w:cs="Times New Roman"/>
          <w:sz w:val="24"/>
          <w:szCs w:val="24"/>
        </w:rPr>
        <w:t xml:space="preserve">As Castell (2016, p. 14) notes, “collective action from social movements…aims to introduce new instructions and new codes” into a field. </w:t>
      </w:r>
      <w:r w:rsidR="005E5127">
        <w:rPr>
          <w:rFonts w:ascii="Times New Roman" w:hAnsi="Times New Roman" w:cs="Times New Roman"/>
          <w:sz w:val="24"/>
          <w:szCs w:val="24"/>
        </w:rPr>
        <w:t xml:space="preserve">Interestingly, in a study of contention </w:t>
      </w:r>
      <w:r w:rsidR="003B572A">
        <w:rPr>
          <w:rFonts w:ascii="Times New Roman" w:hAnsi="Times New Roman" w:cs="Times New Roman"/>
          <w:sz w:val="24"/>
          <w:szCs w:val="24"/>
        </w:rPr>
        <w:t xml:space="preserve">over child marriage </w:t>
      </w:r>
      <w:r w:rsidR="005E5127">
        <w:rPr>
          <w:rFonts w:ascii="Times New Roman" w:hAnsi="Times New Roman" w:cs="Times New Roman"/>
          <w:sz w:val="24"/>
          <w:szCs w:val="24"/>
        </w:rPr>
        <w:t xml:space="preserve">in Indonesia, women protestors had to secretly organize </w:t>
      </w:r>
      <w:r w:rsidR="00201583">
        <w:rPr>
          <w:rFonts w:ascii="Times New Roman" w:hAnsi="Times New Roman" w:cs="Times New Roman"/>
          <w:sz w:val="24"/>
          <w:szCs w:val="24"/>
        </w:rPr>
        <w:t>to</w:t>
      </w:r>
      <w:r w:rsidR="005E5127">
        <w:rPr>
          <w:rFonts w:ascii="Times New Roman" w:hAnsi="Times New Roman" w:cs="Times New Roman"/>
          <w:sz w:val="24"/>
          <w:szCs w:val="24"/>
        </w:rPr>
        <w:t xml:space="preserve"> challenge the government because their protests </w:t>
      </w:r>
      <w:r w:rsidR="005E5127" w:rsidRPr="00AA7400">
        <w:rPr>
          <w:rFonts w:ascii="Times New Roman" w:hAnsi="Times New Roman" w:cs="Times New Roman"/>
          <w:sz w:val="24"/>
          <w:szCs w:val="24"/>
        </w:rPr>
        <w:t xml:space="preserve">would be delegitimized if </w:t>
      </w:r>
      <w:r w:rsidR="008E06D5" w:rsidRPr="00AA7400">
        <w:rPr>
          <w:rFonts w:ascii="Times New Roman" w:hAnsi="Times New Roman" w:cs="Times New Roman"/>
          <w:sz w:val="24"/>
          <w:szCs w:val="24"/>
        </w:rPr>
        <w:t xml:space="preserve">the </w:t>
      </w:r>
      <w:r w:rsidR="008D59EA" w:rsidRPr="00AA7400">
        <w:rPr>
          <w:rFonts w:ascii="Times New Roman" w:hAnsi="Times New Roman" w:cs="Times New Roman"/>
          <w:sz w:val="24"/>
          <w:szCs w:val="24"/>
        </w:rPr>
        <w:t xml:space="preserve">gender of the </w:t>
      </w:r>
      <w:proofErr w:type="gramStart"/>
      <w:r w:rsidR="00347DF7" w:rsidRPr="00AA7400">
        <w:rPr>
          <w:rFonts w:ascii="Times New Roman" w:hAnsi="Times New Roman" w:cs="Times New Roman"/>
          <w:sz w:val="24"/>
          <w:szCs w:val="24"/>
        </w:rPr>
        <w:t>protestor</w:t>
      </w:r>
      <w:r w:rsidR="008E06D5" w:rsidRPr="00AA7400">
        <w:rPr>
          <w:rFonts w:ascii="Times New Roman" w:hAnsi="Times New Roman" w:cs="Times New Roman"/>
          <w:sz w:val="24"/>
          <w:szCs w:val="24"/>
        </w:rPr>
        <w:t>s</w:t>
      </w:r>
      <w:r w:rsidR="00347DF7" w:rsidRPr="00AA7400">
        <w:rPr>
          <w:rFonts w:ascii="Times New Roman" w:hAnsi="Times New Roman" w:cs="Times New Roman"/>
          <w:sz w:val="24"/>
          <w:szCs w:val="24"/>
        </w:rPr>
        <w:t>’</w:t>
      </w:r>
      <w:proofErr w:type="gramEnd"/>
      <w:r w:rsidR="008E06D5" w:rsidRPr="00AA7400">
        <w:rPr>
          <w:rFonts w:ascii="Times New Roman" w:hAnsi="Times New Roman" w:cs="Times New Roman"/>
          <w:sz w:val="24"/>
          <w:szCs w:val="24"/>
        </w:rPr>
        <w:t xml:space="preserve"> </w:t>
      </w:r>
      <w:r w:rsidR="005E5127" w:rsidRPr="00AA7400">
        <w:rPr>
          <w:rFonts w:ascii="Times New Roman" w:hAnsi="Times New Roman" w:cs="Times New Roman"/>
          <w:sz w:val="24"/>
          <w:szCs w:val="24"/>
        </w:rPr>
        <w:t xml:space="preserve">were known (Klaus &amp; </w:t>
      </w:r>
      <w:r w:rsidR="00FA1652" w:rsidRPr="00AA7400">
        <w:rPr>
          <w:rFonts w:ascii="Times New Roman" w:hAnsi="Times New Roman" w:cs="Times New Roman"/>
          <w:sz w:val="24"/>
          <w:szCs w:val="24"/>
        </w:rPr>
        <w:t>T</w:t>
      </w:r>
      <w:r w:rsidR="00D82C85" w:rsidRPr="00AA7400">
        <w:rPr>
          <w:rFonts w:ascii="Times New Roman" w:hAnsi="Times New Roman" w:cs="Times New Roman"/>
          <w:sz w:val="24"/>
          <w:szCs w:val="24"/>
        </w:rPr>
        <w:t>racey</w:t>
      </w:r>
      <w:r w:rsidR="00FA1652" w:rsidRPr="00AA7400">
        <w:rPr>
          <w:rFonts w:ascii="Times New Roman" w:hAnsi="Times New Roman" w:cs="Times New Roman"/>
          <w:sz w:val="24"/>
          <w:szCs w:val="24"/>
        </w:rPr>
        <w:t>,</w:t>
      </w:r>
      <w:r w:rsidR="00201583" w:rsidRPr="00AA7400">
        <w:rPr>
          <w:rFonts w:ascii="Times New Roman" w:hAnsi="Times New Roman" w:cs="Times New Roman"/>
          <w:sz w:val="24"/>
          <w:szCs w:val="24"/>
        </w:rPr>
        <w:t xml:space="preserve"> </w:t>
      </w:r>
      <w:r w:rsidR="00D82C85" w:rsidRPr="00AA7400">
        <w:rPr>
          <w:rFonts w:ascii="Times New Roman" w:hAnsi="Times New Roman" w:cs="Times New Roman"/>
          <w:sz w:val="24"/>
          <w:szCs w:val="24"/>
        </w:rPr>
        <w:t>2020</w:t>
      </w:r>
      <w:r w:rsidR="00201583" w:rsidRPr="00AA7400">
        <w:rPr>
          <w:rFonts w:ascii="Times New Roman" w:hAnsi="Times New Roman" w:cs="Times New Roman"/>
          <w:sz w:val="24"/>
          <w:szCs w:val="24"/>
        </w:rPr>
        <w:t>). A</w:t>
      </w:r>
      <w:r w:rsidR="00FA1652" w:rsidRPr="00AA7400">
        <w:rPr>
          <w:rFonts w:ascii="Times New Roman" w:hAnsi="Times New Roman" w:cs="Times New Roman"/>
          <w:sz w:val="24"/>
          <w:szCs w:val="24"/>
        </w:rPr>
        <w:t xml:space="preserve"> successful contention strategy can move a field from a volatile to a fragmented configuration by reshaping not only the issues under consideration in the field but also </w:t>
      </w:r>
      <w:r w:rsidR="00E308E5" w:rsidRPr="00AA7400">
        <w:rPr>
          <w:rFonts w:ascii="Times New Roman" w:hAnsi="Times New Roman" w:cs="Times New Roman"/>
          <w:sz w:val="24"/>
          <w:szCs w:val="24"/>
        </w:rPr>
        <w:t xml:space="preserve">the field’s </w:t>
      </w:r>
      <w:r w:rsidR="00FA1652" w:rsidRPr="00AA7400">
        <w:rPr>
          <w:rFonts w:ascii="Times New Roman" w:hAnsi="Times New Roman" w:cs="Times New Roman"/>
          <w:sz w:val="24"/>
          <w:szCs w:val="24"/>
        </w:rPr>
        <w:t>underlying structure of domination.</w:t>
      </w:r>
      <w:r w:rsidR="00FA1652">
        <w:rPr>
          <w:rFonts w:ascii="Times New Roman" w:hAnsi="Times New Roman" w:cs="Times New Roman"/>
          <w:sz w:val="24"/>
          <w:szCs w:val="24"/>
        </w:rPr>
        <w:t xml:space="preserve"> </w:t>
      </w:r>
    </w:p>
    <w:p w14:paraId="28104C39" w14:textId="1B0DA224" w:rsidR="003369ED" w:rsidRDefault="003369ED" w:rsidP="006458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next turn to the two trajectories that </w:t>
      </w:r>
      <w:r w:rsidR="00643F21">
        <w:rPr>
          <w:rFonts w:ascii="Times New Roman" w:hAnsi="Times New Roman" w:cs="Times New Roman"/>
          <w:sz w:val="24"/>
          <w:szCs w:val="24"/>
        </w:rPr>
        <w:t xml:space="preserve">either preserve power differences or </w:t>
      </w:r>
      <w:r>
        <w:rPr>
          <w:rFonts w:ascii="Times New Roman" w:hAnsi="Times New Roman" w:cs="Times New Roman"/>
          <w:sz w:val="24"/>
          <w:szCs w:val="24"/>
        </w:rPr>
        <w:t>result in</w:t>
      </w:r>
      <w:r w:rsidR="002514CB">
        <w:rPr>
          <w:rFonts w:ascii="Times New Roman" w:hAnsi="Times New Roman" w:cs="Times New Roman"/>
          <w:sz w:val="24"/>
          <w:szCs w:val="24"/>
        </w:rPr>
        <w:t xml:space="preserve"> greater power asymmetry in a field</w:t>
      </w:r>
      <w:r w:rsidR="002042B9">
        <w:rPr>
          <w:rFonts w:ascii="Times New Roman" w:hAnsi="Times New Roman" w:cs="Times New Roman"/>
          <w:sz w:val="24"/>
          <w:szCs w:val="24"/>
        </w:rPr>
        <w:t>, consciousness-</w:t>
      </w:r>
      <w:proofErr w:type="gramStart"/>
      <w:r w:rsidR="002042B9">
        <w:rPr>
          <w:rFonts w:ascii="Times New Roman" w:hAnsi="Times New Roman" w:cs="Times New Roman"/>
          <w:sz w:val="24"/>
          <w:szCs w:val="24"/>
        </w:rPr>
        <w:t>raising</w:t>
      </w:r>
      <w:proofErr w:type="gramEnd"/>
      <w:r w:rsidR="002042B9">
        <w:rPr>
          <w:rFonts w:ascii="Times New Roman" w:hAnsi="Times New Roman" w:cs="Times New Roman"/>
          <w:sz w:val="24"/>
          <w:szCs w:val="24"/>
        </w:rPr>
        <w:t xml:space="preserve"> and compliance</w:t>
      </w:r>
      <w:r w:rsidR="00643F21">
        <w:rPr>
          <w:rFonts w:ascii="Times New Roman" w:hAnsi="Times New Roman" w:cs="Times New Roman"/>
          <w:sz w:val="24"/>
          <w:szCs w:val="24"/>
        </w:rPr>
        <w:t>, respectively</w:t>
      </w:r>
      <w:r w:rsidR="002042B9">
        <w:rPr>
          <w:rFonts w:ascii="Times New Roman" w:hAnsi="Times New Roman" w:cs="Times New Roman"/>
          <w:sz w:val="24"/>
          <w:szCs w:val="24"/>
        </w:rPr>
        <w:t>,</w:t>
      </w:r>
      <w:r w:rsidR="002514CB">
        <w:rPr>
          <w:rFonts w:ascii="Times New Roman" w:hAnsi="Times New Roman" w:cs="Times New Roman"/>
          <w:sz w:val="24"/>
          <w:szCs w:val="24"/>
        </w:rPr>
        <w:t xml:space="preserve"> and discuss the consequences</w:t>
      </w:r>
      <w:r w:rsidR="00E906DF">
        <w:rPr>
          <w:rFonts w:ascii="Times New Roman" w:hAnsi="Times New Roman" w:cs="Times New Roman"/>
          <w:sz w:val="24"/>
          <w:szCs w:val="24"/>
        </w:rPr>
        <w:t xml:space="preserve"> of these field dynamics for MSPs. </w:t>
      </w:r>
    </w:p>
    <w:p w14:paraId="39149114" w14:textId="7C8AA5C5" w:rsidR="00EE2E2D" w:rsidRDefault="00D82C85" w:rsidP="00EE2E2D">
      <w:pPr>
        <w:spacing w:after="0" w:line="480" w:lineRule="auto"/>
        <w:ind w:firstLine="720"/>
        <w:rPr>
          <w:rFonts w:ascii="Arial" w:hAnsi="Arial" w:cs="Arial"/>
          <w:color w:val="333333"/>
          <w:shd w:val="clear" w:color="auto" w:fill="FFFFFF"/>
        </w:rPr>
      </w:pPr>
      <w:r>
        <w:rPr>
          <w:rFonts w:ascii="Times New Roman" w:hAnsi="Times New Roman" w:cs="Times New Roman"/>
          <w:b/>
          <w:sz w:val="24"/>
          <w:szCs w:val="24"/>
        </w:rPr>
        <w:t>Consciousness Raising</w:t>
      </w:r>
      <w:r>
        <w:rPr>
          <w:rFonts w:ascii="Times New Roman" w:hAnsi="Times New Roman" w:cs="Times New Roman"/>
          <w:sz w:val="24"/>
          <w:szCs w:val="24"/>
        </w:rPr>
        <w:t>.</w:t>
      </w:r>
      <w:r w:rsidR="0067556F">
        <w:rPr>
          <w:rFonts w:ascii="Times New Roman" w:hAnsi="Times New Roman" w:cs="Times New Roman"/>
          <w:sz w:val="24"/>
          <w:szCs w:val="24"/>
        </w:rPr>
        <w:t xml:space="preserve"> </w:t>
      </w:r>
      <w:r w:rsidR="00FA1652">
        <w:rPr>
          <w:rFonts w:ascii="Times New Roman" w:hAnsi="Times New Roman" w:cs="Times New Roman"/>
          <w:sz w:val="24"/>
          <w:szCs w:val="24"/>
        </w:rPr>
        <w:t xml:space="preserve">Shifting a field </w:t>
      </w:r>
      <w:r w:rsidR="00FA1652" w:rsidRPr="00E45AED">
        <w:rPr>
          <w:rFonts w:ascii="Times New Roman" w:hAnsi="Times New Roman" w:cs="Times New Roman"/>
          <w:sz w:val="24"/>
          <w:szCs w:val="24"/>
        </w:rPr>
        <w:t xml:space="preserve">from </w:t>
      </w:r>
      <w:r w:rsidR="000D1BDD">
        <w:rPr>
          <w:rFonts w:ascii="Times New Roman" w:hAnsi="Times New Roman" w:cs="Times New Roman"/>
          <w:sz w:val="24"/>
          <w:szCs w:val="24"/>
        </w:rPr>
        <w:t xml:space="preserve">the </w:t>
      </w:r>
      <w:r w:rsidR="00FA1652" w:rsidRPr="00E45AED">
        <w:rPr>
          <w:rFonts w:ascii="Times New Roman" w:hAnsi="Times New Roman" w:cs="Times New Roman"/>
          <w:sz w:val="24"/>
          <w:szCs w:val="24"/>
        </w:rPr>
        <w:t xml:space="preserve">quiescent to </w:t>
      </w:r>
      <w:r w:rsidR="00497AF2">
        <w:rPr>
          <w:rFonts w:ascii="Times New Roman" w:hAnsi="Times New Roman" w:cs="Times New Roman"/>
          <w:sz w:val="24"/>
          <w:szCs w:val="24"/>
        </w:rPr>
        <w:t xml:space="preserve">the </w:t>
      </w:r>
      <w:r w:rsidR="00FA1652" w:rsidRPr="00E45AED">
        <w:rPr>
          <w:rFonts w:ascii="Times New Roman" w:hAnsi="Times New Roman" w:cs="Times New Roman"/>
          <w:sz w:val="24"/>
          <w:szCs w:val="24"/>
        </w:rPr>
        <w:t>volatile</w:t>
      </w:r>
      <w:r w:rsidR="000D1BDD">
        <w:rPr>
          <w:rFonts w:ascii="Times New Roman" w:hAnsi="Times New Roman" w:cs="Times New Roman"/>
          <w:sz w:val="24"/>
          <w:szCs w:val="24"/>
        </w:rPr>
        <w:t xml:space="preserve"> quadrant </w:t>
      </w:r>
      <w:r w:rsidR="00FA1652">
        <w:rPr>
          <w:rFonts w:ascii="Times New Roman" w:hAnsi="Times New Roman" w:cs="Times New Roman"/>
          <w:sz w:val="24"/>
          <w:szCs w:val="24"/>
        </w:rPr>
        <w:t>is perhaps the most difficult of the four transitions to achieve</w:t>
      </w:r>
      <w:r w:rsidR="000D1BDD">
        <w:rPr>
          <w:rFonts w:ascii="Times New Roman" w:hAnsi="Times New Roman" w:cs="Times New Roman"/>
          <w:sz w:val="24"/>
          <w:szCs w:val="24"/>
        </w:rPr>
        <w:t>, and it may seem counterintuitive to setting the stage for effective collaboration. However, a</w:t>
      </w:r>
      <w:r w:rsidR="00FA1652">
        <w:rPr>
          <w:rFonts w:ascii="Times New Roman" w:hAnsi="Times New Roman" w:cs="Times New Roman"/>
          <w:sz w:val="24"/>
          <w:szCs w:val="24"/>
        </w:rPr>
        <w:t xml:space="preserve">s we have noted above, </w:t>
      </w:r>
      <w:r w:rsidR="000D1BDD">
        <w:rPr>
          <w:rFonts w:ascii="Times New Roman" w:hAnsi="Times New Roman" w:cs="Times New Roman"/>
          <w:sz w:val="24"/>
          <w:szCs w:val="24"/>
        </w:rPr>
        <w:t xml:space="preserve">excluding low power stakeholders </w:t>
      </w:r>
      <w:r w:rsidR="00B26F06">
        <w:rPr>
          <w:rFonts w:ascii="Times New Roman" w:hAnsi="Times New Roman" w:cs="Times New Roman"/>
          <w:sz w:val="24"/>
          <w:szCs w:val="24"/>
        </w:rPr>
        <w:t xml:space="preserve">from engagement with </w:t>
      </w:r>
      <w:r w:rsidR="00534FB2">
        <w:rPr>
          <w:rFonts w:ascii="Times New Roman" w:hAnsi="Times New Roman" w:cs="Times New Roman"/>
          <w:sz w:val="24"/>
          <w:szCs w:val="24"/>
        </w:rPr>
        <w:t>grand challenges</w:t>
      </w:r>
      <w:r w:rsidR="00B26F06">
        <w:rPr>
          <w:rFonts w:ascii="Times New Roman" w:hAnsi="Times New Roman" w:cs="Times New Roman"/>
          <w:sz w:val="24"/>
          <w:szCs w:val="24"/>
        </w:rPr>
        <w:t xml:space="preserve"> can yield poor solutions that </w:t>
      </w:r>
      <w:r w:rsidR="00497AF2">
        <w:rPr>
          <w:rFonts w:ascii="Times New Roman" w:hAnsi="Times New Roman" w:cs="Times New Roman"/>
          <w:sz w:val="24"/>
          <w:szCs w:val="24"/>
        </w:rPr>
        <w:t xml:space="preserve">are unjust and </w:t>
      </w:r>
      <w:r w:rsidR="002508B5">
        <w:rPr>
          <w:rFonts w:ascii="Times New Roman" w:hAnsi="Times New Roman" w:cs="Times New Roman"/>
          <w:sz w:val="24"/>
          <w:szCs w:val="24"/>
        </w:rPr>
        <w:t>saddle</w:t>
      </w:r>
      <w:r w:rsidR="00CD68BF">
        <w:rPr>
          <w:rFonts w:ascii="Times New Roman" w:hAnsi="Times New Roman" w:cs="Times New Roman"/>
          <w:sz w:val="24"/>
          <w:szCs w:val="24"/>
        </w:rPr>
        <w:t xml:space="preserve"> </w:t>
      </w:r>
      <w:r w:rsidR="002508B5">
        <w:rPr>
          <w:rFonts w:ascii="Times New Roman" w:hAnsi="Times New Roman" w:cs="Times New Roman"/>
          <w:sz w:val="24"/>
          <w:szCs w:val="24"/>
        </w:rPr>
        <w:t xml:space="preserve">these stakeholders with the </w:t>
      </w:r>
      <w:r w:rsidR="00B26F06">
        <w:rPr>
          <w:rFonts w:ascii="Times New Roman" w:hAnsi="Times New Roman" w:cs="Times New Roman"/>
          <w:sz w:val="24"/>
          <w:szCs w:val="24"/>
        </w:rPr>
        <w:t xml:space="preserve">disproportionate </w:t>
      </w:r>
      <w:r w:rsidR="002508B5">
        <w:rPr>
          <w:rFonts w:ascii="Times New Roman" w:hAnsi="Times New Roman" w:cs="Times New Roman"/>
          <w:sz w:val="24"/>
          <w:szCs w:val="24"/>
        </w:rPr>
        <w:t>share of</w:t>
      </w:r>
      <w:r w:rsidR="00B26F06">
        <w:rPr>
          <w:rFonts w:ascii="Times New Roman" w:hAnsi="Times New Roman" w:cs="Times New Roman"/>
          <w:sz w:val="24"/>
          <w:szCs w:val="24"/>
        </w:rPr>
        <w:t xml:space="preserve"> </w:t>
      </w:r>
      <w:r w:rsidR="002508B5">
        <w:rPr>
          <w:rFonts w:ascii="Times New Roman" w:hAnsi="Times New Roman" w:cs="Times New Roman"/>
          <w:sz w:val="24"/>
          <w:szCs w:val="24"/>
        </w:rPr>
        <w:t>the costs of executing the agr</w:t>
      </w:r>
      <w:r w:rsidR="00E12290">
        <w:rPr>
          <w:rFonts w:ascii="Times New Roman" w:hAnsi="Times New Roman" w:cs="Times New Roman"/>
          <w:sz w:val="24"/>
          <w:szCs w:val="24"/>
        </w:rPr>
        <w:t>e</w:t>
      </w:r>
      <w:r w:rsidR="002508B5">
        <w:rPr>
          <w:rFonts w:ascii="Times New Roman" w:hAnsi="Times New Roman" w:cs="Times New Roman"/>
          <w:sz w:val="24"/>
          <w:szCs w:val="24"/>
        </w:rPr>
        <w:t xml:space="preserve">ements reached. </w:t>
      </w:r>
      <w:r w:rsidR="00B26F06">
        <w:rPr>
          <w:rFonts w:ascii="Times New Roman" w:hAnsi="Times New Roman" w:cs="Times New Roman"/>
          <w:sz w:val="24"/>
          <w:szCs w:val="24"/>
        </w:rPr>
        <w:t xml:space="preserve"> </w:t>
      </w:r>
      <w:r w:rsidR="000D1BDD">
        <w:rPr>
          <w:rFonts w:ascii="Times New Roman" w:hAnsi="Times New Roman" w:cs="Times New Roman"/>
          <w:sz w:val="24"/>
          <w:szCs w:val="24"/>
        </w:rPr>
        <w:t>L</w:t>
      </w:r>
      <w:r w:rsidR="00FA1652">
        <w:rPr>
          <w:rFonts w:ascii="Times New Roman" w:hAnsi="Times New Roman" w:cs="Times New Roman"/>
          <w:sz w:val="24"/>
          <w:szCs w:val="24"/>
        </w:rPr>
        <w:t xml:space="preserve">ow power actors </w:t>
      </w:r>
      <w:r w:rsidR="00F67E1F">
        <w:rPr>
          <w:rFonts w:ascii="Times New Roman" w:hAnsi="Times New Roman" w:cs="Times New Roman"/>
          <w:sz w:val="24"/>
          <w:szCs w:val="24"/>
        </w:rPr>
        <w:t xml:space="preserve">remain in </w:t>
      </w:r>
      <w:r w:rsidR="00FA1652">
        <w:rPr>
          <w:rFonts w:ascii="Times New Roman" w:hAnsi="Times New Roman" w:cs="Times New Roman"/>
          <w:sz w:val="24"/>
          <w:szCs w:val="24"/>
        </w:rPr>
        <w:t xml:space="preserve">quiescent fields </w:t>
      </w:r>
      <w:r w:rsidR="00F67E1F">
        <w:rPr>
          <w:rFonts w:ascii="Times New Roman" w:hAnsi="Times New Roman" w:cs="Times New Roman"/>
          <w:sz w:val="24"/>
          <w:szCs w:val="24"/>
        </w:rPr>
        <w:t>because more dominant actors control their subjectivities (Fouca</w:t>
      </w:r>
      <w:r w:rsidR="00C90169">
        <w:rPr>
          <w:rFonts w:ascii="Times New Roman" w:hAnsi="Times New Roman" w:cs="Times New Roman"/>
          <w:sz w:val="24"/>
          <w:szCs w:val="24"/>
        </w:rPr>
        <w:t>u</w:t>
      </w:r>
      <w:r w:rsidR="00F67E1F">
        <w:rPr>
          <w:rFonts w:ascii="Times New Roman" w:hAnsi="Times New Roman" w:cs="Times New Roman"/>
          <w:sz w:val="24"/>
          <w:szCs w:val="24"/>
        </w:rPr>
        <w:t xml:space="preserve">lt, </w:t>
      </w:r>
      <w:r w:rsidR="00C90169">
        <w:rPr>
          <w:rFonts w:ascii="Times New Roman" w:hAnsi="Times New Roman" w:cs="Times New Roman"/>
          <w:sz w:val="24"/>
          <w:szCs w:val="24"/>
        </w:rPr>
        <w:t>1988</w:t>
      </w:r>
      <w:r w:rsidR="00F67E1F">
        <w:rPr>
          <w:rFonts w:ascii="Times New Roman" w:hAnsi="Times New Roman" w:cs="Times New Roman"/>
          <w:sz w:val="24"/>
          <w:szCs w:val="24"/>
        </w:rPr>
        <w:t>)</w:t>
      </w:r>
      <w:r w:rsidR="00461589">
        <w:rPr>
          <w:rFonts w:ascii="Times New Roman" w:hAnsi="Times New Roman" w:cs="Times New Roman"/>
          <w:sz w:val="24"/>
          <w:szCs w:val="24"/>
        </w:rPr>
        <w:t xml:space="preserve"> to the extent that </w:t>
      </w:r>
      <w:r w:rsidR="00636469">
        <w:rPr>
          <w:rFonts w:ascii="Times New Roman" w:hAnsi="Times New Roman" w:cs="Times New Roman"/>
          <w:sz w:val="24"/>
          <w:szCs w:val="24"/>
        </w:rPr>
        <w:t>they can’t “see or imagine”</w:t>
      </w:r>
      <w:r w:rsidR="00362AB2">
        <w:rPr>
          <w:rFonts w:ascii="Times New Roman" w:hAnsi="Times New Roman" w:cs="Times New Roman"/>
          <w:sz w:val="24"/>
          <w:szCs w:val="24"/>
        </w:rPr>
        <w:t xml:space="preserve"> any alternatives to their current circumstances </w:t>
      </w:r>
      <w:r w:rsidR="00A8405C">
        <w:rPr>
          <w:rFonts w:ascii="Times New Roman" w:hAnsi="Times New Roman" w:cs="Times New Roman"/>
          <w:sz w:val="24"/>
          <w:szCs w:val="24"/>
        </w:rPr>
        <w:t>which leads them to</w:t>
      </w:r>
      <w:r w:rsidR="00362AB2">
        <w:rPr>
          <w:rFonts w:ascii="Times New Roman" w:hAnsi="Times New Roman" w:cs="Times New Roman"/>
          <w:sz w:val="24"/>
          <w:szCs w:val="24"/>
        </w:rPr>
        <w:t xml:space="preserve"> </w:t>
      </w:r>
      <w:r w:rsidR="00A8405C">
        <w:rPr>
          <w:rFonts w:ascii="Times New Roman" w:hAnsi="Times New Roman" w:cs="Times New Roman"/>
          <w:sz w:val="24"/>
          <w:szCs w:val="24"/>
        </w:rPr>
        <w:t>view them “as natural and unchangeable” (</w:t>
      </w:r>
      <w:proofErr w:type="spellStart"/>
      <w:r w:rsidR="00A8405C">
        <w:rPr>
          <w:rFonts w:ascii="Times New Roman" w:hAnsi="Times New Roman" w:cs="Times New Roman"/>
          <w:sz w:val="24"/>
          <w:szCs w:val="24"/>
        </w:rPr>
        <w:t>Lukes</w:t>
      </w:r>
      <w:proofErr w:type="spellEnd"/>
      <w:r w:rsidR="00A8405C">
        <w:rPr>
          <w:rFonts w:ascii="Times New Roman" w:hAnsi="Times New Roman" w:cs="Times New Roman"/>
          <w:sz w:val="24"/>
          <w:szCs w:val="24"/>
        </w:rPr>
        <w:t>, 1974, p. 24).</w:t>
      </w:r>
      <w:r w:rsidR="00F67E1F">
        <w:rPr>
          <w:rFonts w:ascii="Times New Roman" w:hAnsi="Times New Roman" w:cs="Times New Roman"/>
          <w:sz w:val="24"/>
          <w:szCs w:val="24"/>
        </w:rPr>
        <w:t xml:space="preserve"> </w:t>
      </w:r>
      <w:r w:rsidR="00AC6B19">
        <w:rPr>
          <w:rFonts w:ascii="Times New Roman" w:hAnsi="Times New Roman" w:cs="Times New Roman"/>
          <w:sz w:val="24"/>
          <w:szCs w:val="24"/>
        </w:rPr>
        <w:t xml:space="preserve"> </w:t>
      </w:r>
    </w:p>
    <w:p w14:paraId="7764A02C" w14:textId="07B1BC7E" w:rsidR="00FA1652" w:rsidRDefault="00F67E1F" w:rsidP="00FA16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Douglas and </w:t>
      </w:r>
      <w:proofErr w:type="spellStart"/>
      <w:r>
        <w:rPr>
          <w:rFonts w:ascii="Times New Roman" w:hAnsi="Times New Roman" w:cs="Times New Roman"/>
          <w:sz w:val="24"/>
          <w:szCs w:val="24"/>
        </w:rPr>
        <w:t>Wildavsky</w:t>
      </w:r>
      <w:proofErr w:type="spellEnd"/>
      <w:r>
        <w:rPr>
          <w:rFonts w:ascii="Times New Roman" w:hAnsi="Times New Roman" w:cs="Times New Roman"/>
          <w:sz w:val="24"/>
          <w:szCs w:val="24"/>
        </w:rPr>
        <w:t xml:space="preserve"> (1986) described this position as </w:t>
      </w:r>
      <w:r w:rsidR="00FA1652">
        <w:rPr>
          <w:rFonts w:ascii="Times New Roman" w:hAnsi="Times New Roman" w:cs="Times New Roman"/>
          <w:sz w:val="24"/>
          <w:szCs w:val="24"/>
        </w:rPr>
        <w:t>labor</w:t>
      </w:r>
      <w:r>
        <w:rPr>
          <w:rFonts w:ascii="Times New Roman" w:hAnsi="Times New Roman" w:cs="Times New Roman"/>
          <w:sz w:val="24"/>
          <w:szCs w:val="24"/>
        </w:rPr>
        <w:t>ing</w:t>
      </w:r>
      <w:r w:rsidR="00FA1652">
        <w:rPr>
          <w:rFonts w:ascii="Times New Roman" w:hAnsi="Times New Roman" w:cs="Times New Roman"/>
          <w:sz w:val="24"/>
          <w:szCs w:val="24"/>
        </w:rPr>
        <w:t xml:space="preserve"> under a fatalist worldview</w:t>
      </w:r>
      <w:r>
        <w:rPr>
          <w:rFonts w:ascii="Times New Roman" w:hAnsi="Times New Roman" w:cs="Times New Roman"/>
          <w:sz w:val="24"/>
          <w:szCs w:val="24"/>
        </w:rPr>
        <w:t>.</w:t>
      </w:r>
      <w:r w:rsidR="00FA1652">
        <w:rPr>
          <w:rFonts w:ascii="Times New Roman" w:hAnsi="Times New Roman" w:cs="Times New Roman"/>
          <w:sz w:val="24"/>
          <w:szCs w:val="24"/>
        </w:rPr>
        <w:t xml:space="preserve"> Such oppressive regimes have </w:t>
      </w:r>
      <w:r w:rsidR="00EC5244">
        <w:rPr>
          <w:rFonts w:ascii="Times New Roman" w:hAnsi="Times New Roman" w:cs="Times New Roman"/>
          <w:sz w:val="24"/>
          <w:szCs w:val="24"/>
        </w:rPr>
        <w:t xml:space="preserve">attracted </w:t>
      </w:r>
      <w:r w:rsidR="00FA1652">
        <w:rPr>
          <w:rFonts w:ascii="Times New Roman" w:hAnsi="Times New Roman" w:cs="Times New Roman"/>
          <w:sz w:val="24"/>
          <w:szCs w:val="24"/>
        </w:rPr>
        <w:t xml:space="preserve">attention </w:t>
      </w:r>
      <w:r w:rsidR="00EC5244">
        <w:rPr>
          <w:rFonts w:ascii="Times New Roman" w:hAnsi="Times New Roman" w:cs="Times New Roman"/>
          <w:sz w:val="24"/>
          <w:szCs w:val="24"/>
        </w:rPr>
        <w:t xml:space="preserve">from </w:t>
      </w:r>
      <w:r w:rsidR="00FA1652">
        <w:rPr>
          <w:rFonts w:ascii="Times New Roman" w:hAnsi="Times New Roman" w:cs="Times New Roman"/>
          <w:sz w:val="24"/>
          <w:szCs w:val="24"/>
        </w:rPr>
        <w:t>management scholars who stud</w:t>
      </w:r>
      <w:r w:rsidR="00754003">
        <w:rPr>
          <w:rFonts w:ascii="Times New Roman" w:hAnsi="Times New Roman" w:cs="Times New Roman"/>
          <w:sz w:val="24"/>
          <w:szCs w:val="24"/>
        </w:rPr>
        <w:t>y</w:t>
      </w:r>
      <w:r w:rsidR="00FA1652">
        <w:rPr>
          <w:rFonts w:ascii="Times New Roman" w:hAnsi="Times New Roman" w:cs="Times New Roman"/>
          <w:sz w:val="24"/>
          <w:szCs w:val="24"/>
        </w:rPr>
        <w:t xml:space="preserve"> extreme contexts </w:t>
      </w:r>
      <w:r w:rsidR="00754003">
        <w:rPr>
          <w:rFonts w:ascii="Times New Roman" w:hAnsi="Times New Roman" w:cs="Times New Roman"/>
          <w:sz w:val="24"/>
          <w:szCs w:val="24"/>
        </w:rPr>
        <w:t xml:space="preserve">such </w:t>
      </w:r>
      <w:r w:rsidR="00FA1652">
        <w:rPr>
          <w:rFonts w:ascii="Times New Roman" w:hAnsi="Times New Roman" w:cs="Times New Roman"/>
          <w:sz w:val="24"/>
          <w:szCs w:val="24"/>
        </w:rPr>
        <w:t xml:space="preserve">as the holocaust (Marti &amp; Fernandez, 2013) and the extortion scheme known as the </w:t>
      </w:r>
      <w:proofErr w:type="spellStart"/>
      <w:r w:rsidR="00FA1652" w:rsidRPr="00045312">
        <w:rPr>
          <w:rFonts w:ascii="Times New Roman" w:hAnsi="Times New Roman" w:cs="Times New Roman"/>
          <w:i/>
          <w:iCs/>
          <w:sz w:val="24"/>
          <w:szCs w:val="24"/>
        </w:rPr>
        <w:t>pizzo</w:t>
      </w:r>
      <w:proofErr w:type="spellEnd"/>
      <w:r w:rsidR="00FA1652" w:rsidRPr="00045312">
        <w:rPr>
          <w:rFonts w:ascii="Times New Roman" w:hAnsi="Times New Roman" w:cs="Times New Roman"/>
          <w:i/>
          <w:iCs/>
          <w:sz w:val="24"/>
          <w:szCs w:val="24"/>
        </w:rPr>
        <w:t xml:space="preserve"> </w:t>
      </w:r>
      <w:r w:rsidR="00FA1652">
        <w:rPr>
          <w:rFonts w:ascii="Times New Roman" w:hAnsi="Times New Roman" w:cs="Times New Roman"/>
          <w:sz w:val="24"/>
          <w:szCs w:val="24"/>
        </w:rPr>
        <w:t xml:space="preserve">imposed by the Italian Mafia on merchants in Sicily (Vaccaro &amp; Palazzo, 2015). In the former case, holocaust survivors resorted to forms of institutional work referred to as resistance to cope with the hopelessness of their oppression. In the latter case, the silence of speaking out against the mafia could only be broken by organizing a secret campaign to mobilize support and solidarity among those who were willing to resist the </w:t>
      </w:r>
      <w:proofErr w:type="spellStart"/>
      <w:r w:rsidR="00FA1652" w:rsidRPr="00045312">
        <w:rPr>
          <w:rFonts w:ascii="Times New Roman" w:hAnsi="Times New Roman" w:cs="Times New Roman"/>
          <w:i/>
          <w:iCs/>
          <w:sz w:val="24"/>
          <w:szCs w:val="24"/>
        </w:rPr>
        <w:t>pizzo</w:t>
      </w:r>
      <w:proofErr w:type="spellEnd"/>
      <w:r w:rsidR="00FA1652" w:rsidRPr="00045312">
        <w:rPr>
          <w:rFonts w:ascii="Times New Roman" w:hAnsi="Times New Roman" w:cs="Times New Roman"/>
          <w:i/>
          <w:iCs/>
          <w:sz w:val="24"/>
          <w:szCs w:val="24"/>
        </w:rPr>
        <w:t>.</w:t>
      </w:r>
      <w:r w:rsidR="00FA1652">
        <w:rPr>
          <w:rFonts w:ascii="Times New Roman" w:hAnsi="Times New Roman" w:cs="Times New Roman"/>
          <w:sz w:val="24"/>
          <w:szCs w:val="24"/>
        </w:rPr>
        <w:t xml:space="preserve"> In effect, the organizers created safe havens where dissent could be incubated in secret (Rao &amp; Dutta, 2012). Grounding the resistance in strong moral values about dignity </w:t>
      </w:r>
      <w:r w:rsidR="00EA7C61">
        <w:rPr>
          <w:rFonts w:ascii="Times New Roman" w:hAnsi="Times New Roman" w:cs="Times New Roman"/>
          <w:sz w:val="24"/>
          <w:szCs w:val="24"/>
        </w:rPr>
        <w:t xml:space="preserve">and a positive sense of self </w:t>
      </w:r>
      <w:r w:rsidR="00FA1652">
        <w:rPr>
          <w:rFonts w:ascii="Times New Roman" w:hAnsi="Times New Roman" w:cs="Times New Roman"/>
          <w:sz w:val="24"/>
          <w:szCs w:val="24"/>
        </w:rPr>
        <w:t>was also crucial to the success of the anti-mafia resistance efforts (Vaccaro &amp; Palazzo, 2015).</w:t>
      </w:r>
    </w:p>
    <w:p w14:paraId="6F153828" w14:textId="787E45B6" w:rsidR="00FA1652" w:rsidRDefault="00FA1652" w:rsidP="00045312">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Lukes</w:t>
      </w:r>
      <w:proofErr w:type="spellEnd"/>
      <w:r>
        <w:rPr>
          <w:rFonts w:ascii="Times New Roman" w:hAnsi="Times New Roman" w:cs="Times New Roman"/>
          <w:sz w:val="24"/>
          <w:szCs w:val="24"/>
        </w:rPr>
        <w:t xml:space="preserve"> (2005</w:t>
      </w:r>
      <w:r w:rsidR="00351820">
        <w:rPr>
          <w:rFonts w:ascii="Times New Roman" w:hAnsi="Times New Roman" w:cs="Times New Roman"/>
          <w:sz w:val="24"/>
          <w:szCs w:val="24"/>
        </w:rPr>
        <w:t>, p.</w:t>
      </w:r>
      <w:r>
        <w:rPr>
          <w:rFonts w:ascii="Times New Roman" w:hAnsi="Times New Roman" w:cs="Times New Roman"/>
          <w:sz w:val="24"/>
          <w:szCs w:val="24"/>
        </w:rPr>
        <w:t xml:space="preserve"> 24) characterizes the sense of fatalism described above as</w:t>
      </w:r>
      <w:r w:rsidR="0067556F">
        <w:rPr>
          <w:rFonts w:ascii="Times New Roman" w:hAnsi="Times New Roman" w:cs="Times New Roman"/>
          <w:sz w:val="24"/>
          <w:szCs w:val="24"/>
        </w:rPr>
        <w:t xml:space="preserve"> the</w:t>
      </w:r>
      <w:r>
        <w:rPr>
          <w:rFonts w:ascii="Times New Roman" w:hAnsi="Times New Roman" w:cs="Times New Roman"/>
          <w:sz w:val="24"/>
          <w:szCs w:val="24"/>
        </w:rPr>
        <w:t xml:space="preserve"> “most supreme and insidious exercise of power” because it prevents people from having grievances by shaping their perceptions, </w:t>
      </w:r>
      <w:proofErr w:type="gramStart"/>
      <w:r>
        <w:rPr>
          <w:rFonts w:ascii="Times New Roman" w:hAnsi="Times New Roman" w:cs="Times New Roman"/>
          <w:sz w:val="24"/>
          <w:szCs w:val="24"/>
        </w:rPr>
        <w:t>cognitions</w:t>
      </w:r>
      <w:proofErr w:type="gramEnd"/>
      <w:r>
        <w:rPr>
          <w:rFonts w:ascii="Times New Roman" w:hAnsi="Times New Roman" w:cs="Times New Roman"/>
          <w:sz w:val="24"/>
          <w:szCs w:val="24"/>
        </w:rPr>
        <w:t xml:space="preserve"> and preferences in such a way that they </w:t>
      </w:r>
      <w:r w:rsidR="00B71449">
        <w:rPr>
          <w:rFonts w:ascii="Times New Roman" w:hAnsi="Times New Roman" w:cs="Times New Roman"/>
          <w:sz w:val="24"/>
          <w:szCs w:val="24"/>
        </w:rPr>
        <w:t xml:space="preserve">unquestioningly </w:t>
      </w:r>
      <w:r>
        <w:rPr>
          <w:rFonts w:ascii="Times New Roman" w:hAnsi="Times New Roman" w:cs="Times New Roman"/>
          <w:sz w:val="24"/>
          <w:szCs w:val="24"/>
        </w:rPr>
        <w:t>accept their role in the existing order of things</w:t>
      </w:r>
      <w:r w:rsidR="009D6EE0">
        <w:rPr>
          <w:rFonts w:ascii="Times New Roman" w:hAnsi="Times New Roman" w:cs="Times New Roman"/>
          <w:sz w:val="24"/>
          <w:szCs w:val="24"/>
        </w:rPr>
        <w:t xml:space="preserve">. </w:t>
      </w:r>
      <w:r w:rsidR="003A13AA">
        <w:rPr>
          <w:rFonts w:ascii="Times New Roman" w:hAnsi="Times New Roman" w:cs="Times New Roman"/>
          <w:sz w:val="24"/>
          <w:szCs w:val="24"/>
        </w:rPr>
        <w:t xml:space="preserve">These interpretations result </w:t>
      </w:r>
      <w:r w:rsidR="004E3E6E">
        <w:rPr>
          <w:rFonts w:ascii="Times New Roman" w:hAnsi="Times New Roman" w:cs="Times New Roman"/>
          <w:sz w:val="24"/>
          <w:szCs w:val="24"/>
        </w:rPr>
        <w:t>from</w:t>
      </w:r>
      <w:r w:rsidR="003A13AA">
        <w:rPr>
          <w:rFonts w:ascii="Times New Roman" w:hAnsi="Times New Roman" w:cs="Times New Roman"/>
          <w:sz w:val="24"/>
          <w:szCs w:val="24"/>
        </w:rPr>
        <w:t xml:space="preserve"> </w:t>
      </w:r>
      <w:r w:rsidR="0090417A">
        <w:rPr>
          <w:rFonts w:ascii="Times New Roman" w:hAnsi="Times New Roman" w:cs="Times New Roman"/>
          <w:sz w:val="24"/>
          <w:szCs w:val="24"/>
        </w:rPr>
        <w:t xml:space="preserve">coercive and </w:t>
      </w:r>
      <w:r w:rsidR="006B2CE1">
        <w:rPr>
          <w:rFonts w:ascii="Times New Roman" w:hAnsi="Times New Roman" w:cs="Times New Roman"/>
          <w:sz w:val="24"/>
          <w:szCs w:val="24"/>
        </w:rPr>
        <w:t>especially</w:t>
      </w:r>
      <w:r w:rsidR="00130DD5">
        <w:rPr>
          <w:rFonts w:ascii="Times New Roman" w:hAnsi="Times New Roman" w:cs="Times New Roman"/>
          <w:sz w:val="24"/>
          <w:szCs w:val="24"/>
        </w:rPr>
        <w:t xml:space="preserve"> </w:t>
      </w:r>
      <w:r w:rsidR="00464E16">
        <w:rPr>
          <w:rFonts w:ascii="Times New Roman" w:hAnsi="Times New Roman" w:cs="Times New Roman"/>
          <w:sz w:val="24"/>
          <w:szCs w:val="24"/>
        </w:rPr>
        <w:t xml:space="preserve">discursive </w:t>
      </w:r>
      <w:r w:rsidR="000E5D75">
        <w:rPr>
          <w:rFonts w:ascii="Times New Roman" w:hAnsi="Times New Roman" w:cs="Times New Roman"/>
          <w:sz w:val="24"/>
          <w:szCs w:val="24"/>
        </w:rPr>
        <w:t>actions</w:t>
      </w:r>
      <w:r w:rsidR="00C27223">
        <w:rPr>
          <w:rFonts w:ascii="Times New Roman" w:hAnsi="Times New Roman" w:cs="Times New Roman"/>
          <w:sz w:val="24"/>
          <w:szCs w:val="24"/>
        </w:rPr>
        <w:t xml:space="preserve"> </w:t>
      </w:r>
      <w:r w:rsidR="001A27C1">
        <w:rPr>
          <w:rFonts w:ascii="Times New Roman" w:hAnsi="Times New Roman" w:cs="Times New Roman"/>
          <w:sz w:val="24"/>
          <w:szCs w:val="24"/>
        </w:rPr>
        <w:t xml:space="preserve">(Schilt et al., 2021) </w:t>
      </w:r>
      <w:r w:rsidR="00C27223">
        <w:rPr>
          <w:rFonts w:ascii="Times New Roman" w:hAnsi="Times New Roman" w:cs="Times New Roman"/>
          <w:sz w:val="24"/>
          <w:szCs w:val="24"/>
        </w:rPr>
        <w:t xml:space="preserve">by the </w:t>
      </w:r>
      <w:r w:rsidR="007339BF">
        <w:rPr>
          <w:rFonts w:ascii="Times New Roman" w:hAnsi="Times New Roman" w:cs="Times New Roman"/>
          <w:sz w:val="24"/>
          <w:szCs w:val="24"/>
        </w:rPr>
        <w:t xml:space="preserve">systemic power </w:t>
      </w:r>
      <w:r w:rsidR="00C27223">
        <w:rPr>
          <w:rFonts w:ascii="Times New Roman" w:hAnsi="Times New Roman" w:cs="Times New Roman"/>
          <w:sz w:val="24"/>
          <w:szCs w:val="24"/>
        </w:rPr>
        <w:t xml:space="preserve">holders </w:t>
      </w:r>
      <w:r w:rsidR="007339BF">
        <w:rPr>
          <w:rFonts w:ascii="Times New Roman" w:hAnsi="Times New Roman" w:cs="Times New Roman"/>
          <w:sz w:val="24"/>
          <w:szCs w:val="24"/>
        </w:rPr>
        <w:t xml:space="preserve">to </w:t>
      </w:r>
      <w:r w:rsidR="00164727">
        <w:rPr>
          <w:rFonts w:ascii="Times New Roman" w:hAnsi="Times New Roman" w:cs="Times New Roman"/>
          <w:sz w:val="24"/>
          <w:szCs w:val="24"/>
        </w:rPr>
        <w:t xml:space="preserve">subjugate others and </w:t>
      </w:r>
      <w:r w:rsidR="007339BF">
        <w:rPr>
          <w:rFonts w:ascii="Times New Roman" w:hAnsi="Times New Roman" w:cs="Times New Roman"/>
          <w:sz w:val="24"/>
          <w:szCs w:val="24"/>
        </w:rPr>
        <w:t>retain power</w:t>
      </w:r>
      <w:r w:rsidR="00740D1E">
        <w:rPr>
          <w:rFonts w:ascii="Times New Roman" w:hAnsi="Times New Roman" w:cs="Times New Roman"/>
          <w:sz w:val="24"/>
          <w:szCs w:val="24"/>
        </w:rPr>
        <w:t>.</w:t>
      </w:r>
      <w:r w:rsidR="00464E16">
        <w:rPr>
          <w:rFonts w:ascii="Times New Roman" w:hAnsi="Times New Roman" w:cs="Times New Roman"/>
          <w:sz w:val="24"/>
          <w:szCs w:val="24"/>
        </w:rPr>
        <w:t xml:space="preserve"> </w:t>
      </w:r>
      <w:r>
        <w:rPr>
          <w:rFonts w:ascii="Times New Roman" w:hAnsi="Times New Roman" w:cs="Times New Roman"/>
          <w:sz w:val="24"/>
          <w:szCs w:val="24"/>
        </w:rPr>
        <w:t>In the context</w:t>
      </w:r>
      <w:r w:rsidR="005018E1">
        <w:rPr>
          <w:rFonts w:ascii="Times New Roman" w:hAnsi="Times New Roman" w:cs="Times New Roman"/>
          <w:sz w:val="24"/>
          <w:szCs w:val="24"/>
        </w:rPr>
        <w:t xml:space="preserve"> of the Indian caste system</w:t>
      </w:r>
      <w:r>
        <w:rPr>
          <w:rFonts w:ascii="Times New Roman" w:hAnsi="Times New Roman" w:cs="Times New Roman"/>
          <w:sz w:val="24"/>
          <w:szCs w:val="24"/>
        </w:rPr>
        <w:t xml:space="preserve">, the </w:t>
      </w:r>
      <w:r w:rsidR="0010388B">
        <w:rPr>
          <w:rFonts w:ascii="Times New Roman" w:hAnsi="Times New Roman" w:cs="Times New Roman"/>
          <w:sz w:val="24"/>
          <w:szCs w:val="24"/>
        </w:rPr>
        <w:t xml:space="preserve">Dalit </w:t>
      </w:r>
      <w:r w:rsidR="006754E0">
        <w:rPr>
          <w:rFonts w:ascii="Times New Roman" w:hAnsi="Times New Roman" w:cs="Times New Roman"/>
          <w:sz w:val="24"/>
          <w:szCs w:val="24"/>
        </w:rPr>
        <w:t xml:space="preserve">likely </w:t>
      </w:r>
      <w:r>
        <w:rPr>
          <w:rFonts w:ascii="Times New Roman" w:hAnsi="Times New Roman" w:cs="Times New Roman"/>
          <w:sz w:val="24"/>
          <w:szCs w:val="24"/>
        </w:rPr>
        <w:t xml:space="preserve">believe it is their karma to suffer this fate </w:t>
      </w:r>
      <w:r w:rsidR="003050E0">
        <w:rPr>
          <w:rFonts w:ascii="Times New Roman" w:hAnsi="Times New Roman" w:cs="Times New Roman"/>
          <w:sz w:val="24"/>
          <w:szCs w:val="24"/>
        </w:rPr>
        <w:t>because</w:t>
      </w:r>
      <w:r w:rsidR="003050E0" w:rsidRPr="00D7600A">
        <w:rPr>
          <w:rFonts w:ascii="Times New Roman" w:hAnsi="Times New Roman" w:cs="Times New Roman"/>
          <w:sz w:val="24"/>
          <w:szCs w:val="24"/>
        </w:rPr>
        <w:t xml:space="preserve"> </w:t>
      </w:r>
      <w:r>
        <w:rPr>
          <w:rFonts w:ascii="Times New Roman" w:hAnsi="Times New Roman" w:cs="Times New Roman"/>
          <w:sz w:val="24"/>
          <w:szCs w:val="24"/>
        </w:rPr>
        <w:t>“</w:t>
      </w:r>
      <w:r w:rsidRPr="00D7600A">
        <w:rPr>
          <w:rFonts w:ascii="Times New Roman" w:hAnsi="Times New Roman" w:cs="Times New Roman"/>
          <w:sz w:val="24"/>
          <w:szCs w:val="24"/>
        </w:rPr>
        <w:t>such an interpretation</w:t>
      </w:r>
      <w:r>
        <w:rPr>
          <w:rFonts w:ascii="Times New Roman" w:hAnsi="Times New Roman" w:cs="Times New Roman"/>
          <w:sz w:val="24"/>
          <w:szCs w:val="24"/>
        </w:rPr>
        <w:t xml:space="preserve"> </w:t>
      </w:r>
      <w:r w:rsidRPr="00D7600A">
        <w:rPr>
          <w:rFonts w:ascii="Times New Roman" w:hAnsi="Times New Roman" w:cs="Times New Roman"/>
          <w:sz w:val="24"/>
          <w:szCs w:val="24"/>
        </w:rPr>
        <w:t>appears to justify the apparent injustice of life</w:t>
      </w:r>
      <w:r w:rsidR="00DC1841">
        <w:rPr>
          <w:rFonts w:ascii="Times New Roman" w:hAnsi="Times New Roman" w:cs="Times New Roman"/>
          <w:sz w:val="24"/>
          <w:szCs w:val="24"/>
        </w:rPr>
        <w:t xml:space="preserve"> </w:t>
      </w:r>
      <w:r w:rsidRPr="00D7600A">
        <w:rPr>
          <w:rFonts w:ascii="Times New Roman" w:hAnsi="Times New Roman" w:cs="Times New Roman"/>
          <w:sz w:val="24"/>
          <w:szCs w:val="24"/>
        </w:rPr>
        <w:t>and puts the blame</w:t>
      </w:r>
      <w:r>
        <w:rPr>
          <w:rFonts w:ascii="Times New Roman" w:hAnsi="Times New Roman" w:cs="Times New Roman"/>
          <w:sz w:val="24"/>
          <w:szCs w:val="24"/>
        </w:rPr>
        <w:t xml:space="preserve"> </w:t>
      </w:r>
      <w:r w:rsidRPr="00D7600A">
        <w:rPr>
          <w:rFonts w:ascii="Times New Roman" w:hAnsi="Times New Roman" w:cs="Times New Roman"/>
          <w:sz w:val="24"/>
          <w:szCs w:val="24"/>
        </w:rPr>
        <w:t>on the shoulders of the suffering individual rather than on the</w:t>
      </w:r>
      <w:r>
        <w:rPr>
          <w:rFonts w:ascii="Times New Roman" w:hAnsi="Times New Roman" w:cs="Times New Roman"/>
          <w:sz w:val="24"/>
          <w:szCs w:val="24"/>
        </w:rPr>
        <w:t xml:space="preserve"> </w:t>
      </w:r>
      <w:r w:rsidRPr="007B751C">
        <w:rPr>
          <w:rFonts w:ascii="Times New Roman" w:hAnsi="Times New Roman" w:cs="Times New Roman"/>
          <w:sz w:val="24"/>
          <w:szCs w:val="24"/>
        </w:rPr>
        <w:t>structure of the social system and its imbalances</w:t>
      </w:r>
      <w:r>
        <w:rPr>
          <w:rFonts w:ascii="Times New Roman" w:hAnsi="Times New Roman" w:cs="Times New Roman"/>
          <w:sz w:val="24"/>
          <w:szCs w:val="24"/>
        </w:rPr>
        <w:t>”</w:t>
      </w:r>
      <w:r w:rsidRPr="007B751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D7600A">
        <w:rPr>
          <w:rFonts w:ascii="Times New Roman" w:hAnsi="Times New Roman" w:cs="Times New Roman"/>
          <w:sz w:val="24"/>
          <w:szCs w:val="24"/>
        </w:rPr>
        <w:t>Kuppuswamy</w:t>
      </w:r>
      <w:proofErr w:type="spellEnd"/>
      <w:r>
        <w:rPr>
          <w:rFonts w:ascii="Times New Roman" w:hAnsi="Times New Roman" w:cs="Times New Roman"/>
          <w:sz w:val="24"/>
          <w:szCs w:val="24"/>
        </w:rPr>
        <w:t xml:space="preserve">, </w:t>
      </w:r>
      <w:r w:rsidRPr="00D7600A">
        <w:rPr>
          <w:rFonts w:ascii="Times New Roman" w:hAnsi="Times New Roman" w:cs="Times New Roman"/>
          <w:sz w:val="24"/>
          <w:szCs w:val="24"/>
        </w:rPr>
        <w:t>1972</w:t>
      </w:r>
      <w:r w:rsidR="00351820">
        <w:rPr>
          <w:rFonts w:ascii="Times New Roman" w:hAnsi="Times New Roman" w:cs="Times New Roman"/>
          <w:sz w:val="24"/>
          <w:szCs w:val="24"/>
        </w:rPr>
        <w:t>, p.</w:t>
      </w:r>
      <w:r w:rsidRPr="00D7600A">
        <w:rPr>
          <w:rFonts w:ascii="Times New Roman" w:hAnsi="Times New Roman" w:cs="Times New Roman"/>
          <w:sz w:val="24"/>
          <w:szCs w:val="24"/>
        </w:rPr>
        <w:t xml:space="preserve"> 25)</w:t>
      </w:r>
      <w:r>
        <w:rPr>
          <w:rFonts w:ascii="Times New Roman" w:hAnsi="Times New Roman" w:cs="Times New Roman"/>
          <w:sz w:val="24"/>
          <w:szCs w:val="24"/>
        </w:rPr>
        <w:t xml:space="preserve">. </w:t>
      </w:r>
    </w:p>
    <w:p w14:paraId="6D59B551" w14:textId="3F98D48A" w:rsidR="00FA1652" w:rsidRDefault="00FA1652" w:rsidP="00FA16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Overcoming </w:t>
      </w:r>
      <w:r w:rsidR="00740F16">
        <w:rPr>
          <w:rFonts w:ascii="Times New Roman" w:hAnsi="Times New Roman" w:cs="Times New Roman"/>
          <w:sz w:val="24"/>
          <w:szCs w:val="24"/>
        </w:rPr>
        <w:t xml:space="preserve">the </w:t>
      </w:r>
      <w:r>
        <w:rPr>
          <w:rFonts w:ascii="Times New Roman" w:hAnsi="Times New Roman" w:cs="Times New Roman"/>
          <w:sz w:val="24"/>
          <w:szCs w:val="24"/>
        </w:rPr>
        <w:t xml:space="preserve">misconception </w:t>
      </w:r>
      <w:r w:rsidR="00740F16">
        <w:rPr>
          <w:rFonts w:ascii="Times New Roman" w:hAnsi="Times New Roman" w:cs="Times New Roman"/>
          <w:sz w:val="24"/>
          <w:szCs w:val="24"/>
        </w:rPr>
        <w:t xml:space="preserve">of fatalism </w:t>
      </w:r>
      <w:r>
        <w:rPr>
          <w:rFonts w:ascii="Times New Roman" w:hAnsi="Times New Roman" w:cs="Times New Roman"/>
          <w:sz w:val="24"/>
          <w:szCs w:val="24"/>
        </w:rPr>
        <w:t xml:space="preserve">requires what Paulo Freire (1971) referred to as </w:t>
      </w:r>
      <w:proofErr w:type="spellStart"/>
      <w:r w:rsidR="002E7A60" w:rsidRPr="00015FF4">
        <w:rPr>
          <w:rFonts w:ascii="Times New Roman" w:hAnsi="Times New Roman" w:cs="Times New Roman"/>
          <w:sz w:val="24"/>
          <w:szCs w:val="24"/>
        </w:rPr>
        <w:t>conscientizaçāo</w:t>
      </w:r>
      <w:proofErr w:type="spellEnd"/>
      <w:r w:rsidR="002E7A60" w:rsidRPr="00015FF4">
        <w:rPr>
          <w:rFonts w:ascii="Times New Roman" w:hAnsi="Times New Roman" w:cs="Times New Roman"/>
          <w:sz w:val="24"/>
          <w:szCs w:val="24"/>
        </w:rPr>
        <w:t>” or “</w:t>
      </w:r>
      <w:proofErr w:type="spellStart"/>
      <w:r>
        <w:rPr>
          <w:rFonts w:ascii="Times New Roman" w:hAnsi="Times New Roman" w:cs="Times New Roman"/>
          <w:sz w:val="24"/>
          <w:szCs w:val="24"/>
        </w:rPr>
        <w:t>conscienticization</w:t>
      </w:r>
      <w:proofErr w:type="spellEnd"/>
      <w:r>
        <w:rPr>
          <w:rFonts w:ascii="Times New Roman" w:hAnsi="Times New Roman" w:cs="Times New Roman"/>
          <w:sz w:val="24"/>
          <w:szCs w:val="24"/>
        </w:rPr>
        <w:t>,” a process he used with peasants in Brazil to raise their consciousness about their own powerlessness</w:t>
      </w:r>
      <w:r w:rsidR="00B71449">
        <w:rPr>
          <w:rFonts w:ascii="Times New Roman" w:hAnsi="Times New Roman" w:cs="Times New Roman"/>
          <w:sz w:val="24"/>
          <w:szCs w:val="24"/>
        </w:rPr>
        <w:t xml:space="preserve"> and marginalization.</w:t>
      </w:r>
      <w:r w:rsidRPr="00E45AED">
        <w:rPr>
          <w:rFonts w:ascii="Times New Roman" w:hAnsi="Times New Roman" w:cs="Times New Roman"/>
          <w:sz w:val="24"/>
          <w:szCs w:val="24"/>
        </w:rPr>
        <w:t xml:space="preserve"> </w:t>
      </w:r>
      <w:r>
        <w:rPr>
          <w:rFonts w:ascii="Times New Roman" w:hAnsi="Times New Roman" w:cs="Times New Roman"/>
          <w:sz w:val="24"/>
          <w:szCs w:val="24"/>
        </w:rPr>
        <w:t xml:space="preserve">We adopt the term </w:t>
      </w:r>
      <w:r w:rsidRPr="00E45AED">
        <w:rPr>
          <w:rFonts w:ascii="Times New Roman" w:hAnsi="Times New Roman" w:cs="Times New Roman"/>
          <w:i/>
          <w:sz w:val="24"/>
          <w:szCs w:val="24"/>
        </w:rPr>
        <w:t>consciousness raising</w:t>
      </w:r>
      <w:r w:rsidRPr="00E45AED">
        <w:rPr>
          <w:rFonts w:ascii="Times New Roman" w:hAnsi="Times New Roman" w:cs="Times New Roman"/>
          <w:sz w:val="24"/>
          <w:szCs w:val="24"/>
        </w:rPr>
        <w:t xml:space="preserve"> </w:t>
      </w:r>
      <w:r>
        <w:rPr>
          <w:rFonts w:ascii="Times New Roman" w:hAnsi="Times New Roman" w:cs="Times New Roman"/>
          <w:sz w:val="24"/>
          <w:szCs w:val="24"/>
        </w:rPr>
        <w:t>here.</w:t>
      </w:r>
      <w:r w:rsidRPr="00E45AED">
        <w:rPr>
          <w:rFonts w:ascii="Times New Roman" w:hAnsi="Times New Roman" w:cs="Times New Roman"/>
          <w:sz w:val="24"/>
          <w:szCs w:val="24"/>
        </w:rPr>
        <w:t xml:space="preserve"> Consciousness raising is a signification process </w:t>
      </w:r>
      <w:r>
        <w:rPr>
          <w:rFonts w:ascii="Times New Roman" w:hAnsi="Times New Roman" w:cs="Times New Roman"/>
          <w:sz w:val="24"/>
          <w:szCs w:val="24"/>
        </w:rPr>
        <w:t>through which</w:t>
      </w:r>
      <w:r w:rsidRPr="00E45AED">
        <w:rPr>
          <w:rFonts w:ascii="Times New Roman" w:hAnsi="Times New Roman" w:cs="Times New Roman"/>
          <w:sz w:val="24"/>
          <w:szCs w:val="24"/>
        </w:rPr>
        <w:t xml:space="preserve"> oppressed peoples to come to </w:t>
      </w:r>
      <w:r w:rsidR="00EE5576">
        <w:rPr>
          <w:rFonts w:ascii="Times New Roman" w:hAnsi="Times New Roman" w:cs="Times New Roman"/>
          <w:sz w:val="24"/>
          <w:szCs w:val="24"/>
        </w:rPr>
        <w:t>recognize</w:t>
      </w:r>
      <w:r w:rsidR="00EE5576" w:rsidRPr="00E45AED">
        <w:rPr>
          <w:rFonts w:ascii="Times New Roman" w:hAnsi="Times New Roman" w:cs="Times New Roman"/>
          <w:sz w:val="24"/>
          <w:szCs w:val="24"/>
        </w:rPr>
        <w:t xml:space="preserve"> </w:t>
      </w:r>
      <w:r w:rsidRPr="00E45AED">
        <w:rPr>
          <w:rFonts w:ascii="Times New Roman" w:hAnsi="Times New Roman" w:cs="Times New Roman"/>
          <w:sz w:val="24"/>
          <w:szCs w:val="24"/>
        </w:rPr>
        <w:t xml:space="preserve">their oppression and </w:t>
      </w:r>
      <w:r>
        <w:rPr>
          <w:rFonts w:ascii="Times New Roman" w:hAnsi="Times New Roman" w:cs="Times New Roman"/>
          <w:sz w:val="24"/>
          <w:szCs w:val="24"/>
        </w:rPr>
        <w:t>begin to</w:t>
      </w:r>
      <w:r w:rsidRPr="00E45AED">
        <w:rPr>
          <w:rFonts w:ascii="Times New Roman" w:hAnsi="Times New Roman" w:cs="Times New Roman"/>
          <w:sz w:val="24"/>
          <w:szCs w:val="24"/>
        </w:rPr>
        <w:t xml:space="preserve"> </w:t>
      </w:r>
      <w:r w:rsidR="00B71449">
        <w:rPr>
          <w:rFonts w:ascii="Times New Roman" w:hAnsi="Times New Roman" w:cs="Times New Roman"/>
          <w:sz w:val="24"/>
          <w:szCs w:val="24"/>
        </w:rPr>
        <w:t>reconstrue</w:t>
      </w:r>
      <w:r w:rsidR="00B71449" w:rsidRPr="00E45AED">
        <w:rPr>
          <w:rFonts w:ascii="Times New Roman" w:hAnsi="Times New Roman" w:cs="Times New Roman"/>
          <w:sz w:val="24"/>
          <w:szCs w:val="24"/>
        </w:rPr>
        <w:t xml:space="preserve"> </w:t>
      </w:r>
      <w:r w:rsidRPr="00E45AED">
        <w:rPr>
          <w:rFonts w:ascii="Times New Roman" w:hAnsi="Times New Roman" w:cs="Times New Roman"/>
          <w:sz w:val="24"/>
          <w:szCs w:val="24"/>
        </w:rPr>
        <w:t xml:space="preserve">their own identities. </w:t>
      </w:r>
      <w:r>
        <w:rPr>
          <w:rFonts w:ascii="Times New Roman" w:hAnsi="Times New Roman" w:cs="Times New Roman"/>
          <w:sz w:val="24"/>
          <w:szCs w:val="24"/>
        </w:rPr>
        <w:t xml:space="preserve">A Bangladesh peasant who went through this transformation described how the Bangladeshi NGO, </w:t>
      </w:r>
      <w:proofErr w:type="spellStart"/>
      <w:r>
        <w:rPr>
          <w:rFonts w:ascii="Times New Roman" w:hAnsi="Times New Roman" w:cs="Times New Roman"/>
          <w:sz w:val="24"/>
          <w:szCs w:val="24"/>
        </w:rPr>
        <w:t>Nijera</w:t>
      </w:r>
      <w:proofErr w:type="spellEnd"/>
      <w:r>
        <w:rPr>
          <w:rFonts w:ascii="Times New Roman" w:hAnsi="Times New Roman" w:cs="Times New Roman"/>
          <w:sz w:val="24"/>
          <w:szCs w:val="24"/>
        </w:rPr>
        <w:t xml:space="preserve"> Kori, enabled this transition for him and his community members,</w:t>
      </w:r>
    </w:p>
    <w:p w14:paraId="0C969151" w14:textId="77777777" w:rsidR="00FA1652" w:rsidRPr="00445EE7" w:rsidRDefault="00FA1652" w:rsidP="00FA1652">
      <w:pPr>
        <w:spacing w:after="0" w:line="240" w:lineRule="auto"/>
        <w:ind w:left="720"/>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If we are to talk about the main</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strength of NK, I would say that in the past, we the poor</w:t>
      </w:r>
    </w:p>
    <w:p w14:paraId="07519357" w14:textId="6073BB0D" w:rsidR="00FA1652" w:rsidRDefault="00FA1652" w:rsidP="00FA1652">
      <w:pPr>
        <w:spacing w:after="0" w:line="240" w:lineRule="auto"/>
        <w:ind w:left="720"/>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did not realize many things...We thought that we would have</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to pass our days doing the same things that our forefathers</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did, that those with assets would stay rich and those without</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would stay poor. Through NK we came to know that we</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are not born poor, that the government holds wealth on behalf</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of the people, that our fundamental rights as citizens of Bangladesh are written into the constitution. Before when I needed</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help, I went to the</w:t>
      </w:r>
      <w:r>
        <w:rPr>
          <w:rFonts w:ascii="Times New Roman" w:eastAsia="Times New Roman" w:hAnsi="Times New Roman" w:cs="Times New Roman"/>
          <w:sz w:val="24"/>
          <w:szCs w:val="24"/>
        </w:rPr>
        <w:t xml:space="preserve"> </w:t>
      </w:r>
      <w:proofErr w:type="spellStart"/>
      <w:r w:rsidRPr="00445EE7">
        <w:rPr>
          <w:rFonts w:ascii="Times New Roman" w:eastAsia="Times New Roman" w:hAnsi="Times New Roman" w:cs="Times New Roman"/>
          <w:sz w:val="24"/>
          <w:szCs w:val="24"/>
        </w:rPr>
        <w:t>mattabar</w:t>
      </w:r>
      <w:proofErr w:type="spellEnd"/>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[village elite]. Now I go to my</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t>
      </w:r>
      <w:r w:rsidRPr="00445EE7">
        <w:rPr>
          <w:rFonts w:ascii="Times New Roman" w:eastAsia="Times New Roman" w:hAnsi="Times New Roman" w:cs="Times New Roman"/>
          <w:sz w:val="24"/>
          <w:szCs w:val="24"/>
        </w:rPr>
        <w:t xml:space="preserve">Kabeer &amp; </w:t>
      </w:r>
      <w:proofErr w:type="spellStart"/>
      <w:r w:rsidRPr="00445EE7">
        <w:rPr>
          <w:rFonts w:ascii="Times New Roman" w:eastAsia="Times New Roman" w:hAnsi="Times New Roman" w:cs="Times New Roman"/>
          <w:sz w:val="24"/>
          <w:szCs w:val="24"/>
        </w:rPr>
        <w:t>Haq</w:t>
      </w:r>
      <w:proofErr w:type="spellEnd"/>
      <w:r w:rsidRPr="00445EE7">
        <w:rPr>
          <w:rFonts w:ascii="Times New Roman" w:eastAsia="Times New Roman" w:hAnsi="Times New Roman" w:cs="Times New Roman"/>
          <w:sz w:val="24"/>
          <w:szCs w:val="24"/>
        </w:rPr>
        <w:t xml:space="preserve"> Kabir, 2009, pp. 49–50</w:t>
      </w:r>
      <w:r w:rsidR="003050E0">
        <w:rPr>
          <w:rFonts w:ascii="Times New Roman" w:eastAsia="Times New Roman" w:hAnsi="Times New Roman" w:cs="Times New Roman"/>
          <w:sz w:val="24"/>
          <w:szCs w:val="24"/>
        </w:rPr>
        <w:t>)</w:t>
      </w:r>
      <w:r w:rsidRPr="00445EE7">
        <w:rPr>
          <w:rFonts w:ascii="Times New Roman" w:eastAsia="Times New Roman" w:hAnsi="Times New Roman" w:cs="Times New Roman"/>
          <w:sz w:val="24"/>
          <w:szCs w:val="24"/>
        </w:rPr>
        <w:t>.</w:t>
      </w:r>
    </w:p>
    <w:p w14:paraId="5F8E2BF2" w14:textId="77777777" w:rsidR="00FA1652" w:rsidRPr="00445EE7" w:rsidRDefault="00FA1652" w:rsidP="00FA1652">
      <w:pPr>
        <w:spacing w:after="0" w:line="240" w:lineRule="auto"/>
        <w:ind w:left="720"/>
        <w:rPr>
          <w:rFonts w:ascii="Times New Roman" w:eastAsia="Times New Roman" w:hAnsi="Times New Roman" w:cs="Times New Roman"/>
          <w:sz w:val="24"/>
          <w:szCs w:val="24"/>
        </w:rPr>
      </w:pPr>
    </w:p>
    <w:p w14:paraId="724982F2" w14:textId="26964AD0" w:rsidR="00B26F06" w:rsidRPr="00723A3D" w:rsidRDefault="00A15044" w:rsidP="0004531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consciousness</w:t>
      </w:r>
      <w:r w:rsidR="00F7070F">
        <w:rPr>
          <w:rFonts w:ascii="Times New Roman" w:hAnsi="Times New Roman" w:cs="Times New Roman"/>
          <w:sz w:val="24"/>
          <w:szCs w:val="24"/>
        </w:rPr>
        <w:t xml:space="preserve"> </w:t>
      </w:r>
      <w:r>
        <w:rPr>
          <w:rFonts w:ascii="Times New Roman" w:hAnsi="Times New Roman" w:cs="Times New Roman"/>
          <w:sz w:val="24"/>
          <w:szCs w:val="24"/>
        </w:rPr>
        <w:t>raising trajectory</w:t>
      </w:r>
      <w:r w:rsidR="00F7070F">
        <w:rPr>
          <w:rFonts w:ascii="Times New Roman" w:hAnsi="Times New Roman" w:cs="Times New Roman"/>
          <w:sz w:val="24"/>
          <w:szCs w:val="24"/>
        </w:rPr>
        <w:t xml:space="preserve"> is a</w:t>
      </w:r>
      <w:r w:rsidR="00FA1652">
        <w:rPr>
          <w:rFonts w:ascii="Times New Roman" w:hAnsi="Times New Roman" w:cs="Times New Roman"/>
          <w:sz w:val="24"/>
          <w:szCs w:val="24"/>
        </w:rPr>
        <w:t xml:space="preserve"> challenging</w:t>
      </w:r>
      <w:r w:rsidR="00FA1652" w:rsidRPr="00E45AED">
        <w:rPr>
          <w:rFonts w:ascii="Times New Roman" w:hAnsi="Times New Roman" w:cs="Times New Roman"/>
          <w:sz w:val="24"/>
          <w:szCs w:val="24"/>
        </w:rPr>
        <w:t xml:space="preserve"> shift because </w:t>
      </w:r>
      <w:r w:rsidR="00FA1652">
        <w:rPr>
          <w:rFonts w:ascii="Times New Roman" w:hAnsi="Times New Roman" w:cs="Times New Roman"/>
          <w:sz w:val="24"/>
          <w:szCs w:val="24"/>
        </w:rPr>
        <w:t>“</w:t>
      </w:r>
      <w:r w:rsidR="00FA1652" w:rsidRPr="00E45AED">
        <w:rPr>
          <w:rFonts w:ascii="Times New Roman" w:hAnsi="Times New Roman" w:cs="Times New Roman"/>
          <w:sz w:val="24"/>
          <w:szCs w:val="24"/>
        </w:rPr>
        <w:t xml:space="preserve">oppressed members of a field </w:t>
      </w:r>
      <w:r w:rsidR="00FA1652">
        <w:rPr>
          <w:rFonts w:ascii="Times New Roman" w:hAnsi="Times New Roman" w:cs="Times New Roman"/>
          <w:sz w:val="24"/>
          <w:szCs w:val="24"/>
        </w:rPr>
        <w:t xml:space="preserve">need to </w:t>
      </w:r>
      <w:r w:rsidR="00FA1652" w:rsidRPr="00E45AED">
        <w:rPr>
          <w:rFonts w:ascii="Times New Roman" w:hAnsi="Times New Roman" w:cs="Times New Roman"/>
          <w:sz w:val="24"/>
          <w:szCs w:val="24"/>
        </w:rPr>
        <w:t>overcome the culture of silence</w:t>
      </w:r>
      <w:r w:rsidR="00FA1652">
        <w:rPr>
          <w:rFonts w:ascii="Times New Roman" w:hAnsi="Times New Roman" w:cs="Times New Roman"/>
          <w:sz w:val="24"/>
          <w:szCs w:val="24"/>
        </w:rPr>
        <w:t>” (Gray &amp; Purdy, 2018</w:t>
      </w:r>
      <w:r w:rsidR="00351820">
        <w:rPr>
          <w:rFonts w:ascii="Times New Roman" w:hAnsi="Times New Roman" w:cs="Times New Roman"/>
          <w:sz w:val="24"/>
          <w:szCs w:val="24"/>
        </w:rPr>
        <w:t>, p.</w:t>
      </w:r>
      <w:r w:rsidR="00FA1652">
        <w:rPr>
          <w:rFonts w:ascii="Times New Roman" w:hAnsi="Times New Roman" w:cs="Times New Roman"/>
          <w:sz w:val="24"/>
          <w:szCs w:val="24"/>
        </w:rPr>
        <w:t xml:space="preserve"> </w:t>
      </w:r>
      <w:r w:rsidR="003071EE">
        <w:rPr>
          <w:rFonts w:ascii="Times New Roman" w:hAnsi="Times New Roman" w:cs="Times New Roman"/>
          <w:sz w:val="24"/>
          <w:szCs w:val="24"/>
        </w:rPr>
        <w:t>192</w:t>
      </w:r>
      <w:r w:rsidR="00FA1652">
        <w:rPr>
          <w:rFonts w:ascii="Times New Roman" w:hAnsi="Times New Roman" w:cs="Times New Roman"/>
          <w:sz w:val="24"/>
          <w:szCs w:val="24"/>
        </w:rPr>
        <w:t>)</w:t>
      </w:r>
      <w:r w:rsidR="00FA1652" w:rsidRPr="00E45AED">
        <w:rPr>
          <w:rFonts w:ascii="Times New Roman" w:hAnsi="Times New Roman" w:cs="Times New Roman"/>
          <w:sz w:val="24"/>
          <w:szCs w:val="24"/>
        </w:rPr>
        <w:t xml:space="preserve"> </w:t>
      </w:r>
      <w:r w:rsidR="00FA1652">
        <w:rPr>
          <w:rFonts w:ascii="Times New Roman" w:hAnsi="Times New Roman" w:cs="Times New Roman"/>
          <w:sz w:val="24"/>
          <w:szCs w:val="24"/>
        </w:rPr>
        <w:t xml:space="preserve">and </w:t>
      </w:r>
      <w:r w:rsidR="00FA1652" w:rsidRPr="00E45AED">
        <w:rPr>
          <w:rFonts w:ascii="Times New Roman" w:hAnsi="Times New Roman" w:cs="Times New Roman"/>
          <w:sz w:val="24"/>
          <w:szCs w:val="24"/>
        </w:rPr>
        <w:t xml:space="preserve">to develop self-awareness </w:t>
      </w:r>
      <w:r w:rsidR="003071EE">
        <w:rPr>
          <w:rFonts w:ascii="Times New Roman" w:hAnsi="Times New Roman" w:cs="Times New Roman"/>
          <w:sz w:val="24"/>
          <w:szCs w:val="24"/>
        </w:rPr>
        <w:t>about</w:t>
      </w:r>
      <w:r w:rsidR="00FA1652" w:rsidRPr="00E45AED">
        <w:rPr>
          <w:rFonts w:ascii="Times New Roman" w:hAnsi="Times New Roman" w:cs="Times New Roman"/>
          <w:sz w:val="24"/>
          <w:szCs w:val="24"/>
        </w:rPr>
        <w:t xml:space="preserve"> </w:t>
      </w:r>
      <w:r w:rsidR="003071EE">
        <w:rPr>
          <w:rFonts w:ascii="Times New Roman" w:hAnsi="Times New Roman" w:cs="Times New Roman"/>
          <w:sz w:val="24"/>
          <w:szCs w:val="24"/>
        </w:rPr>
        <w:t>how the</w:t>
      </w:r>
      <w:r w:rsidR="003071EE" w:rsidRPr="00E45AED">
        <w:rPr>
          <w:rFonts w:ascii="Times New Roman" w:hAnsi="Times New Roman" w:cs="Times New Roman"/>
          <w:sz w:val="24"/>
          <w:szCs w:val="24"/>
        </w:rPr>
        <w:t xml:space="preserve"> </w:t>
      </w:r>
      <w:r w:rsidR="00FA1652" w:rsidRPr="00E45AED">
        <w:rPr>
          <w:rFonts w:ascii="Times New Roman" w:hAnsi="Times New Roman" w:cs="Times New Roman"/>
          <w:sz w:val="24"/>
          <w:szCs w:val="24"/>
        </w:rPr>
        <w:t xml:space="preserve">existing social conditions </w:t>
      </w:r>
      <w:r w:rsidR="003071EE">
        <w:rPr>
          <w:rFonts w:ascii="Times New Roman" w:hAnsi="Times New Roman" w:cs="Times New Roman"/>
          <w:sz w:val="24"/>
          <w:szCs w:val="24"/>
        </w:rPr>
        <w:t xml:space="preserve">fail to address </w:t>
      </w:r>
      <w:r w:rsidR="00FA1652" w:rsidRPr="00E45AED">
        <w:rPr>
          <w:rFonts w:ascii="Times New Roman" w:hAnsi="Times New Roman" w:cs="Times New Roman"/>
          <w:sz w:val="24"/>
          <w:szCs w:val="24"/>
        </w:rPr>
        <w:t xml:space="preserve">their needs and interests </w:t>
      </w:r>
      <w:r w:rsidR="00FA1652" w:rsidRPr="00E45AED">
        <w:rPr>
          <w:rFonts w:ascii="Times New Roman" w:hAnsi="Times New Roman" w:cs="Times New Roman"/>
          <w:sz w:val="24"/>
          <w:szCs w:val="24"/>
        </w:rPr>
        <w:lastRenderedPageBreak/>
        <w:t>(</w:t>
      </w:r>
      <w:proofErr w:type="spellStart"/>
      <w:r w:rsidR="00FA1652" w:rsidRPr="00E45AED">
        <w:rPr>
          <w:rFonts w:ascii="Times New Roman" w:hAnsi="Times New Roman" w:cs="Times New Roman"/>
          <w:sz w:val="24"/>
          <w:szCs w:val="24"/>
        </w:rPr>
        <w:t>Seo</w:t>
      </w:r>
      <w:proofErr w:type="spellEnd"/>
      <w:r w:rsidR="00FA1652" w:rsidRPr="00E45AED">
        <w:rPr>
          <w:rFonts w:ascii="Times New Roman" w:hAnsi="Times New Roman" w:cs="Times New Roman"/>
          <w:sz w:val="24"/>
          <w:szCs w:val="24"/>
        </w:rPr>
        <w:t xml:space="preserve"> &amp; Creed, 2002). Consciousness raising </w:t>
      </w:r>
      <w:r w:rsidR="00FA1652">
        <w:rPr>
          <w:rFonts w:ascii="Times New Roman" w:hAnsi="Times New Roman" w:cs="Times New Roman"/>
          <w:sz w:val="24"/>
          <w:szCs w:val="24"/>
        </w:rPr>
        <w:t xml:space="preserve">may </w:t>
      </w:r>
      <w:r w:rsidR="00FA1652" w:rsidRPr="00E45AED">
        <w:rPr>
          <w:rFonts w:ascii="Times New Roman" w:hAnsi="Times New Roman" w:cs="Times New Roman"/>
          <w:sz w:val="24"/>
          <w:szCs w:val="24"/>
        </w:rPr>
        <w:t xml:space="preserve">not change the power dynamics of the field, but </w:t>
      </w:r>
      <w:r w:rsidR="00FA1652">
        <w:rPr>
          <w:rFonts w:ascii="Times New Roman" w:hAnsi="Times New Roman" w:cs="Times New Roman"/>
          <w:sz w:val="24"/>
          <w:szCs w:val="24"/>
        </w:rPr>
        <w:t>it enables</w:t>
      </w:r>
      <w:r w:rsidR="00FA1652" w:rsidRPr="00E45AED">
        <w:rPr>
          <w:rFonts w:ascii="Times New Roman" w:hAnsi="Times New Roman" w:cs="Times New Roman"/>
          <w:sz w:val="24"/>
          <w:szCs w:val="24"/>
        </w:rPr>
        <w:t xml:space="preserve"> low power actors in a field </w:t>
      </w:r>
      <w:r w:rsidR="00FA1652">
        <w:rPr>
          <w:rFonts w:ascii="Times New Roman" w:hAnsi="Times New Roman" w:cs="Times New Roman"/>
          <w:sz w:val="24"/>
          <w:szCs w:val="24"/>
        </w:rPr>
        <w:t xml:space="preserve">to overcome the subjectivities others have imposed on them (Foucault, </w:t>
      </w:r>
      <w:r w:rsidR="00B71449">
        <w:rPr>
          <w:rFonts w:ascii="Times New Roman" w:hAnsi="Times New Roman" w:cs="Times New Roman"/>
          <w:sz w:val="24"/>
          <w:szCs w:val="24"/>
        </w:rPr>
        <w:t>1972; 1980</w:t>
      </w:r>
      <w:r w:rsidR="00FA1652">
        <w:rPr>
          <w:rFonts w:ascii="Times New Roman" w:hAnsi="Times New Roman" w:cs="Times New Roman"/>
          <w:sz w:val="24"/>
          <w:szCs w:val="24"/>
        </w:rPr>
        <w:t xml:space="preserve">) and reconstruct their sense of self. In so doing, they also withdraw their compliance with the </w:t>
      </w:r>
      <w:r w:rsidR="001E7E56">
        <w:rPr>
          <w:rFonts w:ascii="Times New Roman" w:hAnsi="Times New Roman" w:cs="Times New Roman"/>
          <w:sz w:val="24"/>
          <w:szCs w:val="24"/>
        </w:rPr>
        <w:t>g</w:t>
      </w:r>
      <w:r w:rsidR="007F02AA">
        <w:rPr>
          <w:rFonts w:ascii="Times New Roman" w:hAnsi="Times New Roman" w:cs="Times New Roman"/>
          <w:sz w:val="24"/>
          <w:szCs w:val="24"/>
        </w:rPr>
        <w:t>oal</w:t>
      </w:r>
      <w:r w:rsidR="00FA1652" w:rsidRPr="00E45AED">
        <w:rPr>
          <w:rFonts w:ascii="Times New Roman" w:hAnsi="Times New Roman" w:cs="Times New Roman"/>
          <w:sz w:val="24"/>
          <w:szCs w:val="24"/>
        </w:rPr>
        <w:t xml:space="preserve">s </w:t>
      </w:r>
      <w:r w:rsidR="00FA1652">
        <w:rPr>
          <w:rFonts w:ascii="Times New Roman" w:hAnsi="Times New Roman" w:cs="Times New Roman"/>
          <w:sz w:val="24"/>
          <w:szCs w:val="24"/>
        </w:rPr>
        <w:t>espoused by the powerful</w:t>
      </w:r>
      <w:r w:rsidR="00FA1652" w:rsidRPr="00E45AED">
        <w:rPr>
          <w:rFonts w:ascii="Times New Roman" w:hAnsi="Times New Roman" w:cs="Times New Roman"/>
          <w:sz w:val="24"/>
          <w:szCs w:val="24"/>
        </w:rPr>
        <w:t xml:space="preserve"> </w:t>
      </w:r>
      <w:r w:rsidR="00FA1652">
        <w:rPr>
          <w:rFonts w:ascii="Times New Roman" w:hAnsi="Times New Roman" w:cs="Times New Roman"/>
          <w:sz w:val="24"/>
          <w:szCs w:val="24"/>
        </w:rPr>
        <w:t xml:space="preserve">with which they were previously complicit </w:t>
      </w:r>
      <w:r w:rsidR="00FA1652" w:rsidRPr="00E45AED">
        <w:rPr>
          <w:rFonts w:ascii="Times New Roman" w:hAnsi="Times New Roman" w:cs="Times New Roman"/>
          <w:sz w:val="24"/>
          <w:szCs w:val="24"/>
        </w:rPr>
        <w:t xml:space="preserve">and </w:t>
      </w:r>
      <w:r w:rsidR="003071EE">
        <w:rPr>
          <w:rFonts w:ascii="Times New Roman" w:hAnsi="Times New Roman" w:cs="Times New Roman"/>
          <w:sz w:val="24"/>
          <w:szCs w:val="24"/>
        </w:rPr>
        <w:t>embrac</w:t>
      </w:r>
      <w:r w:rsidR="009678AC">
        <w:rPr>
          <w:rFonts w:ascii="Times New Roman" w:hAnsi="Times New Roman" w:cs="Times New Roman"/>
          <w:sz w:val="24"/>
          <w:szCs w:val="24"/>
        </w:rPr>
        <w:t>e</w:t>
      </w:r>
      <w:r w:rsidR="003071EE">
        <w:rPr>
          <w:rFonts w:ascii="Times New Roman" w:hAnsi="Times New Roman" w:cs="Times New Roman"/>
          <w:sz w:val="24"/>
          <w:szCs w:val="24"/>
        </w:rPr>
        <w:t xml:space="preserve"> previously</w:t>
      </w:r>
      <w:r w:rsidR="00FA1652">
        <w:rPr>
          <w:rFonts w:ascii="Times New Roman" w:hAnsi="Times New Roman" w:cs="Times New Roman"/>
          <w:sz w:val="24"/>
          <w:szCs w:val="24"/>
        </w:rPr>
        <w:t xml:space="preserve"> unarticulated </w:t>
      </w:r>
      <w:r w:rsidR="00B71449">
        <w:rPr>
          <w:rFonts w:ascii="Times New Roman" w:hAnsi="Times New Roman" w:cs="Times New Roman"/>
          <w:sz w:val="24"/>
          <w:szCs w:val="24"/>
        </w:rPr>
        <w:t>identities</w:t>
      </w:r>
      <w:r w:rsidR="00FA1652">
        <w:rPr>
          <w:rFonts w:ascii="Times New Roman" w:hAnsi="Times New Roman" w:cs="Times New Roman"/>
          <w:sz w:val="24"/>
          <w:szCs w:val="24"/>
        </w:rPr>
        <w:t xml:space="preserve"> and</w:t>
      </w:r>
      <w:r w:rsidR="00495842">
        <w:rPr>
          <w:rFonts w:ascii="Times New Roman" w:hAnsi="Times New Roman" w:cs="Times New Roman"/>
          <w:sz w:val="24"/>
          <w:szCs w:val="24"/>
        </w:rPr>
        <w:t>, in so doing,</w:t>
      </w:r>
      <w:r w:rsidR="00FA1652">
        <w:rPr>
          <w:rFonts w:ascii="Times New Roman" w:hAnsi="Times New Roman" w:cs="Times New Roman"/>
          <w:sz w:val="24"/>
          <w:szCs w:val="24"/>
        </w:rPr>
        <w:t xml:space="preserve"> </w:t>
      </w:r>
      <w:r w:rsidR="009678AC">
        <w:rPr>
          <w:rFonts w:ascii="Times New Roman" w:hAnsi="Times New Roman" w:cs="Times New Roman"/>
          <w:sz w:val="24"/>
          <w:szCs w:val="24"/>
        </w:rPr>
        <w:t>reframe t</w:t>
      </w:r>
      <w:r w:rsidR="00FA1652">
        <w:rPr>
          <w:rFonts w:ascii="Times New Roman" w:hAnsi="Times New Roman" w:cs="Times New Roman"/>
          <w:sz w:val="24"/>
          <w:szCs w:val="24"/>
        </w:rPr>
        <w:t>heir relationship to other actors</w:t>
      </w:r>
      <w:r w:rsidR="00643F21">
        <w:rPr>
          <w:rFonts w:ascii="Times New Roman" w:hAnsi="Times New Roman" w:cs="Times New Roman"/>
          <w:sz w:val="24"/>
          <w:szCs w:val="24"/>
        </w:rPr>
        <w:t>, and move the field from quiescent to volatile.</w:t>
      </w:r>
      <w:r w:rsidR="00A069E8">
        <w:rPr>
          <w:rFonts w:ascii="Times New Roman" w:hAnsi="Times New Roman" w:cs="Times New Roman"/>
          <w:sz w:val="24"/>
          <w:szCs w:val="24"/>
        </w:rPr>
        <w:t xml:space="preserve"> </w:t>
      </w:r>
      <w:r w:rsidR="00B26F06" w:rsidRPr="00723A3D">
        <w:rPr>
          <w:rFonts w:ascii="Times New Roman" w:hAnsi="Times New Roman" w:cs="Times New Roman"/>
          <w:sz w:val="24"/>
          <w:szCs w:val="24"/>
        </w:rPr>
        <w:t xml:space="preserve">An example of how conscious raising can occur in quiescent fields is through the creation of free spaces. In her analysis of the construction of queer cabarets, </w:t>
      </w:r>
      <w:proofErr w:type="spellStart"/>
      <w:r w:rsidR="00B26F06" w:rsidRPr="00723A3D">
        <w:rPr>
          <w:rFonts w:ascii="Times New Roman" w:hAnsi="Times New Roman" w:cs="Times New Roman"/>
          <w:sz w:val="24"/>
          <w:szCs w:val="24"/>
        </w:rPr>
        <w:t>Gouweloos</w:t>
      </w:r>
      <w:proofErr w:type="spellEnd"/>
      <w:r w:rsidR="00B26F06" w:rsidRPr="00723A3D">
        <w:rPr>
          <w:rFonts w:ascii="Times New Roman" w:hAnsi="Times New Roman" w:cs="Times New Roman"/>
          <w:sz w:val="24"/>
          <w:szCs w:val="24"/>
        </w:rPr>
        <w:t xml:space="preserve"> (2021) </w:t>
      </w:r>
      <w:r w:rsidR="0067556F" w:rsidRPr="00723A3D">
        <w:rPr>
          <w:rFonts w:ascii="Times New Roman" w:hAnsi="Times New Roman" w:cs="Times New Roman"/>
          <w:sz w:val="24"/>
          <w:szCs w:val="24"/>
        </w:rPr>
        <w:t>explains</w:t>
      </w:r>
      <w:r w:rsidR="00B26F06" w:rsidRPr="00723A3D">
        <w:rPr>
          <w:rFonts w:ascii="Times New Roman" w:hAnsi="Times New Roman" w:cs="Times New Roman"/>
          <w:sz w:val="24"/>
          <w:szCs w:val="24"/>
        </w:rPr>
        <w:t xml:space="preserve"> how free spaces are used to develop collective consciousness among marginalized groups. In this case, two-</w:t>
      </w:r>
      <w:proofErr w:type="gramStart"/>
      <w:r w:rsidR="00B26F06" w:rsidRPr="00723A3D">
        <w:rPr>
          <w:rFonts w:ascii="Times New Roman" w:hAnsi="Times New Roman" w:cs="Times New Roman"/>
          <w:sz w:val="24"/>
          <w:szCs w:val="24"/>
        </w:rPr>
        <w:t>spirit</w:t>
      </w:r>
      <w:proofErr w:type="gramEnd"/>
      <w:r w:rsidR="00B26F06" w:rsidRPr="00723A3D">
        <w:rPr>
          <w:rFonts w:ascii="Times New Roman" w:hAnsi="Times New Roman" w:cs="Times New Roman"/>
          <w:sz w:val="24"/>
          <w:szCs w:val="24"/>
        </w:rPr>
        <w:t xml:space="preserve"> and LGBTQ+ persons sought to construct intersectional free spaces where they could freely and safely express their identity without recrimination. These spaces, referred to as “queer cabarets,” enable the development of collectiveness among marginalized groups through the process of consciousness raising (Evans and </w:t>
      </w:r>
      <w:proofErr w:type="spellStart"/>
      <w:r w:rsidR="00B26F06" w:rsidRPr="00723A3D">
        <w:rPr>
          <w:rFonts w:ascii="Times New Roman" w:hAnsi="Times New Roman" w:cs="Times New Roman"/>
          <w:sz w:val="24"/>
          <w:szCs w:val="24"/>
        </w:rPr>
        <w:t>Boyte</w:t>
      </w:r>
      <w:proofErr w:type="spellEnd"/>
      <w:r w:rsidR="00B26F06" w:rsidRPr="00723A3D">
        <w:rPr>
          <w:rFonts w:ascii="Times New Roman" w:hAnsi="Times New Roman" w:cs="Times New Roman"/>
          <w:sz w:val="24"/>
          <w:szCs w:val="24"/>
        </w:rPr>
        <w:t>, 1986</w:t>
      </w:r>
      <w:r w:rsidR="00CE4312">
        <w:rPr>
          <w:rFonts w:ascii="Times New Roman" w:hAnsi="Times New Roman" w:cs="Times New Roman"/>
          <w:sz w:val="24"/>
          <w:szCs w:val="24"/>
        </w:rPr>
        <w:t>, p.</w:t>
      </w:r>
      <w:r w:rsidR="00B26F06" w:rsidRPr="00723A3D">
        <w:rPr>
          <w:rFonts w:ascii="Times New Roman" w:hAnsi="Times New Roman" w:cs="Times New Roman"/>
          <w:sz w:val="24"/>
          <w:szCs w:val="24"/>
        </w:rPr>
        <w:t xml:space="preserve"> 17). To </w:t>
      </w:r>
      <w:r w:rsidR="009678AC">
        <w:rPr>
          <w:rFonts w:ascii="Times New Roman" w:hAnsi="Times New Roman" w:cs="Times New Roman"/>
          <w:sz w:val="24"/>
          <w:szCs w:val="24"/>
        </w:rPr>
        <w:t>achieve safety for two-spirit and LGBTQ+ persons,</w:t>
      </w:r>
      <w:r w:rsidR="00B26F06" w:rsidRPr="00723A3D">
        <w:rPr>
          <w:rFonts w:ascii="Times New Roman" w:hAnsi="Times New Roman" w:cs="Times New Roman"/>
          <w:sz w:val="24"/>
          <w:szCs w:val="24"/>
        </w:rPr>
        <w:t xml:space="preserve"> </w:t>
      </w:r>
      <w:r w:rsidR="009678AC">
        <w:rPr>
          <w:rFonts w:ascii="Times New Roman" w:hAnsi="Times New Roman" w:cs="Times New Roman"/>
          <w:sz w:val="24"/>
          <w:szCs w:val="24"/>
        </w:rPr>
        <w:t>queer cabarets</w:t>
      </w:r>
      <w:r w:rsidR="00B26F06" w:rsidRPr="00723A3D">
        <w:rPr>
          <w:rFonts w:ascii="Times New Roman" w:hAnsi="Times New Roman" w:cs="Times New Roman"/>
          <w:sz w:val="24"/>
          <w:szCs w:val="24"/>
        </w:rPr>
        <w:t xml:space="preserve"> need to meet several criteria</w:t>
      </w:r>
      <w:r w:rsidR="00A069E8">
        <w:rPr>
          <w:rFonts w:ascii="Times New Roman" w:hAnsi="Times New Roman" w:cs="Times New Roman"/>
          <w:sz w:val="24"/>
          <w:szCs w:val="24"/>
        </w:rPr>
        <w:t>, as a</w:t>
      </w:r>
      <w:r w:rsidR="00A069E8" w:rsidRPr="00723A3D">
        <w:rPr>
          <w:rFonts w:ascii="Times New Roman" w:hAnsi="Times New Roman" w:cs="Times New Roman"/>
          <w:sz w:val="24"/>
          <w:szCs w:val="24"/>
        </w:rPr>
        <w:t>ccessibility signals inclusivity</w:t>
      </w:r>
      <w:r w:rsidR="00A069E8">
        <w:rPr>
          <w:rFonts w:ascii="Times New Roman" w:hAnsi="Times New Roman" w:cs="Times New Roman"/>
          <w:sz w:val="24"/>
          <w:szCs w:val="24"/>
        </w:rPr>
        <w:t xml:space="preserve">: 1) </w:t>
      </w:r>
      <w:r w:rsidR="00B26F06" w:rsidRPr="00723A3D">
        <w:rPr>
          <w:rFonts w:ascii="Times New Roman" w:hAnsi="Times New Roman" w:cs="Times New Roman"/>
          <w:sz w:val="24"/>
          <w:szCs w:val="24"/>
        </w:rPr>
        <w:t>they need to be accessible</w:t>
      </w:r>
      <w:r w:rsidR="00A069E8">
        <w:rPr>
          <w:rFonts w:ascii="Times New Roman" w:hAnsi="Times New Roman" w:cs="Times New Roman"/>
          <w:sz w:val="24"/>
          <w:szCs w:val="24"/>
        </w:rPr>
        <w:t xml:space="preserve">, 2) </w:t>
      </w:r>
      <w:r w:rsidR="00B26F06" w:rsidRPr="00723A3D">
        <w:rPr>
          <w:rFonts w:ascii="Times New Roman" w:hAnsi="Times New Roman" w:cs="Times New Roman"/>
          <w:sz w:val="24"/>
          <w:szCs w:val="24"/>
        </w:rPr>
        <w:t>accessibility must include wheelchair accessed restrooms</w:t>
      </w:r>
      <w:r w:rsidR="00A069E8">
        <w:rPr>
          <w:rFonts w:ascii="Times New Roman" w:hAnsi="Times New Roman" w:cs="Times New Roman"/>
          <w:sz w:val="24"/>
          <w:szCs w:val="24"/>
        </w:rPr>
        <w:t xml:space="preserve"> and 3) they </w:t>
      </w:r>
      <w:r w:rsidR="00B26F06" w:rsidRPr="00723A3D">
        <w:rPr>
          <w:rFonts w:ascii="Times New Roman" w:hAnsi="Times New Roman" w:cs="Times New Roman"/>
          <w:sz w:val="24"/>
          <w:szCs w:val="24"/>
        </w:rPr>
        <w:t xml:space="preserve">need to offer priority seating for those with disabilities. Intersectional free spaces that meet these criteria afford participants autonomy and create opportunities to reimagine a world without oppression, offering marginalized people what </w:t>
      </w:r>
      <w:proofErr w:type="spellStart"/>
      <w:r w:rsidR="00B26F06" w:rsidRPr="00723A3D">
        <w:rPr>
          <w:rFonts w:ascii="Times New Roman" w:hAnsi="Times New Roman" w:cs="Times New Roman"/>
          <w:sz w:val="24"/>
          <w:szCs w:val="24"/>
        </w:rPr>
        <w:t>Polletta</w:t>
      </w:r>
      <w:proofErr w:type="spellEnd"/>
      <w:r w:rsidR="00B26F06" w:rsidRPr="00723A3D">
        <w:rPr>
          <w:rFonts w:ascii="Times New Roman" w:hAnsi="Times New Roman" w:cs="Times New Roman"/>
          <w:sz w:val="24"/>
          <w:szCs w:val="24"/>
        </w:rPr>
        <w:t xml:space="preserve"> (1999</w:t>
      </w:r>
      <w:r w:rsidR="00CE4312">
        <w:rPr>
          <w:rFonts w:ascii="Times New Roman" w:hAnsi="Times New Roman" w:cs="Times New Roman"/>
          <w:sz w:val="24"/>
          <w:szCs w:val="24"/>
        </w:rPr>
        <w:t>, p.</w:t>
      </w:r>
      <w:r w:rsidR="00B26F06" w:rsidRPr="00723A3D">
        <w:rPr>
          <w:rFonts w:ascii="Times New Roman" w:hAnsi="Times New Roman" w:cs="Times New Roman"/>
          <w:sz w:val="24"/>
          <w:szCs w:val="24"/>
        </w:rPr>
        <w:t xml:space="preserve"> 11) refers to as pre-figurative value so that they can enjoy other modes of operating and relating not normally available to them</w:t>
      </w:r>
      <w:r w:rsidR="00F277C4">
        <w:rPr>
          <w:rFonts w:ascii="Times New Roman" w:hAnsi="Times New Roman" w:cs="Times New Roman"/>
          <w:sz w:val="24"/>
          <w:szCs w:val="24"/>
        </w:rPr>
        <w:t xml:space="preserve"> (see also Reinecke, 2018)</w:t>
      </w:r>
      <w:r w:rsidR="00B26F06" w:rsidRPr="00723A3D">
        <w:rPr>
          <w:rFonts w:ascii="Times New Roman" w:hAnsi="Times New Roman" w:cs="Times New Roman"/>
          <w:sz w:val="24"/>
          <w:szCs w:val="24"/>
        </w:rPr>
        <w:t>.</w:t>
      </w:r>
      <w:r w:rsidR="00F75895">
        <w:rPr>
          <w:rFonts w:ascii="Times New Roman" w:hAnsi="Times New Roman" w:cs="Times New Roman"/>
          <w:sz w:val="24"/>
          <w:szCs w:val="24"/>
        </w:rPr>
        <w:t xml:space="preserve"> </w:t>
      </w:r>
      <w:r w:rsidR="002018FD">
        <w:rPr>
          <w:rFonts w:ascii="Times New Roman" w:hAnsi="Times New Roman" w:cs="Times New Roman"/>
          <w:sz w:val="24"/>
          <w:szCs w:val="24"/>
        </w:rPr>
        <w:t>W</w:t>
      </w:r>
      <w:r w:rsidR="002018FD" w:rsidRPr="00723A3D">
        <w:rPr>
          <w:rFonts w:ascii="Times New Roman" w:hAnsi="Times New Roman" w:cs="Times New Roman"/>
          <w:sz w:val="24"/>
          <w:szCs w:val="24"/>
        </w:rPr>
        <w:t>ithin our framework, free spaces are a device that enables marginalized people in a quiescent field to explore their individual and collective identity and subjugated status with similar others with whom they feel safe and to critique and analyze the power dynamics they experience.</w:t>
      </w:r>
      <w:r w:rsidR="00C06852">
        <w:rPr>
          <w:rFonts w:ascii="Times New Roman" w:hAnsi="Times New Roman" w:cs="Times New Roman"/>
          <w:sz w:val="24"/>
          <w:szCs w:val="24"/>
        </w:rPr>
        <w:t xml:space="preserve"> They </w:t>
      </w:r>
      <w:r w:rsidR="00B26F06" w:rsidRPr="00723A3D">
        <w:rPr>
          <w:rFonts w:ascii="Times New Roman" w:hAnsi="Times New Roman" w:cs="Times New Roman"/>
          <w:sz w:val="24"/>
          <w:szCs w:val="24"/>
        </w:rPr>
        <w:t>allow the unsettling of hegemonic power (</w:t>
      </w:r>
      <w:proofErr w:type="spellStart"/>
      <w:r w:rsidR="00B26F06" w:rsidRPr="00723A3D">
        <w:rPr>
          <w:rFonts w:ascii="Times New Roman" w:hAnsi="Times New Roman" w:cs="Times New Roman"/>
          <w:sz w:val="24"/>
          <w:szCs w:val="24"/>
        </w:rPr>
        <w:t>Gouweloss</w:t>
      </w:r>
      <w:proofErr w:type="spellEnd"/>
      <w:r w:rsidR="00B26F06" w:rsidRPr="00723A3D">
        <w:rPr>
          <w:rFonts w:ascii="Times New Roman" w:hAnsi="Times New Roman" w:cs="Times New Roman"/>
          <w:sz w:val="24"/>
          <w:szCs w:val="24"/>
        </w:rPr>
        <w:t xml:space="preserve">, 2021, p. </w:t>
      </w:r>
      <w:r w:rsidR="00B26F06" w:rsidRPr="00723A3D">
        <w:rPr>
          <w:rFonts w:ascii="Times New Roman" w:hAnsi="Times New Roman" w:cs="Times New Roman"/>
          <w:sz w:val="24"/>
          <w:szCs w:val="24"/>
        </w:rPr>
        <w:lastRenderedPageBreak/>
        <w:t>240) and the development of collective identity that can facilitate group members to mobilize and to sustain social movement membership (</w:t>
      </w:r>
      <w:proofErr w:type="spellStart"/>
      <w:r w:rsidR="00B26F06" w:rsidRPr="00723A3D">
        <w:rPr>
          <w:rFonts w:ascii="Times New Roman" w:hAnsi="Times New Roman" w:cs="Times New Roman"/>
          <w:sz w:val="24"/>
          <w:szCs w:val="24"/>
        </w:rPr>
        <w:t>Terriquez</w:t>
      </w:r>
      <w:proofErr w:type="spellEnd"/>
      <w:r w:rsidR="00B26F06" w:rsidRPr="00723A3D">
        <w:rPr>
          <w:rFonts w:ascii="Times New Roman" w:hAnsi="Times New Roman" w:cs="Times New Roman"/>
          <w:sz w:val="24"/>
          <w:szCs w:val="24"/>
        </w:rPr>
        <w:t xml:space="preserve">, 2014). In other words, the field can shift from a quiescent one to a volatile one if </w:t>
      </w:r>
      <w:r w:rsidR="003544CD">
        <w:rPr>
          <w:rFonts w:ascii="Times New Roman" w:hAnsi="Times New Roman" w:cs="Times New Roman"/>
          <w:sz w:val="24"/>
          <w:szCs w:val="24"/>
        </w:rPr>
        <w:t xml:space="preserve">marginalized actors in a field </w:t>
      </w:r>
      <w:r w:rsidR="00B26F06" w:rsidRPr="00723A3D">
        <w:rPr>
          <w:rFonts w:ascii="Times New Roman" w:hAnsi="Times New Roman" w:cs="Times New Roman"/>
          <w:sz w:val="24"/>
          <w:szCs w:val="24"/>
        </w:rPr>
        <w:t xml:space="preserve">choose to mobilize around their new </w:t>
      </w:r>
      <w:r w:rsidR="00B71449">
        <w:rPr>
          <w:rFonts w:ascii="Times New Roman" w:hAnsi="Times New Roman" w:cs="Times New Roman"/>
          <w:sz w:val="24"/>
          <w:szCs w:val="24"/>
        </w:rPr>
        <w:t>recognition of their marginalization.</w:t>
      </w:r>
    </w:p>
    <w:p w14:paraId="20370D68" w14:textId="3D4D9E3C" w:rsidR="00FA1652" w:rsidRDefault="009678AC" w:rsidP="00FA1652">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The experience of the </w:t>
      </w:r>
      <w:r w:rsidR="00FA1652" w:rsidRPr="00015FF4">
        <w:rPr>
          <w:rFonts w:ascii="Times New Roman" w:hAnsi="Times New Roman" w:cs="Times New Roman"/>
          <w:sz w:val="24"/>
          <w:szCs w:val="24"/>
        </w:rPr>
        <w:t>CONAIE</w:t>
      </w:r>
      <w:r w:rsidR="00B64CBB">
        <w:rPr>
          <w:rFonts w:ascii="Times New Roman" w:hAnsi="Times New Roman" w:cs="Times New Roman"/>
          <w:sz w:val="24"/>
          <w:szCs w:val="24"/>
        </w:rPr>
        <w:t xml:space="preserve"> (C</w:t>
      </w:r>
      <w:r w:rsidR="00FA1652" w:rsidRPr="00015FF4">
        <w:rPr>
          <w:rFonts w:ascii="Times New Roman" w:hAnsi="Times New Roman" w:cs="Times New Roman"/>
          <w:sz w:val="24"/>
          <w:szCs w:val="24"/>
        </w:rPr>
        <w:t xml:space="preserve">onfederation of </w:t>
      </w:r>
      <w:r w:rsidR="00B64CBB">
        <w:rPr>
          <w:rFonts w:ascii="Times New Roman" w:hAnsi="Times New Roman" w:cs="Times New Roman"/>
          <w:sz w:val="24"/>
          <w:szCs w:val="24"/>
        </w:rPr>
        <w:t xml:space="preserve">Indigenous Nationalities of Ecuador) </w:t>
      </w:r>
      <w:r w:rsidR="00FA1652" w:rsidRPr="00015FF4">
        <w:rPr>
          <w:rFonts w:ascii="Times New Roman" w:hAnsi="Times New Roman" w:cs="Times New Roman"/>
          <w:sz w:val="24"/>
          <w:szCs w:val="24"/>
        </w:rPr>
        <w:t>in the 1980s</w:t>
      </w:r>
      <w:r w:rsidR="00FA1652">
        <w:rPr>
          <w:rFonts w:ascii="Times New Roman" w:hAnsi="Times New Roman" w:cs="Times New Roman"/>
          <w:sz w:val="24"/>
          <w:szCs w:val="24"/>
        </w:rPr>
        <w:t xml:space="preserve"> </w:t>
      </w:r>
      <w:r>
        <w:rPr>
          <w:rFonts w:ascii="Times New Roman" w:hAnsi="Times New Roman" w:cs="Times New Roman"/>
          <w:sz w:val="24"/>
          <w:szCs w:val="24"/>
        </w:rPr>
        <w:t xml:space="preserve">illustrates the </w:t>
      </w:r>
      <w:r w:rsidR="00806BBF">
        <w:rPr>
          <w:rFonts w:ascii="Times New Roman" w:hAnsi="Times New Roman" w:cs="Times New Roman"/>
          <w:sz w:val="24"/>
          <w:szCs w:val="24"/>
        </w:rPr>
        <w:t xml:space="preserve">importance </w:t>
      </w:r>
      <w:r>
        <w:rPr>
          <w:rFonts w:ascii="Times New Roman" w:hAnsi="Times New Roman" w:cs="Times New Roman"/>
          <w:sz w:val="24"/>
          <w:szCs w:val="24"/>
        </w:rPr>
        <w:t>of consciousness raising</w:t>
      </w:r>
      <w:r w:rsidR="00806BBF">
        <w:rPr>
          <w:rFonts w:ascii="Times New Roman" w:hAnsi="Times New Roman" w:cs="Times New Roman"/>
          <w:sz w:val="24"/>
          <w:szCs w:val="24"/>
        </w:rPr>
        <w:t xml:space="preserve"> as a step toward partnerships that have impact on grand challenges</w:t>
      </w:r>
      <w:r>
        <w:rPr>
          <w:rFonts w:ascii="Times New Roman" w:hAnsi="Times New Roman" w:cs="Times New Roman"/>
          <w:sz w:val="24"/>
          <w:szCs w:val="24"/>
        </w:rPr>
        <w:t xml:space="preserve">. For the CONAIE, this meant </w:t>
      </w:r>
      <w:r w:rsidR="00B26F06">
        <w:rPr>
          <w:rFonts w:ascii="Times New Roman" w:hAnsi="Times New Roman" w:cs="Times New Roman"/>
          <w:sz w:val="24"/>
          <w:szCs w:val="24"/>
        </w:rPr>
        <w:t>challeng</w:t>
      </w:r>
      <w:r>
        <w:rPr>
          <w:rFonts w:ascii="Times New Roman" w:hAnsi="Times New Roman" w:cs="Times New Roman"/>
          <w:sz w:val="24"/>
          <w:szCs w:val="24"/>
        </w:rPr>
        <w:t>ing</w:t>
      </w:r>
      <w:r w:rsidR="00FA1652" w:rsidRPr="004D2DFE">
        <w:rPr>
          <w:rFonts w:ascii="Times New Roman" w:hAnsi="Times New Roman" w:cs="Times New Roman"/>
          <w:sz w:val="24"/>
          <w:szCs w:val="24"/>
        </w:rPr>
        <w:t xml:space="preserve"> </w:t>
      </w:r>
      <w:r w:rsidR="00B26F06">
        <w:rPr>
          <w:rFonts w:ascii="Times New Roman" w:hAnsi="Times New Roman" w:cs="Times New Roman"/>
          <w:sz w:val="24"/>
          <w:szCs w:val="24"/>
        </w:rPr>
        <w:t>“</w:t>
      </w:r>
      <w:r w:rsidR="00FA1652" w:rsidRPr="004D2DFE">
        <w:rPr>
          <w:rFonts w:ascii="Times New Roman" w:hAnsi="Times New Roman" w:cs="Times New Roman"/>
          <w:sz w:val="24"/>
          <w:szCs w:val="24"/>
        </w:rPr>
        <w:t>the historical image of Indians as a submissive, backward, and anachronistic group” (Yashar, 1998</w:t>
      </w:r>
      <w:r w:rsidR="00351820">
        <w:rPr>
          <w:rFonts w:ascii="Times New Roman" w:hAnsi="Times New Roman" w:cs="Times New Roman"/>
          <w:sz w:val="24"/>
          <w:szCs w:val="24"/>
        </w:rPr>
        <w:t>, p.</w:t>
      </w:r>
      <w:r w:rsidR="00FA1652" w:rsidRPr="004D2DFE">
        <w:rPr>
          <w:rFonts w:ascii="Times New Roman" w:hAnsi="Times New Roman" w:cs="Times New Roman"/>
          <w:sz w:val="24"/>
          <w:szCs w:val="24"/>
        </w:rPr>
        <w:t xml:space="preserve"> 23). </w:t>
      </w:r>
      <w:r w:rsidR="00FA1652" w:rsidRPr="00015FF4">
        <w:rPr>
          <w:rFonts w:ascii="Times New Roman" w:hAnsi="Times New Roman" w:cs="Times New Roman"/>
          <w:sz w:val="24"/>
          <w:szCs w:val="24"/>
        </w:rPr>
        <w:t>Along with the demand to recognize their collective indigenous rights as citizens, CONAIE championed “territorial autonomy, respect for customary law, new forms of political representation, and bicultural education” (Yashar, 1998</w:t>
      </w:r>
      <w:r w:rsidR="00351820">
        <w:rPr>
          <w:rFonts w:ascii="Times New Roman" w:hAnsi="Times New Roman" w:cs="Times New Roman"/>
          <w:sz w:val="24"/>
          <w:szCs w:val="24"/>
        </w:rPr>
        <w:t>, p.</w:t>
      </w:r>
      <w:r w:rsidR="00FA1652" w:rsidRPr="00015FF4">
        <w:rPr>
          <w:rFonts w:ascii="Times New Roman" w:hAnsi="Times New Roman" w:cs="Times New Roman"/>
          <w:sz w:val="24"/>
          <w:szCs w:val="24"/>
        </w:rPr>
        <w:t xml:space="preserve"> 23). In effect, CONAIE discursively contested the very meaning of citizenship in Ecuador</w:t>
      </w:r>
      <w:r w:rsidR="00B64CBB">
        <w:rPr>
          <w:rFonts w:ascii="Times New Roman" w:hAnsi="Times New Roman" w:cs="Times New Roman"/>
          <w:sz w:val="24"/>
          <w:szCs w:val="24"/>
        </w:rPr>
        <w:t xml:space="preserve">. </w:t>
      </w:r>
      <w:r w:rsidR="002D6C15">
        <w:rPr>
          <w:rFonts w:ascii="Times New Roman" w:hAnsi="Times New Roman" w:cs="Times New Roman"/>
          <w:sz w:val="24"/>
          <w:szCs w:val="24"/>
        </w:rPr>
        <w:t>Armed with their newly constructed identity, i</w:t>
      </w:r>
      <w:r w:rsidR="00FA1652" w:rsidRPr="00E45AED">
        <w:rPr>
          <w:rFonts w:ascii="Times New Roman" w:hAnsi="Times New Roman" w:cs="Times New Roman"/>
          <w:sz w:val="24"/>
          <w:szCs w:val="24"/>
        </w:rPr>
        <w:t xml:space="preserve">n 1990 CONAIE </w:t>
      </w:r>
      <w:r w:rsidR="002D6C15">
        <w:rPr>
          <w:rFonts w:ascii="Times New Roman" w:hAnsi="Times New Roman" w:cs="Times New Roman"/>
          <w:sz w:val="24"/>
          <w:szCs w:val="24"/>
        </w:rPr>
        <w:t>then engaged in contention by assembling</w:t>
      </w:r>
      <w:r w:rsidR="002D6C15" w:rsidRPr="00E45AED">
        <w:rPr>
          <w:rFonts w:ascii="Times New Roman" w:hAnsi="Times New Roman" w:cs="Times New Roman"/>
          <w:sz w:val="24"/>
          <w:szCs w:val="24"/>
        </w:rPr>
        <w:t xml:space="preserve"> </w:t>
      </w:r>
      <w:r w:rsidR="00FA1652" w:rsidRPr="00E45AED">
        <w:rPr>
          <w:rFonts w:ascii="Times New Roman" w:hAnsi="Times New Roman" w:cs="Times New Roman"/>
          <w:sz w:val="24"/>
          <w:szCs w:val="24"/>
        </w:rPr>
        <w:t xml:space="preserve">indigenous groups from across the country to stage a protest </w:t>
      </w:r>
      <w:r w:rsidR="00B64CBB">
        <w:rPr>
          <w:rFonts w:ascii="Times New Roman" w:hAnsi="Times New Roman" w:cs="Times New Roman"/>
          <w:sz w:val="24"/>
          <w:szCs w:val="24"/>
        </w:rPr>
        <w:t>for agra</w:t>
      </w:r>
      <w:r w:rsidR="00B71449">
        <w:rPr>
          <w:rFonts w:ascii="Times New Roman" w:hAnsi="Times New Roman" w:cs="Times New Roman"/>
          <w:sz w:val="24"/>
          <w:szCs w:val="24"/>
        </w:rPr>
        <w:t>r</w:t>
      </w:r>
      <w:r w:rsidR="00B64CBB">
        <w:rPr>
          <w:rFonts w:ascii="Times New Roman" w:hAnsi="Times New Roman" w:cs="Times New Roman"/>
          <w:sz w:val="24"/>
          <w:szCs w:val="24"/>
        </w:rPr>
        <w:t xml:space="preserve">ian land reform </w:t>
      </w:r>
      <w:r w:rsidR="00FA1652" w:rsidRPr="00E45AED">
        <w:rPr>
          <w:rFonts w:ascii="Times New Roman" w:hAnsi="Times New Roman" w:cs="Times New Roman"/>
          <w:sz w:val="24"/>
          <w:szCs w:val="24"/>
        </w:rPr>
        <w:t xml:space="preserve">in the middle of the </w:t>
      </w:r>
      <w:r w:rsidR="004235DD">
        <w:rPr>
          <w:rFonts w:ascii="Times New Roman" w:hAnsi="Times New Roman" w:cs="Times New Roman"/>
          <w:sz w:val="24"/>
          <w:szCs w:val="24"/>
        </w:rPr>
        <w:t>Pan Ame</w:t>
      </w:r>
      <w:r w:rsidR="00FA1652" w:rsidRPr="00E45AED">
        <w:rPr>
          <w:rFonts w:ascii="Times New Roman" w:hAnsi="Times New Roman" w:cs="Times New Roman"/>
          <w:sz w:val="24"/>
          <w:szCs w:val="24"/>
        </w:rPr>
        <w:t xml:space="preserve">rican Highway, effectively blocking transport of goods through the country for several days. Because of this leverage, </w:t>
      </w:r>
      <w:r w:rsidR="00904AF1">
        <w:rPr>
          <w:rFonts w:ascii="Times New Roman" w:hAnsi="Times New Roman" w:cs="Times New Roman"/>
          <w:sz w:val="24"/>
          <w:szCs w:val="24"/>
        </w:rPr>
        <w:t>as well as inter</w:t>
      </w:r>
      <w:r w:rsidR="003544CD">
        <w:rPr>
          <w:rFonts w:ascii="Times New Roman" w:hAnsi="Times New Roman" w:cs="Times New Roman"/>
          <w:sz w:val="24"/>
          <w:szCs w:val="24"/>
        </w:rPr>
        <w:t>c</w:t>
      </w:r>
      <w:r w:rsidR="00904AF1">
        <w:rPr>
          <w:rFonts w:ascii="Times New Roman" w:hAnsi="Times New Roman" w:cs="Times New Roman"/>
          <w:sz w:val="24"/>
          <w:szCs w:val="24"/>
        </w:rPr>
        <w:t xml:space="preserve">ession by the Catholic Church, </w:t>
      </w:r>
      <w:r w:rsidR="00FA1652" w:rsidRPr="00E45AED">
        <w:rPr>
          <w:rFonts w:ascii="Times New Roman" w:hAnsi="Times New Roman" w:cs="Times New Roman"/>
          <w:sz w:val="24"/>
          <w:szCs w:val="24"/>
        </w:rPr>
        <w:t xml:space="preserve">the group was able to gain access to high level government negotiations that focused on their demands (Jameson, 2007). CONAIE’s experience illustrates </w:t>
      </w:r>
      <w:r w:rsidR="00692B81">
        <w:rPr>
          <w:rFonts w:ascii="Times New Roman" w:hAnsi="Times New Roman" w:cs="Times New Roman"/>
          <w:sz w:val="24"/>
          <w:szCs w:val="24"/>
        </w:rPr>
        <w:t xml:space="preserve">the extensive effort </w:t>
      </w:r>
      <w:r w:rsidR="00FA1652" w:rsidRPr="00E45AED">
        <w:rPr>
          <w:rFonts w:ascii="Times New Roman" w:hAnsi="Times New Roman" w:cs="Times New Roman"/>
          <w:sz w:val="24"/>
          <w:szCs w:val="24"/>
        </w:rPr>
        <w:t xml:space="preserve">low power groups may </w:t>
      </w:r>
      <w:r w:rsidR="00490B0E">
        <w:rPr>
          <w:rFonts w:ascii="Times New Roman" w:hAnsi="Times New Roman" w:cs="Times New Roman"/>
          <w:sz w:val="24"/>
          <w:szCs w:val="24"/>
        </w:rPr>
        <w:t xml:space="preserve">need to make to gain </w:t>
      </w:r>
      <w:r w:rsidR="00FA1652" w:rsidRPr="00E45AED">
        <w:rPr>
          <w:rFonts w:ascii="Times New Roman" w:hAnsi="Times New Roman" w:cs="Times New Roman"/>
          <w:sz w:val="24"/>
          <w:szCs w:val="24"/>
        </w:rPr>
        <w:t xml:space="preserve">power and change the domination structure within the field. Their protests blocking the Pan American highway enabled them not only to mobilize as a social movement and mount an effective protest but to gain access to collaborative negotiations with the country’s most powerful actors--negotiations that led </w:t>
      </w:r>
      <w:r w:rsidR="00844547">
        <w:rPr>
          <w:rFonts w:ascii="Times New Roman" w:hAnsi="Times New Roman" w:cs="Times New Roman"/>
          <w:sz w:val="24"/>
          <w:szCs w:val="24"/>
        </w:rPr>
        <w:t xml:space="preserve">to </w:t>
      </w:r>
      <w:r w:rsidR="00FA1652" w:rsidRPr="00E45AED">
        <w:rPr>
          <w:rFonts w:ascii="Times New Roman" w:hAnsi="Times New Roman" w:cs="Times New Roman"/>
          <w:sz w:val="24"/>
          <w:szCs w:val="24"/>
        </w:rPr>
        <w:t xml:space="preserve">further power-balancing within the field by restoring to </w:t>
      </w:r>
      <w:r w:rsidR="00FA1652" w:rsidRPr="00E45AED">
        <w:rPr>
          <w:rFonts w:ascii="Times New Roman" w:hAnsi="Times New Roman" w:cs="Times New Roman"/>
          <w:sz w:val="24"/>
          <w:szCs w:val="24"/>
        </w:rPr>
        <w:lastRenderedPageBreak/>
        <w:t xml:space="preserve">them control over their lands. </w:t>
      </w:r>
      <w:r w:rsidR="00FA1652" w:rsidRPr="00E45AED">
        <w:rPr>
          <w:rFonts w:ascii="Times New Roman" w:hAnsi="Times New Roman" w:cs="Times New Roman"/>
          <w:noProof/>
          <w:sz w:val="24"/>
          <w:szCs w:val="24"/>
        </w:rPr>
        <w:t xml:space="preserve">Through CONAIE’s efforts, indigenous peoples in Ecuador now have an ongoing, established voice in Ecuador’s political process. </w:t>
      </w:r>
    </w:p>
    <w:p w14:paraId="34E3DCB7" w14:textId="65BC38D7" w:rsidR="00B64CBB" w:rsidRPr="00E45AED" w:rsidRDefault="002E7A60" w:rsidP="000453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Efforts at consciousness raising</w:t>
      </w:r>
      <w:r w:rsidR="00B64CBB" w:rsidRPr="00015FF4">
        <w:rPr>
          <w:rFonts w:ascii="Times New Roman" w:hAnsi="Times New Roman" w:cs="Times New Roman"/>
          <w:sz w:val="24"/>
          <w:szCs w:val="24"/>
        </w:rPr>
        <w:t xml:space="preserve"> </w:t>
      </w:r>
      <w:r w:rsidR="002D6C15">
        <w:rPr>
          <w:rFonts w:ascii="Times New Roman" w:hAnsi="Times New Roman" w:cs="Times New Roman"/>
          <w:sz w:val="24"/>
          <w:szCs w:val="24"/>
        </w:rPr>
        <w:t>involve</w:t>
      </w:r>
      <w:r w:rsidR="00B64CBB" w:rsidRPr="00015FF4">
        <w:rPr>
          <w:rFonts w:ascii="Times New Roman" w:hAnsi="Times New Roman" w:cs="Times New Roman"/>
          <w:sz w:val="24"/>
          <w:szCs w:val="24"/>
        </w:rPr>
        <w:t xml:space="preserve"> a fundamental signification process (Giddens, 1984) in which oppressed people come to understand their oppression in a new way—not governed by a fatalistic attitude—but instead as something they can resist</w:t>
      </w:r>
      <w:r w:rsidR="002D6C15">
        <w:rPr>
          <w:rFonts w:ascii="Times New Roman" w:hAnsi="Times New Roman" w:cs="Times New Roman"/>
          <w:sz w:val="24"/>
          <w:szCs w:val="24"/>
        </w:rPr>
        <w:t xml:space="preserve"> and </w:t>
      </w:r>
      <w:r w:rsidR="00B64CBB" w:rsidRPr="00015FF4">
        <w:rPr>
          <w:rFonts w:ascii="Times New Roman" w:hAnsi="Times New Roman" w:cs="Times New Roman"/>
          <w:sz w:val="24"/>
          <w:szCs w:val="24"/>
        </w:rPr>
        <w:t xml:space="preserve">over which they can exert leverage. It involves a fundamental reframing </w:t>
      </w:r>
      <w:r w:rsidR="000707F2">
        <w:rPr>
          <w:rFonts w:ascii="Times New Roman" w:hAnsi="Times New Roman" w:cs="Times New Roman"/>
          <w:sz w:val="24"/>
          <w:szCs w:val="24"/>
        </w:rPr>
        <w:t xml:space="preserve">that supports exploration and assertion of identity, leading these actors to challenge </w:t>
      </w:r>
      <w:r w:rsidR="00B64CBB" w:rsidRPr="00015FF4">
        <w:rPr>
          <w:rFonts w:ascii="Times New Roman" w:hAnsi="Times New Roman" w:cs="Times New Roman"/>
          <w:sz w:val="24"/>
          <w:szCs w:val="24"/>
        </w:rPr>
        <w:t>existing norms</w:t>
      </w:r>
      <w:r w:rsidR="000707F2">
        <w:rPr>
          <w:rFonts w:ascii="Times New Roman" w:hAnsi="Times New Roman" w:cs="Times New Roman"/>
          <w:sz w:val="24"/>
          <w:szCs w:val="24"/>
        </w:rPr>
        <w:t xml:space="preserve"> and advance </w:t>
      </w:r>
      <w:r w:rsidR="00B64CBB">
        <w:rPr>
          <w:rFonts w:ascii="Times New Roman" w:hAnsi="Times New Roman" w:cs="Times New Roman"/>
          <w:sz w:val="24"/>
          <w:szCs w:val="24"/>
        </w:rPr>
        <w:t>own interests instead</w:t>
      </w:r>
      <w:r w:rsidR="00E909D1">
        <w:rPr>
          <w:rFonts w:ascii="Times New Roman" w:hAnsi="Times New Roman" w:cs="Times New Roman"/>
          <w:sz w:val="24"/>
          <w:szCs w:val="24"/>
        </w:rPr>
        <w:t xml:space="preserve">. Consciousness raising can </w:t>
      </w:r>
      <w:r w:rsidR="000707F2">
        <w:rPr>
          <w:rFonts w:ascii="Times New Roman" w:hAnsi="Times New Roman" w:cs="Times New Roman"/>
          <w:sz w:val="24"/>
          <w:szCs w:val="24"/>
        </w:rPr>
        <w:t xml:space="preserve">prompt a </w:t>
      </w:r>
      <w:r w:rsidR="00B64CBB">
        <w:rPr>
          <w:rFonts w:ascii="Times New Roman" w:hAnsi="Times New Roman" w:cs="Times New Roman"/>
          <w:sz w:val="24"/>
          <w:szCs w:val="24"/>
        </w:rPr>
        <w:t xml:space="preserve">field </w:t>
      </w:r>
      <w:r w:rsidR="00AF1485">
        <w:rPr>
          <w:rFonts w:ascii="Times New Roman" w:hAnsi="Times New Roman" w:cs="Times New Roman"/>
          <w:sz w:val="24"/>
          <w:szCs w:val="24"/>
        </w:rPr>
        <w:t xml:space="preserve">to </w:t>
      </w:r>
      <w:r w:rsidR="00B64CBB">
        <w:rPr>
          <w:rFonts w:ascii="Times New Roman" w:hAnsi="Times New Roman" w:cs="Times New Roman"/>
          <w:sz w:val="24"/>
          <w:szCs w:val="24"/>
        </w:rPr>
        <w:t>shift from quiescent to volatile.</w:t>
      </w:r>
    </w:p>
    <w:p w14:paraId="40E13502" w14:textId="6C5078E8" w:rsidR="00A1064A" w:rsidRDefault="00FA1652" w:rsidP="009C5EB2">
      <w:pPr>
        <w:spacing w:after="0" w:line="480" w:lineRule="auto"/>
        <w:ind w:firstLine="720"/>
        <w:rPr>
          <w:rFonts w:ascii="Times New Roman" w:hAnsi="Times New Roman" w:cs="Times New Roman"/>
          <w:sz w:val="24"/>
          <w:szCs w:val="24"/>
        </w:rPr>
      </w:pPr>
      <w:r w:rsidRPr="00045312">
        <w:rPr>
          <w:rFonts w:ascii="Times New Roman" w:hAnsi="Times New Roman" w:cs="Times New Roman"/>
          <w:b/>
          <w:bCs/>
          <w:sz w:val="24"/>
          <w:szCs w:val="24"/>
        </w:rPr>
        <w:t>Compliance.</w:t>
      </w:r>
      <w:r>
        <w:rPr>
          <w:rFonts w:ascii="Times New Roman" w:hAnsi="Times New Roman" w:cs="Times New Roman"/>
          <w:sz w:val="24"/>
          <w:szCs w:val="24"/>
        </w:rPr>
        <w:t xml:space="preserve"> </w:t>
      </w:r>
      <w:r w:rsidR="003249DC">
        <w:rPr>
          <w:rFonts w:ascii="Times New Roman" w:hAnsi="Times New Roman" w:cs="Times New Roman"/>
          <w:sz w:val="24"/>
          <w:szCs w:val="24"/>
        </w:rPr>
        <w:t xml:space="preserve">The final trajectory describes </w:t>
      </w:r>
      <w:r w:rsidR="0099138D">
        <w:rPr>
          <w:rFonts w:ascii="Times New Roman" w:hAnsi="Times New Roman" w:cs="Times New Roman"/>
          <w:sz w:val="24"/>
          <w:szCs w:val="24"/>
        </w:rPr>
        <w:t>a field in which domination</w:t>
      </w:r>
      <w:r w:rsidR="00F277C4">
        <w:rPr>
          <w:rFonts w:ascii="Times New Roman" w:hAnsi="Times New Roman" w:cs="Times New Roman"/>
          <w:sz w:val="24"/>
          <w:szCs w:val="24"/>
        </w:rPr>
        <w:t xml:space="preserve"> </w:t>
      </w:r>
      <w:r w:rsidR="00370158">
        <w:rPr>
          <w:rFonts w:ascii="Times New Roman" w:hAnsi="Times New Roman" w:cs="Times New Roman"/>
          <w:sz w:val="24"/>
          <w:szCs w:val="24"/>
        </w:rPr>
        <w:t>by</w:t>
      </w:r>
      <w:r w:rsidR="00F277C4">
        <w:rPr>
          <w:rFonts w:ascii="Times New Roman" w:hAnsi="Times New Roman" w:cs="Times New Roman"/>
          <w:sz w:val="24"/>
          <w:szCs w:val="24"/>
        </w:rPr>
        <w:t xml:space="preserve"> </w:t>
      </w:r>
      <w:r w:rsidR="00370158">
        <w:rPr>
          <w:rFonts w:ascii="Times New Roman" w:hAnsi="Times New Roman" w:cs="Times New Roman"/>
          <w:sz w:val="24"/>
          <w:szCs w:val="24"/>
        </w:rPr>
        <w:t xml:space="preserve">one or more </w:t>
      </w:r>
      <w:r w:rsidR="00F277C4">
        <w:rPr>
          <w:rFonts w:ascii="Times New Roman" w:hAnsi="Times New Roman" w:cs="Times New Roman"/>
          <w:sz w:val="24"/>
          <w:szCs w:val="24"/>
        </w:rPr>
        <w:t>actors</w:t>
      </w:r>
      <w:r w:rsidR="0099138D">
        <w:rPr>
          <w:rFonts w:ascii="Times New Roman" w:hAnsi="Times New Roman" w:cs="Times New Roman"/>
          <w:sz w:val="24"/>
          <w:szCs w:val="24"/>
        </w:rPr>
        <w:t xml:space="preserve"> is increasing, yielding greater power disparities among actors. </w:t>
      </w:r>
      <w:r w:rsidRPr="00E45AED">
        <w:rPr>
          <w:rFonts w:ascii="Times New Roman" w:hAnsi="Times New Roman" w:cs="Times New Roman"/>
          <w:sz w:val="24"/>
          <w:szCs w:val="24"/>
        </w:rPr>
        <w:t xml:space="preserve">Moving from uncontested to quiescent fields requires </w:t>
      </w:r>
      <w:r w:rsidRPr="004A5557">
        <w:rPr>
          <w:rFonts w:ascii="Times New Roman" w:hAnsi="Times New Roman" w:cs="Times New Roman"/>
          <w:i/>
          <w:sz w:val="24"/>
          <w:szCs w:val="24"/>
        </w:rPr>
        <w:t>compliance</w:t>
      </w:r>
      <w:r w:rsidRPr="00E45AED">
        <w:rPr>
          <w:rFonts w:ascii="Times New Roman" w:hAnsi="Times New Roman" w:cs="Times New Roman"/>
          <w:sz w:val="24"/>
          <w:szCs w:val="24"/>
        </w:rPr>
        <w:t xml:space="preserve"> (Hardy &amp; Phillips, 1998; </w:t>
      </w:r>
      <w:proofErr w:type="spellStart"/>
      <w:r w:rsidRPr="00E45AED">
        <w:rPr>
          <w:rFonts w:ascii="Times New Roman" w:hAnsi="Times New Roman" w:cs="Times New Roman"/>
          <w:sz w:val="24"/>
          <w:szCs w:val="24"/>
        </w:rPr>
        <w:t>Raaijmakers</w:t>
      </w:r>
      <w:proofErr w:type="spellEnd"/>
      <w:r w:rsidRPr="00E45AED">
        <w:rPr>
          <w:rFonts w:ascii="Times New Roman" w:hAnsi="Times New Roman" w:cs="Times New Roman"/>
          <w:sz w:val="24"/>
          <w:szCs w:val="24"/>
        </w:rPr>
        <w:t xml:space="preserve">, Vermeulen, </w:t>
      </w:r>
      <w:proofErr w:type="spellStart"/>
      <w:r w:rsidRPr="00E45AED">
        <w:rPr>
          <w:rFonts w:ascii="Times New Roman" w:hAnsi="Times New Roman" w:cs="Times New Roman"/>
          <w:sz w:val="24"/>
          <w:szCs w:val="24"/>
        </w:rPr>
        <w:t>Meeus</w:t>
      </w:r>
      <w:proofErr w:type="spellEnd"/>
      <w:r w:rsidRPr="00E45AED">
        <w:rPr>
          <w:rFonts w:ascii="Times New Roman" w:hAnsi="Times New Roman" w:cs="Times New Roman"/>
          <w:sz w:val="24"/>
          <w:szCs w:val="24"/>
        </w:rPr>
        <w:t xml:space="preserve">, &amp; </w:t>
      </w:r>
      <w:proofErr w:type="spellStart"/>
      <w:r w:rsidRPr="00E45AED">
        <w:rPr>
          <w:rFonts w:ascii="Times New Roman" w:hAnsi="Times New Roman" w:cs="Times New Roman"/>
          <w:sz w:val="24"/>
          <w:szCs w:val="24"/>
        </w:rPr>
        <w:t>Zietsema</w:t>
      </w:r>
      <w:proofErr w:type="spellEnd"/>
      <w:r w:rsidRPr="00E45AED">
        <w:rPr>
          <w:rFonts w:ascii="Times New Roman" w:hAnsi="Times New Roman" w:cs="Times New Roman"/>
          <w:sz w:val="24"/>
          <w:szCs w:val="24"/>
        </w:rPr>
        <w:t>, 2015) in which rules and practices serve one group while others capitulate</w:t>
      </w:r>
      <w:r>
        <w:rPr>
          <w:rFonts w:ascii="Times New Roman" w:hAnsi="Times New Roman" w:cs="Times New Roman"/>
          <w:sz w:val="24"/>
          <w:szCs w:val="24"/>
        </w:rPr>
        <w:t xml:space="preserve"> </w:t>
      </w:r>
      <w:r w:rsidRPr="00E45AED">
        <w:rPr>
          <w:rFonts w:ascii="Times New Roman" w:hAnsi="Times New Roman" w:cs="Times New Roman"/>
          <w:sz w:val="24"/>
          <w:szCs w:val="24"/>
        </w:rPr>
        <w:t>“with the actions they think their more powerful counterparts wish to see” (Hardy &amp; Philips, 1998</w:t>
      </w:r>
      <w:r w:rsidR="00351820">
        <w:rPr>
          <w:rFonts w:ascii="Times New Roman" w:hAnsi="Times New Roman" w:cs="Times New Roman"/>
          <w:sz w:val="24"/>
          <w:szCs w:val="24"/>
        </w:rPr>
        <w:t>, p.</w:t>
      </w:r>
      <w:r w:rsidRPr="00E45AED">
        <w:rPr>
          <w:rFonts w:ascii="Times New Roman" w:hAnsi="Times New Roman" w:cs="Times New Roman"/>
          <w:sz w:val="24"/>
          <w:szCs w:val="24"/>
        </w:rPr>
        <w:t xml:space="preserve"> 227</w:t>
      </w:r>
      <w:r w:rsidR="00DB79FA">
        <w:rPr>
          <w:rFonts w:ascii="Times New Roman" w:hAnsi="Times New Roman" w:cs="Times New Roman"/>
          <w:sz w:val="24"/>
          <w:szCs w:val="24"/>
        </w:rPr>
        <w:t>-</w:t>
      </w:r>
      <w:r w:rsidRPr="00E45AED">
        <w:rPr>
          <w:rFonts w:ascii="Times New Roman" w:hAnsi="Times New Roman" w:cs="Times New Roman"/>
          <w:sz w:val="24"/>
          <w:szCs w:val="24"/>
        </w:rPr>
        <w:t>228).</w:t>
      </w:r>
      <w:r>
        <w:rPr>
          <w:rFonts w:ascii="Times New Roman" w:hAnsi="Times New Roman" w:cs="Times New Roman"/>
          <w:sz w:val="24"/>
          <w:szCs w:val="24"/>
        </w:rPr>
        <w:t xml:space="preserve"> While this </w:t>
      </w:r>
      <w:r w:rsidR="00734C87">
        <w:rPr>
          <w:rFonts w:ascii="Times New Roman" w:hAnsi="Times New Roman" w:cs="Times New Roman"/>
          <w:sz w:val="24"/>
          <w:szCs w:val="24"/>
        </w:rPr>
        <w:t xml:space="preserve">supports </w:t>
      </w:r>
      <w:r w:rsidR="00AF1485">
        <w:rPr>
          <w:rFonts w:ascii="Times New Roman" w:hAnsi="Times New Roman" w:cs="Times New Roman"/>
          <w:sz w:val="24"/>
          <w:szCs w:val="24"/>
        </w:rPr>
        <w:t>alignment o</w:t>
      </w:r>
      <w:r w:rsidR="00734C87">
        <w:rPr>
          <w:rFonts w:ascii="Times New Roman" w:hAnsi="Times New Roman" w:cs="Times New Roman"/>
          <w:sz w:val="24"/>
          <w:szCs w:val="24"/>
        </w:rPr>
        <w:t>ver</w:t>
      </w:r>
      <w:r>
        <w:rPr>
          <w:rFonts w:ascii="Times New Roman" w:hAnsi="Times New Roman" w:cs="Times New Roman"/>
          <w:sz w:val="24"/>
          <w:szCs w:val="24"/>
        </w:rPr>
        <w:t xml:space="preserve"> field purpose</w:t>
      </w:r>
      <w:r w:rsidR="00AF1485">
        <w:rPr>
          <w:rFonts w:ascii="Times New Roman" w:hAnsi="Times New Roman" w:cs="Times New Roman"/>
          <w:sz w:val="24"/>
          <w:szCs w:val="24"/>
        </w:rPr>
        <w:t>s</w:t>
      </w:r>
      <w:r>
        <w:rPr>
          <w:rFonts w:ascii="Times New Roman" w:hAnsi="Times New Roman" w:cs="Times New Roman"/>
          <w:sz w:val="24"/>
          <w:szCs w:val="24"/>
        </w:rPr>
        <w:t>, it magnifies power differences among actors in the uncontested field by</w:t>
      </w:r>
      <w:r w:rsidRPr="00E45AED">
        <w:rPr>
          <w:rFonts w:ascii="Times New Roman" w:hAnsi="Times New Roman" w:cs="Times New Roman"/>
          <w:sz w:val="24"/>
          <w:szCs w:val="24"/>
        </w:rPr>
        <w:t xml:space="preserve"> crea</w:t>
      </w:r>
      <w:r>
        <w:rPr>
          <w:rFonts w:ascii="Times New Roman" w:hAnsi="Times New Roman" w:cs="Times New Roman"/>
          <w:sz w:val="24"/>
          <w:szCs w:val="24"/>
        </w:rPr>
        <w:t xml:space="preserve">ting </w:t>
      </w:r>
      <w:r w:rsidRPr="00E45AED">
        <w:rPr>
          <w:rFonts w:ascii="Times New Roman" w:hAnsi="Times New Roman" w:cs="Times New Roman"/>
          <w:sz w:val="24"/>
          <w:szCs w:val="24"/>
        </w:rPr>
        <w:t xml:space="preserve">a culture of silence and suppressed self-image among </w:t>
      </w:r>
      <w:r w:rsidR="00AF1485">
        <w:rPr>
          <w:rFonts w:ascii="Times New Roman" w:hAnsi="Times New Roman" w:cs="Times New Roman"/>
          <w:sz w:val="24"/>
          <w:szCs w:val="24"/>
        </w:rPr>
        <w:t xml:space="preserve">some </w:t>
      </w:r>
      <w:r w:rsidRPr="00E45AED">
        <w:rPr>
          <w:rFonts w:ascii="Times New Roman" w:hAnsi="Times New Roman" w:cs="Times New Roman"/>
          <w:sz w:val="24"/>
          <w:szCs w:val="24"/>
        </w:rPr>
        <w:t>other</w:t>
      </w:r>
      <w:r w:rsidR="00AF1485">
        <w:rPr>
          <w:rFonts w:ascii="Times New Roman" w:hAnsi="Times New Roman" w:cs="Times New Roman"/>
          <w:sz w:val="24"/>
          <w:szCs w:val="24"/>
        </w:rPr>
        <w:t>s</w:t>
      </w:r>
      <w:r w:rsidRPr="00E45AED">
        <w:rPr>
          <w:rFonts w:ascii="Times New Roman" w:hAnsi="Times New Roman" w:cs="Times New Roman"/>
          <w:sz w:val="24"/>
          <w:szCs w:val="24"/>
        </w:rPr>
        <w:t xml:space="preserve"> within the field (Freire, 1971). </w:t>
      </w:r>
      <w:r w:rsidR="00AF1485" w:rsidRPr="00E45AED">
        <w:rPr>
          <w:rFonts w:ascii="Times New Roman" w:hAnsi="Times New Roman" w:cs="Times New Roman"/>
          <w:sz w:val="24"/>
          <w:szCs w:val="24"/>
        </w:rPr>
        <w:t xml:space="preserve">The culture of silence </w:t>
      </w:r>
      <w:r w:rsidR="00AF1485">
        <w:rPr>
          <w:rFonts w:ascii="Times New Roman" w:hAnsi="Times New Roman" w:cs="Times New Roman"/>
          <w:sz w:val="24"/>
          <w:szCs w:val="24"/>
        </w:rPr>
        <w:t>prevents</w:t>
      </w:r>
      <w:r w:rsidR="00AF1485" w:rsidRPr="00E45AED">
        <w:rPr>
          <w:rFonts w:ascii="Times New Roman" w:hAnsi="Times New Roman" w:cs="Times New Roman"/>
          <w:sz w:val="24"/>
          <w:szCs w:val="24"/>
        </w:rPr>
        <w:t xml:space="preserve"> dominated individuals from critically responding to the culture institutionalized by the more powerful (Freire, 1971). </w:t>
      </w:r>
      <w:r w:rsidR="00734C87">
        <w:rPr>
          <w:rFonts w:ascii="Times New Roman" w:hAnsi="Times New Roman" w:cs="Times New Roman"/>
          <w:sz w:val="24"/>
          <w:szCs w:val="24"/>
        </w:rPr>
        <w:t xml:space="preserve">Partnerships to tackle grand challenges may give rise to </w:t>
      </w:r>
      <w:r w:rsidR="00696654">
        <w:rPr>
          <w:rFonts w:ascii="Times New Roman" w:hAnsi="Times New Roman" w:cs="Times New Roman"/>
          <w:sz w:val="24"/>
          <w:szCs w:val="24"/>
        </w:rPr>
        <w:t xml:space="preserve">these field changes if actors of relatively equal power </w:t>
      </w:r>
      <w:r w:rsidR="00F277C4">
        <w:rPr>
          <w:rFonts w:ascii="Times New Roman" w:hAnsi="Times New Roman" w:cs="Times New Roman"/>
          <w:sz w:val="24"/>
          <w:szCs w:val="24"/>
        </w:rPr>
        <w:t xml:space="preserve">acquiesce to </w:t>
      </w:r>
      <w:r w:rsidR="00A1064A">
        <w:rPr>
          <w:rFonts w:ascii="Times New Roman" w:hAnsi="Times New Roman" w:cs="Times New Roman"/>
          <w:sz w:val="24"/>
          <w:szCs w:val="24"/>
        </w:rPr>
        <w:t xml:space="preserve">agreements that </w:t>
      </w:r>
      <w:r w:rsidR="00406559">
        <w:rPr>
          <w:rFonts w:ascii="Times New Roman" w:hAnsi="Times New Roman" w:cs="Times New Roman"/>
          <w:sz w:val="24"/>
          <w:szCs w:val="24"/>
        </w:rPr>
        <w:t xml:space="preserve">ultimately prove to </w:t>
      </w:r>
      <w:r w:rsidR="003E7ED6">
        <w:rPr>
          <w:rFonts w:ascii="Times New Roman" w:hAnsi="Times New Roman" w:cs="Times New Roman"/>
          <w:sz w:val="24"/>
          <w:szCs w:val="24"/>
        </w:rPr>
        <w:t xml:space="preserve">favor others and </w:t>
      </w:r>
      <w:r w:rsidR="00406559">
        <w:rPr>
          <w:rFonts w:ascii="Times New Roman" w:hAnsi="Times New Roman" w:cs="Times New Roman"/>
          <w:sz w:val="24"/>
          <w:szCs w:val="24"/>
        </w:rPr>
        <w:t>undermine their status</w:t>
      </w:r>
      <w:r w:rsidR="00B15D5B">
        <w:rPr>
          <w:rFonts w:ascii="Times New Roman" w:hAnsi="Times New Roman" w:cs="Times New Roman"/>
          <w:sz w:val="24"/>
          <w:szCs w:val="24"/>
        </w:rPr>
        <w:t xml:space="preserve">. </w:t>
      </w:r>
    </w:p>
    <w:p w14:paraId="37C0457C" w14:textId="475A33A9" w:rsidR="002C150E" w:rsidRPr="00045312" w:rsidRDefault="00FA1652" w:rsidP="009C5E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E45AED">
        <w:rPr>
          <w:rFonts w:ascii="Times New Roman" w:hAnsi="Times New Roman" w:cs="Times New Roman"/>
          <w:sz w:val="24"/>
          <w:szCs w:val="24"/>
        </w:rPr>
        <w:t xml:space="preserve">takeholders </w:t>
      </w:r>
      <w:r>
        <w:rPr>
          <w:rFonts w:ascii="Times New Roman" w:hAnsi="Times New Roman" w:cs="Times New Roman"/>
          <w:sz w:val="24"/>
          <w:szCs w:val="24"/>
        </w:rPr>
        <w:t xml:space="preserve">who are less favored by field norms </w:t>
      </w:r>
      <w:r w:rsidR="00312BBD">
        <w:rPr>
          <w:rFonts w:ascii="Times New Roman" w:hAnsi="Times New Roman" w:cs="Times New Roman"/>
          <w:sz w:val="24"/>
          <w:szCs w:val="24"/>
        </w:rPr>
        <w:t xml:space="preserve">may </w:t>
      </w:r>
      <w:r w:rsidRPr="00E45AED">
        <w:rPr>
          <w:rFonts w:ascii="Times New Roman" w:hAnsi="Times New Roman" w:cs="Times New Roman"/>
          <w:sz w:val="24"/>
          <w:szCs w:val="24"/>
        </w:rPr>
        <w:t xml:space="preserve">become socialized into a compliant role in deference to the signification structures imposed by the more </w:t>
      </w:r>
      <w:r>
        <w:rPr>
          <w:rFonts w:ascii="Times New Roman" w:hAnsi="Times New Roman" w:cs="Times New Roman"/>
          <w:sz w:val="24"/>
          <w:szCs w:val="24"/>
        </w:rPr>
        <w:t xml:space="preserve">favored </w:t>
      </w:r>
      <w:r w:rsidRPr="00E45AED">
        <w:rPr>
          <w:rFonts w:ascii="Times New Roman" w:hAnsi="Times New Roman" w:cs="Times New Roman"/>
          <w:sz w:val="24"/>
          <w:szCs w:val="24"/>
        </w:rPr>
        <w:t xml:space="preserve">actors in the field. According to </w:t>
      </w:r>
      <w:proofErr w:type="spellStart"/>
      <w:r w:rsidRPr="00E45AED">
        <w:rPr>
          <w:rFonts w:ascii="Times New Roman" w:hAnsi="Times New Roman" w:cs="Times New Roman"/>
          <w:sz w:val="24"/>
          <w:szCs w:val="24"/>
        </w:rPr>
        <w:t>Gaventa</w:t>
      </w:r>
      <w:proofErr w:type="spellEnd"/>
      <w:r w:rsidRPr="00E45AED">
        <w:rPr>
          <w:rFonts w:ascii="Times New Roman" w:hAnsi="Times New Roman" w:cs="Times New Roman"/>
          <w:sz w:val="24"/>
          <w:szCs w:val="24"/>
        </w:rPr>
        <w:t xml:space="preserve"> (1980), they may even be</w:t>
      </w:r>
      <w:r>
        <w:rPr>
          <w:rFonts w:ascii="Times New Roman" w:hAnsi="Times New Roman" w:cs="Times New Roman"/>
          <w:sz w:val="24"/>
          <w:szCs w:val="24"/>
        </w:rPr>
        <w:t>come</w:t>
      </w:r>
      <w:r w:rsidRPr="00E45AED">
        <w:rPr>
          <w:rFonts w:ascii="Times New Roman" w:hAnsi="Times New Roman" w:cs="Times New Roman"/>
          <w:sz w:val="24"/>
          <w:szCs w:val="24"/>
        </w:rPr>
        <w:t xml:space="preserve"> </w:t>
      </w:r>
      <w:r>
        <w:rPr>
          <w:rFonts w:ascii="Times New Roman" w:hAnsi="Times New Roman" w:cs="Times New Roman"/>
          <w:sz w:val="24"/>
          <w:szCs w:val="24"/>
        </w:rPr>
        <w:t>accepting of</w:t>
      </w:r>
      <w:r w:rsidRPr="00E45AED">
        <w:rPr>
          <w:rFonts w:ascii="Times New Roman" w:hAnsi="Times New Roman" w:cs="Times New Roman"/>
          <w:sz w:val="24"/>
          <w:szCs w:val="24"/>
        </w:rPr>
        <w:t xml:space="preserve"> their oppression, </w:t>
      </w:r>
      <w:r w:rsidRPr="00E45AED">
        <w:rPr>
          <w:rFonts w:ascii="Times New Roman" w:hAnsi="Times New Roman" w:cs="Times New Roman"/>
          <w:sz w:val="24"/>
          <w:szCs w:val="24"/>
        </w:rPr>
        <w:lastRenderedPageBreak/>
        <w:t>concluding instead that the extant power distribution is acceptable</w:t>
      </w:r>
      <w:r w:rsidR="00857CCB">
        <w:rPr>
          <w:rFonts w:ascii="Times New Roman" w:hAnsi="Times New Roman" w:cs="Times New Roman"/>
          <w:sz w:val="24"/>
          <w:szCs w:val="24"/>
        </w:rPr>
        <w:t xml:space="preserve"> or at least inevitable</w:t>
      </w:r>
      <w:r w:rsidRPr="00E45AED">
        <w:rPr>
          <w:rFonts w:ascii="Times New Roman" w:hAnsi="Times New Roman" w:cs="Times New Roman"/>
          <w:sz w:val="24"/>
          <w:szCs w:val="24"/>
        </w:rPr>
        <w:t xml:space="preserve">. </w:t>
      </w:r>
      <w:r>
        <w:rPr>
          <w:rFonts w:ascii="Times New Roman" w:hAnsi="Times New Roman" w:cs="Times New Roman"/>
          <w:sz w:val="24"/>
          <w:szCs w:val="24"/>
        </w:rPr>
        <w:t xml:space="preserve">Presumably, this occurred over 150 years ago when the system of </w:t>
      </w:r>
      <w:proofErr w:type="spellStart"/>
      <w:r w:rsidRPr="00045312">
        <w:rPr>
          <w:rFonts w:ascii="Times New Roman" w:hAnsi="Times New Roman" w:cs="Times New Roman"/>
          <w:i/>
          <w:iCs/>
          <w:sz w:val="24"/>
          <w:szCs w:val="24"/>
        </w:rPr>
        <w:t>pizzo</w:t>
      </w:r>
      <w:proofErr w:type="spellEnd"/>
      <w:r w:rsidRPr="00B64CBB">
        <w:rPr>
          <w:rFonts w:ascii="Times New Roman" w:hAnsi="Times New Roman" w:cs="Times New Roman"/>
          <w:sz w:val="24"/>
          <w:szCs w:val="24"/>
        </w:rPr>
        <w:t xml:space="preserve"> was</w:t>
      </w:r>
      <w:r>
        <w:rPr>
          <w:rFonts w:ascii="Times New Roman" w:hAnsi="Times New Roman" w:cs="Times New Roman"/>
          <w:sz w:val="24"/>
          <w:szCs w:val="24"/>
        </w:rPr>
        <w:t xml:space="preserve"> introduced by the mafia</w:t>
      </w:r>
      <w:r w:rsidRPr="00A44F9A">
        <w:rPr>
          <w:rFonts w:ascii="Times New Roman" w:hAnsi="Times New Roman" w:cs="Times New Roman"/>
          <w:sz w:val="24"/>
          <w:szCs w:val="24"/>
        </w:rPr>
        <w:t xml:space="preserve"> </w:t>
      </w:r>
      <w:r>
        <w:rPr>
          <w:rFonts w:ascii="Times New Roman" w:hAnsi="Times New Roman" w:cs="Times New Roman"/>
          <w:sz w:val="24"/>
          <w:szCs w:val="24"/>
        </w:rPr>
        <w:t>in Sicily (Vaccaro &amp; Palazzo, 2015)</w:t>
      </w:r>
      <w:r w:rsidR="00B11FCD">
        <w:rPr>
          <w:rFonts w:ascii="Times New Roman" w:hAnsi="Times New Roman" w:cs="Times New Roman"/>
          <w:sz w:val="24"/>
          <w:szCs w:val="24"/>
        </w:rPr>
        <w:t>, and</w:t>
      </w:r>
      <w:r w:rsidR="003A5708">
        <w:rPr>
          <w:rFonts w:ascii="Times New Roman" w:hAnsi="Times New Roman" w:cs="Times New Roman"/>
          <w:sz w:val="24"/>
          <w:szCs w:val="24"/>
        </w:rPr>
        <w:t xml:space="preserve"> coercive violence</w:t>
      </w:r>
      <w:r w:rsidR="002B1508">
        <w:rPr>
          <w:rFonts w:ascii="Times New Roman" w:hAnsi="Times New Roman" w:cs="Times New Roman"/>
          <w:sz w:val="24"/>
          <w:szCs w:val="24"/>
        </w:rPr>
        <w:t xml:space="preserve"> </w:t>
      </w:r>
      <w:r w:rsidR="00BF65C8">
        <w:rPr>
          <w:rFonts w:ascii="Times New Roman" w:hAnsi="Times New Roman" w:cs="Times New Roman"/>
          <w:sz w:val="24"/>
          <w:szCs w:val="24"/>
        </w:rPr>
        <w:t xml:space="preserve">encouraged </w:t>
      </w:r>
      <w:r w:rsidR="00B922DB">
        <w:rPr>
          <w:rFonts w:ascii="Times New Roman" w:hAnsi="Times New Roman" w:cs="Times New Roman"/>
          <w:sz w:val="24"/>
          <w:szCs w:val="24"/>
        </w:rPr>
        <w:t>widespread acceptance</w:t>
      </w:r>
      <w:r w:rsidR="00BF65C8">
        <w:rPr>
          <w:rFonts w:ascii="Times New Roman" w:hAnsi="Times New Roman" w:cs="Times New Roman"/>
          <w:sz w:val="24"/>
          <w:szCs w:val="24"/>
        </w:rPr>
        <w:t xml:space="preserve"> of the </w:t>
      </w:r>
      <w:r w:rsidR="009A16FE">
        <w:rPr>
          <w:rFonts w:ascii="Times New Roman" w:hAnsi="Times New Roman" w:cs="Times New Roman"/>
          <w:sz w:val="24"/>
          <w:szCs w:val="24"/>
        </w:rPr>
        <w:t xml:space="preserve">practice, which eventually became taken-for-granted. </w:t>
      </w:r>
      <w:r w:rsidRPr="00E45AED">
        <w:rPr>
          <w:rFonts w:ascii="Times New Roman" w:hAnsi="Times New Roman" w:cs="Times New Roman"/>
          <w:sz w:val="24"/>
          <w:szCs w:val="24"/>
        </w:rPr>
        <w:t xml:space="preserve">Thus, compliance can institutionalize voicelessness and ultimately lead to quiescence in the field. </w:t>
      </w:r>
      <w:r w:rsidR="00AF1485">
        <w:rPr>
          <w:rFonts w:ascii="Times New Roman" w:hAnsi="Times New Roman" w:cs="Times New Roman"/>
          <w:sz w:val="24"/>
          <w:szCs w:val="24"/>
        </w:rPr>
        <w:t xml:space="preserve">Emphasizing the power of discourse, </w:t>
      </w:r>
      <w:r w:rsidR="00DB79FA">
        <w:rPr>
          <w:rFonts w:ascii="Times New Roman" w:hAnsi="Times New Roman" w:cs="Times New Roman"/>
          <w:sz w:val="24"/>
          <w:szCs w:val="24"/>
        </w:rPr>
        <w:t>Castells (2016) notes, “</w:t>
      </w:r>
      <w:r w:rsidR="00DB79FA" w:rsidRPr="00045312">
        <w:rPr>
          <w:rFonts w:ascii="Times New Roman" w:hAnsi="Times New Roman" w:cs="Times New Roman"/>
          <w:sz w:val="24"/>
          <w:szCs w:val="24"/>
        </w:rPr>
        <w:t>Only by obtaining the acquiescence or, at least, the resignation of the subjected subjects, can institutions last. Power over minds is more important than power over bodies. Power over minds, moreover, should not be understood as a pure manipulation mechanism, but as the ability of certain discourses to be internalized and accepted by individuals in an effective communication process between senders and receivers of discourses” (p. 9)</w:t>
      </w:r>
      <w:r w:rsidR="00DB79FA">
        <w:rPr>
          <w:rFonts w:ascii="Times New Roman" w:hAnsi="Times New Roman" w:cs="Times New Roman"/>
          <w:sz w:val="24"/>
          <w:szCs w:val="24"/>
        </w:rPr>
        <w:t>.</w:t>
      </w:r>
      <w:r w:rsidR="00295B25">
        <w:rPr>
          <w:rFonts w:ascii="Times New Roman" w:hAnsi="Times New Roman" w:cs="Times New Roman"/>
          <w:sz w:val="24"/>
          <w:szCs w:val="24"/>
        </w:rPr>
        <w:t xml:space="preserve"> </w:t>
      </w:r>
      <w:r w:rsidR="001414F5">
        <w:rPr>
          <w:rFonts w:ascii="Times New Roman" w:hAnsi="Times New Roman" w:cs="Times New Roman"/>
          <w:sz w:val="24"/>
          <w:szCs w:val="24"/>
        </w:rPr>
        <w:t>Thus, t</w:t>
      </w:r>
      <w:r w:rsidR="002C150E">
        <w:rPr>
          <w:rFonts w:ascii="Times New Roman" w:hAnsi="Times New Roman" w:cs="Times New Roman"/>
          <w:sz w:val="24"/>
          <w:szCs w:val="24"/>
        </w:rPr>
        <w:t xml:space="preserve">he trajectory of compliance </w:t>
      </w:r>
      <w:r w:rsidR="001414F5">
        <w:rPr>
          <w:rFonts w:ascii="Times New Roman" w:hAnsi="Times New Roman" w:cs="Times New Roman"/>
          <w:sz w:val="24"/>
          <w:szCs w:val="24"/>
        </w:rPr>
        <w:t>maintains the status qu</w:t>
      </w:r>
      <w:r w:rsidR="00C3089E">
        <w:rPr>
          <w:rFonts w:ascii="Times New Roman" w:hAnsi="Times New Roman" w:cs="Times New Roman"/>
          <w:sz w:val="24"/>
          <w:szCs w:val="24"/>
        </w:rPr>
        <w:t xml:space="preserve">o in the field </w:t>
      </w:r>
      <w:r w:rsidR="001414F5">
        <w:rPr>
          <w:rFonts w:ascii="Times New Roman" w:hAnsi="Times New Roman" w:cs="Times New Roman"/>
          <w:sz w:val="24"/>
          <w:szCs w:val="24"/>
        </w:rPr>
        <w:t xml:space="preserve">regarding shared </w:t>
      </w:r>
      <w:r w:rsidR="0006778A">
        <w:rPr>
          <w:rFonts w:ascii="Times New Roman" w:hAnsi="Times New Roman" w:cs="Times New Roman"/>
          <w:sz w:val="24"/>
          <w:szCs w:val="24"/>
        </w:rPr>
        <w:t>goals but</w:t>
      </w:r>
      <w:r w:rsidR="00473B39">
        <w:rPr>
          <w:rFonts w:ascii="Times New Roman" w:hAnsi="Times New Roman" w:cs="Times New Roman"/>
          <w:sz w:val="24"/>
          <w:szCs w:val="24"/>
        </w:rPr>
        <w:t xml:space="preserve"> </w:t>
      </w:r>
      <w:r w:rsidR="005342B2">
        <w:rPr>
          <w:rFonts w:ascii="Times New Roman" w:hAnsi="Times New Roman" w:cs="Times New Roman"/>
          <w:sz w:val="24"/>
          <w:szCs w:val="24"/>
        </w:rPr>
        <w:t xml:space="preserve">erodes the capacity of a partnership to </w:t>
      </w:r>
      <w:r w:rsidR="00D429B1">
        <w:rPr>
          <w:rFonts w:ascii="Times New Roman" w:hAnsi="Times New Roman" w:cs="Times New Roman"/>
          <w:sz w:val="24"/>
          <w:szCs w:val="24"/>
        </w:rPr>
        <w:t>effect change by</w:t>
      </w:r>
      <w:r w:rsidR="00D85D81">
        <w:rPr>
          <w:rFonts w:ascii="Times New Roman" w:hAnsi="Times New Roman" w:cs="Times New Roman"/>
          <w:sz w:val="24"/>
          <w:szCs w:val="24"/>
        </w:rPr>
        <w:t xml:space="preserve"> diminishing the power of</w:t>
      </w:r>
      <w:r w:rsidR="00384E0E">
        <w:rPr>
          <w:rFonts w:ascii="Times New Roman" w:hAnsi="Times New Roman" w:cs="Times New Roman"/>
          <w:sz w:val="24"/>
          <w:szCs w:val="24"/>
        </w:rPr>
        <w:t xml:space="preserve"> some partners</w:t>
      </w:r>
      <w:r w:rsidR="008B3EBD">
        <w:rPr>
          <w:rFonts w:ascii="Times New Roman" w:hAnsi="Times New Roman" w:cs="Times New Roman"/>
          <w:sz w:val="24"/>
          <w:szCs w:val="24"/>
        </w:rPr>
        <w:t xml:space="preserve"> </w:t>
      </w:r>
      <w:r w:rsidR="00415A8E">
        <w:rPr>
          <w:rFonts w:ascii="Times New Roman" w:hAnsi="Times New Roman" w:cs="Times New Roman"/>
          <w:sz w:val="24"/>
          <w:szCs w:val="24"/>
        </w:rPr>
        <w:t>while potentially creating a false sense of unity and progress.</w:t>
      </w:r>
      <w:r w:rsidR="00473B39">
        <w:rPr>
          <w:rFonts w:ascii="Times New Roman" w:hAnsi="Times New Roman" w:cs="Times New Roman"/>
          <w:sz w:val="24"/>
          <w:szCs w:val="24"/>
        </w:rPr>
        <w:t xml:space="preserve"> </w:t>
      </w:r>
    </w:p>
    <w:p w14:paraId="361D11E7" w14:textId="239AA5BF" w:rsidR="00937B45" w:rsidRPr="00B02243" w:rsidRDefault="00D27139" w:rsidP="00B64CB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Other trajectories. </w:t>
      </w:r>
      <w:r w:rsidR="00937B45">
        <w:rPr>
          <w:rFonts w:ascii="Times New Roman" w:hAnsi="Times New Roman" w:cs="Times New Roman"/>
          <w:sz w:val="24"/>
          <w:szCs w:val="24"/>
        </w:rPr>
        <w:t xml:space="preserve">While it is possible to </w:t>
      </w:r>
      <w:r w:rsidR="00D3320A">
        <w:rPr>
          <w:rFonts w:ascii="Times New Roman" w:hAnsi="Times New Roman" w:cs="Times New Roman"/>
          <w:sz w:val="24"/>
          <w:szCs w:val="24"/>
        </w:rPr>
        <w:t xml:space="preserve">imagine other trajectories of movement between quadrants in Gray &amp; Purdy’s (2018) model, the trajectories described here are those </w:t>
      </w:r>
      <w:r w:rsidR="00956A44">
        <w:rPr>
          <w:rFonts w:ascii="Times New Roman" w:hAnsi="Times New Roman" w:cs="Times New Roman"/>
          <w:sz w:val="24"/>
          <w:szCs w:val="24"/>
        </w:rPr>
        <w:t xml:space="preserve">that are aligned with </w:t>
      </w:r>
      <w:r w:rsidR="00D3320A">
        <w:rPr>
          <w:rFonts w:ascii="Times New Roman" w:hAnsi="Times New Roman" w:cs="Times New Roman"/>
          <w:sz w:val="24"/>
          <w:szCs w:val="24"/>
        </w:rPr>
        <w:t>theoretical and empirical</w:t>
      </w:r>
      <w:r w:rsidR="00956A44">
        <w:rPr>
          <w:rFonts w:ascii="Times New Roman" w:hAnsi="Times New Roman" w:cs="Times New Roman"/>
          <w:sz w:val="24"/>
          <w:szCs w:val="24"/>
        </w:rPr>
        <w:t xml:space="preserve"> research around multi-stakeholder partnerships</w:t>
      </w:r>
      <w:r w:rsidR="00530C5D">
        <w:rPr>
          <w:rFonts w:ascii="Times New Roman" w:hAnsi="Times New Roman" w:cs="Times New Roman"/>
          <w:sz w:val="24"/>
          <w:szCs w:val="24"/>
        </w:rPr>
        <w:t>, representing observed pathways</w:t>
      </w:r>
      <w:r w:rsidR="00F159C6">
        <w:rPr>
          <w:rFonts w:ascii="Times New Roman" w:hAnsi="Times New Roman" w:cs="Times New Roman"/>
          <w:sz w:val="24"/>
          <w:szCs w:val="24"/>
        </w:rPr>
        <w:t xml:space="preserve"> of field change</w:t>
      </w:r>
      <w:r w:rsidR="00530C5D">
        <w:rPr>
          <w:rFonts w:ascii="Times New Roman" w:hAnsi="Times New Roman" w:cs="Times New Roman"/>
          <w:sz w:val="24"/>
          <w:szCs w:val="24"/>
        </w:rPr>
        <w:t xml:space="preserve">. </w:t>
      </w:r>
      <w:r w:rsidR="005E4725">
        <w:rPr>
          <w:rFonts w:ascii="Times New Roman" w:hAnsi="Times New Roman" w:cs="Times New Roman"/>
          <w:sz w:val="24"/>
          <w:szCs w:val="24"/>
        </w:rPr>
        <w:t xml:space="preserve">Some </w:t>
      </w:r>
      <w:r w:rsidR="004669AA">
        <w:rPr>
          <w:rFonts w:ascii="Times New Roman" w:hAnsi="Times New Roman" w:cs="Times New Roman"/>
          <w:sz w:val="24"/>
          <w:szCs w:val="24"/>
        </w:rPr>
        <w:t>trajector</w:t>
      </w:r>
      <w:r w:rsidR="005E4725">
        <w:rPr>
          <w:rFonts w:ascii="Times New Roman" w:hAnsi="Times New Roman" w:cs="Times New Roman"/>
          <w:sz w:val="24"/>
          <w:szCs w:val="24"/>
        </w:rPr>
        <w:t xml:space="preserve">ies unlikely to yield progress on grand challenges, such as the one </w:t>
      </w:r>
      <w:r w:rsidR="004669AA">
        <w:rPr>
          <w:rFonts w:ascii="Times New Roman" w:hAnsi="Times New Roman" w:cs="Times New Roman"/>
          <w:sz w:val="24"/>
          <w:szCs w:val="24"/>
        </w:rPr>
        <w:t>that</w:t>
      </w:r>
      <w:r w:rsidR="00937B45">
        <w:rPr>
          <w:rFonts w:ascii="Times New Roman" w:hAnsi="Times New Roman" w:cs="Times New Roman"/>
          <w:sz w:val="24"/>
          <w:szCs w:val="24"/>
        </w:rPr>
        <w:t xml:space="preserve"> move</w:t>
      </w:r>
      <w:r w:rsidR="004669AA">
        <w:rPr>
          <w:rFonts w:ascii="Times New Roman" w:hAnsi="Times New Roman" w:cs="Times New Roman"/>
          <w:sz w:val="24"/>
          <w:szCs w:val="24"/>
        </w:rPr>
        <w:t>s</w:t>
      </w:r>
      <w:r w:rsidR="00937B45">
        <w:rPr>
          <w:rFonts w:ascii="Times New Roman" w:hAnsi="Times New Roman" w:cs="Times New Roman"/>
          <w:sz w:val="24"/>
          <w:szCs w:val="24"/>
        </w:rPr>
        <w:t xml:space="preserve"> directly from a volatile to an uncontested field</w:t>
      </w:r>
      <w:r w:rsidR="005E4725">
        <w:rPr>
          <w:rFonts w:ascii="Times New Roman" w:hAnsi="Times New Roman" w:cs="Times New Roman"/>
          <w:sz w:val="24"/>
          <w:szCs w:val="24"/>
        </w:rPr>
        <w:t>,</w:t>
      </w:r>
      <w:r w:rsidR="00F159C6">
        <w:rPr>
          <w:rFonts w:ascii="Times New Roman" w:hAnsi="Times New Roman" w:cs="Times New Roman"/>
          <w:sz w:val="24"/>
          <w:szCs w:val="24"/>
        </w:rPr>
        <w:t xml:space="preserve"> </w:t>
      </w:r>
      <w:r w:rsidR="00937B45">
        <w:rPr>
          <w:rFonts w:ascii="Times New Roman" w:hAnsi="Times New Roman" w:cs="Times New Roman"/>
          <w:sz w:val="24"/>
          <w:szCs w:val="24"/>
        </w:rPr>
        <w:t xml:space="preserve">as </w:t>
      </w:r>
      <w:r w:rsidR="00937B45" w:rsidRPr="00B02243">
        <w:rPr>
          <w:rFonts w:ascii="Times New Roman" w:hAnsi="Times New Roman" w:cs="Times New Roman"/>
          <w:sz w:val="24"/>
          <w:szCs w:val="24"/>
        </w:rPr>
        <w:t xml:space="preserve">Bartley (2003) </w:t>
      </w:r>
      <w:r w:rsidR="00937B45">
        <w:rPr>
          <w:rFonts w:ascii="Times New Roman" w:hAnsi="Times New Roman" w:cs="Times New Roman"/>
          <w:sz w:val="24"/>
          <w:szCs w:val="24"/>
        </w:rPr>
        <w:t xml:space="preserve">documented in his study of </w:t>
      </w:r>
      <w:r w:rsidR="00937B45" w:rsidRPr="00B02243">
        <w:rPr>
          <w:rFonts w:ascii="Times New Roman" w:hAnsi="Times New Roman" w:cs="Times New Roman"/>
          <w:sz w:val="24"/>
          <w:szCs w:val="24"/>
        </w:rPr>
        <w:t>standard-setting partnerships related to workers’ rights abuses such as the Rana Plaza Agreement in Bangladesh</w:t>
      </w:r>
      <w:r w:rsidR="00937B45">
        <w:rPr>
          <w:rFonts w:ascii="Times New Roman" w:hAnsi="Times New Roman" w:cs="Times New Roman"/>
          <w:sz w:val="24"/>
          <w:szCs w:val="24"/>
        </w:rPr>
        <w:t xml:space="preserve">. Although many </w:t>
      </w:r>
      <w:r w:rsidR="00937B45" w:rsidRPr="00B02243">
        <w:rPr>
          <w:rFonts w:ascii="Times New Roman" w:hAnsi="Times New Roman" w:cs="Times New Roman"/>
          <w:sz w:val="24"/>
          <w:szCs w:val="24"/>
        </w:rPr>
        <w:t xml:space="preserve">of these </w:t>
      </w:r>
      <w:r w:rsidR="00937B45">
        <w:rPr>
          <w:rFonts w:ascii="Times New Roman" w:hAnsi="Times New Roman" w:cs="Times New Roman"/>
          <w:sz w:val="24"/>
          <w:szCs w:val="24"/>
        </w:rPr>
        <w:t xml:space="preserve">attempts at </w:t>
      </w:r>
      <w:r w:rsidR="00714270">
        <w:rPr>
          <w:rFonts w:ascii="Times New Roman" w:hAnsi="Times New Roman" w:cs="Times New Roman"/>
          <w:sz w:val="24"/>
          <w:szCs w:val="24"/>
        </w:rPr>
        <w:t xml:space="preserve">partnerships </w:t>
      </w:r>
      <w:r w:rsidR="00937B45" w:rsidRPr="00B02243">
        <w:rPr>
          <w:rFonts w:ascii="Times New Roman" w:hAnsi="Times New Roman" w:cs="Times New Roman"/>
          <w:sz w:val="24"/>
          <w:szCs w:val="24"/>
        </w:rPr>
        <w:t>create</w:t>
      </w:r>
      <w:r w:rsidR="00937B45">
        <w:rPr>
          <w:rFonts w:ascii="Times New Roman" w:hAnsi="Times New Roman" w:cs="Times New Roman"/>
          <w:sz w:val="24"/>
          <w:szCs w:val="24"/>
        </w:rPr>
        <w:t>d</w:t>
      </w:r>
      <w:r w:rsidR="00937B45" w:rsidRPr="00B02243">
        <w:rPr>
          <w:rFonts w:ascii="Times New Roman" w:hAnsi="Times New Roman" w:cs="Times New Roman"/>
          <w:sz w:val="24"/>
          <w:szCs w:val="24"/>
        </w:rPr>
        <w:t xml:space="preserve"> standards</w:t>
      </w:r>
      <w:r w:rsidR="003A6CC0">
        <w:rPr>
          <w:rFonts w:ascii="Times New Roman" w:hAnsi="Times New Roman" w:cs="Times New Roman"/>
          <w:sz w:val="24"/>
          <w:szCs w:val="24"/>
        </w:rPr>
        <w:t xml:space="preserve"> (e.g., </w:t>
      </w:r>
      <w:proofErr w:type="spellStart"/>
      <w:r w:rsidR="003A6CC0">
        <w:rPr>
          <w:rFonts w:ascii="Times New Roman" w:hAnsi="Times New Roman" w:cs="Times New Roman"/>
          <w:sz w:val="24"/>
          <w:szCs w:val="24"/>
        </w:rPr>
        <w:t>Rasche</w:t>
      </w:r>
      <w:proofErr w:type="spellEnd"/>
      <w:r w:rsidR="003A6CC0">
        <w:rPr>
          <w:rFonts w:ascii="Times New Roman" w:hAnsi="Times New Roman" w:cs="Times New Roman"/>
          <w:sz w:val="24"/>
          <w:szCs w:val="24"/>
        </w:rPr>
        <w:t>, 2010)</w:t>
      </w:r>
      <w:r w:rsidR="00937B45">
        <w:rPr>
          <w:rFonts w:ascii="Times New Roman" w:hAnsi="Times New Roman" w:cs="Times New Roman"/>
          <w:sz w:val="24"/>
          <w:szCs w:val="24"/>
        </w:rPr>
        <w:t xml:space="preserve">, arguably </w:t>
      </w:r>
      <w:r w:rsidR="00C76E67">
        <w:rPr>
          <w:rFonts w:ascii="Times New Roman" w:hAnsi="Times New Roman" w:cs="Times New Roman"/>
          <w:sz w:val="24"/>
          <w:szCs w:val="24"/>
        </w:rPr>
        <w:t xml:space="preserve">most </w:t>
      </w:r>
      <w:r w:rsidR="00937B45">
        <w:rPr>
          <w:rFonts w:ascii="Times New Roman" w:hAnsi="Times New Roman" w:cs="Times New Roman"/>
          <w:sz w:val="24"/>
          <w:szCs w:val="24"/>
        </w:rPr>
        <w:t>failed to</w:t>
      </w:r>
      <w:r w:rsidR="00937B45" w:rsidRPr="00B02243">
        <w:rPr>
          <w:rFonts w:ascii="Times New Roman" w:hAnsi="Times New Roman" w:cs="Times New Roman"/>
          <w:sz w:val="24"/>
          <w:szCs w:val="24"/>
        </w:rPr>
        <w:t xml:space="preserve"> </w:t>
      </w:r>
      <w:r w:rsidR="00937B45">
        <w:rPr>
          <w:rFonts w:ascii="Times New Roman" w:hAnsi="Times New Roman" w:cs="Times New Roman"/>
          <w:sz w:val="24"/>
          <w:szCs w:val="24"/>
        </w:rPr>
        <w:t>shift</w:t>
      </w:r>
      <w:r w:rsidR="00937B45" w:rsidRPr="00B02243">
        <w:rPr>
          <w:rFonts w:ascii="Times New Roman" w:hAnsi="Times New Roman" w:cs="Times New Roman"/>
          <w:sz w:val="24"/>
          <w:szCs w:val="24"/>
        </w:rPr>
        <w:t xml:space="preserve"> the field’s power structure</w:t>
      </w:r>
      <w:r w:rsidR="00904AF1">
        <w:rPr>
          <w:rFonts w:ascii="Times New Roman" w:hAnsi="Times New Roman" w:cs="Times New Roman"/>
          <w:sz w:val="24"/>
          <w:szCs w:val="24"/>
        </w:rPr>
        <w:t xml:space="preserve"> </w:t>
      </w:r>
      <w:r w:rsidR="00C76E67">
        <w:rPr>
          <w:rFonts w:ascii="Times New Roman" w:hAnsi="Times New Roman" w:cs="Times New Roman"/>
          <w:sz w:val="24"/>
          <w:szCs w:val="24"/>
        </w:rPr>
        <w:t xml:space="preserve">and </w:t>
      </w:r>
      <w:r w:rsidR="005E4725">
        <w:rPr>
          <w:rFonts w:ascii="Times New Roman" w:hAnsi="Times New Roman" w:cs="Times New Roman"/>
          <w:sz w:val="24"/>
          <w:szCs w:val="24"/>
        </w:rPr>
        <w:t xml:space="preserve">to </w:t>
      </w:r>
      <w:r w:rsidR="00C76E67">
        <w:rPr>
          <w:rFonts w:ascii="Times New Roman" w:hAnsi="Times New Roman" w:cs="Times New Roman"/>
          <w:sz w:val="24"/>
          <w:szCs w:val="24"/>
        </w:rPr>
        <w:t xml:space="preserve">sustain </w:t>
      </w:r>
      <w:r w:rsidR="00904AF1">
        <w:rPr>
          <w:rFonts w:ascii="Times New Roman" w:hAnsi="Times New Roman" w:cs="Times New Roman"/>
          <w:sz w:val="24"/>
          <w:szCs w:val="24"/>
        </w:rPr>
        <w:t xml:space="preserve">lasting change in </w:t>
      </w:r>
      <w:r w:rsidR="00E32B7E">
        <w:rPr>
          <w:rFonts w:ascii="Times New Roman" w:hAnsi="Times New Roman" w:cs="Times New Roman"/>
          <w:sz w:val="24"/>
          <w:szCs w:val="24"/>
        </w:rPr>
        <w:t xml:space="preserve">the </w:t>
      </w:r>
      <w:r w:rsidR="00904AF1">
        <w:rPr>
          <w:rFonts w:ascii="Times New Roman" w:hAnsi="Times New Roman" w:cs="Times New Roman"/>
          <w:sz w:val="24"/>
          <w:szCs w:val="24"/>
        </w:rPr>
        <w:t>field</w:t>
      </w:r>
      <w:r w:rsidR="00F277C4">
        <w:rPr>
          <w:rFonts w:ascii="Times New Roman" w:hAnsi="Times New Roman" w:cs="Times New Roman"/>
          <w:sz w:val="24"/>
          <w:szCs w:val="24"/>
        </w:rPr>
        <w:t xml:space="preserve"> (Bloomfield, 2012).</w:t>
      </w:r>
      <w:r w:rsidR="00937B45" w:rsidRPr="00B02243">
        <w:rPr>
          <w:rFonts w:ascii="Times New Roman" w:hAnsi="Times New Roman" w:cs="Times New Roman"/>
          <w:sz w:val="24"/>
          <w:szCs w:val="24"/>
        </w:rPr>
        <w:t xml:space="preserve"> </w:t>
      </w:r>
      <w:r w:rsidR="00937B45">
        <w:rPr>
          <w:rFonts w:ascii="Times New Roman" w:hAnsi="Times New Roman" w:cs="Times New Roman"/>
          <w:sz w:val="24"/>
          <w:szCs w:val="24"/>
        </w:rPr>
        <w:t xml:space="preserve">Specifically, </w:t>
      </w:r>
      <w:r w:rsidR="00025069">
        <w:rPr>
          <w:rFonts w:ascii="Times New Roman" w:hAnsi="Times New Roman" w:cs="Times New Roman"/>
          <w:sz w:val="24"/>
          <w:szCs w:val="24"/>
        </w:rPr>
        <w:t xml:space="preserve">the negotiated </w:t>
      </w:r>
      <w:r w:rsidR="003A6CC0">
        <w:rPr>
          <w:rFonts w:ascii="Times New Roman" w:hAnsi="Times New Roman" w:cs="Times New Roman"/>
          <w:sz w:val="24"/>
          <w:szCs w:val="24"/>
        </w:rPr>
        <w:t xml:space="preserve">standards and accords </w:t>
      </w:r>
      <w:r w:rsidR="00937B45" w:rsidRPr="00B02243">
        <w:rPr>
          <w:rFonts w:ascii="Times New Roman" w:hAnsi="Times New Roman" w:cs="Times New Roman"/>
          <w:sz w:val="24"/>
          <w:szCs w:val="24"/>
        </w:rPr>
        <w:t xml:space="preserve">failed to alter the conditions of garment workers in the plants </w:t>
      </w:r>
      <w:r w:rsidR="00937B45" w:rsidRPr="00B02243">
        <w:rPr>
          <w:rFonts w:ascii="Times New Roman" w:hAnsi="Times New Roman" w:cs="Times New Roman"/>
          <w:sz w:val="24"/>
          <w:szCs w:val="24"/>
        </w:rPr>
        <w:lastRenderedPageBreak/>
        <w:t>despite country-level labor campaigns to organize these workers along with simultaneous global solidarity movements in support of workers’ rights (A</w:t>
      </w:r>
      <w:r w:rsidR="00BE47F8">
        <w:rPr>
          <w:rFonts w:ascii="Times New Roman" w:hAnsi="Times New Roman" w:cs="Times New Roman"/>
          <w:sz w:val="24"/>
          <w:szCs w:val="24"/>
        </w:rPr>
        <w:t>lam</w:t>
      </w:r>
      <w:r w:rsidR="00937B45" w:rsidRPr="00B02243">
        <w:rPr>
          <w:rFonts w:ascii="Times New Roman" w:hAnsi="Times New Roman" w:cs="Times New Roman"/>
          <w:sz w:val="24"/>
          <w:szCs w:val="24"/>
        </w:rPr>
        <w:t>gir &amp; Banerjee, 201</w:t>
      </w:r>
      <w:r w:rsidR="00BE47F8">
        <w:rPr>
          <w:rFonts w:ascii="Times New Roman" w:hAnsi="Times New Roman" w:cs="Times New Roman"/>
          <w:sz w:val="24"/>
          <w:szCs w:val="24"/>
        </w:rPr>
        <w:t>9</w:t>
      </w:r>
      <w:r w:rsidR="00937B45" w:rsidRPr="00B02243">
        <w:rPr>
          <w:rFonts w:ascii="Times New Roman" w:hAnsi="Times New Roman" w:cs="Times New Roman"/>
          <w:sz w:val="24"/>
          <w:szCs w:val="24"/>
        </w:rPr>
        <w:t xml:space="preserve">; </w:t>
      </w:r>
      <w:proofErr w:type="spellStart"/>
      <w:r w:rsidR="00937B45" w:rsidRPr="00B02243">
        <w:rPr>
          <w:rFonts w:ascii="Times New Roman" w:hAnsi="Times New Roman" w:cs="Times New Roman"/>
          <w:sz w:val="24"/>
          <w:szCs w:val="24"/>
        </w:rPr>
        <w:t>Donaghey</w:t>
      </w:r>
      <w:proofErr w:type="spellEnd"/>
      <w:r w:rsidR="00937B45" w:rsidRPr="00B02243">
        <w:rPr>
          <w:rFonts w:ascii="Times New Roman" w:hAnsi="Times New Roman" w:cs="Times New Roman"/>
          <w:sz w:val="24"/>
          <w:szCs w:val="24"/>
        </w:rPr>
        <w:t xml:space="preserve"> &amp; Reinecke, 2018; Reinecke &amp; </w:t>
      </w:r>
      <w:proofErr w:type="spellStart"/>
      <w:r w:rsidR="00937B45" w:rsidRPr="00B02243">
        <w:rPr>
          <w:rFonts w:ascii="Times New Roman" w:hAnsi="Times New Roman" w:cs="Times New Roman"/>
          <w:sz w:val="24"/>
          <w:szCs w:val="24"/>
        </w:rPr>
        <w:t>Donaghey</w:t>
      </w:r>
      <w:proofErr w:type="spellEnd"/>
      <w:r w:rsidR="00937B45" w:rsidRPr="00B02243">
        <w:rPr>
          <w:rFonts w:ascii="Times New Roman" w:hAnsi="Times New Roman" w:cs="Times New Roman"/>
          <w:sz w:val="24"/>
          <w:szCs w:val="24"/>
        </w:rPr>
        <w:t xml:space="preserve">, 2015). Instead, </w:t>
      </w:r>
      <w:r w:rsidR="00937B45">
        <w:rPr>
          <w:rFonts w:ascii="Times New Roman" w:hAnsi="Times New Roman" w:cs="Times New Roman"/>
          <w:sz w:val="24"/>
          <w:szCs w:val="24"/>
        </w:rPr>
        <w:t xml:space="preserve">some have argued that the </w:t>
      </w:r>
      <w:r w:rsidR="00937B45" w:rsidRPr="00B02243">
        <w:rPr>
          <w:rFonts w:ascii="Times New Roman" w:hAnsi="Times New Roman" w:cs="Times New Roman"/>
          <w:sz w:val="24"/>
          <w:szCs w:val="24"/>
        </w:rPr>
        <w:t xml:space="preserve">conditions for workers remained unchanged because the multi-stakeholder </w:t>
      </w:r>
      <w:r w:rsidR="00E32B7E">
        <w:rPr>
          <w:rFonts w:ascii="Times New Roman" w:hAnsi="Times New Roman" w:cs="Times New Roman"/>
          <w:sz w:val="24"/>
          <w:szCs w:val="24"/>
        </w:rPr>
        <w:t xml:space="preserve">partnership </w:t>
      </w:r>
      <w:r w:rsidR="00937B45" w:rsidRPr="00B02243">
        <w:rPr>
          <w:rFonts w:ascii="Times New Roman" w:hAnsi="Times New Roman" w:cs="Times New Roman"/>
          <w:sz w:val="24"/>
          <w:szCs w:val="24"/>
        </w:rPr>
        <w:t>provided “legitimacy to multinational corporations and their global brands” but failed to address “the structural problems arising from exploitative pricing and procurement practices” that resulted in deplorable working conditions for the factory workers (A</w:t>
      </w:r>
      <w:r w:rsidR="00025069">
        <w:rPr>
          <w:rFonts w:ascii="Times New Roman" w:hAnsi="Times New Roman" w:cs="Times New Roman"/>
          <w:sz w:val="24"/>
          <w:szCs w:val="24"/>
        </w:rPr>
        <w:t>l</w:t>
      </w:r>
      <w:r w:rsidR="00BE47F8">
        <w:rPr>
          <w:rFonts w:ascii="Times New Roman" w:hAnsi="Times New Roman" w:cs="Times New Roman"/>
          <w:sz w:val="24"/>
          <w:szCs w:val="24"/>
        </w:rPr>
        <w:t>am</w:t>
      </w:r>
      <w:r w:rsidR="00937B45" w:rsidRPr="00B02243">
        <w:rPr>
          <w:rFonts w:ascii="Times New Roman" w:hAnsi="Times New Roman" w:cs="Times New Roman"/>
          <w:sz w:val="24"/>
          <w:szCs w:val="24"/>
        </w:rPr>
        <w:t>gir &amp; Banerjee, 201</w:t>
      </w:r>
      <w:r w:rsidR="00BE47F8">
        <w:rPr>
          <w:rFonts w:ascii="Times New Roman" w:hAnsi="Times New Roman" w:cs="Times New Roman"/>
          <w:sz w:val="24"/>
          <w:szCs w:val="24"/>
        </w:rPr>
        <w:t>9</w:t>
      </w:r>
      <w:r w:rsidR="00351820">
        <w:rPr>
          <w:rFonts w:ascii="Times New Roman" w:hAnsi="Times New Roman" w:cs="Times New Roman"/>
          <w:sz w:val="24"/>
          <w:szCs w:val="24"/>
        </w:rPr>
        <w:t>, p.</w:t>
      </w:r>
      <w:r w:rsidR="00937B45" w:rsidRPr="00B02243">
        <w:rPr>
          <w:rFonts w:ascii="Times New Roman" w:hAnsi="Times New Roman" w:cs="Times New Roman"/>
          <w:sz w:val="24"/>
          <w:szCs w:val="24"/>
        </w:rPr>
        <w:t xml:space="preserve"> </w:t>
      </w:r>
      <w:r w:rsidR="00A02D1D">
        <w:rPr>
          <w:rFonts w:ascii="Times New Roman" w:hAnsi="Times New Roman" w:cs="Times New Roman"/>
          <w:sz w:val="24"/>
          <w:szCs w:val="24"/>
        </w:rPr>
        <w:t>272</w:t>
      </w:r>
      <w:r w:rsidR="00937B45" w:rsidRPr="00B02243">
        <w:rPr>
          <w:rFonts w:ascii="Times New Roman" w:hAnsi="Times New Roman" w:cs="Times New Roman"/>
          <w:sz w:val="24"/>
          <w:szCs w:val="24"/>
        </w:rPr>
        <w:t xml:space="preserve">). </w:t>
      </w:r>
      <w:r w:rsidR="00937B45">
        <w:rPr>
          <w:rFonts w:ascii="Times New Roman" w:hAnsi="Times New Roman" w:cs="Times New Roman"/>
          <w:sz w:val="24"/>
          <w:szCs w:val="24"/>
        </w:rPr>
        <w:t>According to Chowd</w:t>
      </w:r>
      <w:r w:rsidR="004F450D">
        <w:rPr>
          <w:rFonts w:ascii="Times New Roman" w:hAnsi="Times New Roman" w:cs="Times New Roman"/>
          <w:sz w:val="24"/>
          <w:szCs w:val="24"/>
        </w:rPr>
        <w:t>h</w:t>
      </w:r>
      <w:r w:rsidR="00A869E6">
        <w:rPr>
          <w:rFonts w:ascii="Times New Roman" w:hAnsi="Times New Roman" w:cs="Times New Roman"/>
          <w:sz w:val="24"/>
          <w:szCs w:val="24"/>
        </w:rPr>
        <w:t>u</w:t>
      </w:r>
      <w:r w:rsidR="00937B45">
        <w:rPr>
          <w:rFonts w:ascii="Times New Roman" w:hAnsi="Times New Roman" w:cs="Times New Roman"/>
          <w:sz w:val="24"/>
          <w:szCs w:val="24"/>
        </w:rPr>
        <w:t>ry (2017), this occurred because of complicity between Western MNCs and the Bangladesh elite NGOs that were designated to distribute compensation funds to injured workers.</w:t>
      </w:r>
      <w:r w:rsidR="00937B45" w:rsidRPr="00B02243">
        <w:rPr>
          <w:rFonts w:ascii="Times New Roman" w:hAnsi="Times New Roman" w:cs="Times New Roman"/>
          <w:sz w:val="24"/>
          <w:szCs w:val="24"/>
        </w:rPr>
        <w:t xml:space="preserve"> </w:t>
      </w:r>
      <w:r w:rsidR="00937B45">
        <w:rPr>
          <w:rFonts w:ascii="Times New Roman" w:hAnsi="Times New Roman" w:cs="Times New Roman"/>
          <w:sz w:val="24"/>
          <w:szCs w:val="24"/>
        </w:rPr>
        <w:t xml:space="preserve">If this critical reading is correct, </w:t>
      </w:r>
      <w:r w:rsidR="00EF710C">
        <w:rPr>
          <w:rFonts w:ascii="Times New Roman" w:hAnsi="Times New Roman" w:cs="Times New Roman"/>
          <w:sz w:val="24"/>
          <w:szCs w:val="24"/>
        </w:rPr>
        <w:t xml:space="preserve">the apparent trajectory from a volatile to an uncontested field </w:t>
      </w:r>
      <w:r w:rsidR="00FD5F44">
        <w:rPr>
          <w:rFonts w:ascii="Times New Roman" w:hAnsi="Times New Roman" w:cs="Times New Roman"/>
          <w:sz w:val="24"/>
          <w:szCs w:val="24"/>
        </w:rPr>
        <w:t xml:space="preserve">may </w:t>
      </w:r>
      <w:r w:rsidR="00200BEC">
        <w:rPr>
          <w:rFonts w:ascii="Times New Roman" w:hAnsi="Times New Roman" w:cs="Times New Roman"/>
          <w:sz w:val="24"/>
          <w:szCs w:val="24"/>
        </w:rPr>
        <w:t xml:space="preserve">simply </w:t>
      </w:r>
      <w:r w:rsidR="00FD5F44">
        <w:rPr>
          <w:rFonts w:ascii="Times New Roman" w:hAnsi="Times New Roman" w:cs="Times New Roman"/>
          <w:sz w:val="24"/>
          <w:szCs w:val="24"/>
        </w:rPr>
        <w:t xml:space="preserve">have </w:t>
      </w:r>
      <w:r w:rsidR="00200BEC">
        <w:rPr>
          <w:rFonts w:ascii="Times New Roman" w:hAnsi="Times New Roman" w:cs="Times New Roman"/>
          <w:sz w:val="24"/>
          <w:szCs w:val="24"/>
        </w:rPr>
        <w:t>remained</w:t>
      </w:r>
      <w:r w:rsidR="00937B45">
        <w:rPr>
          <w:rFonts w:ascii="Times New Roman" w:hAnsi="Times New Roman" w:cs="Times New Roman"/>
          <w:sz w:val="24"/>
          <w:szCs w:val="24"/>
        </w:rPr>
        <w:t xml:space="preserve"> a volatile field in which the garment workers’ low</w:t>
      </w:r>
      <w:r w:rsidR="00025069">
        <w:rPr>
          <w:rFonts w:ascii="Times New Roman" w:hAnsi="Times New Roman" w:cs="Times New Roman"/>
          <w:sz w:val="24"/>
          <w:szCs w:val="24"/>
        </w:rPr>
        <w:t>-</w:t>
      </w:r>
      <w:r w:rsidR="00937B45">
        <w:rPr>
          <w:rFonts w:ascii="Times New Roman" w:hAnsi="Times New Roman" w:cs="Times New Roman"/>
          <w:sz w:val="24"/>
          <w:szCs w:val="24"/>
        </w:rPr>
        <w:t>power status was reinforced.</w:t>
      </w:r>
      <w:r w:rsidR="00C84DEA">
        <w:rPr>
          <w:rFonts w:ascii="Times New Roman" w:hAnsi="Times New Roman" w:cs="Times New Roman"/>
          <w:sz w:val="24"/>
          <w:szCs w:val="24"/>
        </w:rPr>
        <w:t xml:space="preserve"> </w:t>
      </w:r>
      <w:r w:rsidR="00F44980">
        <w:rPr>
          <w:rFonts w:ascii="Times New Roman" w:hAnsi="Times New Roman" w:cs="Times New Roman"/>
          <w:sz w:val="24"/>
          <w:szCs w:val="24"/>
        </w:rPr>
        <w:t>In contrast to the CONA</w:t>
      </w:r>
      <w:r w:rsidR="004235DD">
        <w:rPr>
          <w:rFonts w:ascii="Times New Roman" w:hAnsi="Times New Roman" w:cs="Times New Roman"/>
          <w:sz w:val="24"/>
          <w:szCs w:val="24"/>
        </w:rPr>
        <w:t>I</w:t>
      </w:r>
      <w:r w:rsidR="00F44980">
        <w:rPr>
          <w:rFonts w:ascii="Times New Roman" w:hAnsi="Times New Roman" w:cs="Times New Roman"/>
          <w:sz w:val="24"/>
          <w:szCs w:val="24"/>
        </w:rPr>
        <w:t>E example, i</w:t>
      </w:r>
      <w:r w:rsidR="00C84DEA">
        <w:rPr>
          <w:rFonts w:ascii="Times New Roman" w:hAnsi="Times New Roman" w:cs="Times New Roman"/>
          <w:sz w:val="24"/>
          <w:szCs w:val="24"/>
        </w:rPr>
        <w:t xml:space="preserve">t’s not clear that the workers themselves </w:t>
      </w:r>
      <w:r w:rsidR="00DF75E9">
        <w:rPr>
          <w:rFonts w:ascii="Times New Roman" w:hAnsi="Times New Roman" w:cs="Times New Roman"/>
          <w:sz w:val="24"/>
          <w:szCs w:val="24"/>
        </w:rPr>
        <w:t xml:space="preserve">engaged in </w:t>
      </w:r>
      <w:r w:rsidR="00DE665C">
        <w:rPr>
          <w:rFonts w:ascii="Times New Roman" w:hAnsi="Times New Roman" w:cs="Times New Roman"/>
          <w:sz w:val="24"/>
          <w:szCs w:val="24"/>
        </w:rPr>
        <w:t xml:space="preserve">the degree of contestation needed to </w:t>
      </w:r>
      <w:r w:rsidR="00160C49">
        <w:rPr>
          <w:rFonts w:ascii="Times New Roman" w:hAnsi="Times New Roman" w:cs="Times New Roman"/>
          <w:sz w:val="24"/>
          <w:szCs w:val="24"/>
        </w:rPr>
        <w:t xml:space="preserve">unseat the systemic power at work in this </w:t>
      </w:r>
      <w:r w:rsidR="005175C5">
        <w:rPr>
          <w:rFonts w:ascii="Times New Roman" w:hAnsi="Times New Roman" w:cs="Times New Roman"/>
          <w:sz w:val="24"/>
          <w:szCs w:val="24"/>
        </w:rPr>
        <w:t>field</w:t>
      </w:r>
      <w:r w:rsidR="00160C49">
        <w:rPr>
          <w:rFonts w:ascii="Times New Roman" w:hAnsi="Times New Roman" w:cs="Times New Roman"/>
          <w:sz w:val="24"/>
          <w:szCs w:val="24"/>
        </w:rPr>
        <w:t>.</w:t>
      </w:r>
      <w:r w:rsidR="00F44980">
        <w:rPr>
          <w:rFonts w:ascii="Times New Roman" w:hAnsi="Times New Roman" w:cs="Times New Roman"/>
          <w:sz w:val="24"/>
          <w:szCs w:val="24"/>
        </w:rPr>
        <w:t xml:space="preserve"> </w:t>
      </w:r>
    </w:p>
    <w:p w14:paraId="42987E58" w14:textId="1A0865B7" w:rsidR="005F411A" w:rsidRDefault="00FA1652" w:rsidP="00FA1652">
      <w:pPr>
        <w:spacing w:after="0" w:line="480" w:lineRule="auto"/>
        <w:ind w:firstLine="720"/>
        <w:rPr>
          <w:rFonts w:ascii="Times New Roman" w:hAnsi="Times New Roman" w:cs="Times New Roman"/>
          <w:sz w:val="24"/>
          <w:szCs w:val="24"/>
        </w:rPr>
      </w:pPr>
      <w:r w:rsidRPr="00045312">
        <w:rPr>
          <w:rFonts w:ascii="Times New Roman" w:hAnsi="Times New Roman" w:cs="Times New Roman"/>
          <w:b/>
          <w:iCs/>
          <w:sz w:val="24"/>
          <w:szCs w:val="24"/>
        </w:rPr>
        <w:t>Summary</w:t>
      </w:r>
      <w:r w:rsidRPr="00E45AED">
        <w:rPr>
          <w:rFonts w:ascii="Times New Roman" w:hAnsi="Times New Roman" w:cs="Times New Roman"/>
          <w:sz w:val="24"/>
          <w:szCs w:val="24"/>
        </w:rPr>
        <w:t xml:space="preserve">. In this analysis we have </w:t>
      </w:r>
      <w:r>
        <w:rPr>
          <w:rFonts w:ascii="Times New Roman" w:hAnsi="Times New Roman" w:cs="Times New Roman"/>
          <w:sz w:val="24"/>
          <w:szCs w:val="24"/>
        </w:rPr>
        <w:t>identified four trajectories of</w:t>
      </w:r>
      <w:r w:rsidRPr="00E45AED">
        <w:rPr>
          <w:rFonts w:ascii="Times New Roman" w:hAnsi="Times New Roman" w:cs="Times New Roman"/>
          <w:sz w:val="24"/>
          <w:szCs w:val="24"/>
        </w:rPr>
        <w:t xml:space="preserve"> field </w:t>
      </w:r>
      <w:r>
        <w:rPr>
          <w:rFonts w:ascii="Times New Roman" w:hAnsi="Times New Roman" w:cs="Times New Roman"/>
          <w:sz w:val="24"/>
          <w:szCs w:val="24"/>
        </w:rPr>
        <w:t xml:space="preserve">transformation by which </w:t>
      </w:r>
      <w:r w:rsidRPr="00E45AED">
        <w:rPr>
          <w:rFonts w:ascii="Times New Roman" w:hAnsi="Times New Roman" w:cs="Times New Roman"/>
          <w:sz w:val="24"/>
          <w:szCs w:val="24"/>
        </w:rPr>
        <w:t xml:space="preserve">multi-stakeholder partnerships can </w:t>
      </w:r>
      <w:r>
        <w:rPr>
          <w:rFonts w:ascii="Times New Roman" w:hAnsi="Times New Roman" w:cs="Times New Roman"/>
          <w:sz w:val="24"/>
          <w:szCs w:val="24"/>
        </w:rPr>
        <w:t xml:space="preserve">generate </w:t>
      </w:r>
      <w:r w:rsidRPr="00E45AED">
        <w:rPr>
          <w:rFonts w:ascii="Times New Roman" w:hAnsi="Times New Roman" w:cs="Times New Roman"/>
          <w:sz w:val="24"/>
          <w:szCs w:val="24"/>
        </w:rPr>
        <w:t xml:space="preserve">field level change. </w:t>
      </w:r>
      <w:r>
        <w:rPr>
          <w:rFonts w:ascii="Times New Roman" w:hAnsi="Times New Roman" w:cs="Times New Roman"/>
          <w:sz w:val="24"/>
          <w:szCs w:val="24"/>
        </w:rPr>
        <w:t xml:space="preserve">Two of the pathways, consciousness raising and collaboration, occur when actors focus on examining the taken-for-granted meanings and norms in a field and utilize partnerships as a forum for expressing their distinct visions for the field. For these trajectories to yield change at the field level, actors must </w:t>
      </w:r>
      <w:r w:rsidR="00025069">
        <w:rPr>
          <w:rFonts w:ascii="Times New Roman" w:hAnsi="Times New Roman" w:cs="Times New Roman"/>
          <w:sz w:val="24"/>
          <w:szCs w:val="24"/>
        </w:rPr>
        <w:t xml:space="preserve">embrace </w:t>
      </w:r>
      <w:r>
        <w:rPr>
          <w:rFonts w:ascii="Times New Roman" w:hAnsi="Times New Roman" w:cs="Times New Roman"/>
          <w:sz w:val="24"/>
          <w:szCs w:val="24"/>
        </w:rPr>
        <w:t xml:space="preserve">their </w:t>
      </w:r>
      <w:r w:rsidR="00025069">
        <w:rPr>
          <w:rFonts w:ascii="Times New Roman" w:hAnsi="Times New Roman" w:cs="Times New Roman"/>
          <w:sz w:val="24"/>
          <w:szCs w:val="24"/>
        </w:rPr>
        <w:t xml:space="preserve">identities </w:t>
      </w:r>
      <w:r w:rsidR="003A6CC0">
        <w:rPr>
          <w:rFonts w:ascii="Times New Roman" w:hAnsi="Times New Roman" w:cs="Times New Roman"/>
          <w:sz w:val="24"/>
          <w:szCs w:val="24"/>
        </w:rPr>
        <w:t xml:space="preserve">and unarticulated </w:t>
      </w:r>
      <w:r w:rsidR="004D0A96">
        <w:rPr>
          <w:rFonts w:ascii="Times New Roman" w:hAnsi="Times New Roman" w:cs="Times New Roman"/>
          <w:sz w:val="24"/>
          <w:szCs w:val="24"/>
        </w:rPr>
        <w:t xml:space="preserve">goals </w:t>
      </w:r>
      <w:r>
        <w:rPr>
          <w:rFonts w:ascii="Times New Roman" w:hAnsi="Times New Roman" w:cs="Times New Roman"/>
          <w:sz w:val="24"/>
          <w:szCs w:val="24"/>
        </w:rPr>
        <w:t xml:space="preserve">and </w:t>
      </w:r>
      <w:r w:rsidR="00025069">
        <w:rPr>
          <w:rFonts w:ascii="Times New Roman" w:hAnsi="Times New Roman" w:cs="Times New Roman"/>
          <w:sz w:val="24"/>
          <w:szCs w:val="24"/>
        </w:rPr>
        <w:t xml:space="preserve">gain </w:t>
      </w:r>
      <w:r>
        <w:rPr>
          <w:rFonts w:ascii="Times New Roman" w:hAnsi="Times New Roman" w:cs="Times New Roman"/>
          <w:sz w:val="24"/>
          <w:szCs w:val="24"/>
        </w:rPr>
        <w:t xml:space="preserve">acknowledgement of them </w:t>
      </w:r>
      <w:r w:rsidR="00025069">
        <w:rPr>
          <w:rFonts w:ascii="Times New Roman" w:hAnsi="Times New Roman" w:cs="Times New Roman"/>
          <w:sz w:val="24"/>
          <w:szCs w:val="24"/>
        </w:rPr>
        <w:t>with</w:t>
      </w:r>
      <w:r>
        <w:rPr>
          <w:rFonts w:ascii="Times New Roman" w:hAnsi="Times New Roman" w:cs="Times New Roman"/>
          <w:sz w:val="24"/>
          <w:szCs w:val="24"/>
        </w:rPr>
        <w:t xml:space="preserve">in </w:t>
      </w:r>
      <w:r w:rsidR="00025069">
        <w:rPr>
          <w:rFonts w:ascii="Times New Roman" w:hAnsi="Times New Roman" w:cs="Times New Roman"/>
          <w:sz w:val="24"/>
          <w:szCs w:val="24"/>
        </w:rPr>
        <w:t xml:space="preserve">the </w:t>
      </w:r>
      <w:r>
        <w:rPr>
          <w:rFonts w:ascii="Times New Roman" w:hAnsi="Times New Roman" w:cs="Times New Roman"/>
          <w:sz w:val="24"/>
          <w:szCs w:val="24"/>
        </w:rPr>
        <w:t xml:space="preserve">field (in the case of consciousness raising), or they must generate shared </w:t>
      </w:r>
      <w:r w:rsidR="004D0A96">
        <w:rPr>
          <w:rFonts w:ascii="Times New Roman" w:hAnsi="Times New Roman" w:cs="Times New Roman"/>
          <w:sz w:val="24"/>
          <w:szCs w:val="24"/>
        </w:rPr>
        <w:t xml:space="preserve">goals </w:t>
      </w:r>
      <w:r>
        <w:rPr>
          <w:rFonts w:ascii="Times New Roman" w:hAnsi="Times New Roman" w:cs="Times New Roman"/>
          <w:sz w:val="24"/>
          <w:szCs w:val="24"/>
        </w:rPr>
        <w:t xml:space="preserve">that </w:t>
      </w:r>
      <w:r w:rsidR="00025069">
        <w:rPr>
          <w:rFonts w:ascii="Times New Roman" w:hAnsi="Times New Roman" w:cs="Times New Roman"/>
          <w:sz w:val="24"/>
          <w:szCs w:val="24"/>
        </w:rPr>
        <w:t xml:space="preserve">become </w:t>
      </w:r>
      <w:r>
        <w:rPr>
          <w:rFonts w:ascii="Times New Roman" w:hAnsi="Times New Roman" w:cs="Times New Roman"/>
          <w:sz w:val="24"/>
          <w:szCs w:val="24"/>
        </w:rPr>
        <w:t xml:space="preserve">accepted in a </w:t>
      </w:r>
      <w:r w:rsidR="00025069">
        <w:rPr>
          <w:rFonts w:ascii="Times New Roman" w:hAnsi="Times New Roman" w:cs="Times New Roman"/>
          <w:sz w:val="24"/>
          <w:szCs w:val="24"/>
        </w:rPr>
        <w:t xml:space="preserve">fragmented </w:t>
      </w:r>
      <w:r>
        <w:rPr>
          <w:rFonts w:ascii="Times New Roman" w:hAnsi="Times New Roman" w:cs="Times New Roman"/>
          <w:sz w:val="24"/>
          <w:szCs w:val="24"/>
        </w:rPr>
        <w:t xml:space="preserve">field (in the case of </w:t>
      </w:r>
      <w:r w:rsidR="00201BFB">
        <w:rPr>
          <w:rFonts w:ascii="Times New Roman" w:hAnsi="Times New Roman" w:cs="Times New Roman"/>
          <w:sz w:val="24"/>
          <w:szCs w:val="24"/>
        </w:rPr>
        <w:t xml:space="preserve">the </w:t>
      </w:r>
      <w:r>
        <w:rPr>
          <w:rFonts w:ascii="Times New Roman" w:hAnsi="Times New Roman" w:cs="Times New Roman"/>
          <w:sz w:val="24"/>
          <w:szCs w:val="24"/>
        </w:rPr>
        <w:t>collaboration</w:t>
      </w:r>
      <w:r w:rsidR="00201BFB">
        <w:rPr>
          <w:rFonts w:ascii="Times New Roman" w:hAnsi="Times New Roman" w:cs="Times New Roman"/>
          <w:sz w:val="24"/>
          <w:szCs w:val="24"/>
        </w:rPr>
        <w:t xml:space="preserve"> trajectory</w:t>
      </w:r>
      <w:r>
        <w:rPr>
          <w:rFonts w:ascii="Times New Roman" w:hAnsi="Times New Roman" w:cs="Times New Roman"/>
          <w:sz w:val="24"/>
          <w:szCs w:val="24"/>
        </w:rPr>
        <w:t>). These pathways emphasize meaning making activities in which actors must articulate and amplify frames across the field through legitimation and signification</w:t>
      </w:r>
      <w:r w:rsidR="00025069">
        <w:rPr>
          <w:rFonts w:ascii="Times New Roman" w:hAnsi="Times New Roman" w:cs="Times New Roman"/>
          <w:sz w:val="24"/>
          <w:szCs w:val="24"/>
        </w:rPr>
        <w:t xml:space="preserve"> (Gray et al., 2015). </w:t>
      </w:r>
      <w:r>
        <w:rPr>
          <w:rFonts w:ascii="Times New Roman" w:hAnsi="Times New Roman" w:cs="Times New Roman"/>
          <w:sz w:val="24"/>
          <w:szCs w:val="24"/>
        </w:rPr>
        <w:t xml:space="preserve">The other two trajectories, </w:t>
      </w:r>
      <w:proofErr w:type="gramStart"/>
      <w:r w:rsidR="00BF186C">
        <w:rPr>
          <w:rFonts w:ascii="Times New Roman" w:hAnsi="Times New Roman" w:cs="Times New Roman"/>
          <w:sz w:val="24"/>
          <w:szCs w:val="24"/>
        </w:rPr>
        <w:lastRenderedPageBreak/>
        <w:t>contention</w:t>
      </w:r>
      <w:proofErr w:type="gramEnd"/>
      <w:r>
        <w:rPr>
          <w:rFonts w:ascii="Times New Roman" w:hAnsi="Times New Roman" w:cs="Times New Roman"/>
          <w:sz w:val="24"/>
          <w:szCs w:val="24"/>
        </w:rPr>
        <w:t xml:space="preserve"> and compliance, emphasize the dynamics of power. </w:t>
      </w:r>
      <w:r w:rsidRPr="00E45AED">
        <w:rPr>
          <w:rFonts w:ascii="Times New Roman" w:hAnsi="Times New Roman" w:cs="Times New Roman"/>
          <w:sz w:val="24"/>
          <w:szCs w:val="24"/>
        </w:rPr>
        <w:t xml:space="preserve">Our analysis shows that actors with access to resources </w:t>
      </w:r>
      <w:r w:rsidR="00B06F97" w:rsidRPr="00E45AED">
        <w:rPr>
          <w:rFonts w:ascii="Times New Roman" w:hAnsi="Times New Roman" w:cs="Times New Roman"/>
          <w:sz w:val="24"/>
          <w:szCs w:val="24"/>
        </w:rPr>
        <w:t>can</w:t>
      </w:r>
      <w:r w:rsidRPr="00E45AED">
        <w:rPr>
          <w:rFonts w:ascii="Times New Roman" w:hAnsi="Times New Roman" w:cs="Times New Roman"/>
          <w:sz w:val="24"/>
          <w:szCs w:val="24"/>
        </w:rPr>
        <w:t xml:space="preserve"> influence the power dependencies within a field and </w:t>
      </w:r>
      <w:r>
        <w:rPr>
          <w:rFonts w:ascii="Times New Roman" w:hAnsi="Times New Roman" w:cs="Times New Roman"/>
          <w:sz w:val="24"/>
          <w:szCs w:val="24"/>
        </w:rPr>
        <w:t xml:space="preserve">shift </w:t>
      </w:r>
      <w:r w:rsidRPr="00E45AED">
        <w:rPr>
          <w:rFonts w:ascii="Times New Roman" w:hAnsi="Times New Roman" w:cs="Times New Roman"/>
          <w:sz w:val="24"/>
          <w:szCs w:val="24"/>
        </w:rPr>
        <w:t xml:space="preserve">power </w:t>
      </w:r>
      <w:r w:rsidR="00025069">
        <w:rPr>
          <w:rFonts w:ascii="Times New Roman" w:hAnsi="Times New Roman" w:cs="Times New Roman"/>
          <w:sz w:val="24"/>
          <w:szCs w:val="24"/>
        </w:rPr>
        <w:t>through mobilization</w:t>
      </w:r>
      <w:r w:rsidRPr="00E45AED">
        <w:rPr>
          <w:rFonts w:ascii="Times New Roman" w:hAnsi="Times New Roman" w:cs="Times New Roman"/>
          <w:sz w:val="24"/>
          <w:szCs w:val="24"/>
        </w:rPr>
        <w:t xml:space="preserve"> process</w:t>
      </w:r>
      <w:r w:rsidR="00025069">
        <w:rPr>
          <w:rFonts w:ascii="Times New Roman" w:hAnsi="Times New Roman" w:cs="Times New Roman"/>
          <w:sz w:val="24"/>
          <w:szCs w:val="24"/>
        </w:rPr>
        <w:t>es</w:t>
      </w:r>
      <w:r w:rsidRPr="00E45AED">
        <w:rPr>
          <w:rFonts w:ascii="Times New Roman" w:hAnsi="Times New Roman" w:cs="Times New Roman"/>
          <w:sz w:val="24"/>
          <w:szCs w:val="24"/>
        </w:rPr>
        <w:t xml:space="preserve">. </w:t>
      </w:r>
      <w:r w:rsidR="00904AF1" w:rsidRPr="00794220">
        <w:rPr>
          <w:rFonts w:ascii="Times New Roman" w:hAnsi="Times New Roman" w:cs="Times New Roman"/>
          <w:sz w:val="24"/>
          <w:szCs w:val="24"/>
        </w:rPr>
        <w:t xml:space="preserve">That is, </w:t>
      </w:r>
      <w:r w:rsidR="00C1601B" w:rsidRPr="00794220">
        <w:rPr>
          <w:rFonts w:ascii="Times New Roman" w:hAnsi="Times New Roman" w:cs="Times New Roman"/>
          <w:sz w:val="24"/>
          <w:szCs w:val="24"/>
        </w:rPr>
        <w:t xml:space="preserve">to create a </w:t>
      </w:r>
      <w:r w:rsidR="00C1601B">
        <w:rPr>
          <w:rFonts w:ascii="Times New Roman" w:hAnsi="Times New Roman" w:cs="Times New Roman"/>
          <w:sz w:val="24"/>
          <w:szCs w:val="24"/>
        </w:rPr>
        <w:t xml:space="preserve">favorable </w:t>
      </w:r>
      <w:r w:rsidR="00C1601B" w:rsidRPr="00794220">
        <w:rPr>
          <w:rFonts w:ascii="Times New Roman" w:hAnsi="Times New Roman" w:cs="Times New Roman"/>
          <w:sz w:val="24"/>
          <w:szCs w:val="24"/>
        </w:rPr>
        <w:t>context for collaboration</w:t>
      </w:r>
      <w:r w:rsidR="00C1601B">
        <w:rPr>
          <w:rFonts w:ascii="Times New Roman" w:hAnsi="Times New Roman" w:cs="Times New Roman"/>
          <w:sz w:val="24"/>
          <w:szCs w:val="24"/>
        </w:rPr>
        <w:t xml:space="preserve">, fields must be moved </w:t>
      </w:r>
      <w:r w:rsidR="001634C0">
        <w:rPr>
          <w:rFonts w:ascii="Times New Roman" w:hAnsi="Times New Roman" w:cs="Times New Roman"/>
          <w:sz w:val="24"/>
          <w:szCs w:val="24"/>
        </w:rPr>
        <w:t xml:space="preserve">from the left </w:t>
      </w:r>
      <w:r w:rsidR="00904AF1" w:rsidRPr="00794220">
        <w:rPr>
          <w:rFonts w:ascii="Times New Roman" w:hAnsi="Times New Roman" w:cs="Times New Roman"/>
          <w:sz w:val="24"/>
          <w:szCs w:val="24"/>
        </w:rPr>
        <w:t xml:space="preserve">to </w:t>
      </w:r>
      <w:r w:rsidR="001634C0">
        <w:rPr>
          <w:rFonts w:ascii="Times New Roman" w:hAnsi="Times New Roman" w:cs="Times New Roman"/>
          <w:sz w:val="24"/>
          <w:szCs w:val="24"/>
        </w:rPr>
        <w:t xml:space="preserve">the </w:t>
      </w:r>
      <w:r w:rsidR="00904AF1" w:rsidRPr="00794220">
        <w:rPr>
          <w:rFonts w:ascii="Times New Roman" w:hAnsi="Times New Roman" w:cs="Times New Roman"/>
          <w:sz w:val="24"/>
          <w:szCs w:val="24"/>
        </w:rPr>
        <w:t xml:space="preserve">right side of Figure 1 </w:t>
      </w:r>
      <w:r w:rsidR="00180DB1">
        <w:rPr>
          <w:rFonts w:ascii="Times New Roman" w:hAnsi="Times New Roman" w:cs="Times New Roman"/>
          <w:sz w:val="24"/>
          <w:szCs w:val="24"/>
        </w:rPr>
        <w:t>where</w:t>
      </w:r>
      <w:r w:rsidR="00180DB1" w:rsidRPr="00794220">
        <w:rPr>
          <w:rFonts w:ascii="Times New Roman" w:hAnsi="Times New Roman" w:cs="Times New Roman"/>
          <w:sz w:val="24"/>
          <w:szCs w:val="24"/>
        </w:rPr>
        <w:t xml:space="preserve"> </w:t>
      </w:r>
      <w:r w:rsidR="00904AF1" w:rsidRPr="00794220">
        <w:rPr>
          <w:rFonts w:ascii="Times New Roman" w:hAnsi="Times New Roman" w:cs="Times New Roman"/>
          <w:sz w:val="24"/>
          <w:szCs w:val="24"/>
        </w:rPr>
        <w:t xml:space="preserve">power differences </w:t>
      </w:r>
      <w:r w:rsidR="00180DB1">
        <w:rPr>
          <w:rFonts w:ascii="Times New Roman" w:hAnsi="Times New Roman" w:cs="Times New Roman"/>
          <w:sz w:val="24"/>
          <w:szCs w:val="24"/>
        </w:rPr>
        <w:t xml:space="preserve">are </w:t>
      </w:r>
      <w:r w:rsidR="00180DB1" w:rsidRPr="00794220">
        <w:rPr>
          <w:rFonts w:ascii="Times New Roman" w:hAnsi="Times New Roman" w:cs="Times New Roman"/>
          <w:sz w:val="24"/>
          <w:szCs w:val="24"/>
        </w:rPr>
        <w:t>low</w:t>
      </w:r>
      <w:r w:rsidR="00794220">
        <w:rPr>
          <w:rFonts w:ascii="Times New Roman" w:hAnsi="Times New Roman" w:cs="Times New Roman"/>
          <w:sz w:val="24"/>
          <w:szCs w:val="24"/>
        </w:rPr>
        <w:t>.</w:t>
      </w:r>
      <w:r w:rsidR="00794220" w:rsidRPr="00794220">
        <w:rPr>
          <w:rFonts w:ascii="Times New Roman" w:hAnsi="Times New Roman" w:cs="Times New Roman"/>
          <w:sz w:val="24"/>
          <w:szCs w:val="24"/>
        </w:rPr>
        <w:t xml:space="preserve"> </w:t>
      </w:r>
      <w:r w:rsidRPr="00E45AED">
        <w:rPr>
          <w:rFonts w:ascii="Times New Roman" w:hAnsi="Times New Roman" w:cs="Times New Roman"/>
          <w:sz w:val="24"/>
          <w:szCs w:val="24"/>
        </w:rPr>
        <w:t xml:space="preserve">To effect change, low power stakeholders need to </w:t>
      </w:r>
      <w:r>
        <w:rPr>
          <w:rFonts w:ascii="Times New Roman" w:hAnsi="Times New Roman" w:cs="Times New Roman"/>
          <w:sz w:val="24"/>
          <w:szCs w:val="24"/>
        </w:rPr>
        <w:t xml:space="preserve">mobilize others and use </w:t>
      </w:r>
      <w:r w:rsidRPr="00E45AED">
        <w:rPr>
          <w:rFonts w:ascii="Times New Roman" w:hAnsi="Times New Roman" w:cs="Times New Roman"/>
          <w:sz w:val="24"/>
          <w:szCs w:val="24"/>
        </w:rPr>
        <w:t xml:space="preserve">social movement </w:t>
      </w:r>
      <w:r>
        <w:rPr>
          <w:rFonts w:ascii="Times New Roman" w:hAnsi="Times New Roman" w:cs="Times New Roman"/>
          <w:sz w:val="24"/>
          <w:szCs w:val="24"/>
        </w:rPr>
        <w:t xml:space="preserve">strategies </w:t>
      </w:r>
      <w:r w:rsidRPr="00E45AED">
        <w:rPr>
          <w:rFonts w:ascii="Times New Roman" w:hAnsi="Times New Roman" w:cs="Times New Roman"/>
          <w:sz w:val="24"/>
          <w:szCs w:val="24"/>
        </w:rPr>
        <w:t xml:space="preserve">to gain a seat at the negotiating table. </w:t>
      </w:r>
      <w:r w:rsidR="00794220" w:rsidRPr="00794220">
        <w:rPr>
          <w:rFonts w:ascii="Times New Roman" w:hAnsi="Times New Roman" w:cs="Times New Roman"/>
          <w:sz w:val="24"/>
          <w:szCs w:val="24"/>
        </w:rPr>
        <w:t>However, before they can engage in contention to express their interests, stakeholders need to identify and embrace their right to express these interests which may have been subjugated by more powerful players (</w:t>
      </w:r>
      <w:proofErr w:type="gramStart"/>
      <w:r w:rsidR="00794220" w:rsidRPr="00794220">
        <w:rPr>
          <w:rFonts w:ascii="Times New Roman" w:hAnsi="Times New Roman" w:cs="Times New Roman"/>
          <w:sz w:val="24"/>
          <w:szCs w:val="24"/>
        </w:rPr>
        <w:t>whether or not</w:t>
      </w:r>
      <w:proofErr w:type="gramEnd"/>
      <w:r w:rsidR="00794220" w:rsidRPr="00794220">
        <w:rPr>
          <w:rFonts w:ascii="Times New Roman" w:hAnsi="Times New Roman" w:cs="Times New Roman"/>
          <w:sz w:val="24"/>
          <w:szCs w:val="24"/>
        </w:rPr>
        <w:t xml:space="preserve"> these interests are aligned with other parties).</w:t>
      </w:r>
      <w:r w:rsidR="00794220">
        <w:t xml:space="preserve"> </w:t>
      </w:r>
      <w:r w:rsidRPr="00E45AED">
        <w:rPr>
          <w:rFonts w:ascii="Times New Roman" w:hAnsi="Times New Roman" w:cs="Times New Roman"/>
          <w:sz w:val="24"/>
          <w:szCs w:val="24"/>
        </w:rPr>
        <w:t xml:space="preserve">Depending on </w:t>
      </w:r>
      <w:r w:rsidR="00A53AD2">
        <w:rPr>
          <w:rFonts w:ascii="Times New Roman" w:hAnsi="Times New Roman" w:cs="Times New Roman"/>
          <w:sz w:val="24"/>
          <w:szCs w:val="24"/>
        </w:rPr>
        <w:t>the power holders’</w:t>
      </w:r>
      <w:r w:rsidR="00A53AD2" w:rsidRPr="00E45AED">
        <w:rPr>
          <w:rFonts w:ascii="Times New Roman" w:hAnsi="Times New Roman" w:cs="Times New Roman"/>
          <w:sz w:val="24"/>
          <w:szCs w:val="24"/>
        </w:rPr>
        <w:t xml:space="preserve"> </w:t>
      </w:r>
      <w:r w:rsidRPr="00E45AED">
        <w:rPr>
          <w:rFonts w:ascii="Times New Roman" w:hAnsi="Times New Roman" w:cs="Times New Roman"/>
          <w:sz w:val="24"/>
          <w:szCs w:val="24"/>
        </w:rPr>
        <w:t>assessments of the power of contenders and the reputational damage they are incurring</w:t>
      </w:r>
      <w:r w:rsidR="00B24072">
        <w:rPr>
          <w:rFonts w:ascii="Times New Roman" w:hAnsi="Times New Roman" w:cs="Times New Roman"/>
          <w:sz w:val="24"/>
          <w:szCs w:val="24"/>
        </w:rPr>
        <w:t xml:space="preserve"> from protests or boycotts</w:t>
      </w:r>
      <w:r w:rsidR="000469AF">
        <w:rPr>
          <w:rFonts w:ascii="Times New Roman" w:hAnsi="Times New Roman" w:cs="Times New Roman"/>
          <w:sz w:val="24"/>
          <w:szCs w:val="24"/>
        </w:rPr>
        <w:t>,</w:t>
      </w:r>
      <w:r w:rsidR="00B24072" w:rsidRPr="00E45AED">
        <w:rPr>
          <w:rFonts w:ascii="Times New Roman" w:hAnsi="Times New Roman" w:cs="Times New Roman"/>
          <w:sz w:val="24"/>
          <w:szCs w:val="24"/>
        </w:rPr>
        <w:t xml:space="preserve"> </w:t>
      </w:r>
      <w:r w:rsidRPr="00E45AED">
        <w:rPr>
          <w:rFonts w:ascii="Times New Roman" w:hAnsi="Times New Roman" w:cs="Times New Roman"/>
          <w:sz w:val="24"/>
          <w:szCs w:val="24"/>
        </w:rPr>
        <w:t>powerful actors may elect to act unilaterally to preserve their systemic power or may (often in response to pressure from low power groups</w:t>
      </w:r>
      <w:r w:rsidR="00CB4228">
        <w:rPr>
          <w:rFonts w:ascii="Times New Roman" w:hAnsi="Times New Roman" w:cs="Times New Roman"/>
          <w:sz w:val="24"/>
          <w:szCs w:val="24"/>
        </w:rPr>
        <w:t xml:space="preserve"> and because their reputations are at stake</w:t>
      </w:r>
      <w:r w:rsidRPr="00E45AED">
        <w:rPr>
          <w:rFonts w:ascii="Times New Roman" w:hAnsi="Times New Roman" w:cs="Times New Roman"/>
          <w:sz w:val="24"/>
          <w:szCs w:val="24"/>
        </w:rPr>
        <w:t>) work to level the playing field to support broader participation in governance decisions for the field.</w:t>
      </w:r>
      <w:r w:rsidR="001D4487" w:rsidRPr="001D4487">
        <w:rPr>
          <w:rFonts w:ascii="Times New Roman" w:hAnsi="Times New Roman" w:cs="Times New Roman"/>
          <w:sz w:val="24"/>
          <w:szCs w:val="24"/>
        </w:rPr>
        <w:t xml:space="preserve"> </w:t>
      </w:r>
    </w:p>
    <w:p w14:paraId="3DBCFEBE" w14:textId="6D672313" w:rsidR="000F6392" w:rsidRDefault="00A574A2" w:rsidP="005132CD">
      <w:pPr>
        <w:spacing w:after="0" w:line="480" w:lineRule="auto"/>
        <w:rPr>
          <w:rFonts w:ascii="Times New Roman" w:hAnsi="Times New Roman" w:cs="Times New Roman"/>
          <w:sz w:val="24"/>
          <w:szCs w:val="24"/>
        </w:rPr>
      </w:pPr>
      <w:r>
        <w:rPr>
          <w:rFonts w:ascii="Times New Roman" w:hAnsi="Times New Roman" w:cs="Times New Roman"/>
          <w:b/>
          <w:bCs/>
          <w:sz w:val="24"/>
          <w:szCs w:val="24"/>
        </w:rPr>
        <w:t>DISCUSSION</w:t>
      </w:r>
      <w:r w:rsidR="003A6CC0">
        <w:rPr>
          <w:rFonts w:ascii="Times New Roman" w:hAnsi="Times New Roman" w:cs="Times New Roman"/>
          <w:b/>
          <w:bCs/>
          <w:sz w:val="24"/>
          <w:szCs w:val="24"/>
        </w:rPr>
        <w:t xml:space="preserve"> </w:t>
      </w:r>
    </w:p>
    <w:p w14:paraId="6E240D6F" w14:textId="78685D6F" w:rsidR="005515DC" w:rsidRDefault="00187626" w:rsidP="00FD70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theorizing generates</w:t>
      </w:r>
      <w:r w:rsidRPr="0091177D">
        <w:rPr>
          <w:rFonts w:ascii="Times New Roman" w:hAnsi="Times New Roman" w:cs="Times New Roman"/>
          <w:sz w:val="24"/>
          <w:szCs w:val="24"/>
        </w:rPr>
        <w:t xml:space="preserve"> several contributions to </w:t>
      </w:r>
      <w:r w:rsidR="00CB4228">
        <w:rPr>
          <w:rFonts w:ascii="Times New Roman" w:hAnsi="Times New Roman" w:cs="Times New Roman"/>
          <w:sz w:val="24"/>
          <w:szCs w:val="24"/>
        </w:rPr>
        <w:t>organizational</w:t>
      </w:r>
      <w:r w:rsidR="00CB4228" w:rsidRPr="0091177D">
        <w:rPr>
          <w:rFonts w:ascii="Times New Roman" w:hAnsi="Times New Roman" w:cs="Times New Roman"/>
          <w:sz w:val="24"/>
          <w:szCs w:val="24"/>
        </w:rPr>
        <w:t xml:space="preserve"> </w:t>
      </w:r>
      <w:r w:rsidRPr="0091177D">
        <w:rPr>
          <w:rFonts w:ascii="Times New Roman" w:hAnsi="Times New Roman" w:cs="Times New Roman"/>
          <w:sz w:val="24"/>
          <w:szCs w:val="24"/>
        </w:rPr>
        <w:t xml:space="preserve">theory. First, we </w:t>
      </w:r>
      <w:r w:rsidR="000D777E">
        <w:rPr>
          <w:rFonts w:ascii="Times New Roman" w:hAnsi="Times New Roman" w:cs="Times New Roman"/>
          <w:sz w:val="24"/>
          <w:szCs w:val="24"/>
        </w:rPr>
        <w:t xml:space="preserve">suggest that </w:t>
      </w:r>
      <w:r w:rsidR="00BD6F7E">
        <w:rPr>
          <w:rFonts w:ascii="Times New Roman" w:hAnsi="Times New Roman" w:cs="Times New Roman"/>
          <w:sz w:val="24"/>
          <w:szCs w:val="24"/>
        </w:rPr>
        <w:t xml:space="preserve">conceptualizations </w:t>
      </w:r>
      <w:r w:rsidR="000D777E">
        <w:rPr>
          <w:rFonts w:ascii="Times New Roman" w:hAnsi="Times New Roman" w:cs="Times New Roman"/>
          <w:sz w:val="24"/>
          <w:szCs w:val="24"/>
        </w:rPr>
        <w:t xml:space="preserve">of </w:t>
      </w:r>
      <w:r w:rsidR="00661C96">
        <w:rPr>
          <w:rFonts w:ascii="Times New Roman" w:hAnsi="Times New Roman" w:cs="Times New Roman"/>
          <w:sz w:val="24"/>
          <w:szCs w:val="24"/>
        </w:rPr>
        <w:t>grand challenges</w:t>
      </w:r>
      <w:r w:rsidR="000D777E">
        <w:rPr>
          <w:rFonts w:ascii="Times New Roman" w:hAnsi="Times New Roman" w:cs="Times New Roman"/>
          <w:sz w:val="24"/>
          <w:szCs w:val="24"/>
        </w:rPr>
        <w:t xml:space="preserve"> have </w:t>
      </w:r>
      <w:r w:rsidR="00587040">
        <w:rPr>
          <w:rFonts w:ascii="Times New Roman" w:hAnsi="Times New Roman" w:cs="Times New Roman"/>
          <w:sz w:val="24"/>
          <w:szCs w:val="24"/>
        </w:rPr>
        <w:t xml:space="preserve">often </w:t>
      </w:r>
      <w:r w:rsidR="000D777E">
        <w:rPr>
          <w:rFonts w:ascii="Times New Roman" w:hAnsi="Times New Roman" w:cs="Times New Roman"/>
          <w:sz w:val="24"/>
          <w:szCs w:val="24"/>
        </w:rPr>
        <w:t>neglected to con</w:t>
      </w:r>
      <w:r w:rsidR="00336855">
        <w:rPr>
          <w:rFonts w:ascii="Times New Roman" w:hAnsi="Times New Roman" w:cs="Times New Roman"/>
          <w:sz w:val="24"/>
          <w:szCs w:val="24"/>
        </w:rPr>
        <w:t>sider how power differences exa</w:t>
      </w:r>
      <w:r w:rsidR="000D777E">
        <w:rPr>
          <w:rFonts w:ascii="Times New Roman" w:hAnsi="Times New Roman" w:cs="Times New Roman"/>
          <w:sz w:val="24"/>
          <w:szCs w:val="24"/>
        </w:rPr>
        <w:t xml:space="preserve">cerbate other dimensions of </w:t>
      </w:r>
      <w:r w:rsidR="00A34492">
        <w:rPr>
          <w:rFonts w:ascii="Times New Roman" w:hAnsi="Times New Roman" w:cs="Times New Roman"/>
          <w:sz w:val="24"/>
          <w:szCs w:val="24"/>
        </w:rPr>
        <w:t>complexity and “</w:t>
      </w:r>
      <w:r w:rsidR="000D777E">
        <w:rPr>
          <w:rFonts w:ascii="Times New Roman" w:hAnsi="Times New Roman" w:cs="Times New Roman"/>
          <w:sz w:val="24"/>
          <w:szCs w:val="24"/>
        </w:rPr>
        <w:t>wickedness</w:t>
      </w:r>
      <w:r w:rsidR="00A34492">
        <w:rPr>
          <w:rFonts w:ascii="Times New Roman" w:hAnsi="Times New Roman" w:cs="Times New Roman"/>
          <w:sz w:val="24"/>
          <w:szCs w:val="24"/>
        </w:rPr>
        <w:t>”</w:t>
      </w:r>
      <w:r w:rsidR="001F3A99">
        <w:rPr>
          <w:rFonts w:ascii="Times New Roman" w:hAnsi="Times New Roman" w:cs="Times New Roman"/>
          <w:sz w:val="24"/>
          <w:szCs w:val="24"/>
        </w:rPr>
        <w:t xml:space="preserve"> that impede </w:t>
      </w:r>
      <w:r w:rsidR="00A34492">
        <w:rPr>
          <w:rFonts w:ascii="Times New Roman" w:hAnsi="Times New Roman" w:cs="Times New Roman"/>
          <w:sz w:val="24"/>
          <w:szCs w:val="24"/>
        </w:rPr>
        <w:t xml:space="preserve">impactful </w:t>
      </w:r>
      <w:r w:rsidR="001F3A99">
        <w:rPr>
          <w:rFonts w:ascii="Times New Roman" w:hAnsi="Times New Roman" w:cs="Times New Roman"/>
          <w:sz w:val="24"/>
          <w:szCs w:val="24"/>
        </w:rPr>
        <w:t xml:space="preserve">change </w:t>
      </w:r>
      <w:r w:rsidR="00661C96">
        <w:rPr>
          <w:rFonts w:ascii="Times New Roman" w:hAnsi="Times New Roman" w:cs="Times New Roman"/>
          <w:sz w:val="24"/>
          <w:szCs w:val="24"/>
        </w:rPr>
        <w:t>withi</w:t>
      </w:r>
      <w:r w:rsidR="001F3A99">
        <w:rPr>
          <w:rFonts w:ascii="Times New Roman" w:hAnsi="Times New Roman" w:cs="Times New Roman"/>
          <w:sz w:val="24"/>
          <w:szCs w:val="24"/>
        </w:rPr>
        <w:t>n field</w:t>
      </w:r>
      <w:r w:rsidR="00661C96">
        <w:rPr>
          <w:rFonts w:ascii="Times New Roman" w:hAnsi="Times New Roman" w:cs="Times New Roman"/>
          <w:sz w:val="24"/>
          <w:szCs w:val="24"/>
        </w:rPr>
        <w:t>s</w:t>
      </w:r>
      <w:r w:rsidR="000D777E">
        <w:rPr>
          <w:rFonts w:ascii="Times New Roman" w:hAnsi="Times New Roman" w:cs="Times New Roman"/>
          <w:sz w:val="24"/>
          <w:szCs w:val="24"/>
        </w:rPr>
        <w:t xml:space="preserve">. </w:t>
      </w:r>
      <w:r w:rsidR="00BD6F7E">
        <w:rPr>
          <w:rFonts w:ascii="Times New Roman" w:hAnsi="Times New Roman" w:cs="Times New Roman"/>
          <w:sz w:val="24"/>
          <w:szCs w:val="24"/>
        </w:rPr>
        <w:t xml:space="preserve">Power disparities may be a root cause of many grand challenges (including poverty, hunger, environmental degradation, etc.). </w:t>
      </w:r>
      <w:r w:rsidR="001F3A99">
        <w:rPr>
          <w:rFonts w:ascii="Times New Roman" w:hAnsi="Times New Roman" w:cs="Times New Roman"/>
          <w:sz w:val="24"/>
          <w:szCs w:val="24"/>
        </w:rPr>
        <w:t>Neglecting power and focusing on output</w:t>
      </w:r>
      <w:r w:rsidR="00BD6F7E">
        <w:rPr>
          <w:rFonts w:ascii="Times New Roman" w:hAnsi="Times New Roman" w:cs="Times New Roman"/>
          <w:sz w:val="24"/>
          <w:szCs w:val="24"/>
        </w:rPr>
        <w:t>s</w:t>
      </w:r>
      <w:r w:rsidR="001F3A99">
        <w:rPr>
          <w:rFonts w:ascii="Times New Roman" w:hAnsi="Times New Roman" w:cs="Times New Roman"/>
          <w:sz w:val="24"/>
          <w:szCs w:val="24"/>
        </w:rPr>
        <w:t xml:space="preserve"> instead of lasting impact has led to </w:t>
      </w:r>
      <w:r w:rsidR="004D7988">
        <w:rPr>
          <w:rFonts w:ascii="Times New Roman" w:hAnsi="Times New Roman" w:cs="Times New Roman"/>
          <w:sz w:val="24"/>
          <w:szCs w:val="24"/>
        </w:rPr>
        <w:t xml:space="preserve">prematurely </w:t>
      </w:r>
      <w:r w:rsidR="001F3A99">
        <w:rPr>
          <w:rFonts w:ascii="Times New Roman" w:hAnsi="Times New Roman" w:cs="Times New Roman"/>
          <w:sz w:val="24"/>
          <w:szCs w:val="24"/>
        </w:rPr>
        <w:t xml:space="preserve">celebratory accounts of multi-stakeholder partnerships that create superficial change but </w:t>
      </w:r>
      <w:r w:rsidR="0032237A">
        <w:rPr>
          <w:rFonts w:ascii="Times New Roman" w:hAnsi="Times New Roman" w:cs="Times New Roman"/>
          <w:sz w:val="24"/>
          <w:szCs w:val="24"/>
        </w:rPr>
        <w:t>sustain the</w:t>
      </w:r>
      <w:r w:rsidR="001F3A99">
        <w:rPr>
          <w:rFonts w:ascii="Times New Roman" w:hAnsi="Times New Roman" w:cs="Times New Roman"/>
          <w:sz w:val="24"/>
          <w:szCs w:val="24"/>
        </w:rPr>
        <w:t xml:space="preserve"> existing inequities among the stakeholders</w:t>
      </w:r>
      <w:r w:rsidR="00A34492">
        <w:rPr>
          <w:rFonts w:ascii="Times New Roman" w:hAnsi="Times New Roman" w:cs="Times New Roman"/>
          <w:sz w:val="24"/>
          <w:szCs w:val="24"/>
        </w:rPr>
        <w:t xml:space="preserve">. </w:t>
      </w:r>
      <w:r w:rsidR="003A6CC0">
        <w:rPr>
          <w:rFonts w:ascii="Times New Roman" w:hAnsi="Times New Roman" w:cs="Times New Roman"/>
          <w:sz w:val="24"/>
          <w:szCs w:val="24"/>
        </w:rPr>
        <w:t xml:space="preserve">By theorizing the role of power, we </w:t>
      </w:r>
      <w:r w:rsidRPr="0091177D">
        <w:rPr>
          <w:rFonts w:ascii="Times New Roman" w:hAnsi="Times New Roman" w:cs="Times New Roman"/>
          <w:sz w:val="24"/>
          <w:szCs w:val="24"/>
        </w:rPr>
        <w:t>contribute to still relatively few studies</w:t>
      </w:r>
      <w:r w:rsidR="009B2471">
        <w:rPr>
          <w:rFonts w:ascii="Times New Roman" w:hAnsi="Times New Roman" w:cs="Times New Roman"/>
          <w:sz w:val="24"/>
          <w:szCs w:val="24"/>
        </w:rPr>
        <w:t xml:space="preserve"> (e.g., </w:t>
      </w:r>
      <w:proofErr w:type="spellStart"/>
      <w:r w:rsidR="00BE28B6" w:rsidRPr="00BE28B6">
        <w:rPr>
          <w:rFonts w:ascii="Times New Roman" w:hAnsi="Times New Roman" w:cs="Times New Roman"/>
          <w:sz w:val="24"/>
          <w:szCs w:val="24"/>
        </w:rPr>
        <w:t>Hehenberger</w:t>
      </w:r>
      <w:proofErr w:type="spellEnd"/>
      <w:r w:rsidR="00BE28B6" w:rsidRPr="00BE28B6">
        <w:rPr>
          <w:rFonts w:ascii="Times New Roman" w:hAnsi="Times New Roman" w:cs="Times New Roman"/>
          <w:sz w:val="24"/>
          <w:szCs w:val="24"/>
        </w:rPr>
        <w:t>, Mai</w:t>
      </w:r>
      <w:r w:rsidR="00BE28B6">
        <w:rPr>
          <w:rFonts w:ascii="Times New Roman" w:hAnsi="Times New Roman" w:cs="Times New Roman"/>
          <w:sz w:val="24"/>
          <w:szCs w:val="24"/>
        </w:rPr>
        <w:t>r</w:t>
      </w:r>
      <w:r w:rsidR="00BE28B6" w:rsidRPr="00BE28B6">
        <w:rPr>
          <w:rFonts w:ascii="Times New Roman" w:hAnsi="Times New Roman" w:cs="Times New Roman"/>
          <w:sz w:val="24"/>
          <w:szCs w:val="24"/>
        </w:rPr>
        <w:t xml:space="preserve"> &amp; Metz, 2019</w:t>
      </w:r>
      <w:r w:rsidR="00BE28B6">
        <w:rPr>
          <w:rFonts w:ascii="Times New Roman" w:hAnsi="Times New Roman" w:cs="Times New Roman"/>
          <w:sz w:val="24"/>
          <w:szCs w:val="24"/>
        </w:rPr>
        <w:t xml:space="preserve">; </w:t>
      </w:r>
      <w:r w:rsidR="009B2471">
        <w:rPr>
          <w:rFonts w:ascii="Times New Roman" w:hAnsi="Times New Roman" w:cs="Times New Roman"/>
          <w:sz w:val="24"/>
          <w:szCs w:val="24"/>
        </w:rPr>
        <w:t xml:space="preserve">Levy, Reinecke &amp; Manning, 2016; </w:t>
      </w:r>
      <w:r w:rsidR="009B2471" w:rsidRPr="009B2471">
        <w:rPr>
          <w:rFonts w:ascii="Times New Roman" w:hAnsi="Times New Roman" w:cs="Times New Roman"/>
          <w:sz w:val="24"/>
          <w:szCs w:val="24"/>
        </w:rPr>
        <w:t>Nicholl</w:t>
      </w:r>
      <w:r w:rsidR="009B2471">
        <w:rPr>
          <w:rFonts w:ascii="Times New Roman" w:hAnsi="Times New Roman" w:cs="Times New Roman"/>
          <w:sz w:val="24"/>
          <w:szCs w:val="24"/>
        </w:rPr>
        <w:t xml:space="preserve">s </w:t>
      </w:r>
      <w:r w:rsidR="009B2471" w:rsidRPr="009B2471">
        <w:rPr>
          <w:rFonts w:ascii="Times New Roman" w:hAnsi="Times New Roman" w:cs="Times New Roman"/>
          <w:sz w:val="24"/>
          <w:szCs w:val="24"/>
        </w:rPr>
        <w:t xml:space="preserve">&amp; Huybrechts. </w:t>
      </w:r>
      <w:r w:rsidR="009B2471" w:rsidRPr="009B2471">
        <w:rPr>
          <w:rFonts w:ascii="Times New Roman" w:hAnsi="Times New Roman" w:cs="Times New Roman"/>
          <w:sz w:val="24"/>
          <w:szCs w:val="24"/>
        </w:rPr>
        <w:lastRenderedPageBreak/>
        <w:t>2016</w:t>
      </w:r>
      <w:r w:rsidR="009B2471">
        <w:rPr>
          <w:rFonts w:ascii="Times New Roman" w:hAnsi="Times New Roman" w:cs="Times New Roman"/>
          <w:sz w:val="24"/>
          <w:szCs w:val="24"/>
        </w:rPr>
        <w:t>)</w:t>
      </w:r>
      <w:r w:rsidRPr="0091177D">
        <w:rPr>
          <w:rFonts w:ascii="Times New Roman" w:hAnsi="Times New Roman" w:cs="Times New Roman"/>
          <w:sz w:val="24"/>
          <w:szCs w:val="24"/>
        </w:rPr>
        <w:t xml:space="preserve"> that theorize </w:t>
      </w:r>
      <w:r>
        <w:rPr>
          <w:rFonts w:ascii="Times New Roman" w:hAnsi="Times New Roman" w:cs="Times New Roman"/>
          <w:sz w:val="24"/>
          <w:szCs w:val="24"/>
        </w:rPr>
        <w:t xml:space="preserve">how </w:t>
      </w:r>
      <w:r w:rsidRPr="0091177D">
        <w:rPr>
          <w:rFonts w:ascii="Times New Roman" w:hAnsi="Times New Roman" w:cs="Times New Roman"/>
          <w:sz w:val="24"/>
          <w:szCs w:val="24"/>
        </w:rPr>
        <w:t>power</w:t>
      </w:r>
      <w:r>
        <w:rPr>
          <w:rFonts w:ascii="Times New Roman" w:hAnsi="Times New Roman" w:cs="Times New Roman"/>
          <w:sz w:val="24"/>
          <w:szCs w:val="24"/>
        </w:rPr>
        <w:t xml:space="preserve"> shapes </w:t>
      </w:r>
      <w:r w:rsidR="007E4736">
        <w:rPr>
          <w:rFonts w:ascii="Times New Roman" w:hAnsi="Times New Roman" w:cs="Times New Roman"/>
          <w:sz w:val="24"/>
          <w:szCs w:val="24"/>
        </w:rPr>
        <w:t xml:space="preserve">multi-stakeholder </w:t>
      </w:r>
      <w:r>
        <w:rPr>
          <w:rFonts w:ascii="Times New Roman" w:hAnsi="Times New Roman" w:cs="Times New Roman"/>
          <w:sz w:val="24"/>
          <w:szCs w:val="24"/>
        </w:rPr>
        <w:t>partnerships</w:t>
      </w:r>
      <w:r w:rsidR="001F3A99">
        <w:rPr>
          <w:rFonts w:ascii="Times New Roman" w:hAnsi="Times New Roman" w:cs="Times New Roman"/>
          <w:sz w:val="24"/>
          <w:szCs w:val="24"/>
        </w:rPr>
        <w:t xml:space="preserve"> and affects their efficacy in precipitating </w:t>
      </w:r>
      <w:r w:rsidR="003916EC">
        <w:rPr>
          <w:rFonts w:ascii="Times New Roman" w:hAnsi="Times New Roman" w:cs="Times New Roman"/>
          <w:sz w:val="24"/>
          <w:szCs w:val="24"/>
        </w:rPr>
        <w:t xml:space="preserve">field-level </w:t>
      </w:r>
      <w:r w:rsidR="001F3A99">
        <w:rPr>
          <w:rFonts w:ascii="Times New Roman" w:hAnsi="Times New Roman" w:cs="Times New Roman"/>
          <w:sz w:val="24"/>
          <w:szCs w:val="24"/>
        </w:rPr>
        <w:t>change</w:t>
      </w:r>
      <w:r>
        <w:rPr>
          <w:rFonts w:ascii="Times New Roman" w:hAnsi="Times New Roman" w:cs="Times New Roman"/>
          <w:sz w:val="24"/>
          <w:szCs w:val="24"/>
        </w:rPr>
        <w:t>.</w:t>
      </w:r>
      <w:r w:rsidRPr="0091177D">
        <w:rPr>
          <w:rFonts w:ascii="Times New Roman" w:hAnsi="Times New Roman" w:cs="Times New Roman"/>
          <w:sz w:val="24"/>
          <w:szCs w:val="24"/>
        </w:rPr>
        <w:t xml:space="preserve"> Even though coercive power was a key mechanism in earl</w:t>
      </w:r>
      <w:r>
        <w:rPr>
          <w:rFonts w:ascii="Times New Roman" w:hAnsi="Times New Roman" w:cs="Times New Roman"/>
          <w:sz w:val="24"/>
          <w:szCs w:val="24"/>
        </w:rPr>
        <w:t>y</w:t>
      </w:r>
      <w:r w:rsidRPr="0091177D">
        <w:rPr>
          <w:rFonts w:ascii="Times New Roman" w:hAnsi="Times New Roman" w:cs="Times New Roman"/>
          <w:sz w:val="24"/>
          <w:szCs w:val="24"/>
        </w:rPr>
        <w:t xml:space="preserve"> </w:t>
      </w:r>
      <w:r>
        <w:rPr>
          <w:rFonts w:ascii="Times New Roman" w:hAnsi="Times New Roman" w:cs="Times New Roman"/>
          <w:sz w:val="24"/>
          <w:szCs w:val="24"/>
        </w:rPr>
        <w:t>theorizing about change</w:t>
      </w:r>
      <w:r w:rsidRPr="0091177D">
        <w:rPr>
          <w:rFonts w:ascii="Times New Roman" w:hAnsi="Times New Roman" w:cs="Times New Roman"/>
          <w:sz w:val="24"/>
          <w:szCs w:val="24"/>
        </w:rPr>
        <w:t xml:space="preserve"> </w:t>
      </w:r>
      <w:r w:rsidR="004A2FAA">
        <w:rPr>
          <w:rFonts w:ascii="Times New Roman" w:hAnsi="Times New Roman" w:cs="Times New Roman"/>
          <w:sz w:val="24"/>
          <w:szCs w:val="24"/>
        </w:rPr>
        <w:t>within</w:t>
      </w:r>
      <w:r w:rsidR="004D7988">
        <w:rPr>
          <w:rFonts w:ascii="Times New Roman" w:hAnsi="Times New Roman" w:cs="Times New Roman"/>
          <w:sz w:val="24"/>
          <w:szCs w:val="24"/>
        </w:rPr>
        <w:t xml:space="preserve"> institutional</w:t>
      </w:r>
      <w:r w:rsidR="004A2FAA">
        <w:rPr>
          <w:rFonts w:ascii="Times New Roman" w:hAnsi="Times New Roman" w:cs="Times New Roman"/>
          <w:sz w:val="24"/>
          <w:szCs w:val="24"/>
        </w:rPr>
        <w:t xml:space="preserve"> fields </w:t>
      </w:r>
      <w:r w:rsidRPr="0091177D">
        <w:rPr>
          <w:rFonts w:ascii="Times New Roman" w:hAnsi="Times New Roman" w:cs="Times New Roman"/>
          <w:sz w:val="24"/>
          <w:szCs w:val="24"/>
        </w:rPr>
        <w:t>(DiMaggio &amp; Powell, 1991; Dobbin &amp; Dowd, 2000), more recent work</w:t>
      </w:r>
      <w:r>
        <w:rPr>
          <w:rFonts w:ascii="Times New Roman" w:hAnsi="Times New Roman" w:cs="Times New Roman"/>
          <w:sz w:val="24"/>
          <w:szCs w:val="24"/>
        </w:rPr>
        <w:t xml:space="preserve"> </w:t>
      </w:r>
      <w:r w:rsidRPr="0091177D">
        <w:rPr>
          <w:rFonts w:ascii="Times New Roman" w:hAnsi="Times New Roman" w:cs="Times New Roman"/>
          <w:sz w:val="24"/>
          <w:szCs w:val="24"/>
        </w:rPr>
        <w:t xml:space="preserve">has </w:t>
      </w:r>
      <w:r>
        <w:rPr>
          <w:rFonts w:ascii="Times New Roman" w:hAnsi="Times New Roman" w:cs="Times New Roman"/>
          <w:sz w:val="24"/>
          <w:szCs w:val="24"/>
        </w:rPr>
        <w:t>tended to focus only</w:t>
      </w:r>
      <w:r w:rsidRPr="0091177D">
        <w:rPr>
          <w:rFonts w:ascii="Times New Roman" w:hAnsi="Times New Roman" w:cs="Times New Roman"/>
          <w:sz w:val="24"/>
          <w:szCs w:val="24"/>
        </w:rPr>
        <w:t xml:space="preserve"> on the normative</w:t>
      </w:r>
      <w:r>
        <w:rPr>
          <w:rFonts w:ascii="Times New Roman" w:hAnsi="Times New Roman" w:cs="Times New Roman"/>
          <w:sz w:val="24"/>
          <w:szCs w:val="24"/>
        </w:rPr>
        <w:t xml:space="preserve"> and mimetic mechanisms rather than on coercive </w:t>
      </w:r>
      <w:r w:rsidR="0054188F">
        <w:rPr>
          <w:rFonts w:ascii="Times New Roman" w:hAnsi="Times New Roman" w:cs="Times New Roman"/>
          <w:sz w:val="24"/>
          <w:szCs w:val="24"/>
        </w:rPr>
        <w:t xml:space="preserve">ones </w:t>
      </w:r>
      <w:r>
        <w:rPr>
          <w:rFonts w:ascii="Times New Roman" w:hAnsi="Times New Roman" w:cs="Times New Roman"/>
          <w:sz w:val="24"/>
          <w:szCs w:val="24"/>
        </w:rPr>
        <w:t xml:space="preserve">to induce change </w:t>
      </w:r>
      <w:r w:rsidR="0041097A">
        <w:rPr>
          <w:rFonts w:ascii="Times New Roman" w:hAnsi="Times New Roman" w:cs="Times New Roman"/>
          <w:sz w:val="24"/>
          <w:szCs w:val="24"/>
        </w:rPr>
        <w:t xml:space="preserve">within fields </w:t>
      </w:r>
      <w:r>
        <w:rPr>
          <w:rFonts w:ascii="Times New Roman" w:hAnsi="Times New Roman" w:cs="Times New Roman"/>
          <w:sz w:val="24"/>
          <w:szCs w:val="24"/>
        </w:rPr>
        <w:t>(</w:t>
      </w:r>
      <w:proofErr w:type="spellStart"/>
      <w:r>
        <w:rPr>
          <w:rFonts w:ascii="Times New Roman" w:hAnsi="Times New Roman" w:cs="Times New Roman"/>
          <w:sz w:val="24"/>
          <w:szCs w:val="24"/>
        </w:rPr>
        <w:t>Uberbacher</w:t>
      </w:r>
      <w:proofErr w:type="spellEnd"/>
      <w:r>
        <w:rPr>
          <w:rFonts w:ascii="Times New Roman" w:hAnsi="Times New Roman" w:cs="Times New Roman"/>
          <w:sz w:val="24"/>
          <w:szCs w:val="24"/>
        </w:rPr>
        <w:t xml:space="preserve"> </w:t>
      </w:r>
      <w:r w:rsidR="00336855">
        <w:rPr>
          <w:rFonts w:ascii="Times New Roman" w:hAnsi="Times New Roman" w:cs="Times New Roman"/>
          <w:sz w:val="24"/>
          <w:szCs w:val="24"/>
        </w:rPr>
        <w:t xml:space="preserve">&amp; </w:t>
      </w:r>
      <w:r>
        <w:rPr>
          <w:rFonts w:ascii="Times New Roman" w:hAnsi="Times New Roman" w:cs="Times New Roman"/>
          <w:sz w:val="24"/>
          <w:szCs w:val="24"/>
        </w:rPr>
        <w:t xml:space="preserve">Scherer, 2020). </w:t>
      </w:r>
      <w:r w:rsidR="0048631A">
        <w:rPr>
          <w:rFonts w:ascii="Times New Roman" w:hAnsi="Times New Roman" w:cs="Times New Roman"/>
          <w:sz w:val="24"/>
          <w:szCs w:val="24"/>
        </w:rPr>
        <w:t xml:space="preserve">And in the context of multi-stakeholder initiatives, power </w:t>
      </w:r>
      <w:r w:rsidR="00CB7E85">
        <w:rPr>
          <w:rFonts w:ascii="Times New Roman" w:hAnsi="Times New Roman" w:cs="Times New Roman"/>
          <w:sz w:val="24"/>
          <w:szCs w:val="24"/>
        </w:rPr>
        <w:t xml:space="preserve">has been addressed only implicitly with </w:t>
      </w:r>
      <w:r w:rsidR="004D7988">
        <w:rPr>
          <w:rFonts w:ascii="Times New Roman" w:hAnsi="Times New Roman" w:cs="Times New Roman"/>
          <w:sz w:val="24"/>
          <w:szCs w:val="24"/>
        </w:rPr>
        <w:t xml:space="preserve">very </w:t>
      </w:r>
      <w:r w:rsidR="00CB7E85">
        <w:rPr>
          <w:rFonts w:ascii="Times New Roman" w:hAnsi="Times New Roman" w:cs="Times New Roman"/>
          <w:sz w:val="24"/>
          <w:szCs w:val="24"/>
        </w:rPr>
        <w:t xml:space="preserve">few discussions of the different faces of power such as </w:t>
      </w:r>
      <w:r w:rsidR="0048631A" w:rsidRPr="0048631A">
        <w:rPr>
          <w:rFonts w:ascii="Times New Roman" w:hAnsi="Times New Roman" w:cs="Times New Roman"/>
          <w:sz w:val="24"/>
          <w:szCs w:val="24"/>
        </w:rPr>
        <w:t>shaping anticipated results or manufacturing consen</w:t>
      </w:r>
      <w:r w:rsidR="00CB7E85">
        <w:rPr>
          <w:rFonts w:ascii="Times New Roman" w:hAnsi="Times New Roman" w:cs="Times New Roman"/>
          <w:sz w:val="24"/>
          <w:szCs w:val="24"/>
        </w:rPr>
        <w:t>t (de Bakker et al., 2019).</w:t>
      </w:r>
    </w:p>
    <w:p w14:paraId="11C73FDB" w14:textId="592936BF" w:rsidR="00F43CA0" w:rsidRDefault="00187626" w:rsidP="00F43C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explaining the role of power in multistakeholder partnerships </w:t>
      </w:r>
      <w:r w:rsidR="001F3A99">
        <w:rPr>
          <w:rFonts w:ascii="Times New Roman" w:hAnsi="Times New Roman" w:cs="Times New Roman"/>
          <w:sz w:val="24"/>
          <w:szCs w:val="24"/>
        </w:rPr>
        <w:t>fo</w:t>
      </w:r>
      <w:r w:rsidR="0032237A">
        <w:rPr>
          <w:rFonts w:ascii="Times New Roman" w:hAnsi="Times New Roman" w:cs="Times New Roman"/>
          <w:sz w:val="24"/>
          <w:szCs w:val="24"/>
        </w:rPr>
        <w:t xml:space="preserve">r addressing </w:t>
      </w:r>
      <w:r w:rsidR="00605E01">
        <w:rPr>
          <w:rFonts w:ascii="Times New Roman" w:hAnsi="Times New Roman" w:cs="Times New Roman"/>
          <w:sz w:val="24"/>
          <w:szCs w:val="24"/>
        </w:rPr>
        <w:t>grand challenges</w:t>
      </w:r>
      <w:r w:rsidR="0032237A">
        <w:rPr>
          <w:rFonts w:ascii="Times New Roman" w:hAnsi="Times New Roman" w:cs="Times New Roman"/>
          <w:sz w:val="24"/>
          <w:szCs w:val="24"/>
        </w:rPr>
        <w:t xml:space="preserve">, </w:t>
      </w:r>
      <w:r>
        <w:rPr>
          <w:rFonts w:ascii="Times New Roman" w:hAnsi="Times New Roman" w:cs="Times New Roman"/>
          <w:sz w:val="24"/>
          <w:szCs w:val="24"/>
        </w:rPr>
        <w:t xml:space="preserve">we develop new insights into accounts of whether, how and when </w:t>
      </w:r>
      <w:r w:rsidR="007E4736">
        <w:rPr>
          <w:rFonts w:ascii="Times New Roman" w:hAnsi="Times New Roman" w:cs="Times New Roman"/>
          <w:sz w:val="24"/>
          <w:szCs w:val="24"/>
        </w:rPr>
        <w:t xml:space="preserve">such </w:t>
      </w:r>
      <w:r>
        <w:rPr>
          <w:rFonts w:ascii="Times New Roman" w:hAnsi="Times New Roman" w:cs="Times New Roman"/>
          <w:sz w:val="24"/>
          <w:szCs w:val="24"/>
        </w:rPr>
        <w:t xml:space="preserve">partnerships can </w:t>
      </w:r>
      <w:r w:rsidR="007E4736">
        <w:rPr>
          <w:rFonts w:ascii="Times New Roman" w:hAnsi="Times New Roman" w:cs="Times New Roman"/>
          <w:sz w:val="24"/>
          <w:szCs w:val="24"/>
        </w:rPr>
        <w:t xml:space="preserve">impactfully </w:t>
      </w:r>
      <w:r>
        <w:rPr>
          <w:rFonts w:ascii="Times New Roman" w:hAnsi="Times New Roman" w:cs="Times New Roman"/>
          <w:sz w:val="24"/>
          <w:szCs w:val="24"/>
        </w:rPr>
        <w:t xml:space="preserve">change fields. What is seen as </w:t>
      </w:r>
      <w:r w:rsidR="003A6CC0">
        <w:rPr>
          <w:rFonts w:ascii="Times New Roman" w:hAnsi="Times New Roman" w:cs="Times New Roman"/>
          <w:sz w:val="24"/>
          <w:szCs w:val="24"/>
        </w:rPr>
        <w:t xml:space="preserve">“successful” </w:t>
      </w:r>
      <w:r>
        <w:rPr>
          <w:rFonts w:ascii="Times New Roman" w:hAnsi="Times New Roman" w:cs="Times New Roman"/>
          <w:sz w:val="24"/>
          <w:szCs w:val="24"/>
        </w:rPr>
        <w:t>change in many accounts may mask the preservation of the status quo which enables extant unequal power relations to remain intact (Gray &amp; Kish-</w:t>
      </w:r>
      <w:proofErr w:type="spellStart"/>
      <w:r>
        <w:rPr>
          <w:rFonts w:ascii="Times New Roman" w:hAnsi="Times New Roman" w:cs="Times New Roman"/>
          <w:sz w:val="24"/>
          <w:szCs w:val="24"/>
        </w:rPr>
        <w:t>Gephart</w:t>
      </w:r>
      <w:proofErr w:type="spellEnd"/>
      <w:r>
        <w:rPr>
          <w:rFonts w:ascii="Times New Roman" w:hAnsi="Times New Roman" w:cs="Times New Roman"/>
          <w:sz w:val="24"/>
          <w:szCs w:val="24"/>
        </w:rPr>
        <w:t>, 2013; Munir, 2019). Indeed, m</w:t>
      </w:r>
      <w:r w:rsidRPr="00BE5C0E">
        <w:rPr>
          <w:rFonts w:ascii="Times New Roman" w:hAnsi="Times New Roman" w:cs="Times New Roman"/>
          <w:sz w:val="24"/>
          <w:szCs w:val="24"/>
        </w:rPr>
        <w:t>any changes within ﬁelds occur without shifts in power relationships because “actors empowered by existing institutions use their advantages to elaborate institutions in ways that preserve their power and preclude alternatives” (</w:t>
      </w:r>
      <w:proofErr w:type="spellStart"/>
      <w:r w:rsidRPr="00BE5C0E">
        <w:rPr>
          <w:rFonts w:ascii="Times New Roman" w:hAnsi="Times New Roman" w:cs="Times New Roman"/>
          <w:sz w:val="24"/>
          <w:szCs w:val="24"/>
        </w:rPr>
        <w:t>Schneiberg</w:t>
      </w:r>
      <w:proofErr w:type="spellEnd"/>
      <w:r w:rsidRPr="00BE5C0E">
        <w:rPr>
          <w:rFonts w:ascii="Times New Roman" w:hAnsi="Times New Roman" w:cs="Times New Roman"/>
          <w:sz w:val="24"/>
          <w:szCs w:val="24"/>
        </w:rPr>
        <w:t xml:space="preserve"> &amp; Lounsbury, 2008</w:t>
      </w:r>
      <w:r w:rsidR="00351820">
        <w:rPr>
          <w:rFonts w:ascii="Times New Roman" w:hAnsi="Times New Roman" w:cs="Times New Roman"/>
          <w:sz w:val="24"/>
          <w:szCs w:val="24"/>
        </w:rPr>
        <w:t>, p.</w:t>
      </w:r>
      <w:r w:rsidRPr="00BE5C0E">
        <w:rPr>
          <w:rFonts w:ascii="Times New Roman" w:hAnsi="Times New Roman" w:cs="Times New Roman"/>
          <w:sz w:val="24"/>
          <w:szCs w:val="24"/>
        </w:rPr>
        <w:t xml:space="preserve"> 651).</w:t>
      </w:r>
      <w:r>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 we</w:t>
      </w:r>
      <w:proofErr w:type="gramEnd"/>
      <w:r>
        <w:rPr>
          <w:rFonts w:ascii="Times New Roman" w:hAnsi="Times New Roman" w:cs="Times New Roman"/>
          <w:sz w:val="24"/>
          <w:szCs w:val="24"/>
        </w:rPr>
        <w:t xml:space="preserve"> argue that while a shift in meanings and logics </w:t>
      </w:r>
      <w:r w:rsidR="00824968">
        <w:rPr>
          <w:rFonts w:ascii="Times New Roman" w:hAnsi="Times New Roman" w:cs="Times New Roman"/>
          <w:sz w:val="24"/>
          <w:szCs w:val="24"/>
        </w:rPr>
        <w:t xml:space="preserve">can </w:t>
      </w:r>
      <w:r>
        <w:rPr>
          <w:rFonts w:ascii="Times New Roman" w:hAnsi="Times New Roman" w:cs="Times New Roman"/>
          <w:sz w:val="24"/>
          <w:szCs w:val="24"/>
        </w:rPr>
        <w:t xml:space="preserve">constitute </w:t>
      </w:r>
      <w:r w:rsidR="00824968">
        <w:rPr>
          <w:rFonts w:ascii="Times New Roman" w:hAnsi="Times New Roman" w:cs="Times New Roman"/>
          <w:sz w:val="24"/>
          <w:szCs w:val="24"/>
        </w:rPr>
        <w:t>field level</w:t>
      </w:r>
      <w:r>
        <w:rPr>
          <w:rFonts w:ascii="Times New Roman" w:hAnsi="Times New Roman" w:cs="Times New Roman"/>
          <w:sz w:val="24"/>
          <w:szCs w:val="24"/>
        </w:rPr>
        <w:t xml:space="preserve"> change</w:t>
      </w:r>
      <w:r w:rsidR="00412142">
        <w:rPr>
          <w:rFonts w:ascii="Times New Roman" w:hAnsi="Times New Roman" w:cs="Times New Roman"/>
          <w:sz w:val="24"/>
          <w:szCs w:val="24"/>
        </w:rPr>
        <w:t>,</w:t>
      </w:r>
      <w:r w:rsidR="003A6CC0">
        <w:rPr>
          <w:rFonts w:ascii="Times New Roman" w:hAnsi="Times New Roman" w:cs="Times New Roman"/>
          <w:sz w:val="24"/>
          <w:szCs w:val="24"/>
        </w:rPr>
        <w:t xml:space="preserve"> </w:t>
      </w:r>
      <w:r w:rsidR="00D36B19">
        <w:rPr>
          <w:rFonts w:ascii="Times New Roman" w:hAnsi="Times New Roman" w:cs="Times New Roman"/>
          <w:sz w:val="24"/>
          <w:szCs w:val="24"/>
        </w:rPr>
        <w:t xml:space="preserve">such change </w:t>
      </w:r>
      <w:r w:rsidR="00C4148F">
        <w:rPr>
          <w:rFonts w:ascii="Times New Roman" w:hAnsi="Times New Roman" w:cs="Times New Roman"/>
          <w:sz w:val="24"/>
          <w:szCs w:val="24"/>
        </w:rPr>
        <w:t xml:space="preserve">may not be </w:t>
      </w:r>
      <w:r w:rsidR="00D36B19">
        <w:rPr>
          <w:rFonts w:ascii="Times New Roman" w:hAnsi="Times New Roman" w:cs="Times New Roman"/>
          <w:sz w:val="24"/>
          <w:szCs w:val="24"/>
        </w:rPr>
        <w:t>accompanied by a power shift</w:t>
      </w:r>
      <w:r w:rsidR="00D60728">
        <w:rPr>
          <w:rFonts w:ascii="Times New Roman" w:hAnsi="Times New Roman" w:cs="Times New Roman"/>
          <w:sz w:val="24"/>
          <w:szCs w:val="24"/>
        </w:rPr>
        <w:t>, or</w:t>
      </w:r>
      <w:r>
        <w:rPr>
          <w:rFonts w:ascii="Times New Roman" w:hAnsi="Times New Roman" w:cs="Times New Roman"/>
          <w:sz w:val="24"/>
          <w:szCs w:val="24"/>
        </w:rPr>
        <w:t xml:space="preserve"> </w:t>
      </w:r>
      <w:r w:rsidR="00D60728">
        <w:rPr>
          <w:rFonts w:ascii="Times New Roman" w:hAnsi="Times New Roman" w:cs="Times New Roman"/>
          <w:sz w:val="24"/>
          <w:szCs w:val="24"/>
        </w:rPr>
        <w:t>i</w:t>
      </w:r>
      <w:r w:rsidR="008714F4">
        <w:rPr>
          <w:rFonts w:ascii="Times New Roman" w:hAnsi="Times New Roman" w:cs="Times New Roman"/>
          <w:sz w:val="24"/>
          <w:szCs w:val="24"/>
        </w:rPr>
        <w:t xml:space="preserve">f such a </w:t>
      </w:r>
      <w:r w:rsidR="007E4736">
        <w:rPr>
          <w:rFonts w:ascii="Times New Roman" w:hAnsi="Times New Roman" w:cs="Times New Roman"/>
          <w:sz w:val="24"/>
          <w:szCs w:val="24"/>
        </w:rPr>
        <w:t xml:space="preserve">power </w:t>
      </w:r>
      <w:r w:rsidR="008714F4">
        <w:rPr>
          <w:rFonts w:ascii="Times New Roman" w:hAnsi="Times New Roman" w:cs="Times New Roman"/>
          <w:sz w:val="24"/>
          <w:szCs w:val="24"/>
        </w:rPr>
        <w:t xml:space="preserve">shift does occur, it </w:t>
      </w:r>
      <w:r w:rsidR="004D7988">
        <w:rPr>
          <w:rFonts w:ascii="Times New Roman" w:hAnsi="Times New Roman" w:cs="Times New Roman"/>
          <w:sz w:val="24"/>
          <w:szCs w:val="24"/>
        </w:rPr>
        <w:t xml:space="preserve">is </w:t>
      </w:r>
      <w:r w:rsidR="008714F4">
        <w:rPr>
          <w:rFonts w:ascii="Times New Roman" w:hAnsi="Times New Roman" w:cs="Times New Roman"/>
          <w:sz w:val="24"/>
          <w:szCs w:val="24"/>
        </w:rPr>
        <w:t>likely</w:t>
      </w:r>
      <w:r>
        <w:rPr>
          <w:rFonts w:ascii="Times New Roman" w:hAnsi="Times New Roman" w:cs="Times New Roman"/>
          <w:sz w:val="24"/>
          <w:szCs w:val="24"/>
        </w:rPr>
        <w:t xml:space="preserve"> only among elites.</w:t>
      </w:r>
      <w:r w:rsidR="00D60728">
        <w:rPr>
          <w:rFonts w:ascii="Times New Roman" w:hAnsi="Times New Roman" w:cs="Times New Roman"/>
          <w:sz w:val="24"/>
          <w:szCs w:val="24"/>
        </w:rPr>
        <w:t xml:space="preserve"> The </w:t>
      </w:r>
      <w:r w:rsidRPr="00CE3DC9">
        <w:rPr>
          <w:rFonts w:ascii="Times New Roman" w:hAnsi="Times New Roman" w:cs="Times New Roman"/>
          <w:sz w:val="24"/>
          <w:szCs w:val="24"/>
        </w:rPr>
        <w:t xml:space="preserve">preservation </w:t>
      </w:r>
      <w:r w:rsidR="001259BD">
        <w:rPr>
          <w:rFonts w:ascii="Times New Roman" w:hAnsi="Times New Roman" w:cs="Times New Roman"/>
          <w:sz w:val="24"/>
          <w:szCs w:val="24"/>
        </w:rPr>
        <w:t xml:space="preserve">of power relations </w:t>
      </w:r>
      <w:r w:rsidR="003A6CC0">
        <w:rPr>
          <w:rFonts w:ascii="Times New Roman" w:hAnsi="Times New Roman" w:cs="Times New Roman"/>
          <w:sz w:val="24"/>
          <w:szCs w:val="24"/>
        </w:rPr>
        <w:t xml:space="preserve">or even reconfiguration </w:t>
      </w:r>
      <w:r w:rsidR="001259BD">
        <w:rPr>
          <w:rFonts w:ascii="Times New Roman" w:hAnsi="Times New Roman" w:cs="Times New Roman"/>
          <w:sz w:val="24"/>
          <w:szCs w:val="24"/>
        </w:rPr>
        <w:t xml:space="preserve">of power </w:t>
      </w:r>
      <w:r>
        <w:rPr>
          <w:rFonts w:ascii="Times New Roman" w:hAnsi="Times New Roman" w:cs="Times New Roman"/>
          <w:sz w:val="24"/>
          <w:szCs w:val="24"/>
        </w:rPr>
        <w:t>among elites</w:t>
      </w:r>
      <w:r w:rsidRPr="00CE3DC9">
        <w:rPr>
          <w:rFonts w:ascii="Times New Roman" w:hAnsi="Times New Roman" w:cs="Times New Roman"/>
          <w:sz w:val="24"/>
          <w:szCs w:val="24"/>
        </w:rPr>
        <w:t xml:space="preserve"> may not lead to the type of change that is </w:t>
      </w:r>
      <w:r>
        <w:rPr>
          <w:rFonts w:ascii="Times New Roman" w:hAnsi="Times New Roman" w:cs="Times New Roman"/>
          <w:sz w:val="24"/>
          <w:szCs w:val="24"/>
        </w:rPr>
        <w:t xml:space="preserve">necessary to </w:t>
      </w:r>
      <w:r w:rsidRPr="00CE3DC9">
        <w:rPr>
          <w:rFonts w:ascii="Times New Roman" w:hAnsi="Times New Roman" w:cs="Times New Roman"/>
          <w:sz w:val="24"/>
          <w:szCs w:val="24"/>
        </w:rPr>
        <w:t>address grand challenges</w:t>
      </w:r>
      <w:r>
        <w:rPr>
          <w:rFonts w:ascii="Times New Roman" w:hAnsi="Times New Roman" w:cs="Times New Roman"/>
          <w:sz w:val="24"/>
          <w:szCs w:val="24"/>
        </w:rPr>
        <w:t xml:space="preserve"> and may even exacerbate them</w:t>
      </w:r>
      <w:r w:rsidR="00BD6F7E">
        <w:rPr>
          <w:rFonts w:ascii="Times New Roman" w:hAnsi="Times New Roman" w:cs="Times New Roman"/>
          <w:sz w:val="24"/>
          <w:szCs w:val="24"/>
        </w:rPr>
        <w:t xml:space="preserve"> </w:t>
      </w:r>
      <w:r w:rsidR="0054188F">
        <w:rPr>
          <w:rFonts w:ascii="Times New Roman" w:hAnsi="Times New Roman" w:cs="Times New Roman"/>
          <w:sz w:val="24"/>
          <w:szCs w:val="24"/>
        </w:rPr>
        <w:t>(Frey</w:t>
      </w:r>
      <w:r w:rsidR="006953A2">
        <w:rPr>
          <w:rFonts w:ascii="Times New Roman" w:hAnsi="Times New Roman" w:cs="Times New Roman"/>
          <w:sz w:val="24"/>
          <w:szCs w:val="24"/>
        </w:rPr>
        <w:t xml:space="preserve"> et al., 2022</w:t>
      </w:r>
      <w:r w:rsidR="0023372D">
        <w:rPr>
          <w:rFonts w:ascii="Times New Roman" w:hAnsi="Times New Roman" w:cs="Times New Roman"/>
          <w:sz w:val="24"/>
          <w:szCs w:val="24"/>
        </w:rPr>
        <w:t>)</w:t>
      </w:r>
      <w:r w:rsidR="0054188F">
        <w:rPr>
          <w:rFonts w:ascii="Times New Roman" w:hAnsi="Times New Roman" w:cs="Times New Roman"/>
          <w:sz w:val="24"/>
          <w:szCs w:val="24"/>
        </w:rPr>
        <w:t>.</w:t>
      </w:r>
      <w:r w:rsidR="00F43CA0">
        <w:rPr>
          <w:rFonts w:ascii="Times New Roman" w:hAnsi="Times New Roman" w:cs="Times New Roman"/>
          <w:sz w:val="24"/>
          <w:szCs w:val="24"/>
        </w:rPr>
        <w:t xml:space="preserve"> </w:t>
      </w:r>
      <w:r w:rsidR="00F43CA0" w:rsidRPr="00F43CA0">
        <w:rPr>
          <w:rFonts w:ascii="Times New Roman" w:hAnsi="Times New Roman" w:cs="Times New Roman"/>
          <w:sz w:val="24"/>
          <w:szCs w:val="24"/>
        </w:rPr>
        <w:t xml:space="preserve"> </w:t>
      </w:r>
      <w:r w:rsidR="00F43CA0">
        <w:rPr>
          <w:rFonts w:ascii="Times New Roman" w:hAnsi="Times New Roman" w:cs="Times New Roman"/>
          <w:sz w:val="24"/>
          <w:szCs w:val="24"/>
        </w:rPr>
        <w:t>To generate proportionate benefits, collaboration may need to shift the power dynamics of the field itself through consciousness raising, power building and mobilization tactics which powerful actors are likely to oppose.</w:t>
      </w:r>
    </w:p>
    <w:p w14:paraId="03EEE485" w14:textId="574147DC" w:rsidR="0027215A" w:rsidRDefault="000D777E" w:rsidP="000D77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second contribution of our work is to </w:t>
      </w:r>
      <w:r w:rsidR="003057F2">
        <w:rPr>
          <w:rFonts w:ascii="Times New Roman" w:hAnsi="Times New Roman" w:cs="Times New Roman"/>
          <w:sz w:val="24"/>
          <w:szCs w:val="24"/>
        </w:rPr>
        <w:t xml:space="preserve">explain how </w:t>
      </w:r>
      <w:r>
        <w:rPr>
          <w:rFonts w:ascii="Times New Roman" w:hAnsi="Times New Roman" w:cs="Times New Roman"/>
          <w:sz w:val="24"/>
          <w:szCs w:val="24"/>
        </w:rPr>
        <w:t xml:space="preserve">power differences </w:t>
      </w:r>
      <w:r w:rsidR="003057F2">
        <w:rPr>
          <w:rFonts w:ascii="Times New Roman" w:hAnsi="Times New Roman" w:cs="Times New Roman"/>
          <w:sz w:val="24"/>
          <w:szCs w:val="24"/>
        </w:rPr>
        <w:t>may</w:t>
      </w:r>
      <w:r w:rsidR="00727C15">
        <w:rPr>
          <w:rFonts w:ascii="Times New Roman" w:hAnsi="Times New Roman" w:cs="Times New Roman"/>
          <w:sz w:val="24"/>
          <w:szCs w:val="24"/>
        </w:rPr>
        <w:t xml:space="preserve"> </w:t>
      </w:r>
      <w:r w:rsidR="001F3A99">
        <w:rPr>
          <w:rFonts w:ascii="Times New Roman" w:hAnsi="Times New Roman" w:cs="Times New Roman"/>
          <w:sz w:val="24"/>
          <w:szCs w:val="24"/>
        </w:rPr>
        <w:t xml:space="preserve">impede or </w:t>
      </w:r>
      <w:r w:rsidR="00727C15">
        <w:rPr>
          <w:rFonts w:ascii="Times New Roman" w:hAnsi="Times New Roman" w:cs="Times New Roman"/>
          <w:sz w:val="24"/>
          <w:szCs w:val="24"/>
        </w:rPr>
        <w:t xml:space="preserve">disrupt effective collaboration </w:t>
      </w:r>
      <w:r>
        <w:rPr>
          <w:rFonts w:ascii="Times New Roman" w:hAnsi="Times New Roman" w:cs="Times New Roman"/>
          <w:sz w:val="24"/>
          <w:szCs w:val="24"/>
        </w:rPr>
        <w:t xml:space="preserve">in partnerships. </w:t>
      </w:r>
      <w:r w:rsidR="003057F2">
        <w:rPr>
          <w:rFonts w:ascii="Times New Roman" w:hAnsi="Times New Roman" w:cs="Times New Roman"/>
          <w:sz w:val="24"/>
          <w:szCs w:val="24"/>
        </w:rPr>
        <w:t xml:space="preserve">Specifically, we propose </w:t>
      </w:r>
      <w:r w:rsidR="00911839">
        <w:rPr>
          <w:rFonts w:ascii="Times New Roman" w:hAnsi="Times New Roman" w:cs="Times New Roman"/>
          <w:sz w:val="24"/>
          <w:szCs w:val="24"/>
        </w:rPr>
        <w:t>four</w:t>
      </w:r>
      <w:r w:rsidR="003057F2">
        <w:rPr>
          <w:rFonts w:ascii="Times New Roman" w:hAnsi="Times New Roman" w:cs="Times New Roman"/>
          <w:sz w:val="24"/>
          <w:szCs w:val="24"/>
        </w:rPr>
        <w:t xml:space="preserve"> indicators that </w:t>
      </w:r>
      <w:r w:rsidR="004D7988">
        <w:rPr>
          <w:rFonts w:ascii="Times New Roman" w:hAnsi="Times New Roman" w:cs="Times New Roman"/>
          <w:sz w:val="24"/>
          <w:szCs w:val="24"/>
        </w:rPr>
        <w:t>impede collaboration</w:t>
      </w:r>
      <w:r w:rsidR="00D273DA">
        <w:rPr>
          <w:rFonts w:ascii="Times New Roman" w:hAnsi="Times New Roman" w:cs="Times New Roman"/>
          <w:sz w:val="24"/>
          <w:szCs w:val="24"/>
        </w:rPr>
        <w:t>:</w:t>
      </w:r>
      <w:r w:rsidRPr="00491099">
        <w:rPr>
          <w:rFonts w:ascii="Times New Roman" w:hAnsi="Times New Roman" w:cs="Times New Roman"/>
          <w:sz w:val="24"/>
          <w:szCs w:val="24"/>
        </w:rPr>
        <w:t xml:space="preserve"> 1) the views of critical stakeholders are excluded from</w:t>
      </w:r>
      <w:r>
        <w:rPr>
          <w:rFonts w:ascii="Times New Roman" w:hAnsi="Times New Roman" w:cs="Times New Roman"/>
          <w:sz w:val="24"/>
          <w:szCs w:val="24"/>
        </w:rPr>
        <w:t xml:space="preserve"> deliberations; 2) powerful stakeholders are exempted from participation and compliance with agreements reached; 3) the discursive practices that govern collaborative deliberations inherently restrict </w:t>
      </w:r>
      <w:r w:rsidR="00533CFF">
        <w:rPr>
          <w:rFonts w:ascii="Times New Roman" w:hAnsi="Times New Roman" w:cs="Times New Roman"/>
          <w:sz w:val="24"/>
          <w:szCs w:val="24"/>
        </w:rPr>
        <w:t xml:space="preserve">the </w:t>
      </w:r>
      <w:r>
        <w:rPr>
          <w:rFonts w:ascii="Times New Roman" w:hAnsi="Times New Roman" w:cs="Times New Roman"/>
          <w:sz w:val="24"/>
          <w:szCs w:val="24"/>
        </w:rPr>
        <w:t xml:space="preserve">participation of low-power stakeholders and thereby </w:t>
      </w:r>
      <w:r w:rsidR="002536B1">
        <w:rPr>
          <w:rFonts w:ascii="Times New Roman" w:hAnsi="Times New Roman" w:cs="Times New Roman"/>
          <w:sz w:val="24"/>
          <w:szCs w:val="24"/>
        </w:rPr>
        <w:t xml:space="preserve">serve to </w:t>
      </w:r>
      <w:r w:rsidR="00533CFF">
        <w:rPr>
          <w:rFonts w:ascii="Times New Roman" w:hAnsi="Times New Roman" w:cs="Times New Roman"/>
          <w:sz w:val="24"/>
          <w:szCs w:val="24"/>
        </w:rPr>
        <w:t xml:space="preserve">perpetuate or </w:t>
      </w:r>
      <w:r>
        <w:rPr>
          <w:rFonts w:ascii="Times New Roman" w:hAnsi="Times New Roman" w:cs="Times New Roman"/>
          <w:sz w:val="24"/>
          <w:szCs w:val="24"/>
        </w:rPr>
        <w:t xml:space="preserve">reinforce the initial inequalities; </w:t>
      </w:r>
      <w:r w:rsidR="00336855">
        <w:rPr>
          <w:rFonts w:ascii="Times New Roman" w:hAnsi="Times New Roman" w:cs="Times New Roman"/>
          <w:sz w:val="24"/>
          <w:szCs w:val="24"/>
        </w:rPr>
        <w:t>and</w:t>
      </w:r>
      <w:r>
        <w:rPr>
          <w:rFonts w:ascii="Times New Roman" w:hAnsi="Times New Roman" w:cs="Times New Roman"/>
          <w:sz w:val="24"/>
          <w:szCs w:val="24"/>
        </w:rPr>
        <w:t xml:space="preserve"> 4) low-power stakeholders disproportionately bear the costs of implementing whatever agreements are reached during deliberations. </w:t>
      </w:r>
      <w:r w:rsidR="0032237A">
        <w:rPr>
          <w:rFonts w:ascii="Times New Roman" w:hAnsi="Times New Roman" w:cs="Times New Roman"/>
          <w:sz w:val="24"/>
          <w:szCs w:val="24"/>
        </w:rPr>
        <w:t>Attending to these power differences can reveal why many multi</w:t>
      </w:r>
      <w:r w:rsidR="002536B1">
        <w:rPr>
          <w:rFonts w:ascii="Times New Roman" w:hAnsi="Times New Roman" w:cs="Times New Roman"/>
          <w:sz w:val="24"/>
          <w:szCs w:val="24"/>
        </w:rPr>
        <w:t>-</w:t>
      </w:r>
      <w:r w:rsidR="0032237A">
        <w:rPr>
          <w:rFonts w:ascii="Times New Roman" w:hAnsi="Times New Roman" w:cs="Times New Roman"/>
          <w:sz w:val="24"/>
          <w:szCs w:val="24"/>
        </w:rPr>
        <w:t xml:space="preserve">stakeholder partnerships for addressing </w:t>
      </w:r>
      <w:r w:rsidR="00B26790">
        <w:rPr>
          <w:rFonts w:ascii="Times New Roman" w:hAnsi="Times New Roman" w:cs="Times New Roman"/>
          <w:sz w:val="24"/>
          <w:szCs w:val="24"/>
        </w:rPr>
        <w:t xml:space="preserve">grand challenges </w:t>
      </w:r>
      <w:r w:rsidR="0032237A">
        <w:rPr>
          <w:rFonts w:ascii="Times New Roman" w:hAnsi="Times New Roman" w:cs="Times New Roman"/>
          <w:sz w:val="24"/>
          <w:szCs w:val="24"/>
        </w:rPr>
        <w:t>end up creating only superficial rather than substantive change in a field.</w:t>
      </w:r>
      <w:r w:rsidR="00533CFF">
        <w:rPr>
          <w:rFonts w:ascii="Times New Roman" w:hAnsi="Times New Roman" w:cs="Times New Roman"/>
          <w:sz w:val="24"/>
          <w:szCs w:val="24"/>
        </w:rPr>
        <w:t xml:space="preserve"> </w:t>
      </w:r>
    </w:p>
    <w:p w14:paraId="03F0C72E" w14:textId="1B76E354" w:rsidR="00CE28AA" w:rsidRDefault="00E46D99" w:rsidP="00CE28AA">
      <w:pPr>
        <w:spacing w:after="0" w:line="480" w:lineRule="auto"/>
        <w:ind w:firstLine="720"/>
        <w:rPr>
          <w:rFonts w:ascii="Times New Roman" w:hAnsi="Times New Roman" w:cs="Times New Roman"/>
          <w:sz w:val="24"/>
          <w:szCs w:val="24"/>
        </w:rPr>
      </w:pPr>
      <w:bookmarkStart w:id="2" w:name="_Hlk93346746"/>
      <w:r>
        <w:rPr>
          <w:rFonts w:ascii="Times New Roman" w:hAnsi="Times New Roman" w:cs="Times New Roman"/>
          <w:sz w:val="24"/>
          <w:szCs w:val="24"/>
        </w:rPr>
        <w:t xml:space="preserve">These indicators </w:t>
      </w:r>
      <w:r w:rsidR="00AA5C81">
        <w:rPr>
          <w:rFonts w:ascii="Times New Roman" w:hAnsi="Times New Roman" w:cs="Times New Roman"/>
          <w:sz w:val="24"/>
          <w:szCs w:val="24"/>
        </w:rPr>
        <w:t xml:space="preserve">affecting effective collaboration </w:t>
      </w:r>
      <w:r>
        <w:rPr>
          <w:rFonts w:ascii="Times New Roman" w:hAnsi="Times New Roman" w:cs="Times New Roman"/>
          <w:sz w:val="24"/>
          <w:szCs w:val="24"/>
        </w:rPr>
        <w:t>can be traced by</w:t>
      </w:r>
      <w:r w:rsidR="003057F2" w:rsidRPr="00715CF8">
        <w:rPr>
          <w:rFonts w:ascii="Times New Roman" w:hAnsi="Times New Roman" w:cs="Times New Roman"/>
          <w:sz w:val="24"/>
          <w:szCs w:val="24"/>
        </w:rPr>
        <w:t xml:space="preserve"> examin</w:t>
      </w:r>
      <w:r>
        <w:rPr>
          <w:rFonts w:ascii="Times New Roman" w:hAnsi="Times New Roman" w:cs="Times New Roman"/>
          <w:sz w:val="24"/>
          <w:szCs w:val="24"/>
        </w:rPr>
        <w:t>ing</w:t>
      </w:r>
      <w:r w:rsidR="003057F2" w:rsidRPr="00715CF8">
        <w:rPr>
          <w:rFonts w:ascii="Times New Roman" w:hAnsi="Times New Roman" w:cs="Times New Roman"/>
          <w:sz w:val="24"/>
          <w:szCs w:val="24"/>
        </w:rPr>
        <w:t xml:space="preserve"> </w:t>
      </w:r>
      <w:r w:rsidR="003057F2" w:rsidRPr="009C5EB2">
        <w:rPr>
          <w:rFonts w:ascii="Times New Roman" w:hAnsi="Times New Roman" w:cs="Times New Roman"/>
          <w:sz w:val="24"/>
          <w:szCs w:val="24"/>
        </w:rPr>
        <w:t xml:space="preserve">the ‘power’ dimensions of social relationships among </w:t>
      </w:r>
      <w:r w:rsidR="009C29EA">
        <w:rPr>
          <w:rFonts w:ascii="Times New Roman" w:hAnsi="Times New Roman" w:cs="Times New Roman"/>
          <w:sz w:val="24"/>
          <w:szCs w:val="24"/>
        </w:rPr>
        <w:t xml:space="preserve">different </w:t>
      </w:r>
      <w:r w:rsidR="003057F2" w:rsidRPr="009C5EB2">
        <w:rPr>
          <w:rFonts w:ascii="Times New Roman" w:hAnsi="Times New Roman" w:cs="Times New Roman"/>
          <w:sz w:val="24"/>
          <w:szCs w:val="24"/>
        </w:rPr>
        <w:t>stakeholders in these partnerships. While power</w:t>
      </w:r>
      <w:r w:rsidR="00715CF8" w:rsidRPr="009C5EB2">
        <w:rPr>
          <w:rFonts w:ascii="Times New Roman" w:hAnsi="Times New Roman" w:cs="Times New Roman"/>
          <w:sz w:val="24"/>
          <w:szCs w:val="24"/>
        </w:rPr>
        <w:t xml:space="preserve"> is not an entity</w:t>
      </w:r>
      <w:r w:rsidR="003057F2" w:rsidRPr="009C5EB2">
        <w:rPr>
          <w:rFonts w:ascii="Times New Roman" w:hAnsi="Times New Roman" w:cs="Times New Roman"/>
          <w:sz w:val="24"/>
          <w:szCs w:val="24"/>
        </w:rPr>
        <w:t xml:space="preserve"> </w:t>
      </w:r>
      <w:r w:rsidR="00715CF8" w:rsidRPr="009C5EB2">
        <w:rPr>
          <w:rFonts w:ascii="Times New Roman" w:hAnsi="Times New Roman" w:cs="Times New Roman"/>
          <w:sz w:val="24"/>
          <w:szCs w:val="24"/>
        </w:rPr>
        <w:t>in a universal</w:t>
      </w:r>
      <w:r w:rsidR="00715CF8">
        <w:rPr>
          <w:rFonts w:ascii="Times New Roman" w:hAnsi="Times New Roman" w:cs="Times New Roman"/>
          <w:sz w:val="24"/>
          <w:szCs w:val="24"/>
        </w:rPr>
        <w:t xml:space="preserve"> or </w:t>
      </w:r>
      <w:r w:rsidR="00715CF8" w:rsidRPr="009C5EB2">
        <w:rPr>
          <w:rFonts w:ascii="Times New Roman" w:hAnsi="Times New Roman" w:cs="Times New Roman"/>
          <w:sz w:val="24"/>
          <w:szCs w:val="24"/>
        </w:rPr>
        <w:t>transcendental sense</w:t>
      </w:r>
      <w:r w:rsidR="00715CF8">
        <w:rPr>
          <w:rFonts w:ascii="Times New Roman" w:hAnsi="Times New Roman" w:cs="Times New Roman"/>
          <w:sz w:val="24"/>
          <w:szCs w:val="24"/>
        </w:rPr>
        <w:t>, there can be</w:t>
      </w:r>
      <w:r w:rsidR="00715CF8" w:rsidRPr="009C5EB2">
        <w:rPr>
          <w:rFonts w:ascii="Times New Roman" w:hAnsi="Times New Roman" w:cs="Times New Roman"/>
          <w:sz w:val="24"/>
          <w:szCs w:val="24"/>
        </w:rPr>
        <w:t xml:space="preserve"> enormous and enduring differentials in the capacity of some people to</w:t>
      </w:r>
      <w:r w:rsidR="00715CF8">
        <w:rPr>
          <w:rFonts w:ascii="Times New Roman" w:hAnsi="Times New Roman" w:cs="Times New Roman"/>
          <w:sz w:val="24"/>
          <w:szCs w:val="24"/>
        </w:rPr>
        <w:t xml:space="preserve"> make others do</w:t>
      </w:r>
      <w:r w:rsidR="00715CF8" w:rsidRPr="009C5EB2">
        <w:rPr>
          <w:rFonts w:ascii="Times New Roman" w:hAnsi="Times New Roman" w:cs="Times New Roman"/>
          <w:sz w:val="24"/>
          <w:szCs w:val="24"/>
        </w:rPr>
        <w:t xml:space="preserve"> things</w:t>
      </w:r>
      <w:r w:rsidR="00715CF8">
        <w:rPr>
          <w:rFonts w:ascii="Times New Roman" w:hAnsi="Times New Roman" w:cs="Times New Roman"/>
          <w:sz w:val="24"/>
          <w:szCs w:val="24"/>
        </w:rPr>
        <w:t xml:space="preserve"> </w:t>
      </w:r>
      <w:r w:rsidR="00CE28AA">
        <w:rPr>
          <w:rFonts w:ascii="Times New Roman" w:hAnsi="Times New Roman" w:cs="Times New Roman"/>
          <w:sz w:val="24"/>
          <w:szCs w:val="24"/>
        </w:rPr>
        <w:t>(</w:t>
      </w:r>
      <w:r w:rsidR="004D7988">
        <w:rPr>
          <w:rFonts w:ascii="Times New Roman" w:hAnsi="Times New Roman" w:cs="Times New Roman"/>
          <w:sz w:val="24"/>
          <w:szCs w:val="24"/>
        </w:rPr>
        <w:t>Dennis &amp; Martin, 2005</w:t>
      </w:r>
      <w:r w:rsidR="00CE28AA">
        <w:rPr>
          <w:rFonts w:ascii="Times New Roman" w:hAnsi="Times New Roman" w:cs="Times New Roman"/>
          <w:sz w:val="24"/>
          <w:szCs w:val="24"/>
        </w:rPr>
        <w:t xml:space="preserve">). </w:t>
      </w:r>
      <w:r>
        <w:rPr>
          <w:rFonts w:ascii="Times New Roman" w:hAnsi="Times New Roman" w:cs="Times New Roman"/>
          <w:sz w:val="24"/>
          <w:szCs w:val="24"/>
        </w:rPr>
        <w:t>As t</w:t>
      </w:r>
      <w:r w:rsidR="00715CF8">
        <w:rPr>
          <w:rFonts w:ascii="Times New Roman" w:hAnsi="Times New Roman" w:cs="Times New Roman"/>
          <w:sz w:val="24"/>
          <w:szCs w:val="24"/>
        </w:rPr>
        <w:t xml:space="preserve">hese </w:t>
      </w:r>
      <w:r w:rsidR="00715CF8" w:rsidRPr="00715CF8">
        <w:rPr>
          <w:rFonts w:ascii="Times New Roman" w:hAnsi="Times New Roman" w:cs="Times New Roman"/>
          <w:sz w:val="24"/>
          <w:szCs w:val="24"/>
        </w:rPr>
        <w:t xml:space="preserve">differentials are </w:t>
      </w:r>
      <w:r w:rsidR="009C29EA">
        <w:rPr>
          <w:rFonts w:ascii="Times New Roman" w:hAnsi="Times New Roman" w:cs="Times New Roman"/>
          <w:sz w:val="24"/>
          <w:szCs w:val="24"/>
        </w:rPr>
        <w:t xml:space="preserve">the </w:t>
      </w:r>
      <w:r w:rsidR="00715CF8" w:rsidRPr="00715CF8">
        <w:rPr>
          <w:rFonts w:ascii="Times New Roman" w:hAnsi="Times New Roman" w:cs="Times New Roman"/>
          <w:sz w:val="24"/>
          <w:szCs w:val="24"/>
        </w:rPr>
        <w:t xml:space="preserve">outcomes of </w:t>
      </w:r>
      <w:r w:rsidR="00CE28AA" w:rsidRPr="00B97C4B">
        <w:rPr>
          <w:rFonts w:ascii="Times New Roman" w:hAnsi="Times New Roman" w:cs="Times New Roman"/>
          <w:sz w:val="24"/>
          <w:szCs w:val="24"/>
        </w:rPr>
        <w:t xml:space="preserve">discursive practices </w:t>
      </w:r>
      <w:r w:rsidR="00715CF8" w:rsidRPr="009C5EB2">
        <w:rPr>
          <w:rFonts w:ascii="Times New Roman" w:hAnsi="Times New Roman" w:cs="Times New Roman"/>
          <w:sz w:val="24"/>
          <w:szCs w:val="24"/>
        </w:rPr>
        <w:t>over time</w:t>
      </w:r>
      <w:r w:rsidR="00715CF8" w:rsidRPr="00A62738">
        <w:rPr>
          <w:rFonts w:ascii="Times New Roman" w:hAnsi="Times New Roman" w:cs="Times New Roman"/>
          <w:sz w:val="24"/>
          <w:szCs w:val="24"/>
        </w:rPr>
        <w:t xml:space="preserve"> that</w:t>
      </w:r>
      <w:r w:rsidR="00CE28AA" w:rsidRPr="00B97C4B">
        <w:rPr>
          <w:rFonts w:ascii="Times New Roman" w:hAnsi="Times New Roman" w:cs="Times New Roman"/>
          <w:sz w:val="24"/>
          <w:szCs w:val="24"/>
        </w:rPr>
        <w:t xml:space="preserve"> legitimate some actions </w:t>
      </w:r>
      <w:r w:rsidR="004D7988">
        <w:rPr>
          <w:rFonts w:ascii="Times New Roman" w:hAnsi="Times New Roman" w:cs="Times New Roman"/>
          <w:sz w:val="24"/>
          <w:szCs w:val="24"/>
        </w:rPr>
        <w:t>over</w:t>
      </w:r>
      <w:r w:rsidR="00CE28AA" w:rsidRPr="00B97C4B">
        <w:rPr>
          <w:rFonts w:ascii="Times New Roman" w:hAnsi="Times New Roman" w:cs="Times New Roman"/>
          <w:sz w:val="24"/>
          <w:szCs w:val="24"/>
        </w:rPr>
        <w:t xml:space="preserve"> others</w:t>
      </w:r>
      <w:r>
        <w:rPr>
          <w:rFonts w:ascii="Times New Roman" w:hAnsi="Times New Roman" w:cs="Times New Roman"/>
          <w:sz w:val="24"/>
          <w:szCs w:val="24"/>
        </w:rPr>
        <w:t xml:space="preserve">, </w:t>
      </w:r>
      <w:r w:rsidR="009C29EA">
        <w:rPr>
          <w:rFonts w:ascii="Times New Roman" w:hAnsi="Times New Roman" w:cs="Times New Roman"/>
          <w:sz w:val="24"/>
          <w:szCs w:val="24"/>
        </w:rPr>
        <w:t>it would be important to examine how these practices</w:t>
      </w:r>
      <w:r w:rsidR="00CE28AA">
        <w:rPr>
          <w:rFonts w:ascii="Times New Roman" w:hAnsi="Times New Roman" w:cs="Times New Roman"/>
          <w:sz w:val="24"/>
          <w:szCs w:val="24"/>
        </w:rPr>
        <w:t xml:space="preserve"> </w:t>
      </w:r>
      <w:r w:rsidR="00AD5E5D" w:rsidRPr="009C5EB2">
        <w:rPr>
          <w:rFonts w:ascii="Times New Roman" w:hAnsi="Times New Roman" w:cs="Times New Roman"/>
          <w:sz w:val="24"/>
          <w:szCs w:val="24"/>
        </w:rPr>
        <w:t>produce</w:t>
      </w:r>
      <w:r w:rsidR="009C29EA">
        <w:rPr>
          <w:rFonts w:ascii="Times New Roman" w:hAnsi="Times New Roman" w:cs="Times New Roman"/>
          <w:sz w:val="24"/>
          <w:szCs w:val="24"/>
        </w:rPr>
        <w:t>,</w:t>
      </w:r>
      <w:r w:rsidR="004D7988">
        <w:rPr>
          <w:rFonts w:ascii="Times New Roman" w:hAnsi="Times New Roman" w:cs="Times New Roman"/>
          <w:sz w:val="24"/>
          <w:szCs w:val="24"/>
        </w:rPr>
        <w:t xml:space="preserve"> </w:t>
      </w:r>
      <w:proofErr w:type="gramStart"/>
      <w:r w:rsidR="004D7988">
        <w:rPr>
          <w:rFonts w:ascii="Times New Roman" w:hAnsi="Times New Roman" w:cs="Times New Roman"/>
          <w:sz w:val="24"/>
          <w:szCs w:val="24"/>
        </w:rPr>
        <w:t>perpetuate</w:t>
      </w:r>
      <w:proofErr w:type="gramEnd"/>
      <w:r w:rsidR="004D7988">
        <w:rPr>
          <w:rFonts w:ascii="Times New Roman" w:hAnsi="Times New Roman" w:cs="Times New Roman"/>
          <w:sz w:val="24"/>
          <w:szCs w:val="24"/>
        </w:rPr>
        <w:t xml:space="preserve"> </w:t>
      </w:r>
      <w:r w:rsidR="009C29EA">
        <w:rPr>
          <w:rFonts w:ascii="Times New Roman" w:hAnsi="Times New Roman" w:cs="Times New Roman"/>
          <w:sz w:val="24"/>
          <w:szCs w:val="24"/>
        </w:rPr>
        <w:t xml:space="preserve">or change </w:t>
      </w:r>
      <w:r w:rsidR="00AD5E5D" w:rsidRPr="009C5EB2">
        <w:rPr>
          <w:rFonts w:ascii="Times New Roman" w:hAnsi="Times New Roman" w:cs="Times New Roman"/>
          <w:sz w:val="24"/>
          <w:szCs w:val="24"/>
        </w:rPr>
        <w:t>patterns of decisive advantages and disadvantages</w:t>
      </w:r>
      <w:r w:rsidR="00715CF8" w:rsidRPr="009C5EB2">
        <w:rPr>
          <w:rFonts w:ascii="Times New Roman" w:hAnsi="Times New Roman" w:cs="Times New Roman"/>
          <w:sz w:val="24"/>
          <w:szCs w:val="24"/>
        </w:rPr>
        <w:t xml:space="preserve"> for the </w:t>
      </w:r>
      <w:r w:rsidR="00CE28AA">
        <w:rPr>
          <w:rFonts w:ascii="Times New Roman" w:hAnsi="Times New Roman" w:cs="Times New Roman"/>
          <w:sz w:val="24"/>
          <w:szCs w:val="24"/>
        </w:rPr>
        <w:t xml:space="preserve">different </w:t>
      </w:r>
      <w:r w:rsidR="00715CF8" w:rsidRPr="009C5EB2">
        <w:rPr>
          <w:rFonts w:ascii="Times New Roman" w:hAnsi="Times New Roman" w:cs="Times New Roman"/>
          <w:sz w:val="24"/>
          <w:szCs w:val="24"/>
        </w:rPr>
        <w:t>stakeholders involved</w:t>
      </w:r>
      <w:r w:rsidR="00AA5C81">
        <w:rPr>
          <w:rFonts w:ascii="Times New Roman" w:hAnsi="Times New Roman" w:cs="Times New Roman"/>
          <w:sz w:val="24"/>
          <w:szCs w:val="24"/>
        </w:rPr>
        <w:t xml:space="preserve"> in partnerships</w:t>
      </w:r>
      <w:r w:rsidR="00CE28AA">
        <w:rPr>
          <w:rFonts w:ascii="Times New Roman" w:hAnsi="Times New Roman" w:cs="Times New Roman"/>
          <w:sz w:val="24"/>
          <w:szCs w:val="24"/>
        </w:rPr>
        <w:t>.</w:t>
      </w:r>
      <w:r w:rsidR="00D83B11">
        <w:rPr>
          <w:rFonts w:ascii="Times New Roman" w:hAnsi="Times New Roman" w:cs="Times New Roman"/>
          <w:sz w:val="24"/>
          <w:szCs w:val="24"/>
        </w:rPr>
        <w:t xml:space="preserve"> </w:t>
      </w:r>
      <w:bookmarkEnd w:id="2"/>
      <w:r w:rsidR="009A66CF">
        <w:rPr>
          <w:rFonts w:ascii="Times New Roman" w:hAnsi="Times New Roman" w:cs="Times New Roman"/>
          <w:sz w:val="24"/>
          <w:szCs w:val="24"/>
        </w:rPr>
        <w:t>Our third contribution is to</w:t>
      </w:r>
      <w:r w:rsidR="000D777E" w:rsidRPr="00FD707B">
        <w:rPr>
          <w:rFonts w:ascii="Times New Roman" w:hAnsi="Times New Roman" w:cs="Times New Roman"/>
          <w:sz w:val="24"/>
          <w:szCs w:val="24"/>
        </w:rPr>
        <w:t xml:space="preserve"> </w:t>
      </w:r>
      <w:r w:rsidR="000D777E">
        <w:rPr>
          <w:rFonts w:ascii="Times New Roman" w:hAnsi="Times New Roman" w:cs="Times New Roman"/>
          <w:sz w:val="24"/>
          <w:szCs w:val="24"/>
        </w:rPr>
        <w:t xml:space="preserve">offer four </w:t>
      </w:r>
      <w:r w:rsidR="00A62738">
        <w:rPr>
          <w:rFonts w:ascii="Times New Roman" w:hAnsi="Times New Roman" w:cs="Times New Roman"/>
          <w:sz w:val="24"/>
          <w:szCs w:val="24"/>
        </w:rPr>
        <w:t xml:space="preserve">field </w:t>
      </w:r>
      <w:r w:rsidR="000D777E">
        <w:rPr>
          <w:rFonts w:ascii="Times New Roman" w:hAnsi="Times New Roman" w:cs="Times New Roman"/>
          <w:sz w:val="24"/>
          <w:szCs w:val="24"/>
        </w:rPr>
        <w:t xml:space="preserve">trajectories </w:t>
      </w:r>
      <w:r w:rsidR="009C29EA">
        <w:rPr>
          <w:rFonts w:ascii="Times New Roman" w:hAnsi="Times New Roman" w:cs="Times New Roman"/>
          <w:sz w:val="24"/>
          <w:szCs w:val="24"/>
        </w:rPr>
        <w:t>of</w:t>
      </w:r>
      <w:r w:rsidR="000D777E">
        <w:rPr>
          <w:rFonts w:ascii="Times New Roman" w:hAnsi="Times New Roman" w:cs="Times New Roman"/>
          <w:sz w:val="24"/>
          <w:szCs w:val="24"/>
        </w:rPr>
        <w:t xml:space="preserve"> partners</w:t>
      </w:r>
      <w:r w:rsidR="00336855">
        <w:rPr>
          <w:rFonts w:ascii="Times New Roman" w:hAnsi="Times New Roman" w:cs="Times New Roman"/>
          <w:sz w:val="24"/>
          <w:szCs w:val="24"/>
        </w:rPr>
        <w:t>’</w:t>
      </w:r>
      <w:r w:rsidR="000D777E">
        <w:rPr>
          <w:rFonts w:ascii="Times New Roman" w:hAnsi="Times New Roman" w:cs="Times New Roman"/>
          <w:sz w:val="24"/>
          <w:szCs w:val="24"/>
        </w:rPr>
        <w:t xml:space="preserve"> interactions </w:t>
      </w:r>
      <w:r w:rsidR="00C625CC">
        <w:rPr>
          <w:rFonts w:ascii="Times New Roman" w:hAnsi="Times New Roman" w:cs="Times New Roman"/>
          <w:sz w:val="24"/>
          <w:szCs w:val="24"/>
        </w:rPr>
        <w:t>in a field</w:t>
      </w:r>
      <w:r w:rsidR="00BE5091">
        <w:rPr>
          <w:rFonts w:ascii="Times New Roman" w:hAnsi="Times New Roman" w:cs="Times New Roman"/>
          <w:sz w:val="24"/>
          <w:szCs w:val="24"/>
        </w:rPr>
        <w:t xml:space="preserve"> </w:t>
      </w:r>
      <w:r w:rsidR="009C29EA">
        <w:rPr>
          <w:rFonts w:ascii="Times New Roman" w:hAnsi="Times New Roman" w:cs="Times New Roman"/>
          <w:sz w:val="24"/>
          <w:szCs w:val="24"/>
        </w:rPr>
        <w:t xml:space="preserve">that </w:t>
      </w:r>
      <w:r w:rsidR="00BE5091">
        <w:rPr>
          <w:rFonts w:ascii="Times New Roman" w:hAnsi="Times New Roman" w:cs="Times New Roman"/>
          <w:sz w:val="24"/>
          <w:szCs w:val="24"/>
        </w:rPr>
        <w:t xml:space="preserve">may </w:t>
      </w:r>
      <w:r w:rsidR="00B30E9F">
        <w:rPr>
          <w:rFonts w:ascii="Times New Roman" w:hAnsi="Times New Roman" w:cs="Times New Roman"/>
          <w:sz w:val="24"/>
          <w:szCs w:val="24"/>
        </w:rPr>
        <w:t>or may not produce</w:t>
      </w:r>
      <w:r w:rsidR="00BE5091">
        <w:rPr>
          <w:rFonts w:ascii="Times New Roman" w:hAnsi="Times New Roman" w:cs="Times New Roman"/>
          <w:sz w:val="24"/>
          <w:szCs w:val="24"/>
        </w:rPr>
        <w:t xml:space="preserve"> </w:t>
      </w:r>
      <w:r w:rsidR="0054003B">
        <w:rPr>
          <w:rFonts w:ascii="Times New Roman" w:hAnsi="Times New Roman" w:cs="Times New Roman"/>
          <w:sz w:val="24"/>
          <w:szCs w:val="24"/>
        </w:rPr>
        <w:t>impactful collaboration. We</w:t>
      </w:r>
      <w:r w:rsidR="000D777E">
        <w:rPr>
          <w:rFonts w:ascii="Times New Roman" w:hAnsi="Times New Roman" w:cs="Times New Roman"/>
          <w:sz w:val="24"/>
          <w:szCs w:val="24"/>
        </w:rPr>
        <w:t xml:space="preserve"> show how the underlying power </w:t>
      </w:r>
      <w:r w:rsidR="00872792">
        <w:rPr>
          <w:rFonts w:ascii="Times New Roman" w:hAnsi="Times New Roman" w:cs="Times New Roman"/>
          <w:sz w:val="24"/>
          <w:szCs w:val="24"/>
        </w:rPr>
        <w:t xml:space="preserve">dynamics </w:t>
      </w:r>
      <w:r w:rsidR="000D777E">
        <w:rPr>
          <w:rFonts w:ascii="Times New Roman" w:hAnsi="Times New Roman" w:cs="Times New Roman"/>
          <w:sz w:val="24"/>
          <w:szCs w:val="24"/>
        </w:rPr>
        <w:t>in three of th</w:t>
      </w:r>
      <w:r w:rsidR="0054003B">
        <w:rPr>
          <w:rFonts w:ascii="Times New Roman" w:hAnsi="Times New Roman" w:cs="Times New Roman"/>
          <w:sz w:val="24"/>
          <w:szCs w:val="24"/>
        </w:rPr>
        <w:t>ese field trajectories</w:t>
      </w:r>
      <w:r w:rsidR="00FD707B">
        <w:rPr>
          <w:rFonts w:ascii="Times New Roman" w:hAnsi="Times New Roman" w:cs="Times New Roman"/>
          <w:sz w:val="24"/>
          <w:szCs w:val="24"/>
        </w:rPr>
        <w:t xml:space="preserve"> </w:t>
      </w:r>
      <w:r w:rsidR="001F7120">
        <w:rPr>
          <w:rFonts w:ascii="Times New Roman" w:hAnsi="Times New Roman" w:cs="Times New Roman"/>
          <w:sz w:val="24"/>
          <w:szCs w:val="24"/>
        </w:rPr>
        <w:t xml:space="preserve">are </w:t>
      </w:r>
      <w:r w:rsidR="00872792">
        <w:rPr>
          <w:rFonts w:ascii="Times New Roman" w:hAnsi="Times New Roman" w:cs="Times New Roman"/>
          <w:sz w:val="24"/>
          <w:szCs w:val="24"/>
        </w:rPr>
        <w:t>un</w:t>
      </w:r>
      <w:r w:rsidR="00FD707B">
        <w:rPr>
          <w:rFonts w:ascii="Times New Roman" w:hAnsi="Times New Roman" w:cs="Times New Roman"/>
          <w:sz w:val="24"/>
          <w:szCs w:val="24"/>
        </w:rPr>
        <w:t xml:space="preserve">likely to produce </w:t>
      </w:r>
      <w:r w:rsidR="00B30E9F">
        <w:rPr>
          <w:rFonts w:ascii="Times New Roman" w:hAnsi="Times New Roman" w:cs="Times New Roman"/>
          <w:sz w:val="24"/>
          <w:szCs w:val="24"/>
        </w:rPr>
        <w:t xml:space="preserve">impactful </w:t>
      </w:r>
      <w:r w:rsidR="00FD707B">
        <w:rPr>
          <w:rFonts w:ascii="Times New Roman" w:hAnsi="Times New Roman" w:cs="Times New Roman"/>
          <w:sz w:val="24"/>
          <w:szCs w:val="24"/>
        </w:rPr>
        <w:t xml:space="preserve">collaboration </w:t>
      </w:r>
      <w:r w:rsidR="00B30E9F">
        <w:rPr>
          <w:rFonts w:ascii="Times New Roman" w:hAnsi="Times New Roman" w:cs="Times New Roman"/>
          <w:sz w:val="24"/>
          <w:szCs w:val="24"/>
        </w:rPr>
        <w:t xml:space="preserve">for addressing </w:t>
      </w:r>
      <w:r w:rsidR="00872792">
        <w:rPr>
          <w:rFonts w:ascii="Times New Roman" w:hAnsi="Times New Roman" w:cs="Times New Roman"/>
          <w:sz w:val="24"/>
          <w:szCs w:val="24"/>
        </w:rPr>
        <w:t>grand challenges</w:t>
      </w:r>
      <w:r w:rsidR="00FD707B">
        <w:rPr>
          <w:rFonts w:ascii="Times New Roman" w:hAnsi="Times New Roman" w:cs="Times New Roman"/>
          <w:sz w:val="24"/>
          <w:szCs w:val="24"/>
        </w:rPr>
        <w:t>.</w:t>
      </w:r>
      <w:r w:rsidR="000D777E">
        <w:rPr>
          <w:rFonts w:ascii="Times New Roman" w:hAnsi="Times New Roman" w:cs="Times New Roman"/>
          <w:sz w:val="24"/>
          <w:szCs w:val="24"/>
        </w:rPr>
        <w:t xml:space="preserve"> </w:t>
      </w:r>
      <w:r w:rsidR="00727C15">
        <w:rPr>
          <w:rFonts w:ascii="Times New Roman" w:hAnsi="Times New Roman" w:cs="Times New Roman"/>
          <w:sz w:val="24"/>
          <w:szCs w:val="24"/>
        </w:rPr>
        <w:t xml:space="preserve">Each trajectory identifies movement between different </w:t>
      </w:r>
      <w:r w:rsidR="0032237A">
        <w:rPr>
          <w:rFonts w:ascii="Times New Roman" w:hAnsi="Times New Roman" w:cs="Times New Roman"/>
          <w:sz w:val="24"/>
          <w:szCs w:val="24"/>
        </w:rPr>
        <w:t>“</w:t>
      </w:r>
      <w:r w:rsidR="00727C15">
        <w:rPr>
          <w:rFonts w:ascii="Times New Roman" w:hAnsi="Times New Roman" w:cs="Times New Roman"/>
          <w:sz w:val="24"/>
          <w:szCs w:val="24"/>
        </w:rPr>
        <w:t>states</w:t>
      </w:r>
      <w:r w:rsidR="0032237A">
        <w:rPr>
          <w:rFonts w:ascii="Times New Roman" w:hAnsi="Times New Roman" w:cs="Times New Roman"/>
          <w:sz w:val="24"/>
          <w:szCs w:val="24"/>
        </w:rPr>
        <w:t>”</w:t>
      </w:r>
      <w:r w:rsidR="00727C15">
        <w:rPr>
          <w:rFonts w:ascii="Times New Roman" w:hAnsi="Times New Roman" w:cs="Times New Roman"/>
          <w:sz w:val="24"/>
          <w:szCs w:val="24"/>
        </w:rPr>
        <w:t xml:space="preserve"> of institutional fields; in </w:t>
      </w:r>
      <w:r w:rsidR="00551EE1">
        <w:rPr>
          <w:rFonts w:ascii="Times New Roman" w:hAnsi="Times New Roman" w:cs="Times New Roman"/>
          <w:sz w:val="24"/>
          <w:szCs w:val="24"/>
        </w:rPr>
        <w:t xml:space="preserve">conjunction </w:t>
      </w:r>
      <w:r w:rsidR="002536B1">
        <w:rPr>
          <w:rFonts w:ascii="Times New Roman" w:hAnsi="Times New Roman" w:cs="Times New Roman"/>
          <w:sz w:val="24"/>
          <w:szCs w:val="24"/>
        </w:rPr>
        <w:t xml:space="preserve">(e.g., from consciousness raising, to contention to collaboration) </w:t>
      </w:r>
      <w:r w:rsidR="00727C15">
        <w:rPr>
          <w:rFonts w:ascii="Times New Roman" w:hAnsi="Times New Roman" w:cs="Times New Roman"/>
          <w:sz w:val="24"/>
          <w:szCs w:val="24"/>
        </w:rPr>
        <w:t xml:space="preserve">they </w:t>
      </w:r>
      <w:r w:rsidR="002536B1">
        <w:rPr>
          <w:rFonts w:ascii="Times New Roman" w:hAnsi="Times New Roman" w:cs="Times New Roman"/>
          <w:sz w:val="24"/>
          <w:szCs w:val="24"/>
        </w:rPr>
        <w:t>comprise a pathway</w:t>
      </w:r>
      <w:r w:rsidR="00727C15">
        <w:rPr>
          <w:rFonts w:ascii="Times New Roman" w:hAnsi="Times New Roman" w:cs="Times New Roman"/>
          <w:sz w:val="24"/>
          <w:szCs w:val="24"/>
        </w:rPr>
        <w:t xml:space="preserve"> that </w:t>
      </w:r>
      <w:r w:rsidR="005357AD">
        <w:rPr>
          <w:rFonts w:ascii="Times New Roman" w:hAnsi="Times New Roman" w:cs="Times New Roman"/>
          <w:sz w:val="24"/>
          <w:szCs w:val="24"/>
        </w:rPr>
        <w:t>identifies step</w:t>
      </w:r>
      <w:r w:rsidR="0095339F">
        <w:rPr>
          <w:rFonts w:ascii="Times New Roman" w:hAnsi="Times New Roman" w:cs="Times New Roman"/>
          <w:sz w:val="24"/>
          <w:szCs w:val="24"/>
        </w:rPr>
        <w:t xml:space="preserve">s </w:t>
      </w:r>
      <w:r w:rsidR="00727C15">
        <w:rPr>
          <w:rFonts w:ascii="Times New Roman" w:hAnsi="Times New Roman" w:cs="Times New Roman"/>
          <w:sz w:val="24"/>
          <w:szCs w:val="24"/>
        </w:rPr>
        <w:t>lead</w:t>
      </w:r>
      <w:r w:rsidR="0095339F">
        <w:rPr>
          <w:rFonts w:ascii="Times New Roman" w:hAnsi="Times New Roman" w:cs="Times New Roman"/>
          <w:sz w:val="24"/>
          <w:szCs w:val="24"/>
        </w:rPr>
        <w:t>ing</w:t>
      </w:r>
      <w:r w:rsidR="00727C15">
        <w:rPr>
          <w:rFonts w:ascii="Times New Roman" w:hAnsi="Times New Roman" w:cs="Times New Roman"/>
          <w:sz w:val="24"/>
          <w:szCs w:val="24"/>
        </w:rPr>
        <w:t xml:space="preserve"> to more effective </w:t>
      </w:r>
      <w:r w:rsidR="002536B1">
        <w:rPr>
          <w:rFonts w:ascii="Times New Roman" w:hAnsi="Times New Roman" w:cs="Times New Roman"/>
          <w:sz w:val="24"/>
          <w:szCs w:val="24"/>
        </w:rPr>
        <w:lastRenderedPageBreak/>
        <w:t>partnerships</w:t>
      </w:r>
      <w:r w:rsidR="00727C15">
        <w:rPr>
          <w:rFonts w:ascii="Times New Roman" w:hAnsi="Times New Roman" w:cs="Times New Roman"/>
          <w:sz w:val="24"/>
          <w:szCs w:val="24"/>
        </w:rPr>
        <w:t xml:space="preserve">. </w:t>
      </w:r>
      <w:r w:rsidR="0054003B">
        <w:rPr>
          <w:rFonts w:ascii="Times New Roman" w:hAnsi="Times New Roman" w:cs="Times New Roman"/>
          <w:sz w:val="24"/>
          <w:szCs w:val="24"/>
        </w:rPr>
        <w:t xml:space="preserve">It is important to note that we do not </w:t>
      </w:r>
      <w:r w:rsidR="00B30E9F">
        <w:rPr>
          <w:rFonts w:ascii="Times New Roman" w:hAnsi="Times New Roman" w:cs="Times New Roman"/>
          <w:sz w:val="24"/>
          <w:szCs w:val="24"/>
        </w:rPr>
        <w:t>view</w:t>
      </w:r>
      <w:r w:rsidR="0054003B">
        <w:rPr>
          <w:rFonts w:ascii="Times New Roman" w:hAnsi="Times New Roman" w:cs="Times New Roman"/>
          <w:sz w:val="24"/>
          <w:szCs w:val="24"/>
        </w:rPr>
        <w:t xml:space="preserve"> “states” of institutional fields as a stable entity that can</w:t>
      </w:r>
      <w:r w:rsidR="0054003B" w:rsidRPr="00BA5F94">
        <w:rPr>
          <w:rFonts w:ascii="Times New Roman" w:hAnsi="Times New Roman" w:cs="Times New Roman"/>
          <w:sz w:val="24"/>
          <w:szCs w:val="24"/>
        </w:rPr>
        <w:t xml:space="preserve"> somehow be disengaged from the ongoing flux of social</w:t>
      </w:r>
      <w:r w:rsidR="0054003B">
        <w:rPr>
          <w:rFonts w:ascii="Times New Roman" w:hAnsi="Times New Roman" w:cs="Times New Roman"/>
          <w:sz w:val="24"/>
          <w:szCs w:val="24"/>
        </w:rPr>
        <w:t xml:space="preserve"> interactions </w:t>
      </w:r>
      <w:r w:rsidR="00B30E9F">
        <w:rPr>
          <w:rFonts w:ascii="Times New Roman" w:hAnsi="Times New Roman" w:cs="Times New Roman"/>
          <w:sz w:val="24"/>
          <w:szCs w:val="24"/>
        </w:rPr>
        <w:t>characterizing these</w:t>
      </w:r>
      <w:r w:rsidR="0054003B">
        <w:rPr>
          <w:rFonts w:ascii="Times New Roman" w:hAnsi="Times New Roman" w:cs="Times New Roman"/>
          <w:sz w:val="24"/>
          <w:szCs w:val="24"/>
        </w:rPr>
        <w:t xml:space="preserve"> trajectories. The</w:t>
      </w:r>
      <w:r w:rsidR="0054003B" w:rsidRPr="00A62738">
        <w:rPr>
          <w:rFonts w:ascii="Times New Roman" w:hAnsi="Times New Roman" w:cs="Times New Roman"/>
          <w:sz w:val="24"/>
          <w:szCs w:val="24"/>
        </w:rPr>
        <w:t xml:space="preserve"> field </w:t>
      </w:r>
      <w:r w:rsidR="00CE28AA">
        <w:rPr>
          <w:rFonts w:ascii="Times New Roman" w:hAnsi="Times New Roman" w:cs="Times New Roman"/>
          <w:sz w:val="24"/>
          <w:szCs w:val="24"/>
        </w:rPr>
        <w:t>is</w:t>
      </w:r>
      <w:r w:rsidR="0054003B" w:rsidRPr="00A62738">
        <w:rPr>
          <w:rFonts w:ascii="Times New Roman" w:hAnsi="Times New Roman" w:cs="Times New Roman"/>
          <w:sz w:val="24"/>
          <w:szCs w:val="24"/>
        </w:rPr>
        <w:t xml:space="preserve"> an ongoing accomplishment</w:t>
      </w:r>
      <w:r w:rsidR="00B30E9F">
        <w:rPr>
          <w:rFonts w:ascii="Times New Roman" w:hAnsi="Times New Roman" w:cs="Times New Roman"/>
          <w:sz w:val="24"/>
          <w:szCs w:val="24"/>
        </w:rPr>
        <w:t xml:space="preserve"> </w:t>
      </w:r>
      <w:r w:rsidR="00CE28AA">
        <w:rPr>
          <w:rFonts w:ascii="Times New Roman" w:hAnsi="Times New Roman" w:cs="Times New Roman"/>
          <w:sz w:val="24"/>
          <w:szCs w:val="24"/>
        </w:rPr>
        <w:t xml:space="preserve">continually structured by </w:t>
      </w:r>
      <w:r w:rsidR="00B30E9F">
        <w:rPr>
          <w:rFonts w:ascii="Times New Roman" w:hAnsi="Times New Roman" w:cs="Times New Roman"/>
          <w:sz w:val="24"/>
          <w:szCs w:val="24"/>
        </w:rPr>
        <w:t>the</w:t>
      </w:r>
      <w:r w:rsidR="00503C9B" w:rsidRPr="00A62738">
        <w:rPr>
          <w:rFonts w:ascii="Times New Roman" w:hAnsi="Times New Roman" w:cs="Times New Roman"/>
          <w:sz w:val="24"/>
          <w:szCs w:val="24"/>
        </w:rPr>
        <w:t xml:space="preserve"> consequential power relations </w:t>
      </w:r>
      <w:r w:rsidR="00CE28AA">
        <w:rPr>
          <w:rFonts w:ascii="Times New Roman" w:hAnsi="Times New Roman" w:cs="Times New Roman"/>
          <w:sz w:val="24"/>
          <w:szCs w:val="24"/>
        </w:rPr>
        <w:t>that are e</w:t>
      </w:r>
      <w:r w:rsidR="00503C9B" w:rsidRPr="00A62738">
        <w:rPr>
          <w:rFonts w:ascii="Times New Roman" w:hAnsi="Times New Roman" w:cs="Times New Roman"/>
          <w:sz w:val="24"/>
          <w:szCs w:val="24"/>
        </w:rPr>
        <w:t xml:space="preserve">nacted and sustained </w:t>
      </w:r>
      <w:r w:rsidR="003E2A85">
        <w:rPr>
          <w:rFonts w:ascii="Times New Roman" w:hAnsi="Times New Roman" w:cs="Times New Roman"/>
          <w:sz w:val="24"/>
          <w:szCs w:val="24"/>
        </w:rPr>
        <w:t>in social interactions (Gray et al., 2015).</w:t>
      </w:r>
    </w:p>
    <w:p w14:paraId="1C6BDD4C" w14:textId="36829C7C" w:rsidR="000E3547" w:rsidRDefault="002536B1" w:rsidP="009C5E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Society </w:t>
      </w:r>
      <w:r w:rsidR="00727C15">
        <w:rPr>
          <w:rFonts w:ascii="Times New Roman" w:hAnsi="Times New Roman" w:cs="Times New Roman"/>
          <w:sz w:val="24"/>
          <w:szCs w:val="24"/>
        </w:rPr>
        <w:t>continue</w:t>
      </w:r>
      <w:r>
        <w:rPr>
          <w:rFonts w:ascii="Times New Roman" w:hAnsi="Times New Roman" w:cs="Times New Roman"/>
          <w:sz w:val="24"/>
          <w:szCs w:val="24"/>
        </w:rPr>
        <w:t>s</w:t>
      </w:r>
      <w:r w:rsidR="00727C15">
        <w:rPr>
          <w:rFonts w:ascii="Times New Roman" w:hAnsi="Times New Roman" w:cs="Times New Roman"/>
          <w:sz w:val="24"/>
          <w:szCs w:val="24"/>
        </w:rPr>
        <w:t xml:space="preserve"> to face a plethora of grand challenges </w:t>
      </w:r>
      <w:r w:rsidR="00061660">
        <w:rPr>
          <w:rFonts w:ascii="Times New Roman" w:hAnsi="Times New Roman" w:cs="Times New Roman"/>
          <w:sz w:val="24"/>
          <w:szCs w:val="24"/>
        </w:rPr>
        <w:t xml:space="preserve">formed from </w:t>
      </w:r>
      <w:r w:rsidR="00727C15">
        <w:rPr>
          <w:rFonts w:ascii="Times New Roman" w:hAnsi="Times New Roman" w:cs="Times New Roman"/>
          <w:sz w:val="24"/>
          <w:szCs w:val="24"/>
        </w:rPr>
        <w:t>intractable social and environmental problems</w:t>
      </w:r>
      <w:r w:rsidR="00914F8A">
        <w:rPr>
          <w:rFonts w:ascii="Times New Roman" w:hAnsi="Times New Roman" w:cs="Times New Roman"/>
          <w:sz w:val="24"/>
          <w:szCs w:val="24"/>
        </w:rPr>
        <w:t xml:space="preserve"> ranging from inequality</w:t>
      </w:r>
      <w:r w:rsidR="00061660">
        <w:rPr>
          <w:rFonts w:ascii="Times New Roman" w:hAnsi="Times New Roman" w:cs="Times New Roman"/>
          <w:sz w:val="24"/>
          <w:szCs w:val="24"/>
        </w:rPr>
        <w:t xml:space="preserve"> </w:t>
      </w:r>
      <w:r w:rsidR="00914F8A">
        <w:rPr>
          <w:rFonts w:ascii="Times New Roman" w:hAnsi="Times New Roman" w:cs="Times New Roman"/>
          <w:sz w:val="24"/>
          <w:szCs w:val="24"/>
        </w:rPr>
        <w:t xml:space="preserve">to climate change </w:t>
      </w:r>
      <w:r w:rsidR="00061660">
        <w:rPr>
          <w:rFonts w:ascii="Times New Roman" w:hAnsi="Times New Roman" w:cs="Times New Roman"/>
          <w:sz w:val="24"/>
          <w:szCs w:val="24"/>
        </w:rPr>
        <w:t xml:space="preserve">where collaboration is </w:t>
      </w:r>
      <w:r w:rsidR="00914F8A">
        <w:rPr>
          <w:rFonts w:ascii="Times New Roman" w:hAnsi="Times New Roman" w:cs="Times New Roman"/>
          <w:sz w:val="24"/>
          <w:szCs w:val="24"/>
        </w:rPr>
        <w:t xml:space="preserve">perhaps the only </w:t>
      </w:r>
      <w:r w:rsidR="00061660">
        <w:rPr>
          <w:rFonts w:ascii="Times New Roman" w:hAnsi="Times New Roman" w:cs="Times New Roman"/>
          <w:sz w:val="24"/>
          <w:szCs w:val="24"/>
        </w:rPr>
        <w:t xml:space="preserve">way forward. </w:t>
      </w:r>
      <w:r>
        <w:rPr>
          <w:rFonts w:ascii="Times New Roman" w:hAnsi="Times New Roman" w:cs="Times New Roman"/>
          <w:sz w:val="24"/>
          <w:szCs w:val="24"/>
        </w:rPr>
        <w:t>However, unless both scholars and practitioners attend to the dynamics</w:t>
      </w:r>
      <w:r w:rsidR="00061660">
        <w:rPr>
          <w:rFonts w:ascii="Times New Roman" w:hAnsi="Times New Roman" w:cs="Times New Roman"/>
          <w:sz w:val="24"/>
          <w:szCs w:val="24"/>
        </w:rPr>
        <w:t xml:space="preserve"> </w:t>
      </w:r>
      <w:r>
        <w:rPr>
          <w:rFonts w:ascii="Times New Roman" w:hAnsi="Times New Roman" w:cs="Times New Roman"/>
          <w:sz w:val="24"/>
          <w:szCs w:val="24"/>
        </w:rPr>
        <w:t>of</w:t>
      </w:r>
      <w:r w:rsidR="00061660">
        <w:rPr>
          <w:rFonts w:ascii="Times New Roman" w:hAnsi="Times New Roman" w:cs="Times New Roman"/>
          <w:sz w:val="24"/>
          <w:szCs w:val="24"/>
        </w:rPr>
        <w:t xml:space="preserve"> power in </w:t>
      </w:r>
      <w:r w:rsidR="001A04A5">
        <w:rPr>
          <w:rFonts w:ascii="Times New Roman" w:hAnsi="Times New Roman" w:cs="Times New Roman"/>
          <w:sz w:val="24"/>
          <w:szCs w:val="24"/>
        </w:rPr>
        <w:t>field</w:t>
      </w:r>
      <w:r w:rsidR="00AA7F05">
        <w:rPr>
          <w:rFonts w:ascii="Times New Roman" w:hAnsi="Times New Roman" w:cs="Times New Roman"/>
          <w:sz w:val="24"/>
          <w:szCs w:val="24"/>
        </w:rPr>
        <w:t>s</w:t>
      </w:r>
      <w:r>
        <w:rPr>
          <w:rFonts w:ascii="Times New Roman" w:hAnsi="Times New Roman" w:cs="Times New Roman"/>
          <w:sz w:val="24"/>
          <w:szCs w:val="24"/>
        </w:rPr>
        <w:t xml:space="preserve"> </w:t>
      </w:r>
      <w:r w:rsidR="00AA7F05">
        <w:rPr>
          <w:rFonts w:ascii="Times New Roman" w:hAnsi="Times New Roman" w:cs="Times New Roman"/>
          <w:sz w:val="24"/>
          <w:szCs w:val="24"/>
        </w:rPr>
        <w:t xml:space="preserve">in which partnerships are attempted, </w:t>
      </w:r>
      <w:r w:rsidR="005F06CD">
        <w:rPr>
          <w:rFonts w:ascii="Times New Roman" w:hAnsi="Times New Roman" w:cs="Times New Roman"/>
          <w:sz w:val="24"/>
          <w:szCs w:val="24"/>
        </w:rPr>
        <w:t xml:space="preserve">partnerships </w:t>
      </w:r>
      <w:r w:rsidR="00164250">
        <w:rPr>
          <w:rFonts w:ascii="Times New Roman" w:hAnsi="Times New Roman" w:cs="Times New Roman"/>
          <w:sz w:val="24"/>
          <w:szCs w:val="24"/>
        </w:rPr>
        <w:t xml:space="preserve">intended </w:t>
      </w:r>
      <w:r w:rsidR="005F06CD">
        <w:rPr>
          <w:rFonts w:ascii="Times New Roman" w:hAnsi="Times New Roman" w:cs="Times New Roman"/>
          <w:sz w:val="24"/>
          <w:szCs w:val="24"/>
        </w:rPr>
        <w:t xml:space="preserve">to address </w:t>
      </w:r>
      <w:r w:rsidR="001F085C">
        <w:rPr>
          <w:rFonts w:ascii="Times New Roman" w:hAnsi="Times New Roman" w:cs="Times New Roman"/>
          <w:sz w:val="24"/>
          <w:szCs w:val="24"/>
        </w:rPr>
        <w:t>grand challenges</w:t>
      </w:r>
      <w:r w:rsidR="005F06CD">
        <w:rPr>
          <w:rFonts w:ascii="Times New Roman" w:hAnsi="Times New Roman" w:cs="Times New Roman"/>
          <w:sz w:val="24"/>
          <w:szCs w:val="24"/>
        </w:rPr>
        <w:t xml:space="preserve"> are unlikely to</w:t>
      </w:r>
      <w:r>
        <w:rPr>
          <w:rFonts w:ascii="Times New Roman" w:hAnsi="Times New Roman" w:cs="Times New Roman"/>
          <w:sz w:val="24"/>
          <w:szCs w:val="24"/>
        </w:rPr>
        <w:t xml:space="preserve"> </w:t>
      </w:r>
      <w:r w:rsidR="00626B23">
        <w:rPr>
          <w:rFonts w:ascii="Times New Roman" w:hAnsi="Times New Roman" w:cs="Times New Roman"/>
          <w:sz w:val="24"/>
          <w:szCs w:val="24"/>
        </w:rPr>
        <w:t>succeed in doing so</w:t>
      </w:r>
      <w:r w:rsidR="00533CFF">
        <w:rPr>
          <w:rFonts w:ascii="Times New Roman" w:hAnsi="Times New Roman" w:cs="Times New Roman"/>
          <w:sz w:val="24"/>
          <w:szCs w:val="24"/>
        </w:rPr>
        <w:t xml:space="preserve">, or </w:t>
      </w:r>
      <w:r w:rsidR="006E4DC1">
        <w:rPr>
          <w:rFonts w:ascii="Times New Roman" w:hAnsi="Times New Roman" w:cs="Times New Roman"/>
          <w:sz w:val="24"/>
          <w:szCs w:val="24"/>
        </w:rPr>
        <w:t xml:space="preserve">to </w:t>
      </w:r>
      <w:r w:rsidR="00533CFF">
        <w:rPr>
          <w:rFonts w:ascii="Times New Roman" w:hAnsi="Times New Roman" w:cs="Times New Roman"/>
          <w:sz w:val="24"/>
          <w:szCs w:val="24"/>
        </w:rPr>
        <w:t>yield outcomes that leave the marginalized actors worse off.</w:t>
      </w:r>
    </w:p>
    <w:p w14:paraId="65B7A8F9" w14:textId="4BBA0575" w:rsidR="00F41144" w:rsidRDefault="00F41144" w:rsidP="00F411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3E1E10">
        <w:rPr>
          <w:rFonts w:ascii="Times New Roman" w:hAnsi="Times New Roman" w:cs="Times New Roman"/>
          <w:sz w:val="24"/>
          <w:szCs w:val="24"/>
        </w:rPr>
        <w:t>chieving effective partnerships involves some degree of power-sharing</w:t>
      </w:r>
      <w:r>
        <w:rPr>
          <w:rFonts w:ascii="Times New Roman" w:hAnsi="Times New Roman" w:cs="Times New Roman"/>
          <w:sz w:val="24"/>
          <w:szCs w:val="24"/>
        </w:rPr>
        <w:t xml:space="preserve"> (at least discursively)</w:t>
      </w:r>
      <w:r w:rsidRPr="003E1E10">
        <w:rPr>
          <w:rFonts w:ascii="Times New Roman" w:hAnsi="Times New Roman" w:cs="Times New Roman"/>
          <w:sz w:val="24"/>
          <w:szCs w:val="24"/>
        </w:rPr>
        <w:t xml:space="preserve"> a</w:t>
      </w:r>
      <w:r>
        <w:rPr>
          <w:rFonts w:ascii="Times New Roman" w:hAnsi="Times New Roman" w:cs="Times New Roman"/>
          <w:sz w:val="24"/>
          <w:szCs w:val="24"/>
        </w:rPr>
        <w:t>s</w:t>
      </w:r>
      <w:r w:rsidRPr="003E1E10">
        <w:rPr>
          <w:rFonts w:ascii="Times New Roman" w:hAnsi="Times New Roman" w:cs="Times New Roman"/>
          <w:sz w:val="24"/>
          <w:szCs w:val="24"/>
        </w:rPr>
        <w:t xml:space="preserve"> well as </w:t>
      </w:r>
      <w:r>
        <w:rPr>
          <w:rFonts w:ascii="Times New Roman" w:hAnsi="Times New Roman" w:cs="Times New Roman"/>
          <w:sz w:val="24"/>
          <w:szCs w:val="24"/>
        </w:rPr>
        <w:t>alignment of partners regarding the</w:t>
      </w:r>
      <w:r w:rsidRPr="003E1E10">
        <w:rPr>
          <w:rFonts w:ascii="Times New Roman" w:hAnsi="Times New Roman" w:cs="Times New Roman"/>
          <w:sz w:val="24"/>
          <w:szCs w:val="24"/>
        </w:rPr>
        <w:t xml:space="preserve"> purposes</w:t>
      </w:r>
      <w:r>
        <w:rPr>
          <w:rFonts w:ascii="Times New Roman" w:hAnsi="Times New Roman" w:cs="Times New Roman"/>
          <w:sz w:val="24"/>
          <w:szCs w:val="24"/>
        </w:rPr>
        <w:t xml:space="preserve"> of the partnership. However, to </w:t>
      </w:r>
      <w:r w:rsidRPr="003E1E10">
        <w:rPr>
          <w:rFonts w:ascii="Times New Roman" w:hAnsi="Times New Roman" w:cs="Times New Roman"/>
          <w:sz w:val="24"/>
          <w:szCs w:val="24"/>
        </w:rPr>
        <w:t xml:space="preserve">get to this point, large power differences need to be </w:t>
      </w:r>
      <w:r w:rsidR="00EB1533">
        <w:rPr>
          <w:rFonts w:ascii="Times New Roman" w:hAnsi="Times New Roman" w:cs="Times New Roman"/>
          <w:sz w:val="24"/>
          <w:szCs w:val="24"/>
        </w:rPr>
        <w:t>dealt with</w:t>
      </w:r>
      <w:r>
        <w:rPr>
          <w:rFonts w:ascii="Times New Roman" w:hAnsi="Times New Roman" w:cs="Times New Roman"/>
          <w:sz w:val="24"/>
          <w:szCs w:val="24"/>
        </w:rPr>
        <w:t xml:space="preserve"> before actors can begin to collaborate effectively</w:t>
      </w:r>
      <w:r w:rsidRPr="003E1E10">
        <w:rPr>
          <w:rFonts w:ascii="Times New Roman" w:hAnsi="Times New Roman" w:cs="Times New Roman"/>
          <w:sz w:val="24"/>
          <w:szCs w:val="24"/>
        </w:rPr>
        <w:t xml:space="preserve">. </w:t>
      </w:r>
      <w:r>
        <w:rPr>
          <w:rFonts w:ascii="Times New Roman" w:hAnsi="Times New Roman" w:cs="Times New Roman"/>
          <w:sz w:val="24"/>
          <w:szCs w:val="24"/>
        </w:rPr>
        <w:t>In fields where systemic practices sustain and reinforce power differences</w:t>
      </w:r>
      <w:r w:rsidR="00BE28B6">
        <w:rPr>
          <w:rFonts w:ascii="Times New Roman" w:hAnsi="Times New Roman" w:cs="Times New Roman"/>
          <w:sz w:val="24"/>
          <w:szCs w:val="24"/>
        </w:rPr>
        <w:t xml:space="preserve"> (Mair &amp; </w:t>
      </w:r>
      <w:proofErr w:type="spellStart"/>
      <w:r w:rsidR="00BE28B6">
        <w:rPr>
          <w:rFonts w:ascii="Times New Roman" w:hAnsi="Times New Roman" w:cs="Times New Roman"/>
          <w:sz w:val="24"/>
          <w:szCs w:val="24"/>
        </w:rPr>
        <w:t>Seelos</w:t>
      </w:r>
      <w:proofErr w:type="spellEnd"/>
      <w:r w:rsidR="00BE28B6">
        <w:rPr>
          <w:rFonts w:ascii="Times New Roman" w:hAnsi="Times New Roman" w:cs="Times New Roman"/>
          <w:sz w:val="24"/>
          <w:szCs w:val="24"/>
        </w:rPr>
        <w:t>, 2021)</w:t>
      </w:r>
      <w:r>
        <w:rPr>
          <w:rFonts w:ascii="Times New Roman" w:hAnsi="Times New Roman" w:cs="Times New Roman"/>
          <w:sz w:val="24"/>
          <w:szCs w:val="24"/>
        </w:rPr>
        <w:t xml:space="preserve">, changes in institutional dynamics must precede or emerge from partnerships </w:t>
      </w:r>
      <w:r w:rsidR="00764A7C">
        <w:rPr>
          <w:rFonts w:ascii="Times New Roman" w:hAnsi="Times New Roman" w:cs="Times New Roman"/>
          <w:sz w:val="24"/>
          <w:szCs w:val="24"/>
        </w:rPr>
        <w:t xml:space="preserve">if they are </w:t>
      </w:r>
      <w:r>
        <w:rPr>
          <w:rFonts w:ascii="Times New Roman" w:hAnsi="Times New Roman" w:cs="Times New Roman"/>
          <w:sz w:val="24"/>
          <w:szCs w:val="24"/>
        </w:rPr>
        <w:t>to yield meaningful and sustainable impact</w:t>
      </w:r>
      <w:r w:rsidR="00764A7C">
        <w:rPr>
          <w:rFonts w:ascii="Times New Roman" w:hAnsi="Times New Roman" w:cs="Times New Roman"/>
          <w:sz w:val="24"/>
          <w:szCs w:val="24"/>
        </w:rPr>
        <w:t>s</w:t>
      </w:r>
      <w:r>
        <w:rPr>
          <w:rFonts w:ascii="Times New Roman" w:hAnsi="Times New Roman" w:cs="Times New Roman"/>
          <w:sz w:val="24"/>
          <w:szCs w:val="24"/>
        </w:rPr>
        <w:t xml:space="preserve"> on </w:t>
      </w:r>
      <w:r w:rsidR="00764A7C">
        <w:rPr>
          <w:rFonts w:ascii="Times New Roman" w:hAnsi="Times New Roman" w:cs="Times New Roman"/>
          <w:sz w:val="24"/>
          <w:szCs w:val="24"/>
        </w:rPr>
        <w:t>grand challenges</w:t>
      </w:r>
      <w:r>
        <w:rPr>
          <w:rFonts w:ascii="Times New Roman" w:hAnsi="Times New Roman" w:cs="Times New Roman"/>
          <w:sz w:val="24"/>
          <w:szCs w:val="24"/>
        </w:rPr>
        <w:t xml:space="preserve">. Where power differences undermine </w:t>
      </w:r>
      <w:proofErr w:type="gramStart"/>
      <w:r>
        <w:rPr>
          <w:rFonts w:ascii="Times New Roman" w:hAnsi="Times New Roman" w:cs="Times New Roman"/>
          <w:sz w:val="24"/>
          <w:szCs w:val="24"/>
        </w:rPr>
        <w:t>actors’</w:t>
      </w:r>
      <w:proofErr w:type="gramEnd"/>
      <w:r>
        <w:rPr>
          <w:rFonts w:ascii="Times New Roman" w:hAnsi="Times New Roman" w:cs="Times New Roman"/>
          <w:sz w:val="24"/>
          <w:szCs w:val="24"/>
        </w:rPr>
        <w:t xml:space="preserve"> </w:t>
      </w:r>
      <w:r w:rsidR="00670358">
        <w:rPr>
          <w:rFonts w:ascii="Times New Roman" w:hAnsi="Times New Roman" w:cs="Times New Roman"/>
          <w:sz w:val="24"/>
          <w:szCs w:val="24"/>
        </w:rPr>
        <w:t>with low power</w:t>
      </w:r>
      <w:r>
        <w:rPr>
          <w:rFonts w:ascii="Times New Roman" w:hAnsi="Times New Roman" w:cs="Times New Roman"/>
          <w:sz w:val="24"/>
          <w:szCs w:val="24"/>
        </w:rPr>
        <w:t xml:space="preserve"> to </w:t>
      </w:r>
      <w:r w:rsidR="00947A74">
        <w:rPr>
          <w:rFonts w:ascii="Times New Roman" w:hAnsi="Times New Roman" w:cs="Times New Roman"/>
          <w:sz w:val="24"/>
          <w:szCs w:val="24"/>
        </w:rPr>
        <w:t>partner effectively</w:t>
      </w:r>
      <w:r>
        <w:rPr>
          <w:rFonts w:ascii="Times New Roman" w:hAnsi="Times New Roman" w:cs="Times New Roman"/>
          <w:sz w:val="24"/>
          <w:szCs w:val="24"/>
        </w:rPr>
        <w:t xml:space="preserve">, </w:t>
      </w:r>
      <w:r w:rsidR="00D62835">
        <w:rPr>
          <w:rFonts w:ascii="Times New Roman" w:hAnsi="Times New Roman" w:cs="Times New Roman"/>
          <w:sz w:val="24"/>
          <w:szCs w:val="24"/>
        </w:rPr>
        <w:t>empowerment</w:t>
      </w:r>
      <w:r w:rsidRPr="003E1E10">
        <w:rPr>
          <w:rFonts w:ascii="Times New Roman" w:hAnsi="Times New Roman" w:cs="Times New Roman"/>
          <w:sz w:val="24"/>
          <w:szCs w:val="24"/>
        </w:rPr>
        <w:t xml:space="preserve"> strategies </w:t>
      </w:r>
      <w:r>
        <w:rPr>
          <w:rFonts w:ascii="Times New Roman" w:hAnsi="Times New Roman" w:cs="Times New Roman"/>
          <w:sz w:val="24"/>
          <w:szCs w:val="24"/>
        </w:rPr>
        <w:t xml:space="preserve">are needed (Allen, 1998) </w:t>
      </w:r>
      <w:r w:rsidRPr="003E1E10">
        <w:rPr>
          <w:rFonts w:ascii="Times New Roman" w:hAnsi="Times New Roman" w:cs="Times New Roman"/>
          <w:sz w:val="24"/>
          <w:szCs w:val="24"/>
        </w:rPr>
        <w:t xml:space="preserve">before </w:t>
      </w:r>
      <w:r>
        <w:rPr>
          <w:rFonts w:ascii="Times New Roman" w:hAnsi="Times New Roman" w:cs="Times New Roman"/>
          <w:sz w:val="24"/>
          <w:szCs w:val="24"/>
        </w:rPr>
        <w:t xml:space="preserve">truly </w:t>
      </w:r>
      <w:r w:rsidRPr="003E1E10">
        <w:rPr>
          <w:rFonts w:ascii="Times New Roman" w:hAnsi="Times New Roman" w:cs="Times New Roman"/>
          <w:sz w:val="24"/>
          <w:szCs w:val="24"/>
        </w:rPr>
        <w:t>collaborative partnering can occur.</w:t>
      </w:r>
      <w:r>
        <w:rPr>
          <w:rFonts w:ascii="Times New Roman" w:hAnsi="Times New Roman" w:cs="Times New Roman"/>
          <w:sz w:val="24"/>
          <w:szCs w:val="24"/>
        </w:rPr>
        <w:t xml:space="preserve"> </w:t>
      </w:r>
      <w:r w:rsidR="008B7B1A">
        <w:rPr>
          <w:rFonts w:ascii="Times New Roman" w:hAnsi="Times New Roman" w:cs="Times New Roman"/>
          <w:sz w:val="24"/>
          <w:szCs w:val="24"/>
        </w:rPr>
        <w:t>Empowerment may me</w:t>
      </w:r>
      <w:r w:rsidR="003E0FA8">
        <w:rPr>
          <w:rFonts w:ascii="Times New Roman" w:hAnsi="Times New Roman" w:cs="Times New Roman"/>
          <w:sz w:val="24"/>
          <w:szCs w:val="24"/>
        </w:rPr>
        <w:t xml:space="preserve">an facilitating conscious-raising </w:t>
      </w:r>
      <w:r w:rsidR="003E6A34">
        <w:rPr>
          <w:rFonts w:ascii="Times New Roman" w:hAnsi="Times New Roman" w:cs="Times New Roman"/>
          <w:sz w:val="24"/>
          <w:szCs w:val="24"/>
        </w:rPr>
        <w:t xml:space="preserve">and identity-building </w:t>
      </w:r>
      <w:r w:rsidR="003E0FA8">
        <w:rPr>
          <w:rFonts w:ascii="Times New Roman" w:hAnsi="Times New Roman" w:cs="Times New Roman"/>
          <w:sz w:val="24"/>
          <w:szCs w:val="24"/>
        </w:rPr>
        <w:t xml:space="preserve">among </w:t>
      </w:r>
      <w:r w:rsidR="00E53681">
        <w:rPr>
          <w:rFonts w:ascii="Times New Roman" w:hAnsi="Times New Roman" w:cs="Times New Roman"/>
          <w:sz w:val="24"/>
          <w:szCs w:val="24"/>
        </w:rPr>
        <w:t xml:space="preserve">potential partners </w:t>
      </w:r>
      <w:r w:rsidR="003E6A34">
        <w:rPr>
          <w:rFonts w:ascii="Times New Roman" w:hAnsi="Times New Roman" w:cs="Times New Roman"/>
          <w:sz w:val="24"/>
          <w:szCs w:val="24"/>
        </w:rPr>
        <w:t>in quiescent fields</w:t>
      </w:r>
      <w:r w:rsidR="004E5E48">
        <w:rPr>
          <w:rFonts w:ascii="Times New Roman" w:hAnsi="Times New Roman" w:cs="Times New Roman"/>
          <w:sz w:val="24"/>
          <w:szCs w:val="24"/>
        </w:rPr>
        <w:t xml:space="preserve"> or mobilizing </w:t>
      </w:r>
      <w:r w:rsidR="007226AD">
        <w:rPr>
          <w:rFonts w:ascii="Times New Roman" w:hAnsi="Times New Roman" w:cs="Times New Roman"/>
          <w:sz w:val="24"/>
          <w:szCs w:val="24"/>
        </w:rPr>
        <w:t xml:space="preserve">protest strategies among </w:t>
      </w:r>
      <w:r w:rsidR="00370A61">
        <w:rPr>
          <w:rFonts w:ascii="Times New Roman" w:hAnsi="Times New Roman" w:cs="Times New Roman"/>
          <w:sz w:val="24"/>
          <w:szCs w:val="24"/>
        </w:rPr>
        <w:t>low power stakeholders in volatile fields</w:t>
      </w:r>
      <w:r w:rsidR="008337D7">
        <w:rPr>
          <w:rFonts w:ascii="Times New Roman" w:hAnsi="Times New Roman" w:cs="Times New Roman"/>
          <w:sz w:val="24"/>
          <w:szCs w:val="24"/>
        </w:rPr>
        <w:t xml:space="preserve"> or devising other strategies for increasing </w:t>
      </w:r>
      <w:r w:rsidR="00625886">
        <w:rPr>
          <w:rFonts w:ascii="Times New Roman" w:hAnsi="Times New Roman" w:cs="Times New Roman"/>
          <w:sz w:val="24"/>
          <w:szCs w:val="24"/>
        </w:rPr>
        <w:t>the</w:t>
      </w:r>
      <w:r w:rsidR="008337D7">
        <w:rPr>
          <w:rFonts w:ascii="Times New Roman" w:hAnsi="Times New Roman" w:cs="Times New Roman"/>
          <w:sz w:val="24"/>
          <w:szCs w:val="24"/>
        </w:rPr>
        <w:t xml:space="preserve"> voice</w:t>
      </w:r>
      <w:r w:rsidR="00625886">
        <w:rPr>
          <w:rFonts w:ascii="Times New Roman" w:hAnsi="Times New Roman" w:cs="Times New Roman"/>
          <w:sz w:val="24"/>
          <w:szCs w:val="24"/>
        </w:rPr>
        <w:t xml:space="preserve">s of underrepresented groups in </w:t>
      </w:r>
      <w:r w:rsidR="00882D2E">
        <w:rPr>
          <w:rFonts w:ascii="Times New Roman" w:hAnsi="Times New Roman" w:cs="Times New Roman"/>
          <w:sz w:val="24"/>
          <w:szCs w:val="24"/>
        </w:rPr>
        <w:t xml:space="preserve">partnership </w:t>
      </w:r>
      <w:r w:rsidR="00625886">
        <w:rPr>
          <w:rFonts w:ascii="Times New Roman" w:hAnsi="Times New Roman" w:cs="Times New Roman"/>
          <w:sz w:val="24"/>
          <w:szCs w:val="24"/>
        </w:rPr>
        <w:t>deliberations</w:t>
      </w:r>
      <w:r w:rsidR="00BE28B6">
        <w:rPr>
          <w:rFonts w:ascii="Times New Roman" w:hAnsi="Times New Roman" w:cs="Times New Roman"/>
          <w:sz w:val="24"/>
          <w:szCs w:val="24"/>
        </w:rPr>
        <w:t>. These strategies include</w:t>
      </w:r>
      <w:r w:rsidR="00F431CB">
        <w:rPr>
          <w:rFonts w:ascii="Times New Roman" w:hAnsi="Times New Roman" w:cs="Times New Roman"/>
          <w:sz w:val="24"/>
          <w:szCs w:val="24"/>
        </w:rPr>
        <w:t xml:space="preserve"> unionization</w:t>
      </w:r>
      <w:r w:rsidR="0029457B">
        <w:rPr>
          <w:rFonts w:ascii="Times New Roman" w:hAnsi="Times New Roman" w:cs="Times New Roman"/>
          <w:sz w:val="24"/>
          <w:szCs w:val="24"/>
        </w:rPr>
        <w:t xml:space="preserve">, </w:t>
      </w:r>
      <w:r w:rsidR="00D0644D">
        <w:rPr>
          <w:rFonts w:ascii="Times New Roman" w:hAnsi="Times New Roman" w:cs="Times New Roman"/>
          <w:sz w:val="24"/>
          <w:szCs w:val="24"/>
        </w:rPr>
        <w:t xml:space="preserve">moral engagement, </w:t>
      </w:r>
      <w:r w:rsidR="0029457B">
        <w:rPr>
          <w:rFonts w:ascii="Times New Roman" w:hAnsi="Times New Roman" w:cs="Times New Roman"/>
          <w:sz w:val="24"/>
          <w:szCs w:val="24"/>
        </w:rPr>
        <w:t xml:space="preserve">leveraging </w:t>
      </w:r>
      <w:r w:rsidR="0029457B">
        <w:rPr>
          <w:rFonts w:ascii="Times New Roman" w:hAnsi="Times New Roman" w:cs="Times New Roman"/>
          <w:sz w:val="24"/>
          <w:szCs w:val="24"/>
        </w:rPr>
        <w:lastRenderedPageBreak/>
        <w:t>social media,</w:t>
      </w:r>
      <w:r w:rsidR="00F431CB">
        <w:rPr>
          <w:rFonts w:ascii="Times New Roman" w:hAnsi="Times New Roman" w:cs="Times New Roman"/>
          <w:sz w:val="24"/>
          <w:szCs w:val="24"/>
        </w:rPr>
        <w:t xml:space="preserve"> or finding more powerful allies to </w:t>
      </w:r>
      <w:r w:rsidR="00BE28B6">
        <w:rPr>
          <w:rFonts w:ascii="Times New Roman" w:hAnsi="Times New Roman" w:cs="Times New Roman"/>
          <w:sz w:val="24"/>
          <w:szCs w:val="24"/>
        </w:rPr>
        <w:t xml:space="preserve">represent and </w:t>
      </w:r>
      <w:r w:rsidR="00FD36D6">
        <w:rPr>
          <w:rFonts w:ascii="Times New Roman" w:hAnsi="Times New Roman" w:cs="Times New Roman"/>
          <w:sz w:val="24"/>
          <w:szCs w:val="24"/>
        </w:rPr>
        <w:t>champion their views.</w:t>
      </w:r>
      <w:r w:rsidR="00EA5069">
        <w:rPr>
          <w:rFonts w:ascii="Times New Roman" w:hAnsi="Times New Roman" w:cs="Times New Roman"/>
          <w:sz w:val="24"/>
          <w:szCs w:val="24"/>
        </w:rPr>
        <w:t xml:space="preserve"> </w:t>
      </w:r>
      <w:r>
        <w:rPr>
          <w:rFonts w:ascii="Times New Roman" w:hAnsi="Times New Roman" w:cs="Times New Roman"/>
          <w:sz w:val="24"/>
          <w:szCs w:val="24"/>
        </w:rPr>
        <w:t xml:space="preserve">For example, in the case of revising U.S. laws around hydroelectric dams, half of the days of discussion were designated to prioritize the voices of indigenous Native American tribes to avoid dominance by resource-rich industry and NGO participants. This design supported greater understanding of tribal interests and led to changes in how the U.S. government interacted with tribal nations around hydroelectric dam projects (Gray &amp; Purdy, 2018). </w:t>
      </w:r>
    </w:p>
    <w:p w14:paraId="2C6704EC" w14:textId="7B3FC92E" w:rsidR="00626B23" w:rsidRDefault="00C50C88" w:rsidP="00FD707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Issues for Further Research</w:t>
      </w:r>
    </w:p>
    <w:p w14:paraId="17ED627D" w14:textId="3A702D20" w:rsidR="00C50C88" w:rsidRDefault="009477B3" w:rsidP="00FD707B">
      <w:pPr>
        <w:spacing w:after="0" w:line="480" w:lineRule="auto"/>
        <w:rPr>
          <w:rFonts w:ascii="Times New Roman" w:hAnsi="Times New Roman" w:cs="Times New Roman"/>
          <w:sz w:val="24"/>
          <w:szCs w:val="24"/>
        </w:rPr>
      </w:pPr>
      <w:r w:rsidRPr="00CB2FF5">
        <w:rPr>
          <w:rFonts w:ascii="Times New Roman" w:hAnsi="Times New Roman" w:cs="Times New Roman"/>
          <w:sz w:val="24"/>
          <w:szCs w:val="24"/>
        </w:rPr>
        <w:tab/>
        <w:t>Our</w:t>
      </w:r>
      <w:r>
        <w:rPr>
          <w:rFonts w:ascii="Times New Roman" w:hAnsi="Times New Roman" w:cs="Times New Roman"/>
          <w:sz w:val="24"/>
          <w:szCs w:val="24"/>
        </w:rPr>
        <w:t xml:space="preserve"> analysis </w:t>
      </w:r>
      <w:r w:rsidR="009D41AE">
        <w:rPr>
          <w:rFonts w:ascii="Times New Roman" w:hAnsi="Times New Roman" w:cs="Times New Roman"/>
          <w:sz w:val="24"/>
          <w:szCs w:val="24"/>
        </w:rPr>
        <w:t xml:space="preserve">of power and partnerships </w:t>
      </w:r>
      <w:r w:rsidR="001931A5">
        <w:rPr>
          <w:rFonts w:ascii="Times New Roman" w:hAnsi="Times New Roman" w:cs="Times New Roman"/>
          <w:sz w:val="24"/>
          <w:szCs w:val="24"/>
        </w:rPr>
        <w:t>pro</w:t>
      </w:r>
      <w:r w:rsidR="001B2528">
        <w:rPr>
          <w:rFonts w:ascii="Times New Roman" w:hAnsi="Times New Roman" w:cs="Times New Roman"/>
          <w:sz w:val="24"/>
          <w:szCs w:val="24"/>
        </w:rPr>
        <w:t xml:space="preserve">mpts a host of </w:t>
      </w:r>
      <w:r w:rsidR="00C14F66">
        <w:rPr>
          <w:rFonts w:ascii="Times New Roman" w:hAnsi="Times New Roman" w:cs="Times New Roman"/>
          <w:sz w:val="24"/>
          <w:szCs w:val="24"/>
        </w:rPr>
        <w:t xml:space="preserve">additional questions for </w:t>
      </w:r>
      <w:r w:rsidR="00A60B73">
        <w:rPr>
          <w:rFonts w:ascii="Times New Roman" w:hAnsi="Times New Roman" w:cs="Times New Roman"/>
          <w:sz w:val="24"/>
          <w:szCs w:val="24"/>
        </w:rPr>
        <w:t xml:space="preserve">scholars </w:t>
      </w:r>
      <w:r w:rsidR="007150EB">
        <w:rPr>
          <w:rFonts w:ascii="Times New Roman" w:hAnsi="Times New Roman" w:cs="Times New Roman"/>
          <w:sz w:val="24"/>
          <w:szCs w:val="24"/>
        </w:rPr>
        <w:t xml:space="preserve">interested in partnerships, </w:t>
      </w:r>
      <w:proofErr w:type="gramStart"/>
      <w:r w:rsidR="007150EB">
        <w:rPr>
          <w:rFonts w:ascii="Times New Roman" w:hAnsi="Times New Roman" w:cs="Times New Roman"/>
          <w:sz w:val="24"/>
          <w:szCs w:val="24"/>
        </w:rPr>
        <w:t>fields</w:t>
      </w:r>
      <w:proofErr w:type="gramEnd"/>
      <w:r w:rsidR="007150EB">
        <w:rPr>
          <w:rFonts w:ascii="Times New Roman" w:hAnsi="Times New Roman" w:cs="Times New Roman"/>
          <w:sz w:val="24"/>
          <w:szCs w:val="24"/>
        </w:rPr>
        <w:t xml:space="preserve"> and power. </w:t>
      </w:r>
      <w:r w:rsidR="00C50C88">
        <w:rPr>
          <w:rFonts w:ascii="Times New Roman" w:hAnsi="Times New Roman" w:cs="Times New Roman"/>
          <w:sz w:val="24"/>
          <w:szCs w:val="24"/>
        </w:rPr>
        <w:t xml:space="preserve">Here are just a few that we believe deserve further exploration.  </w:t>
      </w:r>
    </w:p>
    <w:p w14:paraId="65D92DA3" w14:textId="7615F66D" w:rsidR="00A16DBA" w:rsidRDefault="00C50C88" w:rsidP="004D5548">
      <w:pPr>
        <w:spacing w:after="0" w:line="480" w:lineRule="auto"/>
        <w:rPr>
          <w:rFonts w:ascii="Times New Roman" w:hAnsi="Times New Roman" w:cs="Times New Roman"/>
          <w:sz w:val="24"/>
        </w:rPr>
      </w:pPr>
      <w:r>
        <w:rPr>
          <w:rFonts w:ascii="Times New Roman" w:hAnsi="Times New Roman" w:cs="Times New Roman"/>
          <w:sz w:val="24"/>
          <w:szCs w:val="24"/>
        </w:rPr>
        <w:tab/>
      </w:r>
      <w:r w:rsidRPr="00CB2FF5">
        <w:rPr>
          <w:rFonts w:ascii="Times New Roman" w:hAnsi="Times New Roman" w:cs="Times New Roman"/>
          <w:b/>
          <w:bCs/>
          <w:sz w:val="24"/>
          <w:szCs w:val="24"/>
        </w:rPr>
        <w:t>Sustainability of partnership outcomes.</w:t>
      </w:r>
      <w:r w:rsidR="00C14F66" w:rsidRPr="00CB2FF5">
        <w:rPr>
          <w:rFonts w:ascii="Times New Roman" w:hAnsi="Times New Roman" w:cs="Times New Roman"/>
          <w:b/>
          <w:bCs/>
          <w:sz w:val="24"/>
          <w:szCs w:val="24"/>
        </w:rPr>
        <w:t xml:space="preserve"> </w:t>
      </w:r>
      <w:r w:rsidRPr="00CB2FF5">
        <w:rPr>
          <w:rFonts w:ascii="Times New Roman" w:hAnsi="Times New Roman" w:cs="Times New Roman"/>
          <w:sz w:val="24"/>
          <w:szCs w:val="24"/>
        </w:rPr>
        <w:t xml:space="preserve">Since many </w:t>
      </w:r>
      <w:r w:rsidR="00A60B73">
        <w:rPr>
          <w:rFonts w:ascii="Times New Roman" w:hAnsi="Times New Roman" w:cs="Times New Roman"/>
          <w:sz w:val="24"/>
          <w:szCs w:val="24"/>
        </w:rPr>
        <w:t>multi-stakeholder partnerships</w:t>
      </w:r>
      <w:r w:rsidRPr="00CB2FF5">
        <w:rPr>
          <w:rFonts w:ascii="Times New Roman" w:hAnsi="Times New Roman" w:cs="Times New Roman"/>
          <w:sz w:val="24"/>
          <w:szCs w:val="24"/>
        </w:rPr>
        <w:t xml:space="preserve"> </w:t>
      </w:r>
      <w:r w:rsidR="00FA3641" w:rsidRPr="00CB2FF5">
        <w:rPr>
          <w:rFonts w:ascii="Times New Roman" w:hAnsi="Times New Roman" w:cs="Times New Roman"/>
          <w:sz w:val="24"/>
          <w:szCs w:val="24"/>
        </w:rPr>
        <w:t>tackl</w:t>
      </w:r>
      <w:r w:rsidR="007D1CBF" w:rsidRPr="00CB2FF5">
        <w:rPr>
          <w:rFonts w:ascii="Times New Roman" w:hAnsi="Times New Roman" w:cs="Times New Roman"/>
          <w:sz w:val="24"/>
          <w:szCs w:val="24"/>
        </w:rPr>
        <w:t>e</w:t>
      </w:r>
      <w:r w:rsidR="00FA3641">
        <w:rPr>
          <w:rFonts w:ascii="Times New Roman" w:hAnsi="Times New Roman" w:cs="Times New Roman"/>
          <w:sz w:val="24"/>
          <w:szCs w:val="24"/>
        </w:rPr>
        <w:t xml:space="preserve"> grand challenges related to sustainability, the </w:t>
      </w:r>
      <w:r w:rsidR="004D5548">
        <w:rPr>
          <w:rFonts w:ascii="Times New Roman" w:hAnsi="Times New Roman" w:cs="Times New Roman"/>
          <w:sz w:val="24"/>
          <w:szCs w:val="24"/>
        </w:rPr>
        <w:t>idea that advancing the wellbeing of all partners</w:t>
      </w:r>
      <w:r w:rsidR="00FE522B">
        <w:rPr>
          <w:rFonts w:ascii="Times New Roman" w:hAnsi="Times New Roman" w:cs="Times New Roman"/>
          <w:sz w:val="24"/>
          <w:szCs w:val="24"/>
        </w:rPr>
        <w:t xml:space="preserve"> (or, at least not making anyone worse off</w:t>
      </w:r>
      <w:r w:rsidR="007D1CBF">
        <w:rPr>
          <w:rFonts w:ascii="Times New Roman" w:hAnsi="Times New Roman" w:cs="Times New Roman"/>
          <w:sz w:val="24"/>
          <w:szCs w:val="24"/>
        </w:rPr>
        <w:t xml:space="preserve"> than they started</w:t>
      </w:r>
      <w:r w:rsidR="00FE522B">
        <w:rPr>
          <w:rFonts w:ascii="Times New Roman" w:hAnsi="Times New Roman" w:cs="Times New Roman"/>
          <w:sz w:val="24"/>
          <w:szCs w:val="24"/>
        </w:rPr>
        <w:t>)</w:t>
      </w:r>
      <w:r w:rsidR="00BA0C4A">
        <w:rPr>
          <w:rFonts w:ascii="Times New Roman" w:hAnsi="Times New Roman" w:cs="Times New Roman"/>
          <w:sz w:val="24"/>
          <w:szCs w:val="24"/>
        </w:rPr>
        <w:t xml:space="preserve"> is an </w:t>
      </w:r>
      <w:r w:rsidR="00A53115">
        <w:rPr>
          <w:rFonts w:ascii="Times New Roman" w:hAnsi="Times New Roman" w:cs="Times New Roman"/>
          <w:sz w:val="24"/>
          <w:szCs w:val="24"/>
        </w:rPr>
        <w:t>essential criterion</w:t>
      </w:r>
      <w:r w:rsidR="00BA0C4A">
        <w:rPr>
          <w:rFonts w:ascii="Times New Roman" w:hAnsi="Times New Roman" w:cs="Times New Roman"/>
          <w:sz w:val="24"/>
          <w:szCs w:val="24"/>
        </w:rPr>
        <w:t xml:space="preserve"> for </w:t>
      </w:r>
      <w:r w:rsidR="00696687">
        <w:rPr>
          <w:rFonts w:ascii="Times New Roman" w:hAnsi="Times New Roman" w:cs="Times New Roman"/>
          <w:sz w:val="24"/>
          <w:szCs w:val="24"/>
        </w:rPr>
        <w:t xml:space="preserve">their </w:t>
      </w:r>
      <w:r w:rsidR="00BA0C4A">
        <w:rPr>
          <w:rFonts w:ascii="Times New Roman" w:hAnsi="Times New Roman" w:cs="Times New Roman"/>
          <w:sz w:val="24"/>
          <w:szCs w:val="24"/>
        </w:rPr>
        <w:t>success (</w:t>
      </w:r>
      <w:r w:rsidR="007B555C">
        <w:rPr>
          <w:rFonts w:ascii="Times New Roman" w:hAnsi="Times New Roman" w:cs="Times New Roman"/>
          <w:sz w:val="24"/>
          <w:szCs w:val="24"/>
        </w:rPr>
        <w:t xml:space="preserve">Gray &amp; </w:t>
      </w:r>
      <w:proofErr w:type="spellStart"/>
      <w:r w:rsidR="007B555C">
        <w:rPr>
          <w:rFonts w:ascii="Times New Roman" w:hAnsi="Times New Roman" w:cs="Times New Roman"/>
          <w:sz w:val="24"/>
          <w:szCs w:val="24"/>
        </w:rPr>
        <w:t>Dewulf</w:t>
      </w:r>
      <w:proofErr w:type="spellEnd"/>
      <w:r w:rsidR="007B555C">
        <w:rPr>
          <w:rFonts w:ascii="Times New Roman" w:hAnsi="Times New Roman" w:cs="Times New Roman"/>
          <w:sz w:val="24"/>
          <w:szCs w:val="24"/>
        </w:rPr>
        <w:t>, 2021).</w:t>
      </w:r>
      <w:r w:rsidR="00696687">
        <w:rPr>
          <w:rFonts w:ascii="Times New Roman" w:hAnsi="Times New Roman" w:cs="Times New Roman"/>
          <w:sz w:val="24"/>
          <w:szCs w:val="24"/>
        </w:rPr>
        <w:t xml:space="preserve"> </w:t>
      </w:r>
      <w:r w:rsidR="00317B81">
        <w:rPr>
          <w:rFonts w:ascii="Times New Roman" w:hAnsi="Times New Roman" w:cs="Times New Roman"/>
          <w:sz w:val="24"/>
        </w:rPr>
        <w:t>An</w:t>
      </w:r>
      <w:r w:rsidR="00696687" w:rsidRPr="002E1F25">
        <w:rPr>
          <w:rFonts w:ascii="Times New Roman" w:hAnsi="Times New Roman" w:cs="Times New Roman"/>
          <w:sz w:val="24"/>
        </w:rPr>
        <w:t xml:space="preserve"> </w:t>
      </w:r>
      <w:r w:rsidR="007C680B">
        <w:rPr>
          <w:rFonts w:ascii="Times New Roman" w:hAnsi="Times New Roman" w:cs="Times New Roman"/>
          <w:sz w:val="24"/>
        </w:rPr>
        <w:t>outcome in which some stakeholders</w:t>
      </w:r>
      <w:r w:rsidR="00A53115">
        <w:rPr>
          <w:rFonts w:ascii="Times New Roman" w:hAnsi="Times New Roman" w:cs="Times New Roman"/>
          <w:sz w:val="24"/>
        </w:rPr>
        <w:t>’</w:t>
      </w:r>
      <w:r w:rsidR="007C680B">
        <w:rPr>
          <w:rFonts w:ascii="Times New Roman" w:hAnsi="Times New Roman" w:cs="Times New Roman"/>
          <w:sz w:val="24"/>
        </w:rPr>
        <w:t xml:space="preserve"> wellbeing is diminished</w:t>
      </w:r>
      <w:r w:rsidR="003B3D50">
        <w:rPr>
          <w:rFonts w:ascii="Times New Roman" w:hAnsi="Times New Roman" w:cs="Times New Roman"/>
          <w:sz w:val="24"/>
        </w:rPr>
        <w:t xml:space="preserve">, then, </w:t>
      </w:r>
      <w:proofErr w:type="gramStart"/>
      <w:r w:rsidR="003B3D50">
        <w:rPr>
          <w:rFonts w:ascii="Times New Roman" w:hAnsi="Times New Roman" w:cs="Times New Roman"/>
          <w:sz w:val="24"/>
        </w:rPr>
        <w:t>by definition would</w:t>
      </w:r>
      <w:proofErr w:type="gramEnd"/>
      <w:r w:rsidR="003B3D50">
        <w:rPr>
          <w:rFonts w:ascii="Times New Roman" w:hAnsi="Times New Roman" w:cs="Times New Roman"/>
          <w:sz w:val="24"/>
        </w:rPr>
        <w:t xml:space="preserve"> not satisfy this criteri</w:t>
      </w:r>
      <w:r w:rsidR="00A60B73">
        <w:rPr>
          <w:rFonts w:ascii="Times New Roman" w:hAnsi="Times New Roman" w:cs="Times New Roman"/>
          <w:sz w:val="24"/>
        </w:rPr>
        <w:t>on</w:t>
      </w:r>
      <w:r w:rsidR="003B3D50">
        <w:rPr>
          <w:rFonts w:ascii="Times New Roman" w:hAnsi="Times New Roman" w:cs="Times New Roman"/>
          <w:sz w:val="24"/>
        </w:rPr>
        <w:t>. Additionally,</w:t>
      </w:r>
      <w:r w:rsidR="007C680B">
        <w:rPr>
          <w:rFonts w:ascii="Times New Roman" w:hAnsi="Times New Roman" w:cs="Times New Roman"/>
          <w:sz w:val="24"/>
        </w:rPr>
        <w:t xml:space="preserve"> </w:t>
      </w:r>
      <w:r w:rsidR="00696687" w:rsidRPr="002E1F25">
        <w:rPr>
          <w:rFonts w:ascii="Times New Roman" w:hAnsi="Times New Roman" w:cs="Times New Roman"/>
          <w:sz w:val="24"/>
        </w:rPr>
        <w:t xml:space="preserve">solutions that impose new or excessive burdens on low power parties are unlikely to yield long term progress on grand challenges </w:t>
      </w:r>
      <w:r w:rsidR="00696687">
        <w:rPr>
          <w:rFonts w:ascii="Times New Roman" w:hAnsi="Times New Roman" w:cs="Times New Roman"/>
          <w:sz w:val="24"/>
        </w:rPr>
        <w:t>because they render the</w:t>
      </w:r>
      <w:r w:rsidR="0036412B">
        <w:rPr>
          <w:rFonts w:ascii="Times New Roman" w:hAnsi="Times New Roman" w:cs="Times New Roman"/>
          <w:sz w:val="24"/>
        </w:rPr>
        <w:t>se problems</w:t>
      </w:r>
      <w:r w:rsidR="00696687" w:rsidRPr="002E1F25">
        <w:rPr>
          <w:rFonts w:ascii="Times New Roman" w:hAnsi="Times New Roman" w:cs="Times New Roman"/>
          <w:sz w:val="24"/>
        </w:rPr>
        <w:t xml:space="preserve"> </w:t>
      </w:r>
      <w:r w:rsidR="00696687">
        <w:rPr>
          <w:rFonts w:ascii="Times New Roman" w:hAnsi="Times New Roman" w:cs="Times New Roman"/>
          <w:sz w:val="24"/>
        </w:rPr>
        <w:t>more likely to</w:t>
      </w:r>
      <w:r w:rsidR="00696687" w:rsidRPr="002E1F25">
        <w:rPr>
          <w:rFonts w:ascii="Times New Roman" w:hAnsi="Times New Roman" w:cs="Times New Roman"/>
          <w:sz w:val="24"/>
        </w:rPr>
        <w:t xml:space="preserve"> reemerge</w:t>
      </w:r>
      <w:r w:rsidR="003B3D50">
        <w:rPr>
          <w:rFonts w:ascii="Times New Roman" w:hAnsi="Times New Roman" w:cs="Times New Roman"/>
          <w:sz w:val="24"/>
        </w:rPr>
        <w:t xml:space="preserve"> again in the future.</w:t>
      </w:r>
      <w:r w:rsidR="00696687">
        <w:rPr>
          <w:rFonts w:ascii="Times New Roman" w:hAnsi="Times New Roman" w:cs="Times New Roman"/>
          <w:sz w:val="24"/>
        </w:rPr>
        <w:t xml:space="preserve"> </w:t>
      </w:r>
    </w:p>
    <w:p w14:paraId="14FB0049" w14:textId="31B032C3" w:rsidR="00AC6B19" w:rsidRDefault="00A16DBA" w:rsidP="0031015A">
      <w:pPr>
        <w:spacing w:after="0" w:line="480" w:lineRule="auto"/>
        <w:rPr>
          <w:rFonts w:ascii="Times New Roman" w:hAnsi="Times New Roman" w:cs="Times New Roman"/>
          <w:sz w:val="24"/>
        </w:rPr>
      </w:pPr>
      <w:r>
        <w:rPr>
          <w:rFonts w:ascii="Times New Roman" w:hAnsi="Times New Roman" w:cs="Times New Roman"/>
          <w:sz w:val="24"/>
        </w:rPr>
        <w:tab/>
        <w:t xml:space="preserve">Strict definitions of </w:t>
      </w:r>
      <w:r w:rsidR="00DD71AE">
        <w:rPr>
          <w:rFonts w:ascii="Times New Roman" w:hAnsi="Times New Roman" w:cs="Times New Roman"/>
          <w:sz w:val="24"/>
        </w:rPr>
        <w:t xml:space="preserve">sustainability and collaboration would, instead, </w:t>
      </w:r>
      <w:r w:rsidR="00BA116C">
        <w:rPr>
          <w:rFonts w:ascii="Times New Roman" w:hAnsi="Times New Roman" w:cs="Times New Roman"/>
          <w:sz w:val="24"/>
        </w:rPr>
        <w:t xml:space="preserve">challenge partnerships to search for solutions in which “all boats rise on a rising tide.” </w:t>
      </w:r>
      <w:r w:rsidR="00783542">
        <w:rPr>
          <w:rFonts w:ascii="Times New Roman" w:hAnsi="Times New Roman" w:cs="Times New Roman"/>
          <w:sz w:val="24"/>
        </w:rPr>
        <w:t xml:space="preserve">Let us be clear that this does not mean the fields where systemic power has been entrenched for decades will </w:t>
      </w:r>
      <w:r w:rsidR="00EF61D1">
        <w:rPr>
          <w:rFonts w:ascii="Times New Roman" w:hAnsi="Times New Roman" w:cs="Times New Roman"/>
          <w:sz w:val="24"/>
        </w:rPr>
        <w:t>simply become more pliable and egalitarian over night</w:t>
      </w:r>
      <w:r w:rsidR="00B0690C">
        <w:rPr>
          <w:rFonts w:ascii="Times New Roman" w:hAnsi="Times New Roman" w:cs="Times New Roman"/>
          <w:sz w:val="24"/>
        </w:rPr>
        <w:t xml:space="preserve">, but </w:t>
      </w:r>
      <w:r w:rsidR="00612DAE">
        <w:rPr>
          <w:rFonts w:ascii="Times New Roman" w:hAnsi="Times New Roman" w:cs="Times New Roman"/>
          <w:sz w:val="24"/>
        </w:rPr>
        <w:t>instead, thi</w:t>
      </w:r>
      <w:r w:rsidR="00EC1B26">
        <w:rPr>
          <w:rFonts w:ascii="Times New Roman" w:hAnsi="Times New Roman" w:cs="Times New Roman"/>
          <w:sz w:val="24"/>
        </w:rPr>
        <w:t>s problem</w:t>
      </w:r>
      <w:r w:rsidR="00612DAE">
        <w:rPr>
          <w:rFonts w:ascii="Times New Roman" w:hAnsi="Times New Roman" w:cs="Times New Roman"/>
          <w:sz w:val="24"/>
        </w:rPr>
        <w:t xml:space="preserve"> </w:t>
      </w:r>
      <w:r w:rsidR="00EC1B26">
        <w:rPr>
          <w:rFonts w:ascii="Times New Roman" w:hAnsi="Times New Roman" w:cs="Times New Roman"/>
          <w:sz w:val="24"/>
        </w:rPr>
        <w:t xml:space="preserve">raises </w:t>
      </w:r>
      <w:r w:rsidR="00A60B73">
        <w:rPr>
          <w:rFonts w:ascii="Times New Roman" w:hAnsi="Times New Roman" w:cs="Times New Roman"/>
          <w:sz w:val="24"/>
        </w:rPr>
        <w:t>several important</w:t>
      </w:r>
      <w:r w:rsidR="00DF2E0C">
        <w:rPr>
          <w:rFonts w:ascii="Times New Roman" w:hAnsi="Times New Roman" w:cs="Times New Roman"/>
          <w:sz w:val="24"/>
        </w:rPr>
        <w:t xml:space="preserve"> </w:t>
      </w:r>
      <w:r w:rsidR="00EC1B26">
        <w:rPr>
          <w:rFonts w:ascii="Times New Roman" w:hAnsi="Times New Roman" w:cs="Times New Roman"/>
          <w:sz w:val="24"/>
        </w:rPr>
        <w:t>question</w:t>
      </w:r>
      <w:r w:rsidR="00AC140C">
        <w:rPr>
          <w:rFonts w:ascii="Times New Roman" w:hAnsi="Times New Roman" w:cs="Times New Roman"/>
          <w:sz w:val="24"/>
        </w:rPr>
        <w:t xml:space="preserve">s. </w:t>
      </w:r>
      <w:r w:rsidR="00F7353B">
        <w:rPr>
          <w:rFonts w:ascii="Times New Roman" w:hAnsi="Times New Roman" w:cs="Times New Roman"/>
          <w:sz w:val="24"/>
        </w:rPr>
        <w:t>Shoul</w:t>
      </w:r>
      <w:r w:rsidR="00F3626D">
        <w:rPr>
          <w:rFonts w:ascii="Times New Roman" w:hAnsi="Times New Roman" w:cs="Times New Roman"/>
          <w:sz w:val="24"/>
        </w:rPr>
        <w:t>d</w:t>
      </w:r>
      <w:r w:rsidR="00612DAE">
        <w:rPr>
          <w:rFonts w:ascii="Times New Roman" w:hAnsi="Times New Roman" w:cs="Times New Roman"/>
          <w:sz w:val="24"/>
        </w:rPr>
        <w:t xml:space="preserve"> </w:t>
      </w:r>
      <w:r w:rsidR="00764825">
        <w:rPr>
          <w:rFonts w:ascii="Times New Roman" w:hAnsi="Times New Roman" w:cs="Times New Roman"/>
          <w:sz w:val="24"/>
        </w:rPr>
        <w:t>those</w:t>
      </w:r>
      <w:r w:rsidR="00B0690C">
        <w:rPr>
          <w:rFonts w:ascii="Times New Roman" w:hAnsi="Times New Roman" w:cs="Times New Roman"/>
          <w:sz w:val="24"/>
        </w:rPr>
        <w:t xml:space="preserve"> </w:t>
      </w:r>
      <w:r w:rsidR="00F3626D">
        <w:rPr>
          <w:rFonts w:ascii="Times New Roman" w:hAnsi="Times New Roman" w:cs="Times New Roman"/>
          <w:sz w:val="24"/>
        </w:rPr>
        <w:t>w</w:t>
      </w:r>
      <w:r w:rsidR="00B0690C">
        <w:rPr>
          <w:rFonts w:ascii="Times New Roman" w:hAnsi="Times New Roman" w:cs="Times New Roman"/>
          <w:sz w:val="24"/>
        </w:rPr>
        <w:t xml:space="preserve">ho are </w:t>
      </w:r>
      <w:r w:rsidR="00F3626D">
        <w:rPr>
          <w:rFonts w:ascii="Times New Roman" w:hAnsi="Times New Roman" w:cs="Times New Roman"/>
          <w:sz w:val="24"/>
        </w:rPr>
        <w:t>convening and organiz</w:t>
      </w:r>
      <w:r w:rsidR="00B0690C">
        <w:rPr>
          <w:rFonts w:ascii="Times New Roman" w:hAnsi="Times New Roman" w:cs="Times New Roman"/>
          <w:sz w:val="24"/>
        </w:rPr>
        <w:t xml:space="preserve">ing partnerships </w:t>
      </w:r>
      <w:r w:rsidR="00DF2E0C">
        <w:rPr>
          <w:rFonts w:ascii="Times New Roman" w:hAnsi="Times New Roman" w:cs="Times New Roman"/>
          <w:sz w:val="24"/>
        </w:rPr>
        <w:t>engage in</w:t>
      </w:r>
      <w:r w:rsidR="00B0690C">
        <w:rPr>
          <w:rFonts w:ascii="Times New Roman" w:hAnsi="Times New Roman" w:cs="Times New Roman"/>
          <w:sz w:val="24"/>
        </w:rPr>
        <w:t xml:space="preserve"> </w:t>
      </w:r>
      <w:r w:rsidR="004E39AA">
        <w:rPr>
          <w:rFonts w:ascii="Times New Roman" w:hAnsi="Times New Roman" w:cs="Times New Roman"/>
          <w:sz w:val="24"/>
        </w:rPr>
        <w:lastRenderedPageBreak/>
        <w:t xml:space="preserve">empowerment work </w:t>
      </w:r>
      <w:r w:rsidR="00021857">
        <w:rPr>
          <w:rFonts w:ascii="Times New Roman" w:hAnsi="Times New Roman" w:cs="Times New Roman"/>
          <w:sz w:val="24"/>
        </w:rPr>
        <w:t xml:space="preserve">with low power groups </w:t>
      </w:r>
      <w:r w:rsidR="00415267">
        <w:rPr>
          <w:rFonts w:ascii="Times New Roman" w:hAnsi="Times New Roman" w:cs="Times New Roman"/>
          <w:sz w:val="24"/>
        </w:rPr>
        <w:t>as</w:t>
      </w:r>
      <w:r w:rsidR="004E39AA">
        <w:rPr>
          <w:rFonts w:ascii="Times New Roman" w:hAnsi="Times New Roman" w:cs="Times New Roman"/>
          <w:sz w:val="24"/>
        </w:rPr>
        <w:t xml:space="preserve"> </w:t>
      </w:r>
      <w:proofErr w:type="gramStart"/>
      <w:r w:rsidR="004E39AA">
        <w:rPr>
          <w:rFonts w:ascii="Times New Roman" w:hAnsi="Times New Roman" w:cs="Times New Roman"/>
          <w:sz w:val="24"/>
        </w:rPr>
        <w:t>a necessary prerequisite</w:t>
      </w:r>
      <w:proofErr w:type="gramEnd"/>
      <w:r w:rsidR="004E39AA">
        <w:rPr>
          <w:rFonts w:ascii="Times New Roman" w:hAnsi="Times New Roman" w:cs="Times New Roman"/>
          <w:sz w:val="24"/>
        </w:rPr>
        <w:t xml:space="preserve"> </w:t>
      </w:r>
      <w:r w:rsidR="00A24721">
        <w:rPr>
          <w:rFonts w:ascii="Times New Roman" w:hAnsi="Times New Roman" w:cs="Times New Roman"/>
          <w:sz w:val="24"/>
        </w:rPr>
        <w:t>to</w:t>
      </w:r>
      <w:r w:rsidR="004E39AA">
        <w:rPr>
          <w:rFonts w:ascii="Times New Roman" w:hAnsi="Times New Roman" w:cs="Times New Roman"/>
          <w:sz w:val="24"/>
        </w:rPr>
        <w:t xml:space="preserve"> partnership formation</w:t>
      </w:r>
      <w:r w:rsidR="00A24721">
        <w:rPr>
          <w:rFonts w:ascii="Times New Roman" w:hAnsi="Times New Roman" w:cs="Times New Roman"/>
          <w:sz w:val="24"/>
        </w:rPr>
        <w:t>?</w:t>
      </w:r>
      <w:r w:rsidR="004E39AA">
        <w:rPr>
          <w:rFonts w:ascii="Times New Roman" w:hAnsi="Times New Roman" w:cs="Times New Roman"/>
          <w:sz w:val="24"/>
        </w:rPr>
        <w:t xml:space="preserve"> </w:t>
      </w:r>
      <w:r w:rsidR="00D45DA1">
        <w:rPr>
          <w:rFonts w:ascii="Times New Roman" w:hAnsi="Times New Roman" w:cs="Times New Roman"/>
          <w:sz w:val="24"/>
        </w:rPr>
        <w:t xml:space="preserve">Or should they invite advocates for low power stakeholders </w:t>
      </w:r>
      <w:r w:rsidR="00C610F8">
        <w:rPr>
          <w:rFonts w:ascii="Times New Roman" w:hAnsi="Times New Roman" w:cs="Times New Roman"/>
          <w:sz w:val="24"/>
        </w:rPr>
        <w:t xml:space="preserve">who could represent their interests more forcefully in partnership negotiations? </w:t>
      </w:r>
      <w:r w:rsidR="0056176A">
        <w:rPr>
          <w:rFonts w:ascii="Times New Roman" w:hAnsi="Times New Roman" w:cs="Times New Roman"/>
          <w:sz w:val="24"/>
        </w:rPr>
        <w:t xml:space="preserve">In the Mesa case, for example, </w:t>
      </w:r>
      <w:r w:rsidR="003E3D52">
        <w:rPr>
          <w:rFonts w:ascii="Times New Roman" w:hAnsi="Times New Roman" w:cs="Times New Roman"/>
          <w:sz w:val="24"/>
        </w:rPr>
        <w:t>should the conveners</w:t>
      </w:r>
      <w:r w:rsidR="00873C3A">
        <w:rPr>
          <w:rFonts w:ascii="Times New Roman" w:hAnsi="Times New Roman" w:cs="Times New Roman"/>
          <w:sz w:val="24"/>
        </w:rPr>
        <w:t xml:space="preserve"> </w:t>
      </w:r>
      <w:r w:rsidR="00123087">
        <w:rPr>
          <w:rFonts w:ascii="Times New Roman" w:hAnsi="Times New Roman" w:cs="Times New Roman"/>
          <w:sz w:val="24"/>
        </w:rPr>
        <w:t xml:space="preserve">have </w:t>
      </w:r>
      <w:r w:rsidR="00C610F8">
        <w:rPr>
          <w:rFonts w:ascii="Times New Roman" w:hAnsi="Times New Roman" w:cs="Times New Roman"/>
          <w:sz w:val="24"/>
        </w:rPr>
        <w:t xml:space="preserve">worked harder to involve </w:t>
      </w:r>
      <w:r w:rsidR="0041644B">
        <w:rPr>
          <w:rFonts w:ascii="Times New Roman" w:hAnsi="Times New Roman" w:cs="Times New Roman"/>
          <w:sz w:val="24"/>
        </w:rPr>
        <w:t>indigenous people’s groups who eventually withdrew from participation</w:t>
      </w:r>
      <w:r w:rsidR="00401DAB">
        <w:rPr>
          <w:rFonts w:ascii="Times New Roman" w:hAnsi="Times New Roman" w:cs="Times New Roman"/>
          <w:sz w:val="24"/>
        </w:rPr>
        <w:t>, o</w:t>
      </w:r>
      <w:r w:rsidR="0041644B">
        <w:rPr>
          <w:rFonts w:ascii="Times New Roman" w:hAnsi="Times New Roman" w:cs="Times New Roman"/>
          <w:sz w:val="24"/>
        </w:rPr>
        <w:t xml:space="preserve">r </w:t>
      </w:r>
      <w:r w:rsidR="006F38C5">
        <w:rPr>
          <w:rFonts w:ascii="Times New Roman" w:hAnsi="Times New Roman" w:cs="Times New Roman"/>
          <w:sz w:val="24"/>
        </w:rPr>
        <w:t xml:space="preserve">should </w:t>
      </w:r>
      <w:r w:rsidR="0041644B">
        <w:rPr>
          <w:rFonts w:ascii="Times New Roman" w:hAnsi="Times New Roman" w:cs="Times New Roman"/>
          <w:sz w:val="24"/>
        </w:rPr>
        <w:t>the Peruvian</w:t>
      </w:r>
      <w:r w:rsidR="0056176A">
        <w:rPr>
          <w:rFonts w:ascii="Times New Roman" w:hAnsi="Times New Roman" w:cs="Times New Roman"/>
          <w:sz w:val="24"/>
        </w:rPr>
        <w:t xml:space="preserve"> Ministry of Environment</w:t>
      </w:r>
      <w:r w:rsidR="0041644B">
        <w:rPr>
          <w:rFonts w:ascii="Times New Roman" w:hAnsi="Times New Roman" w:cs="Times New Roman"/>
          <w:sz w:val="24"/>
        </w:rPr>
        <w:t xml:space="preserve"> or the Catholic Church have </w:t>
      </w:r>
      <w:r w:rsidR="00A60B73">
        <w:rPr>
          <w:rFonts w:ascii="Times New Roman" w:hAnsi="Times New Roman" w:cs="Times New Roman"/>
          <w:sz w:val="24"/>
        </w:rPr>
        <w:t>intervened</w:t>
      </w:r>
      <w:r w:rsidR="0041644B">
        <w:rPr>
          <w:rFonts w:ascii="Times New Roman" w:hAnsi="Times New Roman" w:cs="Times New Roman"/>
          <w:sz w:val="24"/>
        </w:rPr>
        <w:t xml:space="preserve"> to balance power at the negotiating table? </w:t>
      </w:r>
      <w:r w:rsidR="00401DAB">
        <w:rPr>
          <w:rFonts w:ascii="Times New Roman" w:hAnsi="Times New Roman" w:cs="Times New Roman"/>
          <w:sz w:val="24"/>
        </w:rPr>
        <w:t>Or s</w:t>
      </w:r>
      <w:r w:rsidR="00F603CF">
        <w:rPr>
          <w:rFonts w:ascii="Times New Roman" w:hAnsi="Times New Roman" w:cs="Times New Roman"/>
          <w:sz w:val="24"/>
        </w:rPr>
        <w:t xml:space="preserve">hould less powerful partners </w:t>
      </w:r>
      <w:r w:rsidR="007A3A18">
        <w:rPr>
          <w:rFonts w:ascii="Times New Roman" w:hAnsi="Times New Roman" w:cs="Times New Roman"/>
          <w:sz w:val="24"/>
        </w:rPr>
        <w:t xml:space="preserve">simply rely on </w:t>
      </w:r>
      <w:r w:rsidR="00F423F2">
        <w:rPr>
          <w:rFonts w:ascii="Times New Roman" w:hAnsi="Times New Roman" w:cs="Times New Roman"/>
          <w:sz w:val="24"/>
        </w:rPr>
        <w:t xml:space="preserve">more contentious </w:t>
      </w:r>
      <w:r w:rsidR="009C79AD">
        <w:rPr>
          <w:rFonts w:ascii="Times New Roman" w:hAnsi="Times New Roman" w:cs="Times New Roman"/>
          <w:sz w:val="24"/>
        </w:rPr>
        <w:t xml:space="preserve">social movement </w:t>
      </w:r>
      <w:r w:rsidR="00F423F2">
        <w:rPr>
          <w:rFonts w:ascii="Times New Roman" w:hAnsi="Times New Roman" w:cs="Times New Roman"/>
          <w:sz w:val="24"/>
        </w:rPr>
        <w:t>tactics</w:t>
      </w:r>
      <w:r w:rsidR="0031015A">
        <w:rPr>
          <w:rFonts w:ascii="Times New Roman" w:hAnsi="Times New Roman" w:cs="Times New Roman"/>
          <w:sz w:val="24"/>
        </w:rPr>
        <w:t xml:space="preserve"> (Tilly, 2008)</w:t>
      </w:r>
      <w:r w:rsidR="00F423F2">
        <w:rPr>
          <w:rFonts w:ascii="Times New Roman" w:hAnsi="Times New Roman" w:cs="Times New Roman"/>
          <w:sz w:val="24"/>
        </w:rPr>
        <w:t xml:space="preserve"> </w:t>
      </w:r>
      <w:r w:rsidR="009C79AD">
        <w:rPr>
          <w:rFonts w:ascii="Times New Roman" w:hAnsi="Times New Roman" w:cs="Times New Roman"/>
          <w:sz w:val="24"/>
        </w:rPr>
        <w:t>to</w:t>
      </w:r>
      <w:r w:rsidR="007A3A18">
        <w:rPr>
          <w:rFonts w:ascii="Times New Roman" w:hAnsi="Times New Roman" w:cs="Times New Roman"/>
          <w:sz w:val="24"/>
        </w:rPr>
        <w:t xml:space="preserve"> </w:t>
      </w:r>
      <w:r w:rsidR="00A60B73">
        <w:rPr>
          <w:rFonts w:ascii="Times New Roman" w:hAnsi="Times New Roman" w:cs="Times New Roman"/>
          <w:sz w:val="24"/>
        </w:rPr>
        <w:t xml:space="preserve">try to </w:t>
      </w:r>
      <w:r w:rsidR="007A3A18">
        <w:rPr>
          <w:rFonts w:ascii="Times New Roman" w:hAnsi="Times New Roman" w:cs="Times New Roman"/>
          <w:sz w:val="24"/>
        </w:rPr>
        <w:t xml:space="preserve">level the playing field instead of partnering from a </w:t>
      </w:r>
      <w:r w:rsidR="00AC140C">
        <w:rPr>
          <w:rFonts w:ascii="Times New Roman" w:hAnsi="Times New Roman" w:cs="Times New Roman"/>
          <w:sz w:val="24"/>
        </w:rPr>
        <w:t xml:space="preserve">lower </w:t>
      </w:r>
      <w:r w:rsidR="007A3A18">
        <w:rPr>
          <w:rFonts w:ascii="Times New Roman" w:hAnsi="Times New Roman" w:cs="Times New Roman"/>
          <w:sz w:val="24"/>
        </w:rPr>
        <w:t>position?</w:t>
      </w:r>
      <w:r w:rsidR="00A60B73">
        <w:rPr>
          <w:rFonts w:ascii="Times New Roman" w:hAnsi="Times New Roman" w:cs="Times New Roman"/>
          <w:sz w:val="24"/>
        </w:rPr>
        <w:t xml:space="preserve"> </w:t>
      </w:r>
      <w:r w:rsidR="00D0644D">
        <w:rPr>
          <w:rFonts w:ascii="Times New Roman" w:hAnsi="Times New Roman" w:cs="Times New Roman"/>
          <w:sz w:val="24"/>
        </w:rPr>
        <w:t>Indeed,</w:t>
      </w:r>
      <w:r w:rsidR="00D0644D" w:rsidRPr="00D0644D">
        <w:rPr>
          <w:rFonts w:ascii="Times New Roman" w:hAnsi="Times New Roman" w:cs="Times New Roman"/>
          <w:sz w:val="24"/>
        </w:rPr>
        <w:t xml:space="preserve"> contentious </w:t>
      </w:r>
      <w:r w:rsidR="0031015A">
        <w:rPr>
          <w:rFonts w:ascii="Times New Roman" w:hAnsi="Times New Roman" w:cs="Times New Roman"/>
          <w:sz w:val="24"/>
        </w:rPr>
        <w:t>tactics</w:t>
      </w:r>
      <w:r w:rsidR="00D0644D" w:rsidRPr="00D0644D">
        <w:rPr>
          <w:rFonts w:ascii="Times New Roman" w:hAnsi="Times New Roman" w:cs="Times New Roman"/>
          <w:sz w:val="24"/>
        </w:rPr>
        <w:t xml:space="preserve"> </w:t>
      </w:r>
      <w:r w:rsidR="0031015A">
        <w:rPr>
          <w:rFonts w:ascii="Times New Roman" w:hAnsi="Times New Roman" w:cs="Times New Roman"/>
          <w:sz w:val="24"/>
        </w:rPr>
        <w:t xml:space="preserve">may be needed to put pressure on powerful actors </w:t>
      </w:r>
      <w:r w:rsidR="00D0644D" w:rsidRPr="00D0644D">
        <w:rPr>
          <w:rFonts w:ascii="Times New Roman" w:hAnsi="Times New Roman" w:cs="Times New Roman"/>
          <w:sz w:val="24"/>
        </w:rPr>
        <w:t xml:space="preserve">into </w:t>
      </w:r>
      <w:r w:rsidR="003E2A85">
        <w:rPr>
          <w:rFonts w:ascii="Times New Roman" w:hAnsi="Times New Roman" w:cs="Times New Roman"/>
          <w:sz w:val="24"/>
        </w:rPr>
        <w:t>accommodating</w:t>
      </w:r>
      <w:r w:rsidR="00425B24">
        <w:rPr>
          <w:rFonts w:ascii="Times New Roman" w:hAnsi="Times New Roman" w:cs="Times New Roman"/>
          <w:sz w:val="24"/>
        </w:rPr>
        <w:t xml:space="preserve"> changes in the status quo</w:t>
      </w:r>
      <w:r w:rsidR="0031015A">
        <w:rPr>
          <w:rFonts w:ascii="Times New Roman" w:hAnsi="Times New Roman" w:cs="Times New Roman"/>
          <w:sz w:val="24"/>
        </w:rPr>
        <w:t xml:space="preserve"> before attempting partnerships for engagement and collaboration.</w:t>
      </w:r>
    </w:p>
    <w:p w14:paraId="6E3D3C95" w14:textId="7A84306C" w:rsidR="00A16DBA" w:rsidRDefault="003E2A85" w:rsidP="00B305AA">
      <w:pPr>
        <w:spacing w:after="0" w:line="480" w:lineRule="auto"/>
        <w:ind w:firstLine="720"/>
        <w:rPr>
          <w:rFonts w:ascii="Times New Roman" w:hAnsi="Times New Roman" w:cs="Times New Roman"/>
          <w:sz w:val="24"/>
          <w:szCs w:val="24"/>
        </w:rPr>
      </w:pPr>
      <w:r w:rsidRPr="009C5EB2">
        <w:rPr>
          <w:rFonts w:ascii="Times New Roman" w:hAnsi="Times New Roman" w:cs="Times New Roman"/>
          <w:sz w:val="24"/>
        </w:rPr>
        <w:t xml:space="preserve">This </w:t>
      </w:r>
      <w:r w:rsidR="00F81276" w:rsidRPr="0037376D">
        <w:rPr>
          <w:rFonts w:ascii="Times New Roman" w:hAnsi="Times New Roman" w:cs="Times New Roman"/>
          <w:sz w:val="24"/>
        </w:rPr>
        <w:t xml:space="preserve">also raises questions about </w:t>
      </w:r>
      <w:r w:rsidR="00860248" w:rsidRPr="009C5EB2">
        <w:rPr>
          <w:rFonts w:ascii="Times New Roman" w:hAnsi="Times New Roman" w:cs="Times New Roman"/>
          <w:sz w:val="24"/>
        </w:rPr>
        <w:t xml:space="preserve">how the power differentials among the parties involved affect </w:t>
      </w:r>
      <w:r w:rsidRPr="009C5EB2">
        <w:rPr>
          <w:rFonts w:ascii="Times New Roman" w:hAnsi="Times New Roman" w:cs="Times New Roman"/>
          <w:sz w:val="24"/>
        </w:rPr>
        <w:t xml:space="preserve">the </w:t>
      </w:r>
      <w:r w:rsidR="00EE2748" w:rsidRPr="0037376D">
        <w:rPr>
          <w:rFonts w:ascii="Times New Roman" w:hAnsi="Times New Roman" w:cs="Times New Roman"/>
          <w:sz w:val="24"/>
        </w:rPr>
        <w:t xml:space="preserve">“modes of </w:t>
      </w:r>
      <w:proofErr w:type="spellStart"/>
      <w:r w:rsidR="00EE2748" w:rsidRPr="0037376D">
        <w:rPr>
          <w:rFonts w:ascii="Times New Roman" w:hAnsi="Times New Roman" w:cs="Times New Roman"/>
          <w:sz w:val="24"/>
        </w:rPr>
        <w:t>actorhood</w:t>
      </w:r>
      <w:proofErr w:type="spellEnd"/>
      <w:r w:rsidR="00EE2748" w:rsidRPr="0037376D">
        <w:rPr>
          <w:rFonts w:ascii="Times New Roman" w:hAnsi="Times New Roman" w:cs="Times New Roman"/>
          <w:sz w:val="24"/>
        </w:rPr>
        <w:t xml:space="preserve">” </w:t>
      </w:r>
      <w:r w:rsidR="00860248" w:rsidRPr="009C5EB2">
        <w:rPr>
          <w:rFonts w:ascii="Times New Roman" w:hAnsi="Times New Roman" w:cs="Times New Roman"/>
          <w:sz w:val="24"/>
        </w:rPr>
        <w:t xml:space="preserve">– “the essential features that constitute actors” (Hwang &amp; </w:t>
      </w:r>
      <w:proofErr w:type="spellStart"/>
      <w:r w:rsidR="00860248" w:rsidRPr="009C5EB2">
        <w:rPr>
          <w:rFonts w:ascii="Times New Roman" w:hAnsi="Times New Roman" w:cs="Times New Roman"/>
          <w:sz w:val="24"/>
          <w:szCs w:val="24"/>
        </w:rPr>
        <w:t>Colyvas</w:t>
      </w:r>
      <w:proofErr w:type="spellEnd"/>
      <w:r w:rsidR="00860248" w:rsidRPr="009C5EB2">
        <w:rPr>
          <w:rFonts w:ascii="Times New Roman" w:hAnsi="Times New Roman" w:cs="Times New Roman"/>
          <w:sz w:val="24"/>
          <w:szCs w:val="24"/>
        </w:rPr>
        <w:t>, 2020, p. 570) – in</w:t>
      </w:r>
      <w:r w:rsidRPr="009C5EB2">
        <w:rPr>
          <w:rFonts w:ascii="Times New Roman" w:hAnsi="Times New Roman" w:cs="Times New Roman"/>
          <w:sz w:val="24"/>
          <w:szCs w:val="24"/>
        </w:rPr>
        <w:t xml:space="preserve"> these partnerships</w:t>
      </w:r>
      <w:r w:rsidR="00860248" w:rsidRPr="009C5EB2">
        <w:rPr>
          <w:rFonts w:ascii="Times New Roman" w:hAnsi="Times New Roman" w:cs="Times New Roman"/>
          <w:sz w:val="24"/>
          <w:szCs w:val="24"/>
        </w:rPr>
        <w:t xml:space="preserve"> to address grand challenges</w:t>
      </w:r>
      <w:r w:rsidR="00EB5FBA" w:rsidRPr="00D83B11">
        <w:rPr>
          <w:rFonts w:ascii="Times New Roman" w:hAnsi="Times New Roman" w:cs="Times New Roman"/>
          <w:sz w:val="24"/>
          <w:szCs w:val="24"/>
        </w:rPr>
        <w:t xml:space="preserve">. </w:t>
      </w:r>
      <w:r w:rsidR="00860248" w:rsidRPr="00D83B11">
        <w:rPr>
          <w:rFonts w:ascii="Times New Roman" w:hAnsi="Times New Roman" w:cs="Times New Roman"/>
          <w:sz w:val="24"/>
          <w:szCs w:val="24"/>
        </w:rPr>
        <w:t>Multi</w:t>
      </w:r>
      <w:r w:rsidR="0037376D" w:rsidRPr="00D83B11">
        <w:rPr>
          <w:rFonts w:ascii="Times New Roman" w:hAnsi="Times New Roman" w:cs="Times New Roman"/>
          <w:sz w:val="24"/>
          <w:szCs w:val="24"/>
        </w:rPr>
        <w:t>-</w:t>
      </w:r>
      <w:r w:rsidR="00860248" w:rsidRPr="00D83B11">
        <w:rPr>
          <w:rFonts w:ascii="Times New Roman" w:hAnsi="Times New Roman" w:cs="Times New Roman"/>
          <w:sz w:val="24"/>
          <w:szCs w:val="24"/>
        </w:rPr>
        <w:t>stakeholder partnerships to address g</w:t>
      </w:r>
      <w:r w:rsidR="00860248" w:rsidRPr="009C5EB2">
        <w:rPr>
          <w:rFonts w:ascii="Times New Roman" w:hAnsi="Times New Roman" w:cs="Times New Roman"/>
          <w:sz w:val="24"/>
          <w:szCs w:val="24"/>
        </w:rPr>
        <w:t xml:space="preserve">rand challenges </w:t>
      </w:r>
      <w:r w:rsidR="0037376D" w:rsidRPr="009C5EB2">
        <w:rPr>
          <w:rFonts w:ascii="Times New Roman" w:hAnsi="Times New Roman" w:cs="Times New Roman"/>
          <w:sz w:val="24"/>
          <w:szCs w:val="24"/>
        </w:rPr>
        <w:t xml:space="preserve">also </w:t>
      </w:r>
      <w:r w:rsidR="00860248" w:rsidRPr="009C5EB2">
        <w:rPr>
          <w:rFonts w:ascii="Times New Roman" w:hAnsi="Times New Roman" w:cs="Times New Roman"/>
          <w:sz w:val="24"/>
          <w:szCs w:val="24"/>
        </w:rPr>
        <w:t xml:space="preserve">constitute a fertile context for advancing research on </w:t>
      </w:r>
      <w:r w:rsidRPr="009C5EB2">
        <w:rPr>
          <w:rFonts w:ascii="Times New Roman" w:hAnsi="Times New Roman" w:cs="Times New Roman"/>
          <w:sz w:val="24"/>
          <w:szCs w:val="24"/>
        </w:rPr>
        <w:t>i</w:t>
      </w:r>
      <w:r w:rsidR="006A6820" w:rsidRPr="00D83B11">
        <w:rPr>
          <w:rFonts w:ascii="Times New Roman" w:hAnsi="Times New Roman" w:cs="Times New Roman"/>
          <w:sz w:val="24"/>
          <w:szCs w:val="24"/>
        </w:rPr>
        <w:t xml:space="preserve">nstitutional </w:t>
      </w:r>
      <w:proofErr w:type="spellStart"/>
      <w:r w:rsidR="006A6820" w:rsidRPr="00D83B11">
        <w:rPr>
          <w:rFonts w:ascii="Times New Roman" w:hAnsi="Times New Roman" w:cs="Times New Roman"/>
          <w:sz w:val="24"/>
          <w:szCs w:val="24"/>
        </w:rPr>
        <w:t>entrepreneuring</w:t>
      </w:r>
      <w:proofErr w:type="spellEnd"/>
      <w:r w:rsidR="006A6820" w:rsidRPr="00D83B11">
        <w:rPr>
          <w:rFonts w:ascii="Times New Roman" w:hAnsi="Times New Roman" w:cs="Times New Roman"/>
          <w:sz w:val="24"/>
          <w:szCs w:val="24"/>
        </w:rPr>
        <w:t>—the processes whereby actors are created and equipped for institutional action</w:t>
      </w:r>
      <w:r w:rsidR="0037376D" w:rsidRPr="009C5EB2">
        <w:rPr>
          <w:rFonts w:ascii="Times New Roman" w:hAnsi="Times New Roman" w:cs="Times New Roman"/>
          <w:sz w:val="24"/>
          <w:szCs w:val="24"/>
        </w:rPr>
        <w:t xml:space="preserve"> to</w:t>
      </w:r>
      <w:r w:rsidR="006A6820" w:rsidRPr="00D83B11">
        <w:rPr>
          <w:rFonts w:ascii="Times New Roman" w:hAnsi="Times New Roman" w:cs="Times New Roman"/>
          <w:sz w:val="24"/>
          <w:szCs w:val="24"/>
        </w:rPr>
        <w:t xml:space="preserve"> ameliorat</w:t>
      </w:r>
      <w:r w:rsidR="0037376D" w:rsidRPr="009C5EB2">
        <w:rPr>
          <w:rFonts w:ascii="Times New Roman" w:hAnsi="Times New Roman" w:cs="Times New Roman"/>
          <w:sz w:val="24"/>
          <w:szCs w:val="24"/>
        </w:rPr>
        <w:t>e</w:t>
      </w:r>
      <w:r w:rsidR="006A6820" w:rsidRPr="00D83B11">
        <w:rPr>
          <w:rFonts w:ascii="Times New Roman" w:hAnsi="Times New Roman" w:cs="Times New Roman"/>
          <w:sz w:val="24"/>
          <w:szCs w:val="24"/>
        </w:rPr>
        <w:t xml:space="preserve"> grand challenge</w:t>
      </w:r>
      <w:r w:rsidR="00EB5FBA" w:rsidRPr="00D83B11">
        <w:rPr>
          <w:rFonts w:ascii="Times New Roman" w:hAnsi="Times New Roman" w:cs="Times New Roman"/>
          <w:sz w:val="24"/>
          <w:szCs w:val="24"/>
        </w:rPr>
        <w:t>s</w:t>
      </w:r>
      <w:r w:rsidR="0037376D" w:rsidRPr="00D83B11">
        <w:rPr>
          <w:rFonts w:ascii="Times New Roman" w:hAnsi="Times New Roman" w:cs="Times New Roman"/>
          <w:sz w:val="24"/>
          <w:szCs w:val="24"/>
        </w:rPr>
        <w:t xml:space="preserve"> (</w:t>
      </w:r>
      <w:proofErr w:type="spellStart"/>
      <w:r w:rsidR="0037376D" w:rsidRPr="00D83B11">
        <w:rPr>
          <w:rFonts w:ascii="Times New Roman" w:hAnsi="Times New Roman" w:cs="Times New Roman"/>
          <w:sz w:val="24"/>
          <w:szCs w:val="24"/>
        </w:rPr>
        <w:t>Gehman</w:t>
      </w:r>
      <w:proofErr w:type="spellEnd"/>
      <w:r w:rsidR="0037376D" w:rsidRPr="00D83B11">
        <w:rPr>
          <w:rFonts w:ascii="Times New Roman" w:hAnsi="Times New Roman" w:cs="Times New Roman"/>
          <w:sz w:val="24"/>
          <w:szCs w:val="24"/>
        </w:rPr>
        <w:t>, Sharma &amp; Beveridge, 2021).</w:t>
      </w:r>
      <w:r w:rsidR="00EB5FBA" w:rsidRPr="00D83B11">
        <w:rPr>
          <w:rFonts w:ascii="Times New Roman" w:hAnsi="Times New Roman" w:cs="Times New Roman"/>
          <w:sz w:val="24"/>
          <w:szCs w:val="24"/>
        </w:rPr>
        <w:t xml:space="preserve"> Infusing </w:t>
      </w:r>
      <w:r w:rsidR="00D83B11" w:rsidRPr="00D83B11">
        <w:rPr>
          <w:rFonts w:ascii="Times New Roman" w:hAnsi="Times New Roman" w:cs="Times New Roman"/>
          <w:sz w:val="24"/>
          <w:szCs w:val="24"/>
        </w:rPr>
        <w:t xml:space="preserve">the notion of institutional </w:t>
      </w:r>
      <w:proofErr w:type="spellStart"/>
      <w:r w:rsidR="00D83B11" w:rsidRPr="00D83B11">
        <w:rPr>
          <w:rFonts w:ascii="Times New Roman" w:hAnsi="Times New Roman" w:cs="Times New Roman"/>
          <w:sz w:val="24"/>
          <w:szCs w:val="24"/>
        </w:rPr>
        <w:t>entrepreneuring</w:t>
      </w:r>
      <w:proofErr w:type="spellEnd"/>
      <w:r w:rsidR="00D83B11" w:rsidRPr="00D83B11">
        <w:rPr>
          <w:rFonts w:ascii="Times New Roman" w:hAnsi="Times New Roman" w:cs="Times New Roman"/>
          <w:sz w:val="24"/>
          <w:szCs w:val="24"/>
        </w:rPr>
        <w:t xml:space="preserve"> </w:t>
      </w:r>
      <w:r w:rsidR="00EB5FBA" w:rsidRPr="00D83B11">
        <w:rPr>
          <w:rFonts w:ascii="Times New Roman" w:hAnsi="Times New Roman" w:cs="Times New Roman"/>
          <w:sz w:val="24"/>
          <w:szCs w:val="24"/>
        </w:rPr>
        <w:t xml:space="preserve">with power differentials may shed new light on </w:t>
      </w:r>
      <w:r w:rsidR="00D83B11" w:rsidRPr="00D83B11">
        <w:rPr>
          <w:rFonts w:ascii="Times New Roman" w:hAnsi="Times New Roman" w:cs="Times New Roman"/>
          <w:sz w:val="24"/>
          <w:szCs w:val="24"/>
        </w:rPr>
        <w:t xml:space="preserve">how </w:t>
      </w:r>
      <w:r w:rsidR="00EB5FBA" w:rsidRPr="00D83B11">
        <w:rPr>
          <w:rFonts w:ascii="Times New Roman" w:hAnsi="Times New Roman" w:cs="Times New Roman"/>
          <w:sz w:val="24"/>
          <w:szCs w:val="24"/>
        </w:rPr>
        <w:t xml:space="preserve">different modes of </w:t>
      </w:r>
      <w:proofErr w:type="spellStart"/>
      <w:r w:rsidR="00EB5FBA" w:rsidRPr="00D83B11">
        <w:rPr>
          <w:rFonts w:ascii="Times New Roman" w:hAnsi="Times New Roman" w:cs="Times New Roman"/>
          <w:sz w:val="24"/>
          <w:szCs w:val="24"/>
        </w:rPr>
        <w:t>actorhood</w:t>
      </w:r>
      <w:proofErr w:type="spellEnd"/>
      <w:r w:rsidR="00EB5FBA" w:rsidRPr="00D83B11">
        <w:rPr>
          <w:rFonts w:ascii="Times New Roman" w:hAnsi="Times New Roman" w:cs="Times New Roman"/>
          <w:sz w:val="24"/>
          <w:szCs w:val="24"/>
        </w:rPr>
        <w:t xml:space="preserve"> </w:t>
      </w:r>
      <w:r w:rsidR="00EB5FBA" w:rsidRPr="009C5EB2">
        <w:rPr>
          <w:rFonts w:ascii="Times New Roman" w:hAnsi="Times New Roman" w:cs="Times New Roman"/>
          <w:sz w:val="24"/>
          <w:szCs w:val="24"/>
        </w:rPr>
        <w:t xml:space="preserve">affect institutional arrangements </w:t>
      </w:r>
      <w:r w:rsidR="00D83B11">
        <w:rPr>
          <w:rFonts w:ascii="Times New Roman" w:hAnsi="Times New Roman" w:cs="Times New Roman"/>
          <w:sz w:val="24"/>
          <w:szCs w:val="24"/>
        </w:rPr>
        <w:t xml:space="preserve">such as partnerships </w:t>
      </w:r>
      <w:r w:rsidR="00D83B11" w:rsidRPr="009C5EB2">
        <w:rPr>
          <w:rFonts w:ascii="Times New Roman" w:hAnsi="Times New Roman" w:cs="Times New Roman"/>
          <w:sz w:val="24"/>
          <w:szCs w:val="24"/>
        </w:rPr>
        <w:t>for addressing grand challenges.</w:t>
      </w:r>
      <w:r w:rsidR="0027273E">
        <w:rPr>
          <w:rFonts w:ascii="Times New Roman" w:hAnsi="Times New Roman" w:cs="Times New Roman"/>
          <w:sz w:val="24"/>
          <w:szCs w:val="24"/>
        </w:rPr>
        <w:tab/>
        <w:t xml:space="preserve">A related question concerns the role that researchers might (and sometimes do play) in </w:t>
      </w:r>
      <w:r w:rsidR="00A60B73">
        <w:rPr>
          <w:rFonts w:ascii="Times New Roman" w:hAnsi="Times New Roman" w:cs="Times New Roman"/>
          <w:sz w:val="24"/>
          <w:szCs w:val="24"/>
        </w:rPr>
        <w:t xml:space="preserve">the </w:t>
      </w:r>
      <w:r w:rsidR="002902AA">
        <w:rPr>
          <w:rFonts w:ascii="Times New Roman" w:hAnsi="Times New Roman" w:cs="Times New Roman"/>
          <w:sz w:val="24"/>
          <w:szCs w:val="24"/>
        </w:rPr>
        <w:t>empowerment and convening activities</w:t>
      </w:r>
      <w:r w:rsidR="001C15A0">
        <w:rPr>
          <w:rFonts w:ascii="Times New Roman" w:hAnsi="Times New Roman" w:cs="Times New Roman"/>
          <w:sz w:val="24"/>
          <w:szCs w:val="24"/>
        </w:rPr>
        <w:t xml:space="preserve"> of </w:t>
      </w:r>
      <w:r w:rsidR="00A60B73">
        <w:rPr>
          <w:rFonts w:ascii="Times New Roman" w:hAnsi="Times New Roman" w:cs="Times New Roman"/>
          <w:sz w:val="24"/>
          <w:szCs w:val="24"/>
        </w:rPr>
        <w:t>mu</w:t>
      </w:r>
      <w:r w:rsidR="0031015A">
        <w:rPr>
          <w:rFonts w:ascii="Times New Roman" w:hAnsi="Times New Roman" w:cs="Times New Roman"/>
          <w:sz w:val="24"/>
          <w:szCs w:val="24"/>
        </w:rPr>
        <w:t>lti</w:t>
      </w:r>
      <w:r w:rsidR="00A60B73">
        <w:rPr>
          <w:rFonts w:ascii="Times New Roman" w:hAnsi="Times New Roman" w:cs="Times New Roman"/>
          <w:sz w:val="24"/>
          <w:szCs w:val="24"/>
        </w:rPr>
        <w:t>-stakeholder partnerships</w:t>
      </w:r>
      <w:r w:rsidR="001C15A0">
        <w:rPr>
          <w:rFonts w:ascii="Times New Roman" w:hAnsi="Times New Roman" w:cs="Times New Roman"/>
          <w:sz w:val="24"/>
          <w:szCs w:val="24"/>
        </w:rPr>
        <w:t xml:space="preserve">. </w:t>
      </w:r>
      <w:r w:rsidR="0039654A">
        <w:rPr>
          <w:rFonts w:ascii="Times New Roman" w:hAnsi="Times New Roman" w:cs="Times New Roman"/>
          <w:sz w:val="24"/>
          <w:szCs w:val="24"/>
        </w:rPr>
        <w:t xml:space="preserve">We </w:t>
      </w:r>
      <w:r w:rsidR="00C26AE1">
        <w:rPr>
          <w:rFonts w:ascii="Times New Roman" w:hAnsi="Times New Roman" w:cs="Times New Roman"/>
          <w:sz w:val="24"/>
          <w:szCs w:val="24"/>
        </w:rPr>
        <w:t xml:space="preserve">wonder </w:t>
      </w:r>
      <w:r w:rsidR="0039654A">
        <w:rPr>
          <w:rFonts w:ascii="Times New Roman" w:hAnsi="Times New Roman" w:cs="Times New Roman"/>
          <w:sz w:val="24"/>
          <w:szCs w:val="24"/>
        </w:rPr>
        <w:t>whether th</w:t>
      </w:r>
      <w:r w:rsidR="00A224F4">
        <w:rPr>
          <w:rFonts w:ascii="Times New Roman" w:hAnsi="Times New Roman" w:cs="Times New Roman"/>
          <w:sz w:val="24"/>
          <w:szCs w:val="24"/>
        </w:rPr>
        <w:t>ese are appropriate</w:t>
      </w:r>
      <w:r w:rsidR="0039654A">
        <w:rPr>
          <w:rFonts w:ascii="Times New Roman" w:hAnsi="Times New Roman" w:cs="Times New Roman"/>
          <w:sz w:val="24"/>
          <w:szCs w:val="24"/>
        </w:rPr>
        <w:t xml:space="preserve"> role</w:t>
      </w:r>
      <w:r w:rsidR="00A224F4">
        <w:rPr>
          <w:rFonts w:ascii="Times New Roman" w:hAnsi="Times New Roman" w:cs="Times New Roman"/>
          <w:sz w:val="24"/>
          <w:szCs w:val="24"/>
        </w:rPr>
        <w:t>s</w:t>
      </w:r>
      <w:r w:rsidR="0039654A">
        <w:rPr>
          <w:rFonts w:ascii="Times New Roman" w:hAnsi="Times New Roman" w:cs="Times New Roman"/>
          <w:sz w:val="24"/>
          <w:szCs w:val="24"/>
        </w:rPr>
        <w:t xml:space="preserve"> </w:t>
      </w:r>
      <w:r w:rsidR="00A224F4">
        <w:rPr>
          <w:rFonts w:ascii="Times New Roman" w:hAnsi="Times New Roman" w:cs="Times New Roman"/>
          <w:sz w:val="24"/>
          <w:szCs w:val="24"/>
        </w:rPr>
        <w:t xml:space="preserve">for </w:t>
      </w:r>
      <w:r w:rsidR="0039654A">
        <w:rPr>
          <w:rFonts w:ascii="Times New Roman" w:hAnsi="Times New Roman" w:cs="Times New Roman"/>
          <w:sz w:val="24"/>
          <w:szCs w:val="24"/>
        </w:rPr>
        <w:t>organizational scholar</w:t>
      </w:r>
      <w:r w:rsidR="00454062">
        <w:rPr>
          <w:rFonts w:ascii="Times New Roman" w:hAnsi="Times New Roman" w:cs="Times New Roman"/>
          <w:sz w:val="24"/>
          <w:szCs w:val="24"/>
        </w:rPr>
        <w:t>s</w:t>
      </w:r>
      <w:r w:rsidR="0039654A">
        <w:rPr>
          <w:rFonts w:ascii="Times New Roman" w:hAnsi="Times New Roman" w:cs="Times New Roman"/>
          <w:sz w:val="24"/>
          <w:szCs w:val="24"/>
        </w:rPr>
        <w:t xml:space="preserve"> </w:t>
      </w:r>
      <w:r w:rsidR="00B351FA">
        <w:rPr>
          <w:rFonts w:ascii="Times New Roman" w:hAnsi="Times New Roman" w:cs="Times New Roman"/>
          <w:sz w:val="24"/>
          <w:szCs w:val="24"/>
        </w:rPr>
        <w:t>and</w:t>
      </w:r>
      <w:r w:rsidR="0039654A">
        <w:rPr>
          <w:rFonts w:ascii="Times New Roman" w:hAnsi="Times New Roman" w:cs="Times New Roman"/>
          <w:sz w:val="24"/>
          <w:szCs w:val="24"/>
        </w:rPr>
        <w:t xml:space="preserve"> </w:t>
      </w:r>
      <w:r w:rsidR="00454062">
        <w:rPr>
          <w:rFonts w:ascii="Times New Roman" w:hAnsi="Times New Roman" w:cs="Times New Roman"/>
          <w:sz w:val="24"/>
          <w:szCs w:val="24"/>
        </w:rPr>
        <w:t xml:space="preserve">whether </w:t>
      </w:r>
      <w:r w:rsidR="00E06109">
        <w:rPr>
          <w:rFonts w:ascii="Times New Roman" w:hAnsi="Times New Roman" w:cs="Times New Roman"/>
          <w:sz w:val="24"/>
          <w:szCs w:val="24"/>
        </w:rPr>
        <w:t>those</w:t>
      </w:r>
      <w:r w:rsidR="00C73348">
        <w:rPr>
          <w:rFonts w:ascii="Times New Roman" w:hAnsi="Times New Roman" w:cs="Times New Roman"/>
          <w:sz w:val="24"/>
          <w:szCs w:val="24"/>
        </w:rPr>
        <w:t xml:space="preserve"> who perform these tasks </w:t>
      </w:r>
      <w:r w:rsidR="0039654A">
        <w:rPr>
          <w:rFonts w:ascii="Times New Roman" w:hAnsi="Times New Roman" w:cs="Times New Roman"/>
          <w:sz w:val="24"/>
          <w:szCs w:val="24"/>
        </w:rPr>
        <w:t xml:space="preserve">possess substantive </w:t>
      </w:r>
      <w:r w:rsidR="00E06109">
        <w:rPr>
          <w:rFonts w:ascii="Times New Roman" w:hAnsi="Times New Roman" w:cs="Times New Roman"/>
          <w:sz w:val="24"/>
          <w:szCs w:val="24"/>
        </w:rPr>
        <w:t xml:space="preserve">influence </w:t>
      </w:r>
      <w:r w:rsidR="0039654A">
        <w:rPr>
          <w:rFonts w:ascii="Times New Roman" w:hAnsi="Times New Roman" w:cs="Times New Roman"/>
          <w:sz w:val="24"/>
          <w:szCs w:val="24"/>
        </w:rPr>
        <w:t xml:space="preserve">or process expertise (or both) before presuming to step </w:t>
      </w:r>
      <w:r w:rsidR="0048717E">
        <w:rPr>
          <w:rFonts w:ascii="Times New Roman" w:hAnsi="Times New Roman" w:cs="Times New Roman"/>
          <w:sz w:val="24"/>
          <w:szCs w:val="24"/>
        </w:rPr>
        <w:t>in</w:t>
      </w:r>
      <w:r w:rsidR="00341F59">
        <w:rPr>
          <w:rFonts w:ascii="Times New Roman" w:hAnsi="Times New Roman" w:cs="Times New Roman"/>
          <w:sz w:val="24"/>
          <w:szCs w:val="24"/>
        </w:rPr>
        <w:t xml:space="preserve">to </w:t>
      </w:r>
      <w:r w:rsidR="0048717E">
        <w:rPr>
          <w:rFonts w:ascii="Times New Roman" w:hAnsi="Times New Roman" w:cs="Times New Roman"/>
          <w:sz w:val="24"/>
          <w:szCs w:val="24"/>
        </w:rPr>
        <w:t>a convening or mediati</w:t>
      </w:r>
      <w:r w:rsidR="00C26AE1">
        <w:rPr>
          <w:rFonts w:ascii="Times New Roman" w:hAnsi="Times New Roman" w:cs="Times New Roman"/>
          <w:sz w:val="24"/>
          <w:szCs w:val="24"/>
        </w:rPr>
        <w:t>ng</w:t>
      </w:r>
      <w:r w:rsidR="0048717E">
        <w:rPr>
          <w:rFonts w:ascii="Times New Roman" w:hAnsi="Times New Roman" w:cs="Times New Roman"/>
          <w:sz w:val="24"/>
          <w:szCs w:val="24"/>
        </w:rPr>
        <w:t xml:space="preserve"> role</w:t>
      </w:r>
      <w:r w:rsidR="00C26AE1">
        <w:rPr>
          <w:rFonts w:ascii="Times New Roman" w:hAnsi="Times New Roman" w:cs="Times New Roman"/>
          <w:sz w:val="24"/>
          <w:szCs w:val="24"/>
        </w:rPr>
        <w:t>.</w:t>
      </w:r>
      <w:r w:rsidR="00A224F4">
        <w:rPr>
          <w:rFonts w:ascii="Times New Roman" w:hAnsi="Times New Roman" w:cs="Times New Roman"/>
          <w:sz w:val="24"/>
          <w:szCs w:val="24"/>
        </w:rPr>
        <w:t xml:space="preserve"> </w:t>
      </w:r>
      <w:r w:rsidR="00C73348">
        <w:rPr>
          <w:rFonts w:ascii="Times New Roman" w:hAnsi="Times New Roman" w:cs="Times New Roman"/>
          <w:sz w:val="24"/>
          <w:szCs w:val="24"/>
        </w:rPr>
        <w:t xml:space="preserve">From a professional </w:t>
      </w:r>
      <w:r w:rsidR="00C73348">
        <w:rPr>
          <w:rFonts w:ascii="Times New Roman" w:hAnsi="Times New Roman" w:cs="Times New Roman"/>
          <w:sz w:val="24"/>
          <w:szCs w:val="24"/>
        </w:rPr>
        <w:lastRenderedPageBreak/>
        <w:t>standpoint, m</w:t>
      </w:r>
      <w:r w:rsidR="009B51D2">
        <w:rPr>
          <w:rFonts w:ascii="Times New Roman" w:hAnsi="Times New Roman" w:cs="Times New Roman"/>
          <w:sz w:val="24"/>
          <w:szCs w:val="24"/>
        </w:rPr>
        <w:t xml:space="preserve">ediators who </w:t>
      </w:r>
      <w:r w:rsidR="008760BC">
        <w:rPr>
          <w:rFonts w:ascii="Times New Roman" w:hAnsi="Times New Roman" w:cs="Times New Roman"/>
          <w:sz w:val="24"/>
          <w:szCs w:val="24"/>
        </w:rPr>
        <w:t xml:space="preserve">work </w:t>
      </w:r>
      <w:r w:rsidR="009B51D2">
        <w:rPr>
          <w:rFonts w:ascii="Times New Roman" w:hAnsi="Times New Roman" w:cs="Times New Roman"/>
          <w:sz w:val="24"/>
          <w:szCs w:val="24"/>
        </w:rPr>
        <w:t xml:space="preserve">in multiparty </w:t>
      </w:r>
      <w:r w:rsidR="008760BC">
        <w:rPr>
          <w:rFonts w:ascii="Times New Roman" w:hAnsi="Times New Roman" w:cs="Times New Roman"/>
          <w:sz w:val="24"/>
          <w:szCs w:val="24"/>
        </w:rPr>
        <w:t xml:space="preserve">arenas are expected to have at least </w:t>
      </w:r>
      <w:r w:rsidR="00C73348">
        <w:rPr>
          <w:rFonts w:ascii="Times New Roman" w:hAnsi="Times New Roman" w:cs="Times New Roman"/>
          <w:sz w:val="24"/>
          <w:szCs w:val="24"/>
        </w:rPr>
        <w:t>thirty</w:t>
      </w:r>
      <w:r w:rsidR="008760BC">
        <w:rPr>
          <w:rFonts w:ascii="Times New Roman" w:hAnsi="Times New Roman" w:cs="Times New Roman"/>
          <w:sz w:val="24"/>
          <w:szCs w:val="24"/>
        </w:rPr>
        <w:t xml:space="preserve"> hours of basic mediation training and often take </w:t>
      </w:r>
      <w:r w:rsidR="00B82A0C">
        <w:rPr>
          <w:rFonts w:ascii="Times New Roman" w:hAnsi="Times New Roman" w:cs="Times New Roman"/>
          <w:sz w:val="24"/>
          <w:szCs w:val="24"/>
        </w:rPr>
        <w:t>additional multiparty training as well.</w:t>
      </w:r>
      <w:r w:rsidR="0039654A">
        <w:rPr>
          <w:rFonts w:ascii="Times New Roman" w:hAnsi="Times New Roman" w:cs="Times New Roman"/>
          <w:sz w:val="24"/>
          <w:szCs w:val="24"/>
        </w:rPr>
        <w:t xml:space="preserve"> </w:t>
      </w:r>
      <w:r w:rsidR="006D2A6D">
        <w:rPr>
          <w:rFonts w:ascii="Times New Roman" w:hAnsi="Times New Roman" w:cs="Times New Roman"/>
          <w:sz w:val="24"/>
          <w:szCs w:val="24"/>
        </w:rPr>
        <w:t>Med</w:t>
      </w:r>
      <w:r w:rsidR="00FB6E7C">
        <w:rPr>
          <w:rFonts w:ascii="Times New Roman" w:hAnsi="Times New Roman" w:cs="Times New Roman"/>
          <w:sz w:val="24"/>
          <w:szCs w:val="24"/>
        </w:rPr>
        <w:t>i</w:t>
      </w:r>
      <w:r w:rsidR="006D2A6D">
        <w:rPr>
          <w:rFonts w:ascii="Times New Roman" w:hAnsi="Times New Roman" w:cs="Times New Roman"/>
          <w:sz w:val="24"/>
          <w:szCs w:val="24"/>
        </w:rPr>
        <w:t>ators are also bound by rules of c</w:t>
      </w:r>
      <w:r w:rsidR="00FF5789">
        <w:rPr>
          <w:rFonts w:ascii="Times New Roman" w:hAnsi="Times New Roman" w:cs="Times New Roman"/>
          <w:sz w:val="24"/>
          <w:szCs w:val="24"/>
        </w:rPr>
        <w:t>onfidentiality which</w:t>
      </w:r>
      <w:r w:rsidR="006D2A6D">
        <w:rPr>
          <w:rFonts w:ascii="Times New Roman" w:hAnsi="Times New Roman" w:cs="Times New Roman"/>
          <w:sz w:val="24"/>
          <w:szCs w:val="24"/>
        </w:rPr>
        <w:t xml:space="preserve">, if they intend to subsequently </w:t>
      </w:r>
      <w:r w:rsidR="0023475C">
        <w:rPr>
          <w:rFonts w:ascii="Times New Roman" w:hAnsi="Times New Roman" w:cs="Times New Roman"/>
          <w:sz w:val="24"/>
          <w:szCs w:val="24"/>
        </w:rPr>
        <w:t>write</w:t>
      </w:r>
      <w:r w:rsidR="006D2A6D">
        <w:rPr>
          <w:rFonts w:ascii="Times New Roman" w:hAnsi="Times New Roman" w:cs="Times New Roman"/>
          <w:sz w:val="24"/>
          <w:szCs w:val="24"/>
        </w:rPr>
        <w:t xml:space="preserve"> about </w:t>
      </w:r>
      <w:r w:rsidR="0023475C">
        <w:rPr>
          <w:rFonts w:ascii="Times New Roman" w:hAnsi="Times New Roman" w:cs="Times New Roman"/>
          <w:sz w:val="24"/>
          <w:szCs w:val="24"/>
        </w:rPr>
        <w:t>the partnership dynamics</w:t>
      </w:r>
      <w:r w:rsidR="00F51001">
        <w:rPr>
          <w:rFonts w:ascii="Times New Roman" w:hAnsi="Times New Roman" w:cs="Times New Roman"/>
          <w:sz w:val="24"/>
          <w:szCs w:val="24"/>
        </w:rPr>
        <w:t>,</w:t>
      </w:r>
      <w:r w:rsidR="00FF5789">
        <w:rPr>
          <w:rFonts w:ascii="Times New Roman" w:hAnsi="Times New Roman" w:cs="Times New Roman"/>
          <w:sz w:val="24"/>
          <w:szCs w:val="24"/>
        </w:rPr>
        <w:t xml:space="preserve"> </w:t>
      </w:r>
      <w:r w:rsidR="00FB6E7C">
        <w:rPr>
          <w:rFonts w:ascii="Times New Roman" w:hAnsi="Times New Roman" w:cs="Times New Roman"/>
          <w:sz w:val="24"/>
          <w:szCs w:val="24"/>
        </w:rPr>
        <w:t xml:space="preserve">would require being granted permission </w:t>
      </w:r>
      <w:r w:rsidR="00F83C7B">
        <w:rPr>
          <w:rFonts w:ascii="Times New Roman" w:hAnsi="Times New Roman" w:cs="Times New Roman"/>
          <w:sz w:val="24"/>
          <w:szCs w:val="24"/>
        </w:rPr>
        <w:t xml:space="preserve">to break confidentiality </w:t>
      </w:r>
      <w:r w:rsidR="00FB6E7C">
        <w:rPr>
          <w:rFonts w:ascii="Times New Roman" w:hAnsi="Times New Roman" w:cs="Times New Roman"/>
          <w:sz w:val="24"/>
          <w:szCs w:val="24"/>
        </w:rPr>
        <w:t>from all parties involved.</w:t>
      </w:r>
      <w:r w:rsidR="006D2A6D">
        <w:rPr>
          <w:rFonts w:ascii="Times New Roman" w:hAnsi="Times New Roman" w:cs="Times New Roman"/>
          <w:sz w:val="24"/>
          <w:szCs w:val="24"/>
        </w:rPr>
        <w:t xml:space="preserve"> </w:t>
      </w:r>
      <w:r w:rsidR="00F83C7B">
        <w:rPr>
          <w:rFonts w:ascii="Times New Roman" w:hAnsi="Times New Roman" w:cs="Times New Roman"/>
          <w:sz w:val="24"/>
          <w:szCs w:val="24"/>
        </w:rPr>
        <w:t>Perhaps most</w:t>
      </w:r>
      <w:r w:rsidR="006C3D2B">
        <w:rPr>
          <w:rFonts w:ascii="Times New Roman" w:hAnsi="Times New Roman" w:cs="Times New Roman"/>
          <w:sz w:val="24"/>
          <w:szCs w:val="24"/>
        </w:rPr>
        <w:t xml:space="preserve"> important</w:t>
      </w:r>
      <w:r w:rsidR="00FD3F0A">
        <w:rPr>
          <w:rFonts w:ascii="Times New Roman" w:hAnsi="Times New Roman" w:cs="Times New Roman"/>
          <w:sz w:val="24"/>
          <w:szCs w:val="24"/>
        </w:rPr>
        <w:t>ly</w:t>
      </w:r>
      <w:r w:rsidR="006C3D2B">
        <w:rPr>
          <w:rFonts w:ascii="Times New Roman" w:hAnsi="Times New Roman" w:cs="Times New Roman"/>
          <w:sz w:val="24"/>
          <w:szCs w:val="24"/>
        </w:rPr>
        <w:t xml:space="preserve">, </w:t>
      </w:r>
      <w:proofErr w:type="gramStart"/>
      <w:r w:rsidR="006C3D2B">
        <w:rPr>
          <w:rFonts w:ascii="Times New Roman" w:hAnsi="Times New Roman" w:cs="Times New Roman"/>
          <w:sz w:val="24"/>
          <w:szCs w:val="24"/>
        </w:rPr>
        <w:t>in light of</w:t>
      </w:r>
      <w:proofErr w:type="gramEnd"/>
      <w:r w:rsidR="006C3D2B">
        <w:rPr>
          <w:rFonts w:ascii="Times New Roman" w:hAnsi="Times New Roman" w:cs="Times New Roman"/>
          <w:sz w:val="24"/>
          <w:szCs w:val="24"/>
        </w:rPr>
        <w:t xml:space="preserve"> </w:t>
      </w:r>
      <w:r w:rsidR="009A4EBD">
        <w:rPr>
          <w:rFonts w:ascii="Times New Roman" w:hAnsi="Times New Roman" w:cs="Times New Roman"/>
          <w:sz w:val="24"/>
          <w:szCs w:val="24"/>
        </w:rPr>
        <w:t xml:space="preserve">the power considerations we have raised here, </w:t>
      </w:r>
      <w:r w:rsidR="007070D4">
        <w:rPr>
          <w:rFonts w:ascii="Times New Roman" w:hAnsi="Times New Roman" w:cs="Times New Roman"/>
          <w:sz w:val="24"/>
          <w:szCs w:val="24"/>
        </w:rPr>
        <w:t xml:space="preserve">what </w:t>
      </w:r>
      <w:r w:rsidR="00F83C7B">
        <w:rPr>
          <w:rFonts w:ascii="Times New Roman" w:hAnsi="Times New Roman" w:cs="Times New Roman"/>
          <w:sz w:val="24"/>
          <w:szCs w:val="24"/>
        </w:rPr>
        <w:t>is</w:t>
      </w:r>
      <w:r w:rsidR="009A4EBD">
        <w:rPr>
          <w:rFonts w:ascii="Times New Roman" w:hAnsi="Times New Roman" w:cs="Times New Roman"/>
          <w:sz w:val="24"/>
          <w:szCs w:val="24"/>
        </w:rPr>
        <w:t xml:space="preserve"> the potential for </w:t>
      </w:r>
      <w:r w:rsidR="009E3EC4">
        <w:rPr>
          <w:rFonts w:ascii="Times New Roman" w:hAnsi="Times New Roman" w:cs="Times New Roman"/>
          <w:sz w:val="24"/>
          <w:szCs w:val="24"/>
        </w:rPr>
        <w:t xml:space="preserve">well-intended but naive academics to </w:t>
      </w:r>
      <w:r w:rsidR="00292892">
        <w:rPr>
          <w:rFonts w:ascii="Times New Roman" w:hAnsi="Times New Roman" w:cs="Times New Roman"/>
          <w:sz w:val="24"/>
          <w:szCs w:val="24"/>
        </w:rPr>
        <w:t xml:space="preserve">competently understand and </w:t>
      </w:r>
      <w:r w:rsidR="008C541A">
        <w:rPr>
          <w:rFonts w:ascii="Times New Roman" w:hAnsi="Times New Roman" w:cs="Times New Roman"/>
          <w:sz w:val="24"/>
          <w:szCs w:val="24"/>
        </w:rPr>
        <w:t>address the power dynamics of the field in which the partnership is embedded</w:t>
      </w:r>
      <w:r w:rsidR="007070D4">
        <w:rPr>
          <w:rFonts w:ascii="Times New Roman" w:hAnsi="Times New Roman" w:cs="Times New Roman"/>
          <w:sz w:val="24"/>
          <w:szCs w:val="24"/>
        </w:rPr>
        <w:t>?</w:t>
      </w:r>
      <w:r w:rsidR="00292892">
        <w:rPr>
          <w:rFonts w:ascii="Times New Roman" w:hAnsi="Times New Roman" w:cs="Times New Roman"/>
          <w:sz w:val="24"/>
          <w:szCs w:val="24"/>
        </w:rPr>
        <w:t xml:space="preserve"> </w:t>
      </w:r>
      <w:r w:rsidR="00787DC9">
        <w:rPr>
          <w:rFonts w:ascii="Times New Roman" w:hAnsi="Times New Roman" w:cs="Times New Roman"/>
          <w:sz w:val="24"/>
          <w:szCs w:val="24"/>
        </w:rPr>
        <w:t>Partners’ perceptions of conveners and mediators with respect to their skills, neutrality, and trustworthiness</w:t>
      </w:r>
      <w:r w:rsidR="007350E1">
        <w:rPr>
          <w:rFonts w:ascii="Times New Roman" w:hAnsi="Times New Roman" w:cs="Times New Roman"/>
          <w:sz w:val="24"/>
          <w:szCs w:val="24"/>
        </w:rPr>
        <w:t xml:space="preserve"> in handling </w:t>
      </w:r>
      <w:r w:rsidR="0067197B">
        <w:rPr>
          <w:rFonts w:ascii="Times New Roman" w:hAnsi="Times New Roman" w:cs="Times New Roman"/>
          <w:sz w:val="24"/>
          <w:szCs w:val="24"/>
        </w:rPr>
        <w:t xml:space="preserve">sensitive issues such as those mentioned here can </w:t>
      </w:r>
      <w:r w:rsidR="00351ABE">
        <w:rPr>
          <w:rFonts w:ascii="Times New Roman" w:hAnsi="Times New Roman" w:cs="Times New Roman"/>
          <w:sz w:val="24"/>
          <w:szCs w:val="24"/>
        </w:rPr>
        <w:t>facilitate or impede partnership success</w:t>
      </w:r>
      <w:r w:rsidR="0063380B">
        <w:rPr>
          <w:rFonts w:ascii="Times New Roman" w:hAnsi="Times New Roman" w:cs="Times New Roman"/>
          <w:sz w:val="24"/>
          <w:szCs w:val="24"/>
        </w:rPr>
        <w:t xml:space="preserve"> (</w:t>
      </w:r>
      <w:r w:rsidR="00DF0E1E">
        <w:rPr>
          <w:rFonts w:ascii="Times New Roman" w:hAnsi="Times New Roman" w:cs="Times New Roman"/>
          <w:sz w:val="24"/>
          <w:szCs w:val="24"/>
        </w:rPr>
        <w:t xml:space="preserve">Gray &amp; </w:t>
      </w:r>
      <w:proofErr w:type="spellStart"/>
      <w:r w:rsidR="00DF0E1E">
        <w:rPr>
          <w:rFonts w:ascii="Times New Roman" w:hAnsi="Times New Roman" w:cs="Times New Roman"/>
          <w:sz w:val="24"/>
          <w:szCs w:val="24"/>
        </w:rPr>
        <w:t>Wondolleck</w:t>
      </w:r>
      <w:proofErr w:type="spellEnd"/>
      <w:r w:rsidR="00DF0E1E">
        <w:rPr>
          <w:rFonts w:ascii="Times New Roman" w:hAnsi="Times New Roman" w:cs="Times New Roman"/>
          <w:sz w:val="24"/>
          <w:szCs w:val="24"/>
        </w:rPr>
        <w:t xml:space="preserve">, 2013; </w:t>
      </w:r>
      <w:r w:rsidR="008E35E0">
        <w:rPr>
          <w:rFonts w:ascii="Times New Roman" w:hAnsi="Times New Roman" w:cs="Times New Roman"/>
          <w:sz w:val="24"/>
          <w:szCs w:val="24"/>
        </w:rPr>
        <w:t>Gray &amp; Purdy, 201</w:t>
      </w:r>
      <w:r w:rsidR="00756E48">
        <w:rPr>
          <w:rFonts w:ascii="Times New Roman" w:hAnsi="Times New Roman" w:cs="Times New Roman"/>
          <w:sz w:val="24"/>
          <w:szCs w:val="24"/>
        </w:rPr>
        <w:t>4</w:t>
      </w:r>
      <w:r w:rsidR="008E35E0">
        <w:rPr>
          <w:rFonts w:ascii="Times New Roman" w:hAnsi="Times New Roman" w:cs="Times New Roman"/>
          <w:sz w:val="24"/>
          <w:szCs w:val="24"/>
        </w:rPr>
        <w:t>)</w:t>
      </w:r>
      <w:r w:rsidR="00DF0E1E">
        <w:rPr>
          <w:rFonts w:ascii="Times New Roman" w:hAnsi="Times New Roman" w:cs="Times New Roman"/>
          <w:sz w:val="24"/>
          <w:szCs w:val="24"/>
        </w:rPr>
        <w:t>.</w:t>
      </w:r>
    </w:p>
    <w:p w14:paraId="06FECC78" w14:textId="397AB589" w:rsidR="00DF0E1E" w:rsidRDefault="00DF0E1E" w:rsidP="00FD707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a theoretical level, </w:t>
      </w:r>
      <w:r w:rsidR="002968E8">
        <w:rPr>
          <w:rFonts w:ascii="Times New Roman" w:hAnsi="Times New Roman" w:cs="Times New Roman"/>
          <w:sz w:val="24"/>
          <w:szCs w:val="24"/>
        </w:rPr>
        <w:t>our paper raises intriguing and knotty questions abou</w:t>
      </w:r>
      <w:r w:rsidR="00CE07E0">
        <w:rPr>
          <w:rFonts w:ascii="Times New Roman" w:hAnsi="Times New Roman" w:cs="Times New Roman"/>
          <w:sz w:val="24"/>
          <w:szCs w:val="24"/>
        </w:rPr>
        <w:t>t w</w:t>
      </w:r>
      <w:r w:rsidR="001830B9">
        <w:rPr>
          <w:rFonts w:ascii="Times New Roman" w:hAnsi="Times New Roman" w:cs="Times New Roman"/>
          <w:sz w:val="24"/>
          <w:szCs w:val="24"/>
        </w:rPr>
        <w:t>hether other trajectories are possible</w:t>
      </w:r>
      <w:r w:rsidR="00CE07E0">
        <w:rPr>
          <w:rFonts w:ascii="Times New Roman" w:hAnsi="Times New Roman" w:cs="Times New Roman"/>
          <w:sz w:val="24"/>
          <w:szCs w:val="24"/>
        </w:rPr>
        <w:t>,</w:t>
      </w:r>
      <w:r w:rsidR="001830B9">
        <w:rPr>
          <w:rFonts w:ascii="Times New Roman" w:hAnsi="Times New Roman" w:cs="Times New Roman"/>
          <w:sz w:val="24"/>
          <w:szCs w:val="24"/>
        </w:rPr>
        <w:t xml:space="preserve"> </w:t>
      </w:r>
      <w:r w:rsidR="00CE07E0">
        <w:rPr>
          <w:rFonts w:ascii="Times New Roman" w:hAnsi="Times New Roman" w:cs="Times New Roman"/>
          <w:sz w:val="24"/>
          <w:szCs w:val="24"/>
        </w:rPr>
        <w:t xml:space="preserve">as well as </w:t>
      </w:r>
      <w:r w:rsidR="00DE7967">
        <w:rPr>
          <w:rFonts w:ascii="Times New Roman" w:hAnsi="Times New Roman" w:cs="Times New Roman"/>
          <w:sz w:val="24"/>
          <w:szCs w:val="24"/>
        </w:rPr>
        <w:t xml:space="preserve">how much </w:t>
      </w:r>
      <w:r w:rsidR="00DF352A">
        <w:rPr>
          <w:rFonts w:ascii="Times New Roman" w:hAnsi="Times New Roman" w:cs="Times New Roman"/>
          <w:sz w:val="24"/>
          <w:szCs w:val="24"/>
        </w:rPr>
        <w:t xml:space="preserve">and what kind of </w:t>
      </w:r>
      <w:r w:rsidR="00CE07E0">
        <w:rPr>
          <w:rFonts w:ascii="Times New Roman" w:hAnsi="Times New Roman" w:cs="Times New Roman"/>
          <w:sz w:val="24"/>
          <w:szCs w:val="24"/>
        </w:rPr>
        <w:t xml:space="preserve">field </w:t>
      </w:r>
      <w:r w:rsidR="00DF352A">
        <w:rPr>
          <w:rFonts w:ascii="Times New Roman" w:hAnsi="Times New Roman" w:cs="Times New Roman"/>
          <w:sz w:val="24"/>
          <w:szCs w:val="24"/>
        </w:rPr>
        <w:t>change</w:t>
      </w:r>
      <w:r w:rsidR="00E06109">
        <w:rPr>
          <w:rFonts w:ascii="Times New Roman" w:hAnsi="Times New Roman" w:cs="Times New Roman"/>
          <w:sz w:val="24"/>
          <w:szCs w:val="24"/>
        </w:rPr>
        <w:t xml:space="preserve"> </w:t>
      </w:r>
      <w:r w:rsidR="00DE7967">
        <w:rPr>
          <w:rFonts w:ascii="Times New Roman" w:hAnsi="Times New Roman" w:cs="Times New Roman"/>
          <w:sz w:val="24"/>
          <w:szCs w:val="24"/>
        </w:rPr>
        <w:t xml:space="preserve">partnerships </w:t>
      </w:r>
      <w:r w:rsidR="00EB755F">
        <w:rPr>
          <w:rFonts w:ascii="Times New Roman" w:hAnsi="Times New Roman" w:cs="Times New Roman"/>
          <w:sz w:val="24"/>
          <w:szCs w:val="24"/>
        </w:rPr>
        <w:t>can</w:t>
      </w:r>
      <w:r w:rsidR="00EB755F" w:rsidDel="00E06109">
        <w:rPr>
          <w:rFonts w:ascii="Times New Roman" w:hAnsi="Times New Roman" w:cs="Times New Roman"/>
          <w:sz w:val="24"/>
          <w:szCs w:val="24"/>
        </w:rPr>
        <w:t xml:space="preserve"> </w:t>
      </w:r>
      <w:r w:rsidR="003B1710">
        <w:rPr>
          <w:rFonts w:ascii="Times New Roman" w:hAnsi="Times New Roman" w:cs="Times New Roman"/>
          <w:sz w:val="24"/>
          <w:szCs w:val="24"/>
        </w:rPr>
        <w:t xml:space="preserve">induce. </w:t>
      </w:r>
      <w:r w:rsidR="009B465E">
        <w:rPr>
          <w:rFonts w:ascii="Times New Roman" w:hAnsi="Times New Roman" w:cs="Times New Roman"/>
          <w:sz w:val="24"/>
          <w:szCs w:val="24"/>
        </w:rPr>
        <w:t xml:space="preserve">As of this moment, there </w:t>
      </w:r>
      <w:r w:rsidR="00D661B0">
        <w:rPr>
          <w:rFonts w:ascii="Times New Roman" w:hAnsi="Times New Roman" w:cs="Times New Roman"/>
          <w:sz w:val="24"/>
          <w:szCs w:val="24"/>
        </w:rPr>
        <w:t>may be</w:t>
      </w:r>
      <w:r w:rsidR="009B465E">
        <w:rPr>
          <w:rFonts w:ascii="Times New Roman" w:hAnsi="Times New Roman" w:cs="Times New Roman"/>
          <w:sz w:val="24"/>
          <w:szCs w:val="24"/>
        </w:rPr>
        <w:t xml:space="preserve"> as many, if not more</w:t>
      </w:r>
      <w:r w:rsidR="00D661B0">
        <w:rPr>
          <w:rFonts w:ascii="Times New Roman" w:hAnsi="Times New Roman" w:cs="Times New Roman"/>
          <w:sz w:val="24"/>
          <w:szCs w:val="24"/>
        </w:rPr>
        <w:t xml:space="preserve">, </w:t>
      </w:r>
      <w:r w:rsidR="009B465E">
        <w:rPr>
          <w:rFonts w:ascii="Times New Roman" w:hAnsi="Times New Roman" w:cs="Times New Roman"/>
          <w:sz w:val="24"/>
          <w:szCs w:val="24"/>
        </w:rPr>
        <w:t xml:space="preserve">stories about </w:t>
      </w:r>
      <w:r w:rsidR="00CE6777">
        <w:rPr>
          <w:rFonts w:ascii="Times New Roman" w:hAnsi="Times New Roman" w:cs="Times New Roman"/>
          <w:sz w:val="24"/>
          <w:szCs w:val="24"/>
        </w:rPr>
        <w:t>partnerships that have failed to generate substantive</w:t>
      </w:r>
      <w:r w:rsidR="00DE7967">
        <w:rPr>
          <w:rFonts w:ascii="Times New Roman" w:hAnsi="Times New Roman" w:cs="Times New Roman"/>
          <w:sz w:val="24"/>
          <w:szCs w:val="24"/>
        </w:rPr>
        <w:t xml:space="preserve"> </w:t>
      </w:r>
      <w:r w:rsidR="005125CD">
        <w:rPr>
          <w:rFonts w:ascii="Times New Roman" w:hAnsi="Times New Roman" w:cs="Times New Roman"/>
          <w:sz w:val="24"/>
          <w:szCs w:val="24"/>
        </w:rPr>
        <w:t xml:space="preserve">and long-lasting impacts </w:t>
      </w:r>
      <w:r w:rsidR="0047534D">
        <w:rPr>
          <w:rFonts w:ascii="Times New Roman" w:hAnsi="Times New Roman" w:cs="Times New Roman"/>
          <w:sz w:val="24"/>
          <w:szCs w:val="24"/>
        </w:rPr>
        <w:t>on fields</w:t>
      </w:r>
      <w:r w:rsidR="00272D87">
        <w:rPr>
          <w:rFonts w:ascii="Times New Roman" w:hAnsi="Times New Roman" w:cs="Times New Roman"/>
          <w:sz w:val="24"/>
          <w:szCs w:val="24"/>
        </w:rPr>
        <w:t xml:space="preserve"> as there are success stories</w:t>
      </w:r>
      <w:r w:rsidR="00D661B0">
        <w:rPr>
          <w:rFonts w:ascii="Times New Roman" w:hAnsi="Times New Roman" w:cs="Times New Roman"/>
          <w:sz w:val="24"/>
          <w:szCs w:val="24"/>
        </w:rPr>
        <w:t xml:space="preserve"> (MSP Integrity</w:t>
      </w:r>
      <w:r w:rsidR="001E4A19">
        <w:rPr>
          <w:rFonts w:ascii="Times New Roman" w:hAnsi="Times New Roman" w:cs="Times New Roman"/>
          <w:sz w:val="24"/>
          <w:szCs w:val="24"/>
        </w:rPr>
        <w:t xml:space="preserve">, 2020). </w:t>
      </w:r>
      <w:r w:rsidR="001810E5">
        <w:rPr>
          <w:rFonts w:ascii="Times New Roman" w:hAnsi="Times New Roman" w:cs="Times New Roman"/>
          <w:sz w:val="24"/>
          <w:szCs w:val="24"/>
        </w:rPr>
        <w:t xml:space="preserve">In addition, since </w:t>
      </w:r>
      <w:r w:rsidR="001F48DD">
        <w:rPr>
          <w:rFonts w:ascii="Times New Roman" w:hAnsi="Times New Roman" w:cs="Times New Roman"/>
          <w:sz w:val="24"/>
          <w:szCs w:val="24"/>
        </w:rPr>
        <w:t xml:space="preserve">investigating and </w:t>
      </w:r>
      <w:r w:rsidR="00D47FE9">
        <w:rPr>
          <w:rFonts w:ascii="Times New Roman" w:hAnsi="Times New Roman" w:cs="Times New Roman"/>
          <w:sz w:val="24"/>
          <w:szCs w:val="24"/>
        </w:rPr>
        <w:t xml:space="preserve">measuring </w:t>
      </w:r>
      <w:r w:rsidR="001F48DD">
        <w:rPr>
          <w:rFonts w:ascii="Times New Roman" w:hAnsi="Times New Roman" w:cs="Times New Roman"/>
          <w:sz w:val="24"/>
          <w:szCs w:val="24"/>
        </w:rPr>
        <w:t>impacts takes time</w:t>
      </w:r>
      <w:r w:rsidR="00D91148">
        <w:rPr>
          <w:rFonts w:ascii="Times New Roman" w:hAnsi="Times New Roman" w:cs="Times New Roman"/>
          <w:sz w:val="24"/>
          <w:szCs w:val="24"/>
        </w:rPr>
        <w:t xml:space="preserve">, researchers </w:t>
      </w:r>
      <w:r w:rsidR="00723A9E">
        <w:rPr>
          <w:rFonts w:ascii="Times New Roman" w:hAnsi="Times New Roman" w:cs="Times New Roman"/>
          <w:sz w:val="24"/>
          <w:szCs w:val="24"/>
        </w:rPr>
        <w:t xml:space="preserve">often </w:t>
      </w:r>
      <w:r w:rsidR="00D91148">
        <w:rPr>
          <w:rFonts w:ascii="Times New Roman" w:hAnsi="Times New Roman" w:cs="Times New Roman"/>
          <w:sz w:val="24"/>
          <w:szCs w:val="24"/>
        </w:rPr>
        <w:t xml:space="preserve">settle for </w:t>
      </w:r>
      <w:r w:rsidR="00E06109">
        <w:rPr>
          <w:rFonts w:ascii="Times New Roman" w:hAnsi="Times New Roman" w:cs="Times New Roman"/>
          <w:sz w:val="24"/>
          <w:szCs w:val="24"/>
        </w:rPr>
        <w:t xml:space="preserve">more readily observable and measurable </w:t>
      </w:r>
      <w:r w:rsidR="00D91148">
        <w:rPr>
          <w:rFonts w:ascii="Times New Roman" w:hAnsi="Times New Roman" w:cs="Times New Roman"/>
          <w:sz w:val="24"/>
          <w:szCs w:val="24"/>
        </w:rPr>
        <w:t>outputs</w:t>
      </w:r>
      <w:r w:rsidR="00C539A2">
        <w:rPr>
          <w:rFonts w:ascii="Times New Roman" w:hAnsi="Times New Roman" w:cs="Times New Roman"/>
          <w:sz w:val="24"/>
          <w:szCs w:val="24"/>
        </w:rPr>
        <w:t xml:space="preserve"> and outcomes that render the challenge as manageable</w:t>
      </w:r>
      <w:r w:rsidR="00D91148">
        <w:rPr>
          <w:rFonts w:ascii="Times New Roman" w:hAnsi="Times New Roman" w:cs="Times New Roman"/>
          <w:sz w:val="24"/>
          <w:szCs w:val="24"/>
        </w:rPr>
        <w:t xml:space="preserve"> (Kolk</w:t>
      </w:r>
      <w:r w:rsidR="00AF1D1F">
        <w:rPr>
          <w:rFonts w:ascii="Times New Roman" w:hAnsi="Times New Roman" w:cs="Times New Roman"/>
          <w:sz w:val="24"/>
          <w:szCs w:val="24"/>
        </w:rPr>
        <w:t>,</w:t>
      </w:r>
      <w:r w:rsidR="00F12B2A">
        <w:rPr>
          <w:rFonts w:ascii="Times New Roman" w:hAnsi="Times New Roman" w:cs="Times New Roman"/>
          <w:sz w:val="24"/>
          <w:szCs w:val="24"/>
        </w:rPr>
        <w:t xml:space="preserve"> </w:t>
      </w:r>
      <w:r w:rsidR="00A34AE2">
        <w:rPr>
          <w:rFonts w:ascii="Times New Roman" w:hAnsi="Times New Roman" w:cs="Times New Roman"/>
          <w:sz w:val="24"/>
          <w:szCs w:val="24"/>
        </w:rPr>
        <w:t>2014)</w:t>
      </w:r>
      <w:r w:rsidR="00C539A2">
        <w:rPr>
          <w:rFonts w:ascii="Times New Roman" w:hAnsi="Times New Roman" w:cs="Times New Roman"/>
          <w:sz w:val="24"/>
          <w:szCs w:val="24"/>
        </w:rPr>
        <w:t xml:space="preserve">. They also </w:t>
      </w:r>
      <w:r w:rsidR="00723A9E">
        <w:rPr>
          <w:rFonts w:ascii="Times New Roman" w:hAnsi="Times New Roman" w:cs="Times New Roman"/>
          <w:sz w:val="24"/>
          <w:szCs w:val="24"/>
        </w:rPr>
        <w:t xml:space="preserve">tend to concentrate on outcomes </w:t>
      </w:r>
      <w:r w:rsidR="00C539A2">
        <w:rPr>
          <w:rFonts w:ascii="Times New Roman" w:hAnsi="Times New Roman" w:cs="Times New Roman"/>
          <w:sz w:val="24"/>
          <w:szCs w:val="24"/>
        </w:rPr>
        <w:t>privileging the interests of</w:t>
      </w:r>
      <w:r w:rsidR="00723A9E">
        <w:rPr>
          <w:rFonts w:ascii="Times New Roman" w:hAnsi="Times New Roman" w:cs="Times New Roman"/>
          <w:sz w:val="24"/>
          <w:szCs w:val="24"/>
        </w:rPr>
        <w:t xml:space="preserve"> the partners rather than </w:t>
      </w:r>
      <w:r w:rsidR="00C539A2">
        <w:rPr>
          <w:rFonts w:ascii="Times New Roman" w:hAnsi="Times New Roman" w:cs="Times New Roman"/>
          <w:sz w:val="24"/>
          <w:szCs w:val="24"/>
        </w:rPr>
        <w:t xml:space="preserve">on those that benefit </w:t>
      </w:r>
      <w:r w:rsidR="00723A9E">
        <w:rPr>
          <w:rFonts w:ascii="Times New Roman" w:hAnsi="Times New Roman" w:cs="Times New Roman"/>
          <w:sz w:val="24"/>
          <w:szCs w:val="24"/>
        </w:rPr>
        <w:t xml:space="preserve">the </w:t>
      </w:r>
      <w:r w:rsidR="00E06109">
        <w:rPr>
          <w:rFonts w:ascii="Times New Roman" w:hAnsi="Times New Roman" w:cs="Times New Roman"/>
          <w:sz w:val="24"/>
          <w:szCs w:val="24"/>
        </w:rPr>
        <w:t xml:space="preserve">overall </w:t>
      </w:r>
      <w:r w:rsidR="00723A9E">
        <w:rPr>
          <w:rFonts w:ascii="Times New Roman" w:hAnsi="Times New Roman" w:cs="Times New Roman"/>
          <w:sz w:val="24"/>
          <w:szCs w:val="24"/>
        </w:rPr>
        <w:t>field.</w:t>
      </w:r>
      <w:r w:rsidR="00A34AE2">
        <w:rPr>
          <w:rFonts w:ascii="Times New Roman" w:hAnsi="Times New Roman" w:cs="Times New Roman"/>
          <w:sz w:val="24"/>
          <w:szCs w:val="24"/>
        </w:rPr>
        <w:t xml:space="preserve"> </w:t>
      </w:r>
      <w:r w:rsidR="000659D5">
        <w:rPr>
          <w:rFonts w:ascii="Times New Roman" w:hAnsi="Times New Roman" w:cs="Times New Roman"/>
          <w:sz w:val="24"/>
          <w:szCs w:val="24"/>
        </w:rPr>
        <w:t>Finding</w:t>
      </w:r>
      <w:r w:rsidR="002205AE">
        <w:rPr>
          <w:rFonts w:ascii="Times New Roman" w:hAnsi="Times New Roman" w:cs="Times New Roman"/>
          <w:sz w:val="24"/>
          <w:szCs w:val="24"/>
        </w:rPr>
        <w:t xml:space="preserve"> partnerships </w:t>
      </w:r>
      <w:r w:rsidR="000659D5">
        <w:rPr>
          <w:rFonts w:ascii="Times New Roman" w:hAnsi="Times New Roman" w:cs="Times New Roman"/>
          <w:sz w:val="24"/>
          <w:szCs w:val="24"/>
        </w:rPr>
        <w:t xml:space="preserve">to study </w:t>
      </w:r>
      <w:r w:rsidR="002205AE">
        <w:rPr>
          <w:rFonts w:ascii="Times New Roman" w:hAnsi="Times New Roman" w:cs="Times New Roman"/>
          <w:sz w:val="24"/>
          <w:szCs w:val="24"/>
        </w:rPr>
        <w:t xml:space="preserve">when or just before they </w:t>
      </w:r>
      <w:r w:rsidR="000659D5">
        <w:rPr>
          <w:rFonts w:ascii="Times New Roman" w:hAnsi="Times New Roman" w:cs="Times New Roman"/>
          <w:sz w:val="24"/>
          <w:szCs w:val="24"/>
        </w:rPr>
        <w:t xml:space="preserve">form is also difficult. </w:t>
      </w:r>
      <w:r w:rsidR="00E6260A">
        <w:rPr>
          <w:rFonts w:ascii="Times New Roman" w:hAnsi="Times New Roman" w:cs="Times New Roman"/>
          <w:sz w:val="24"/>
          <w:szCs w:val="24"/>
        </w:rPr>
        <w:t xml:space="preserve">Consequently, </w:t>
      </w:r>
      <w:r w:rsidR="006619CE">
        <w:rPr>
          <w:rFonts w:ascii="Times New Roman" w:hAnsi="Times New Roman" w:cs="Times New Roman"/>
          <w:sz w:val="24"/>
          <w:szCs w:val="24"/>
        </w:rPr>
        <w:t xml:space="preserve">a </w:t>
      </w:r>
      <w:r w:rsidR="00E6260A">
        <w:rPr>
          <w:rFonts w:ascii="Times New Roman" w:hAnsi="Times New Roman" w:cs="Times New Roman"/>
          <w:sz w:val="24"/>
          <w:szCs w:val="24"/>
        </w:rPr>
        <w:t xml:space="preserve">combination of </w:t>
      </w:r>
      <w:r w:rsidR="006619CE">
        <w:rPr>
          <w:rFonts w:ascii="Times New Roman" w:hAnsi="Times New Roman" w:cs="Times New Roman"/>
          <w:sz w:val="24"/>
          <w:szCs w:val="24"/>
        </w:rPr>
        <w:t xml:space="preserve">ethnographic and </w:t>
      </w:r>
      <w:r w:rsidR="009E0363">
        <w:rPr>
          <w:rFonts w:ascii="Times New Roman" w:hAnsi="Times New Roman" w:cs="Times New Roman"/>
          <w:sz w:val="24"/>
          <w:szCs w:val="24"/>
        </w:rPr>
        <w:t>retrospective historical and archival analyses</w:t>
      </w:r>
      <w:r w:rsidR="004133F6">
        <w:rPr>
          <w:rFonts w:ascii="Times New Roman" w:hAnsi="Times New Roman" w:cs="Times New Roman"/>
          <w:sz w:val="24"/>
          <w:szCs w:val="24"/>
        </w:rPr>
        <w:t>, and action research</w:t>
      </w:r>
      <w:r w:rsidR="009E0363">
        <w:rPr>
          <w:rFonts w:ascii="Times New Roman" w:hAnsi="Times New Roman" w:cs="Times New Roman"/>
          <w:sz w:val="24"/>
          <w:szCs w:val="24"/>
        </w:rPr>
        <w:t xml:space="preserve"> may offer </w:t>
      </w:r>
      <w:r w:rsidR="008231E9">
        <w:rPr>
          <w:rFonts w:ascii="Times New Roman" w:hAnsi="Times New Roman" w:cs="Times New Roman"/>
          <w:sz w:val="24"/>
          <w:szCs w:val="24"/>
        </w:rPr>
        <w:t xml:space="preserve">a promising methodological </w:t>
      </w:r>
      <w:r w:rsidR="009C5EB2">
        <w:rPr>
          <w:rFonts w:ascii="Times New Roman" w:hAnsi="Times New Roman" w:cs="Times New Roman"/>
          <w:sz w:val="24"/>
          <w:szCs w:val="24"/>
        </w:rPr>
        <w:t>approach</w:t>
      </w:r>
      <w:r w:rsidR="008231E9">
        <w:rPr>
          <w:rFonts w:ascii="Times New Roman" w:hAnsi="Times New Roman" w:cs="Times New Roman"/>
          <w:sz w:val="24"/>
          <w:szCs w:val="24"/>
        </w:rPr>
        <w:t xml:space="preserve"> for </w:t>
      </w:r>
      <w:r w:rsidR="0005006E">
        <w:rPr>
          <w:rFonts w:ascii="Times New Roman" w:hAnsi="Times New Roman" w:cs="Times New Roman"/>
          <w:sz w:val="24"/>
          <w:szCs w:val="24"/>
        </w:rPr>
        <w:t xml:space="preserve">understanding </w:t>
      </w:r>
      <w:r w:rsidR="00440C08">
        <w:rPr>
          <w:rFonts w:ascii="Times New Roman" w:hAnsi="Times New Roman" w:cs="Times New Roman"/>
          <w:sz w:val="24"/>
          <w:szCs w:val="24"/>
        </w:rPr>
        <w:t xml:space="preserve">the antecedents to partnership formation and observing </w:t>
      </w:r>
      <w:r w:rsidR="004133F6">
        <w:rPr>
          <w:rFonts w:ascii="Times New Roman" w:hAnsi="Times New Roman" w:cs="Times New Roman"/>
          <w:sz w:val="24"/>
          <w:szCs w:val="24"/>
        </w:rPr>
        <w:t>the emergence of</w:t>
      </w:r>
      <w:r w:rsidR="003B4D13">
        <w:rPr>
          <w:rFonts w:ascii="Times New Roman" w:hAnsi="Times New Roman" w:cs="Times New Roman"/>
          <w:sz w:val="24"/>
          <w:szCs w:val="24"/>
        </w:rPr>
        <w:t xml:space="preserve"> systemic power in a field</w:t>
      </w:r>
      <w:r w:rsidR="009C446B">
        <w:rPr>
          <w:rFonts w:ascii="Times New Roman" w:hAnsi="Times New Roman" w:cs="Times New Roman"/>
          <w:sz w:val="24"/>
          <w:szCs w:val="24"/>
        </w:rPr>
        <w:t xml:space="preserve"> </w:t>
      </w:r>
      <w:r w:rsidR="000553D6">
        <w:rPr>
          <w:rFonts w:ascii="Times New Roman" w:hAnsi="Times New Roman" w:cs="Times New Roman"/>
          <w:sz w:val="24"/>
          <w:szCs w:val="24"/>
        </w:rPr>
        <w:t>in real time</w:t>
      </w:r>
      <w:r w:rsidR="009C446B">
        <w:rPr>
          <w:rFonts w:ascii="Times New Roman" w:hAnsi="Times New Roman" w:cs="Times New Roman"/>
          <w:sz w:val="24"/>
          <w:szCs w:val="24"/>
        </w:rPr>
        <w:t xml:space="preserve"> </w:t>
      </w:r>
      <w:r w:rsidR="003B4D13">
        <w:rPr>
          <w:rFonts w:ascii="Times New Roman" w:hAnsi="Times New Roman" w:cs="Times New Roman"/>
          <w:sz w:val="24"/>
          <w:szCs w:val="24"/>
        </w:rPr>
        <w:t>(</w:t>
      </w:r>
      <w:proofErr w:type="spellStart"/>
      <w:r w:rsidR="003B4D13">
        <w:rPr>
          <w:rFonts w:ascii="Times New Roman" w:hAnsi="Times New Roman" w:cs="Times New Roman"/>
          <w:sz w:val="24"/>
          <w:szCs w:val="24"/>
        </w:rPr>
        <w:t>Hehenberger</w:t>
      </w:r>
      <w:proofErr w:type="spellEnd"/>
      <w:r w:rsidR="003B4D13">
        <w:rPr>
          <w:rFonts w:ascii="Times New Roman" w:hAnsi="Times New Roman" w:cs="Times New Roman"/>
          <w:sz w:val="24"/>
          <w:szCs w:val="24"/>
        </w:rPr>
        <w:t xml:space="preserve"> et al., 2019) </w:t>
      </w:r>
      <w:r w:rsidR="009C446B">
        <w:rPr>
          <w:rFonts w:ascii="Times New Roman" w:hAnsi="Times New Roman" w:cs="Times New Roman"/>
          <w:sz w:val="24"/>
          <w:szCs w:val="24"/>
        </w:rPr>
        <w:t>that fundamentally affect the evolution of these partnerships</w:t>
      </w:r>
      <w:r w:rsidR="000553D6">
        <w:rPr>
          <w:rFonts w:ascii="Times New Roman" w:hAnsi="Times New Roman" w:cs="Times New Roman"/>
          <w:sz w:val="24"/>
          <w:szCs w:val="24"/>
        </w:rPr>
        <w:t>.</w:t>
      </w:r>
      <w:r w:rsidR="000659D5">
        <w:rPr>
          <w:rFonts w:ascii="Times New Roman" w:hAnsi="Times New Roman" w:cs="Times New Roman"/>
          <w:sz w:val="24"/>
          <w:szCs w:val="24"/>
        </w:rPr>
        <w:t xml:space="preserve"> </w:t>
      </w:r>
      <w:r w:rsidR="009C446B">
        <w:rPr>
          <w:rFonts w:ascii="Times New Roman" w:hAnsi="Times New Roman" w:cs="Times New Roman"/>
          <w:sz w:val="24"/>
          <w:szCs w:val="24"/>
        </w:rPr>
        <w:t xml:space="preserve">Going beyond the reporting of </w:t>
      </w:r>
      <w:r w:rsidR="008A53CA">
        <w:rPr>
          <w:rFonts w:ascii="Times New Roman" w:hAnsi="Times New Roman" w:cs="Times New Roman"/>
          <w:sz w:val="24"/>
          <w:szCs w:val="24"/>
        </w:rPr>
        <w:lastRenderedPageBreak/>
        <w:t xml:space="preserve">partnership </w:t>
      </w:r>
      <w:proofErr w:type="gramStart"/>
      <w:r w:rsidR="009C446B">
        <w:rPr>
          <w:rFonts w:ascii="Times New Roman" w:hAnsi="Times New Roman" w:cs="Times New Roman"/>
          <w:sz w:val="24"/>
          <w:szCs w:val="24"/>
        </w:rPr>
        <w:t>outcomes, and</w:t>
      </w:r>
      <w:proofErr w:type="gramEnd"/>
      <w:r w:rsidR="009C446B">
        <w:rPr>
          <w:rFonts w:ascii="Times New Roman" w:hAnsi="Times New Roman" w:cs="Times New Roman"/>
          <w:sz w:val="24"/>
          <w:szCs w:val="24"/>
        </w:rPr>
        <w:t xml:space="preserve"> d</w:t>
      </w:r>
      <w:r w:rsidR="00DD3D53">
        <w:rPr>
          <w:rFonts w:ascii="Times New Roman" w:hAnsi="Times New Roman" w:cs="Times New Roman"/>
          <w:sz w:val="24"/>
          <w:szCs w:val="24"/>
        </w:rPr>
        <w:t xml:space="preserve">etermining and tracking impact indicators </w:t>
      </w:r>
      <w:r w:rsidR="0018727F">
        <w:rPr>
          <w:rFonts w:ascii="Times New Roman" w:hAnsi="Times New Roman" w:cs="Times New Roman"/>
          <w:sz w:val="24"/>
          <w:szCs w:val="24"/>
        </w:rPr>
        <w:t xml:space="preserve">over time </w:t>
      </w:r>
      <w:r w:rsidR="006F12F4">
        <w:rPr>
          <w:rFonts w:ascii="Times New Roman" w:hAnsi="Times New Roman" w:cs="Times New Roman"/>
          <w:sz w:val="24"/>
          <w:szCs w:val="24"/>
        </w:rPr>
        <w:t xml:space="preserve">is likely to generate the most promising </w:t>
      </w:r>
      <w:r w:rsidR="000231DA">
        <w:rPr>
          <w:rFonts w:ascii="Times New Roman" w:hAnsi="Times New Roman" w:cs="Times New Roman"/>
          <w:sz w:val="24"/>
          <w:szCs w:val="24"/>
        </w:rPr>
        <w:t>evidence for evaluating field level change.</w:t>
      </w:r>
    </w:p>
    <w:p w14:paraId="0837809D" w14:textId="26F6BB57" w:rsidR="00EA081B" w:rsidRDefault="00EA081B" w:rsidP="009C5EB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7568B7C5" w14:textId="60542D94" w:rsidR="004E3155" w:rsidRPr="004B57E4" w:rsidRDefault="004E3155" w:rsidP="004E3155">
      <w:pPr>
        <w:spacing w:after="12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5D5CE61" w14:textId="2E6E4981" w:rsidR="00EA081B" w:rsidRPr="00045312" w:rsidRDefault="00EA081B" w:rsidP="004B57E4">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Abdelnour</w:t>
      </w:r>
      <w:proofErr w:type="spellEnd"/>
      <w:r w:rsidRPr="00045312">
        <w:rPr>
          <w:rFonts w:ascii="Times New Roman" w:hAnsi="Times New Roman" w:cs="Times New Roman"/>
          <w:sz w:val="24"/>
          <w:szCs w:val="24"/>
        </w:rPr>
        <w:t>, S.</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 xml:space="preserve">&amp; </w:t>
      </w:r>
      <w:proofErr w:type="spellStart"/>
      <w:r w:rsidRPr="00045312">
        <w:rPr>
          <w:rFonts w:ascii="Times New Roman" w:hAnsi="Times New Roman" w:cs="Times New Roman"/>
          <w:sz w:val="24"/>
          <w:szCs w:val="24"/>
        </w:rPr>
        <w:t>Branzei</w:t>
      </w:r>
      <w:proofErr w:type="spellEnd"/>
      <w:r w:rsidRPr="00045312">
        <w:rPr>
          <w:rFonts w:ascii="Times New Roman" w:hAnsi="Times New Roman" w:cs="Times New Roman"/>
          <w:sz w:val="24"/>
          <w:szCs w:val="24"/>
        </w:rPr>
        <w:t xml:space="preserve">, O. (2010). War and </w:t>
      </w:r>
      <w:r w:rsidR="004E3155">
        <w:rPr>
          <w:rFonts w:ascii="Times New Roman" w:hAnsi="Times New Roman" w:cs="Times New Roman"/>
          <w:sz w:val="24"/>
          <w:szCs w:val="24"/>
        </w:rPr>
        <w:t>p</w:t>
      </w:r>
      <w:r w:rsidRPr="00045312">
        <w:rPr>
          <w:rFonts w:ascii="Times New Roman" w:hAnsi="Times New Roman" w:cs="Times New Roman"/>
          <w:sz w:val="24"/>
          <w:szCs w:val="24"/>
        </w:rPr>
        <w:t xml:space="preserve">eace in </w:t>
      </w:r>
      <w:r w:rsidR="004E3155">
        <w:rPr>
          <w:rFonts w:ascii="Times New Roman" w:hAnsi="Times New Roman" w:cs="Times New Roman"/>
          <w:sz w:val="24"/>
          <w:szCs w:val="24"/>
        </w:rPr>
        <w:t>s</w:t>
      </w:r>
      <w:r w:rsidRPr="00045312">
        <w:rPr>
          <w:rFonts w:ascii="Times New Roman" w:hAnsi="Times New Roman" w:cs="Times New Roman"/>
          <w:sz w:val="24"/>
          <w:szCs w:val="24"/>
        </w:rPr>
        <w:t xml:space="preserve">ubsistence </w:t>
      </w:r>
      <w:r w:rsidR="004E3155">
        <w:rPr>
          <w:rFonts w:ascii="Times New Roman" w:hAnsi="Times New Roman" w:cs="Times New Roman"/>
          <w:sz w:val="24"/>
          <w:szCs w:val="24"/>
        </w:rPr>
        <w:t>m</w:t>
      </w:r>
      <w:r w:rsidRPr="00045312">
        <w:rPr>
          <w:rFonts w:ascii="Times New Roman" w:hAnsi="Times New Roman" w:cs="Times New Roman"/>
          <w:sz w:val="24"/>
          <w:szCs w:val="24"/>
        </w:rPr>
        <w:t xml:space="preserve">arkets: The negotiated meaning of grassroots development interventions in Darfur.  </w:t>
      </w:r>
      <w:r w:rsidRPr="00045312">
        <w:rPr>
          <w:rFonts w:ascii="Times New Roman" w:hAnsi="Times New Roman" w:cs="Times New Roman"/>
          <w:i/>
          <w:iCs/>
          <w:sz w:val="24"/>
          <w:szCs w:val="24"/>
        </w:rPr>
        <w:t>Journal of Business Research</w:t>
      </w:r>
      <w:r w:rsidRPr="00045312">
        <w:rPr>
          <w:rFonts w:ascii="Times New Roman" w:hAnsi="Times New Roman" w:cs="Times New Roman"/>
          <w:sz w:val="24"/>
          <w:szCs w:val="24"/>
        </w:rPr>
        <w:t>, 63 (6), 617-629,</w:t>
      </w:r>
    </w:p>
    <w:p w14:paraId="065B3004" w14:textId="5806AD08" w:rsidR="00EA081B" w:rsidRPr="00045312"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Akemu</w:t>
      </w:r>
      <w:proofErr w:type="spellEnd"/>
      <w:r w:rsidRPr="00045312">
        <w:rPr>
          <w:rFonts w:ascii="Times New Roman" w:hAnsi="Times New Roman" w:cs="Times New Roman"/>
          <w:sz w:val="24"/>
          <w:szCs w:val="24"/>
        </w:rPr>
        <w:t>, O., Whiteman, G.</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Kennedy, S. (2016). Social enterprise emergence from social movement activism: The </w:t>
      </w:r>
      <w:proofErr w:type="spellStart"/>
      <w:r w:rsidRPr="00045312">
        <w:rPr>
          <w:rFonts w:ascii="Times New Roman" w:hAnsi="Times New Roman" w:cs="Times New Roman"/>
          <w:sz w:val="24"/>
          <w:szCs w:val="24"/>
        </w:rPr>
        <w:t>Fairphone</w:t>
      </w:r>
      <w:proofErr w:type="spellEnd"/>
      <w:r w:rsidRPr="00045312">
        <w:rPr>
          <w:rFonts w:ascii="Times New Roman" w:hAnsi="Times New Roman" w:cs="Times New Roman"/>
          <w:sz w:val="24"/>
          <w:szCs w:val="24"/>
        </w:rPr>
        <w:t xml:space="preserve"> </w:t>
      </w:r>
      <w:r w:rsidR="004E3155">
        <w:rPr>
          <w:rFonts w:ascii="Times New Roman" w:hAnsi="Times New Roman" w:cs="Times New Roman"/>
          <w:sz w:val="24"/>
          <w:szCs w:val="24"/>
        </w:rPr>
        <w:t>c</w:t>
      </w:r>
      <w:r w:rsidRPr="00045312">
        <w:rPr>
          <w:rFonts w:ascii="Times New Roman" w:hAnsi="Times New Roman" w:cs="Times New Roman"/>
          <w:sz w:val="24"/>
          <w:szCs w:val="24"/>
        </w:rPr>
        <w:t xml:space="preserve">ase. </w:t>
      </w:r>
      <w:r w:rsidRPr="00045312">
        <w:rPr>
          <w:rFonts w:ascii="Times New Roman" w:hAnsi="Times New Roman" w:cs="Times New Roman"/>
          <w:i/>
          <w:iCs/>
          <w:sz w:val="24"/>
          <w:szCs w:val="24"/>
        </w:rPr>
        <w:t>Journal of Management Studies</w:t>
      </w:r>
      <w:r w:rsidRPr="00045312">
        <w:rPr>
          <w:rFonts w:ascii="Times New Roman" w:hAnsi="Times New Roman" w:cs="Times New Roman"/>
          <w:sz w:val="24"/>
          <w:szCs w:val="24"/>
        </w:rPr>
        <w:t>, 53(1), 89-124.</w:t>
      </w:r>
    </w:p>
    <w:p w14:paraId="734DB595" w14:textId="397E5904"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Alamgir, F.</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Banerjee, S.</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B. (2019).</w:t>
      </w:r>
      <w:r w:rsidRPr="00045312">
        <w:rPr>
          <w:rFonts w:ascii="Times New Roman" w:eastAsia="Times New Roman" w:hAnsi="Times New Roman" w:cs="Times New Roman"/>
          <w:color w:val="000000"/>
          <w:sz w:val="24"/>
          <w:szCs w:val="24"/>
          <w:lang w:val="en-GB" w:eastAsia="en-GB"/>
        </w:rPr>
        <w:t xml:space="preserve"> </w:t>
      </w:r>
      <w:r w:rsidRPr="00EA081B">
        <w:rPr>
          <w:rFonts w:ascii="Times New Roman" w:eastAsia="Times New Roman" w:hAnsi="Times New Roman" w:cs="Times New Roman"/>
          <w:color w:val="000000"/>
          <w:sz w:val="24"/>
          <w:szCs w:val="24"/>
          <w:lang w:val="en-GB" w:eastAsia="en-GB"/>
        </w:rPr>
        <w:t xml:space="preserve">Contested </w:t>
      </w:r>
      <w:r w:rsidR="004E3155">
        <w:rPr>
          <w:rFonts w:ascii="Times New Roman" w:eastAsia="Times New Roman" w:hAnsi="Times New Roman" w:cs="Times New Roman"/>
          <w:color w:val="000000"/>
          <w:sz w:val="24"/>
          <w:szCs w:val="24"/>
          <w:lang w:val="en-GB" w:eastAsia="en-GB"/>
        </w:rPr>
        <w:t>c</w:t>
      </w:r>
      <w:r w:rsidRPr="00EA081B">
        <w:rPr>
          <w:rFonts w:ascii="Times New Roman" w:eastAsia="Times New Roman" w:hAnsi="Times New Roman" w:cs="Times New Roman"/>
          <w:color w:val="000000"/>
          <w:sz w:val="24"/>
          <w:szCs w:val="24"/>
          <w:lang w:val="en-GB" w:eastAsia="en-GB"/>
        </w:rPr>
        <w:t xml:space="preserve">ompliance </w:t>
      </w:r>
      <w:r w:rsidR="004E3155">
        <w:rPr>
          <w:rFonts w:ascii="Times New Roman" w:eastAsia="Times New Roman" w:hAnsi="Times New Roman" w:cs="Times New Roman"/>
          <w:color w:val="000000"/>
          <w:sz w:val="24"/>
          <w:szCs w:val="24"/>
          <w:lang w:val="en-GB" w:eastAsia="en-GB"/>
        </w:rPr>
        <w:t>r</w:t>
      </w:r>
      <w:r w:rsidRPr="00EA081B">
        <w:rPr>
          <w:rFonts w:ascii="Times New Roman" w:eastAsia="Times New Roman" w:hAnsi="Times New Roman" w:cs="Times New Roman"/>
          <w:color w:val="000000"/>
          <w:sz w:val="24"/>
          <w:szCs w:val="24"/>
          <w:lang w:val="en-GB" w:eastAsia="en-GB"/>
        </w:rPr>
        <w:t xml:space="preserve">egimes in </w:t>
      </w:r>
      <w:r w:rsidR="004E3155">
        <w:rPr>
          <w:rFonts w:ascii="Times New Roman" w:eastAsia="Times New Roman" w:hAnsi="Times New Roman" w:cs="Times New Roman"/>
          <w:color w:val="000000"/>
          <w:sz w:val="24"/>
          <w:szCs w:val="24"/>
          <w:lang w:val="en-GB" w:eastAsia="en-GB"/>
        </w:rPr>
        <w:t>g</w:t>
      </w:r>
      <w:r w:rsidRPr="00EA081B">
        <w:rPr>
          <w:rFonts w:ascii="Times New Roman" w:eastAsia="Times New Roman" w:hAnsi="Times New Roman" w:cs="Times New Roman"/>
          <w:color w:val="000000"/>
          <w:sz w:val="24"/>
          <w:szCs w:val="24"/>
          <w:lang w:val="en-GB" w:eastAsia="en-GB"/>
        </w:rPr>
        <w:t>lo</w:t>
      </w:r>
      <w:r w:rsidRPr="00C013C0">
        <w:rPr>
          <w:rFonts w:ascii="Times New Roman" w:eastAsia="Times New Roman" w:hAnsi="Times New Roman" w:cs="Times New Roman"/>
          <w:color w:val="000000"/>
          <w:sz w:val="24"/>
          <w:szCs w:val="24"/>
          <w:lang w:val="en-GB" w:eastAsia="en-GB"/>
        </w:rPr>
        <w:t xml:space="preserve">bal </w:t>
      </w:r>
      <w:r w:rsidR="004E3155">
        <w:rPr>
          <w:rFonts w:ascii="Times New Roman" w:eastAsia="Times New Roman" w:hAnsi="Times New Roman" w:cs="Times New Roman"/>
          <w:color w:val="000000"/>
          <w:sz w:val="24"/>
          <w:szCs w:val="24"/>
          <w:lang w:val="en-GB" w:eastAsia="en-GB"/>
        </w:rPr>
        <w:t>p</w:t>
      </w:r>
      <w:r w:rsidRPr="00C013C0">
        <w:rPr>
          <w:rFonts w:ascii="Times New Roman" w:eastAsia="Times New Roman" w:hAnsi="Times New Roman" w:cs="Times New Roman"/>
          <w:color w:val="000000"/>
          <w:sz w:val="24"/>
          <w:szCs w:val="24"/>
          <w:lang w:val="en-GB" w:eastAsia="en-GB"/>
        </w:rPr>
        <w:t xml:space="preserve">roduction </w:t>
      </w:r>
      <w:r w:rsidR="004E3155">
        <w:rPr>
          <w:rFonts w:ascii="Times New Roman" w:eastAsia="Times New Roman" w:hAnsi="Times New Roman" w:cs="Times New Roman"/>
          <w:color w:val="000000"/>
          <w:sz w:val="24"/>
          <w:szCs w:val="24"/>
          <w:lang w:val="en-GB" w:eastAsia="en-GB"/>
        </w:rPr>
        <w:t>n</w:t>
      </w:r>
      <w:r w:rsidRPr="00C013C0">
        <w:rPr>
          <w:rFonts w:ascii="Times New Roman" w:eastAsia="Times New Roman" w:hAnsi="Times New Roman" w:cs="Times New Roman"/>
          <w:color w:val="000000"/>
          <w:sz w:val="24"/>
          <w:szCs w:val="24"/>
          <w:lang w:val="en-GB" w:eastAsia="en-GB"/>
        </w:rPr>
        <w:t xml:space="preserve">etworks: Insights from the Bangladesh </w:t>
      </w:r>
      <w:r w:rsidR="004E3155">
        <w:rPr>
          <w:rFonts w:ascii="Times New Roman" w:eastAsia="Times New Roman" w:hAnsi="Times New Roman" w:cs="Times New Roman"/>
          <w:color w:val="000000"/>
          <w:sz w:val="24"/>
          <w:szCs w:val="24"/>
          <w:lang w:val="en-GB" w:eastAsia="en-GB"/>
        </w:rPr>
        <w:t>g</w:t>
      </w:r>
      <w:r w:rsidRPr="00C013C0">
        <w:rPr>
          <w:rFonts w:ascii="Times New Roman" w:eastAsia="Times New Roman" w:hAnsi="Times New Roman" w:cs="Times New Roman"/>
          <w:color w:val="000000"/>
          <w:sz w:val="24"/>
          <w:szCs w:val="24"/>
          <w:lang w:val="en-GB" w:eastAsia="en-GB"/>
        </w:rPr>
        <w:t xml:space="preserve">arment </w:t>
      </w:r>
      <w:r w:rsidR="004E3155">
        <w:rPr>
          <w:rFonts w:ascii="Times New Roman" w:eastAsia="Times New Roman" w:hAnsi="Times New Roman" w:cs="Times New Roman"/>
          <w:color w:val="000000"/>
          <w:sz w:val="24"/>
          <w:szCs w:val="24"/>
          <w:lang w:val="en-GB" w:eastAsia="en-GB"/>
        </w:rPr>
        <w:t>i</w:t>
      </w:r>
      <w:r w:rsidRPr="00C013C0">
        <w:rPr>
          <w:rFonts w:ascii="Times New Roman" w:eastAsia="Times New Roman" w:hAnsi="Times New Roman" w:cs="Times New Roman"/>
          <w:color w:val="000000"/>
          <w:sz w:val="24"/>
          <w:szCs w:val="24"/>
          <w:lang w:val="en-GB" w:eastAsia="en-GB"/>
        </w:rPr>
        <w:t xml:space="preserve">ndustry. </w:t>
      </w:r>
      <w:r w:rsidRPr="00C013C0">
        <w:rPr>
          <w:rFonts w:ascii="Times New Roman" w:eastAsia="Times New Roman" w:hAnsi="Times New Roman" w:cs="Times New Roman"/>
          <w:i/>
          <w:iCs/>
          <w:color w:val="000000"/>
          <w:sz w:val="24"/>
          <w:szCs w:val="24"/>
          <w:lang w:val="en-GB" w:eastAsia="en-GB"/>
        </w:rPr>
        <w:t>Human Relations</w:t>
      </w:r>
      <w:r w:rsidRPr="00045312">
        <w:rPr>
          <w:rFonts w:ascii="Times New Roman" w:eastAsia="Times New Roman" w:hAnsi="Times New Roman" w:cs="Times New Roman"/>
          <w:color w:val="000000"/>
          <w:sz w:val="24"/>
          <w:szCs w:val="24"/>
          <w:lang w:val="en-GB" w:eastAsia="en-GB"/>
        </w:rPr>
        <w:t xml:space="preserve">, </w:t>
      </w:r>
      <w:r w:rsidRPr="00045312">
        <w:rPr>
          <w:rFonts w:ascii="Times New Roman" w:hAnsi="Times New Roman" w:cs="Times New Roman"/>
          <w:sz w:val="24"/>
          <w:szCs w:val="24"/>
        </w:rPr>
        <w:t>72(2), 272–297.</w:t>
      </w:r>
    </w:p>
    <w:p w14:paraId="61EECE64" w14:textId="3F29C49F" w:rsidR="00425B24" w:rsidRPr="00425B24" w:rsidRDefault="00425B24" w:rsidP="00425B24">
      <w:pPr>
        <w:spacing w:after="120" w:line="240" w:lineRule="auto"/>
        <w:ind w:left="720" w:hanging="720"/>
        <w:rPr>
          <w:rFonts w:ascii="Times New Roman" w:hAnsi="Times New Roman" w:cs="Times New Roman"/>
          <w:sz w:val="24"/>
          <w:szCs w:val="24"/>
        </w:rPr>
      </w:pPr>
      <w:r w:rsidRPr="00425B24">
        <w:rPr>
          <w:rFonts w:ascii="Times New Roman" w:hAnsi="Times New Roman" w:cs="Times New Roman"/>
          <w:sz w:val="24"/>
          <w:szCs w:val="24"/>
        </w:rPr>
        <w:t xml:space="preserve">Amis, J. Munir, K. Lawrence, TB, Hirsch, P. &amp; McGahan. A.  Inequality, Institutions and Organizations. </w:t>
      </w:r>
      <w:r w:rsidRPr="009C5EB2">
        <w:rPr>
          <w:rFonts w:ascii="Times New Roman" w:hAnsi="Times New Roman" w:cs="Times New Roman"/>
          <w:i/>
          <w:iCs/>
          <w:sz w:val="24"/>
          <w:szCs w:val="24"/>
        </w:rPr>
        <w:t>Organization Studies</w:t>
      </w:r>
      <w:r w:rsidR="003A6B13">
        <w:rPr>
          <w:rFonts w:ascii="Times New Roman" w:hAnsi="Times New Roman" w:cs="Times New Roman"/>
          <w:i/>
          <w:iCs/>
          <w:sz w:val="24"/>
          <w:szCs w:val="24"/>
        </w:rPr>
        <w:t>,</w:t>
      </w:r>
      <w:r w:rsidRPr="00425B24">
        <w:rPr>
          <w:rFonts w:ascii="Times New Roman" w:hAnsi="Times New Roman" w:cs="Times New Roman"/>
          <w:sz w:val="24"/>
          <w:szCs w:val="24"/>
        </w:rPr>
        <w:t xml:space="preserve"> 2018, 39(9)</w:t>
      </w:r>
      <w:r w:rsidR="003A6B13">
        <w:rPr>
          <w:rFonts w:ascii="Times New Roman" w:hAnsi="Times New Roman" w:cs="Times New Roman"/>
          <w:sz w:val="24"/>
          <w:szCs w:val="24"/>
        </w:rPr>
        <w:t>,</w:t>
      </w:r>
      <w:r w:rsidRPr="00425B24">
        <w:rPr>
          <w:rFonts w:ascii="Times New Roman" w:hAnsi="Times New Roman" w:cs="Times New Roman"/>
          <w:sz w:val="24"/>
          <w:szCs w:val="24"/>
        </w:rPr>
        <w:t xml:space="preserve"> 1131–1152.</w:t>
      </w:r>
    </w:p>
    <w:p w14:paraId="073C14CF" w14:textId="51C907B2" w:rsidR="00EA081B" w:rsidRPr="00045312" w:rsidRDefault="00EA081B" w:rsidP="004E3155">
      <w:pPr>
        <w:spacing w:after="120" w:line="240" w:lineRule="auto"/>
        <w:ind w:left="720" w:hanging="720"/>
        <w:rPr>
          <w:rFonts w:ascii="Times New Roman" w:hAnsi="Times New Roman" w:cs="Times New Roman"/>
          <w:sz w:val="24"/>
          <w:szCs w:val="24"/>
        </w:rPr>
      </w:pPr>
      <w:bookmarkStart w:id="3" w:name="Ref11"/>
      <w:r w:rsidRPr="00045312">
        <w:rPr>
          <w:rFonts w:ascii="Times New Roman" w:hAnsi="Times New Roman" w:cs="Times New Roman"/>
          <w:sz w:val="24"/>
          <w:szCs w:val="24"/>
        </w:rPr>
        <w:t xml:space="preserve">Ansari, S. M., </w:t>
      </w:r>
      <w:proofErr w:type="spellStart"/>
      <w:r w:rsidRPr="00045312">
        <w:rPr>
          <w:rFonts w:ascii="Times New Roman" w:hAnsi="Times New Roman" w:cs="Times New Roman"/>
          <w:sz w:val="24"/>
          <w:szCs w:val="24"/>
        </w:rPr>
        <w:t>Wijen</w:t>
      </w:r>
      <w:proofErr w:type="spellEnd"/>
      <w:r w:rsidRPr="00045312">
        <w:rPr>
          <w:rFonts w:ascii="Times New Roman" w:hAnsi="Times New Roman" w:cs="Times New Roman"/>
          <w:sz w:val="24"/>
          <w:szCs w:val="24"/>
        </w:rPr>
        <w:t>, F.</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Gray, B. (2013). Averting the “tragedy of the commons”: An institutional perspective on the construction and governance of transnational commons. Organization Science, 24: 1014–40.</w:t>
      </w:r>
      <w:bookmarkEnd w:id="3"/>
    </w:p>
    <w:p w14:paraId="26F71075" w14:textId="68320D46"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Ansell, C.</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Trondal</w:t>
      </w:r>
      <w:proofErr w:type="spellEnd"/>
      <w:r w:rsidRPr="00045312">
        <w:rPr>
          <w:rFonts w:ascii="Times New Roman" w:hAnsi="Times New Roman" w:cs="Times New Roman"/>
          <w:sz w:val="24"/>
          <w:szCs w:val="24"/>
        </w:rPr>
        <w:t xml:space="preserve">, J. (2017). Organizing for turbulence: An organizational-institutional agenda. </w:t>
      </w:r>
      <w:r w:rsidRPr="00045312">
        <w:rPr>
          <w:rFonts w:ascii="Times New Roman" w:hAnsi="Times New Roman" w:cs="Times New Roman"/>
          <w:i/>
          <w:iCs/>
          <w:sz w:val="24"/>
          <w:szCs w:val="24"/>
        </w:rPr>
        <w:t>Perspectives on Public Management and Governance</w:t>
      </w:r>
      <w:r w:rsidRPr="00045312">
        <w:rPr>
          <w:rFonts w:ascii="Times New Roman" w:hAnsi="Times New Roman" w:cs="Times New Roman"/>
          <w:sz w:val="24"/>
          <w:szCs w:val="24"/>
        </w:rPr>
        <w:t xml:space="preserve">, 2017, 1–15. </w:t>
      </w:r>
    </w:p>
    <w:p w14:paraId="6F3F2860" w14:textId="5B5D4FDD" w:rsidR="00EA081B" w:rsidRPr="00EA081B" w:rsidRDefault="00EA081B" w:rsidP="004E3155">
      <w:pPr>
        <w:shd w:val="clear" w:color="auto" w:fill="FFFFFF"/>
        <w:spacing w:after="120" w:line="240" w:lineRule="auto"/>
        <w:ind w:left="720" w:hanging="720"/>
        <w:rPr>
          <w:rFonts w:ascii="Times New Roman" w:eastAsia="Times New Roman" w:hAnsi="Times New Roman" w:cs="Times New Roman"/>
          <w:color w:val="222222"/>
          <w:sz w:val="24"/>
          <w:szCs w:val="24"/>
        </w:rPr>
      </w:pPr>
      <w:r w:rsidRPr="00045312">
        <w:rPr>
          <w:rFonts w:ascii="Times New Roman" w:hAnsi="Times New Roman" w:cs="Times New Roman"/>
          <w:sz w:val="24"/>
          <w:szCs w:val="24"/>
        </w:rPr>
        <w:t>Arenas, D.</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w:t>
      </w:r>
      <w:proofErr w:type="spellStart"/>
      <w:r w:rsidRPr="00045312">
        <w:rPr>
          <w:rFonts w:ascii="Times New Roman" w:hAnsi="Times New Roman" w:cs="Times New Roman"/>
          <w:sz w:val="24"/>
          <w:szCs w:val="24"/>
        </w:rPr>
        <w:t>Albareda</w:t>
      </w:r>
      <w:proofErr w:type="spellEnd"/>
      <w:r w:rsidRPr="00045312">
        <w:rPr>
          <w:rFonts w:ascii="Times New Roman" w:hAnsi="Times New Roman" w:cs="Times New Roman"/>
          <w:sz w:val="24"/>
          <w:szCs w:val="24"/>
        </w:rPr>
        <w:t>, L.</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Goodman, J. (2020).  </w:t>
      </w:r>
      <w:hyperlink r:id="rId7" w:history="1">
        <w:r w:rsidRPr="00C013C0">
          <w:rPr>
            <w:rFonts w:ascii="Times New Roman" w:eastAsia="Times New Roman" w:hAnsi="Times New Roman" w:cs="Times New Roman"/>
            <w:sz w:val="24"/>
            <w:szCs w:val="24"/>
          </w:rPr>
          <w:t>Contestation in multi-stakeholder initiatives: Enhancing the democratic quality of transnational governance</w:t>
        </w:r>
      </w:hyperlink>
      <w:r w:rsidRPr="00045312">
        <w:rPr>
          <w:rFonts w:ascii="Times New Roman" w:eastAsia="Times New Roman" w:hAnsi="Times New Roman" w:cs="Times New Roman"/>
          <w:sz w:val="24"/>
          <w:szCs w:val="24"/>
        </w:rPr>
        <w:t>.</w:t>
      </w:r>
      <w:r w:rsidRPr="00045312">
        <w:rPr>
          <w:rFonts w:ascii="Times New Roman" w:eastAsia="Times New Roman" w:hAnsi="Times New Roman" w:cs="Times New Roman"/>
          <w:color w:val="222222"/>
          <w:sz w:val="24"/>
          <w:szCs w:val="24"/>
        </w:rPr>
        <w:t xml:space="preserve"> </w:t>
      </w:r>
      <w:r w:rsidRPr="00045312">
        <w:rPr>
          <w:rFonts w:ascii="Times New Roman" w:eastAsia="Times New Roman" w:hAnsi="Times New Roman" w:cs="Times New Roman"/>
          <w:i/>
          <w:iCs/>
          <w:color w:val="222222"/>
          <w:sz w:val="24"/>
          <w:szCs w:val="24"/>
        </w:rPr>
        <w:t>Business Ethics Quarterly</w:t>
      </w:r>
      <w:r w:rsidRPr="00045312">
        <w:rPr>
          <w:rFonts w:ascii="Times New Roman" w:eastAsia="Times New Roman" w:hAnsi="Times New Roman" w:cs="Times New Roman"/>
          <w:color w:val="222222"/>
          <w:sz w:val="24"/>
          <w:szCs w:val="24"/>
        </w:rPr>
        <w:t>, 30 (2), 169-199.</w:t>
      </w:r>
    </w:p>
    <w:p w14:paraId="53B10895" w14:textId="26AF0C8A"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Bachrach, P.</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Baratz</w:t>
      </w:r>
      <w:proofErr w:type="spellEnd"/>
      <w:r w:rsidR="005125BB">
        <w:rPr>
          <w:rFonts w:ascii="Times New Roman" w:hAnsi="Times New Roman" w:cs="Times New Roman"/>
          <w:sz w:val="24"/>
          <w:szCs w:val="24"/>
        </w:rPr>
        <w:t>,</w:t>
      </w:r>
      <w:r w:rsidRPr="00045312">
        <w:rPr>
          <w:rFonts w:ascii="Times New Roman" w:hAnsi="Times New Roman" w:cs="Times New Roman"/>
          <w:sz w:val="24"/>
          <w:szCs w:val="24"/>
        </w:rPr>
        <w:t xml:space="preserve"> M. S. (1970). </w:t>
      </w:r>
      <w:r w:rsidRPr="00045312">
        <w:rPr>
          <w:rFonts w:ascii="Times New Roman" w:hAnsi="Times New Roman" w:cs="Times New Roman"/>
          <w:i/>
          <w:iCs/>
          <w:sz w:val="24"/>
          <w:szCs w:val="24"/>
        </w:rPr>
        <w:t>Power and Poverty: Theory and Practice Paperback.</w:t>
      </w:r>
      <w:r w:rsidRPr="00045312">
        <w:rPr>
          <w:rFonts w:ascii="Times New Roman" w:hAnsi="Times New Roman" w:cs="Times New Roman"/>
          <w:sz w:val="24"/>
          <w:szCs w:val="24"/>
        </w:rPr>
        <w:t xml:space="preserve"> Oxford University Press, UK.</w:t>
      </w:r>
    </w:p>
    <w:p w14:paraId="49A32C39" w14:textId="2EA9D81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Banerjee, S</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 xml:space="preserve">B. (2008). Corporate social responsibility: The good, the bad and the ugly. </w:t>
      </w:r>
      <w:r w:rsidRPr="00045312">
        <w:rPr>
          <w:rFonts w:ascii="Times New Roman" w:hAnsi="Times New Roman" w:cs="Times New Roman"/>
          <w:i/>
          <w:iCs/>
          <w:sz w:val="24"/>
          <w:szCs w:val="24"/>
        </w:rPr>
        <w:t>Critical Sociology</w:t>
      </w:r>
      <w:r w:rsidRPr="00045312">
        <w:rPr>
          <w:rFonts w:ascii="Times New Roman" w:hAnsi="Times New Roman" w:cs="Times New Roman"/>
          <w:sz w:val="24"/>
          <w:szCs w:val="24"/>
        </w:rPr>
        <w:t>, 34 (1), 51-79</w:t>
      </w:r>
      <w:bookmarkStart w:id="4" w:name="Ref37"/>
    </w:p>
    <w:p w14:paraId="13E4565C" w14:textId="7777777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Bartley, T. (2003). Certifying forests and factories. States, social movements, and the rise of private regulation in the apparel and forest products fields. </w:t>
      </w:r>
      <w:r w:rsidRPr="00045312">
        <w:rPr>
          <w:rFonts w:ascii="Times New Roman" w:hAnsi="Times New Roman" w:cs="Times New Roman"/>
          <w:i/>
          <w:iCs/>
          <w:sz w:val="24"/>
          <w:szCs w:val="24"/>
        </w:rPr>
        <w:t>Politics and Society</w:t>
      </w:r>
      <w:r w:rsidRPr="00045312">
        <w:rPr>
          <w:rFonts w:ascii="Times New Roman" w:hAnsi="Times New Roman" w:cs="Times New Roman"/>
          <w:sz w:val="24"/>
          <w:szCs w:val="24"/>
        </w:rPr>
        <w:t>, 26, 433–64.</w:t>
      </w:r>
      <w:bookmarkStart w:id="5" w:name="Ref38"/>
      <w:bookmarkEnd w:id="4"/>
    </w:p>
    <w:p w14:paraId="39D1BE1F" w14:textId="7777777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Bartley, T. (2007). Institutional emergence in an era of globalization: The rise of transnational private regulation of labor and environmental conditions. </w:t>
      </w:r>
      <w:r w:rsidRPr="00045312">
        <w:rPr>
          <w:rFonts w:ascii="Times New Roman" w:hAnsi="Times New Roman" w:cs="Times New Roman"/>
          <w:i/>
          <w:iCs/>
          <w:sz w:val="24"/>
          <w:szCs w:val="24"/>
        </w:rPr>
        <w:t>American Journal of Sociology</w:t>
      </w:r>
      <w:r w:rsidRPr="00045312">
        <w:rPr>
          <w:rFonts w:ascii="Times New Roman" w:hAnsi="Times New Roman" w:cs="Times New Roman"/>
          <w:sz w:val="24"/>
          <w:szCs w:val="24"/>
        </w:rPr>
        <w:t>, 113 (2), 297–351.</w:t>
      </w:r>
      <w:bookmarkEnd w:id="5"/>
    </w:p>
    <w:p w14:paraId="3E7775AA" w14:textId="4479DB5E" w:rsidR="00EA081B"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Battilana, J., &amp; Dorado, S. (2010). Building sustainable hybrid organizations: The case of commercial microfinance organizations. </w:t>
      </w:r>
      <w:r w:rsidRPr="00045312">
        <w:rPr>
          <w:rFonts w:ascii="Times New Roman" w:hAnsi="Times New Roman" w:cs="Times New Roman"/>
          <w:i/>
          <w:iCs/>
          <w:sz w:val="24"/>
          <w:szCs w:val="24"/>
        </w:rPr>
        <w:t>Academy of Management Journal</w:t>
      </w:r>
      <w:r w:rsidRPr="00045312">
        <w:rPr>
          <w:rFonts w:ascii="Times New Roman" w:hAnsi="Times New Roman" w:cs="Times New Roman"/>
          <w:sz w:val="24"/>
          <w:szCs w:val="24"/>
        </w:rPr>
        <w:t>, 53 (6), 1419–1440.</w:t>
      </w:r>
      <w:bookmarkStart w:id="6" w:name="Ref49"/>
    </w:p>
    <w:p w14:paraId="6829A3F5" w14:textId="3CAC5118" w:rsidR="005409B6" w:rsidRDefault="005409B6" w:rsidP="004B57E4">
      <w:pPr>
        <w:spacing w:after="120" w:line="240" w:lineRule="auto"/>
        <w:rPr>
          <w:rFonts w:ascii="Times New Roman" w:hAnsi="Times New Roman" w:cs="Times New Roman"/>
          <w:sz w:val="24"/>
          <w:szCs w:val="24"/>
        </w:rPr>
      </w:pPr>
      <w:r w:rsidRPr="00E65266">
        <w:rPr>
          <w:rFonts w:ascii="Times New Roman" w:hAnsi="Times New Roman" w:cs="Times New Roman"/>
          <w:sz w:val="24"/>
          <w:szCs w:val="24"/>
        </w:rPr>
        <w:t>Bauman</w:t>
      </w:r>
      <w:r>
        <w:rPr>
          <w:rFonts w:ascii="Times New Roman" w:hAnsi="Times New Roman" w:cs="Times New Roman"/>
          <w:sz w:val="24"/>
          <w:szCs w:val="24"/>
        </w:rPr>
        <w:t>,</w:t>
      </w:r>
      <w:r w:rsidRPr="00E65266">
        <w:rPr>
          <w:rFonts w:ascii="Times New Roman" w:hAnsi="Times New Roman" w:cs="Times New Roman"/>
          <w:sz w:val="24"/>
          <w:szCs w:val="24"/>
        </w:rPr>
        <w:t xml:space="preserve"> Z</w:t>
      </w:r>
      <w:r>
        <w:rPr>
          <w:rFonts w:ascii="Times New Roman" w:hAnsi="Times New Roman" w:cs="Times New Roman"/>
          <w:sz w:val="24"/>
          <w:szCs w:val="24"/>
        </w:rPr>
        <w:t>.</w:t>
      </w:r>
      <w:r w:rsidRPr="00E65266">
        <w:rPr>
          <w:rFonts w:ascii="Times New Roman" w:hAnsi="Times New Roman" w:cs="Times New Roman"/>
          <w:sz w:val="24"/>
          <w:szCs w:val="24"/>
        </w:rPr>
        <w:t xml:space="preserve"> (1993)</w:t>
      </w:r>
      <w:r>
        <w:rPr>
          <w:rFonts w:ascii="Times New Roman" w:hAnsi="Times New Roman" w:cs="Times New Roman"/>
          <w:sz w:val="24"/>
          <w:szCs w:val="24"/>
        </w:rPr>
        <w:t>.</w:t>
      </w:r>
      <w:r w:rsidRPr="00E65266">
        <w:rPr>
          <w:rFonts w:ascii="Times New Roman" w:hAnsi="Times New Roman" w:cs="Times New Roman"/>
          <w:sz w:val="24"/>
          <w:szCs w:val="24"/>
        </w:rPr>
        <w:t xml:space="preserve"> </w:t>
      </w:r>
      <w:r w:rsidRPr="004B57E4">
        <w:rPr>
          <w:rFonts w:ascii="Times New Roman" w:hAnsi="Times New Roman" w:cs="Times New Roman"/>
          <w:i/>
          <w:sz w:val="24"/>
          <w:szCs w:val="24"/>
        </w:rPr>
        <w:t xml:space="preserve">Postmodern </w:t>
      </w:r>
      <w:r>
        <w:rPr>
          <w:rFonts w:ascii="Times New Roman" w:hAnsi="Times New Roman" w:cs="Times New Roman"/>
          <w:i/>
          <w:sz w:val="24"/>
          <w:szCs w:val="24"/>
        </w:rPr>
        <w:t>e</w:t>
      </w:r>
      <w:r w:rsidRPr="004B57E4">
        <w:rPr>
          <w:rFonts w:ascii="Times New Roman" w:hAnsi="Times New Roman" w:cs="Times New Roman"/>
          <w:i/>
          <w:sz w:val="24"/>
          <w:szCs w:val="24"/>
        </w:rPr>
        <w:t>thics</w:t>
      </w:r>
      <w:r>
        <w:rPr>
          <w:rFonts w:ascii="Times New Roman" w:hAnsi="Times New Roman" w:cs="Times New Roman"/>
          <w:i/>
          <w:sz w:val="24"/>
          <w:szCs w:val="24"/>
        </w:rPr>
        <w:t>.</w:t>
      </w:r>
      <w:r w:rsidRPr="00E65266">
        <w:rPr>
          <w:rFonts w:ascii="Times New Roman" w:hAnsi="Times New Roman" w:cs="Times New Roman"/>
          <w:sz w:val="24"/>
          <w:szCs w:val="24"/>
        </w:rPr>
        <w:t xml:space="preserve"> </w:t>
      </w:r>
      <w:r>
        <w:rPr>
          <w:rFonts w:ascii="Times New Roman" w:hAnsi="Times New Roman" w:cs="Times New Roman"/>
          <w:sz w:val="24"/>
          <w:szCs w:val="24"/>
        </w:rPr>
        <w:t>Wiley-Blackwell, Oxford, UK.</w:t>
      </w:r>
    </w:p>
    <w:p w14:paraId="07E9E2C3" w14:textId="5A8C93E3" w:rsidR="00EA081B" w:rsidRPr="00045312" w:rsidRDefault="00EA081B">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Benford</w:t>
      </w:r>
      <w:proofErr w:type="spellEnd"/>
      <w:r w:rsidRPr="00045312">
        <w:rPr>
          <w:rFonts w:ascii="Times New Roman" w:hAnsi="Times New Roman" w:cs="Times New Roman"/>
          <w:sz w:val="24"/>
          <w:szCs w:val="24"/>
        </w:rPr>
        <w:t>, R.</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Snow, D. (2000). Framing processes and social movements: An overview and assessment. </w:t>
      </w:r>
      <w:r w:rsidRPr="00045312">
        <w:rPr>
          <w:rFonts w:ascii="Times New Roman" w:hAnsi="Times New Roman" w:cs="Times New Roman"/>
          <w:i/>
          <w:iCs/>
          <w:sz w:val="24"/>
          <w:szCs w:val="24"/>
        </w:rPr>
        <w:t>Annual Review of Sociology</w:t>
      </w:r>
      <w:r w:rsidRPr="00045312">
        <w:rPr>
          <w:rFonts w:ascii="Times New Roman" w:hAnsi="Times New Roman" w:cs="Times New Roman"/>
          <w:sz w:val="24"/>
          <w:szCs w:val="24"/>
        </w:rPr>
        <w:t>, 26, 611–39.</w:t>
      </w:r>
      <w:bookmarkEnd w:id="6"/>
    </w:p>
    <w:p w14:paraId="32AD0AD0" w14:textId="7E3EC5DF"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Birkland, T.</w:t>
      </w:r>
      <w:r w:rsidR="00193F1C">
        <w:rPr>
          <w:rFonts w:ascii="Times New Roman" w:hAnsi="Times New Roman" w:cs="Times New Roman"/>
          <w:sz w:val="24"/>
          <w:szCs w:val="24"/>
        </w:rPr>
        <w:t xml:space="preserve"> </w:t>
      </w:r>
      <w:r w:rsidRPr="00045312">
        <w:rPr>
          <w:rFonts w:ascii="Times New Roman" w:hAnsi="Times New Roman" w:cs="Times New Roman"/>
          <w:sz w:val="24"/>
          <w:szCs w:val="24"/>
        </w:rPr>
        <w:t>A. (2011</w:t>
      </w:r>
      <w:r w:rsidR="00193F1C">
        <w:rPr>
          <w:rFonts w:ascii="Times New Roman" w:hAnsi="Times New Roman" w:cs="Times New Roman"/>
          <w:sz w:val="24"/>
          <w:szCs w:val="24"/>
        </w:rPr>
        <w:t>)</w:t>
      </w:r>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An introduction to the policy process: Theory, concepts and models of public policy making, 4</w:t>
      </w:r>
      <w:r w:rsidRPr="00045312">
        <w:rPr>
          <w:rFonts w:ascii="Times New Roman" w:hAnsi="Times New Roman" w:cs="Times New Roman"/>
          <w:i/>
          <w:iCs/>
          <w:sz w:val="24"/>
          <w:szCs w:val="24"/>
          <w:vertAlign w:val="superscript"/>
        </w:rPr>
        <w:t>th</w:t>
      </w:r>
      <w:r w:rsidRPr="00045312">
        <w:rPr>
          <w:rFonts w:ascii="Times New Roman" w:hAnsi="Times New Roman" w:cs="Times New Roman"/>
          <w:i/>
          <w:iCs/>
          <w:sz w:val="24"/>
          <w:szCs w:val="24"/>
        </w:rPr>
        <w:t xml:space="preserve"> Ed</w:t>
      </w:r>
      <w:r w:rsidRPr="00045312">
        <w:rPr>
          <w:rFonts w:ascii="Times New Roman" w:hAnsi="Times New Roman" w:cs="Times New Roman"/>
          <w:sz w:val="24"/>
          <w:szCs w:val="24"/>
        </w:rPr>
        <w:t>. London: Routledge.</w:t>
      </w:r>
    </w:p>
    <w:p w14:paraId="48471DF1" w14:textId="4E0C987E" w:rsidR="00425B24" w:rsidRPr="00425B24" w:rsidRDefault="00425B24" w:rsidP="00425B24">
      <w:pPr>
        <w:spacing w:after="120" w:line="240" w:lineRule="auto"/>
        <w:ind w:left="720" w:hanging="720"/>
        <w:rPr>
          <w:rFonts w:ascii="Times New Roman" w:hAnsi="Times New Roman" w:cs="Times New Roman"/>
          <w:sz w:val="24"/>
          <w:szCs w:val="24"/>
        </w:rPr>
      </w:pPr>
      <w:r w:rsidRPr="00425B24">
        <w:rPr>
          <w:rFonts w:ascii="Times New Roman" w:hAnsi="Times New Roman" w:cs="Times New Roman"/>
          <w:sz w:val="24"/>
          <w:szCs w:val="24"/>
        </w:rPr>
        <w:t xml:space="preserve">Bloomfield, M. J. </w:t>
      </w:r>
      <w:r w:rsidR="003A6B13">
        <w:rPr>
          <w:rFonts w:ascii="Times New Roman" w:hAnsi="Times New Roman" w:cs="Times New Roman"/>
          <w:sz w:val="24"/>
          <w:szCs w:val="24"/>
        </w:rPr>
        <w:t>(</w:t>
      </w:r>
      <w:r w:rsidRPr="00425B24">
        <w:rPr>
          <w:rFonts w:ascii="Times New Roman" w:hAnsi="Times New Roman" w:cs="Times New Roman"/>
          <w:sz w:val="24"/>
          <w:szCs w:val="24"/>
        </w:rPr>
        <w:t>2012</w:t>
      </w:r>
      <w:r w:rsidR="003A6B13">
        <w:rPr>
          <w:rFonts w:ascii="Times New Roman" w:hAnsi="Times New Roman" w:cs="Times New Roman"/>
          <w:sz w:val="24"/>
          <w:szCs w:val="24"/>
        </w:rPr>
        <w:t>)</w:t>
      </w:r>
      <w:r w:rsidRPr="00425B24">
        <w:rPr>
          <w:rFonts w:ascii="Times New Roman" w:hAnsi="Times New Roman" w:cs="Times New Roman"/>
          <w:sz w:val="24"/>
          <w:szCs w:val="24"/>
        </w:rPr>
        <w:t xml:space="preserve">. Is forest certification a hegemonic force? The FSC and its challengers. </w:t>
      </w:r>
      <w:r w:rsidRPr="009C5EB2">
        <w:rPr>
          <w:rFonts w:ascii="Times New Roman" w:hAnsi="Times New Roman" w:cs="Times New Roman"/>
          <w:i/>
          <w:iCs/>
          <w:sz w:val="24"/>
          <w:szCs w:val="24"/>
        </w:rPr>
        <w:t>Journal of Environment and Development</w:t>
      </w:r>
      <w:r w:rsidRPr="00425B24">
        <w:rPr>
          <w:rFonts w:ascii="Times New Roman" w:hAnsi="Times New Roman" w:cs="Times New Roman"/>
          <w:sz w:val="24"/>
          <w:szCs w:val="24"/>
        </w:rPr>
        <w:t>, 21</w:t>
      </w:r>
      <w:r w:rsidR="003A6B13">
        <w:rPr>
          <w:rFonts w:ascii="Times New Roman" w:hAnsi="Times New Roman" w:cs="Times New Roman"/>
          <w:sz w:val="24"/>
          <w:szCs w:val="24"/>
        </w:rPr>
        <w:t xml:space="preserve">, </w:t>
      </w:r>
      <w:r w:rsidRPr="00425B24">
        <w:rPr>
          <w:rFonts w:ascii="Times New Roman" w:hAnsi="Times New Roman" w:cs="Times New Roman"/>
          <w:sz w:val="24"/>
          <w:szCs w:val="24"/>
        </w:rPr>
        <w:t>391–413</w:t>
      </w:r>
      <w:r>
        <w:rPr>
          <w:rFonts w:ascii="Times New Roman" w:hAnsi="Times New Roman" w:cs="Times New Roman"/>
          <w:sz w:val="24"/>
          <w:szCs w:val="24"/>
        </w:rPr>
        <w:t>.</w:t>
      </w:r>
    </w:p>
    <w:p w14:paraId="33849B57" w14:textId="7FA3F7BB"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lastRenderedPageBreak/>
        <w:t>Bosso, C.</w:t>
      </w:r>
      <w:r w:rsidR="00193F1C">
        <w:rPr>
          <w:rFonts w:ascii="Times New Roman" w:hAnsi="Times New Roman" w:cs="Times New Roman"/>
          <w:sz w:val="24"/>
          <w:szCs w:val="24"/>
        </w:rPr>
        <w:t xml:space="preserve"> </w:t>
      </w:r>
      <w:r w:rsidRPr="00045312">
        <w:rPr>
          <w:rFonts w:ascii="Times New Roman" w:hAnsi="Times New Roman" w:cs="Times New Roman"/>
          <w:sz w:val="24"/>
          <w:szCs w:val="24"/>
        </w:rPr>
        <w:t xml:space="preserve">J. </w:t>
      </w:r>
      <w:r w:rsidR="00193F1C">
        <w:rPr>
          <w:rFonts w:ascii="Times New Roman" w:hAnsi="Times New Roman" w:cs="Times New Roman"/>
          <w:sz w:val="24"/>
          <w:szCs w:val="24"/>
        </w:rPr>
        <w:t>(</w:t>
      </w:r>
      <w:r w:rsidRPr="00045312">
        <w:rPr>
          <w:rFonts w:ascii="Times New Roman" w:hAnsi="Times New Roman" w:cs="Times New Roman"/>
          <w:sz w:val="24"/>
          <w:szCs w:val="24"/>
        </w:rPr>
        <w:t>1995</w:t>
      </w:r>
      <w:r w:rsidR="00193F1C">
        <w:rPr>
          <w:rFonts w:ascii="Times New Roman" w:hAnsi="Times New Roman" w:cs="Times New Roman"/>
          <w:sz w:val="24"/>
          <w:szCs w:val="24"/>
        </w:rPr>
        <w:t>)</w:t>
      </w:r>
      <w:r w:rsidRPr="00045312">
        <w:rPr>
          <w:rFonts w:ascii="Times New Roman" w:hAnsi="Times New Roman" w:cs="Times New Roman"/>
          <w:sz w:val="24"/>
          <w:szCs w:val="24"/>
        </w:rPr>
        <w:t>. The color of money:  Environmental groups and the pathologies of fund raising. In A.</w:t>
      </w:r>
      <w:r w:rsidR="00E62DDB">
        <w:rPr>
          <w:rFonts w:ascii="Times New Roman" w:hAnsi="Times New Roman" w:cs="Times New Roman"/>
          <w:sz w:val="24"/>
          <w:szCs w:val="24"/>
        </w:rPr>
        <w:t xml:space="preserve"> </w:t>
      </w:r>
      <w:r w:rsidRPr="00045312">
        <w:rPr>
          <w:rFonts w:ascii="Times New Roman" w:hAnsi="Times New Roman" w:cs="Times New Roman"/>
          <w:sz w:val="24"/>
          <w:szCs w:val="24"/>
        </w:rPr>
        <w:t>J. Cigler &amp; B.</w:t>
      </w:r>
      <w:r w:rsidR="00E62DDB">
        <w:rPr>
          <w:rFonts w:ascii="Times New Roman" w:hAnsi="Times New Roman" w:cs="Times New Roman"/>
          <w:sz w:val="24"/>
          <w:szCs w:val="24"/>
        </w:rPr>
        <w:t xml:space="preserve"> </w:t>
      </w:r>
      <w:r w:rsidRPr="00045312">
        <w:rPr>
          <w:rFonts w:ascii="Times New Roman" w:hAnsi="Times New Roman" w:cs="Times New Roman"/>
          <w:sz w:val="24"/>
          <w:szCs w:val="24"/>
        </w:rPr>
        <w:t xml:space="preserve">A. Loomis (Eds.), </w:t>
      </w:r>
      <w:r w:rsidRPr="00045312">
        <w:rPr>
          <w:rFonts w:ascii="Times New Roman" w:hAnsi="Times New Roman" w:cs="Times New Roman"/>
          <w:i/>
          <w:sz w:val="24"/>
          <w:szCs w:val="24"/>
        </w:rPr>
        <w:t>Interest Group Politics</w:t>
      </w:r>
      <w:r w:rsidRPr="00045312">
        <w:rPr>
          <w:rFonts w:ascii="Times New Roman" w:hAnsi="Times New Roman" w:cs="Times New Roman"/>
          <w:sz w:val="24"/>
          <w:szCs w:val="24"/>
        </w:rPr>
        <w:t xml:space="preserve"> (4</w:t>
      </w:r>
      <w:r w:rsidRPr="00045312">
        <w:rPr>
          <w:rFonts w:ascii="Times New Roman" w:hAnsi="Times New Roman" w:cs="Times New Roman"/>
          <w:sz w:val="24"/>
          <w:szCs w:val="24"/>
          <w:vertAlign w:val="superscript"/>
        </w:rPr>
        <w:t>th</w:t>
      </w:r>
      <w:r w:rsidRPr="00045312">
        <w:rPr>
          <w:rFonts w:ascii="Times New Roman" w:hAnsi="Times New Roman" w:cs="Times New Roman"/>
          <w:sz w:val="24"/>
          <w:szCs w:val="24"/>
        </w:rPr>
        <w:t xml:space="preserve"> Ed.): 101-30. Washington, D.C.: CQ Press.</w:t>
      </w:r>
    </w:p>
    <w:p w14:paraId="357387F8" w14:textId="5442F170"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Briscoe, F.</w:t>
      </w:r>
      <w:r w:rsidR="00193F1C">
        <w:rPr>
          <w:rFonts w:ascii="Times New Roman" w:hAnsi="Times New Roman" w:cs="Times New Roman"/>
          <w:sz w:val="24"/>
          <w:szCs w:val="24"/>
        </w:rPr>
        <w:t>,</w:t>
      </w:r>
      <w:r w:rsidRPr="00045312">
        <w:rPr>
          <w:rFonts w:ascii="Times New Roman" w:hAnsi="Times New Roman" w:cs="Times New Roman"/>
          <w:sz w:val="24"/>
          <w:szCs w:val="24"/>
        </w:rPr>
        <w:t xml:space="preserve"> Chin, M</w:t>
      </w:r>
      <w:r w:rsidR="00193F1C">
        <w:rPr>
          <w:rFonts w:ascii="Times New Roman" w:hAnsi="Times New Roman" w:cs="Times New Roman"/>
          <w:sz w:val="24"/>
          <w:szCs w:val="24"/>
        </w:rPr>
        <w:t xml:space="preserve">. </w:t>
      </w:r>
      <w:r w:rsidRPr="00045312">
        <w:rPr>
          <w:rFonts w:ascii="Times New Roman" w:hAnsi="Times New Roman" w:cs="Times New Roman"/>
          <w:sz w:val="24"/>
          <w:szCs w:val="24"/>
        </w:rPr>
        <w:t>K</w:t>
      </w:r>
      <w:r w:rsidR="00193F1C">
        <w:rPr>
          <w:rFonts w:ascii="Times New Roman" w:hAnsi="Times New Roman" w:cs="Times New Roman"/>
          <w:sz w:val="24"/>
          <w:szCs w:val="24"/>
        </w:rPr>
        <w:t>.,</w:t>
      </w:r>
      <w:r w:rsidRPr="00045312">
        <w:rPr>
          <w:rFonts w:ascii="Times New Roman" w:hAnsi="Times New Roman" w:cs="Times New Roman"/>
          <w:sz w:val="24"/>
          <w:szCs w:val="24"/>
        </w:rPr>
        <w:t xml:space="preserve"> &amp; Hambrick, D. (2014). CEO ideology as an element of the corporate</w:t>
      </w:r>
      <w:r>
        <w:rPr>
          <w:rFonts w:ascii="Times New Roman" w:hAnsi="Times New Roman" w:cs="Times New Roman"/>
          <w:sz w:val="24"/>
          <w:szCs w:val="24"/>
        </w:rPr>
        <w:t xml:space="preserve"> </w:t>
      </w:r>
    </w:p>
    <w:p w14:paraId="085681B6" w14:textId="4169BD50"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opportunity structure for social activists. </w:t>
      </w:r>
      <w:r w:rsidRPr="00045312">
        <w:rPr>
          <w:rFonts w:ascii="Times New Roman" w:hAnsi="Times New Roman" w:cs="Times New Roman"/>
          <w:i/>
          <w:iCs/>
          <w:sz w:val="24"/>
          <w:szCs w:val="24"/>
        </w:rPr>
        <w:t>Academy of Management Journal</w:t>
      </w:r>
      <w:r w:rsidR="009C5EB2">
        <w:rPr>
          <w:rFonts w:ascii="Times New Roman" w:hAnsi="Times New Roman" w:cs="Times New Roman"/>
          <w:sz w:val="24"/>
          <w:szCs w:val="24"/>
        </w:rPr>
        <w:t>, 57 (6), 1786–1809.</w:t>
      </w:r>
      <w:r w:rsidRPr="00045312">
        <w:rPr>
          <w:rFonts w:ascii="Times New Roman" w:hAnsi="Times New Roman" w:cs="Times New Roman"/>
          <w:sz w:val="24"/>
          <w:szCs w:val="24"/>
        </w:rPr>
        <w:t>Brown, S</w:t>
      </w:r>
      <w:r w:rsidR="004E3155">
        <w:rPr>
          <w:rFonts w:ascii="Times New Roman" w:hAnsi="Times New Roman" w:cs="Times New Roman"/>
          <w:sz w:val="24"/>
          <w:szCs w:val="24"/>
        </w:rPr>
        <w:t>.</w:t>
      </w:r>
      <w:r w:rsidRPr="00045312">
        <w:rPr>
          <w:rFonts w:ascii="Times New Roman" w:hAnsi="Times New Roman" w:cs="Times New Roman"/>
          <w:sz w:val="24"/>
          <w:szCs w:val="24"/>
        </w:rPr>
        <w:t xml:space="preserve"> R. </w:t>
      </w:r>
      <w:r w:rsidR="005125BB">
        <w:rPr>
          <w:rFonts w:ascii="Times New Roman" w:hAnsi="Times New Roman" w:cs="Times New Roman"/>
          <w:sz w:val="24"/>
          <w:szCs w:val="24"/>
        </w:rPr>
        <w:t>(</w:t>
      </w:r>
      <w:r w:rsidRPr="00045312">
        <w:rPr>
          <w:rFonts w:ascii="Times New Roman" w:hAnsi="Times New Roman" w:cs="Times New Roman"/>
          <w:sz w:val="24"/>
          <w:szCs w:val="24"/>
        </w:rPr>
        <w:t>1980</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Political subjectivity</w:t>
      </w:r>
      <w:r w:rsidRPr="00045312">
        <w:rPr>
          <w:rFonts w:ascii="Times New Roman" w:hAnsi="Times New Roman" w:cs="Times New Roman"/>
          <w:sz w:val="24"/>
          <w:szCs w:val="24"/>
        </w:rPr>
        <w:t>. New Haven, CT: Yale University Press.</w:t>
      </w:r>
    </w:p>
    <w:p w14:paraId="113A2636" w14:textId="621369D7" w:rsidR="00EA081B" w:rsidRPr="00045312"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Brummans</w:t>
      </w:r>
      <w:proofErr w:type="spellEnd"/>
      <w:r w:rsidRPr="00045312">
        <w:rPr>
          <w:rFonts w:ascii="Times New Roman" w:hAnsi="Times New Roman" w:cs="Times New Roman"/>
          <w:sz w:val="24"/>
          <w:szCs w:val="24"/>
        </w:rPr>
        <w:t>, B., Putnam, L., Gray, B., Hanke,</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R.</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Lewicki, R.</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J.</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Wiethoff</w:t>
      </w:r>
      <w:proofErr w:type="spellEnd"/>
      <w:r w:rsidRPr="00045312">
        <w:rPr>
          <w:rFonts w:ascii="Times New Roman" w:hAnsi="Times New Roman" w:cs="Times New Roman"/>
          <w:sz w:val="24"/>
          <w:szCs w:val="24"/>
        </w:rPr>
        <w:t xml:space="preserve">, C. (2008). Making </w:t>
      </w:r>
      <w:r w:rsidR="004E3155">
        <w:rPr>
          <w:rFonts w:ascii="Times New Roman" w:hAnsi="Times New Roman" w:cs="Times New Roman"/>
          <w:sz w:val="24"/>
          <w:szCs w:val="24"/>
        </w:rPr>
        <w:t>s</w:t>
      </w:r>
      <w:r w:rsidRPr="00045312">
        <w:rPr>
          <w:rFonts w:ascii="Times New Roman" w:hAnsi="Times New Roman" w:cs="Times New Roman"/>
          <w:sz w:val="24"/>
          <w:szCs w:val="24"/>
        </w:rPr>
        <w:t xml:space="preserve">ense of </w:t>
      </w:r>
      <w:r w:rsidR="004E3155">
        <w:rPr>
          <w:rFonts w:ascii="Times New Roman" w:hAnsi="Times New Roman" w:cs="Times New Roman"/>
          <w:sz w:val="24"/>
          <w:szCs w:val="24"/>
        </w:rPr>
        <w:t>i</w:t>
      </w:r>
      <w:r w:rsidRPr="00045312">
        <w:rPr>
          <w:rFonts w:ascii="Times New Roman" w:hAnsi="Times New Roman" w:cs="Times New Roman"/>
          <w:sz w:val="24"/>
          <w:szCs w:val="24"/>
        </w:rPr>
        <w:t xml:space="preserve">ntractable </w:t>
      </w:r>
      <w:r w:rsidR="004E3155">
        <w:rPr>
          <w:rFonts w:ascii="Times New Roman" w:hAnsi="Times New Roman" w:cs="Times New Roman"/>
          <w:sz w:val="24"/>
          <w:szCs w:val="24"/>
        </w:rPr>
        <w:t>m</w:t>
      </w:r>
      <w:r w:rsidRPr="00045312">
        <w:rPr>
          <w:rFonts w:ascii="Times New Roman" w:hAnsi="Times New Roman" w:cs="Times New Roman"/>
          <w:sz w:val="24"/>
          <w:szCs w:val="24"/>
        </w:rPr>
        <w:t xml:space="preserve">ultiparty </w:t>
      </w:r>
      <w:r w:rsidR="004E3155">
        <w:rPr>
          <w:rFonts w:ascii="Times New Roman" w:hAnsi="Times New Roman" w:cs="Times New Roman"/>
          <w:sz w:val="24"/>
          <w:szCs w:val="24"/>
        </w:rPr>
        <w:t>c</w:t>
      </w:r>
      <w:r w:rsidRPr="00045312">
        <w:rPr>
          <w:rFonts w:ascii="Times New Roman" w:hAnsi="Times New Roman" w:cs="Times New Roman"/>
          <w:sz w:val="24"/>
          <w:szCs w:val="24"/>
        </w:rPr>
        <w:t xml:space="preserve">onflict: A </w:t>
      </w:r>
      <w:r w:rsidR="004E3155">
        <w:rPr>
          <w:rFonts w:ascii="Times New Roman" w:hAnsi="Times New Roman" w:cs="Times New Roman"/>
          <w:sz w:val="24"/>
          <w:szCs w:val="24"/>
        </w:rPr>
        <w:t>s</w:t>
      </w:r>
      <w:r w:rsidRPr="00045312">
        <w:rPr>
          <w:rFonts w:ascii="Times New Roman" w:hAnsi="Times New Roman" w:cs="Times New Roman"/>
          <w:sz w:val="24"/>
          <w:szCs w:val="24"/>
        </w:rPr>
        <w:t xml:space="preserve">tudy of </w:t>
      </w:r>
      <w:r w:rsidR="004E3155">
        <w:rPr>
          <w:rFonts w:ascii="Times New Roman" w:hAnsi="Times New Roman" w:cs="Times New Roman"/>
          <w:sz w:val="24"/>
          <w:szCs w:val="24"/>
        </w:rPr>
        <w:t>f</w:t>
      </w:r>
      <w:r w:rsidRPr="00045312">
        <w:rPr>
          <w:rFonts w:ascii="Times New Roman" w:hAnsi="Times New Roman" w:cs="Times New Roman"/>
          <w:sz w:val="24"/>
          <w:szCs w:val="24"/>
        </w:rPr>
        <w:t xml:space="preserve">raming in </w:t>
      </w:r>
      <w:r w:rsidR="004E3155">
        <w:rPr>
          <w:rFonts w:ascii="Times New Roman" w:hAnsi="Times New Roman" w:cs="Times New Roman"/>
          <w:sz w:val="24"/>
          <w:szCs w:val="24"/>
        </w:rPr>
        <w:t>f</w:t>
      </w:r>
      <w:r w:rsidRPr="00045312">
        <w:rPr>
          <w:rFonts w:ascii="Times New Roman" w:hAnsi="Times New Roman" w:cs="Times New Roman"/>
          <w:sz w:val="24"/>
          <w:szCs w:val="24"/>
        </w:rPr>
        <w:t xml:space="preserve">our </w:t>
      </w:r>
      <w:r w:rsidR="004E3155">
        <w:rPr>
          <w:rFonts w:ascii="Times New Roman" w:hAnsi="Times New Roman" w:cs="Times New Roman"/>
          <w:sz w:val="24"/>
          <w:szCs w:val="24"/>
        </w:rPr>
        <w:t>e</w:t>
      </w:r>
      <w:r w:rsidRPr="00045312">
        <w:rPr>
          <w:rFonts w:ascii="Times New Roman" w:hAnsi="Times New Roman" w:cs="Times New Roman"/>
          <w:sz w:val="24"/>
          <w:szCs w:val="24"/>
        </w:rPr>
        <w:t xml:space="preserve">nvironmental </w:t>
      </w:r>
      <w:r w:rsidR="004E3155">
        <w:rPr>
          <w:rFonts w:ascii="Times New Roman" w:hAnsi="Times New Roman" w:cs="Times New Roman"/>
          <w:sz w:val="24"/>
          <w:szCs w:val="24"/>
        </w:rPr>
        <w:t>d</w:t>
      </w:r>
      <w:r w:rsidRPr="00045312">
        <w:rPr>
          <w:rFonts w:ascii="Times New Roman" w:hAnsi="Times New Roman" w:cs="Times New Roman"/>
          <w:sz w:val="24"/>
          <w:szCs w:val="24"/>
        </w:rPr>
        <w:t xml:space="preserve">isputes. </w:t>
      </w:r>
      <w:r w:rsidRPr="00045312">
        <w:rPr>
          <w:rFonts w:ascii="Times New Roman" w:hAnsi="Times New Roman" w:cs="Times New Roman"/>
          <w:i/>
          <w:iCs/>
          <w:sz w:val="24"/>
          <w:szCs w:val="24"/>
        </w:rPr>
        <w:t xml:space="preserve">Communication Monographs, </w:t>
      </w:r>
      <w:r w:rsidRPr="00045312">
        <w:rPr>
          <w:rFonts w:ascii="Times New Roman" w:hAnsi="Times New Roman" w:cs="Times New Roman"/>
          <w:sz w:val="24"/>
          <w:szCs w:val="24"/>
        </w:rPr>
        <w:t>75 (1), 25-51.</w:t>
      </w:r>
    </w:p>
    <w:p w14:paraId="7ED89E2F" w14:textId="7777777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Bryan, T. (2004). Tragedy averted: The promise of collaboration. </w:t>
      </w:r>
      <w:r w:rsidRPr="00045312">
        <w:rPr>
          <w:rFonts w:ascii="Times New Roman" w:hAnsi="Times New Roman" w:cs="Times New Roman"/>
          <w:i/>
          <w:iCs/>
          <w:sz w:val="24"/>
          <w:szCs w:val="24"/>
        </w:rPr>
        <w:t>Society &amp; Natural Resources</w:t>
      </w:r>
      <w:r w:rsidRPr="00045312">
        <w:rPr>
          <w:rFonts w:ascii="Times New Roman" w:hAnsi="Times New Roman" w:cs="Times New Roman"/>
          <w:sz w:val="24"/>
          <w:szCs w:val="24"/>
        </w:rPr>
        <w:t>, 17, 881–96.</w:t>
      </w:r>
    </w:p>
    <w:p w14:paraId="57397698" w14:textId="43ED006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Bryson, J., Crosby, B.</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Stone, M. M. (2015). The design and implementation of cross-sector collaborations: Needed and challenging. </w:t>
      </w:r>
      <w:r w:rsidRPr="00045312">
        <w:rPr>
          <w:rFonts w:ascii="Times New Roman" w:hAnsi="Times New Roman" w:cs="Times New Roman"/>
          <w:i/>
          <w:iCs/>
          <w:sz w:val="24"/>
          <w:szCs w:val="24"/>
        </w:rPr>
        <w:t>Public Administration Review</w:t>
      </w:r>
      <w:r w:rsidRPr="00045312">
        <w:rPr>
          <w:rFonts w:ascii="Times New Roman" w:hAnsi="Times New Roman" w:cs="Times New Roman"/>
          <w:sz w:val="24"/>
          <w:szCs w:val="24"/>
        </w:rPr>
        <w:t>, 75 (5), 647–63.</w:t>
      </w:r>
      <w:bookmarkStart w:id="7" w:name="Ref94"/>
    </w:p>
    <w:p w14:paraId="5287996F" w14:textId="1DD04542"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Carlson, C. (1999). Convening. In L. Susskind, S. </w:t>
      </w:r>
      <w:proofErr w:type="spellStart"/>
      <w:r w:rsidRPr="00045312">
        <w:rPr>
          <w:rFonts w:ascii="Times New Roman" w:hAnsi="Times New Roman" w:cs="Times New Roman"/>
          <w:sz w:val="24"/>
          <w:szCs w:val="24"/>
        </w:rPr>
        <w:t>McKearnen</w:t>
      </w:r>
      <w:proofErr w:type="spellEnd"/>
      <w:r w:rsidRPr="00045312">
        <w:rPr>
          <w:rFonts w:ascii="Times New Roman" w:hAnsi="Times New Roman" w:cs="Times New Roman"/>
          <w:sz w:val="24"/>
          <w:szCs w:val="24"/>
        </w:rPr>
        <w:t>, &amp; J. Thomas-</w:t>
      </w:r>
      <w:proofErr w:type="spellStart"/>
      <w:r w:rsidRPr="00045312">
        <w:rPr>
          <w:rFonts w:ascii="Times New Roman" w:hAnsi="Times New Roman" w:cs="Times New Roman"/>
          <w:sz w:val="24"/>
          <w:szCs w:val="24"/>
        </w:rPr>
        <w:t>Larmer</w:t>
      </w:r>
      <w:proofErr w:type="spellEnd"/>
      <w:r w:rsidRPr="00045312">
        <w:rPr>
          <w:rFonts w:ascii="Times New Roman" w:hAnsi="Times New Roman" w:cs="Times New Roman"/>
          <w:sz w:val="24"/>
          <w:szCs w:val="24"/>
        </w:rPr>
        <w:t xml:space="preserve"> (</w:t>
      </w:r>
      <w:r w:rsidR="00E62DDB">
        <w:rPr>
          <w:rFonts w:ascii="Times New Roman" w:hAnsi="Times New Roman" w:cs="Times New Roman"/>
          <w:sz w:val="24"/>
          <w:szCs w:val="24"/>
        </w:rPr>
        <w:t>E</w:t>
      </w:r>
      <w:r w:rsidRPr="00045312">
        <w:rPr>
          <w:rFonts w:ascii="Times New Roman" w:hAnsi="Times New Roman" w:cs="Times New Roman"/>
          <w:sz w:val="24"/>
          <w:szCs w:val="24"/>
        </w:rPr>
        <w:t xml:space="preserve">ds.), </w:t>
      </w:r>
      <w:r w:rsidRPr="00045312">
        <w:rPr>
          <w:rFonts w:ascii="Times New Roman" w:hAnsi="Times New Roman" w:cs="Times New Roman"/>
          <w:i/>
          <w:iCs/>
          <w:sz w:val="24"/>
          <w:szCs w:val="24"/>
        </w:rPr>
        <w:t>The Consensus Building Handbook: A Comprehensive Guide to Reaching Agreement</w:t>
      </w:r>
      <w:r w:rsidRPr="00045312">
        <w:rPr>
          <w:rFonts w:ascii="Times New Roman" w:hAnsi="Times New Roman" w:cs="Times New Roman"/>
          <w:sz w:val="24"/>
          <w:szCs w:val="24"/>
        </w:rPr>
        <w:t>, 169–98. Thousand Oaks, Calif.: Sage.</w:t>
      </w:r>
      <w:bookmarkEnd w:id="7"/>
    </w:p>
    <w:p w14:paraId="37160699" w14:textId="4AF347B0"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iCs/>
          <w:sz w:val="24"/>
          <w:szCs w:val="24"/>
        </w:rPr>
        <w:t xml:space="preserve">Castells, M. </w:t>
      </w:r>
      <w:r>
        <w:rPr>
          <w:rFonts w:ascii="Times New Roman" w:hAnsi="Times New Roman" w:cs="Times New Roman"/>
          <w:iCs/>
          <w:sz w:val="24"/>
          <w:szCs w:val="24"/>
        </w:rPr>
        <w:t>(</w:t>
      </w:r>
      <w:r w:rsidRPr="00045312">
        <w:rPr>
          <w:rFonts w:ascii="Times New Roman" w:hAnsi="Times New Roman" w:cs="Times New Roman"/>
          <w:iCs/>
          <w:sz w:val="24"/>
          <w:szCs w:val="24"/>
        </w:rPr>
        <w:t>2016</w:t>
      </w:r>
      <w:r>
        <w:rPr>
          <w:rFonts w:ascii="Times New Roman" w:hAnsi="Times New Roman" w:cs="Times New Roman"/>
          <w:iCs/>
          <w:sz w:val="24"/>
          <w:szCs w:val="24"/>
        </w:rPr>
        <w:t>)</w:t>
      </w:r>
      <w:r w:rsidRPr="00045312">
        <w:rPr>
          <w:rFonts w:ascii="Times New Roman" w:hAnsi="Times New Roman" w:cs="Times New Roman"/>
          <w:iCs/>
          <w:sz w:val="24"/>
          <w:szCs w:val="24"/>
        </w:rPr>
        <w:t xml:space="preserve">. The sociology of power: My intellectual journey. </w:t>
      </w:r>
      <w:r w:rsidRPr="00045312">
        <w:rPr>
          <w:rFonts w:ascii="Times New Roman" w:hAnsi="Times New Roman" w:cs="Times New Roman"/>
          <w:i/>
          <w:sz w:val="24"/>
          <w:szCs w:val="24"/>
        </w:rPr>
        <w:t>Annual Review of Sociology,</w:t>
      </w:r>
      <w:r w:rsidRPr="00045312">
        <w:rPr>
          <w:rFonts w:ascii="Times New Roman" w:hAnsi="Times New Roman" w:cs="Times New Roman"/>
          <w:iCs/>
          <w:sz w:val="24"/>
          <w:szCs w:val="24"/>
        </w:rPr>
        <w:t xml:space="preserve"> 42, 1–19.</w:t>
      </w:r>
    </w:p>
    <w:p w14:paraId="6307FC2A" w14:textId="77777777" w:rsidR="00EA081B" w:rsidRPr="00045312" w:rsidRDefault="00EA081B" w:rsidP="004E3155">
      <w:pPr>
        <w:spacing w:after="120" w:line="240" w:lineRule="auto"/>
        <w:ind w:left="720" w:hanging="720"/>
        <w:rPr>
          <w:rFonts w:ascii="Times New Roman" w:hAnsi="Times New Roman" w:cs="Times New Roman"/>
          <w:iCs/>
          <w:sz w:val="24"/>
          <w:szCs w:val="24"/>
        </w:rPr>
      </w:pPr>
      <w:r w:rsidRPr="00045312">
        <w:rPr>
          <w:rFonts w:ascii="Times New Roman" w:hAnsi="Times New Roman" w:cs="Times New Roman"/>
          <w:iCs/>
          <w:sz w:val="24"/>
          <w:szCs w:val="24"/>
        </w:rPr>
        <w:t xml:space="preserve">Chowdhury, R. (2017). The Rana Plaza disaster and complicit behavior of elite NGOs. </w:t>
      </w:r>
      <w:r w:rsidRPr="00045312">
        <w:rPr>
          <w:rFonts w:ascii="Times New Roman" w:hAnsi="Times New Roman" w:cs="Times New Roman"/>
          <w:i/>
          <w:sz w:val="24"/>
          <w:szCs w:val="24"/>
        </w:rPr>
        <w:t>Organization</w:t>
      </w:r>
      <w:r w:rsidRPr="00045312">
        <w:rPr>
          <w:rFonts w:ascii="Times New Roman" w:hAnsi="Times New Roman" w:cs="Times New Roman"/>
          <w:iCs/>
          <w:sz w:val="24"/>
          <w:szCs w:val="24"/>
        </w:rPr>
        <w:t xml:space="preserve">, 24 (6), 938-949. </w:t>
      </w:r>
    </w:p>
    <w:p w14:paraId="4461B644" w14:textId="77777777" w:rsidR="00EA081B" w:rsidRPr="00045312" w:rsidRDefault="00EA081B" w:rsidP="004E3155">
      <w:pPr>
        <w:spacing w:after="120" w:line="240" w:lineRule="auto"/>
        <w:ind w:left="720" w:hanging="720"/>
        <w:rPr>
          <w:rFonts w:ascii="Times New Roman" w:hAnsi="Times New Roman" w:cs="Times New Roman"/>
          <w:i/>
          <w:sz w:val="24"/>
          <w:szCs w:val="24"/>
        </w:rPr>
      </w:pPr>
      <w:r w:rsidRPr="00045312">
        <w:rPr>
          <w:rFonts w:ascii="Times New Roman" w:hAnsi="Times New Roman" w:cs="Times New Roman"/>
          <w:iCs/>
          <w:sz w:val="24"/>
          <w:szCs w:val="24"/>
        </w:rPr>
        <w:t xml:space="preserve">Chua, A. (2006). </w:t>
      </w:r>
      <w:r w:rsidRPr="00045312">
        <w:rPr>
          <w:rFonts w:ascii="Times New Roman" w:hAnsi="Times New Roman" w:cs="Times New Roman"/>
          <w:i/>
          <w:sz w:val="24"/>
          <w:szCs w:val="24"/>
        </w:rPr>
        <w:t xml:space="preserve">World on Fire: How exporting free-market democracy breeds ethnic hatred and global instability. </w:t>
      </w:r>
      <w:r w:rsidRPr="00045312">
        <w:rPr>
          <w:rFonts w:ascii="Times New Roman" w:hAnsi="Times New Roman" w:cs="Times New Roman"/>
          <w:iCs/>
          <w:sz w:val="24"/>
          <w:szCs w:val="24"/>
        </w:rPr>
        <w:t>London: Arrow Books</w:t>
      </w:r>
      <w:r w:rsidRPr="00045312">
        <w:rPr>
          <w:rFonts w:ascii="Times New Roman" w:hAnsi="Times New Roman" w:cs="Times New Roman"/>
          <w:i/>
          <w:sz w:val="24"/>
          <w:szCs w:val="24"/>
        </w:rPr>
        <w:t xml:space="preserve">. </w:t>
      </w:r>
    </w:p>
    <w:p w14:paraId="739A34D4" w14:textId="7F9FF64B" w:rsidR="00EA081B" w:rsidRPr="00045312" w:rsidRDefault="00EA081B" w:rsidP="004E3155">
      <w:pPr>
        <w:spacing w:after="120" w:line="240" w:lineRule="auto"/>
        <w:ind w:left="720" w:hanging="720"/>
        <w:rPr>
          <w:rFonts w:ascii="Times New Roman" w:hAnsi="Times New Roman" w:cs="Times New Roman"/>
          <w:iCs/>
          <w:sz w:val="24"/>
          <w:szCs w:val="24"/>
        </w:rPr>
      </w:pPr>
      <w:r w:rsidRPr="00045312">
        <w:rPr>
          <w:rFonts w:ascii="Times New Roman" w:hAnsi="Times New Roman" w:cs="Times New Roman"/>
          <w:sz w:val="24"/>
          <w:szCs w:val="24"/>
        </w:rPr>
        <w:t>Collins, P.</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 xml:space="preserve">H. (1990/2000). </w:t>
      </w:r>
      <w:r w:rsidRPr="00045312">
        <w:rPr>
          <w:rFonts w:ascii="Times New Roman" w:hAnsi="Times New Roman" w:cs="Times New Roman"/>
          <w:i/>
          <w:iCs/>
          <w:sz w:val="24"/>
          <w:szCs w:val="24"/>
        </w:rPr>
        <w:t>Black Feminist Thought (2</w:t>
      </w:r>
      <w:r w:rsidRPr="00045312">
        <w:rPr>
          <w:rFonts w:ascii="Times New Roman" w:hAnsi="Times New Roman" w:cs="Times New Roman"/>
          <w:i/>
          <w:iCs/>
          <w:sz w:val="24"/>
          <w:szCs w:val="24"/>
          <w:vertAlign w:val="superscript"/>
        </w:rPr>
        <w:t>nd</w:t>
      </w:r>
      <w:r w:rsidRPr="00045312">
        <w:rPr>
          <w:rFonts w:ascii="Times New Roman" w:hAnsi="Times New Roman" w:cs="Times New Roman"/>
          <w:i/>
          <w:iCs/>
          <w:sz w:val="24"/>
          <w:szCs w:val="24"/>
        </w:rPr>
        <w:t xml:space="preserve"> ed.).</w:t>
      </w:r>
      <w:r w:rsidRPr="00045312">
        <w:rPr>
          <w:rFonts w:ascii="Times New Roman" w:hAnsi="Times New Roman" w:cs="Times New Roman"/>
          <w:sz w:val="24"/>
          <w:szCs w:val="24"/>
        </w:rPr>
        <w:t xml:space="preserve"> New York: Routledge. </w:t>
      </w:r>
    </w:p>
    <w:p w14:paraId="7DE998F4" w14:textId="1827B0CE" w:rsidR="00EA081B" w:rsidRPr="00045312" w:rsidRDefault="00EA081B" w:rsidP="004E3155">
      <w:pPr>
        <w:spacing w:after="120" w:line="240" w:lineRule="auto"/>
        <w:ind w:left="720" w:hanging="720"/>
        <w:rPr>
          <w:rFonts w:ascii="Times New Roman" w:hAnsi="Times New Roman" w:cs="Times New Roman"/>
          <w:iCs/>
          <w:sz w:val="24"/>
          <w:szCs w:val="24"/>
        </w:rPr>
      </w:pPr>
      <w:proofErr w:type="spellStart"/>
      <w:r w:rsidRPr="00045312">
        <w:rPr>
          <w:rFonts w:ascii="Times New Roman" w:hAnsi="Times New Roman" w:cs="Times New Roman"/>
          <w:sz w:val="24"/>
          <w:szCs w:val="24"/>
        </w:rPr>
        <w:t>Courpasson</w:t>
      </w:r>
      <w:proofErr w:type="spellEnd"/>
      <w:r w:rsidRPr="00045312">
        <w:rPr>
          <w:rFonts w:ascii="Times New Roman" w:hAnsi="Times New Roman" w:cs="Times New Roman"/>
          <w:sz w:val="24"/>
          <w:szCs w:val="24"/>
        </w:rPr>
        <w:t>, D., Dany, F.</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Delbridge</w:t>
      </w:r>
      <w:proofErr w:type="spellEnd"/>
      <w:r w:rsidRPr="00045312">
        <w:rPr>
          <w:rFonts w:ascii="Times New Roman" w:hAnsi="Times New Roman" w:cs="Times New Roman"/>
          <w:sz w:val="24"/>
          <w:szCs w:val="24"/>
        </w:rPr>
        <w:t xml:space="preserve">, R. (2017). Politics of place: The meaningfulness of resisting places. </w:t>
      </w:r>
      <w:r w:rsidRPr="00045312">
        <w:rPr>
          <w:rFonts w:ascii="Times New Roman" w:hAnsi="Times New Roman" w:cs="Times New Roman"/>
          <w:i/>
          <w:sz w:val="24"/>
          <w:szCs w:val="24"/>
        </w:rPr>
        <w:t>Human Relations</w:t>
      </w:r>
      <w:r w:rsidRPr="00045312">
        <w:rPr>
          <w:rFonts w:ascii="Times New Roman" w:hAnsi="Times New Roman" w:cs="Times New Roman"/>
          <w:sz w:val="24"/>
          <w:szCs w:val="24"/>
        </w:rPr>
        <w:t>, 70 (2)</w:t>
      </w:r>
      <w:r>
        <w:rPr>
          <w:rFonts w:ascii="Times New Roman" w:hAnsi="Times New Roman" w:cs="Times New Roman"/>
          <w:sz w:val="24"/>
          <w:szCs w:val="24"/>
        </w:rPr>
        <w:t>,</w:t>
      </w:r>
      <w:r w:rsidRPr="00045312">
        <w:rPr>
          <w:rFonts w:ascii="Times New Roman" w:hAnsi="Times New Roman" w:cs="Times New Roman"/>
          <w:sz w:val="24"/>
          <w:szCs w:val="24"/>
        </w:rPr>
        <w:t xml:space="preserve"> 237–259.</w:t>
      </w:r>
    </w:p>
    <w:p w14:paraId="059DD73C" w14:textId="59192CBB" w:rsidR="00EA081B" w:rsidRPr="00045312"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Dacin</w:t>
      </w:r>
      <w:proofErr w:type="spellEnd"/>
      <w:r w:rsidRPr="00045312">
        <w:rPr>
          <w:rFonts w:ascii="Times New Roman" w:hAnsi="Times New Roman" w:cs="Times New Roman"/>
          <w:sz w:val="24"/>
          <w:szCs w:val="24"/>
        </w:rPr>
        <w:t>, M.T., Munir, K.</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Tracey, P. (2010). Formal dining at Cambridge colleges: Linking ritual performance and institutional maintenance. </w:t>
      </w:r>
      <w:r w:rsidRPr="00045312">
        <w:rPr>
          <w:rFonts w:ascii="Times New Roman" w:hAnsi="Times New Roman" w:cs="Times New Roman"/>
          <w:i/>
          <w:iCs/>
          <w:sz w:val="24"/>
          <w:szCs w:val="24"/>
        </w:rPr>
        <w:t>Academy of Management Journal,</w:t>
      </w:r>
      <w:r w:rsidRPr="00045312">
        <w:rPr>
          <w:rFonts w:ascii="Times New Roman" w:hAnsi="Times New Roman" w:cs="Times New Roman"/>
          <w:sz w:val="24"/>
          <w:szCs w:val="24"/>
        </w:rPr>
        <w:t xml:space="preserve"> 53 (6), 1393-1418</w:t>
      </w:r>
      <w:bookmarkStart w:id="8" w:name="Ref130"/>
      <w:r w:rsidRPr="00045312">
        <w:rPr>
          <w:rFonts w:ascii="Times New Roman" w:hAnsi="Times New Roman" w:cs="Times New Roman"/>
          <w:sz w:val="24"/>
          <w:szCs w:val="24"/>
        </w:rPr>
        <w:t>.</w:t>
      </w:r>
    </w:p>
    <w:p w14:paraId="1356BF63" w14:textId="6BBA1A75"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Davis, G. F., McAdam, D., Scott, W.</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R.</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Zald</w:t>
      </w:r>
      <w:proofErr w:type="spellEnd"/>
      <w:r w:rsidRPr="00045312">
        <w:rPr>
          <w:rFonts w:ascii="Times New Roman" w:hAnsi="Times New Roman" w:cs="Times New Roman"/>
          <w:sz w:val="24"/>
          <w:szCs w:val="24"/>
        </w:rPr>
        <w:t>, M.</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 xml:space="preserve">N. (Eds.) (2005). </w:t>
      </w:r>
      <w:r w:rsidRPr="00045312">
        <w:rPr>
          <w:rFonts w:ascii="Times New Roman" w:hAnsi="Times New Roman" w:cs="Times New Roman"/>
          <w:i/>
          <w:iCs/>
          <w:sz w:val="24"/>
          <w:szCs w:val="24"/>
        </w:rPr>
        <w:t xml:space="preserve">Social </w:t>
      </w:r>
      <w:r w:rsidR="004E3155">
        <w:rPr>
          <w:rFonts w:ascii="Times New Roman" w:hAnsi="Times New Roman" w:cs="Times New Roman"/>
          <w:i/>
          <w:iCs/>
          <w:sz w:val="24"/>
          <w:szCs w:val="24"/>
        </w:rPr>
        <w:t>m</w:t>
      </w:r>
      <w:r w:rsidRPr="00045312">
        <w:rPr>
          <w:rFonts w:ascii="Times New Roman" w:hAnsi="Times New Roman" w:cs="Times New Roman"/>
          <w:i/>
          <w:iCs/>
          <w:sz w:val="24"/>
          <w:szCs w:val="24"/>
        </w:rPr>
        <w:t xml:space="preserve">ovements and </w:t>
      </w:r>
      <w:r w:rsidR="004E3155">
        <w:rPr>
          <w:rFonts w:ascii="Times New Roman" w:hAnsi="Times New Roman" w:cs="Times New Roman"/>
          <w:i/>
          <w:iCs/>
          <w:sz w:val="24"/>
          <w:szCs w:val="24"/>
        </w:rPr>
        <w:t>o</w:t>
      </w:r>
      <w:r w:rsidRPr="00045312">
        <w:rPr>
          <w:rFonts w:ascii="Times New Roman" w:hAnsi="Times New Roman" w:cs="Times New Roman"/>
          <w:i/>
          <w:iCs/>
          <w:sz w:val="24"/>
          <w:szCs w:val="24"/>
        </w:rPr>
        <w:t xml:space="preserve">rganization </w:t>
      </w:r>
      <w:r w:rsidR="004E3155">
        <w:rPr>
          <w:rFonts w:ascii="Times New Roman" w:hAnsi="Times New Roman" w:cs="Times New Roman"/>
          <w:i/>
          <w:iCs/>
          <w:sz w:val="24"/>
          <w:szCs w:val="24"/>
        </w:rPr>
        <w:t>t</w:t>
      </w:r>
      <w:r w:rsidRPr="00045312">
        <w:rPr>
          <w:rFonts w:ascii="Times New Roman" w:hAnsi="Times New Roman" w:cs="Times New Roman"/>
          <w:i/>
          <w:iCs/>
          <w:sz w:val="24"/>
          <w:szCs w:val="24"/>
        </w:rPr>
        <w:t>heory</w:t>
      </w:r>
      <w:r w:rsidRPr="00045312">
        <w:rPr>
          <w:rFonts w:ascii="Times New Roman" w:hAnsi="Times New Roman" w:cs="Times New Roman"/>
          <w:sz w:val="24"/>
          <w:szCs w:val="24"/>
        </w:rPr>
        <w:t>. New York: Cambridge University Press.</w:t>
      </w:r>
    </w:p>
    <w:p w14:paraId="6F0020D0" w14:textId="6405520C" w:rsidR="00425B24" w:rsidRPr="00045312" w:rsidRDefault="00425B24" w:rsidP="00425B24">
      <w:pPr>
        <w:spacing w:after="120" w:line="240" w:lineRule="auto"/>
        <w:ind w:left="720" w:hanging="720"/>
        <w:rPr>
          <w:rFonts w:ascii="Times New Roman" w:hAnsi="Times New Roman" w:cs="Times New Roman"/>
          <w:sz w:val="24"/>
          <w:szCs w:val="24"/>
        </w:rPr>
      </w:pPr>
      <w:r w:rsidRPr="00425B24">
        <w:rPr>
          <w:rFonts w:ascii="Times New Roman" w:hAnsi="Times New Roman" w:cs="Times New Roman"/>
          <w:sz w:val="24"/>
          <w:szCs w:val="24"/>
        </w:rPr>
        <w:t xml:space="preserve">de Bakker, F., </w:t>
      </w:r>
      <w:proofErr w:type="spellStart"/>
      <w:r w:rsidRPr="00425B24">
        <w:rPr>
          <w:rFonts w:ascii="Times New Roman" w:hAnsi="Times New Roman" w:cs="Times New Roman"/>
          <w:sz w:val="24"/>
          <w:szCs w:val="24"/>
        </w:rPr>
        <w:t>Rasche</w:t>
      </w:r>
      <w:proofErr w:type="spellEnd"/>
      <w:r w:rsidRPr="00425B24">
        <w:rPr>
          <w:rFonts w:ascii="Times New Roman" w:hAnsi="Times New Roman" w:cs="Times New Roman"/>
          <w:sz w:val="24"/>
          <w:szCs w:val="24"/>
        </w:rPr>
        <w:t xml:space="preserve"> A.,</w:t>
      </w:r>
      <w:r w:rsidR="003A6B13">
        <w:rPr>
          <w:rFonts w:ascii="Times New Roman" w:hAnsi="Times New Roman" w:cs="Times New Roman"/>
          <w:sz w:val="24"/>
          <w:szCs w:val="24"/>
        </w:rPr>
        <w:t xml:space="preserve"> &amp;</w:t>
      </w:r>
      <w:r w:rsidRPr="00425B24">
        <w:rPr>
          <w:rFonts w:ascii="Times New Roman" w:hAnsi="Times New Roman" w:cs="Times New Roman"/>
          <w:sz w:val="24"/>
          <w:szCs w:val="24"/>
        </w:rPr>
        <w:t xml:space="preserve"> Ponte S. </w:t>
      </w:r>
      <w:r w:rsidR="003A6B13">
        <w:rPr>
          <w:rFonts w:ascii="Times New Roman" w:hAnsi="Times New Roman" w:cs="Times New Roman"/>
          <w:sz w:val="24"/>
          <w:szCs w:val="24"/>
        </w:rPr>
        <w:t>(</w:t>
      </w:r>
      <w:r w:rsidRPr="00425B24">
        <w:rPr>
          <w:rFonts w:ascii="Times New Roman" w:hAnsi="Times New Roman" w:cs="Times New Roman"/>
          <w:sz w:val="24"/>
          <w:szCs w:val="24"/>
        </w:rPr>
        <w:t>2019</w:t>
      </w:r>
      <w:r w:rsidR="003A6B13">
        <w:rPr>
          <w:rFonts w:ascii="Times New Roman" w:hAnsi="Times New Roman" w:cs="Times New Roman"/>
          <w:sz w:val="24"/>
          <w:szCs w:val="24"/>
        </w:rPr>
        <w:t>)</w:t>
      </w:r>
      <w:r w:rsidRPr="00425B24">
        <w:rPr>
          <w:rFonts w:ascii="Times New Roman" w:hAnsi="Times New Roman" w:cs="Times New Roman"/>
          <w:sz w:val="24"/>
          <w:szCs w:val="24"/>
        </w:rPr>
        <w:t xml:space="preserve">. Multi-Stakeholder Initiatives on Sustainability: A </w:t>
      </w:r>
      <w:r w:rsidR="003A6B13">
        <w:rPr>
          <w:rFonts w:ascii="Times New Roman" w:hAnsi="Times New Roman" w:cs="Times New Roman"/>
          <w:sz w:val="24"/>
          <w:szCs w:val="24"/>
        </w:rPr>
        <w:t>c</w:t>
      </w:r>
      <w:r w:rsidRPr="00425B24">
        <w:rPr>
          <w:rFonts w:ascii="Times New Roman" w:hAnsi="Times New Roman" w:cs="Times New Roman"/>
          <w:sz w:val="24"/>
          <w:szCs w:val="24"/>
        </w:rPr>
        <w:t>ross-</w:t>
      </w:r>
      <w:r w:rsidR="003A6B13">
        <w:rPr>
          <w:rFonts w:ascii="Times New Roman" w:hAnsi="Times New Roman" w:cs="Times New Roman"/>
          <w:sz w:val="24"/>
          <w:szCs w:val="24"/>
        </w:rPr>
        <w:t>d</w:t>
      </w:r>
      <w:r w:rsidRPr="00425B24">
        <w:rPr>
          <w:rFonts w:ascii="Times New Roman" w:hAnsi="Times New Roman" w:cs="Times New Roman"/>
          <w:sz w:val="24"/>
          <w:szCs w:val="24"/>
        </w:rPr>
        <w:t xml:space="preserve">isciplinary </w:t>
      </w:r>
      <w:r w:rsidR="003A6B13">
        <w:rPr>
          <w:rFonts w:ascii="Times New Roman" w:hAnsi="Times New Roman" w:cs="Times New Roman"/>
          <w:sz w:val="24"/>
          <w:szCs w:val="24"/>
        </w:rPr>
        <w:t>r</w:t>
      </w:r>
      <w:r w:rsidRPr="00425B24">
        <w:rPr>
          <w:rFonts w:ascii="Times New Roman" w:hAnsi="Times New Roman" w:cs="Times New Roman"/>
          <w:sz w:val="24"/>
          <w:szCs w:val="24"/>
        </w:rPr>
        <w:t xml:space="preserve">eview and </w:t>
      </w:r>
      <w:r w:rsidR="003A6B13">
        <w:rPr>
          <w:rFonts w:ascii="Times New Roman" w:hAnsi="Times New Roman" w:cs="Times New Roman"/>
          <w:sz w:val="24"/>
          <w:szCs w:val="24"/>
        </w:rPr>
        <w:t>r</w:t>
      </w:r>
      <w:r w:rsidRPr="00425B24">
        <w:rPr>
          <w:rFonts w:ascii="Times New Roman" w:hAnsi="Times New Roman" w:cs="Times New Roman"/>
          <w:sz w:val="24"/>
          <w:szCs w:val="24"/>
        </w:rPr>
        <w:t xml:space="preserve">esearch </w:t>
      </w:r>
      <w:r w:rsidR="003A6B13">
        <w:rPr>
          <w:rFonts w:ascii="Times New Roman" w:hAnsi="Times New Roman" w:cs="Times New Roman"/>
          <w:sz w:val="24"/>
          <w:szCs w:val="24"/>
        </w:rPr>
        <w:t>a</w:t>
      </w:r>
      <w:r w:rsidRPr="00425B24">
        <w:rPr>
          <w:rFonts w:ascii="Times New Roman" w:hAnsi="Times New Roman" w:cs="Times New Roman"/>
          <w:sz w:val="24"/>
          <w:szCs w:val="24"/>
        </w:rPr>
        <w:t xml:space="preserve">genda for </w:t>
      </w:r>
      <w:r w:rsidR="003A6B13">
        <w:rPr>
          <w:rFonts w:ascii="Times New Roman" w:hAnsi="Times New Roman" w:cs="Times New Roman"/>
          <w:sz w:val="24"/>
          <w:szCs w:val="24"/>
        </w:rPr>
        <w:t>b</w:t>
      </w:r>
      <w:r w:rsidRPr="00425B24">
        <w:rPr>
          <w:rFonts w:ascii="Times New Roman" w:hAnsi="Times New Roman" w:cs="Times New Roman"/>
          <w:sz w:val="24"/>
          <w:szCs w:val="24"/>
        </w:rPr>
        <w:t xml:space="preserve">usiness </w:t>
      </w:r>
      <w:r w:rsidR="003A6B13">
        <w:rPr>
          <w:rFonts w:ascii="Times New Roman" w:hAnsi="Times New Roman" w:cs="Times New Roman"/>
          <w:sz w:val="24"/>
          <w:szCs w:val="24"/>
        </w:rPr>
        <w:t>e</w:t>
      </w:r>
      <w:r w:rsidRPr="00425B24">
        <w:rPr>
          <w:rFonts w:ascii="Times New Roman" w:hAnsi="Times New Roman" w:cs="Times New Roman"/>
          <w:sz w:val="24"/>
          <w:szCs w:val="24"/>
        </w:rPr>
        <w:t>thics</w:t>
      </w:r>
      <w:r w:rsidR="003A6B13">
        <w:rPr>
          <w:rFonts w:ascii="Times New Roman" w:hAnsi="Times New Roman" w:cs="Times New Roman"/>
          <w:sz w:val="24"/>
          <w:szCs w:val="24"/>
        </w:rPr>
        <w:t>.</w:t>
      </w:r>
      <w:r w:rsidRPr="00425B24">
        <w:rPr>
          <w:rFonts w:ascii="Times New Roman" w:hAnsi="Times New Roman" w:cs="Times New Roman"/>
          <w:sz w:val="24"/>
          <w:szCs w:val="24"/>
        </w:rPr>
        <w:t xml:space="preserve"> </w:t>
      </w:r>
      <w:r w:rsidRPr="009C5EB2">
        <w:rPr>
          <w:rFonts w:ascii="Times New Roman" w:hAnsi="Times New Roman" w:cs="Times New Roman"/>
          <w:i/>
          <w:iCs/>
          <w:sz w:val="24"/>
          <w:szCs w:val="24"/>
        </w:rPr>
        <w:t>Business Ethics Quarterly</w:t>
      </w:r>
      <w:r w:rsidR="003A6B13">
        <w:rPr>
          <w:rFonts w:ascii="Times New Roman" w:hAnsi="Times New Roman" w:cs="Times New Roman"/>
          <w:i/>
          <w:iCs/>
          <w:sz w:val="24"/>
          <w:szCs w:val="24"/>
        </w:rPr>
        <w:t>,</w:t>
      </w:r>
      <w:r w:rsidRPr="00425B24">
        <w:rPr>
          <w:rFonts w:ascii="Times New Roman" w:hAnsi="Times New Roman" w:cs="Times New Roman"/>
          <w:sz w:val="24"/>
          <w:szCs w:val="24"/>
        </w:rPr>
        <w:t xml:space="preserve"> 29</w:t>
      </w:r>
      <w:r w:rsidR="003A6B13">
        <w:rPr>
          <w:rFonts w:ascii="Times New Roman" w:hAnsi="Times New Roman" w:cs="Times New Roman"/>
          <w:sz w:val="24"/>
          <w:szCs w:val="24"/>
        </w:rPr>
        <w:t xml:space="preserve"> (</w:t>
      </w:r>
      <w:r w:rsidRPr="00425B24">
        <w:rPr>
          <w:rFonts w:ascii="Times New Roman" w:hAnsi="Times New Roman" w:cs="Times New Roman"/>
          <w:sz w:val="24"/>
          <w:szCs w:val="24"/>
        </w:rPr>
        <w:t>3</w:t>
      </w:r>
      <w:r w:rsidR="003A6B13">
        <w:rPr>
          <w:rFonts w:ascii="Times New Roman" w:hAnsi="Times New Roman" w:cs="Times New Roman"/>
          <w:sz w:val="24"/>
          <w:szCs w:val="24"/>
        </w:rPr>
        <w:t>),</w:t>
      </w:r>
      <w:r w:rsidRPr="00425B24">
        <w:rPr>
          <w:rFonts w:ascii="Times New Roman" w:hAnsi="Times New Roman" w:cs="Times New Roman"/>
          <w:sz w:val="24"/>
          <w:szCs w:val="24"/>
        </w:rPr>
        <w:t xml:space="preserve"> 343–383.</w:t>
      </w:r>
    </w:p>
    <w:p w14:paraId="01F9015A" w14:textId="510CAD2F"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den </w:t>
      </w:r>
      <w:proofErr w:type="spellStart"/>
      <w:r w:rsidRPr="00045312">
        <w:rPr>
          <w:rFonts w:ascii="Times New Roman" w:hAnsi="Times New Roman" w:cs="Times New Roman"/>
          <w:sz w:val="24"/>
          <w:szCs w:val="24"/>
        </w:rPr>
        <w:t>Hond</w:t>
      </w:r>
      <w:proofErr w:type="spellEnd"/>
      <w:r w:rsidRPr="00045312">
        <w:rPr>
          <w:rFonts w:ascii="Times New Roman" w:hAnsi="Times New Roman" w:cs="Times New Roman"/>
          <w:sz w:val="24"/>
          <w:szCs w:val="24"/>
        </w:rPr>
        <w:t>, F.</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de Bakker, F. G. A. (2007). Ideologically motivated activism: How activist groups influence corporate social change activities. </w:t>
      </w:r>
      <w:r w:rsidRPr="00045312">
        <w:rPr>
          <w:rFonts w:ascii="Times New Roman" w:hAnsi="Times New Roman" w:cs="Times New Roman"/>
          <w:i/>
          <w:iCs/>
          <w:sz w:val="24"/>
          <w:szCs w:val="24"/>
        </w:rPr>
        <w:t>Academy of Management Review</w:t>
      </w:r>
      <w:r w:rsidRPr="00045312">
        <w:rPr>
          <w:rFonts w:ascii="Times New Roman" w:hAnsi="Times New Roman" w:cs="Times New Roman"/>
          <w:sz w:val="24"/>
          <w:szCs w:val="24"/>
        </w:rPr>
        <w:t>, 32, 901–24.</w:t>
      </w:r>
      <w:bookmarkStart w:id="9" w:name="Ref140"/>
      <w:bookmarkEnd w:id="8"/>
    </w:p>
    <w:p w14:paraId="48B578A4" w14:textId="6C2F4E67" w:rsidR="00EA081B" w:rsidRPr="00045312" w:rsidRDefault="00040F3F" w:rsidP="004E3155">
      <w:pPr>
        <w:spacing w:after="120" w:line="240" w:lineRule="auto"/>
        <w:ind w:left="720" w:hanging="720"/>
        <w:rPr>
          <w:rFonts w:ascii="Times New Roman" w:hAnsi="Times New Roman" w:cs="Times New Roman"/>
          <w:sz w:val="24"/>
          <w:szCs w:val="24"/>
        </w:rPr>
      </w:pPr>
      <w:r w:rsidRPr="00040F3F">
        <w:rPr>
          <w:rFonts w:ascii="Times New Roman" w:hAnsi="Times New Roman" w:cs="Times New Roman"/>
          <w:sz w:val="24"/>
          <w:szCs w:val="24"/>
        </w:rPr>
        <w:t xml:space="preserve">Dennis, A. &amp; Martin, P. </w:t>
      </w:r>
      <w:r w:rsidR="003A6B13">
        <w:rPr>
          <w:rFonts w:ascii="Times New Roman" w:hAnsi="Times New Roman" w:cs="Times New Roman"/>
          <w:sz w:val="24"/>
          <w:szCs w:val="24"/>
        </w:rPr>
        <w:t>(</w:t>
      </w:r>
      <w:r w:rsidRPr="00040F3F">
        <w:rPr>
          <w:rFonts w:ascii="Times New Roman" w:hAnsi="Times New Roman" w:cs="Times New Roman"/>
          <w:sz w:val="24"/>
          <w:szCs w:val="24"/>
        </w:rPr>
        <w:t>2005</w:t>
      </w:r>
      <w:r w:rsidR="003A6B13">
        <w:rPr>
          <w:rFonts w:ascii="Times New Roman" w:hAnsi="Times New Roman" w:cs="Times New Roman"/>
          <w:sz w:val="24"/>
          <w:szCs w:val="24"/>
        </w:rPr>
        <w:t>)</w:t>
      </w:r>
      <w:r w:rsidRPr="00040F3F">
        <w:rPr>
          <w:rFonts w:ascii="Times New Roman" w:hAnsi="Times New Roman" w:cs="Times New Roman"/>
          <w:sz w:val="24"/>
          <w:szCs w:val="24"/>
        </w:rPr>
        <w:t xml:space="preserve">. Symbolic interactionism and the concept of power. </w:t>
      </w:r>
      <w:r w:rsidRPr="009C5EB2">
        <w:rPr>
          <w:rFonts w:ascii="Times New Roman" w:hAnsi="Times New Roman" w:cs="Times New Roman"/>
          <w:i/>
          <w:iCs/>
          <w:sz w:val="24"/>
          <w:szCs w:val="24"/>
        </w:rPr>
        <w:t>The British Journal of Sociology</w:t>
      </w:r>
      <w:r w:rsidRPr="00040F3F">
        <w:rPr>
          <w:rFonts w:ascii="Times New Roman" w:hAnsi="Times New Roman" w:cs="Times New Roman"/>
          <w:sz w:val="24"/>
          <w:szCs w:val="24"/>
        </w:rPr>
        <w:t xml:space="preserve">, 56 </w:t>
      </w:r>
      <w:r w:rsidR="003A6B13">
        <w:rPr>
          <w:rFonts w:ascii="Times New Roman" w:hAnsi="Times New Roman" w:cs="Times New Roman"/>
          <w:sz w:val="24"/>
          <w:szCs w:val="24"/>
        </w:rPr>
        <w:t>(</w:t>
      </w:r>
      <w:r w:rsidRPr="00040F3F">
        <w:rPr>
          <w:rFonts w:ascii="Times New Roman" w:hAnsi="Times New Roman" w:cs="Times New Roman"/>
          <w:sz w:val="24"/>
          <w:szCs w:val="24"/>
        </w:rPr>
        <w:t>2</w:t>
      </w:r>
      <w:r w:rsidR="003A6B13">
        <w:rPr>
          <w:rFonts w:ascii="Times New Roman" w:hAnsi="Times New Roman" w:cs="Times New Roman"/>
          <w:sz w:val="24"/>
          <w:szCs w:val="24"/>
        </w:rPr>
        <w:t xml:space="preserve">), </w:t>
      </w:r>
      <w:r w:rsidRPr="00040F3F">
        <w:rPr>
          <w:rFonts w:ascii="Times New Roman" w:hAnsi="Times New Roman" w:cs="Times New Roman"/>
          <w:sz w:val="24"/>
          <w:szCs w:val="24"/>
        </w:rPr>
        <w:t>191-213.</w:t>
      </w:r>
      <w:r w:rsidR="00EA081B" w:rsidRPr="00045312">
        <w:rPr>
          <w:rFonts w:ascii="Times New Roman" w:hAnsi="Times New Roman" w:cs="Times New Roman"/>
          <w:sz w:val="24"/>
          <w:szCs w:val="24"/>
        </w:rPr>
        <w:t>DiMaggio, P. J.</w:t>
      </w:r>
      <w:r w:rsidR="005125BB">
        <w:rPr>
          <w:rFonts w:ascii="Times New Roman" w:hAnsi="Times New Roman" w:cs="Times New Roman"/>
          <w:sz w:val="24"/>
          <w:szCs w:val="24"/>
        </w:rPr>
        <w:t>,</w:t>
      </w:r>
      <w:r w:rsidR="00EA081B" w:rsidRPr="00045312">
        <w:rPr>
          <w:rFonts w:ascii="Times New Roman" w:hAnsi="Times New Roman" w:cs="Times New Roman"/>
          <w:sz w:val="24"/>
          <w:szCs w:val="24"/>
        </w:rPr>
        <w:t xml:space="preserve"> &amp; Powell, W. W. (1983). The iron </w:t>
      </w:r>
      <w:r w:rsidR="00EA081B" w:rsidRPr="00045312">
        <w:rPr>
          <w:rFonts w:ascii="Times New Roman" w:hAnsi="Times New Roman" w:cs="Times New Roman"/>
          <w:sz w:val="24"/>
          <w:szCs w:val="24"/>
        </w:rPr>
        <w:lastRenderedPageBreak/>
        <w:t xml:space="preserve">cage revisited: Institutional isomorphism and collective rationality in organizational fields. </w:t>
      </w:r>
      <w:r w:rsidR="00EA081B" w:rsidRPr="00045312">
        <w:rPr>
          <w:rFonts w:ascii="Times New Roman" w:hAnsi="Times New Roman" w:cs="Times New Roman"/>
          <w:i/>
          <w:iCs/>
          <w:sz w:val="24"/>
          <w:szCs w:val="24"/>
        </w:rPr>
        <w:t>American Sociological Review</w:t>
      </w:r>
      <w:r w:rsidR="00EA081B" w:rsidRPr="00045312">
        <w:rPr>
          <w:rFonts w:ascii="Times New Roman" w:hAnsi="Times New Roman" w:cs="Times New Roman"/>
          <w:sz w:val="24"/>
          <w:szCs w:val="24"/>
        </w:rPr>
        <w:t>, 48, 147–60.</w:t>
      </w:r>
      <w:bookmarkEnd w:id="9"/>
    </w:p>
    <w:p w14:paraId="74E20617" w14:textId="23F51760"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DiMaggio, P.J., </w:t>
      </w:r>
      <w:r w:rsidR="005125BB">
        <w:rPr>
          <w:rFonts w:ascii="Times New Roman" w:hAnsi="Times New Roman" w:cs="Times New Roman"/>
          <w:sz w:val="24"/>
          <w:szCs w:val="24"/>
        </w:rPr>
        <w:t xml:space="preserve">&amp; </w:t>
      </w:r>
      <w:r w:rsidRPr="00045312">
        <w:rPr>
          <w:rFonts w:ascii="Times New Roman" w:hAnsi="Times New Roman" w:cs="Times New Roman"/>
          <w:sz w:val="24"/>
          <w:szCs w:val="24"/>
        </w:rPr>
        <w:t xml:space="preserve">Powell, W.W. (Eds.), (1991). </w:t>
      </w:r>
      <w:r w:rsidRPr="00045312">
        <w:rPr>
          <w:rFonts w:ascii="Times New Roman" w:hAnsi="Times New Roman" w:cs="Times New Roman"/>
          <w:i/>
          <w:iCs/>
          <w:sz w:val="24"/>
          <w:szCs w:val="24"/>
        </w:rPr>
        <w:t>The New Institutionalism in Organizational Analysis.</w:t>
      </w:r>
      <w:r w:rsidRPr="00045312">
        <w:rPr>
          <w:rFonts w:ascii="Times New Roman" w:hAnsi="Times New Roman" w:cs="Times New Roman"/>
          <w:sz w:val="24"/>
          <w:szCs w:val="24"/>
        </w:rPr>
        <w:t xml:space="preserve"> University of Chicago Press, Chicago, IL</w:t>
      </w:r>
    </w:p>
    <w:p w14:paraId="1E10A162" w14:textId="5A1FD8DC"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Dobbin, F</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Dowd, T. (2000). The Market that Antitrust Built: Public Policy, Private Coercion, and Railroad Acquisitions, 1825-1922. </w:t>
      </w:r>
      <w:r w:rsidRPr="00045312">
        <w:rPr>
          <w:rFonts w:ascii="Times New Roman" w:hAnsi="Times New Roman" w:cs="Times New Roman"/>
          <w:i/>
          <w:iCs/>
          <w:sz w:val="24"/>
          <w:szCs w:val="24"/>
        </w:rPr>
        <w:t>American Sociological Review</w:t>
      </w:r>
      <w:r w:rsidRPr="00045312">
        <w:rPr>
          <w:rFonts w:ascii="Times New Roman" w:hAnsi="Times New Roman" w:cs="Times New Roman"/>
          <w:sz w:val="24"/>
          <w:szCs w:val="24"/>
        </w:rPr>
        <w:t>, 65, 635-657.</w:t>
      </w:r>
    </w:p>
    <w:p w14:paraId="7F0BFE58" w14:textId="4E8837FA" w:rsidR="00EA081B" w:rsidRPr="00045312" w:rsidRDefault="00EA081B" w:rsidP="004E3155">
      <w:pPr>
        <w:spacing w:after="120" w:line="240" w:lineRule="auto"/>
        <w:ind w:left="720" w:hanging="720"/>
        <w:rPr>
          <w:rFonts w:ascii="Times New Roman" w:hAnsi="Times New Roman" w:cs="Times New Roman"/>
          <w:iCs/>
          <w:sz w:val="24"/>
          <w:szCs w:val="24"/>
        </w:rPr>
      </w:pPr>
      <w:proofErr w:type="spellStart"/>
      <w:r w:rsidRPr="00045312">
        <w:rPr>
          <w:rFonts w:ascii="Times New Roman" w:hAnsi="Times New Roman" w:cs="Times New Roman"/>
          <w:iCs/>
          <w:sz w:val="24"/>
          <w:szCs w:val="24"/>
        </w:rPr>
        <w:t>Donaghey</w:t>
      </w:r>
      <w:proofErr w:type="spellEnd"/>
      <w:r w:rsidRPr="00045312">
        <w:rPr>
          <w:rFonts w:ascii="Times New Roman" w:hAnsi="Times New Roman" w:cs="Times New Roman"/>
          <w:iCs/>
          <w:sz w:val="24"/>
          <w:szCs w:val="24"/>
        </w:rPr>
        <w:t>, J.</w:t>
      </w:r>
      <w:r w:rsidR="005125BB">
        <w:rPr>
          <w:rFonts w:ascii="Times New Roman" w:hAnsi="Times New Roman" w:cs="Times New Roman"/>
          <w:iCs/>
          <w:sz w:val="24"/>
          <w:szCs w:val="24"/>
        </w:rPr>
        <w:t>,</w:t>
      </w:r>
      <w:r w:rsidRPr="00045312">
        <w:rPr>
          <w:rFonts w:ascii="Times New Roman" w:hAnsi="Times New Roman" w:cs="Times New Roman"/>
          <w:iCs/>
          <w:sz w:val="24"/>
          <w:szCs w:val="24"/>
        </w:rPr>
        <w:t xml:space="preserve"> &amp; Reinecke, J. (2018). When industrial democracy meets corporate social responsibility—A comparison of the Bangladesh Accord and Alliance as responses to the Rana Plaza disaster. </w:t>
      </w:r>
      <w:r w:rsidRPr="00045312">
        <w:rPr>
          <w:rFonts w:ascii="Times New Roman" w:hAnsi="Times New Roman" w:cs="Times New Roman"/>
          <w:i/>
          <w:sz w:val="24"/>
          <w:szCs w:val="24"/>
        </w:rPr>
        <w:t>British Journal of Industrial Relations,</w:t>
      </w:r>
      <w:r w:rsidRPr="00045312">
        <w:rPr>
          <w:rFonts w:ascii="Times New Roman" w:hAnsi="Times New Roman" w:cs="Times New Roman"/>
          <w:iCs/>
          <w:sz w:val="24"/>
          <w:szCs w:val="24"/>
        </w:rPr>
        <w:t xml:space="preserve"> 56 (1), 14-42.</w:t>
      </w:r>
    </w:p>
    <w:p w14:paraId="0A297CB2" w14:textId="77777777" w:rsidR="00EA081B" w:rsidRPr="00045312"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Dorado, S. (2005). Institutional entrepreneurship, partaking, and convening. </w:t>
      </w:r>
      <w:r w:rsidRPr="00EA081B">
        <w:rPr>
          <w:rFonts w:ascii="Times New Roman" w:hAnsi="Times New Roman" w:cs="Times New Roman"/>
          <w:i/>
          <w:iCs/>
          <w:sz w:val="24"/>
          <w:szCs w:val="24"/>
        </w:rPr>
        <w:t>Organization Studies</w:t>
      </w:r>
      <w:r w:rsidRPr="00045312">
        <w:rPr>
          <w:rFonts w:ascii="Times New Roman" w:hAnsi="Times New Roman" w:cs="Times New Roman"/>
          <w:sz w:val="24"/>
          <w:szCs w:val="24"/>
        </w:rPr>
        <w:t>, 26</w:t>
      </w:r>
      <w:r w:rsidRPr="00045312">
        <w:rPr>
          <w:rFonts w:ascii="Times New Roman" w:hAnsi="Times New Roman" w:cs="Times New Roman"/>
          <w:i/>
          <w:iCs/>
          <w:sz w:val="24"/>
          <w:szCs w:val="24"/>
        </w:rPr>
        <w:t xml:space="preserve"> </w:t>
      </w:r>
      <w:r w:rsidRPr="00045312">
        <w:rPr>
          <w:rFonts w:ascii="Times New Roman" w:hAnsi="Times New Roman" w:cs="Times New Roman"/>
          <w:sz w:val="24"/>
          <w:szCs w:val="24"/>
        </w:rPr>
        <w:t>(3), 385–414.</w:t>
      </w:r>
    </w:p>
    <w:p w14:paraId="74A15C8D" w14:textId="7777777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Dorado, S. (2006). Social entrepreneurial ventures: Different values so different process of creation, no? </w:t>
      </w:r>
      <w:r w:rsidRPr="00045312">
        <w:rPr>
          <w:rFonts w:ascii="Times New Roman" w:hAnsi="Times New Roman" w:cs="Times New Roman"/>
          <w:i/>
          <w:iCs/>
          <w:sz w:val="24"/>
          <w:szCs w:val="24"/>
        </w:rPr>
        <w:t>Journal of Developmental Entrepreneurship</w:t>
      </w:r>
      <w:r w:rsidRPr="00045312">
        <w:rPr>
          <w:rFonts w:ascii="Times New Roman" w:hAnsi="Times New Roman" w:cs="Times New Roman"/>
          <w:sz w:val="24"/>
          <w:szCs w:val="24"/>
        </w:rPr>
        <w:t>, 11</w:t>
      </w:r>
      <w:r w:rsidRPr="00045312">
        <w:rPr>
          <w:rFonts w:ascii="Times New Roman" w:hAnsi="Times New Roman" w:cs="Times New Roman"/>
          <w:i/>
          <w:iCs/>
          <w:sz w:val="24"/>
          <w:szCs w:val="24"/>
        </w:rPr>
        <w:t xml:space="preserve"> </w:t>
      </w:r>
      <w:r w:rsidRPr="00045312">
        <w:rPr>
          <w:rFonts w:ascii="Times New Roman" w:hAnsi="Times New Roman" w:cs="Times New Roman"/>
          <w:sz w:val="24"/>
          <w:szCs w:val="24"/>
        </w:rPr>
        <w:t>(4), 1–24.</w:t>
      </w:r>
    </w:p>
    <w:p w14:paraId="6D688DA6" w14:textId="7777777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Dorado, S., &amp; </w:t>
      </w:r>
      <w:proofErr w:type="spellStart"/>
      <w:r w:rsidRPr="00045312">
        <w:rPr>
          <w:rFonts w:ascii="Times New Roman" w:hAnsi="Times New Roman" w:cs="Times New Roman"/>
          <w:sz w:val="24"/>
          <w:szCs w:val="24"/>
        </w:rPr>
        <w:t>Ventresca</w:t>
      </w:r>
      <w:proofErr w:type="spellEnd"/>
      <w:r w:rsidRPr="00045312">
        <w:rPr>
          <w:rFonts w:ascii="Times New Roman" w:hAnsi="Times New Roman" w:cs="Times New Roman"/>
          <w:sz w:val="24"/>
          <w:szCs w:val="24"/>
        </w:rPr>
        <w:t xml:space="preserve">, M.J. (2013). Crescive entrepreneurship in complex social problems: Institutional conditions for entrepreneurial engagement. </w:t>
      </w:r>
      <w:r w:rsidRPr="00045312">
        <w:rPr>
          <w:rFonts w:ascii="Times New Roman" w:hAnsi="Times New Roman" w:cs="Times New Roman"/>
          <w:i/>
          <w:iCs/>
          <w:sz w:val="24"/>
          <w:szCs w:val="24"/>
        </w:rPr>
        <w:t>Journal of Business Venturing</w:t>
      </w:r>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28</w:t>
      </w:r>
      <w:r w:rsidRPr="00045312">
        <w:rPr>
          <w:rFonts w:ascii="Times New Roman" w:hAnsi="Times New Roman" w:cs="Times New Roman"/>
          <w:sz w:val="24"/>
          <w:szCs w:val="24"/>
        </w:rPr>
        <w:t>, 69–82.</w:t>
      </w:r>
    </w:p>
    <w:p w14:paraId="5F0F0008" w14:textId="77777777"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Etzion, D., </w:t>
      </w:r>
      <w:proofErr w:type="spellStart"/>
      <w:r w:rsidRPr="00045312">
        <w:rPr>
          <w:rFonts w:ascii="Times New Roman" w:hAnsi="Times New Roman" w:cs="Times New Roman"/>
          <w:sz w:val="24"/>
          <w:szCs w:val="24"/>
        </w:rPr>
        <w:t>Gehman</w:t>
      </w:r>
      <w:proofErr w:type="spellEnd"/>
      <w:r w:rsidRPr="00045312">
        <w:rPr>
          <w:rFonts w:ascii="Times New Roman" w:hAnsi="Times New Roman" w:cs="Times New Roman"/>
          <w:sz w:val="24"/>
          <w:szCs w:val="24"/>
        </w:rPr>
        <w:t xml:space="preserve">, J., Ferraro, F., &amp; </w:t>
      </w:r>
      <w:proofErr w:type="spellStart"/>
      <w:r w:rsidRPr="00045312">
        <w:rPr>
          <w:rFonts w:ascii="Times New Roman" w:hAnsi="Times New Roman" w:cs="Times New Roman"/>
          <w:sz w:val="24"/>
          <w:szCs w:val="24"/>
        </w:rPr>
        <w:t>Avidan</w:t>
      </w:r>
      <w:proofErr w:type="spellEnd"/>
      <w:r w:rsidRPr="00045312">
        <w:rPr>
          <w:rFonts w:ascii="Times New Roman" w:hAnsi="Times New Roman" w:cs="Times New Roman"/>
          <w:sz w:val="24"/>
          <w:szCs w:val="24"/>
        </w:rPr>
        <w:t xml:space="preserve">, M. (2017). Unleashing sustainability transformations through robust action. </w:t>
      </w:r>
      <w:r w:rsidRPr="00045312">
        <w:rPr>
          <w:rFonts w:ascii="Times New Roman" w:hAnsi="Times New Roman" w:cs="Times New Roman"/>
          <w:i/>
          <w:iCs/>
          <w:sz w:val="24"/>
          <w:szCs w:val="24"/>
        </w:rPr>
        <w:t>Journal of Cleaner Production</w:t>
      </w:r>
      <w:r w:rsidRPr="00045312">
        <w:rPr>
          <w:rFonts w:ascii="Times New Roman" w:hAnsi="Times New Roman" w:cs="Times New Roman"/>
          <w:sz w:val="24"/>
          <w:szCs w:val="24"/>
        </w:rPr>
        <w:t>, 167–178.</w:t>
      </w:r>
    </w:p>
    <w:p w14:paraId="5D810DF1" w14:textId="77AAABA6" w:rsidR="00EA081B" w:rsidRPr="00F747B9" w:rsidRDefault="00EA081B">
      <w:pPr>
        <w:spacing w:after="120" w:line="240" w:lineRule="auto"/>
        <w:ind w:left="720" w:hanging="720"/>
        <w:rPr>
          <w:rFonts w:ascii="Times New Roman" w:hAnsi="Times New Roman" w:cs="Times New Roman"/>
          <w:sz w:val="24"/>
          <w:szCs w:val="24"/>
        </w:rPr>
      </w:pPr>
      <w:r w:rsidRPr="00F747B9">
        <w:rPr>
          <w:rFonts w:ascii="Times New Roman" w:hAnsi="Times New Roman" w:cs="Times New Roman"/>
          <w:sz w:val="24"/>
          <w:szCs w:val="24"/>
        </w:rPr>
        <w:t>Evans, S.M.</w:t>
      </w:r>
      <w:r w:rsidR="005125BB">
        <w:rPr>
          <w:rFonts w:ascii="Times New Roman" w:hAnsi="Times New Roman" w:cs="Times New Roman"/>
          <w:sz w:val="24"/>
          <w:szCs w:val="24"/>
        </w:rPr>
        <w:t>,</w:t>
      </w:r>
      <w:r w:rsidRPr="00F747B9">
        <w:rPr>
          <w:rFonts w:ascii="Times New Roman" w:hAnsi="Times New Roman" w:cs="Times New Roman"/>
          <w:sz w:val="24"/>
          <w:szCs w:val="24"/>
        </w:rPr>
        <w:t xml:space="preserve"> &amp; </w:t>
      </w:r>
      <w:proofErr w:type="spellStart"/>
      <w:r w:rsidRPr="00F747B9">
        <w:rPr>
          <w:rFonts w:ascii="Times New Roman" w:hAnsi="Times New Roman" w:cs="Times New Roman"/>
          <w:sz w:val="24"/>
          <w:szCs w:val="24"/>
        </w:rPr>
        <w:t>Boyte</w:t>
      </w:r>
      <w:proofErr w:type="spellEnd"/>
      <w:r w:rsidRPr="00F747B9">
        <w:rPr>
          <w:rFonts w:ascii="Times New Roman" w:hAnsi="Times New Roman" w:cs="Times New Roman"/>
          <w:sz w:val="24"/>
          <w:szCs w:val="24"/>
        </w:rPr>
        <w:t>, H.</w:t>
      </w:r>
      <w:r w:rsidR="005125BB">
        <w:rPr>
          <w:rFonts w:ascii="Times New Roman" w:hAnsi="Times New Roman" w:cs="Times New Roman"/>
          <w:sz w:val="24"/>
          <w:szCs w:val="24"/>
        </w:rPr>
        <w:t xml:space="preserve"> </w:t>
      </w:r>
      <w:r w:rsidRPr="00F747B9">
        <w:rPr>
          <w:rFonts w:ascii="Times New Roman" w:hAnsi="Times New Roman" w:cs="Times New Roman"/>
          <w:sz w:val="24"/>
          <w:szCs w:val="24"/>
        </w:rPr>
        <w:t xml:space="preserve">C. </w:t>
      </w:r>
      <w:r w:rsidR="005125BB">
        <w:rPr>
          <w:rFonts w:ascii="Times New Roman" w:hAnsi="Times New Roman" w:cs="Times New Roman"/>
          <w:sz w:val="24"/>
          <w:szCs w:val="24"/>
        </w:rPr>
        <w:t>(</w:t>
      </w:r>
      <w:r w:rsidRPr="00F747B9">
        <w:rPr>
          <w:rFonts w:ascii="Times New Roman" w:hAnsi="Times New Roman" w:cs="Times New Roman"/>
          <w:sz w:val="24"/>
          <w:szCs w:val="24"/>
        </w:rPr>
        <w:t>1992</w:t>
      </w:r>
      <w:r w:rsidR="005125BB">
        <w:rPr>
          <w:rFonts w:ascii="Times New Roman" w:hAnsi="Times New Roman" w:cs="Times New Roman"/>
          <w:sz w:val="24"/>
          <w:szCs w:val="24"/>
        </w:rPr>
        <w:t>)</w:t>
      </w:r>
      <w:r w:rsidRPr="00F747B9">
        <w:rPr>
          <w:rFonts w:ascii="Times New Roman" w:hAnsi="Times New Roman" w:cs="Times New Roman"/>
          <w:sz w:val="24"/>
          <w:szCs w:val="24"/>
        </w:rPr>
        <w:t xml:space="preserve">. </w:t>
      </w:r>
      <w:r w:rsidRPr="00F747B9">
        <w:rPr>
          <w:rFonts w:ascii="Times New Roman" w:hAnsi="Times New Roman" w:cs="Times New Roman"/>
          <w:i/>
          <w:iCs/>
          <w:sz w:val="24"/>
          <w:szCs w:val="24"/>
        </w:rPr>
        <w:t xml:space="preserve">Free Spaces: The sources of democratic change in America. </w:t>
      </w:r>
      <w:r w:rsidRPr="00F747B9">
        <w:rPr>
          <w:rFonts w:ascii="Times New Roman" w:hAnsi="Times New Roman" w:cs="Times New Roman"/>
          <w:sz w:val="24"/>
          <w:szCs w:val="24"/>
        </w:rPr>
        <w:t>Chicago: University of Chicago Press.</w:t>
      </w:r>
    </w:p>
    <w:p w14:paraId="51C7BE80" w14:textId="36EC5C47" w:rsidR="00970169" w:rsidRPr="00F747B9" w:rsidRDefault="00970169" w:rsidP="004B57E4">
      <w:pPr>
        <w:shd w:val="clear" w:color="auto" w:fill="FFFFFF"/>
        <w:spacing w:after="120" w:line="240" w:lineRule="auto"/>
        <w:ind w:left="720" w:hanging="720"/>
        <w:rPr>
          <w:rFonts w:ascii="Times New Roman" w:hAnsi="Times New Roman" w:cs="Times New Roman"/>
          <w:sz w:val="24"/>
          <w:szCs w:val="24"/>
        </w:rPr>
      </w:pPr>
      <w:r w:rsidRPr="004B57E4">
        <w:rPr>
          <w:rFonts w:ascii="Times New Roman" w:eastAsia="Times New Roman" w:hAnsi="Times New Roman" w:cs="Times New Roman"/>
          <w:color w:val="000000"/>
          <w:sz w:val="24"/>
          <w:szCs w:val="24"/>
        </w:rPr>
        <w:t xml:space="preserve">Fairtrade International, </w:t>
      </w:r>
      <w:r w:rsidR="005125BB">
        <w:rPr>
          <w:rFonts w:ascii="Times New Roman" w:eastAsia="Times New Roman" w:hAnsi="Times New Roman" w:cs="Times New Roman"/>
          <w:color w:val="000000"/>
          <w:sz w:val="24"/>
          <w:szCs w:val="24"/>
        </w:rPr>
        <w:t>(</w:t>
      </w:r>
      <w:r w:rsidRPr="004B57E4">
        <w:rPr>
          <w:rFonts w:ascii="Times New Roman" w:eastAsia="Times New Roman" w:hAnsi="Times New Roman" w:cs="Times New Roman"/>
          <w:color w:val="000000"/>
          <w:sz w:val="24"/>
          <w:szCs w:val="24"/>
        </w:rPr>
        <w:t>2008</w:t>
      </w:r>
      <w:r w:rsidR="005125BB">
        <w:rPr>
          <w:rFonts w:ascii="Times New Roman" w:eastAsia="Times New Roman" w:hAnsi="Times New Roman" w:cs="Times New Roman"/>
          <w:color w:val="000000"/>
          <w:sz w:val="24"/>
          <w:szCs w:val="24"/>
        </w:rPr>
        <w:t>)</w:t>
      </w:r>
      <w:r w:rsidRPr="004B57E4">
        <w:rPr>
          <w:rFonts w:ascii="Times New Roman" w:eastAsia="Times New Roman" w:hAnsi="Times New Roman" w:cs="Times New Roman"/>
          <w:color w:val="000000"/>
          <w:sz w:val="24"/>
          <w:szCs w:val="24"/>
        </w:rPr>
        <w:t xml:space="preserve">. </w:t>
      </w:r>
      <w:r w:rsidR="00F747B9" w:rsidRPr="004B57E4">
        <w:rPr>
          <w:rFonts w:ascii="Times New Roman" w:eastAsia="Times New Roman" w:hAnsi="Times New Roman" w:cs="Times New Roman"/>
          <w:i/>
          <w:color w:val="000000"/>
          <w:sz w:val="24"/>
          <w:szCs w:val="24"/>
        </w:rPr>
        <w:t>Annual report 2007: An inspiration for change</w:t>
      </w:r>
      <w:r w:rsidR="00F747B9">
        <w:rPr>
          <w:rFonts w:ascii="Times New Roman" w:eastAsia="Times New Roman" w:hAnsi="Times New Roman" w:cs="Times New Roman"/>
          <w:color w:val="000000"/>
          <w:sz w:val="24"/>
          <w:szCs w:val="24"/>
        </w:rPr>
        <w:t xml:space="preserve">. Retrieved from: </w:t>
      </w:r>
      <w:r w:rsidR="00F747B9" w:rsidRPr="004B57E4">
        <w:rPr>
          <w:rFonts w:ascii="Times New Roman" w:eastAsia="Times New Roman" w:hAnsi="Times New Roman" w:cs="Times New Roman"/>
          <w:color w:val="000000"/>
          <w:sz w:val="24"/>
          <w:szCs w:val="24"/>
        </w:rPr>
        <w:t>https://www.fairtrade.org.pl/wp-content/uploads/2016/08/publ_7_flo_ar2007.pdf</w:t>
      </w:r>
    </w:p>
    <w:p w14:paraId="3B00CAFD" w14:textId="77777777" w:rsidR="00EA081B" w:rsidRPr="00F747B9" w:rsidRDefault="00EA081B">
      <w:pPr>
        <w:spacing w:after="120" w:line="240" w:lineRule="auto"/>
        <w:ind w:left="720" w:hanging="720"/>
        <w:rPr>
          <w:rFonts w:ascii="Times New Roman" w:hAnsi="Times New Roman" w:cs="Times New Roman"/>
          <w:sz w:val="24"/>
          <w:szCs w:val="24"/>
        </w:rPr>
      </w:pPr>
      <w:r w:rsidRPr="009C5EB2">
        <w:rPr>
          <w:rFonts w:ascii="Times New Roman" w:hAnsi="Times New Roman" w:cs="Times New Roman"/>
          <w:sz w:val="24"/>
          <w:szCs w:val="24"/>
        </w:rPr>
        <w:t xml:space="preserve">Ferraro, F., Etzion, D., &amp; </w:t>
      </w:r>
      <w:proofErr w:type="spellStart"/>
      <w:r w:rsidRPr="009C5EB2">
        <w:rPr>
          <w:rFonts w:ascii="Times New Roman" w:hAnsi="Times New Roman" w:cs="Times New Roman"/>
          <w:sz w:val="24"/>
          <w:szCs w:val="24"/>
        </w:rPr>
        <w:t>Gehman</w:t>
      </w:r>
      <w:proofErr w:type="spellEnd"/>
      <w:r w:rsidRPr="009C5EB2">
        <w:rPr>
          <w:rFonts w:ascii="Times New Roman" w:hAnsi="Times New Roman" w:cs="Times New Roman"/>
          <w:sz w:val="24"/>
          <w:szCs w:val="24"/>
        </w:rPr>
        <w:t xml:space="preserve">, J. (2015). </w:t>
      </w:r>
      <w:r w:rsidRPr="00F747B9">
        <w:rPr>
          <w:rFonts w:ascii="Times New Roman" w:hAnsi="Times New Roman" w:cs="Times New Roman"/>
          <w:sz w:val="24"/>
          <w:szCs w:val="24"/>
        </w:rPr>
        <w:t xml:space="preserve">Tackling grand challenges pragmatically: Robust action revisited. </w:t>
      </w:r>
      <w:r w:rsidRPr="00F747B9">
        <w:rPr>
          <w:rFonts w:ascii="Times New Roman" w:hAnsi="Times New Roman" w:cs="Times New Roman"/>
          <w:i/>
          <w:iCs/>
          <w:sz w:val="24"/>
          <w:szCs w:val="24"/>
        </w:rPr>
        <w:t>Organization Studies</w:t>
      </w:r>
      <w:r w:rsidRPr="00F747B9">
        <w:rPr>
          <w:rFonts w:ascii="Times New Roman" w:hAnsi="Times New Roman" w:cs="Times New Roman"/>
          <w:sz w:val="24"/>
          <w:szCs w:val="24"/>
        </w:rPr>
        <w:t>, 36</w:t>
      </w:r>
      <w:r w:rsidRPr="00F747B9">
        <w:rPr>
          <w:rFonts w:ascii="Times New Roman" w:hAnsi="Times New Roman" w:cs="Times New Roman"/>
          <w:i/>
          <w:iCs/>
          <w:sz w:val="24"/>
          <w:szCs w:val="24"/>
        </w:rPr>
        <w:t xml:space="preserve"> </w:t>
      </w:r>
      <w:r w:rsidRPr="00F747B9">
        <w:rPr>
          <w:rFonts w:ascii="Times New Roman" w:hAnsi="Times New Roman" w:cs="Times New Roman"/>
          <w:sz w:val="24"/>
          <w:szCs w:val="24"/>
        </w:rPr>
        <w:t>(3), 363–390.</w:t>
      </w:r>
    </w:p>
    <w:p w14:paraId="28783017" w14:textId="77777777" w:rsidR="00EA081B" w:rsidRPr="00F747B9" w:rsidRDefault="00EA081B">
      <w:pPr>
        <w:spacing w:after="120" w:line="240" w:lineRule="auto"/>
        <w:ind w:left="720" w:hanging="720"/>
        <w:rPr>
          <w:rFonts w:ascii="Times New Roman" w:hAnsi="Times New Roman" w:cs="Times New Roman"/>
          <w:sz w:val="24"/>
          <w:szCs w:val="24"/>
        </w:rPr>
      </w:pPr>
      <w:r w:rsidRPr="00F747B9">
        <w:rPr>
          <w:rFonts w:ascii="Times New Roman" w:hAnsi="Times New Roman" w:cs="Times New Roman"/>
          <w:sz w:val="24"/>
          <w:szCs w:val="24"/>
        </w:rPr>
        <w:t xml:space="preserve">Foucault, M. (1972). </w:t>
      </w:r>
      <w:r w:rsidRPr="00F747B9">
        <w:rPr>
          <w:rFonts w:ascii="Times New Roman" w:hAnsi="Times New Roman" w:cs="Times New Roman"/>
          <w:i/>
          <w:iCs/>
          <w:sz w:val="24"/>
          <w:szCs w:val="24"/>
        </w:rPr>
        <w:t>The archaeology of knowledge and the discourse on language</w:t>
      </w:r>
      <w:r w:rsidRPr="00F747B9">
        <w:rPr>
          <w:rFonts w:ascii="Times New Roman" w:hAnsi="Times New Roman" w:cs="Times New Roman"/>
          <w:sz w:val="24"/>
          <w:szCs w:val="24"/>
        </w:rPr>
        <w:t>.</w:t>
      </w:r>
      <w:r w:rsidRPr="00F747B9">
        <w:rPr>
          <w:rFonts w:ascii="Times New Roman" w:hAnsi="Times New Roman" w:cs="Times New Roman"/>
          <w:b/>
          <w:bCs/>
          <w:sz w:val="24"/>
          <w:szCs w:val="24"/>
        </w:rPr>
        <w:t xml:space="preserve"> </w:t>
      </w:r>
      <w:r w:rsidRPr="00F747B9">
        <w:rPr>
          <w:rFonts w:ascii="Times New Roman" w:hAnsi="Times New Roman" w:cs="Times New Roman"/>
          <w:sz w:val="24"/>
          <w:szCs w:val="24"/>
        </w:rPr>
        <w:t>New York: Pantheon</w:t>
      </w:r>
    </w:p>
    <w:p w14:paraId="25D9B694" w14:textId="77777777" w:rsidR="00EA081B" w:rsidRPr="00F747B9" w:rsidRDefault="00EA081B">
      <w:pPr>
        <w:spacing w:after="120" w:line="240" w:lineRule="auto"/>
        <w:ind w:left="720" w:hanging="720"/>
        <w:rPr>
          <w:rFonts w:ascii="Times New Roman" w:hAnsi="Times New Roman" w:cs="Times New Roman"/>
          <w:sz w:val="24"/>
          <w:szCs w:val="24"/>
        </w:rPr>
      </w:pPr>
      <w:r w:rsidRPr="00F747B9">
        <w:rPr>
          <w:rFonts w:ascii="Times New Roman" w:hAnsi="Times New Roman" w:cs="Times New Roman"/>
          <w:sz w:val="24"/>
          <w:szCs w:val="24"/>
        </w:rPr>
        <w:t xml:space="preserve">Foucault, M. (1977). </w:t>
      </w:r>
      <w:r w:rsidRPr="00F747B9">
        <w:rPr>
          <w:rFonts w:ascii="Times New Roman" w:hAnsi="Times New Roman" w:cs="Times New Roman"/>
          <w:i/>
          <w:iCs/>
          <w:sz w:val="24"/>
          <w:szCs w:val="24"/>
        </w:rPr>
        <w:t>Discipline and Punish: The Birth of the Prison.</w:t>
      </w:r>
      <w:r w:rsidRPr="00F747B9">
        <w:rPr>
          <w:rFonts w:ascii="Times New Roman" w:hAnsi="Times New Roman" w:cs="Times New Roman"/>
          <w:sz w:val="24"/>
          <w:szCs w:val="24"/>
        </w:rPr>
        <w:t xml:space="preserve"> New York: Random House.</w:t>
      </w:r>
    </w:p>
    <w:p w14:paraId="45FD4575" w14:textId="0B24ABBA" w:rsidR="00C013C0" w:rsidRPr="00045312" w:rsidRDefault="00EA081B">
      <w:pPr>
        <w:spacing w:after="120" w:line="240" w:lineRule="auto"/>
        <w:ind w:left="720" w:hanging="720"/>
        <w:rPr>
          <w:rFonts w:ascii="Times New Roman" w:hAnsi="Times New Roman" w:cs="Times New Roman"/>
          <w:sz w:val="24"/>
          <w:szCs w:val="24"/>
        </w:rPr>
      </w:pPr>
      <w:r w:rsidRPr="00F747B9">
        <w:rPr>
          <w:rFonts w:ascii="Times New Roman" w:hAnsi="Times New Roman" w:cs="Times New Roman"/>
          <w:sz w:val="24"/>
          <w:szCs w:val="24"/>
        </w:rPr>
        <w:t xml:space="preserve">Foucault, M. (1982). The subject and power. In H. L. Dreyfus &amp; P. </w:t>
      </w:r>
      <w:proofErr w:type="spellStart"/>
      <w:r w:rsidRPr="00F747B9">
        <w:rPr>
          <w:rFonts w:ascii="Times New Roman" w:hAnsi="Times New Roman" w:cs="Times New Roman"/>
          <w:sz w:val="24"/>
          <w:szCs w:val="24"/>
        </w:rPr>
        <w:t>Rabinow</w:t>
      </w:r>
      <w:proofErr w:type="spellEnd"/>
      <w:r w:rsidRPr="00F747B9">
        <w:rPr>
          <w:rFonts w:ascii="Times New Roman" w:hAnsi="Times New Roman" w:cs="Times New Roman"/>
          <w:sz w:val="24"/>
          <w:szCs w:val="24"/>
        </w:rPr>
        <w:t xml:space="preserve"> (Eds.), </w:t>
      </w:r>
      <w:r w:rsidRPr="00F747B9">
        <w:rPr>
          <w:rFonts w:ascii="Times New Roman" w:hAnsi="Times New Roman" w:cs="Times New Roman"/>
          <w:i/>
          <w:iCs/>
          <w:sz w:val="24"/>
          <w:szCs w:val="24"/>
        </w:rPr>
        <w:t>Michel</w:t>
      </w:r>
      <w:r w:rsidRPr="00045312">
        <w:rPr>
          <w:rFonts w:ascii="Times New Roman" w:hAnsi="Times New Roman" w:cs="Times New Roman"/>
          <w:i/>
          <w:iCs/>
          <w:sz w:val="24"/>
          <w:szCs w:val="24"/>
        </w:rPr>
        <w:t xml:space="preserve"> Foucault: Beyond structuralism and hermeneutics</w:t>
      </w:r>
      <w:r w:rsidRPr="00045312">
        <w:rPr>
          <w:rFonts w:ascii="Times New Roman" w:hAnsi="Times New Roman" w:cs="Times New Roman"/>
          <w:sz w:val="24"/>
          <w:szCs w:val="24"/>
        </w:rPr>
        <w:t>: 208–226. Brighton: Harvester.</w:t>
      </w:r>
    </w:p>
    <w:p w14:paraId="62673455" w14:textId="68B804B9" w:rsidR="00EA081B" w:rsidRPr="00045312" w:rsidRDefault="00EA081B">
      <w:pPr>
        <w:tabs>
          <w:tab w:val="left" w:pos="-1080"/>
          <w:tab w:val="left" w:pos="-720"/>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Foucault, M. </w:t>
      </w:r>
      <w:r w:rsidRPr="00045312">
        <w:rPr>
          <w:rFonts w:ascii="Times New Roman" w:hAnsi="Times New Roman" w:cs="Times New Roman"/>
          <w:sz w:val="24"/>
          <w:szCs w:val="24"/>
        </w:rPr>
        <w:t>(</w:t>
      </w:r>
      <w:r w:rsidRPr="00EA081B">
        <w:rPr>
          <w:rFonts w:ascii="Times New Roman" w:hAnsi="Times New Roman" w:cs="Times New Roman"/>
          <w:sz w:val="24"/>
          <w:szCs w:val="24"/>
        </w:rPr>
        <w:t>1988</w:t>
      </w:r>
      <w:r w:rsidRPr="00045312">
        <w:rPr>
          <w:rFonts w:ascii="Times New Roman" w:hAnsi="Times New Roman" w:cs="Times New Roman"/>
          <w:sz w:val="24"/>
          <w:szCs w:val="24"/>
        </w:rPr>
        <w:t>)</w:t>
      </w:r>
      <w:r w:rsidRPr="00EA081B">
        <w:rPr>
          <w:rFonts w:ascii="Times New Roman" w:hAnsi="Times New Roman" w:cs="Times New Roman"/>
          <w:sz w:val="24"/>
          <w:szCs w:val="24"/>
        </w:rPr>
        <w:t xml:space="preserve">. </w:t>
      </w:r>
      <w:r w:rsidRPr="00EA081B">
        <w:rPr>
          <w:rFonts w:ascii="Times New Roman" w:hAnsi="Times New Roman" w:cs="Times New Roman"/>
          <w:i/>
          <w:iCs/>
          <w:sz w:val="24"/>
          <w:szCs w:val="24"/>
        </w:rPr>
        <w:t>Power/Knowledge</w:t>
      </w:r>
      <w:r w:rsidRPr="00EA081B">
        <w:rPr>
          <w:rFonts w:ascii="Times New Roman" w:hAnsi="Times New Roman" w:cs="Times New Roman"/>
          <w:sz w:val="24"/>
          <w:szCs w:val="24"/>
        </w:rPr>
        <w:t xml:space="preserve"> (</w:t>
      </w:r>
      <w:proofErr w:type="spellStart"/>
      <w:proofErr w:type="gramStart"/>
      <w:r w:rsidRPr="00EA081B">
        <w:rPr>
          <w:rFonts w:ascii="Times New Roman" w:hAnsi="Times New Roman" w:cs="Times New Roman"/>
          <w:sz w:val="24"/>
          <w:szCs w:val="24"/>
        </w:rPr>
        <w:t>K.Gordon</w:t>
      </w:r>
      <w:proofErr w:type="spellEnd"/>
      <w:proofErr w:type="gramEnd"/>
      <w:r w:rsidRPr="00EA081B">
        <w:rPr>
          <w:rFonts w:ascii="Times New Roman" w:hAnsi="Times New Roman" w:cs="Times New Roman"/>
          <w:sz w:val="24"/>
          <w:szCs w:val="24"/>
        </w:rPr>
        <w:t>, Ed.). New York: Random House.</w:t>
      </w:r>
    </w:p>
    <w:p w14:paraId="50772D10" w14:textId="769A2072" w:rsidR="0023372D"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Freire, P. (1970). </w:t>
      </w:r>
      <w:r w:rsidRPr="00045312">
        <w:rPr>
          <w:rFonts w:ascii="Times New Roman" w:hAnsi="Times New Roman" w:cs="Times New Roman"/>
          <w:i/>
          <w:iCs/>
          <w:sz w:val="24"/>
          <w:szCs w:val="24"/>
        </w:rPr>
        <w:t>Pedagogy of the oppressed.</w:t>
      </w:r>
      <w:r w:rsidRPr="00045312">
        <w:rPr>
          <w:rFonts w:ascii="Times New Roman" w:hAnsi="Times New Roman" w:cs="Times New Roman"/>
          <w:sz w:val="24"/>
          <w:szCs w:val="24"/>
        </w:rPr>
        <w:t xml:space="preserve"> New York, NY: Herder and Herder.</w:t>
      </w:r>
    </w:p>
    <w:p w14:paraId="4DA128C1" w14:textId="11DB9D31" w:rsidR="0023372D" w:rsidRDefault="0023372D" w:rsidP="004E3155">
      <w:pPr>
        <w:spacing w:after="120" w:line="240" w:lineRule="auto"/>
        <w:ind w:left="720" w:hanging="720"/>
        <w:rPr>
          <w:rFonts w:ascii="Times New Roman" w:hAnsi="Times New Roman" w:cs="Times New Roman"/>
          <w:color w:val="2B2B2B"/>
          <w:sz w:val="24"/>
          <w:szCs w:val="24"/>
        </w:rPr>
      </w:pPr>
      <w:r>
        <w:rPr>
          <w:rFonts w:ascii="Times New Roman" w:hAnsi="Times New Roman" w:cs="Times New Roman"/>
          <w:sz w:val="24"/>
          <w:szCs w:val="24"/>
        </w:rPr>
        <w:t xml:space="preserve">Frey, C., </w:t>
      </w:r>
      <w:proofErr w:type="spellStart"/>
      <w:r>
        <w:rPr>
          <w:rFonts w:ascii="Times New Roman" w:hAnsi="Times New Roman" w:cs="Times New Roman"/>
          <w:sz w:val="24"/>
          <w:szCs w:val="24"/>
        </w:rPr>
        <w:t>Gatzweiler</w:t>
      </w:r>
      <w:proofErr w:type="spellEnd"/>
      <w:r>
        <w:rPr>
          <w:rFonts w:ascii="Times New Roman" w:hAnsi="Times New Roman" w:cs="Times New Roman"/>
          <w:sz w:val="24"/>
          <w:szCs w:val="24"/>
        </w:rPr>
        <w:t>, M.</w:t>
      </w:r>
      <w:r w:rsidR="005125BB">
        <w:rPr>
          <w:rFonts w:ascii="Times New Roman" w:hAnsi="Times New Roman" w:cs="Times New Roman"/>
          <w:sz w:val="24"/>
          <w:szCs w:val="24"/>
        </w:rPr>
        <w:t xml:space="preserve"> </w:t>
      </w:r>
      <w:r>
        <w:rPr>
          <w:rFonts w:ascii="Times New Roman" w:hAnsi="Times New Roman" w:cs="Times New Roman"/>
          <w:sz w:val="24"/>
          <w:szCs w:val="24"/>
        </w:rPr>
        <w:t>K.</w:t>
      </w:r>
      <w:r w:rsidR="005125BB">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Hinings</w:t>
      </w:r>
      <w:proofErr w:type="spellEnd"/>
      <w:r>
        <w:rPr>
          <w:rFonts w:ascii="Times New Roman" w:hAnsi="Times New Roman" w:cs="Times New Roman"/>
          <w:sz w:val="24"/>
          <w:szCs w:val="24"/>
        </w:rPr>
        <w:t>, R. (</w:t>
      </w:r>
      <w:r w:rsidR="00923AE9">
        <w:rPr>
          <w:rFonts w:ascii="Times New Roman" w:hAnsi="Times New Roman" w:cs="Times New Roman"/>
          <w:sz w:val="24"/>
          <w:szCs w:val="24"/>
        </w:rPr>
        <w:t>2022</w:t>
      </w:r>
      <w:r>
        <w:rPr>
          <w:rFonts w:ascii="Times New Roman" w:hAnsi="Times New Roman" w:cs="Times New Roman"/>
          <w:sz w:val="24"/>
          <w:szCs w:val="24"/>
        </w:rPr>
        <w:t xml:space="preserve">). </w:t>
      </w:r>
      <w:r w:rsidRPr="0023372D">
        <w:rPr>
          <w:rFonts w:ascii="Times New Roman" w:hAnsi="Times New Roman" w:cs="Times New Roman"/>
          <w:color w:val="2B2B2B"/>
          <w:sz w:val="24"/>
          <w:szCs w:val="24"/>
        </w:rPr>
        <w:t>No End in Sight: How regimes form barriers to addressing the wicked problem of displacement</w:t>
      </w:r>
      <w:r>
        <w:rPr>
          <w:rFonts w:ascii="Times New Roman" w:hAnsi="Times New Roman" w:cs="Times New Roman"/>
          <w:color w:val="2B2B2B"/>
          <w:sz w:val="24"/>
          <w:szCs w:val="24"/>
        </w:rPr>
        <w:t xml:space="preserve">. </w:t>
      </w:r>
      <w:r w:rsidRPr="0023372D">
        <w:rPr>
          <w:rFonts w:ascii="Times New Roman" w:hAnsi="Times New Roman" w:cs="Times New Roman"/>
          <w:i/>
          <w:iCs/>
          <w:color w:val="2B2B2B"/>
          <w:sz w:val="24"/>
          <w:szCs w:val="24"/>
        </w:rPr>
        <w:t>Organization Studies</w:t>
      </w:r>
      <w:r>
        <w:rPr>
          <w:rFonts w:ascii="Times New Roman" w:hAnsi="Times New Roman" w:cs="Times New Roman"/>
          <w:color w:val="2B2B2B"/>
          <w:sz w:val="24"/>
          <w:szCs w:val="24"/>
        </w:rPr>
        <w:t>, in press.</w:t>
      </w:r>
    </w:p>
    <w:p w14:paraId="77D7BCF4" w14:textId="2D8DF94B" w:rsidR="00040F3F" w:rsidRPr="00040F3F" w:rsidRDefault="00040F3F" w:rsidP="00040F3F">
      <w:pPr>
        <w:spacing w:after="120" w:line="240" w:lineRule="auto"/>
        <w:ind w:left="720" w:hanging="720"/>
        <w:rPr>
          <w:rFonts w:ascii="Times New Roman" w:hAnsi="Times New Roman" w:cs="Times New Roman"/>
          <w:sz w:val="24"/>
          <w:szCs w:val="24"/>
        </w:rPr>
      </w:pPr>
      <w:proofErr w:type="spellStart"/>
      <w:r w:rsidRPr="00040F3F">
        <w:rPr>
          <w:rFonts w:ascii="Times New Roman" w:hAnsi="Times New Roman" w:cs="Times New Roman"/>
          <w:sz w:val="24"/>
          <w:szCs w:val="24"/>
        </w:rPr>
        <w:t>Gehman</w:t>
      </w:r>
      <w:proofErr w:type="spellEnd"/>
      <w:r w:rsidRPr="00040F3F">
        <w:rPr>
          <w:rFonts w:ascii="Times New Roman" w:hAnsi="Times New Roman" w:cs="Times New Roman"/>
          <w:sz w:val="24"/>
          <w:szCs w:val="24"/>
        </w:rPr>
        <w:t xml:space="preserve">, J., Sharma, G. &amp; Beveridge, A. </w:t>
      </w:r>
      <w:r w:rsidR="00141F08">
        <w:rPr>
          <w:rFonts w:ascii="Times New Roman" w:hAnsi="Times New Roman" w:cs="Times New Roman"/>
          <w:sz w:val="24"/>
          <w:szCs w:val="24"/>
        </w:rPr>
        <w:t>(</w:t>
      </w:r>
      <w:r w:rsidRPr="00040F3F">
        <w:rPr>
          <w:rFonts w:ascii="Times New Roman" w:hAnsi="Times New Roman" w:cs="Times New Roman"/>
          <w:sz w:val="24"/>
          <w:szCs w:val="24"/>
        </w:rPr>
        <w:t>2021</w:t>
      </w:r>
      <w:r w:rsidR="00141F08">
        <w:rPr>
          <w:rFonts w:ascii="Times New Roman" w:hAnsi="Times New Roman" w:cs="Times New Roman"/>
          <w:sz w:val="24"/>
          <w:szCs w:val="24"/>
        </w:rPr>
        <w:t>)</w:t>
      </w:r>
      <w:r w:rsidRPr="00040F3F">
        <w:rPr>
          <w:rFonts w:ascii="Times New Roman" w:hAnsi="Times New Roman" w:cs="Times New Roman"/>
          <w:sz w:val="24"/>
          <w:szCs w:val="24"/>
        </w:rPr>
        <w:t xml:space="preserve">. Theorizing Institutional </w:t>
      </w:r>
      <w:proofErr w:type="spellStart"/>
      <w:r w:rsidRPr="00040F3F">
        <w:rPr>
          <w:rFonts w:ascii="Times New Roman" w:hAnsi="Times New Roman" w:cs="Times New Roman"/>
          <w:sz w:val="24"/>
          <w:szCs w:val="24"/>
        </w:rPr>
        <w:t>Entrepreneuring</w:t>
      </w:r>
      <w:proofErr w:type="spellEnd"/>
      <w:r w:rsidRPr="00040F3F">
        <w:rPr>
          <w:rFonts w:ascii="Times New Roman" w:hAnsi="Times New Roman" w:cs="Times New Roman"/>
          <w:sz w:val="24"/>
          <w:szCs w:val="24"/>
        </w:rPr>
        <w:t xml:space="preserve">: </w:t>
      </w:r>
      <w:proofErr w:type="gramStart"/>
      <w:r w:rsidRPr="00040F3F">
        <w:rPr>
          <w:rFonts w:ascii="Times New Roman" w:hAnsi="Times New Roman" w:cs="Times New Roman"/>
          <w:sz w:val="24"/>
          <w:szCs w:val="24"/>
        </w:rPr>
        <w:t>Arborescent  and</w:t>
      </w:r>
      <w:proofErr w:type="gramEnd"/>
      <w:r w:rsidRPr="00040F3F">
        <w:rPr>
          <w:rFonts w:ascii="Times New Roman" w:hAnsi="Times New Roman" w:cs="Times New Roman"/>
          <w:sz w:val="24"/>
          <w:szCs w:val="24"/>
        </w:rPr>
        <w:t xml:space="preserve"> rhizomatic assembling. Special Issue on Organizational and Institutional </w:t>
      </w:r>
      <w:proofErr w:type="spellStart"/>
      <w:r w:rsidRPr="00040F3F">
        <w:rPr>
          <w:rFonts w:ascii="Times New Roman" w:hAnsi="Times New Roman" w:cs="Times New Roman"/>
          <w:sz w:val="24"/>
          <w:szCs w:val="24"/>
        </w:rPr>
        <w:t>Entrepreneuring</w:t>
      </w:r>
      <w:proofErr w:type="spellEnd"/>
      <w:r w:rsidRPr="00040F3F">
        <w:rPr>
          <w:rFonts w:ascii="Times New Roman" w:hAnsi="Times New Roman" w:cs="Times New Roman"/>
          <w:sz w:val="24"/>
          <w:szCs w:val="24"/>
        </w:rPr>
        <w:t xml:space="preserve">: Processes and Practices of Creating in an Organized World </w:t>
      </w:r>
      <w:r w:rsidRPr="009C5EB2">
        <w:rPr>
          <w:rFonts w:ascii="Times New Roman" w:hAnsi="Times New Roman" w:cs="Times New Roman"/>
          <w:i/>
          <w:iCs/>
          <w:sz w:val="24"/>
          <w:szCs w:val="24"/>
        </w:rPr>
        <w:t>Organization Studies</w:t>
      </w:r>
      <w:r w:rsidR="00141F08">
        <w:rPr>
          <w:rFonts w:ascii="Times New Roman" w:hAnsi="Times New Roman" w:cs="Times New Roman"/>
          <w:i/>
          <w:iCs/>
          <w:sz w:val="24"/>
          <w:szCs w:val="24"/>
        </w:rPr>
        <w:t>,</w:t>
      </w:r>
      <w:r w:rsidRPr="00040F3F">
        <w:rPr>
          <w:rFonts w:ascii="Times New Roman" w:hAnsi="Times New Roman" w:cs="Times New Roman"/>
          <w:sz w:val="24"/>
          <w:szCs w:val="24"/>
        </w:rPr>
        <w:t xml:space="preserve"> 1–22.</w:t>
      </w:r>
    </w:p>
    <w:p w14:paraId="342A4D50" w14:textId="312A2A4F" w:rsidR="00EA081B" w:rsidRDefault="00EA081B" w:rsidP="004B57E4">
      <w:pPr>
        <w:tabs>
          <w:tab w:val="left" w:pos="709"/>
          <w:tab w:val="left" w:pos="1134"/>
        </w:tabs>
        <w:spacing w:after="120" w:line="240" w:lineRule="auto"/>
        <w:ind w:left="706" w:hanging="706"/>
        <w:rPr>
          <w:rFonts w:ascii="Times New Roman" w:hAnsi="Times New Roman" w:cs="Times New Roman"/>
          <w:sz w:val="24"/>
          <w:szCs w:val="24"/>
        </w:rPr>
      </w:pPr>
      <w:r w:rsidRPr="00045312">
        <w:rPr>
          <w:rFonts w:ascii="Times New Roman" w:hAnsi="Times New Roman" w:cs="Times New Roman"/>
          <w:sz w:val="24"/>
          <w:szCs w:val="24"/>
        </w:rPr>
        <w:lastRenderedPageBreak/>
        <w:t xml:space="preserve">George, G., Howard-Grenville, J., Joshi, A., &amp; </w:t>
      </w:r>
      <w:proofErr w:type="spellStart"/>
      <w:r w:rsidRPr="00045312">
        <w:rPr>
          <w:rFonts w:ascii="Times New Roman" w:hAnsi="Times New Roman" w:cs="Times New Roman"/>
          <w:sz w:val="24"/>
          <w:szCs w:val="24"/>
        </w:rPr>
        <w:t>Tihanyi</w:t>
      </w:r>
      <w:proofErr w:type="spellEnd"/>
      <w:r w:rsidRPr="00045312">
        <w:rPr>
          <w:rFonts w:ascii="Times New Roman" w:hAnsi="Times New Roman" w:cs="Times New Roman"/>
          <w:sz w:val="24"/>
          <w:szCs w:val="24"/>
        </w:rPr>
        <w:t xml:space="preserve">, L. (2016). Understanding and Tackling Societal Grand Challenges through Management Research. </w:t>
      </w:r>
      <w:r w:rsidRPr="00045312">
        <w:rPr>
          <w:rFonts w:ascii="Times New Roman" w:hAnsi="Times New Roman" w:cs="Times New Roman"/>
          <w:bCs/>
          <w:i/>
          <w:iCs/>
          <w:sz w:val="24"/>
          <w:szCs w:val="24"/>
        </w:rPr>
        <w:t>Academy of Management Journal</w:t>
      </w:r>
      <w:r w:rsidRPr="00045312">
        <w:rPr>
          <w:rFonts w:ascii="Times New Roman" w:hAnsi="Times New Roman" w:cs="Times New Roman"/>
          <w:sz w:val="24"/>
          <w:szCs w:val="24"/>
        </w:rPr>
        <w:t>, 59</w:t>
      </w:r>
      <w:r w:rsidR="00141F08">
        <w:rPr>
          <w:rFonts w:ascii="Times New Roman" w:hAnsi="Times New Roman" w:cs="Times New Roman"/>
          <w:sz w:val="24"/>
          <w:szCs w:val="24"/>
        </w:rPr>
        <w:t>,</w:t>
      </w:r>
      <w:r w:rsidR="00141F08" w:rsidRPr="00045312">
        <w:rPr>
          <w:rFonts w:ascii="Times New Roman" w:hAnsi="Times New Roman" w:cs="Times New Roman"/>
          <w:sz w:val="24"/>
          <w:szCs w:val="24"/>
        </w:rPr>
        <w:t xml:space="preserve"> </w:t>
      </w:r>
      <w:r w:rsidRPr="00045312">
        <w:rPr>
          <w:rFonts w:ascii="Times New Roman" w:hAnsi="Times New Roman" w:cs="Times New Roman"/>
          <w:sz w:val="24"/>
          <w:szCs w:val="24"/>
        </w:rPr>
        <w:t>1880-1895.</w:t>
      </w:r>
    </w:p>
    <w:p w14:paraId="7272404E" w14:textId="39A5D372" w:rsidR="000B7B85" w:rsidRPr="00E65266" w:rsidRDefault="000B7B85" w:rsidP="004B57E4">
      <w:pPr>
        <w:spacing w:after="120" w:line="240" w:lineRule="auto"/>
        <w:ind w:left="706" w:hanging="706"/>
        <w:rPr>
          <w:rFonts w:ascii="Times New Roman" w:hAnsi="Times New Roman" w:cs="Times New Roman"/>
          <w:sz w:val="24"/>
          <w:szCs w:val="24"/>
        </w:rPr>
      </w:pPr>
      <w:r w:rsidRPr="00E65266">
        <w:rPr>
          <w:rFonts w:ascii="Times New Roman" w:hAnsi="Times New Roman" w:cs="Times New Roman"/>
          <w:sz w:val="24"/>
          <w:szCs w:val="24"/>
        </w:rPr>
        <w:t>Gibson</w:t>
      </w:r>
      <w:r>
        <w:rPr>
          <w:rFonts w:ascii="Times New Roman" w:hAnsi="Times New Roman" w:cs="Times New Roman"/>
          <w:sz w:val="24"/>
          <w:szCs w:val="24"/>
        </w:rPr>
        <w:t xml:space="preserve">, </w:t>
      </w:r>
      <w:r w:rsidRPr="00E65266">
        <w:rPr>
          <w:rFonts w:ascii="Times New Roman" w:hAnsi="Times New Roman" w:cs="Times New Roman"/>
          <w:sz w:val="24"/>
          <w:szCs w:val="24"/>
        </w:rPr>
        <w:t>C</w:t>
      </w:r>
      <w:r>
        <w:rPr>
          <w:rFonts w:ascii="Times New Roman" w:hAnsi="Times New Roman" w:cs="Times New Roman"/>
          <w:sz w:val="24"/>
          <w:szCs w:val="24"/>
        </w:rPr>
        <w:t>.</w:t>
      </w:r>
      <w:r w:rsidRPr="00E65266">
        <w:rPr>
          <w:rFonts w:ascii="Times New Roman" w:hAnsi="Times New Roman" w:cs="Times New Roman"/>
          <w:sz w:val="24"/>
          <w:szCs w:val="24"/>
        </w:rPr>
        <w:t xml:space="preserve"> (2012)</w:t>
      </w:r>
      <w:r>
        <w:rPr>
          <w:rFonts w:ascii="Times New Roman" w:hAnsi="Times New Roman" w:cs="Times New Roman"/>
          <w:sz w:val="24"/>
          <w:szCs w:val="24"/>
        </w:rPr>
        <w:t>.</w:t>
      </w:r>
      <w:r w:rsidRPr="00E65266">
        <w:rPr>
          <w:rFonts w:ascii="Times New Roman" w:hAnsi="Times New Roman" w:cs="Times New Roman"/>
          <w:sz w:val="24"/>
          <w:szCs w:val="24"/>
        </w:rPr>
        <w:t xml:space="preserve"> Making redistributive direct democracy matter</w:t>
      </w:r>
      <w:r>
        <w:rPr>
          <w:rFonts w:ascii="Times New Roman" w:hAnsi="Times New Roman" w:cs="Times New Roman"/>
          <w:sz w:val="24"/>
          <w:szCs w:val="24"/>
        </w:rPr>
        <w:t>:</w:t>
      </w:r>
      <w:r w:rsidRPr="00E65266">
        <w:rPr>
          <w:rFonts w:ascii="Times New Roman" w:hAnsi="Times New Roman" w:cs="Times New Roman"/>
          <w:sz w:val="24"/>
          <w:szCs w:val="24"/>
        </w:rPr>
        <w:t xml:space="preserve"> </w:t>
      </w:r>
      <w:r>
        <w:rPr>
          <w:rFonts w:ascii="Times New Roman" w:hAnsi="Times New Roman" w:cs="Times New Roman"/>
          <w:sz w:val="24"/>
          <w:szCs w:val="24"/>
        </w:rPr>
        <w:t>D</w:t>
      </w:r>
      <w:r w:rsidRPr="00E65266">
        <w:rPr>
          <w:rFonts w:ascii="Times New Roman" w:hAnsi="Times New Roman" w:cs="Times New Roman"/>
          <w:sz w:val="24"/>
          <w:szCs w:val="24"/>
        </w:rPr>
        <w:t>evelopment and women’s participation in the Gr</w:t>
      </w:r>
      <w:r>
        <w:rPr>
          <w:rFonts w:ascii="Times New Roman" w:hAnsi="Times New Roman" w:cs="Times New Roman"/>
          <w:sz w:val="24"/>
          <w:szCs w:val="24"/>
        </w:rPr>
        <w:t xml:space="preserve">am </w:t>
      </w:r>
      <w:proofErr w:type="spellStart"/>
      <w:r>
        <w:rPr>
          <w:rFonts w:ascii="Times New Roman" w:hAnsi="Times New Roman" w:cs="Times New Roman"/>
          <w:sz w:val="24"/>
          <w:szCs w:val="24"/>
        </w:rPr>
        <w:t>Sabhas</w:t>
      </w:r>
      <w:proofErr w:type="spellEnd"/>
      <w:r>
        <w:rPr>
          <w:rFonts w:ascii="Times New Roman" w:hAnsi="Times New Roman" w:cs="Times New Roman"/>
          <w:sz w:val="24"/>
          <w:szCs w:val="24"/>
        </w:rPr>
        <w:t xml:space="preserve"> of Kerala, India. </w:t>
      </w:r>
      <w:r w:rsidRPr="005F347E">
        <w:rPr>
          <w:rFonts w:ascii="Times New Roman" w:hAnsi="Times New Roman" w:cs="Times New Roman"/>
          <w:i/>
          <w:sz w:val="24"/>
          <w:szCs w:val="24"/>
        </w:rPr>
        <w:t>American Sociological Review,</w:t>
      </w:r>
      <w:r w:rsidRPr="00E65266">
        <w:rPr>
          <w:rFonts w:ascii="Times New Roman" w:hAnsi="Times New Roman" w:cs="Times New Roman"/>
          <w:sz w:val="24"/>
          <w:szCs w:val="24"/>
        </w:rPr>
        <w:t xml:space="preserve"> 77</w:t>
      </w:r>
      <w:r w:rsidR="00141F08">
        <w:rPr>
          <w:rFonts w:ascii="Times New Roman" w:hAnsi="Times New Roman" w:cs="Times New Roman"/>
          <w:sz w:val="24"/>
          <w:szCs w:val="24"/>
        </w:rPr>
        <w:t xml:space="preserve"> </w:t>
      </w:r>
      <w:r w:rsidRPr="00E65266">
        <w:rPr>
          <w:rFonts w:ascii="Times New Roman" w:hAnsi="Times New Roman" w:cs="Times New Roman"/>
          <w:sz w:val="24"/>
          <w:szCs w:val="24"/>
        </w:rPr>
        <w:t>(3)</w:t>
      </w:r>
      <w:r w:rsidR="00141F08">
        <w:rPr>
          <w:rFonts w:ascii="Times New Roman" w:hAnsi="Times New Roman" w:cs="Times New Roman"/>
          <w:sz w:val="24"/>
          <w:szCs w:val="24"/>
        </w:rPr>
        <w:t xml:space="preserve">, </w:t>
      </w:r>
      <w:r w:rsidRPr="00E65266">
        <w:rPr>
          <w:rFonts w:ascii="Times New Roman" w:hAnsi="Times New Roman" w:cs="Times New Roman"/>
          <w:sz w:val="24"/>
          <w:szCs w:val="24"/>
        </w:rPr>
        <w:t>409–434.</w:t>
      </w:r>
    </w:p>
    <w:p w14:paraId="50BA51A3" w14:textId="0000349B" w:rsidR="00EA081B" w:rsidRPr="00045312" w:rsidRDefault="00EA081B" w:rsidP="004B57E4">
      <w:pPr>
        <w:autoSpaceDE w:val="0"/>
        <w:autoSpaceDN w:val="0"/>
        <w:adjustRightInd w:val="0"/>
        <w:spacing w:after="120" w:line="240" w:lineRule="auto"/>
        <w:ind w:left="706" w:hanging="706"/>
        <w:rPr>
          <w:rFonts w:ascii="Times New Roman" w:hAnsi="Times New Roman" w:cs="Times New Roman"/>
          <w:sz w:val="24"/>
          <w:szCs w:val="24"/>
        </w:rPr>
      </w:pPr>
      <w:proofErr w:type="spellStart"/>
      <w:r w:rsidRPr="00045312">
        <w:rPr>
          <w:rFonts w:ascii="Times New Roman" w:hAnsi="Times New Roman" w:cs="Times New Roman"/>
          <w:sz w:val="24"/>
          <w:szCs w:val="24"/>
        </w:rPr>
        <w:t>Gouweloos</w:t>
      </w:r>
      <w:proofErr w:type="spellEnd"/>
      <w:r w:rsidRPr="00045312">
        <w:rPr>
          <w:rFonts w:ascii="Times New Roman" w:hAnsi="Times New Roman" w:cs="Times New Roman"/>
          <w:sz w:val="24"/>
          <w:szCs w:val="24"/>
        </w:rPr>
        <w:t>, J. (2021). Intersectional prefigurative politics: Queer cabaret as radical resistance.</w:t>
      </w:r>
      <w:r w:rsidR="000B7B85">
        <w:rPr>
          <w:rFonts w:ascii="Times New Roman" w:hAnsi="Times New Roman" w:cs="Times New Roman"/>
          <w:i/>
          <w:iCs/>
          <w:sz w:val="24"/>
          <w:szCs w:val="24"/>
        </w:rPr>
        <w:t xml:space="preserve"> </w:t>
      </w:r>
      <w:r w:rsidRPr="00045312">
        <w:rPr>
          <w:rFonts w:ascii="Times New Roman" w:hAnsi="Times New Roman" w:cs="Times New Roman"/>
          <w:i/>
          <w:iCs/>
          <w:sz w:val="24"/>
          <w:szCs w:val="24"/>
        </w:rPr>
        <w:t>Mobilization</w:t>
      </w:r>
      <w:r w:rsidRPr="00045312">
        <w:rPr>
          <w:rFonts w:ascii="Times New Roman" w:hAnsi="Times New Roman" w:cs="Times New Roman"/>
          <w:sz w:val="24"/>
          <w:szCs w:val="24"/>
        </w:rPr>
        <w:t>, 26 (2), 239-255.</w:t>
      </w:r>
    </w:p>
    <w:p w14:paraId="5F684CB0" w14:textId="22EEC426" w:rsidR="00EA081B" w:rsidRPr="00045312" w:rsidRDefault="00EA081B" w:rsidP="004B57E4">
      <w:pPr>
        <w:autoSpaceDE w:val="0"/>
        <w:autoSpaceDN w:val="0"/>
        <w:adjustRightInd w:val="0"/>
        <w:spacing w:after="120" w:line="240" w:lineRule="auto"/>
        <w:ind w:left="706" w:hanging="706"/>
        <w:rPr>
          <w:rFonts w:ascii="Times New Roman" w:hAnsi="Times New Roman" w:cs="Times New Roman"/>
          <w:sz w:val="24"/>
          <w:szCs w:val="24"/>
        </w:rPr>
      </w:pPr>
      <w:r w:rsidRPr="00045312">
        <w:rPr>
          <w:rFonts w:ascii="Times New Roman" w:hAnsi="Times New Roman" w:cs="Times New Roman"/>
          <w:sz w:val="24"/>
          <w:szCs w:val="24"/>
        </w:rPr>
        <w:t xml:space="preserve">Gray, B. (1985). Conditions facilitating interorganizational collaboration. </w:t>
      </w:r>
      <w:r w:rsidRPr="00045312">
        <w:rPr>
          <w:rFonts w:ascii="Times New Roman" w:hAnsi="Times New Roman" w:cs="Times New Roman"/>
          <w:i/>
          <w:iCs/>
          <w:sz w:val="24"/>
          <w:szCs w:val="24"/>
        </w:rPr>
        <w:t>Human Relations</w:t>
      </w:r>
      <w:r w:rsidRPr="00045312">
        <w:rPr>
          <w:rFonts w:ascii="Times New Roman" w:hAnsi="Times New Roman" w:cs="Times New Roman"/>
          <w:sz w:val="24"/>
          <w:szCs w:val="24"/>
        </w:rPr>
        <w:t>, 38 (10), 911–936.</w:t>
      </w:r>
    </w:p>
    <w:p w14:paraId="421C7B08" w14:textId="3D987185" w:rsidR="00C013C0" w:rsidRPr="00045312" w:rsidRDefault="00EA081B">
      <w:pPr>
        <w:autoSpaceDE w:val="0"/>
        <w:autoSpaceDN w:val="0"/>
        <w:adjustRightInd w:val="0"/>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Gray, B. (1989). </w:t>
      </w:r>
      <w:r w:rsidRPr="00045312">
        <w:rPr>
          <w:rFonts w:ascii="Times New Roman" w:hAnsi="Times New Roman" w:cs="Times New Roman"/>
          <w:i/>
          <w:iCs/>
          <w:sz w:val="24"/>
          <w:szCs w:val="24"/>
        </w:rPr>
        <w:t xml:space="preserve">Collaborating: Finding Common Ground for Multiparty Problems. </w:t>
      </w:r>
      <w:r w:rsidRPr="00045312">
        <w:rPr>
          <w:rFonts w:ascii="Times New Roman" w:hAnsi="Times New Roman" w:cs="Times New Roman"/>
          <w:sz w:val="24"/>
          <w:szCs w:val="24"/>
        </w:rPr>
        <w:t>San Francisco: Jossey-Bass Publishers.</w:t>
      </w:r>
    </w:p>
    <w:p w14:paraId="7E0C0015" w14:textId="445504F6" w:rsidR="00EA081B" w:rsidRPr="00EA081B" w:rsidRDefault="00EA081B">
      <w:pPr>
        <w:tabs>
          <w:tab w:val="left" w:pos="-1080"/>
          <w:tab w:val="left" w:pos="-720"/>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Gray, B. </w:t>
      </w:r>
      <w:r w:rsidRPr="00045312">
        <w:rPr>
          <w:rFonts w:ascii="Times New Roman" w:hAnsi="Times New Roman" w:cs="Times New Roman"/>
          <w:sz w:val="24"/>
          <w:szCs w:val="24"/>
        </w:rPr>
        <w:t>(</w:t>
      </w:r>
      <w:r w:rsidRPr="00EA081B">
        <w:rPr>
          <w:rFonts w:ascii="Times New Roman" w:hAnsi="Times New Roman" w:cs="Times New Roman"/>
          <w:sz w:val="24"/>
          <w:szCs w:val="24"/>
        </w:rPr>
        <w:t>1995</w:t>
      </w:r>
      <w:r w:rsidRPr="00045312">
        <w:rPr>
          <w:rFonts w:ascii="Times New Roman" w:hAnsi="Times New Roman" w:cs="Times New Roman"/>
          <w:sz w:val="24"/>
          <w:szCs w:val="24"/>
        </w:rPr>
        <w:t>)</w:t>
      </w:r>
      <w:r w:rsidRPr="00EA081B">
        <w:rPr>
          <w:rFonts w:ascii="Times New Roman" w:hAnsi="Times New Roman" w:cs="Times New Roman"/>
          <w:sz w:val="24"/>
          <w:szCs w:val="24"/>
        </w:rPr>
        <w:t xml:space="preserve">.  Obstacles to </w:t>
      </w:r>
      <w:r w:rsidR="004E3155">
        <w:rPr>
          <w:rFonts w:ascii="Times New Roman" w:hAnsi="Times New Roman" w:cs="Times New Roman"/>
          <w:sz w:val="24"/>
          <w:szCs w:val="24"/>
        </w:rPr>
        <w:t>s</w:t>
      </w:r>
      <w:r w:rsidRPr="00EA081B">
        <w:rPr>
          <w:rFonts w:ascii="Times New Roman" w:hAnsi="Times New Roman" w:cs="Times New Roman"/>
          <w:sz w:val="24"/>
          <w:szCs w:val="24"/>
        </w:rPr>
        <w:t xml:space="preserve">uccess in </w:t>
      </w:r>
      <w:r w:rsidR="004E3155">
        <w:rPr>
          <w:rFonts w:ascii="Times New Roman" w:hAnsi="Times New Roman" w:cs="Times New Roman"/>
          <w:sz w:val="24"/>
          <w:szCs w:val="24"/>
        </w:rPr>
        <w:t>e</w:t>
      </w:r>
      <w:r w:rsidRPr="00EA081B">
        <w:rPr>
          <w:rFonts w:ascii="Times New Roman" w:hAnsi="Times New Roman" w:cs="Times New Roman"/>
          <w:sz w:val="24"/>
          <w:szCs w:val="24"/>
        </w:rPr>
        <w:t xml:space="preserve">ducational </w:t>
      </w:r>
      <w:r w:rsidR="004E3155">
        <w:rPr>
          <w:rFonts w:ascii="Times New Roman" w:hAnsi="Times New Roman" w:cs="Times New Roman"/>
          <w:sz w:val="24"/>
          <w:szCs w:val="24"/>
        </w:rPr>
        <w:t>c</w:t>
      </w:r>
      <w:r w:rsidRPr="00EA081B">
        <w:rPr>
          <w:rFonts w:ascii="Times New Roman" w:hAnsi="Times New Roman" w:cs="Times New Roman"/>
          <w:sz w:val="24"/>
          <w:szCs w:val="24"/>
        </w:rPr>
        <w:t xml:space="preserve">ollaborations. In M. Wang </w:t>
      </w:r>
      <w:r w:rsidR="00E62DDB">
        <w:rPr>
          <w:rFonts w:ascii="Times New Roman" w:hAnsi="Times New Roman" w:cs="Times New Roman"/>
          <w:sz w:val="24"/>
          <w:szCs w:val="24"/>
        </w:rPr>
        <w:t>&amp;</w:t>
      </w:r>
      <w:r w:rsidRPr="00EA081B">
        <w:rPr>
          <w:rFonts w:ascii="Times New Roman" w:hAnsi="Times New Roman" w:cs="Times New Roman"/>
          <w:sz w:val="24"/>
          <w:szCs w:val="24"/>
        </w:rPr>
        <w:t xml:space="preserve"> L. Rigby (Eds.), </w:t>
      </w:r>
      <w:r w:rsidRPr="00EA081B">
        <w:rPr>
          <w:rFonts w:ascii="Times New Roman" w:hAnsi="Times New Roman" w:cs="Times New Roman"/>
          <w:i/>
          <w:sz w:val="24"/>
          <w:szCs w:val="24"/>
        </w:rPr>
        <w:t>School/Community Connections: Exploring issues for research and practice</w:t>
      </w:r>
      <w:r w:rsidRPr="00045312">
        <w:rPr>
          <w:rFonts w:ascii="Times New Roman" w:hAnsi="Times New Roman" w:cs="Times New Roman"/>
          <w:i/>
          <w:sz w:val="24"/>
          <w:szCs w:val="24"/>
        </w:rPr>
        <w:t xml:space="preserve"> </w:t>
      </w:r>
      <w:r w:rsidRPr="00045312">
        <w:rPr>
          <w:rFonts w:ascii="Times New Roman" w:hAnsi="Times New Roman" w:cs="Times New Roman"/>
          <w:iCs/>
          <w:sz w:val="24"/>
          <w:szCs w:val="24"/>
        </w:rPr>
        <w:t>(pp.</w:t>
      </w:r>
      <w:r w:rsidRPr="00045312">
        <w:rPr>
          <w:rFonts w:ascii="Times New Roman" w:hAnsi="Times New Roman" w:cs="Times New Roman"/>
          <w:i/>
          <w:sz w:val="24"/>
          <w:szCs w:val="24"/>
        </w:rPr>
        <w:t xml:space="preserve"> </w:t>
      </w:r>
      <w:r w:rsidRPr="00EA081B">
        <w:rPr>
          <w:rFonts w:ascii="Times New Roman" w:hAnsi="Times New Roman" w:cs="Times New Roman"/>
          <w:sz w:val="24"/>
          <w:szCs w:val="24"/>
        </w:rPr>
        <w:t>71-100</w:t>
      </w:r>
      <w:r w:rsidRPr="00045312">
        <w:rPr>
          <w:rFonts w:ascii="Times New Roman" w:hAnsi="Times New Roman" w:cs="Times New Roman"/>
          <w:sz w:val="24"/>
          <w:szCs w:val="24"/>
        </w:rPr>
        <w:t>)</w:t>
      </w:r>
      <w:r w:rsidRPr="00EA081B">
        <w:rPr>
          <w:rFonts w:ascii="Times New Roman" w:hAnsi="Times New Roman" w:cs="Times New Roman"/>
          <w:sz w:val="24"/>
          <w:szCs w:val="24"/>
        </w:rPr>
        <w:t>.  San Francisco: Jossey-Bass</w:t>
      </w:r>
      <w:r w:rsidRPr="00045312">
        <w:rPr>
          <w:rFonts w:ascii="Times New Roman" w:hAnsi="Times New Roman" w:cs="Times New Roman"/>
          <w:sz w:val="24"/>
          <w:szCs w:val="24"/>
        </w:rPr>
        <w:t>.</w:t>
      </w:r>
      <w:r w:rsidRPr="00EA081B">
        <w:rPr>
          <w:rFonts w:ascii="Times New Roman" w:hAnsi="Times New Roman" w:cs="Times New Roman"/>
          <w:sz w:val="24"/>
          <w:szCs w:val="24"/>
        </w:rPr>
        <w:t xml:space="preserve"> </w:t>
      </w:r>
    </w:p>
    <w:p w14:paraId="2D6C1353" w14:textId="0CAC2823" w:rsidR="00EA081B" w:rsidRDefault="00EA081B" w:rsidP="004E3155">
      <w:pPr>
        <w:spacing w:after="120" w:line="240" w:lineRule="auto"/>
        <w:ind w:left="720" w:hanging="720"/>
        <w:rPr>
          <w:rFonts w:ascii="Times New Roman" w:hAnsi="Times New Roman" w:cs="Times New Roman"/>
          <w:sz w:val="24"/>
          <w:szCs w:val="24"/>
        </w:rPr>
      </w:pPr>
      <w:bookmarkStart w:id="10" w:name="Ref224"/>
      <w:r w:rsidRPr="00EA081B">
        <w:rPr>
          <w:rFonts w:ascii="Times New Roman" w:hAnsi="Times New Roman" w:cs="Times New Roman"/>
          <w:sz w:val="24"/>
          <w:szCs w:val="24"/>
        </w:rPr>
        <w:t>Gray, B. (2005)</w:t>
      </w:r>
      <w:r w:rsidR="005125BB">
        <w:rPr>
          <w:rFonts w:ascii="Times New Roman" w:hAnsi="Times New Roman" w:cs="Times New Roman"/>
          <w:sz w:val="24"/>
          <w:szCs w:val="24"/>
        </w:rPr>
        <w:t>.</w:t>
      </w:r>
      <w:r w:rsidRPr="00EA081B">
        <w:rPr>
          <w:rFonts w:ascii="Times New Roman" w:hAnsi="Times New Roman" w:cs="Times New Roman"/>
          <w:sz w:val="24"/>
          <w:szCs w:val="24"/>
        </w:rPr>
        <w:t xml:space="preserve"> Framing in mediation and mediation as framing. In M. S. </w:t>
      </w:r>
      <w:proofErr w:type="spellStart"/>
      <w:r w:rsidRPr="00EA081B">
        <w:rPr>
          <w:rFonts w:ascii="Times New Roman" w:hAnsi="Times New Roman" w:cs="Times New Roman"/>
          <w:sz w:val="24"/>
          <w:szCs w:val="24"/>
        </w:rPr>
        <w:t>Herrman</w:t>
      </w:r>
      <w:proofErr w:type="spellEnd"/>
      <w:r w:rsidRPr="00EA081B">
        <w:rPr>
          <w:rFonts w:ascii="Times New Roman" w:hAnsi="Times New Roman" w:cs="Times New Roman"/>
          <w:sz w:val="24"/>
          <w:szCs w:val="24"/>
        </w:rPr>
        <w:t xml:space="preserve"> (</w:t>
      </w:r>
      <w:r w:rsidR="00E62DDB">
        <w:rPr>
          <w:rFonts w:ascii="Times New Roman" w:hAnsi="Times New Roman" w:cs="Times New Roman"/>
          <w:sz w:val="24"/>
          <w:szCs w:val="24"/>
        </w:rPr>
        <w:t>E</w:t>
      </w:r>
      <w:r w:rsidR="00E62DDB" w:rsidRPr="00EA081B">
        <w:rPr>
          <w:rFonts w:ascii="Times New Roman" w:hAnsi="Times New Roman" w:cs="Times New Roman"/>
          <w:sz w:val="24"/>
          <w:szCs w:val="24"/>
        </w:rPr>
        <w:t>d</w:t>
      </w:r>
      <w:r w:rsidRPr="00EA081B">
        <w:rPr>
          <w:rFonts w:ascii="Times New Roman" w:hAnsi="Times New Roman" w:cs="Times New Roman"/>
          <w:sz w:val="24"/>
          <w:szCs w:val="24"/>
        </w:rPr>
        <w:t xml:space="preserve">.), </w:t>
      </w:r>
      <w:r w:rsidRPr="00EA081B">
        <w:rPr>
          <w:rFonts w:ascii="Times New Roman" w:hAnsi="Times New Roman" w:cs="Times New Roman"/>
          <w:i/>
          <w:iCs/>
          <w:sz w:val="24"/>
          <w:szCs w:val="24"/>
        </w:rPr>
        <w:t>Handbook of Mediation: Bridging Theory, Research and Practice</w:t>
      </w:r>
      <w:r w:rsidRPr="00EA081B">
        <w:rPr>
          <w:rFonts w:ascii="Times New Roman" w:hAnsi="Times New Roman" w:cs="Times New Roman"/>
          <w:sz w:val="24"/>
          <w:szCs w:val="24"/>
        </w:rPr>
        <w:t xml:space="preserve"> (</w:t>
      </w:r>
      <w:proofErr w:type="spellStart"/>
      <w:r w:rsidRPr="00EA081B">
        <w:rPr>
          <w:rFonts w:ascii="Times New Roman" w:hAnsi="Times New Roman" w:cs="Times New Roman"/>
          <w:sz w:val="24"/>
          <w:szCs w:val="24"/>
        </w:rPr>
        <w:t>pps</w:t>
      </w:r>
      <w:proofErr w:type="spellEnd"/>
      <w:r w:rsidRPr="00EA081B">
        <w:rPr>
          <w:rFonts w:ascii="Times New Roman" w:hAnsi="Times New Roman" w:cs="Times New Roman"/>
          <w:sz w:val="24"/>
          <w:szCs w:val="24"/>
        </w:rPr>
        <w:t>. 193–216). Oxford: Blackwell</w:t>
      </w:r>
      <w:bookmarkStart w:id="11" w:name="Ref233"/>
      <w:bookmarkEnd w:id="10"/>
      <w:r w:rsidR="00C013C0">
        <w:rPr>
          <w:rFonts w:ascii="Times New Roman" w:hAnsi="Times New Roman" w:cs="Times New Roman"/>
          <w:sz w:val="24"/>
          <w:szCs w:val="24"/>
        </w:rPr>
        <w:t>.</w:t>
      </w:r>
    </w:p>
    <w:p w14:paraId="75C829B8" w14:textId="0F1FE3E8" w:rsidR="005125BB" w:rsidRDefault="005125BB" w:rsidP="005125BB">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Gray, B.</w:t>
      </w:r>
      <w:r>
        <w:rPr>
          <w:rFonts w:ascii="Times New Roman" w:hAnsi="Times New Roman" w:cs="Times New Roman"/>
          <w:sz w:val="24"/>
          <w:szCs w:val="24"/>
        </w:rPr>
        <w:t>,</w:t>
      </w:r>
      <w:r w:rsidRPr="00EA081B">
        <w:rPr>
          <w:rFonts w:ascii="Times New Roman" w:hAnsi="Times New Roman" w:cs="Times New Roman"/>
          <w:sz w:val="24"/>
          <w:szCs w:val="24"/>
        </w:rPr>
        <w:t xml:space="preserve"> &amp; Hay, T. M. (1986)</w:t>
      </w:r>
      <w:r>
        <w:rPr>
          <w:rFonts w:ascii="Times New Roman" w:hAnsi="Times New Roman" w:cs="Times New Roman"/>
          <w:sz w:val="24"/>
          <w:szCs w:val="24"/>
        </w:rPr>
        <w:t>.</w:t>
      </w:r>
      <w:r w:rsidRPr="00EA081B">
        <w:rPr>
          <w:rFonts w:ascii="Times New Roman" w:hAnsi="Times New Roman" w:cs="Times New Roman"/>
          <w:sz w:val="24"/>
          <w:szCs w:val="24"/>
        </w:rPr>
        <w:t xml:space="preserve"> Political limits to interorganizational consensus and change, </w:t>
      </w:r>
      <w:r w:rsidRPr="00EA081B">
        <w:rPr>
          <w:rFonts w:ascii="Times New Roman" w:hAnsi="Times New Roman" w:cs="Times New Roman"/>
          <w:i/>
          <w:iCs/>
          <w:sz w:val="24"/>
          <w:szCs w:val="24"/>
        </w:rPr>
        <w:t>Journal of Applied Behavioral Science</w:t>
      </w:r>
      <w:r w:rsidRPr="00EA081B">
        <w:rPr>
          <w:rFonts w:ascii="Times New Roman" w:hAnsi="Times New Roman" w:cs="Times New Roman"/>
          <w:sz w:val="24"/>
          <w:szCs w:val="24"/>
        </w:rPr>
        <w:t>, 22 (2), 95–112.</w:t>
      </w:r>
    </w:p>
    <w:p w14:paraId="5576E4CA" w14:textId="40D717E4" w:rsidR="00194209" w:rsidRPr="00045312" w:rsidRDefault="00194209" w:rsidP="005125BB">
      <w:pPr>
        <w:spacing w:after="120" w:line="240" w:lineRule="auto"/>
        <w:ind w:left="720" w:hanging="720"/>
      </w:pPr>
      <w:r>
        <w:rPr>
          <w:rFonts w:ascii="Times New Roman" w:hAnsi="Times New Roman" w:cs="Times New Roman"/>
          <w:sz w:val="24"/>
          <w:szCs w:val="24"/>
        </w:rPr>
        <w:t xml:space="preserve">Gray, B. &amp; Purdy, J. </w:t>
      </w:r>
      <w:r w:rsidR="00C67263">
        <w:rPr>
          <w:rFonts w:ascii="Times New Roman" w:hAnsi="Times New Roman" w:cs="Times New Roman"/>
          <w:sz w:val="24"/>
          <w:szCs w:val="24"/>
        </w:rPr>
        <w:t xml:space="preserve">(2014). </w:t>
      </w:r>
      <w:r w:rsidR="0000473F">
        <w:rPr>
          <w:rFonts w:ascii="Times New Roman" w:hAnsi="Times New Roman" w:cs="Times New Roman"/>
          <w:sz w:val="24"/>
          <w:szCs w:val="24"/>
        </w:rPr>
        <w:t xml:space="preserve">Conflict in cross-sector partnerships. In M. </w:t>
      </w:r>
      <w:proofErr w:type="spellStart"/>
      <w:r w:rsidR="0000473F">
        <w:rPr>
          <w:rFonts w:ascii="Times New Roman" w:hAnsi="Times New Roman" w:cs="Times New Roman"/>
          <w:sz w:val="24"/>
          <w:szCs w:val="24"/>
        </w:rPr>
        <w:t>Seitanidi</w:t>
      </w:r>
      <w:proofErr w:type="spellEnd"/>
      <w:r w:rsidR="0000473F">
        <w:rPr>
          <w:rFonts w:ascii="Times New Roman" w:hAnsi="Times New Roman" w:cs="Times New Roman"/>
          <w:sz w:val="24"/>
          <w:szCs w:val="24"/>
        </w:rPr>
        <w:t xml:space="preserve"> &amp; A. Crane (Eds.), Social Partnerships and Responsible Business</w:t>
      </w:r>
      <w:r w:rsidR="00C37282">
        <w:rPr>
          <w:rFonts w:ascii="Times New Roman" w:hAnsi="Times New Roman" w:cs="Times New Roman"/>
          <w:sz w:val="24"/>
          <w:szCs w:val="24"/>
        </w:rPr>
        <w:t>: A research handbook.</w:t>
      </w:r>
      <w:r w:rsidR="0000473F">
        <w:rPr>
          <w:rFonts w:ascii="Times New Roman" w:hAnsi="Times New Roman" w:cs="Times New Roman"/>
          <w:sz w:val="24"/>
          <w:szCs w:val="24"/>
        </w:rPr>
        <w:t xml:space="preserve"> </w:t>
      </w:r>
      <w:r w:rsidR="00392D19">
        <w:rPr>
          <w:rFonts w:ascii="Times New Roman" w:hAnsi="Times New Roman" w:cs="Times New Roman"/>
          <w:sz w:val="24"/>
          <w:szCs w:val="24"/>
        </w:rPr>
        <w:t xml:space="preserve">205-225. </w:t>
      </w:r>
      <w:r w:rsidR="00C37282">
        <w:rPr>
          <w:rFonts w:ascii="Times New Roman" w:hAnsi="Times New Roman" w:cs="Times New Roman"/>
          <w:sz w:val="24"/>
          <w:szCs w:val="24"/>
        </w:rPr>
        <w:t>London: Routledge.</w:t>
      </w:r>
    </w:p>
    <w:p w14:paraId="262E2DFF" w14:textId="60E9BBD7" w:rsid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Gray, B., Purdy, J. M.</w:t>
      </w:r>
      <w:r w:rsidR="005125BB">
        <w:rPr>
          <w:rFonts w:ascii="Times New Roman" w:hAnsi="Times New Roman" w:cs="Times New Roman"/>
          <w:sz w:val="24"/>
          <w:szCs w:val="24"/>
        </w:rPr>
        <w:t>,</w:t>
      </w:r>
      <w:r w:rsidRPr="00EA081B">
        <w:rPr>
          <w:rFonts w:ascii="Times New Roman" w:hAnsi="Times New Roman" w:cs="Times New Roman"/>
          <w:sz w:val="24"/>
          <w:szCs w:val="24"/>
        </w:rPr>
        <w:t xml:space="preserve"> &amp; Ansari, S. (2015)</w:t>
      </w:r>
      <w:r w:rsidR="005125BB">
        <w:rPr>
          <w:rFonts w:ascii="Times New Roman" w:hAnsi="Times New Roman" w:cs="Times New Roman"/>
          <w:sz w:val="24"/>
          <w:szCs w:val="24"/>
        </w:rPr>
        <w:t>.</w:t>
      </w:r>
      <w:r w:rsidRPr="00EA081B">
        <w:rPr>
          <w:rFonts w:ascii="Times New Roman" w:hAnsi="Times New Roman" w:cs="Times New Roman"/>
          <w:sz w:val="24"/>
          <w:szCs w:val="24"/>
        </w:rPr>
        <w:t xml:space="preserve"> From interactions to institutions:</w:t>
      </w:r>
      <w:r w:rsidRPr="00EA081B">
        <w:rPr>
          <w:rFonts w:ascii="Times New Roman" w:hAnsi="Times New Roman" w:cs="Times New Roman"/>
          <w:i/>
          <w:iCs/>
          <w:sz w:val="24"/>
          <w:szCs w:val="24"/>
        </w:rPr>
        <w:t xml:space="preserve"> </w:t>
      </w:r>
      <w:r w:rsidRPr="00EA081B">
        <w:rPr>
          <w:rFonts w:ascii="Times New Roman" w:hAnsi="Times New Roman" w:cs="Times New Roman"/>
          <w:sz w:val="24"/>
          <w:szCs w:val="24"/>
        </w:rPr>
        <w:t>Microprocesses of framing and mechanisms for the structuring of institutional fields.</w:t>
      </w:r>
      <w:r w:rsidRPr="00EA081B">
        <w:rPr>
          <w:rFonts w:ascii="Times New Roman" w:hAnsi="Times New Roman" w:cs="Times New Roman"/>
          <w:i/>
          <w:iCs/>
          <w:sz w:val="24"/>
          <w:szCs w:val="24"/>
        </w:rPr>
        <w:t xml:space="preserve"> Academy of Management Review</w:t>
      </w:r>
      <w:r w:rsidRPr="00045312">
        <w:rPr>
          <w:rFonts w:ascii="Times New Roman" w:hAnsi="Times New Roman" w:cs="Times New Roman"/>
          <w:sz w:val="24"/>
          <w:szCs w:val="24"/>
        </w:rPr>
        <w:t>, 40 (1), 115–43.</w:t>
      </w:r>
      <w:bookmarkEnd w:id="11"/>
    </w:p>
    <w:p w14:paraId="54A7571E" w14:textId="5053BC41"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Gray, B., &amp; Kish-</w:t>
      </w:r>
      <w:proofErr w:type="spellStart"/>
      <w:r w:rsidRPr="00045312">
        <w:rPr>
          <w:rFonts w:ascii="Times New Roman" w:hAnsi="Times New Roman" w:cs="Times New Roman"/>
          <w:sz w:val="24"/>
          <w:szCs w:val="24"/>
        </w:rPr>
        <w:t>Gephart</w:t>
      </w:r>
      <w:proofErr w:type="spellEnd"/>
      <w:r w:rsidRPr="00045312">
        <w:rPr>
          <w:rFonts w:ascii="Times New Roman" w:hAnsi="Times New Roman" w:cs="Times New Roman"/>
          <w:sz w:val="24"/>
          <w:szCs w:val="24"/>
        </w:rPr>
        <w:t xml:space="preserve">, J. J. (2013). Encountering social class differences at work: How "class work" perpetuates inequality. </w:t>
      </w:r>
      <w:r w:rsidRPr="00045312">
        <w:rPr>
          <w:rFonts w:ascii="Times New Roman" w:hAnsi="Times New Roman" w:cs="Times New Roman"/>
          <w:i/>
          <w:iCs/>
          <w:sz w:val="24"/>
          <w:szCs w:val="24"/>
        </w:rPr>
        <w:t>Academy of Management Review</w:t>
      </w:r>
      <w:r w:rsidRPr="00045312">
        <w:rPr>
          <w:rFonts w:ascii="Times New Roman" w:hAnsi="Times New Roman" w:cs="Times New Roman"/>
          <w:sz w:val="24"/>
          <w:szCs w:val="24"/>
        </w:rPr>
        <w:t>, 38(4), 670–699.</w:t>
      </w:r>
    </w:p>
    <w:p w14:paraId="32C5FEAE" w14:textId="21CE0291"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Gray, B., &amp; Purdy, J. (2018). </w:t>
      </w:r>
      <w:r w:rsidRPr="00045312">
        <w:rPr>
          <w:rFonts w:ascii="Times New Roman" w:hAnsi="Times New Roman" w:cs="Times New Roman"/>
          <w:i/>
          <w:iCs/>
          <w:sz w:val="24"/>
          <w:szCs w:val="24"/>
        </w:rPr>
        <w:t>Collaborating for our future: Multistakeholder partnerships for solving complex problems</w:t>
      </w:r>
      <w:r w:rsidRPr="00045312">
        <w:rPr>
          <w:rFonts w:ascii="Times New Roman" w:hAnsi="Times New Roman" w:cs="Times New Roman"/>
          <w:sz w:val="24"/>
          <w:szCs w:val="24"/>
        </w:rPr>
        <w:t>. Oxford University Press.</w:t>
      </w:r>
    </w:p>
    <w:p w14:paraId="7CB5AF51" w14:textId="6E98C2DF" w:rsidR="00040F3F"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Gray, B.</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Wondolleck</w:t>
      </w:r>
      <w:proofErr w:type="spellEnd"/>
      <w:r w:rsidRPr="00045312">
        <w:rPr>
          <w:rFonts w:ascii="Times New Roman" w:hAnsi="Times New Roman" w:cs="Times New Roman"/>
          <w:sz w:val="24"/>
          <w:szCs w:val="24"/>
        </w:rPr>
        <w:t xml:space="preserve">, J. (2013). Environmental Negotiations: Past, </w:t>
      </w:r>
      <w:proofErr w:type="gramStart"/>
      <w:r w:rsidRPr="00045312">
        <w:rPr>
          <w:rFonts w:ascii="Times New Roman" w:hAnsi="Times New Roman" w:cs="Times New Roman"/>
          <w:sz w:val="24"/>
          <w:szCs w:val="24"/>
        </w:rPr>
        <w:t>present</w:t>
      </w:r>
      <w:proofErr w:type="gramEnd"/>
      <w:r w:rsidRPr="00045312">
        <w:rPr>
          <w:rFonts w:ascii="Times New Roman" w:hAnsi="Times New Roman" w:cs="Times New Roman"/>
          <w:sz w:val="24"/>
          <w:szCs w:val="24"/>
        </w:rPr>
        <w:t xml:space="preserve"> and future prospects. In </w:t>
      </w:r>
      <w:r w:rsidR="00E62DDB">
        <w:rPr>
          <w:rFonts w:ascii="Times New Roman" w:hAnsi="Times New Roman" w:cs="Times New Roman"/>
          <w:sz w:val="24"/>
          <w:szCs w:val="24"/>
        </w:rPr>
        <w:t xml:space="preserve">M. </w:t>
      </w:r>
      <w:proofErr w:type="spellStart"/>
      <w:r w:rsidRPr="00045312">
        <w:rPr>
          <w:rFonts w:ascii="Times New Roman" w:hAnsi="Times New Roman" w:cs="Times New Roman"/>
          <w:sz w:val="24"/>
          <w:szCs w:val="24"/>
        </w:rPr>
        <w:t>Olekans</w:t>
      </w:r>
      <w:proofErr w:type="spellEnd"/>
      <w:r w:rsidRPr="00045312">
        <w:rPr>
          <w:rFonts w:ascii="Times New Roman" w:hAnsi="Times New Roman" w:cs="Times New Roman"/>
          <w:sz w:val="24"/>
          <w:szCs w:val="24"/>
        </w:rPr>
        <w:t xml:space="preserve"> &amp; </w:t>
      </w:r>
      <w:r w:rsidR="00E62DDB">
        <w:rPr>
          <w:rFonts w:ascii="Times New Roman" w:hAnsi="Times New Roman" w:cs="Times New Roman"/>
          <w:sz w:val="24"/>
          <w:szCs w:val="24"/>
        </w:rPr>
        <w:t xml:space="preserve">W. </w:t>
      </w:r>
      <w:r w:rsidRPr="00045312">
        <w:rPr>
          <w:rFonts w:ascii="Times New Roman" w:hAnsi="Times New Roman" w:cs="Times New Roman"/>
          <w:sz w:val="24"/>
          <w:szCs w:val="24"/>
        </w:rPr>
        <w:t xml:space="preserve">Adair (Eds.), </w:t>
      </w:r>
      <w:r w:rsidRPr="00045312">
        <w:rPr>
          <w:rFonts w:ascii="Times New Roman" w:hAnsi="Times New Roman" w:cs="Times New Roman"/>
          <w:i/>
          <w:sz w:val="24"/>
          <w:szCs w:val="24"/>
        </w:rPr>
        <w:t xml:space="preserve">Handbook of </w:t>
      </w:r>
      <w:r w:rsidR="004E3155">
        <w:rPr>
          <w:rFonts w:ascii="Times New Roman" w:hAnsi="Times New Roman" w:cs="Times New Roman"/>
          <w:i/>
          <w:sz w:val="24"/>
          <w:szCs w:val="24"/>
        </w:rPr>
        <w:t>r</w:t>
      </w:r>
      <w:r w:rsidR="004E3155" w:rsidRPr="00045312">
        <w:rPr>
          <w:rFonts w:ascii="Times New Roman" w:hAnsi="Times New Roman" w:cs="Times New Roman"/>
          <w:i/>
          <w:sz w:val="24"/>
          <w:szCs w:val="24"/>
        </w:rPr>
        <w:t xml:space="preserve">esearch </w:t>
      </w:r>
      <w:r w:rsidRPr="00045312">
        <w:rPr>
          <w:rFonts w:ascii="Times New Roman" w:hAnsi="Times New Roman" w:cs="Times New Roman"/>
          <w:i/>
          <w:sz w:val="24"/>
          <w:szCs w:val="24"/>
        </w:rPr>
        <w:t xml:space="preserve">in </w:t>
      </w:r>
      <w:proofErr w:type="gramStart"/>
      <w:r w:rsidR="004E3155">
        <w:rPr>
          <w:rFonts w:ascii="Times New Roman" w:hAnsi="Times New Roman" w:cs="Times New Roman"/>
          <w:i/>
          <w:sz w:val="24"/>
          <w:szCs w:val="24"/>
        </w:rPr>
        <w:t>n</w:t>
      </w:r>
      <w:r w:rsidRPr="00045312">
        <w:rPr>
          <w:rFonts w:ascii="Times New Roman" w:hAnsi="Times New Roman" w:cs="Times New Roman"/>
          <w:i/>
          <w:sz w:val="24"/>
          <w:szCs w:val="24"/>
        </w:rPr>
        <w:t xml:space="preserve">egotiations  </w:t>
      </w:r>
      <w:r w:rsidRPr="00045312">
        <w:rPr>
          <w:rFonts w:ascii="Times New Roman" w:hAnsi="Times New Roman" w:cs="Times New Roman"/>
          <w:sz w:val="24"/>
          <w:szCs w:val="24"/>
        </w:rPr>
        <w:t>445</w:t>
      </w:r>
      <w:proofErr w:type="gramEnd"/>
      <w:r w:rsidRPr="00045312">
        <w:rPr>
          <w:rFonts w:ascii="Times New Roman" w:hAnsi="Times New Roman" w:cs="Times New Roman"/>
          <w:sz w:val="24"/>
          <w:szCs w:val="24"/>
        </w:rPr>
        <w:t xml:space="preserve">-472). Cheltenham, UK: Edward Elgar. </w:t>
      </w:r>
    </w:p>
    <w:p w14:paraId="0AAA159B" w14:textId="2BA6C8D6" w:rsidR="00040F3F" w:rsidRDefault="00040F3F" w:rsidP="004E3155">
      <w:pPr>
        <w:spacing w:after="120" w:line="240" w:lineRule="auto"/>
        <w:ind w:left="720" w:hanging="720"/>
        <w:rPr>
          <w:rFonts w:ascii="Times New Roman" w:hAnsi="Times New Roman" w:cs="Times New Roman"/>
          <w:sz w:val="24"/>
          <w:szCs w:val="24"/>
        </w:rPr>
      </w:pPr>
      <w:r w:rsidRPr="00040F3F">
        <w:rPr>
          <w:rFonts w:ascii="Times New Roman" w:hAnsi="Times New Roman" w:cs="Times New Roman"/>
          <w:sz w:val="24"/>
          <w:szCs w:val="24"/>
        </w:rPr>
        <w:t>Hwang, H</w:t>
      </w:r>
      <w:r>
        <w:rPr>
          <w:rFonts w:ascii="Times New Roman" w:hAnsi="Times New Roman" w:cs="Times New Roman"/>
          <w:sz w:val="24"/>
          <w:szCs w:val="24"/>
        </w:rPr>
        <w:t>.</w:t>
      </w:r>
      <w:r w:rsidRPr="00040F3F">
        <w:rPr>
          <w:rFonts w:ascii="Times New Roman" w:hAnsi="Times New Roman" w:cs="Times New Roman"/>
          <w:sz w:val="24"/>
          <w:szCs w:val="24"/>
        </w:rPr>
        <w:t xml:space="preserve">, &amp; </w:t>
      </w:r>
      <w:proofErr w:type="spellStart"/>
      <w:r w:rsidRPr="00040F3F">
        <w:rPr>
          <w:rFonts w:ascii="Times New Roman" w:hAnsi="Times New Roman" w:cs="Times New Roman"/>
          <w:sz w:val="24"/>
          <w:szCs w:val="24"/>
        </w:rPr>
        <w:t>Colyvas</w:t>
      </w:r>
      <w:proofErr w:type="spellEnd"/>
      <w:r w:rsidRPr="00040F3F">
        <w:rPr>
          <w:rFonts w:ascii="Times New Roman" w:hAnsi="Times New Roman" w:cs="Times New Roman"/>
          <w:sz w:val="24"/>
          <w:szCs w:val="24"/>
        </w:rPr>
        <w:t>, J</w:t>
      </w:r>
      <w:r>
        <w:rPr>
          <w:rFonts w:ascii="Times New Roman" w:hAnsi="Times New Roman" w:cs="Times New Roman"/>
          <w:sz w:val="24"/>
          <w:szCs w:val="24"/>
        </w:rPr>
        <w:t>.</w:t>
      </w:r>
      <w:r w:rsidRPr="00040F3F">
        <w:rPr>
          <w:rFonts w:ascii="Times New Roman" w:hAnsi="Times New Roman" w:cs="Times New Roman"/>
          <w:sz w:val="24"/>
          <w:szCs w:val="24"/>
        </w:rPr>
        <w:t xml:space="preserve"> A. (2020). Ontology, levels of society, and degrees of generality: Theorizing actors as abstractions in institutional theory. </w:t>
      </w:r>
      <w:r w:rsidRPr="009C5EB2">
        <w:rPr>
          <w:rFonts w:ascii="Times New Roman" w:hAnsi="Times New Roman" w:cs="Times New Roman"/>
          <w:i/>
          <w:iCs/>
          <w:sz w:val="24"/>
          <w:szCs w:val="24"/>
        </w:rPr>
        <w:t>Academy of Management Review</w:t>
      </w:r>
      <w:r w:rsidRPr="00040F3F">
        <w:rPr>
          <w:rFonts w:ascii="Times New Roman" w:hAnsi="Times New Roman" w:cs="Times New Roman"/>
          <w:sz w:val="24"/>
          <w:szCs w:val="24"/>
        </w:rPr>
        <w:t>, 45, 570–595.</w:t>
      </w:r>
    </w:p>
    <w:p w14:paraId="56E9FB5D" w14:textId="7578D0AE" w:rsidR="00E34C2C" w:rsidRPr="00045312"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Kenny, K., Whittle, A., &amp; Willmott, H. (2016). Organizational identity: The significance of power and politics. In M. G. Pratt, M. Schultz, B. E. </w:t>
      </w:r>
      <w:proofErr w:type="spellStart"/>
      <w:r w:rsidRPr="00045312">
        <w:rPr>
          <w:rFonts w:ascii="Times New Roman" w:hAnsi="Times New Roman" w:cs="Times New Roman"/>
          <w:sz w:val="24"/>
          <w:szCs w:val="24"/>
        </w:rPr>
        <w:t>Ashforth</w:t>
      </w:r>
      <w:proofErr w:type="spellEnd"/>
      <w:r w:rsidRPr="00045312">
        <w:rPr>
          <w:rFonts w:ascii="Times New Roman" w:hAnsi="Times New Roman" w:cs="Times New Roman"/>
          <w:sz w:val="24"/>
          <w:szCs w:val="24"/>
        </w:rPr>
        <w:t xml:space="preserve">, &amp; D. </w:t>
      </w:r>
      <w:proofErr w:type="spellStart"/>
      <w:r w:rsidRPr="00045312">
        <w:rPr>
          <w:rFonts w:ascii="Times New Roman" w:hAnsi="Times New Roman" w:cs="Times New Roman"/>
          <w:sz w:val="24"/>
          <w:szCs w:val="24"/>
        </w:rPr>
        <w:t>Ravasi</w:t>
      </w:r>
      <w:proofErr w:type="spellEnd"/>
      <w:r w:rsidRPr="00045312">
        <w:rPr>
          <w:rFonts w:ascii="Times New Roman" w:hAnsi="Times New Roman" w:cs="Times New Roman"/>
          <w:sz w:val="24"/>
          <w:szCs w:val="24"/>
        </w:rPr>
        <w:t xml:space="preserve"> (Eds.), </w:t>
      </w:r>
      <w:r w:rsidRPr="00045312">
        <w:rPr>
          <w:rFonts w:ascii="Times New Roman" w:hAnsi="Times New Roman" w:cs="Times New Roman"/>
          <w:i/>
          <w:iCs/>
          <w:sz w:val="24"/>
          <w:szCs w:val="24"/>
        </w:rPr>
        <w:t>The Oxford handbook of organizational identity</w:t>
      </w:r>
      <w:r w:rsidRPr="00045312">
        <w:rPr>
          <w:rFonts w:ascii="Times New Roman" w:hAnsi="Times New Roman" w:cs="Times New Roman"/>
          <w:sz w:val="24"/>
          <w:szCs w:val="24"/>
        </w:rPr>
        <w:t xml:space="preserve"> (</w:t>
      </w:r>
      <w:proofErr w:type="spellStart"/>
      <w:r w:rsidRPr="00045312">
        <w:rPr>
          <w:rFonts w:ascii="Times New Roman" w:hAnsi="Times New Roman" w:cs="Times New Roman"/>
          <w:sz w:val="24"/>
          <w:szCs w:val="24"/>
        </w:rPr>
        <w:t>pps</w:t>
      </w:r>
      <w:proofErr w:type="spellEnd"/>
      <w:r w:rsidRPr="00045312">
        <w:rPr>
          <w:rFonts w:ascii="Times New Roman" w:hAnsi="Times New Roman" w:cs="Times New Roman"/>
          <w:sz w:val="24"/>
          <w:szCs w:val="24"/>
        </w:rPr>
        <w:t>. 79–92). Oxford: Oxford University Press.</w:t>
      </w:r>
    </w:p>
    <w:p w14:paraId="6738EEC7" w14:textId="36EAA42A" w:rsidR="00E34C2C" w:rsidRPr="00045312"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lastRenderedPageBreak/>
        <w:t xml:space="preserve">Greenwood, R., </w:t>
      </w:r>
      <w:proofErr w:type="spellStart"/>
      <w:r w:rsidRPr="00045312">
        <w:rPr>
          <w:rFonts w:ascii="Times New Roman" w:hAnsi="Times New Roman" w:cs="Times New Roman"/>
          <w:sz w:val="24"/>
          <w:szCs w:val="24"/>
        </w:rPr>
        <w:t>Raynard</w:t>
      </w:r>
      <w:proofErr w:type="spellEnd"/>
      <w:r w:rsidRPr="00045312">
        <w:rPr>
          <w:rFonts w:ascii="Times New Roman" w:hAnsi="Times New Roman" w:cs="Times New Roman"/>
          <w:sz w:val="24"/>
          <w:szCs w:val="24"/>
        </w:rPr>
        <w:t xml:space="preserve">, M., </w:t>
      </w:r>
      <w:proofErr w:type="spellStart"/>
      <w:r w:rsidRPr="00045312">
        <w:rPr>
          <w:rFonts w:ascii="Times New Roman" w:hAnsi="Times New Roman" w:cs="Times New Roman"/>
          <w:sz w:val="24"/>
          <w:szCs w:val="24"/>
        </w:rPr>
        <w:t>Kodeih</w:t>
      </w:r>
      <w:proofErr w:type="spellEnd"/>
      <w:r w:rsidRPr="00045312">
        <w:rPr>
          <w:rFonts w:ascii="Times New Roman" w:hAnsi="Times New Roman" w:cs="Times New Roman"/>
          <w:sz w:val="24"/>
          <w:szCs w:val="24"/>
        </w:rPr>
        <w:t xml:space="preserve">, F., </w:t>
      </w:r>
      <w:proofErr w:type="spellStart"/>
      <w:r w:rsidRPr="00045312">
        <w:rPr>
          <w:rFonts w:ascii="Times New Roman" w:hAnsi="Times New Roman" w:cs="Times New Roman"/>
          <w:sz w:val="24"/>
          <w:szCs w:val="24"/>
        </w:rPr>
        <w:t>Micelotta</w:t>
      </w:r>
      <w:proofErr w:type="spellEnd"/>
      <w:r w:rsidRPr="00045312">
        <w:rPr>
          <w:rFonts w:ascii="Times New Roman" w:hAnsi="Times New Roman" w:cs="Times New Roman"/>
          <w:sz w:val="24"/>
          <w:szCs w:val="24"/>
        </w:rPr>
        <w:t xml:space="preserve">, E. R., &amp; Lounsbury, M. (2011). Institutional complexity and organizational responses. </w:t>
      </w:r>
      <w:r w:rsidRPr="00045312">
        <w:rPr>
          <w:rFonts w:ascii="Times New Roman" w:hAnsi="Times New Roman" w:cs="Times New Roman"/>
          <w:i/>
          <w:iCs/>
          <w:sz w:val="24"/>
          <w:szCs w:val="24"/>
        </w:rPr>
        <w:t>The Academy of Management Annals</w:t>
      </w:r>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 xml:space="preserve">5 </w:t>
      </w:r>
      <w:r w:rsidRPr="00045312">
        <w:rPr>
          <w:rFonts w:ascii="Times New Roman" w:hAnsi="Times New Roman" w:cs="Times New Roman"/>
          <w:sz w:val="24"/>
          <w:szCs w:val="24"/>
        </w:rPr>
        <w:t>(1), 317–371.</w:t>
      </w:r>
    </w:p>
    <w:p w14:paraId="51451627" w14:textId="7B8D1FE0" w:rsidR="00E34C2C" w:rsidRPr="00045312" w:rsidRDefault="00EA081B">
      <w:pPr>
        <w:spacing w:after="120" w:line="240" w:lineRule="auto"/>
        <w:ind w:left="720" w:hanging="720"/>
        <w:rPr>
          <w:rFonts w:ascii="Times New Roman" w:hAnsi="Times New Roman" w:cs="Times New Roman"/>
          <w:sz w:val="24"/>
          <w:szCs w:val="24"/>
        </w:rPr>
      </w:pPr>
      <w:r w:rsidRPr="009C5EB2">
        <w:rPr>
          <w:rFonts w:ascii="Times New Roman" w:hAnsi="Times New Roman" w:cs="Times New Roman"/>
          <w:sz w:val="24"/>
          <w:szCs w:val="24"/>
        </w:rPr>
        <w:t xml:space="preserve">Grimes, M. G., &amp; </w:t>
      </w:r>
      <w:proofErr w:type="spellStart"/>
      <w:r w:rsidRPr="009C5EB2">
        <w:rPr>
          <w:rFonts w:ascii="Times New Roman" w:hAnsi="Times New Roman" w:cs="Times New Roman"/>
          <w:sz w:val="24"/>
          <w:szCs w:val="24"/>
        </w:rPr>
        <w:t>Vogus</w:t>
      </w:r>
      <w:proofErr w:type="spellEnd"/>
      <w:r w:rsidRPr="009C5EB2">
        <w:rPr>
          <w:rFonts w:ascii="Times New Roman" w:hAnsi="Times New Roman" w:cs="Times New Roman"/>
          <w:sz w:val="24"/>
          <w:szCs w:val="24"/>
        </w:rPr>
        <w:t xml:space="preserve">, T. J. (2021). </w:t>
      </w:r>
      <w:r w:rsidRPr="00045312">
        <w:rPr>
          <w:rFonts w:ascii="Times New Roman" w:hAnsi="Times New Roman" w:cs="Times New Roman"/>
          <w:sz w:val="24"/>
          <w:szCs w:val="24"/>
        </w:rPr>
        <w:t xml:space="preserve">Inconceivable! </w:t>
      </w:r>
      <w:r w:rsidR="00141F08">
        <w:rPr>
          <w:rFonts w:ascii="Times New Roman" w:hAnsi="Times New Roman" w:cs="Times New Roman"/>
          <w:sz w:val="24"/>
          <w:szCs w:val="24"/>
        </w:rPr>
        <w:t>p</w:t>
      </w:r>
      <w:r w:rsidR="00141F08" w:rsidRPr="00045312">
        <w:rPr>
          <w:rFonts w:ascii="Times New Roman" w:hAnsi="Times New Roman" w:cs="Times New Roman"/>
          <w:sz w:val="24"/>
          <w:szCs w:val="24"/>
        </w:rPr>
        <w:t xml:space="preserve">ossibilistic </w:t>
      </w:r>
      <w:r w:rsidRPr="00045312">
        <w:rPr>
          <w:rFonts w:ascii="Times New Roman" w:hAnsi="Times New Roman" w:cs="Times New Roman"/>
          <w:sz w:val="24"/>
          <w:szCs w:val="24"/>
        </w:rPr>
        <w:t xml:space="preserve">thinking and the </w:t>
      </w:r>
      <w:proofErr w:type="spellStart"/>
      <w:r w:rsidRPr="00045312">
        <w:rPr>
          <w:rFonts w:ascii="Times New Roman" w:hAnsi="Times New Roman" w:cs="Times New Roman"/>
          <w:sz w:val="24"/>
          <w:szCs w:val="24"/>
        </w:rPr>
        <w:t>sociocognitive</w:t>
      </w:r>
      <w:proofErr w:type="spellEnd"/>
      <w:r w:rsidRPr="00045312">
        <w:rPr>
          <w:rFonts w:ascii="Times New Roman" w:hAnsi="Times New Roman" w:cs="Times New Roman"/>
          <w:sz w:val="24"/>
          <w:szCs w:val="24"/>
        </w:rPr>
        <w:t xml:space="preserve"> underpinnings of entrepreneurial responses to grand challenges. </w:t>
      </w:r>
      <w:r w:rsidRPr="00045312">
        <w:rPr>
          <w:rFonts w:ascii="Times New Roman" w:hAnsi="Times New Roman" w:cs="Times New Roman"/>
          <w:i/>
          <w:iCs/>
          <w:sz w:val="24"/>
          <w:szCs w:val="24"/>
        </w:rPr>
        <w:t>Organization Theory</w:t>
      </w:r>
      <w:r w:rsidRPr="00045312">
        <w:rPr>
          <w:rFonts w:ascii="Times New Roman" w:hAnsi="Times New Roman" w:cs="Times New Roman"/>
          <w:sz w:val="24"/>
          <w:szCs w:val="24"/>
        </w:rPr>
        <w:t xml:space="preserve">, 2(2), </w:t>
      </w:r>
      <w:r w:rsidR="00E34C2C">
        <w:rPr>
          <w:rFonts w:ascii="Times New Roman" w:hAnsi="Times New Roman" w:cs="Times New Roman"/>
          <w:sz w:val="24"/>
          <w:szCs w:val="24"/>
        </w:rPr>
        <w:t>1-11.</w:t>
      </w:r>
      <w:bookmarkStart w:id="12" w:name="Ref258"/>
    </w:p>
    <w:p w14:paraId="69844C74" w14:textId="23A22A3E"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Hardy, C. </w:t>
      </w:r>
      <w:r w:rsidR="005125BB">
        <w:rPr>
          <w:rFonts w:ascii="Times New Roman" w:hAnsi="Times New Roman" w:cs="Times New Roman"/>
          <w:sz w:val="24"/>
          <w:szCs w:val="24"/>
        </w:rPr>
        <w:t>(</w:t>
      </w:r>
      <w:r w:rsidRPr="00045312">
        <w:rPr>
          <w:rFonts w:ascii="Times New Roman" w:hAnsi="Times New Roman" w:cs="Times New Roman"/>
          <w:sz w:val="24"/>
          <w:szCs w:val="24"/>
        </w:rPr>
        <w:t>2011</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How institutions communicate; or how does communicating institutionalize? </w:t>
      </w:r>
      <w:r w:rsidRPr="004B57E4">
        <w:rPr>
          <w:rFonts w:ascii="Times New Roman" w:hAnsi="Times New Roman" w:cs="Times New Roman"/>
          <w:i/>
          <w:sz w:val="24"/>
          <w:szCs w:val="24"/>
        </w:rPr>
        <w:t>Management Communication Quarterly</w:t>
      </w:r>
      <w:r w:rsidRPr="00045312">
        <w:rPr>
          <w:rFonts w:ascii="Times New Roman" w:hAnsi="Times New Roman" w:cs="Times New Roman"/>
          <w:sz w:val="24"/>
          <w:szCs w:val="24"/>
        </w:rPr>
        <w:t>, 25 (1), 191-199.</w:t>
      </w:r>
    </w:p>
    <w:p w14:paraId="28894359" w14:textId="590ABD93" w:rsidR="0023372D" w:rsidRPr="00045312"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Hardy, C.</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Phillips, N. (1998). Strategies of engagement: Lessons from the critical examination of collaboration and conflict in an interorganizational domain. </w:t>
      </w:r>
      <w:r w:rsidRPr="00045312">
        <w:rPr>
          <w:rFonts w:ascii="Times New Roman" w:hAnsi="Times New Roman" w:cs="Times New Roman"/>
          <w:i/>
          <w:iCs/>
          <w:sz w:val="24"/>
          <w:szCs w:val="24"/>
        </w:rPr>
        <w:t>Organization Science</w:t>
      </w:r>
      <w:r w:rsidRPr="00045312">
        <w:rPr>
          <w:rFonts w:ascii="Times New Roman" w:hAnsi="Times New Roman" w:cs="Times New Roman"/>
          <w:sz w:val="24"/>
          <w:szCs w:val="24"/>
        </w:rPr>
        <w:t>, 9 (2), 217–30.</w:t>
      </w:r>
      <w:bookmarkEnd w:id="12"/>
    </w:p>
    <w:p w14:paraId="640EE8F4" w14:textId="50B9A29E" w:rsidR="000B1FC2"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Hazen, M. A. (1994). A </w:t>
      </w:r>
      <w:r w:rsidR="004E3155">
        <w:rPr>
          <w:rFonts w:ascii="Times New Roman" w:hAnsi="Times New Roman" w:cs="Times New Roman"/>
          <w:sz w:val="24"/>
          <w:szCs w:val="24"/>
        </w:rPr>
        <w:t>r</w:t>
      </w:r>
      <w:r w:rsidRPr="00045312">
        <w:rPr>
          <w:rFonts w:ascii="Times New Roman" w:hAnsi="Times New Roman" w:cs="Times New Roman"/>
          <w:sz w:val="24"/>
          <w:szCs w:val="24"/>
        </w:rPr>
        <w:t xml:space="preserve">adical </w:t>
      </w:r>
      <w:r w:rsidR="004E3155">
        <w:rPr>
          <w:rFonts w:ascii="Times New Roman" w:hAnsi="Times New Roman" w:cs="Times New Roman"/>
          <w:sz w:val="24"/>
          <w:szCs w:val="24"/>
        </w:rPr>
        <w:t>h</w:t>
      </w:r>
      <w:r w:rsidRPr="00045312">
        <w:rPr>
          <w:rFonts w:ascii="Times New Roman" w:hAnsi="Times New Roman" w:cs="Times New Roman"/>
          <w:sz w:val="24"/>
          <w:szCs w:val="24"/>
        </w:rPr>
        <w:t xml:space="preserve">umanist </w:t>
      </w:r>
      <w:r w:rsidR="004E3155">
        <w:rPr>
          <w:rFonts w:ascii="Times New Roman" w:hAnsi="Times New Roman" w:cs="Times New Roman"/>
          <w:sz w:val="24"/>
          <w:szCs w:val="24"/>
        </w:rPr>
        <w:t>p</w:t>
      </w:r>
      <w:r w:rsidRPr="00045312">
        <w:rPr>
          <w:rFonts w:ascii="Times New Roman" w:hAnsi="Times New Roman" w:cs="Times New Roman"/>
          <w:sz w:val="24"/>
          <w:szCs w:val="24"/>
        </w:rPr>
        <w:t xml:space="preserve">erspective of </w:t>
      </w:r>
      <w:r w:rsidR="004E3155">
        <w:rPr>
          <w:rFonts w:ascii="Times New Roman" w:hAnsi="Times New Roman" w:cs="Times New Roman"/>
          <w:sz w:val="24"/>
          <w:szCs w:val="24"/>
        </w:rPr>
        <w:t>i</w:t>
      </w:r>
      <w:r w:rsidRPr="00045312">
        <w:rPr>
          <w:rFonts w:ascii="Times New Roman" w:hAnsi="Times New Roman" w:cs="Times New Roman"/>
          <w:sz w:val="24"/>
          <w:szCs w:val="24"/>
        </w:rPr>
        <w:t xml:space="preserve">nterorganizational </w:t>
      </w:r>
      <w:r w:rsidR="004E3155">
        <w:rPr>
          <w:rFonts w:ascii="Times New Roman" w:hAnsi="Times New Roman" w:cs="Times New Roman"/>
          <w:sz w:val="24"/>
          <w:szCs w:val="24"/>
        </w:rPr>
        <w:t>r</w:t>
      </w:r>
      <w:r w:rsidRPr="00045312">
        <w:rPr>
          <w:rFonts w:ascii="Times New Roman" w:hAnsi="Times New Roman" w:cs="Times New Roman"/>
          <w:sz w:val="24"/>
          <w:szCs w:val="24"/>
        </w:rPr>
        <w:t xml:space="preserve">elationships. </w:t>
      </w:r>
      <w:r w:rsidRPr="00045312">
        <w:rPr>
          <w:rFonts w:ascii="Times New Roman" w:hAnsi="Times New Roman" w:cs="Times New Roman"/>
          <w:i/>
          <w:iCs/>
          <w:sz w:val="24"/>
          <w:szCs w:val="24"/>
        </w:rPr>
        <w:t>Human Relations</w:t>
      </w:r>
      <w:r w:rsidRPr="00045312">
        <w:rPr>
          <w:rFonts w:ascii="Times New Roman" w:hAnsi="Times New Roman" w:cs="Times New Roman"/>
          <w:sz w:val="24"/>
          <w:szCs w:val="24"/>
        </w:rPr>
        <w:t xml:space="preserve">, 47 (4), </w:t>
      </w:r>
      <w:r w:rsidR="00E34C2C" w:rsidRPr="00045312">
        <w:rPr>
          <w:rFonts w:ascii="Times New Roman" w:hAnsi="Times New Roman" w:cs="Times New Roman"/>
          <w:sz w:val="24"/>
          <w:szCs w:val="24"/>
        </w:rPr>
        <w:t>393-415</w:t>
      </w:r>
      <w:r w:rsidRPr="00045312">
        <w:rPr>
          <w:rFonts w:ascii="Times New Roman" w:hAnsi="Times New Roman" w:cs="Times New Roman"/>
          <w:sz w:val="24"/>
          <w:szCs w:val="24"/>
        </w:rPr>
        <w:t>.</w:t>
      </w:r>
    </w:p>
    <w:p w14:paraId="47ED23CE" w14:textId="74096CFF" w:rsidR="000B1FC2" w:rsidRDefault="000B1FC2" w:rsidP="004E3155">
      <w:pPr>
        <w:spacing w:after="120" w:line="240" w:lineRule="auto"/>
        <w:ind w:left="720" w:hanging="720"/>
        <w:rPr>
          <w:rFonts w:ascii="Times New Roman" w:hAnsi="Times New Roman" w:cs="Times New Roman"/>
          <w:sz w:val="24"/>
          <w:szCs w:val="24"/>
        </w:rPr>
      </w:pPr>
      <w:proofErr w:type="spellStart"/>
      <w:r w:rsidRPr="000B1FC2">
        <w:rPr>
          <w:rFonts w:ascii="Times New Roman" w:hAnsi="Times New Roman" w:cs="Times New Roman"/>
          <w:sz w:val="24"/>
          <w:szCs w:val="24"/>
        </w:rPr>
        <w:t>Hehenberger</w:t>
      </w:r>
      <w:proofErr w:type="spellEnd"/>
      <w:r w:rsidRPr="000B1FC2">
        <w:rPr>
          <w:rFonts w:ascii="Times New Roman" w:hAnsi="Times New Roman" w:cs="Times New Roman"/>
          <w:sz w:val="24"/>
          <w:szCs w:val="24"/>
        </w:rPr>
        <w:t xml:space="preserve">, L., Mair, J., &amp; Metz, A. (2019). The assembly of a field ideology: An idea-centric perspective on systemic power in impact investing. </w:t>
      </w:r>
      <w:r w:rsidRPr="009C5EB2">
        <w:rPr>
          <w:rFonts w:ascii="Times New Roman" w:hAnsi="Times New Roman" w:cs="Times New Roman"/>
          <w:i/>
          <w:iCs/>
          <w:sz w:val="24"/>
          <w:szCs w:val="24"/>
        </w:rPr>
        <w:t>Academy of Management Journal</w:t>
      </w:r>
      <w:r w:rsidRPr="000B1FC2">
        <w:rPr>
          <w:rFonts w:ascii="Times New Roman" w:hAnsi="Times New Roman" w:cs="Times New Roman"/>
          <w:sz w:val="24"/>
          <w:szCs w:val="24"/>
        </w:rPr>
        <w:t>, 62, 1672–1704</w:t>
      </w:r>
    </w:p>
    <w:p w14:paraId="2EA8A413" w14:textId="23AAA7F7" w:rsidR="00EA081B" w:rsidRPr="00045312" w:rsidRDefault="00E34C2C" w:rsidP="004E3155">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sidR="00EA081B" w:rsidRPr="00045312">
        <w:rPr>
          <w:rFonts w:ascii="Times New Roman" w:hAnsi="Times New Roman" w:cs="Times New Roman"/>
          <w:sz w:val="24"/>
          <w:szCs w:val="24"/>
        </w:rPr>
        <w:t>offman</w:t>
      </w:r>
      <w:r w:rsidR="005125BB">
        <w:rPr>
          <w:rFonts w:ascii="Times New Roman" w:hAnsi="Times New Roman" w:cs="Times New Roman"/>
          <w:sz w:val="24"/>
          <w:szCs w:val="24"/>
        </w:rPr>
        <w:t>,</w:t>
      </w:r>
      <w:r w:rsidR="00EA081B" w:rsidRPr="00045312">
        <w:rPr>
          <w:rFonts w:ascii="Times New Roman" w:hAnsi="Times New Roman" w:cs="Times New Roman"/>
          <w:sz w:val="24"/>
          <w:szCs w:val="24"/>
        </w:rPr>
        <w:t xml:space="preserve"> A.</w:t>
      </w:r>
      <w:r w:rsidR="005125BB">
        <w:rPr>
          <w:rFonts w:ascii="Times New Roman" w:hAnsi="Times New Roman" w:cs="Times New Roman"/>
          <w:sz w:val="24"/>
          <w:szCs w:val="24"/>
        </w:rPr>
        <w:t xml:space="preserve"> </w:t>
      </w:r>
      <w:r w:rsidR="00EA081B" w:rsidRPr="00045312">
        <w:rPr>
          <w:rFonts w:ascii="Times New Roman" w:hAnsi="Times New Roman" w:cs="Times New Roman"/>
          <w:sz w:val="24"/>
          <w:szCs w:val="24"/>
        </w:rPr>
        <w:t xml:space="preserve">J. (1999). Institutional evolution and change: Environmentalism and the U.S. chemical industry. </w:t>
      </w:r>
      <w:r w:rsidR="00EA081B" w:rsidRPr="00045312">
        <w:rPr>
          <w:rFonts w:ascii="Times New Roman" w:hAnsi="Times New Roman" w:cs="Times New Roman"/>
          <w:i/>
          <w:iCs/>
          <w:sz w:val="24"/>
          <w:szCs w:val="24"/>
        </w:rPr>
        <w:t>Academy of Management Journal</w:t>
      </w:r>
      <w:r w:rsidR="00EA081B" w:rsidRPr="00045312">
        <w:rPr>
          <w:rFonts w:ascii="Times New Roman" w:hAnsi="Times New Roman" w:cs="Times New Roman"/>
          <w:sz w:val="24"/>
          <w:szCs w:val="24"/>
        </w:rPr>
        <w:t>. 42(4), 351–371.</w:t>
      </w:r>
    </w:p>
    <w:p w14:paraId="37EEF34A" w14:textId="7CA06E1F" w:rsidR="00904AF1" w:rsidRPr="00045312"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King, B., &amp; Pearce, N. (2010). The contentiousness of markets: Politics, social movements, and institutional change in markets. </w:t>
      </w:r>
      <w:r w:rsidRPr="00045312">
        <w:rPr>
          <w:rFonts w:ascii="Times New Roman" w:hAnsi="Times New Roman" w:cs="Times New Roman"/>
          <w:i/>
          <w:iCs/>
          <w:sz w:val="24"/>
          <w:szCs w:val="24"/>
        </w:rPr>
        <w:t>Annual Review of Sociology</w:t>
      </w:r>
      <w:r w:rsidRPr="00045312">
        <w:rPr>
          <w:rFonts w:ascii="Times New Roman" w:hAnsi="Times New Roman" w:cs="Times New Roman"/>
          <w:sz w:val="24"/>
          <w:szCs w:val="24"/>
        </w:rPr>
        <w:t>, 36, 249–267.</w:t>
      </w:r>
    </w:p>
    <w:p w14:paraId="5A6CE06F" w14:textId="31AD9C97" w:rsidR="00904AF1" w:rsidRDefault="00EA081B" w:rsidP="004E3155">
      <w:pPr>
        <w:spacing w:after="120" w:line="240" w:lineRule="auto"/>
        <w:ind w:left="720" w:hanging="720"/>
        <w:rPr>
          <w:rFonts w:ascii="Times New Roman" w:eastAsia="Times New Roman" w:hAnsi="Times New Roman" w:cs="Times New Roman"/>
          <w:sz w:val="24"/>
          <w:szCs w:val="24"/>
        </w:rPr>
      </w:pPr>
      <w:r w:rsidRPr="00045312">
        <w:rPr>
          <w:rFonts w:ascii="Times New Roman" w:eastAsia="Times New Roman" w:hAnsi="Times New Roman" w:cs="Times New Roman"/>
          <w:sz w:val="24"/>
          <w:szCs w:val="24"/>
        </w:rPr>
        <w:t xml:space="preserve">Kabeer, N., &amp; </w:t>
      </w:r>
      <w:proofErr w:type="spellStart"/>
      <w:r w:rsidRPr="00045312">
        <w:rPr>
          <w:rFonts w:ascii="Times New Roman" w:eastAsia="Times New Roman" w:hAnsi="Times New Roman" w:cs="Times New Roman"/>
          <w:sz w:val="24"/>
          <w:szCs w:val="24"/>
        </w:rPr>
        <w:t>Haq</w:t>
      </w:r>
      <w:proofErr w:type="spellEnd"/>
      <w:r w:rsidRPr="00045312">
        <w:rPr>
          <w:rFonts w:ascii="Times New Roman" w:eastAsia="Times New Roman" w:hAnsi="Times New Roman" w:cs="Times New Roman"/>
          <w:sz w:val="24"/>
          <w:szCs w:val="24"/>
        </w:rPr>
        <w:t xml:space="preserve"> Kabir, A. (2009). Citizenship narratives in the absence of good governance: Voices of the working poor in Bangladesh.</w:t>
      </w:r>
      <w:r w:rsidR="004E3155">
        <w:rPr>
          <w:rFonts w:ascii="Times New Roman" w:eastAsia="Times New Roman" w:hAnsi="Times New Roman" w:cs="Times New Roman"/>
          <w:sz w:val="24"/>
          <w:szCs w:val="24"/>
        </w:rPr>
        <w:t xml:space="preserve"> </w:t>
      </w:r>
      <w:r w:rsidRPr="00045312">
        <w:rPr>
          <w:rFonts w:ascii="Times New Roman" w:eastAsia="Times New Roman" w:hAnsi="Times New Roman" w:cs="Times New Roman"/>
          <w:sz w:val="24"/>
          <w:szCs w:val="24"/>
        </w:rPr>
        <w:t xml:space="preserve">IDS Working Paper 331. Retrieved from </w:t>
      </w:r>
    </w:p>
    <w:p w14:paraId="219B4496" w14:textId="6C5D141C" w:rsidR="00904AF1" w:rsidRPr="00045312" w:rsidRDefault="009E6ED2" w:rsidP="004B57E4">
      <w:pPr>
        <w:spacing w:after="120" w:line="240" w:lineRule="auto"/>
        <w:ind w:left="1440" w:hanging="720"/>
        <w:rPr>
          <w:rFonts w:ascii="Times New Roman" w:eastAsia="Times New Roman" w:hAnsi="Times New Roman" w:cs="Times New Roman"/>
          <w:sz w:val="24"/>
          <w:szCs w:val="24"/>
        </w:rPr>
      </w:pPr>
      <w:hyperlink r:id="rId8" w:history="1">
        <w:r w:rsidR="00904AF1" w:rsidRPr="00915A35">
          <w:rPr>
            <w:rStyle w:val="Hyperlink"/>
            <w:rFonts w:ascii="Times New Roman" w:eastAsia="Times New Roman" w:hAnsi="Times New Roman" w:cs="Times New Roman"/>
            <w:sz w:val="24"/>
            <w:szCs w:val="24"/>
          </w:rPr>
          <w:t>http://www.ids.ac.uk/files/dmfile/Wp331.pdf</w:t>
        </w:r>
      </w:hyperlink>
    </w:p>
    <w:p w14:paraId="21E46568" w14:textId="49D96C69" w:rsidR="001504D5"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Kellogg, K.</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 xml:space="preserve">C. (2009). Operating room: Relational spaces and </w:t>
      </w:r>
      <w:proofErr w:type="spellStart"/>
      <w:r w:rsidRPr="00045312">
        <w:rPr>
          <w:rFonts w:ascii="Times New Roman" w:hAnsi="Times New Roman" w:cs="Times New Roman"/>
          <w:sz w:val="24"/>
          <w:szCs w:val="24"/>
        </w:rPr>
        <w:t>microinstitutional</w:t>
      </w:r>
      <w:proofErr w:type="spellEnd"/>
      <w:r w:rsidRPr="00045312">
        <w:rPr>
          <w:rFonts w:ascii="Times New Roman" w:hAnsi="Times New Roman" w:cs="Times New Roman"/>
          <w:sz w:val="24"/>
          <w:szCs w:val="24"/>
        </w:rPr>
        <w:t xml:space="preserve"> change in surgery. </w:t>
      </w:r>
      <w:r w:rsidRPr="00045312">
        <w:rPr>
          <w:rFonts w:ascii="Times New Roman" w:hAnsi="Times New Roman" w:cs="Times New Roman"/>
          <w:i/>
          <w:sz w:val="24"/>
          <w:szCs w:val="24"/>
        </w:rPr>
        <w:t>American Journal of Sociology</w:t>
      </w:r>
      <w:r w:rsidRPr="00045312">
        <w:rPr>
          <w:rFonts w:ascii="Times New Roman" w:hAnsi="Times New Roman" w:cs="Times New Roman"/>
          <w:sz w:val="24"/>
          <w:szCs w:val="24"/>
        </w:rPr>
        <w:t>, 115 (3), 657-711.</w:t>
      </w:r>
    </w:p>
    <w:p w14:paraId="4F91713D" w14:textId="62EEB449" w:rsidR="001504D5" w:rsidRDefault="001504D5">
      <w:pPr>
        <w:spacing w:after="120" w:line="240" w:lineRule="auto"/>
        <w:ind w:left="720" w:hanging="720"/>
        <w:rPr>
          <w:rFonts w:ascii="Times New Roman" w:hAnsi="Times New Roman" w:cs="Times New Roman"/>
          <w:sz w:val="24"/>
          <w:szCs w:val="24"/>
        </w:rPr>
      </w:pPr>
      <w:r w:rsidRPr="001504D5">
        <w:rPr>
          <w:rFonts w:ascii="Times New Roman" w:hAnsi="Times New Roman" w:cs="Times New Roman"/>
          <w:sz w:val="24"/>
          <w:szCs w:val="24"/>
        </w:rPr>
        <w:t>Kenny, S., Taylor, M., Onyx, J.</w:t>
      </w:r>
      <w:r w:rsidR="005125BB">
        <w:rPr>
          <w:rFonts w:ascii="Times New Roman" w:hAnsi="Times New Roman" w:cs="Times New Roman"/>
          <w:sz w:val="24"/>
          <w:szCs w:val="24"/>
        </w:rPr>
        <w:t>, &amp;</w:t>
      </w:r>
      <w:r w:rsidRPr="001504D5">
        <w:rPr>
          <w:rFonts w:ascii="Times New Roman" w:hAnsi="Times New Roman" w:cs="Times New Roman"/>
          <w:sz w:val="24"/>
          <w:szCs w:val="24"/>
        </w:rPr>
        <w:t xml:space="preserve"> Mayo, M. </w:t>
      </w:r>
      <w:r>
        <w:rPr>
          <w:rFonts w:ascii="Times New Roman" w:hAnsi="Times New Roman" w:cs="Times New Roman"/>
          <w:sz w:val="24"/>
          <w:szCs w:val="24"/>
        </w:rPr>
        <w:t>(</w:t>
      </w:r>
      <w:r w:rsidRPr="001504D5">
        <w:rPr>
          <w:rFonts w:ascii="Times New Roman" w:hAnsi="Times New Roman" w:cs="Times New Roman"/>
          <w:sz w:val="24"/>
          <w:szCs w:val="24"/>
        </w:rPr>
        <w:t>2015</w:t>
      </w:r>
      <w:r>
        <w:rPr>
          <w:rFonts w:ascii="Times New Roman" w:hAnsi="Times New Roman" w:cs="Times New Roman"/>
          <w:sz w:val="24"/>
          <w:szCs w:val="24"/>
        </w:rPr>
        <w:t>)</w:t>
      </w:r>
      <w:r w:rsidRPr="001504D5">
        <w:rPr>
          <w:rFonts w:ascii="Times New Roman" w:hAnsi="Times New Roman" w:cs="Times New Roman"/>
          <w:sz w:val="24"/>
          <w:szCs w:val="24"/>
        </w:rPr>
        <w:t xml:space="preserve">. </w:t>
      </w:r>
      <w:r w:rsidRPr="001504D5">
        <w:rPr>
          <w:rFonts w:ascii="Times New Roman" w:hAnsi="Times New Roman" w:cs="Times New Roman"/>
          <w:i/>
          <w:iCs/>
          <w:sz w:val="24"/>
          <w:szCs w:val="24"/>
        </w:rPr>
        <w:t xml:space="preserve">Challenging the third sector: </w:t>
      </w:r>
      <w:r w:rsidR="004E3155">
        <w:rPr>
          <w:rFonts w:ascii="Times New Roman" w:hAnsi="Times New Roman" w:cs="Times New Roman"/>
          <w:i/>
          <w:iCs/>
          <w:sz w:val="24"/>
          <w:szCs w:val="24"/>
        </w:rPr>
        <w:t>G</w:t>
      </w:r>
      <w:r w:rsidRPr="001504D5">
        <w:rPr>
          <w:rFonts w:ascii="Times New Roman" w:hAnsi="Times New Roman" w:cs="Times New Roman"/>
          <w:i/>
          <w:iCs/>
          <w:sz w:val="24"/>
          <w:szCs w:val="24"/>
        </w:rPr>
        <w:t>lobal prospects for active citizenship.</w:t>
      </w:r>
      <w:r w:rsidRPr="001504D5">
        <w:rPr>
          <w:rFonts w:ascii="Times New Roman" w:hAnsi="Times New Roman" w:cs="Times New Roman"/>
          <w:sz w:val="24"/>
          <w:szCs w:val="24"/>
        </w:rPr>
        <w:t xml:space="preserve"> Bristol: Policy Press.</w:t>
      </w:r>
    </w:p>
    <w:p w14:paraId="56BFBFF1" w14:textId="7A874F66" w:rsidR="00904AF1"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Khan, F. R., Munir, K. A., &amp; Willmott, H. (2007). A dark side of institutional entrepreneurship: Soc</w:t>
      </w:r>
      <w:r w:rsidR="0006778A">
        <w:rPr>
          <w:rFonts w:ascii="Times New Roman" w:hAnsi="Times New Roman" w:cs="Times New Roman"/>
          <w:sz w:val="24"/>
          <w:szCs w:val="24"/>
        </w:rPr>
        <w:t>c</w:t>
      </w:r>
      <w:r w:rsidRPr="00045312">
        <w:rPr>
          <w:rFonts w:ascii="Times New Roman" w:hAnsi="Times New Roman" w:cs="Times New Roman"/>
          <w:sz w:val="24"/>
          <w:szCs w:val="24"/>
        </w:rPr>
        <w:t xml:space="preserve">er balls, child </w:t>
      </w:r>
      <w:proofErr w:type="spellStart"/>
      <w:r w:rsidRPr="00045312">
        <w:rPr>
          <w:rFonts w:ascii="Times New Roman" w:hAnsi="Times New Roman" w:cs="Times New Roman"/>
          <w:sz w:val="24"/>
          <w:szCs w:val="24"/>
        </w:rPr>
        <w:t>labour</w:t>
      </w:r>
      <w:proofErr w:type="spellEnd"/>
      <w:r w:rsidRPr="00045312">
        <w:rPr>
          <w:rFonts w:ascii="Times New Roman" w:hAnsi="Times New Roman" w:cs="Times New Roman"/>
          <w:sz w:val="24"/>
          <w:szCs w:val="24"/>
        </w:rPr>
        <w:t xml:space="preserve"> and postcolonial impoverishment. </w:t>
      </w:r>
      <w:r w:rsidRPr="00045312">
        <w:rPr>
          <w:rFonts w:ascii="Times New Roman" w:hAnsi="Times New Roman" w:cs="Times New Roman"/>
          <w:i/>
          <w:sz w:val="24"/>
          <w:szCs w:val="24"/>
        </w:rPr>
        <w:t xml:space="preserve">Organization Studies,28, </w:t>
      </w:r>
      <w:r w:rsidRPr="00045312">
        <w:rPr>
          <w:rFonts w:ascii="Times New Roman" w:hAnsi="Times New Roman" w:cs="Times New Roman"/>
          <w:sz w:val="24"/>
          <w:szCs w:val="24"/>
        </w:rPr>
        <w:t>1055-1077.</w:t>
      </w:r>
    </w:p>
    <w:p w14:paraId="5644C6A5" w14:textId="2C8B021F" w:rsidR="005E5127" w:rsidRPr="00045312" w:rsidRDefault="005E5127">
      <w:pPr>
        <w:spacing w:after="120" w:line="240" w:lineRule="auto"/>
        <w:ind w:left="720" w:hanging="720"/>
        <w:rPr>
          <w:rFonts w:ascii="Times New Roman" w:hAnsi="Times New Roman" w:cs="Times New Roman"/>
          <w:sz w:val="24"/>
          <w:szCs w:val="24"/>
        </w:rPr>
      </w:pPr>
      <w:r w:rsidRPr="005E5127">
        <w:rPr>
          <w:rStyle w:val="Heading1Char"/>
          <w:rFonts w:eastAsiaTheme="minorHAnsi"/>
          <w:b w:val="0"/>
          <w:bCs w:val="0"/>
          <w:sz w:val="24"/>
          <w:szCs w:val="24"/>
        </w:rPr>
        <w:t>Klaus, L</w:t>
      </w:r>
      <w:r w:rsidR="00904AF1">
        <w:rPr>
          <w:rStyle w:val="Heading1Char"/>
          <w:rFonts w:eastAsiaTheme="minorHAnsi"/>
          <w:b w:val="0"/>
          <w:bCs w:val="0"/>
          <w:sz w:val="24"/>
          <w:szCs w:val="24"/>
        </w:rPr>
        <w:t>.</w:t>
      </w:r>
      <w:r w:rsidRPr="005E5127">
        <w:rPr>
          <w:rStyle w:val="Heading1Char"/>
          <w:rFonts w:eastAsiaTheme="minorHAnsi"/>
          <w:b w:val="0"/>
          <w:bCs w:val="0"/>
          <w:sz w:val="24"/>
          <w:szCs w:val="24"/>
        </w:rPr>
        <w:t xml:space="preserve"> &amp; Tracey, P. </w:t>
      </w:r>
      <w:r>
        <w:rPr>
          <w:rStyle w:val="Heading1Char"/>
          <w:rFonts w:eastAsiaTheme="minorHAnsi"/>
          <w:b w:val="0"/>
          <w:bCs w:val="0"/>
          <w:sz w:val="24"/>
          <w:szCs w:val="24"/>
        </w:rPr>
        <w:t>(</w:t>
      </w:r>
      <w:r w:rsidRPr="005E5127">
        <w:rPr>
          <w:rStyle w:val="Heading1Char"/>
          <w:rFonts w:eastAsiaTheme="minorHAnsi"/>
          <w:b w:val="0"/>
          <w:bCs w:val="0"/>
          <w:sz w:val="24"/>
          <w:szCs w:val="24"/>
        </w:rPr>
        <w:t>2020</w:t>
      </w:r>
      <w:r>
        <w:rPr>
          <w:rStyle w:val="Heading1Char"/>
          <w:rFonts w:eastAsiaTheme="minorHAnsi"/>
          <w:b w:val="0"/>
          <w:bCs w:val="0"/>
          <w:sz w:val="24"/>
          <w:szCs w:val="24"/>
        </w:rPr>
        <w:t>)</w:t>
      </w:r>
      <w:r w:rsidRPr="005E5127">
        <w:rPr>
          <w:rStyle w:val="Heading1Char"/>
          <w:rFonts w:eastAsiaTheme="minorHAnsi"/>
          <w:b w:val="0"/>
          <w:bCs w:val="0"/>
          <w:sz w:val="24"/>
          <w:szCs w:val="24"/>
        </w:rPr>
        <w:t xml:space="preserve">. Making </w:t>
      </w:r>
      <w:r w:rsidR="004E3155">
        <w:rPr>
          <w:rStyle w:val="Heading1Char"/>
          <w:rFonts w:eastAsiaTheme="minorHAnsi"/>
          <w:b w:val="0"/>
          <w:bCs w:val="0"/>
          <w:sz w:val="24"/>
          <w:szCs w:val="24"/>
        </w:rPr>
        <w:t>c</w:t>
      </w:r>
      <w:r w:rsidR="004E3155" w:rsidRPr="005E5127">
        <w:rPr>
          <w:rStyle w:val="Heading1Char"/>
          <w:rFonts w:eastAsiaTheme="minorHAnsi"/>
          <w:b w:val="0"/>
          <w:bCs w:val="0"/>
          <w:sz w:val="24"/>
          <w:szCs w:val="24"/>
        </w:rPr>
        <w:t xml:space="preserve">hange </w:t>
      </w:r>
      <w:r w:rsidRPr="005E5127">
        <w:rPr>
          <w:rStyle w:val="Heading1Char"/>
          <w:rFonts w:eastAsiaTheme="minorHAnsi"/>
          <w:b w:val="0"/>
          <w:bCs w:val="0"/>
          <w:sz w:val="24"/>
          <w:szCs w:val="24"/>
        </w:rPr>
        <w:t xml:space="preserve">from </w:t>
      </w:r>
      <w:r w:rsidR="004E3155">
        <w:rPr>
          <w:rStyle w:val="Heading1Char"/>
          <w:rFonts w:eastAsiaTheme="minorHAnsi"/>
          <w:b w:val="0"/>
          <w:bCs w:val="0"/>
          <w:sz w:val="24"/>
          <w:szCs w:val="24"/>
        </w:rPr>
        <w:t>b</w:t>
      </w:r>
      <w:r w:rsidRPr="005E5127">
        <w:rPr>
          <w:rStyle w:val="Heading1Char"/>
          <w:rFonts w:eastAsiaTheme="minorHAnsi"/>
          <w:b w:val="0"/>
          <w:bCs w:val="0"/>
          <w:sz w:val="24"/>
          <w:szCs w:val="24"/>
        </w:rPr>
        <w:t>ehind a</w:t>
      </w:r>
      <w:r w:rsidR="004E3155">
        <w:rPr>
          <w:rStyle w:val="Heading1Char"/>
          <w:rFonts w:eastAsiaTheme="minorHAnsi"/>
          <w:b w:val="0"/>
          <w:bCs w:val="0"/>
          <w:sz w:val="24"/>
          <w:szCs w:val="24"/>
        </w:rPr>
        <w:t xml:space="preserve"> m</w:t>
      </w:r>
      <w:r w:rsidRPr="005E5127">
        <w:rPr>
          <w:rStyle w:val="Heading1Char"/>
          <w:rFonts w:eastAsiaTheme="minorHAnsi"/>
          <w:b w:val="0"/>
          <w:bCs w:val="0"/>
          <w:sz w:val="24"/>
          <w:szCs w:val="24"/>
        </w:rPr>
        <w:t xml:space="preserve">ask: How organizations challenge guarded institutions by sparking grassroots activism. </w:t>
      </w:r>
      <w:r w:rsidRPr="001504D5">
        <w:rPr>
          <w:rStyle w:val="Heading1Char"/>
          <w:rFonts w:eastAsiaTheme="minorHAnsi"/>
          <w:b w:val="0"/>
          <w:bCs w:val="0"/>
          <w:i/>
          <w:iCs/>
          <w:sz w:val="24"/>
          <w:szCs w:val="24"/>
        </w:rPr>
        <w:t>A</w:t>
      </w:r>
      <w:proofErr w:type="spellStart"/>
      <w:r w:rsidRPr="005E5127">
        <w:rPr>
          <w:rFonts w:ascii="Times New Roman" w:hAnsi="Times New Roman" w:cs="Times New Roman"/>
          <w:i/>
          <w:iCs/>
          <w:color w:val="000000"/>
          <w:sz w:val="24"/>
          <w:szCs w:val="24"/>
        </w:rPr>
        <w:t>cademy</w:t>
      </w:r>
      <w:proofErr w:type="spellEnd"/>
      <w:r w:rsidRPr="005E5127">
        <w:rPr>
          <w:rFonts w:ascii="Times New Roman" w:hAnsi="Times New Roman" w:cs="Times New Roman"/>
          <w:i/>
          <w:iCs/>
          <w:color w:val="000000"/>
          <w:sz w:val="24"/>
          <w:szCs w:val="24"/>
        </w:rPr>
        <w:t xml:space="preserve"> of Management Journa</w:t>
      </w:r>
      <w:r>
        <w:rPr>
          <w:rFonts w:ascii="Times New Roman" w:hAnsi="Times New Roman" w:cs="Times New Roman"/>
          <w:i/>
          <w:iCs/>
          <w:color w:val="000000"/>
          <w:sz w:val="24"/>
          <w:szCs w:val="24"/>
        </w:rPr>
        <w:t xml:space="preserve">l, </w:t>
      </w:r>
      <w:r w:rsidRPr="00904AF1">
        <w:rPr>
          <w:rFonts w:ascii="Times New Roman" w:hAnsi="Times New Roman" w:cs="Times New Roman"/>
          <w:color w:val="000000"/>
          <w:sz w:val="24"/>
          <w:szCs w:val="24"/>
        </w:rPr>
        <w:t>63</w:t>
      </w:r>
      <w:r w:rsidRPr="00904AF1">
        <w:rPr>
          <w:rStyle w:val="HTMLPreformattedChar"/>
          <w:rFonts w:ascii="Times New Roman" w:eastAsiaTheme="minorHAnsi" w:hAnsi="Times New Roman" w:cs="Times New Roman"/>
          <w:color w:val="000000"/>
          <w:sz w:val="24"/>
          <w:szCs w:val="24"/>
        </w:rPr>
        <w:t xml:space="preserve"> (</w:t>
      </w:r>
      <w:r w:rsidRPr="00904AF1">
        <w:rPr>
          <w:rFonts w:ascii="Times New Roman" w:hAnsi="Times New Roman" w:cs="Times New Roman"/>
          <w:color w:val="000000"/>
          <w:sz w:val="24"/>
          <w:szCs w:val="24"/>
        </w:rPr>
        <w:t>4</w:t>
      </w:r>
      <w:r w:rsidRPr="00904AF1">
        <w:rPr>
          <w:rStyle w:val="HTMLPreformattedChar"/>
          <w:rFonts w:ascii="Times New Roman" w:eastAsiaTheme="minorHAnsi" w:hAnsi="Times New Roman" w:cs="Times New Roman"/>
          <w:color w:val="000000"/>
          <w:sz w:val="24"/>
          <w:szCs w:val="24"/>
        </w:rPr>
        <w:t>), </w:t>
      </w:r>
      <w:r w:rsidRPr="00904AF1">
        <w:rPr>
          <w:rFonts w:ascii="Times New Roman" w:hAnsi="Times New Roman" w:cs="Times New Roman"/>
          <w:color w:val="000000"/>
          <w:sz w:val="24"/>
          <w:szCs w:val="24"/>
        </w:rPr>
        <w:t>965-996.</w:t>
      </w:r>
    </w:p>
    <w:p w14:paraId="472610EF" w14:textId="6BDD2AB6" w:rsidR="00904AF1" w:rsidRPr="00045312" w:rsidRDefault="00EA081B">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King, B. </w:t>
      </w:r>
      <w:r w:rsidR="005125BB">
        <w:rPr>
          <w:rFonts w:ascii="Times New Roman" w:hAnsi="Times New Roman" w:cs="Times New Roman"/>
          <w:sz w:val="24"/>
          <w:szCs w:val="24"/>
        </w:rPr>
        <w:t>(</w:t>
      </w:r>
      <w:r w:rsidRPr="00045312">
        <w:rPr>
          <w:rFonts w:ascii="Times New Roman" w:hAnsi="Times New Roman" w:cs="Times New Roman"/>
          <w:sz w:val="24"/>
          <w:szCs w:val="24"/>
        </w:rPr>
        <w:t>2008</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 political mediation model of corporate response to social movement activism. </w:t>
      </w:r>
      <w:r w:rsidRPr="00045312">
        <w:rPr>
          <w:rFonts w:ascii="Times New Roman" w:hAnsi="Times New Roman" w:cs="Times New Roman"/>
          <w:i/>
          <w:sz w:val="24"/>
          <w:szCs w:val="24"/>
        </w:rPr>
        <w:t>Administrative Science Quarterly</w:t>
      </w:r>
      <w:r w:rsidRPr="00045312">
        <w:rPr>
          <w:rFonts w:ascii="Times New Roman" w:hAnsi="Times New Roman" w:cs="Times New Roman"/>
          <w:sz w:val="24"/>
          <w:szCs w:val="24"/>
        </w:rPr>
        <w:t>, 53 (3), 395-421.</w:t>
      </w:r>
    </w:p>
    <w:p w14:paraId="1F593D42" w14:textId="1EBC84F3" w:rsidR="00766990"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King, B.</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G.</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Soule, S.</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A. (2007). Social movements as extra-institutional entrepreneurs: The effect of protests on stock price returns</w:t>
      </w:r>
      <w:r w:rsidRPr="00045312">
        <w:rPr>
          <w:rFonts w:ascii="Times New Roman" w:hAnsi="Times New Roman" w:cs="Times New Roman"/>
          <w:i/>
          <w:sz w:val="24"/>
          <w:szCs w:val="24"/>
        </w:rPr>
        <w:t>. Administrative Science Quarterly</w:t>
      </w:r>
      <w:r w:rsidRPr="00045312">
        <w:rPr>
          <w:rFonts w:ascii="Times New Roman" w:hAnsi="Times New Roman" w:cs="Times New Roman"/>
          <w:sz w:val="24"/>
          <w:szCs w:val="24"/>
        </w:rPr>
        <w:t>, 52 (3), 413-442.</w:t>
      </w:r>
    </w:p>
    <w:p w14:paraId="6D3BF8BE" w14:textId="25E798C9" w:rsidR="003E0583" w:rsidRDefault="00766990" w:rsidP="004E3155">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Kolk, A. </w:t>
      </w:r>
      <w:r w:rsidR="003E0583">
        <w:rPr>
          <w:rFonts w:ascii="Times New Roman" w:hAnsi="Times New Roman" w:cs="Times New Roman"/>
          <w:sz w:val="24"/>
          <w:szCs w:val="24"/>
        </w:rPr>
        <w:t>(</w:t>
      </w:r>
      <w:r>
        <w:rPr>
          <w:rFonts w:ascii="Times New Roman" w:hAnsi="Times New Roman" w:cs="Times New Roman"/>
          <w:sz w:val="24"/>
          <w:szCs w:val="24"/>
        </w:rPr>
        <w:t>2014</w:t>
      </w:r>
      <w:r w:rsidR="003E0583">
        <w:rPr>
          <w:rFonts w:ascii="Times New Roman" w:hAnsi="Times New Roman" w:cs="Times New Roman"/>
          <w:sz w:val="24"/>
          <w:szCs w:val="24"/>
        </w:rPr>
        <w:t>)</w:t>
      </w:r>
      <w:r>
        <w:rPr>
          <w:rFonts w:ascii="Times New Roman" w:hAnsi="Times New Roman" w:cs="Times New Roman"/>
          <w:sz w:val="24"/>
          <w:szCs w:val="24"/>
        </w:rPr>
        <w:t xml:space="preserve">. </w:t>
      </w:r>
      <w:r w:rsidR="003E0583">
        <w:rPr>
          <w:rFonts w:ascii="Times New Roman" w:hAnsi="Times New Roman" w:cs="Times New Roman"/>
          <w:sz w:val="24"/>
          <w:szCs w:val="24"/>
        </w:rPr>
        <w:t>Partnerships as a panacea for addressing global problems: On rationale, context, impact and limitation</w:t>
      </w:r>
      <w:r w:rsidR="00F96D9F">
        <w:rPr>
          <w:rFonts w:ascii="Times New Roman" w:hAnsi="Times New Roman" w:cs="Times New Roman"/>
          <w:sz w:val="24"/>
          <w:szCs w:val="24"/>
        </w:rPr>
        <w:t>s</w:t>
      </w:r>
      <w:r w:rsidR="003E0583">
        <w:rPr>
          <w:rFonts w:ascii="Times New Roman" w:hAnsi="Times New Roman" w:cs="Times New Roman"/>
          <w:sz w:val="24"/>
          <w:szCs w:val="24"/>
        </w:rPr>
        <w:t xml:space="preserve"> In M.M. </w:t>
      </w:r>
      <w:proofErr w:type="spellStart"/>
      <w:r w:rsidR="003E0583">
        <w:rPr>
          <w:rFonts w:ascii="Times New Roman" w:hAnsi="Times New Roman" w:cs="Times New Roman"/>
          <w:sz w:val="24"/>
          <w:szCs w:val="24"/>
        </w:rPr>
        <w:t>Seitanidi</w:t>
      </w:r>
      <w:proofErr w:type="spellEnd"/>
      <w:r w:rsidR="003E0583">
        <w:rPr>
          <w:rFonts w:ascii="Times New Roman" w:hAnsi="Times New Roman" w:cs="Times New Roman"/>
          <w:sz w:val="24"/>
          <w:szCs w:val="24"/>
        </w:rPr>
        <w:t xml:space="preserve"> &amp; A. Crane, </w:t>
      </w:r>
      <w:r w:rsidR="003E0583" w:rsidRPr="009C5EB2">
        <w:rPr>
          <w:rFonts w:ascii="Times New Roman" w:hAnsi="Times New Roman" w:cs="Times New Roman"/>
          <w:i/>
          <w:iCs/>
          <w:sz w:val="24"/>
          <w:szCs w:val="24"/>
        </w:rPr>
        <w:t>Social Partnerships for Responsible Business: A research handbook</w:t>
      </w:r>
      <w:r w:rsidR="00F96D9F">
        <w:rPr>
          <w:rFonts w:ascii="Times New Roman" w:hAnsi="Times New Roman" w:cs="Times New Roman"/>
          <w:sz w:val="24"/>
          <w:szCs w:val="24"/>
        </w:rPr>
        <w:t>, 15-43. London: Routledge.</w:t>
      </w:r>
    </w:p>
    <w:p w14:paraId="66405B4D" w14:textId="10A035C8" w:rsid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Kolk, A., Rivera-Santos, M., &amp; </w:t>
      </w:r>
      <w:proofErr w:type="spellStart"/>
      <w:r w:rsidRPr="00EA081B">
        <w:rPr>
          <w:rFonts w:ascii="Times New Roman" w:hAnsi="Times New Roman" w:cs="Times New Roman"/>
          <w:sz w:val="24"/>
          <w:szCs w:val="24"/>
        </w:rPr>
        <w:t>Rufín</w:t>
      </w:r>
      <w:proofErr w:type="spellEnd"/>
      <w:r w:rsidRPr="00EA081B">
        <w:rPr>
          <w:rFonts w:ascii="Times New Roman" w:hAnsi="Times New Roman" w:cs="Times New Roman"/>
          <w:sz w:val="24"/>
          <w:szCs w:val="24"/>
        </w:rPr>
        <w:t xml:space="preserve">, C. (2014). Reviewing a decade of research on the “base/bottom of the pyramid” (BOP) concept. </w:t>
      </w:r>
      <w:r w:rsidRPr="00EA081B">
        <w:rPr>
          <w:rFonts w:ascii="Times New Roman" w:hAnsi="Times New Roman" w:cs="Times New Roman"/>
          <w:i/>
          <w:iCs/>
          <w:sz w:val="24"/>
          <w:szCs w:val="24"/>
        </w:rPr>
        <w:t>Business &amp; Society</w:t>
      </w:r>
      <w:r w:rsidRPr="00EA081B">
        <w:rPr>
          <w:rFonts w:ascii="Times New Roman" w:hAnsi="Times New Roman" w:cs="Times New Roman"/>
          <w:sz w:val="24"/>
          <w:szCs w:val="24"/>
        </w:rPr>
        <w:t>, 53(3), 338–377.</w:t>
      </w:r>
    </w:p>
    <w:p w14:paraId="38E920E8" w14:textId="4145296E" w:rsidR="00CE4312" w:rsidRPr="00EA081B" w:rsidRDefault="00CE4312" w:rsidP="004B57E4">
      <w:pPr>
        <w:pStyle w:val="Heading3"/>
        <w:shd w:val="clear" w:color="auto" w:fill="FFFFFF"/>
        <w:spacing w:before="0" w:after="120" w:line="240" w:lineRule="auto"/>
        <w:ind w:left="720" w:hanging="720"/>
      </w:pPr>
      <w:proofErr w:type="spellStart"/>
      <w:r w:rsidRPr="004B57E4">
        <w:rPr>
          <w:rFonts w:ascii="Times New Roman" w:hAnsi="Times New Roman" w:cs="Times New Roman"/>
          <w:color w:val="auto"/>
        </w:rPr>
        <w:t>Kuppaswamy</w:t>
      </w:r>
      <w:proofErr w:type="spellEnd"/>
      <w:r w:rsidRPr="004B57E4">
        <w:rPr>
          <w:rFonts w:ascii="Times New Roman" w:hAnsi="Times New Roman" w:cs="Times New Roman"/>
          <w:color w:val="auto"/>
        </w:rPr>
        <w:t xml:space="preserve">, B. (1972). </w:t>
      </w:r>
      <w:r w:rsidRPr="004B57E4">
        <w:rPr>
          <w:rFonts w:ascii="Times New Roman" w:hAnsi="Times New Roman" w:cs="Times New Roman"/>
          <w:i/>
          <w:iCs/>
          <w:color w:val="auto"/>
        </w:rPr>
        <w:t>Social Change in India</w:t>
      </w:r>
      <w:r w:rsidRPr="004B57E4">
        <w:rPr>
          <w:rFonts w:ascii="Times New Roman" w:hAnsi="Times New Roman" w:cs="Times New Roman"/>
          <w:color w:val="auto"/>
        </w:rPr>
        <w:t xml:space="preserve">. Delhi: </w:t>
      </w:r>
      <w:r w:rsidRPr="004E3155">
        <w:rPr>
          <w:rFonts w:ascii="Times New Roman" w:eastAsia="Times New Roman" w:hAnsi="Times New Roman" w:cs="Times New Roman"/>
        </w:rPr>
        <w:t xml:space="preserve">Vikas </w:t>
      </w:r>
      <w:r w:rsidRPr="00CE4312">
        <w:rPr>
          <w:rFonts w:ascii="Times New Roman" w:eastAsia="Times New Roman" w:hAnsi="Times New Roman" w:cs="Times New Roman"/>
          <w:color w:val="auto"/>
        </w:rPr>
        <w:t>Publications</w:t>
      </w:r>
      <w:r>
        <w:rPr>
          <w:rFonts w:ascii="Arial" w:eastAsia="Times New Roman" w:hAnsi="Arial" w:cs="Arial"/>
          <w:color w:val="006621"/>
          <w:sz w:val="20"/>
          <w:szCs w:val="20"/>
        </w:rPr>
        <w:t xml:space="preserve">. </w:t>
      </w:r>
    </w:p>
    <w:p w14:paraId="6DE8E274" w14:textId="155341EC" w:rsidR="00904AF1" w:rsidRPr="00045312" w:rsidRDefault="00EA081B">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Kvangraven</w:t>
      </w:r>
      <w:proofErr w:type="spellEnd"/>
      <w:r w:rsidRPr="00045312">
        <w:rPr>
          <w:rFonts w:ascii="Times New Roman" w:hAnsi="Times New Roman" w:cs="Times New Roman"/>
          <w:sz w:val="24"/>
          <w:szCs w:val="24"/>
        </w:rPr>
        <w:t xml:space="preserve">, I. (2019). Impoverished economics: Unpacking the economics Nobel Prize. </w:t>
      </w:r>
      <w:hyperlink r:id="rId9" w:history="1">
        <w:r w:rsidR="00904AF1" w:rsidRPr="00915A35">
          <w:rPr>
            <w:rStyle w:val="Hyperlink"/>
            <w:rFonts w:ascii="Times New Roman" w:hAnsi="Times New Roman" w:cs="Times New Roman"/>
            <w:sz w:val="24"/>
            <w:szCs w:val="24"/>
          </w:rPr>
          <w:t>https://www.opendemocracy.net/en/oureconomy/impoverished-economics-unpacking-economics-nobel-prize/</w:t>
        </w:r>
      </w:hyperlink>
    </w:p>
    <w:p w14:paraId="462D9C2B" w14:textId="38678734"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Lawrence, T</w:t>
      </w:r>
      <w:r w:rsidR="0023372D">
        <w:rPr>
          <w:rFonts w:ascii="Times New Roman" w:hAnsi="Times New Roman" w:cs="Times New Roman"/>
          <w:sz w:val="24"/>
          <w:szCs w:val="24"/>
        </w:rPr>
        <w:t>.</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 xml:space="preserve">B., Amis, </w:t>
      </w:r>
      <w:r w:rsidR="0023372D" w:rsidRPr="00045312">
        <w:rPr>
          <w:rFonts w:ascii="Times New Roman" w:hAnsi="Times New Roman" w:cs="Times New Roman"/>
          <w:sz w:val="24"/>
          <w:szCs w:val="24"/>
        </w:rPr>
        <w:t>J</w:t>
      </w:r>
      <w:r w:rsidR="0023372D">
        <w:rPr>
          <w:rFonts w:ascii="Times New Roman" w:hAnsi="Times New Roman" w:cs="Times New Roman"/>
          <w:sz w:val="24"/>
          <w:szCs w:val="24"/>
        </w:rPr>
        <w:t>.</w:t>
      </w:r>
      <w:r w:rsidR="005125BB">
        <w:rPr>
          <w:rFonts w:ascii="Times New Roman" w:hAnsi="Times New Roman" w:cs="Times New Roman"/>
          <w:sz w:val="24"/>
          <w:szCs w:val="24"/>
        </w:rPr>
        <w:t xml:space="preserve"> </w:t>
      </w:r>
      <w:r w:rsidR="0023372D" w:rsidRPr="00045312">
        <w:rPr>
          <w:rFonts w:ascii="Times New Roman" w:hAnsi="Times New Roman" w:cs="Times New Roman"/>
          <w:sz w:val="24"/>
          <w:szCs w:val="24"/>
        </w:rPr>
        <w:t>M</w:t>
      </w:r>
      <w:r w:rsidR="0023372D">
        <w:rPr>
          <w:rFonts w:ascii="Times New Roman" w:hAnsi="Times New Roman" w:cs="Times New Roman"/>
          <w:sz w:val="24"/>
          <w:szCs w:val="24"/>
        </w:rPr>
        <w:t>.,</w:t>
      </w:r>
      <w:r w:rsidR="0023372D" w:rsidRPr="00045312">
        <w:rPr>
          <w:rFonts w:ascii="Times New Roman" w:hAnsi="Times New Roman" w:cs="Times New Roman"/>
          <w:sz w:val="24"/>
          <w:szCs w:val="24"/>
        </w:rPr>
        <w:t xml:space="preserve"> </w:t>
      </w:r>
      <w:r w:rsidRPr="00045312">
        <w:rPr>
          <w:rFonts w:ascii="Times New Roman" w:hAnsi="Times New Roman" w:cs="Times New Roman"/>
          <w:sz w:val="24"/>
          <w:szCs w:val="24"/>
        </w:rPr>
        <w:t xml:space="preserve">Munir, </w:t>
      </w:r>
      <w:r w:rsidR="0023372D" w:rsidRPr="00045312">
        <w:rPr>
          <w:rFonts w:ascii="Times New Roman" w:hAnsi="Times New Roman" w:cs="Times New Roman"/>
          <w:sz w:val="24"/>
          <w:szCs w:val="24"/>
        </w:rPr>
        <w:t>K</w:t>
      </w:r>
      <w:r w:rsidR="0023372D">
        <w:rPr>
          <w:rFonts w:ascii="Times New Roman" w:hAnsi="Times New Roman" w:cs="Times New Roman"/>
          <w:sz w:val="24"/>
          <w:szCs w:val="24"/>
        </w:rPr>
        <w:t>.</w:t>
      </w:r>
      <w:r w:rsidR="005125BB">
        <w:rPr>
          <w:rFonts w:ascii="Times New Roman" w:hAnsi="Times New Roman" w:cs="Times New Roman"/>
          <w:sz w:val="24"/>
          <w:szCs w:val="24"/>
        </w:rPr>
        <w:t xml:space="preserve"> </w:t>
      </w:r>
      <w:r w:rsidR="0023372D" w:rsidRPr="00045312">
        <w:rPr>
          <w:rFonts w:ascii="Times New Roman" w:hAnsi="Times New Roman" w:cs="Times New Roman"/>
          <w:sz w:val="24"/>
          <w:szCs w:val="24"/>
        </w:rPr>
        <w:t>A</w:t>
      </w:r>
      <w:r w:rsidR="0023372D">
        <w:rPr>
          <w:rFonts w:ascii="Times New Roman" w:hAnsi="Times New Roman" w:cs="Times New Roman"/>
          <w:sz w:val="24"/>
          <w:szCs w:val="24"/>
        </w:rPr>
        <w:t>.,</w:t>
      </w:r>
      <w:r w:rsidR="0023372D" w:rsidRPr="00045312">
        <w:rPr>
          <w:rFonts w:ascii="Times New Roman" w:hAnsi="Times New Roman" w:cs="Times New Roman"/>
          <w:sz w:val="24"/>
          <w:szCs w:val="24"/>
        </w:rPr>
        <w:t xml:space="preserve"> </w:t>
      </w:r>
      <w:r w:rsidRPr="00045312">
        <w:rPr>
          <w:rFonts w:ascii="Times New Roman" w:hAnsi="Times New Roman" w:cs="Times New Roman"/>
          <w:sz w:val="24"/>
          <w:szCs w:val="24"/>
        </w:rPr>
        <w:t>Hirsch, P.</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McGahan, A. </w:t>
      </w:r>
      <w:r w:rsidR="0023372D">
        <w:rPr>
          <w:rFonts w:ascii="Times New Roman" w:hAnsi="Times New Roman" w:cs="Times New Roman"/>
          <w:sz w:val="24"/>
          <w:szCs w:val="24"/>
        </w:rPr>
        <w:t>(</w:t>
      </w:r>
      <w:r w:rsidRPr="00045312">
        <w:rPr>
          <w:rFonts w:ascii="Times New Roman" w:hAnsi="Times New Roman" w:cs="Times New Roman"/>
          <w:sz w:val="24"/>
          <w:szCs w:val="24"/>
        </w:rPr>
        <w:t>2018</w:t>
      </w:r>
      <w:r w:rsidR="0023372D">
        <w:rPr>
          <w:rFonts w:ascii="Times New Roman" w:hAnsi="Times New Roman" w:cs="Times New Roman"/>
          <w:sz w:val="24"/>
          <w:szCs w:val="24"/>
        </w:rPr>
        <w:t>)</w:t>
      </w:r>
      <w:r w:rsidRPr="00045312">
        <w:rPr>
          <w:rFonts w:ascii="Times New Roman" w:hAnsi="Times New Roman" w:cs="Times New Roman"/>
          <w:sz w:val="24"/>
          <w:szCs w:val="24"/>
        </w:rPr>
        <w:t xml:space="preserve">. Inequality, </w:t>
      </w:r>
      <w:proofErr w:type="gramStart"/>
      <w:r w:rsidRPr="00045312">
        <w:rPr>
          <w:rFonts w:ascii="Times New Roman" w:hAnsi="Times New Roman" w:cs="Times New Roman"/>
          <w:sz w:val="24"/>
          <w:szCs w:val="24"/>
        </w:rPr>
        <w:t>institutions</w:t>
      </w:r>
      <w:proofErr w:type="gramEnd"/>
      <w:r w:rsidRPr="00045312">
        <w:rPr>
          <w:rFonts w:ascii="Times New Roman" w:hAnsi="Times New Roman" w:cs="Times New Roman"/>
          <w:sz w:val="24"/>
          <w:szCs w:val="24"/>
        </w:rPr>
        <w:t xml:space="preserve"> and organizations. </w:t>
      </w:r>
      <w:r w:rsidRPr="00045312">
        <w:rPr>
          <w:rFonts w:ascii="Times New Roman" w:hAnsi="Times New Roman" w:cs="Times New Roman"/>
          <w:i/>
          <w:iCs/>
          <w:sz w:val="24"/>
          <w:szCs w:val="24"/>
        </w:rPr>
        <w:t>Organization Studies</w:t>
      </w:r>
      <w:r w:rsidRPr="00045312">
        <w:rPr>
          <w:rFonts w:ascii="Times New Roman" w:hAnsi="Times New Roman" w:cs="Times New Roman"/>
          <w:sz w:val="24"/>
          <w:szCs w:val="24"/>
        </w:rPr>
        <w:t>, 39 (9), 1131-1152</w:t>
      </w:r>
    </w:p>
    <w:p w14:paraId="5ECCFFC7" w14:textId="0B1A99D3"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Lawrence, T.</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B.</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Buchanan, S. (2017). Power, </w:t>
      </w:r>
      <w:proofErr w:type="gramStart"/>
      <w:r w:rsidRPr="00045312">
        <w:rPr>
          <w:rFonts w:ascii="Times New Roman" w:hAnsi="Times New Roman" w:cs="Times New Roman"/>
          <w:sz w:val="24"/>
          <w:szCs w:val="24"/>
        </w:rPr>
        <w:t>institutions</w:t>
      </w:r>
      <w:proofErr w:type="gramEnd"/>
      <w:r w:rsidRPr="00045312">
        <w:rPr>
          <w:rFonts w:ascii="Times New Roman" w:hAnsi="Times New Roman" w:cs="Times New Roman"/>
          <w:sz w:val="24"/>
          <w:szCs w:val="24"/>
        </w:rPr>
        <w:t xml:space="preserve"> and organizations. In R. Greenwood, C. Oliver, T. B. Lawrence</w:t>
      </w:r>
      <w:r w:rsidR="00E62DDB">
        <w:rPr>
          <w:rFonts w:ascii="Times New Roman" w:hAnsi="Times New Roman" w:cs="Times New Roman"/>
          <w:sz w:val="24"/>
          <w:szCs w:val="24"/>
        </w:rPr>
        <w:t>,</w:t>
      </w:r>
      <w:r w:rsidRPr="00045312">
        <w:rPr>
          <w:rFonts w:ascii="Times New Roman" w:hAnsi="Times New Roman" w:cs="Times New Roman"/>
          <w:sz w:val="24"/>
          <w:szCs w:val="24"/>
        </w:rPr>
        <w:t xml:space="preserve"> &amp; R. E. Meyer (Eds.), </w:t>
      </w:r>
      <w:r w:rsidRPr="00045312">
        <w:rPr>
          <w:rFonts w:ascii="Times New Roman" w:hAnsi="Times New Roman" w:cs="Times New Roman"/>
          <w:i/>
          <w:iCs/>
          <w:sz w:val="24"/>
          <w:szCs w:val="24"/>
        </w:rPr>
        <w:t>The Sage handbook of organizational institutionalism</w:t>
      </w:r>
      <w:r w:rsidRPr="00045312">
        <w:rPr>
          <w:rFonts w:ascii="Times New Roman" w:hAnsi="Times New Roman" w:cs="Times New Roman"/>
          <w:sz w:val="24"/>
          <w:szCs w:val="24"/>
        </w:rPr>
        <w:t xml:space="preserve"> (pp. 477-506). London: SAGE Publications. </w:t>
      </w:r>
    </w:p>
    <w:p w14:paraId="797D4D2E" w14:textId="1CE0C4E7" w:rsidR="00EA081B" w:rsidRP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Lawrence, T.</w:t>
      </w:r>
      <w:r w:rsidR="005125BB">
        <w:rPr>
          <w:rFonts w:ascii="Times New Roman" w:hAnsi="Times New Roman" w:cs="Times New Roman"/>
          <w:sz w:val="24"/>
          <w:szCs w:val="24"/>
        </w:rPr>
        <w:t xml:space="preserve"> </w:t>
      </w:r>
      <w:r w:rsidRPr="00EA081B">
        <w:rPr>
          <w:rFonts w:ascii="Times New Roman" w:hAnsi="Times New Roman" w:cs="Times New Roman"/>
          <w:sz w:val="24"/>
          <w:szCs w:val="24"/>
        </w:rPr>
        <w:t xml:space="preserve">B., &amp; Dover, G. (2015). Place and </w:t>
      </w:r>
      <w:r w:rsidR="004E3155">
        <w:rPr>
          <w:rFonts w:ascii="Times New Roman" w:hAnsi="Times New Roman" w:cs="Times New Roman"/>
          <w:sz w:val="24"/>
          <w:szCs w:val="24"/>
        </w:rPr>
        <w:t>i</w:t>
      </w:r>
      <w:r w:rsidRPr="00EA081B">
        <w:rPr>
          <w:rFonts w:ascii="Times New Roman" w:hAnsi="Times New Roman" w:cs="Times New Roman"/>
          <w:sz w:val="24"/>
          <w:szCs w:val="24"/>
        </w:rPr>
        <w:t xml:space="preserve">nstitutional </w:t>
      </w:r>
      <w:r w:rsidR="004E3155">
        <w:rPr>
          <w:rFonts w:ascii="Times New Roman" w:hAnsi="Times New Roman" w:cs="Times New Roman"/>
          <w:sz w:val="24"/>
          <w:szCs w:val="24"/>
        </w:rPr>
        <w:t>w</w:t>
      </w:r>
      <w:r w:rsidRPr="00EA081B">
        <w:rPr>
          <w:rFonts w:ascii="Times New Roman" w:hAnsi="Times New Roman" w:cs="Times New Roman"/>
          <w:sz w:val="24"/>
          <w:szCs w:val="24"/>
        </w:rPr>
        <w:t>ork</w:t>
      </w:r>
      <w:r w:rsidR="004E3155">
        <w:rPr>
          <w:rFonts w:ascii="Times New Roman" w:hAnsi="Times New Roman" w:cs="Times New Roman"/>
          <w:sz w:val="24"/>
          <w:szCs w:val="24"/>
        </w:rPr>
        <w:t>:</w:t>
      </w:r>
      <w:r w:rsidRPr="00EA081B">
        <w:rPr>
          <w:rFonts w:ascii="Times New Roman" w:hAnsi="Times New Roman" w:cs="Times New Roman"/>
          <w:sz w:val="24"/>
          <w:szCs w:val="24"/>
        </w:rPr>
        <w:t xml:space="preserve"> </w:t>
      </w:r>
      <w:r w:rsidR="004E3155">
        <w:rPr>
          <w:rFonts w:ascii="Times New Roman" w:hAnsi="Times New Roman" w:cs="Times New Roman"/>
          <w:sz w:val="24"/>
          <w:szCs w:val="24"/>
        </w:rPr>
        <w:t>C</w:t>
      </w:r>
      <w:r w:rsidRPr="00EA081B">
        <w:rPr>
          <w:rFonts w:ascii="Times New Roman" w:hAnsi="Times New Roman" w:cs="Times New Roman"/>
          <w:sz w:val="24"/>
          <w:szCs w:val="24"/>
        </w:rPr>
        <w:t xml:space="preserve">reating </w:t>
      </w:r>
      <w:r w:rsidR="004E3155">
        <w:rPr>
          <w:rFonts w:ascii="Times New Roman" w:hAnsi="Times New Roman" w:cs="Times New Roman"/>
          <w:sz w:val="24"/>
          <w:szCs w:val="24"/>
        </w:rPr>
        <w:t>h</w:t>
      </w:r>
      <w:r w:rsidRPr="00EA081B">
        <w:rPr>
          <w:rFonts w:ascii="Times New Roman" w:hAnsi="Times New Roman" w:cs="Times New Roman"/>
          <w:sz w:val="24"/>
          <w:szCs w:val="24"/>
        </w:rPr>
        <w:t xml:space="preserve">ousing for the </w:t>
      </w:r>
      <w:r w:rsidR="004E3155">
        <w:rPr>
          <w:rFonts w:ascii="Times New Roman" w:hAnsi="Times New Roman" w:cs="Times New Roman"/>
          <w:sz w:val="24"/>
          <w:szCs w:val="24"/>
        </w:rPr>
        <w:t>h</w:t>
      </w:r>
      <w:r w:rsidRPr="00EA081B">
        <w:rPr>
          <w:rFonts w:ascii="Times New Roman" w:hAnsi="Times New Roman" w:cs="Times New Roman"/>
          <w:sz w:val="24"/>
          <w:szCs w:val="24"/>
        </w:rPr>
        <w:t xml:space="preserve">ard-to-house. </w:t>
      </w:r>
      <w:r w:rsidRPr="00EA081B">
        <w:rPr>
          <w:rFonts w:ascii="Times New Roman" w:hAnsi="Times New Roman" w:cs="Times New Roman"/>
          <w:i/>
          <w:iCs/>
          <w:sz w:val="24"/>
          <w:szCs w:val="24"/>
        </w:rPr>
        <w:t>Administrative Science Quarterly</w:t>
      </w:r>
      <w:r w:rsidRPr="00EA081B">
        <w:rPr>
          <w:rFonts w:ascii="Times New Roman" w:hAnsi="Times New Roman" w:cs="Times New Roman"/>
          <w:sz w:val="24"/>
          <w:szCs w:val="24"/>
        </w:rPr>
        <w:t>, 60(3), 371–410.</w:t>
      </w:r>
    </w:p>
    <w:p w14:paraId="5706E063" w14:textId="7FA231BA" w:rsidR="00EA081B" w:rsidRP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Lawrence, T.</w:t>
      </w:r>
      <w:r w:rsidR="005125BB">
        <w:rPr>
          <w:rFonts w:ascii="Times New Roman" w:hAnsi="Times New Roman" w:cs="Times New Roman"/>
          <w:sz w:val="24"/>
          <w:szCs w:val="24"/>
        </w:rPr>
        <w:t xml:space="preserve"> </w:t>
      </w:r>
      <w:r w:rsidRPr="00EA081B">
        <w:rPr>
          <w:rFonts w:ascii="Times New Roman" w:hAnsi="Times New Roman" w:cs="Times New Roman"/>
          <w:sz w:val="24"/>
          <w:szCs w:val="24"/>
        </w:rPr>
        <w:t xml:space="preserve">B, Hardy, C., &amp; Phillips, N. (2002). Institutional effects of interorganizational collaboration: The emergence of </w:t>
      </w:r>
      <w:proofErr w:type="gramStart"/>
      <w:r w:rsidRPr="00EA081B">
        <w:rPr>
          <w:rFonts w:ascii="Times New Roman" w:hAnsi="Times New Roman" w:cs="Times New Roman"/>
          <w:sz w:val="24"/>
          <w:szCs w:val="24"/>
        </w:rPr>
        <w:t>proto-institutions</w:t>
      </w:r>
      <w:proofErr w:type="gramEnd"/>
      <w:r w:rsidRPr="00EA081B">
        <w:rPr>
          <w:rFonts w:ascii="Times New Roman" w:hAnsi="Times New Roman" w:cs="Times New Roman"/>
          <w:sz w:val="24"/>
          <w:szCs w:val="24"/>
        </w:rPr>
        <w:t xml:space="preserve">. </w:t>
      </w:r>
      <w:r w:rsidRPr="00EA081B">
        <w:rPr>
          <w:rFonts w:ascii="Times New Roman" w:hAnsi="Times New Roman" w:cs="Times New Roman"/>
          <w:i/>
          <w:iCs/>
          <w:sz w:val="24"/>
          <w:szCs w:val="24"/>
        </w:rPr>
        <w:t>The Academy of Management Journal</w:t>
      </w:r>
      <w:r w:rsidRPr="00EA081B">
        <w:rPr>
          <w:rFonts w:ascii="Times New Roman" w:hAnsi="Times New Roman" w:cs="Times New Roman"/>
          <w:sz w:val="24"/>
          <w:szCs w:val="24"/>
        </w:rPr>
        <w:t xml:space="preserve">, </w:t>
      </w:r>
      <w:r w:rsidRPr="00EA081B">
        <w:rPr>
          <w:rFonts w:ascii="Times New Roman" w:hAnsi="Times New Roman" w:cs="Times New Roman"/>
          <w:i/>
          <w:iCs/>
          <w:sz w:val="24"/>
          <w:szCs w:val="24"/>
        </w:rPr>
        <w:t>45</w:t>
      </w:r>
      <w:r w:rsidRPr="00EA081B">
        <w:rPr>
          <w:rFonts w:ascii="Times New Roman" w:hAnsi="Times New Roman" w:cs="Times New Roman"/>
          <w:sz w:val="24"/>
          <w:szCs w:val="24"/>
        </w:rPr>
        <w:t>(1), 281–290.</w:t>
      </w:r>
    </w:p>
    <w:p w14:paraId="3DDB076A" w14:textId="23FDDEE0" w:rsidR="00EA081B" w:rsidRP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Lawrence, T</w:t>
      </w:r>
      <w:r w:rsidR="0023372D">
        <w:rPr>
          <w:rFonts w:ascii="Times New Roman" w:hAnsi="Times New Roman" w:cs="Times New Roman"/>
          <w:sz w:val="24"/>
          <w:szCs w:val="24"/>
        </w:rPr>
        <w:t>.</w:t>
      </w:r>
      <w:r w:rsidRPr="00EA081B">
        <w:rPr>
          <w:rFonts w:ascii="Times New Roman" w:hAnsi="Times New Roman" w:cs="Times New Roman"/>
          <w:sz w:val="24"/>
          <w:szCs w:val="24"/>
        </w:rPr>
        <w:t xml:space="preserve"> &amp; Hardy, C. (1999). Building </w:t>
      </w:r>
      <w:r w:rsidR="004E3155">
        <w:rPr>
          <w:rFonts w:ascii="Times New Roman" w:hAnsi="Times New Roman" w:cs="Times New Roman"/>
          <w:sz w:val="24"/>
          <w:szCs w:val="24"/>
        </w:rPr>
        <w:t>b</w:t>
      </w:r>
      <w:r w:rsidRPr="00EA081B">
        <w:rPr>
          <w:rFonts w:ascii="Times New Roman" w:hAnsi="Times New Roman" w:cs="Times New Roman"/>
          <w:sz w:val="24"/>
          <w:szCs w:val="24"/>
        </w:rPr>
        <w:t xml:space="preserve">ridges for </w:t>
      </w:r>
      <w:r w:rsidR="004E3155">
        <w:rPr>
          <w:rFonts w:ascii="Times New Roman" w:hAnsi="Times New Roman" w:cs="Times New Roman"/>
          <w:sz w:val="24"/>
          <w:szCs w:val="24"/>
        </w:rPr>
        <w:t>r</w:t>
      </w:r>
      <w:r w:rsidRPr="00EA081B">
        <w:rPr>
          <w:rFonts w:ascii="Times New Roman" w:hAnsi="Times New Roman" w:cs="Times New Roman"/>
          <w:sz w:val="24"/>
          <w:szCs w:val="24"/>
        </w:rPr>
        <w:t>efugees</w:t>
      </w:r>
      <w:r w:rsidR="004E3155">
        <w:rPr>
          <w:rFonts w:ascii="Times New Roman" w:hAnsi="Times New Roman" w:cs="Times New Roman"/>
          <w:sz w:val="24"/>
          <w:szCs w:val="24"/>
        </w:rPr>
        <w:t>:</w:t>
      </w:r>
      <w:r w:rsidRPr="00EA081B">
        <w:rPr>
          <w:rFonts w:ascii="Times New Roman" w:hAnsi="Times New Roman" w:cs="Times New Roman"/>
          <w:sz w:val="24"/>
          <w:szCs w:val="24"/>
        </w:rPr>
        <w:t xml:space="preserve"> Toward a </w:t>
      </w:r>
      <w:r w:rsidR="004E3155">
        <w:rPr>
          <w:rFonts w:ascii="Times New Roman" w:hAnsi="Times New Roman" w:cs="Times New Roman"/>
          <w:sz w:val="24"/>
          <w:szCs w:val="24"/>
        </w:rPr>
        <w:t>t</w:t>
      </w:r>
      <w:r w:rsidRPr="00EA081B">
        <w:rPr>
          <w:rFonts w:ascii="Times New Roman" w:hAnsi="Times New Roman" w:cs="Times New Roman"/>
          <w:sz w:val="24"/>
          <w:szCs w:val="24"/>
        </w:rPr>
        <w:t xml:space="preserve">ypology of </w:t>
      </w:r>
      <w:r w:rsidR="004E3155">
        <w:rPr>
          <w:rFonts w:ascii="Times New Roman" w:hAnsi="Times New Roman" w:cs="Times New Roman"/>
          <w:sz w:val="24"/>
          <w:szCs w:val="24"/>
        </w:rPr>
        <w:t>b</w:t>
      </w:r>
      <w:r w:rsidRPr="00EA081B">
        <w:rPr>
          <w:rFonts w:ascii="Times New Roman" w:hAnsi="Times New Roman" w:cs="Times New Roman"/>
          <w:sz w:val="24"/>
          <w:szCs w:val="24"/>
        </w:rPr>
        <w:t xml:space="preserve">ridging </w:t>
      </w:r>
      <w:r w:rsidR="004E3155">
        <w:rPr>
          <w:rFonts w:ascii="Times New Roman" w:hAnsi="Times New Roman" w:cs="Times New Roman"/>
          <w:sz w:val="24"/>
          <w:szCs w:val="24"/>
        </w:rPr>
        <w:t>o</w:t>
      </w:r>
      <w:r w:rsidRPr="00EA081B">
        <w:rPr>
          <w:rFonts w:ascii="Times New Roman" w:hAnsi="Times New Roman" w:cs="Times New Roman"/>
          <w:sz w:val="24"/>
          <w:szCs w:val="24"/>
        </w:rPr>
        <w:t xml:space="preserve">rganizations. </w:t>
      </w:r>
      <w:r w:rsidRPr="00EA081B">
        <w:rPr>
          <w:rFonts w:ascii="Times New Roman" w:hAnsi="Times New Roman" w:cs="Times New Roman"/>
          <w:i/>
          <w:iCs/>
          <w:sz w:val="24"/>
          <w:szCs w:val="24"/>
        </w:rPr>
        <w:t>The Journal of Applied Behavioral Science</w:t>
      </w:r>
      <w:r w:rsidRPr="00EA081B">
        <w:rPr>
          <w:rFonts w:ascii="Times New Roman" w:hAnsi="Times New Roman" w:cs="Times New Roman"/>
          <w:sz w:val="24"/>
          <w:szCs w:val="24"/>
        </w:rPr>
        <w:t xml:space="preserve">, </w:t>
      </w:r>
      <w:r w:rsidRPr="00EA081B">
        <w:rPr>
          <w:rFonts w:ascii="Times New Roman" w:hAnsi="Times New Roman" w:cs="Times New Roman"/>
          <w:i/>
          <w:iCs/>
          <w:sz w:val="24"/>
          <w:szCs w:val="24"/>
        </w:rPr>
        <w:t>35</w:t>
      </w:r>
      <w:r w:rsidR="00DF67D8">
        <w:rPr>
          <w:rFonts w:ascii="Times New Roman" w:hAnsi="Times New Roman" w:cs="Times New Roman"/>
          <w:i/>
          <w:iCs/>
          <w:sz w:val="24"/>
          <w:szCs w:val="24"/>
        </w:rPr>
        <w:t xml:space="preserve"> </w:t>
      </w:r>
      <w:r w:rsidRPr="00EA081B">
        <w:rPr>
          <w:rFonts w:ascii="Times New Roman" w:hAnsi="Times New Roman" w:cs="Times New Roman"/>
          <w:sz w:val="24"/>
          <w:szCs w:val="24"/>
        </w:rPr>
        <w:t>(1), 48–70</w:t>
      </w:r>
      <w:bookmarkStart w:id="13" w:name="Ref338"/>
      <w:r w:rsidR="0023372D">
        <w:rPr>
          <w:rFonts w:ascii="Times New Roman" w:hAnsi="Times New Roman" w:cs="Times New Roman"/>
          <w:sz w:val="24"/>
          <w:szCs w:val="24"/>
        </w:rPr>
        <w:t>.</w:t>
      </w:r>
    </w:p>
    <w:p w14:paraId="16B831FF" w14:textId="6E2F24AD" w:rsidR="00EA081B" w:rsidRDefault="00EA081B" w:rsidP="004E3155">
      <w:pPr>
        <w:tabs>
          <w:tab w:val="left" w:pos="7601"/>
        </w:tabs>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Lawson, H.</w:t>
      </w:r>
      <w:r w:rsidR="005125BB">
        <w:rPr>
          <w:rFonts w:ascii="Times New Roman" w:hAnsi="Times New Roman" w:cs="Times New Roman"/>
          <w:sz w:val="24"/>
          <w:szCs w:val="24"/>
        </w:rPr>
        <w:t xml:space="preserve"> </w:t>
      </w:r>
      <w:r w:rsidRPr="00EA081B">
        <w:rPr>
          <w:rFonts w:ascii="Times New Roman" w:hAnsi="Times New Roman" w:cs="Times New Roman"/>
          <w:sz w:val="24"/>
          <w:szCs w:val="24"/>
        </w:rPr>
        <w:t xml:space="preserve">A. </w:t>
      </w:r>
      <w:r w:rsidRPr="00045312">
        <w:rPr>
          <w:rFonts w:ascii="Times New Roman" w:hAnsi="Times New Roman" w:cs="Times New Roman"/>
          <w:sz w:val="24"/>
          <w:szCs w:val="24"/>
        </w:rPr>
        <w:t>(</w:t>
      </w:r>
      <w:r w:rsidRPr="00EA081B">
        <w:rPr>
          <w:rFonts w:ascii="Times New Roman" w:hAnsi="Times New Roman" w:cs="Times New Roman"/>
          <w:sz w:val="24"/>
          <w:szCs w:val="24"/>
        </w:rPr>
        <w:t>2004</w:t>
      </w:r>
      <w:r w:rsidRPr="00045312">
        <w:rPr>
          <w:rFonts w:ascii="Times New Roman" w:hAnsi="Times New Roman" w:cs="Times New Roman"/>
          <w:sz w:val="24"/>
          <w:szCs w:val="24"/>
        </w:rPr>
        <w:t>)</w:t>
      </w:r>
      <w:r w:rsidRPr="00EA081B">
        <w:rPr>
          <w:rFonts w:ascii="Times New Roman" w:hAnsi="Times New Roman" w:cs="Times New Roman"/>
          <w:sz w:val="24"/>
          <w:szCs w:val="24"/>
        </w:rPr>
        <w:t xml:space="preserve">. The logic of collaboration in education and human services. </w:t>
      </w:r>
      <w:r w:rsidRPr="00EA081B">
        <w:rPr>
          <w:rFonts w:ascii="Times New Roman" w:hAnsi="Times New Roman" w:cs="Times New Roman"/>
          <w:i/>
          <w:iCs/>
          <w:sz w:val="24"/>
          <w:szCs w:val="24"/>
        </w:rPr>
        <w:t>Journal of Interprofessional Care</w:t>
      </w:r>
      <w:r w:rsidRPr="00EA081B">
        <w:rPr>
          <w:rFonts w:ascii="Times New Roman" w:hAnsi="Times New Roman" w:cs="Times New Roman"/>
          <w:sz w:val="24"/>
          <w:szCs w:val="24"/>
        </w:rPr>
        <w:t>, 18 (3), 225-237.</w:t>
      </w:r>
    </w:p>
    <w:p w14:paraId="68311571" w14:textId="7B0A378E" w:rsidR="00F62537" w:rsidRPr="00F62537" w:rsidRDefault="00F62537" w:rsidP="00F62537">
      <w:pPr>
        <w:tabs>
          <w:tab w:val="left" w:pos="7601"/>
        </w:tabs>
        <w:spacing w:after="120" w:line="240" w:lineRule="auto"/>
        <w:ind w:left="720" w:hanging="720"/>
        <w:rPr>
          <w:rFonts w:ascii="Times New Roman" w:hAnsi="Times New Roman" w:cs="Times New Roman"/>
          <w:sz w:val="24"/>
          <w:szCs w:val="24"/>
        </w:rPr>
      </w:pPr>
      <w:r w:rsidRPr="00F62537">
        <w:rPr>
          <w:rFonts w:ascii="Times New Roman" w:hAnsi="Times New Roman" w:cs="Times New Roman"/>
          <w:sz w:val="24"/>
          <w:szCs w:val="24"/>
        </w:rPr>
        <w:t xml:space="preserve">Levy, D. L., Brown, H. S., &amp; de Jong, M. </w:t>
      </w:r>
      <w:r w:rsidR="00DF67D8">
        <w:rPr>
          <w:rFonts w:ascii="Times New Roman" w:hAnsi="Times New Roman" w:cs="Times New Roman"/>
          <w:sz w:val="24"/>
          <w:szCs w:val="24"/>
        </w:rPr>
        <w:t>(</w:t>
      </w:r>
      <w:r w:rsidRPr="00F62537">
        <w:rPr>
          <w:rFonts w:ascii="Times New Roman" w:hAnsi="Times New Roman" w:cs="Times New Roman"/>
          <w:sz w:val="24"/>
          <w:szCs w:val="24"/>
        </w:rPr>
        <w:t>2010</w:t>
      </w:r>
      <w:r w:rsidR="00DF67D8">
        <w:rPr>
          <w:rFonts w:ascii="Times New Roman" w:hAnsi="Times New Roman" w:cs="Times New Roman"/>
          <w:sz w:val="24"/>
          <w:szCs w:val="24"/>
        </w:rPr>
        <w:t>)</w:t>
      </w:r>
      <w:r w:rsidRPr="00F62537">
        <w:rPr>
          <w:rFonts w:ascii="Times New Roman" w:hAnsi="Times New Roman" w:cs="Times New Roman"/>
          <w:sz w:val="24"/>
          <w:szCs w:val="24"/>
        </w:rPr>
        <w:t xml:space="preserve">. The contested politics of corporate governance: The case of the Global Reporting Initiative. </w:t>
      </w:r>
      <w:r w:rsidRPr="009C5EB2">
        <w:rPr>
          <w:rFonts w:ascii="Times New Roman" w:hAnsi="Times New Roman" w:cs="Times New Roman"/>
          <w:i/>
          <w:iCs/>
          <w:sz w:val="24"/>
          <w:szCs w:val="24"/>
        </w:rPr>
        <w:t>Business &amp; Society</w:t>
      </w:r>
      <w:r w:rsidRPr="00F62537">
        <w:rPr>
          <w:rFonts w:ascii="Times New Roman" w:hAnsi="Times New Roman" w:cs="Times New Roman"/>
          <w:sz w:val="24"/>
          <w:szCs w:val="24"/>
        </w:rPr>
        <w:t>, 49: 88–115.</w:t>
      </w:r>
    </w:p>
    <w:p w14:paraId="219EE76D" w14:textId="5D5BEA06" w:rsidR="00F62537" w:rsidRPr="00045312" w:rsidRDefault="00F62537" w:rsidP="00F62537">
      <w:pPr>
        <w:tabs>
          <w:tab w:val="left" w:pos="7601"/>
        </w:tabs>
        <w:spacing w:after="120" w:line="240" w:lineRule="auto"/>
        <w:ind w:left="720" w:hanging="720"/>
        <w:rPr>
          <w:rFonts w:ascii="Times New Roman" w:hAnsi="Times New Roman" w:cs="Times New Roman"/>
          <w:sz w:val="24"/>
          <w:szCs w:val="24"/>
        </w:rPr>
      </w:pPr>
      <w:r w:rsidRPr="00F62537">
        <w:rPr>
          <w:rFonts w:ascii="Times New Roman" w:hAnsi="Times New Roman" w:cs="Times New Roman"/>
          <w:sz w:val="24"/>
          <w:szCs w:val="24"/>
        </w:rPr>
        <w:t xml:space="preserve">Levy, D., Reinecke, J., &amp; Manning, S. </w:t>
      </w:r>
      <w:r w:rsidR="00DF67D8">
        <w:rPr>
          <w:rFonts w:ascii="Times New Roman" w:hAnsi="Times New Roman" w:cs="Times New Roman"/>
          <w:sz w:val="24"/>
          <w:szCs w:val="24"/>
        </w:rPr>
        <w:t>(</w:t>
      </w:r>
      <w:r w:rsidRPr="00F62537">
        <w:rPr>
          <w:rFonts w:ascii="Times New Roman" w:hAnsi="Times New Roman" w:cs="Times New Roman"/>
          <w:sz w:val="24"/>
          <w:szCs w:val="24"/>
        </w:rPr>
        <w:t>2016</w:t>
      </w:r>
      <w:r w:rsidR="00DF67D8">
        <w:rPr>
          <w:rFonts w:ascii="Times New Roman" w:hAnsi="Times New Roman" w:cs="Times New Roman"/>
          <w:sz w:val="24"/>
          <w:szCs w:val="24"/>
        </w:rPr>
        <w:t>)</w:t>
      </w:r>
      <w:r w:rsidRPr="00F62537">
        <w:rPr>
          <w:rFonts w:ascii="Times New Roman" w:hAnsi="Times New Roman" w:cs="Times New Roman"/>
          <w:sz w:val="24"/>
          <w:szCs w:val="24"/>
        </w:rPr>
        <w:t xml:space="preserve">. The political dynamics of sustainable coffee: Contested value regimes and the transformation of sustainability. </w:t>
      </w:r>
      <w:r w:rsidRPr="009C5EB2">
        <w:rPr>
          <w:rFonts w:ascii="Times New Roman" w:hAnsi="Times New Roman" w:cs="Times New Roman"/>
          <w:i/>
          <w:iCs/>
          <w:sz w:val="24"/>
          <w:szCs w:val="24"/>
        </w:rPr>
        <w:t>Journal of Management Studies</w:t>
      </w:r>
      <w:r w:rsidRPr="00F62537">
        <w:rPr>
          <w:rFonts w:ascii="Times New Roman" w:hAnsi="Times New Roman" w:cs="Times New Roman"/>
          <w:sz w:val="24"/>
          <w:szCs w:val="24"/>
        </w:rPr>
        <w:t>, 53</w:t>
      </w:r>
      <w:r w:rsidR="00790C51">
        <w:rPr>
          <w:rFonts w:ascii="Times New Roman" w:hAnsi="Times New Roman" w:cs="Times New Roman"/>
          <w:sz w:val="24"/>
          <w:szCs w:val="24"/>
        </w:rPr>
        <w:t>,</w:t>
      </w:r>
      <w:r w:rsidRPr="00F62537">
        <w:rPr>
          <w:rFonts w:ascii="Times New Roman" w:hAnsi="Times New Roman" w:cs="Times New Roman"/>
          <w:sz w:val="24"/>
          <w:szCs w:val="24"/>
        </w:rPr>
        <w:t xml:space="preserve"> 364–401.</w:t>
      </w:r>
    </w:p>
    <w:p w14:paraId="6D3463E9" w14:textId="29B398DB" w:rsidR="00EA081B" w:rsidRP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Lewicki, R., Gray, B., &amp; Elliott, M. (</w:t>
      </w:r>
      <w:r w:rsidR="00E34C2C">
        <w:rPr>
          <w:rFonts w:ascii="Times New Roman" w:hAnsi="Times New Roman" w:cs="Times New Roman"/>
          <w:sz w:val="24"/>
          <w:szCs w:val="24"/>
        </w:rPr>
        <w:t>E</w:t>
      </w:r>
      <w:r w:rsidRPr="00EA081B">
        <w:rPr>
          <w:rFonts w:ascii="Times New Roman" w:hAnsi="Times New Roman" w:cs="Times New Roman"/>
          <w:sz w:val="24"/>
          <w:szCs w:val="24"/>
        </w:rPr>
        <w:t>ds.) (2003)</w:t>
      </w:r>
      <w:r w:rsidR="005125BB">
        <w:rPr>
          <w:rFonts w:ascii="Times New Roman" w:hAnsi="Times New Roman" w:cs="Times New Roman"/>
          <w:sz w:val="24"/>
          <w:szCs w:val="24"/>
        </w:rPr>
        <w:t>.</w:t>
      </w:r>
      <w:r w:rsidRPr="00EA081B">
        <w:rPr>
          <w:rFonts w:ascii="Times New Roman" w:hAnsi="Times New Roman" w:cs="Times New Roman"/>
          <w:sz w:val="24"/>
          <w:szCs w:val="24"/>
        </w:rPr>
        <w:t xml:space="preserve"> </w:t>
      </w:r>
      <w:r w:rsidRPr="00045312">
        <w:rPr>
          <w:rFonts w:ascii="Times New Roman" w:hAnsi="Times New Roman" w:cs="Times New Roman"/>
          <w:i/>
          <w:iCs/>
          <w:sz w:val="24"/>
          <w:szCs w:val="24"/>
        </w:rPr>
        <w:t xml:space="preserve">Making </w:t>
      </w:r>
      <w:r w:rsidR="004E3155">
        <w:rPr>
          <w:rFonts w:ascii="Times New Roman" w:hAnsi="Times New Roman" w:cs="Times New Roman"/>
          <w:i/>
          <w:iCs/>
          <w:sz w:val="24"/>
          <w:szCs w:val="24"/>
        </w:rPr>
        <w:t>s</w:t>
      </w:r>
      <w:r w:rsidRPr="00045312">
        <w:rPr>
          <w:rFonts w:ascii="Times New Roman" w:hAnsi="Times New Roman" w:cs="Times New Roman"/>
          <w:i/>
          <w:iCs/>
          <w:sz w:val="24"/>
          <w:szCs w:val="24"/>
        </w:rPr>
        <w:t xml:space="preserve">ense of </w:t>
      </w:r>
      <w:r w:rsidR="004E3155">
        <w:rPr>
          <w:rFonts w:ascii="Times New Roman" w:hAnsi="Times New Roman" w:cs="Times New Roman"/>
          <w:i/>
          <w:iCs/>
          <w:sz w:val="24"/>
          <w:szCs w:val="24"/>
        </w:rPr>
        <w:t>i</w:t>
      </w:r>
      <w:r w:rsidRPr="00045312">
        <w:rPr>
          <w:rFonts w:ascii="Times New Roman" w:hAnsi="Times New Roman" w:cs="Times New Roman"/>
          <w:i/>
          <w:iCs/>
          <w:sz w:val="24"/>
          <w:szCs w:val="24"/>
        </w:rPr>
        <w:t xml:space="preserve">ntractable </w:t>
      </w:r>
      <w:r w:rsidR="004E3155">
        <w:rPr>
          <w:rFonts w:ascii="Times New Roman" w:hAnsi="Times New Roman" w:cs="Times New Roman"/>
          <w:i/>
          <w:iCs/>
          <w:sz w:val="24"/>
          <w:szCs w:val="24"/>
        </w:rPr>
        <w:t>e</w:t>
      </w:r>
      <w:r w:rsidRPr="00045312">
        <w:rPr>
          <w:rFonts w:ascii="Times New Roman" w:hAnsi="Times New Roman" w:cs="Times New Roman"/>
          <w:i/>
          <w:iCs/>
          <w:sz w:val="24"/>
          <w:szCs w:val="24"/>
        </w:rPr>
        <w:t xml:space="preserve">nvironmental </w:t>
      </w:r>
      <w:r w:rsidR="004E3155">
        <w:rPr>
          <w:rFonts w:ascii="Times New Roman" w:hAnsi="Times New Roman" w:cs="Times New Roman"/>
          <w:i/>
          <w:iCs/>
          <w:sz w:val="24"/>
          <w:szCs w:val="24"/>
        </w:rPr>
        <w:t>c</w:t>
      </w:r>
      <w:r w:rsidRPr="00045312">
        <w:rPr>
          <w:rFonts w:ascii="Times New Roman" w:hAnsi="Times New Roman" w:cs="Times New Roman"/>
          <w:i/>
          <w:iCs/>
          <w:sz w:val="24"/>
          <w:szCs w:val="24"/>
        </w:rPr>
        <w:t xml:space="preserve">onflict: Concepts and </w:t>
      </w:r>
      <w:r w:rsidR="004E3155">
        <w:rPr>
          <w:rFonts w:ascii="Times New Roman" w:hAnsi="Times New Roman" w:cs="Times New Roman"/>
          <w:i/>
          <w:iCs/>
          <w:sz w:val="24"/>
          <w:szCs w:val="24"/>
        </w:rPr>
        <w:t>c</w:t>
      </w:r>
      <w:r w:rsidRPr="00045312">
        <w:rPr>
          <w:rFonts w:ascii="Times New Roman" w:hAnsi="Times New Roman" w:cs="Times New Roman"/>
          <w:i/>
          <w:iCs/>
          <w:sz w:val="24"/>
          <w:szCs w:val="24"/>
        </w:rPr>
        <w:t>ases</w:t>
      </w:r>
      <w:r w:rsidRPr="00EA081B">
        <w:rPr>
          <w:rFonts w:ascii="Times New Roman" w:hAnsi="Times New Roman" w:cs="Times New Roman"/>
          <w:sz w:val="24"/>
          <w:szCs w:val="24"/>
        </w:rPr>
        <w:t>. Washington: Island Press.</w:t>
      </w:r>
      <w:bookmarkEnd w:id="13"/>
    </w:p>
    <w:p w14:paraId="0DE9DE8E" w14:textId="63E4346D"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Livesey, S. </w:t>
      </w:r>
      <w:r w:rsidR="0023372D">
        <w:rPr>
          <w:rFonts w:ascii="Times New Roman" w:hAnsi="Times New Roman" w:cs="Times New Roman"/>
          <w:sz w:val="24"/>
          <w:szCs w:val="24"/>
        </w:rPr>
        <w:t>(</w:t>
      </w:r>
      <w:r w:rsidRPr="00045312">
        <w:rPr>
          <w:rFonts w:ascii="Times New Roman" w:hAnsi="Times New Roman" w:cs="Times New Roman"/>
          <w:sz w:val="24"/>
          <w:szCs w:val="24"/>
        </w:rPr>
        <w:t>1999</w:t>
      </w:r>
      <w:r w:rsidR="0023372D">
        <w:rPr>
          <w:rFonts w:ascii="Times New Roman" w:hAnsi="Times New Roman" w:cs="Times New Roman"/>
          <w:sz w:val="24"/>
          <w:szCs w:val="24"/>
        </w:rPr>
        <w:t>)</w:t>
      </w:r>
      <w:r w:rsidRPr="00045312">
        <w:rPr>
          <w:rFonts w:ascii="Times New Roman" w:hAnsi="Times New Roman" w:cs="Times New Roman"/>
          <w:sz w:val="24"/>
          <w:szCs w:val="24"/>
        </w:rPr>
        <w:t xml:space="preserve">. McDonalds and the EDF:  A case study of green alliance. </w:t>
      </w:r>
      <w:r w:rsidRPr="00045312">
        <w:rPr>
          <w:rFonts w:ascii="Times New Roman" w:hAnsi="Times New Roman" w:cs="Times New Roman"/>
          <w:i/>
          <w:iCs/>
          <w:sz w:val="24"/>
          <w:szCs w:val="24"/>
        </w:rPr>
        <w:t>International Journal of Business Communication</w:t>
      </w:r>
      <w:r w:rsidRPr="00045312">
        <w:rPr>
          <w:rFonts w:ascii="Times New Roman" w:hAnsi="Times New Roman" w:cs="Times New Roman"/>
          <w:sz w:val="24"/>
          <w:szCs w:val="24"/>
        </w:rPr>
        <w:t xml:space="preserve">, </w:t>
      </w:r>
      <w:r w:rsidRPr="00045312">
        <w:rPr>
          <w:rFonts w:ascii="Times New Roman" w:hAnsi="Times New Roman" w:cs="Times New Roman"/>
          <w:color w:val="333333"/>
          <w:sz w:val="24"/>
          <w:szCs w:val="24"/>
          <w:shd w:val="clear" w:color="auto" w:fill="FFFFFF"/>
        </w:rPr>
        <w:t>36 (1): 5-39</w:t>
      </w:r>
      <w:r w:rsidRPr="00045312">
        <w:rPr>
          <w:rFonts w:ascii="Times New Roman" w:hAnsi="Times New Roman" w:cs="Times New Roman"/>
          <w:sz w:val="24"/>
          <w:szCs w:val="24"/>
        </w:rPr>
        <w:t>.</w:t>
      </w:r>
    </w:p>
    <w:p w14:paraId="600B9944" w14:textId="19FEE443" w:rsidR="00EA081B" w:rsidRPr="00045312" w:rsidRDefault="00EA081B" w:rsidP="004E3155">
      <w:pPr>
        <w:spacing w:after="120" w:line="240" w:lineRule="auto"/>
        <w:ind w:left="720" w:hanging="720"/>
        <w:rPr>
          <w:rFonts w:ascii="Times New Roman" w:hAnsi="Times New Roman" w:cs="Times New Roman"/>
          <w:sz w:val="24"/>
          <w:szCs w:val="24"/>
        </w:rPr>
      </w:pPr>
      <w:r w:rsidRPr="00D33CD7">
        <w:rPr>
          <w:rFonts w:ascii="Times New Roman" w:hAnsi="Times New Roman" w:cs="Times New Roman"/>
          <w:sz w:val="24"/>
          <w:szCs w:val="24"/>
        </w:rPr>
        <w:t>Lu, C., Michaud, C.</w:t>
      </w:r>
      <w:r w:rsidR="005125BB" w:rsidRPr="008C131C">
        <w:rPr>
          <w:rFonts w:ascii="Times New Roman" w:hAnsi="Times New Roman" w:cs="Times New Roman"/>
          <w:sz w:val="24"/>
          <w:szCs w:val="24"/>
        </w:rPr>
        <w:t xml:space="preserve"> </w:t>
      </w:r>
      <w:r w:rsidRPr="008C131C">
        <w:rPr>
          <w:rFonts w:ascii="Times New Roman" w:hAnsi="Times New Roman" w:cs="Times New Roman"/>
          <w:sz w:val="24"/>
          <w:szCs w:val="24"/>
        </w:rPr>
        <w:t xml:space="preserve">M., </w:t>
      </w:r>
      <w:proofErr w:type="spellStart"/>
      <w:r w:rsidRPr="008C131C">
        <w:rPr>
          <w:rFonts w:ascii="Times New Roman" w:hAnsi="Times New Roman" w:cs="Times New Roman"/>
          <w:sz w:val="24"/>
          <w:szCs w:val="24"/>
        </w:rPr>
        <w:t>Gakidou</w:t>
      </w:r>
      <w:proofErr w:type="spellEnd"/>
      <w:r w:rsidRPr="008C131C">
        <w:rPr>
          <w:rFonts w:ascii="Times New Roman" w:hAnsi="Times New Roman" w:cs="Times New Roman"/>
          <w:sz w:val="24"/>
          <w:szCs w:val="24"/>
        </w:rPr>
        <w:t xml:space="preserve">, E., </w:t>
      </w:r>
      <w:proofErr w:type="spellStart"/>
      <w:r w:rsidRPr="008C131C">
        <w:rPr>
          <w:rFonts w:ascii="Times New Roman" w:hAnsi="Times New Roman" w:cs="Times New Roman"/>
          <w:sz w:val="24"/>
          <w:szCs w:val="24"/>
        </w:rPr>
        <w:t>Khabn</w:t>
      </w:r>
      <w:proofErr w:type="spellEnd"/>
      <w:r w:rsidRPr="008C131C">
        <w:rPr>
          <w:rFonts w:ascii="Times New Roman" w:hAnsi="Times New Roman" w:cs="Times New Roman"/>
          <w:sz w:val="24"/>
          <w:szCs w:val="24"/>
        </w:rPr>
        <w:t>, K.</w:t>
      </w:r>
      <w:r w:rsidR="005125BB" w:rsidRPr="008C131C">
        <w:rPr>
          <w:rFonts w:ascii="Times New Roman" w:hAnsi="Times New Roman" w:cs="Times New Roman"/>
          <w:sz w:val="24"/>
          <w:szCs w:val="24"/>
        </w:rPr>
        <w:t>,</w:t>
      </w:r>
      <w:r w:rsidRPr="008C131C">
        <w:rPr>
          <w:rFonts w:ascii="Times New Roman" w:hAnsi="Times New Roman" w:cs="Times New Roman"/>
          <w:sz w:val="24"/>
          <w:szCs w:val="24"/>
        </w:rPr>
        <w:t xml:space="preserve"> &amp; Murray, C. </w:t>
      </w:r>
      <w:r w:rsidR="0023372D" w:rsidRPr="008C131C">
        <w:rPr>
          <w:rFonts w:ascii="Times New Roman" w:hAnsi="Times New Roman" w:cs="Times New Roman"/>
          <w:sz w:val="24"/>
          <w:szCs w:val="24"/>
        </w:rPr>
        <w:t>(</w:t>
      </w:r>
      <w:r w:rsidRPr="008C131C">
        <w:rPr>
          <w:rFonts w:ascii="Times New Roman" w:hAnsi="Times New Roman" w:cs="Times New Roman"/>
          <w:sz w:val="24"/>
          <w:szCs w:val="24"/>
        </w:rPr>
        <w:t>2006</w:t>
      </w:r>
      <w:r w:rsidR="0023372D" w:rsidRPr="008C131C">
        <w:rPr>
          <w:rFonts w:ascii="Times New Roman" w:hAnsi="Times New Roman" w:cs="Times New Roman"/>
          <w:sz w:val="24"/>
          <w:szCs w:val="24"/>
        </w:rPr>
        <w:t>)</w:t>
      </w:r>
      <w:r w:rsidRPr="008C131C">
        <w:rPr>
          <w:rFonts w:ascii="Times New Roman" w:hAnsi="Times New Roman" w:cs="Times New Roman"/>
          <w:sz w:val="24"/>
          <w:szCs w:val="24"/>
        </w:rPr>
        <w:t xml:space="preserve">. </w:t>
      </w:r>
      <w:r w:rsidRPr="00045312">
        <w:rPr>
          <w:rFonts w:ascii="Times New Roman" w:hAnsi="Times New Roman" w:cs="Times New Roman"/>
          <w:sz w:val="24"/>
          <w:szCs w:val="24"/>
        </w:rPr>
        <w:t xml:space="preserve">Effect of the global alliance for vaccines and immunization on diphtheria, </w:t>
      </w:r>
      <w:proofErr w:type="gramStart"/>
      <w:r w:rsidRPr="00045312">
        <w:rPr>
          <w:rFonts w:ascii="Times New Roman" w:hAnsi="Times New Roman" w:cs="Times New Roman"/>
          <w:sz w:val="24"/>
          <w:szCs w:val="24"/>
        </w:rPr>
        <w:t>tetanus</w:t>
      </w:r>
      <w:proofErr w:type="gramEnd"/>
      <w:r w:rsidRPr="00045312">
        <w:rPr>
          <w:rFonts w:ascii="Times New Roman" w:hAnsi="Times New Roman" w:cs="Times New Roman"/>
          <w:sz w:val="24"/>
          <w:szCs w:val="24"/>
        </w:rPr>
        <w:t xml:space="preserve"> and pertussis vaccine coverage: An independent assessment. </w:t>
      </w:r>
      <w:r w:rsidRPr="00045312">
        <w:rPr>
          <w:rFonts w:ascii="Times New Roman" w:hAnsi="Times New Roman" w:cs="Times New Roman"/>
          <w:i/>
          <w:sz w:val="24"/>
          <w:szCs w:val="24"/>
        </w:rPr>
        <w:t>The Lancet</w:t>
      </w:r>
      <w:r w:rsidRPr="00045312">
        <w:rPr>
          <w:rFonts w:ascii="Times New Roman" w:hAnsi="Times New Roman" w:cs="Times New Roman"/>
          <w:sz w:val="24"/>
          <w:szCs w:val="24"/>
        </w:rPr>
        <w:t>, 368</w:t>
      </w:r>
      <w:r w:rsidR="00934159">
        <w:rPr>
          <w:rFonts w:ascii="Times New Roman" w:hAnsi="Times New Roman" w:cs="Times New Roman"/>
          <w:sz w:val="24"/>
          <w:szCs w:val="24"/>
        </w:rPr>
        <w:t>, 1</w:t>
      </w:r>
      <w:r w:rsidRPr="00045312">
        <w:rPr>
          <w:rFonts w:ascii="Times New Roman" w:hAnsi="Times New Roman" w:cs="Times New Roman"/>
          <w:sz w:val="24"/>
          <w:szCs w:val="24"/>
        </w:rPr>
        <w:t>088-95.</w:t>
      </w:r>
    </w:p>
    <w:p w14:paraId="3803C1EF" w14:textId="6162738E" w:rsidR="00EA081B" w:rsidRPr="00045312"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Lukes</w:t>
      </w:r>
      <w:proofErr w:type="spellEnd"/>
      <w:r w:rsidRPr="00045312">
        <w:rPr>
          <w:rFonts w:ascii="Times New Roman" w:hAnsi="Times New Roman" w:cs="Times New Roman"/>
          <w:sz w:val="24"/>
          <w:szCs w:val="24"/>
        </w:rPr>
        <w:t xml:space="preserve">, S. </w:t>
      </w:r>
      <w:r w:rsidR="0023372D">
        <w:rPr>
          <w:rFonts w:ascii="Times New Roman" w:hAnsi="Times New Roman" w:cs="Times New Roman"/>
          <w:sz w:val="24"/>
          <w:szCs w:val="24"/>
        </w:rPr>
        <w:t>(</w:t>
      </w:r>
      <w:r w:rsidRPr="00045312">
        <w:rPr>
          <w:rFonts w:ascii="Times New Roman" w:hAnsi="Times New Roman" w:cs="Times New Roman"/>
          <w:sz w:val="24"/>
          <w:szCs w:val="24"/>
        </w:rPr>
        <w:t>1974</w:t>
      </w:r>
      <w:r w:rsidR="0023372D">
        <w:rPr>
          <w:rFonts w:ascii="Times New Roman" w:hAnsi="Times New Roman" w:cs="Times New Roman"/>
          <w:sz w:val="24"/>
          <w:szCs w:val="24"/>
        </w:rPr>
        <w:t>)</w:t>
      </w:r>
      <w:r w:rsidRPr="00045312">
        <w:rPr>
          <w:rFonts w:ascii="Times New Roman" w:hAnsi="Times New Roman" w:cs="Times New Roman"/>
          <w:sz w:val="24"/>
          <w:szCs w:val="24"/>
        </w:rPr>
        <w:t xml:space="preserve">. </w:t>
      </w:r>
      <w:r w:rsidRPr="004B57E4">
        <w:rPr>
          <w:rFonts w:ascii="Times New Roman" w:hAnsi="Times New Roman" w:cs="Times New Roman"/>
          <w:i/>
          <w:sz w:val="24"/>
          <w:szCs w:val="24"/>
        </w:rPr>
        <w:t xml:space="preserve">Power: </w:t>
      </w:r>
      <w:r w:rsidR="00E34C2C" w:rsidRPr="004B57E4">
        <w:rPr>
          <w:rFonts w:ascii="Times New Roman" w:hAnsi="Times New Roman" w:cs="Times New Roman"/>
          <w:i/>
          <w:sz w:val="24"/>
          <w:szCs w:val="24"/>
        </w:rPr>
        <w:t>A</w:t>
      </w:r>
      <w:r w:rsidRPr="004B57E4">
        <w:rPr>
          <w:rFonts w:ascii="Times New Roman" w:hAnsi="Times New Roman" w:cs="Times New Roman"/>
          <w:i/>
          <w:sz w:val="24"/>
          <w:szCs w:val="24"/>
        </w:rPr>
        <w:t xml:space="preserve"> radical view</w:t>
      </w:r>
      <w:r w:rsidRPr="00045312">
        <w:rPr>
          <w:rFonts w:ascii="Times New Roman" w:hAnsi="Times New Roman" w:cs="Times New Roman"/>
          <w:sz w:val="24"/>
          <w:szCs w:val="24"/>
        </w:rPr>
        <w:t>. Macmillan, US.</w:t>
      </w:r>
    </w:p>
    <w:p w14:paraId="0333CDD0" w14:textId="6287B10F" w:rsidR="00EA081B" w:rsidRPr="00045312" w:rsidRDefault="00EA081B" w:rsidP="004E3155">
      <w:pPr>
        <w:spacing w:after="120" w:line="240" w:lineRule="auto"/>
        <w:ind w:left="720" w:hanging="720"/>
        <w:rPr>
          <w:rFonts w:ascii="Times New Roman" w:hAnsi="Times New Roman" w:cs="Times New Roman"/>
          <w:sz w:val="24"/>
          <w:szCs w:val="24"/>
        </w:rPr>
      </w:pPr>
      <w:bookmarkStart w:id="14" w:name="Ref351"/>
      <w:r w:rsidRPr="00045312">
        <w:rPr>
          <w:rFonts w:ascii="Times New Roman" w:hAnsi="Times New Roman" w:cs="Times New Roman"/>
          <w:sz w:val="24"/>
          <w:szCs w:val="24"/>
        </w:rPr>
        <w:t>Maguire, S., Hardy, C., &amp; Lawrence, T. (2004)</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Institutional entrepreneurship in emerging fields: HIV/AIDS treatment advocacy in Canada</w:t>
      </w:r>
      <w:r w:rsidRPr="00045312">
        <w:rPr>
          <w:rFonts w:ascii="Times New Roman" w:hAnsi="Times New Roman" w:cs="Times New Roman"/>
          <w:i/>
          <w:iCs/>
          <w:sz w:val="24"/>
          <w:szCs w:val="24"/>
        </w:rPr>
        <w:t>. Academy of Management Journal</w:t>
      </w:r>
      <w:r w:rsidRPr="00045312">
        <w:rPr>
          <w:rFonts w:ascii="Times New Roman" w:hAnsi="Times New Roman" w:cs="Times New Roman"/>
          <w:sz w:val="24"/>
          <w:szCs w:val="24"/>
        </w:rPr>
        <w:t>, 47 (5): 657–79.</w:t>
      </w:r>
      <w:bookmarkEnd w:id="14"/>
    </w:p>
    <w:p w14:paraId="756B4BD2" w14:textId="76F15178"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lastRenderedPageBreak/>
        <w:t>Mair, J., Martí</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w:t>
      </w:r>
      <w:r w:rsidR="00045312" w:rsidRPr="003E4B93">
        <w:rPr>
          <w:rFonts w:ascii="Times New Roman" w:hAnsi="Times New Roman" w:cs="Times New Roman"/>
          <w:sz w:val="24"/>
          <w:szCs w:val="24"/>
        </w:rPr>
        <w:t>I</w:t>
      </w:r>
      <w:r w:rsidR="00045312">
        <w:rPr>
          <w:rFonts w:ascii="Times New Roman" w:hAnsi="Times New Roman" w:cs="Times New Roman"/>
          <w:sz w:val="24"/>
          <w:szCs w:val="24"/>
        </w:rPr>
        <w:t>.</w:t>
      </w:r>
      <w:r w:rsidR="005125BB">
        <w:rPr>
          <w:rFonts w:ascii="Times New Roman" w:hAnsi="Times New Roman" w:cs="Times New Roman"/>
          <w:sz w:val="24"/>
          <w:szCs w:val="24"/>
        </w:rPr>
        <w:t>,</w:t>
      </w:r>
      <w:r w:rsidR="00045312" w:rsidRPr="00045312">
        <w:rPr>
          <w:rFonts w:ascii="Times New Roman" w:hAnsi="Times New Roman" w:cs="Times New Roman"/>
          <w:sz w:val="24"/>
          <w:szCs w:val="24"/>
        </w:rPr>
        <w:t xml:space="preserve"> </w:t>
      </w:r>
      <w:r w:rsidR="005125BB">
        <w:rPr>
          <w:rFonts w:ascii="Times New Roman" w:hAnsi="Times New Roman" w:cs="Times New Roman"/>
          <w:sz w:val="24"/>
          <w:szCs w:val="24"/>
        </w:rPr>
        <w:t xml:space="preserve">&amp; </w:t>
      </w:r>
      <w:proofErr w:type="spellStart"/>
      <w:r w:rsidR="00045312">
        <w:rPr>
          <w:rFonts w:ascii="Times New Roman" w:hAnsi="Times New Roman" w:cs="Times New Roman"/>
          <w:sz w:val="24"/>
          <w:szCs w:val="24"/>
        </w:rPr>
        <w:t>Ventresca</w:t>
      </w:r>
      <w:proofErr w:type="spellEnd"/>
      <w:r w:rsidR="00045312">
        <w:rPr>
          <w:rFonts w:ascii="Times New Roman" w:hAnsi="Times New Roman" w:cs="Times New Roman"/>
          <w:sz w:val="24"/>
          <w:szCs w:val="24"/>
        </w:rPr>
        <w:t xml:space="preserve">, </w:t>
      </w:r>
      <w:r w:rsidRPr="00045312">
        <w:rPr>
          <w:rFonts w:ascii="Times New Roman" w:hAnsi="Times New Roman" w:cs="Times New Roman"/>
          <w:sz w:val="24"/>
          <w:szCs w:val="24"/>
        </w:rPr>
        <w:t>M</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J. (2013). Building </w:t>
      </w:r>
      <w:r w:rsidR="00882CA5">
        <w:rPr>
          <w:rFonts w:ascii="Times New Roman" w:hAnsi="Times New Roman" w:cs="Times New Roman"/>
          <w:sz w:val="24"/>
          <w:szCs w:val="24"/>
        </w:rPr>
        <w:t>i</w:t>
      </w:r>
      <w:r w:rsidRPr="00045312">
        <w:rPr>
          <w:rFonts w:ascii="Times New Roman" w:hAnsi="Times New Roman" w:cs="Times New Roman"/>
          <w:sz w:val="24"/>
          <w:szCs w:val="24"/>
        </w:rPr>
        <w:t xml:space="preserve">nclusive </w:t>
      </w:r>
      <w:r w:rsidR="00882CA5">
        <w:rPr>
          <w:rFonts w:ascii="Times New Roman" w:hAnsi="Times New Roman" w:cs="Times New Roman"/>
          <w:sz w:val="24"/>
          <w:szCs w:val="24"/>
        </w:rPr>
        <w:t>m</w:t>
      </w:r>
      <w:r w:rsidRPr="00045312">
        <w:rPr>
          <w:rFonts w:ascii="Times New Roman" w:hAnsi="Times New Roman" w:cs="Times New Roman"/>
          <w:sz w:val="24"/>
          <w:szCs w:val="24"/>
        </w:rPr>
        <w:t xml:space="preserve">arkets in </w:t>
      </w:r>
      <w:r w:rsidR="00882CA5">
        <w:rPr>
          <w:rFonts w:ascii="Times New Roman" w:hAnsi="Times New Roman" w:cs="Times New Roman"/>
          <w:sz w:val="24"/>
          <w:szCs w:val="24"/>
        </w:rPr>
        <w:t>r</w:t>
      </w:r>
      <w:r w:rsidRPr="00045312">
        <w:rPr>
          <w:rFonts w:ascii="Times New Roman" w:hAnsi="Times New Roman" w:cs="Times New Roman"/>
          <w:sz w:val="24"/>
          <w:szCs w:val="24"/>
        </w:rPr>
        <w:t xml:space="preserve">ural Bangladesh: How </w:t>
      </w:r>
      <w:r w:rsidR="00882CA5">
        <w:rPr>
          <w:rFonts w:ascii="Times New Roman" w:hAnsi="Times New Roman" w:cs="Times New Roman"/>
          <w:sz w:val="24"/>
          <w:szCs w:val="24"/>
        </w:rPr>
        <w:t>i</w:t>
      </w:r>
      <w:r w:rsidRPr="00045312">
        <w:rPr>
          <w:rFonts w:ascii="Times New Roman" w:hAnsi="Times New Roman" w:cs="Times New Roman"/>
          <w:sz w:val="24"/>
          <w:szCs w:val="24"/>
        </w:rPr>
        <w:t xml:space="preserve">ntermediaries </w:t>
      </w:r>
      <w:r w:rsidR="00882CA5">
        <w:rPr>
          <w:rFonts w:ascii="Times New Roman" w:hAnsi="Times New Roman" w:cs="Times New Roman"/>
          <w:sz w:val="24"/>
          <w:szCs w:val="24"/>
        </w:rPr>
        <w:t>w</w:t>
      </w:r>
      <w:r w:rsidRPr="00045312">
        <w:rPr>
          <w:rFonts w:ascii="Times New Roman" w:hAnsi="Times New Roman" w:cs="Times New Roman"/>
          <w:sz w:val="24"/>
          <w:szCs w:val="24"/>
        </w:rPr>
        <w:t xml:space="preserve">ork </w:t>
      </w:r>
      <w:r w:rsidR="00882CA5">
        <w:rPr>
          <w:rFonts w:ascii="Times New Roman" w:hAnsi="Times New Roman" w:cs="Times New Roman"/>
          <w:sz w:val="24"/>
          <w:szCs w:val="24"/>
        </w:rPr>
        <w:t>i</w:t>
      </w:r>
      <w:r w:rsidRPr="00045312">
        <w:rPr>
          <w:rFonts w:ascii="Times New Roman" w:hAnsi="Times New Roman" w:cs="Times New Roman"/>
          <w:sz w:val="24"/>
          <w:szCs w:val="24"/>
        </w:rPr>
        <w:t xml:space="preserve">nstitutional </w:t>
      </w:r>
      <w:r w:rsidR="00882CA5">
        <w:rPr>
          <w:rFonts w:ascii="Times New Roman" w:hAnsi="Times New Roman" w:cs="Times New Roman"/>
          <w:sz w:val="24"/>
          <w:szCs w:val="24"/>
        </w:rPr>
        <w:t>v</w:t>
      </w:r>
      <w:r w:rsidRPr="00045312">
        <w:rPr>
          <w:rFonts w:ascii="Times New Roman" w:hAnsi="Times New Roman" w:cs="Times New Roman"/>
          <w:sz w:val="24"/>
          <w:szCs w:val="24"/>
        </w:rPr>
        <w:t xml:space="preserve">oids. </w:t>
      </w:r>
      <w:r w:rsidRPr="00045312">
        <w:rPr>
          <w:rFonts w:ascii="Times New Roman" w:hAnsi="Times New Roman" w:cs="Times New Roman"/>
          <w:i/>
          <w:iCs/>
          <w:sz w:val="24"/>
          <w:szCs w:val="24"/>
        </w:rPr>
        <w:t>Academy of Management Journal</w:t>
      </w:r>
      <w:r w:rsidR="00E34C2C">
        <w:rPr>
          <w:rFonts w:ascii="Times New Roman" w:hAnsi="Times New Roman" w:cs="Times New Roman"/>
          <w:sz w:val="24"/>
          <w:szCs w:val="24"/>
        </w:rPr>
        <w:t>,</w:t>
      </w:r>
      <w:r w:rsidRPr="00045312">
        <w:rPr>
          <w:rFonts w:ascii="Times New Roman" w:hAnsi="Times New Roman" w:cs="Times New Roman"/>
          <w:sz w:val="24"/>
          <w:szCs w:val="24"/>
        </w:rPr>
        <w:t xml:space="preserve"> 55, </w:t>
      </w:r>
      <w:r w:rsidR="00E34C2C">
        <w:rPr>
          <w:rFonts w:ascii="Times New Roman" w:hAnsi="Times New Roman" w:cs="Times New Roman"/>
          <w:sz w:val="24"/>
          <w:szCs w:val="24"/>
        </w:rPr>
        <w:t xml:space="preserve">(4), </w:t>
      </w:r>
      <w:r w:rsidR="00045312" w:rsidRPr="00045312">
        <w:rPr>
          <w:rFonts w:ascii="Times New Roman" w:hAnsi="Times New Roman" w:cs="Times New Roman"/>
          <w:sz w:val="24"/>
          <w:szCs w:val="24"/>
        </w:rPr>
        <w:t>819-850.</w:t>
      </w:r>
    </w:p>
    <w:p w14:paraId="542EE3D5" w14:textId="00EF3912" w:rsidR="00722593" w:rsidRPr="00045312" w:rsidRDefault="00722593" w:rsidP="004E3155">
      <w:pPr>
        <w:spacing w:after="120" w:line="240" w:lineRule="auto"/>
        <w:ind w:left="720" w:hanging="720"/>
        <w:rPr>
          <w:rFonts w:ascii="Times New Roman" w:hAnsi="Times New Roman" w:cs="Times New Roman"/>
          <w:sz w:val="24"/>
          <w:szCs w:val="24"/>
        </w:rPr>
      </w:pPr>
      <w:r w:rsidRPr="00722593">
        <w:rPr>
          <w:rFonts w:ascii="Times New Roman" w:hAnsi="Times New Roman" w:cs="Times New Roman"/>
          <w:sz w:val="24"/>
          <w:szCs w:val="24"/>
        </w:rPr>
        <w:t xml:space="preserve">Mair, J. &amp; </w:t>
      </w:r>
      <w:proofErr w:type="spellStart"/>
      <w:r w:rsidRPr="00722593">
        <w:rPr>
          <w:rFonts w:ascii="Times New Roman" w:hAnsi="Times New Roman" w:cs="Times New Roman"/>
          <w:sz w:val="24"/>
          <w:szCs w:val="24"/>
        </w:rPr>
        <w:t>Seelos</w:t>
      </w:r>
      <w:proofErr w:type="spellEnd"/>
      <w:r w:rsidRPr="00722593">
        <w:rPr>
          <w:rFonts w:ascii="Times New Roman" w:hAnsi="Times New Roman" w:cs="Times New Roman"/>
          <w:sz w:val="24"/>
          <w:szCs w:val="24"/>
        </w:rPr>
        <w:t xml:space="preserve">, C. </w:t>
      </w:r>
      <w:r w:rsidR="00934159">
        <w:rPr>
          <w:rFonts w:ascii="Times New Roman" w:hAnsi="Times New Roman" w:cs="Times New Roman"/>
          <w:sz w:val="24"/>
          <w:szCs w:val="24"/>
        </w:rPr>
        <w:t>(</w:t>
      </w:r>
      <w:r w:rsidRPr="00722593">
        <w:rPr>
          <w:rFonts w:ascii="Times New Roman" w:hAnsi="Times New Roman" w:cs="Times New Roman"/>
          <w:sz w:val="24"/>
          <w:szCs w:val="24"/>
        </w:rPr>
        <w:t>2021</w:t>
      </w:r>
      <w:r w:rsidR="00934159">
        <w:rPr>
          <w:rFonts w:ascii="Times New Roman" w:hAnsi="Times New Roman" w:cs="Times New Roman"/>
          <w:sz w:val="24"/>
          <w:szCs w:val="24"/>
        </w:rPr>
        <w:t>)</w:t>
      </w:r>
      <w:r w:rsidRPr="00722593">
        <w:rPr>
          <w:rFonts w:ascii="Times New Roman" w:hAnsi="Times New Roman" w:cs="Times New Roman"/>
          <w:sz w:val="24"/>
          <w:szCs w:val="24"/>
        </w:rPr>
        <w:t xml:space="preserve">. Organizations, Social Problems, and System Change: Invigorating the </w:t>
      </w:r>
      <w:r w:rsidR="00934159">
        <w:rPr>
          <w:rFonts w:ascii="Times New Roman" w:hAnsi="Times New Roman" w:cs="Times New Roman"/>
          <w:sz w:val="24"/>
          <w:szCs w:val="24"/>
        </w:rPr>
        <w:t>t</w:t>
      </w:r>
      <w:r w:rsidRPr="00722593">
        <w:rPr>
          <w:rFonts w:ascii="Times New Roman" w:hAnsi="Times New Roman" w:cs="Times New Roman"/>
          <w:sz w:val="24"/>
          <w:szCs w:val="24"/>
        </w:rPr>
        <w:t xml:space="preserve">hird </w:t>
      </w:r>
      <w:r w:rsidR="00934159">
        <w:rPr>
          <w:rFonts w:ascii="Times New Roman" w:hAnsi="Times New Roman" w:cs="Times New Roman"/>
          <w:sz w:val="24"/>
          <w:szCs w:val="24"/>
        </w:rPr>
        <w:t>m</w:t>
      </w:r>
      <w:r w:rsidRPr="00722593">
        <w:rPr>
          <w:rFonts w:ascii="Times New Roman" w:hAnsi="Times New Roman" w:cs="Times New Roman"/>
          <w:sz w:val="24"/>
          <w:szCs w:val="24"/>
        </w:rPr>
        <w:t xml:space="preserve">andate of </w:t>
      </w:r>
      <w:r w:rsidR="00934159">
        <w:rPr>
          <w:rFonts w:ascii="Times New Roman" w:hAnsi="Times New Roman" w:cs="Times New Roman"/>
          <w:sz w:val="24"/>
          <w:szCs w:val="24"/>
        </w:rPr>
        <w:t>o</w:t>
      </w:r>
      <w:r w:rsidRPr="00722593">
        <w:rPr>
          <w:rFonts w:ascii="Times New Roman" w:hAnsi="Times New Roman" w:cs="Times New Roman"/>
          <w:sz w:val="24"/>
          <w:szCs w:val="24"/>
        </w:rPr>
        <w:t xml:space="preserve">rganizational </w:t>
      </w:r>
      <w:r w:rsidR="00934159">
        <w:rPr>
          <w:rFonts w:ascii="Times New Roman" w:hAnsi="Times New Roman" w:cs="Times New Roman"/>
          <w:sz w:val="24"/>
          <w:szCs w:val="24"/>
        </w:rPr>
        <w:t>r</w:t>
      </w:r>
      <w:r w:rsidRPr="00722593">
        <w:rPr>
          <w:rFonts w:ascii="Times New Roman" w:hAnsi="Times New Roman" w:cs="Times New Roman"/>
          <w:sz w:val="24"/>
          <w:szCs w:val="24"/>
        </w:rPr>
        <w:t xml:space="preserve">esearch. </w:t>
      </w:r>
      <w:r w:rsidRPr="009C5EB2">
        <w:rPr>
          <w:rFonts w:ascii="Times New Roman" w:hAnsi="Times New Roman" w:cs="Times New Roman"/>
          <w:i/>
          <w:iCs/>
          <w:sz w:val="24"/>
          <w:szCs w:val="24"/>
        </w:rPr>
        <w:t>Organization Theory</w:t>
      </w:r>
      <w:r w:rsidR="00934159">
        <w:rPr>
          <w:rFonts w:ascii="Times New Roman" w:hAnsi="Times New Roman" w:cs="Times New Roman"/>
          <w:i/>
          <w:iCs/>
          <w:sz w:val="24"/>
          <w:szCs w:val="24"/>
        </w:rPr>
        <w:t xml:space="preserve">, </w:t>
      </w:r>
      <w:r w:rsidRPr="00722593">
        <w:rPr>
          <w:rFonts w:ascii="Times New Roman" w:hAnsi="Times New Roman" w:cs="Times New Roman"/>
          <w:sz w:val="24"/>
          <w:szCs w:val="24"/>
        </w:rPr>
        <w:t>2</w:t>
      </w:r>
      <w:r w:rsidR="00934159">
        <w:rPr>
          <w:rFonts w:ascii="Times New Roman" w:hAnsi="Times New Roman" w:cs="Times New Roman"/>
          <w:sz w:val="24"/>
          <w:szCs w:val="24"/>
        </w:rPr>
        <w:t>,</w:t>
      </w:r>
      <w:r w:rsidRPr="00722593">
        <w:rPr>
          <w:rFonts w:ascii="Times New Roman" w:hAnsi="Times New Roman" w:cs="Times New Roman"/>
          <w:sz w:val="24"/>
          <w:szCs w:val="24"/>
        </w:rPr>
        <w:t xml:space="preserve"> 1–22.</w:t>
      </w:r>
    </w:p>
    <w:p w14:paraId="3048BE63" w14:textId="0B56EC05"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Marti, I.</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Fernandez, P. (2013). The institutional work of oppression and resistance. </w:t>
      </w:r>
      <w:r w:rsidRPr="00045312">
        <w:rPr>
          <w:rFonts w:ascii="Times New Roman" w:hAnsi="Times New Roman" w:cs="Times New Roman"/>
          <w:i/>
          <w:sz w:val="24"/>
          <w:szCs w:val="24"/>
        </w:rPr>
        <w:t>Organization Studies</w:t>
      </w:r>
      <w:r w:rsidRPr="00045312">
        <w:rPr>
          <w:rFonts w:ascii="Times New Roman" w:hAnsi="Times New Roman" w:cs="Times New Roman"/>
          <w:sz w:val="24"/>
          <w:szCs w:val="24"/>
        </w:rPr>
        <w:t>, 34 (8)</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1195-1223.</w:t>
      </w:r>
    </w:p>
    <w:p w14:paraId="71BCB98C" w14:textId="746D2653" w:rsidR="00EA081B" w:rsidRPr="00045312" w:rsidRDefault="00EA081B" w:rsidP="004E3155">
      <w:pPr>
        <w:spacing w:after="120" w:line="240" w:lineRule="auto"/>
        <w:ind w:left="720" w:hanging="720"/>
        <w:rPr>
          <w:rFonts w:ascii="Times New Roman" w:hAnsi="Times New Roman" w:cs="Times New Roman"/>
          <w:sz w:val="24"/>
          <w:szCs w:val="24"/>
        </w:rPr>
      </w:pPr>
      <w:bookmarkStart w:id="15" w:name="Ref364"/>
      <w:r w:rsidRPr="00045312">
        <w:rPr>
          <w:rFonts w:ascii="Times New Roman" w:hAnsi="Times New Roman" w:cs="Times New Roman"/>
          <w:sz w:val="24"/>
          <w:szCs w:val="24"/>
        </w:rPr>
        <w:t xml:space="preserve">McAdam, D., </w:t>
      </w:r>
      <w:proofErr w:type="spellStart"/>
      <w:r w:rsidRPr="00045312">
        <w:rPr>
          <w:rFonts w:ascii="Times New Roman" w:hAnsi="Times New Roman" w:cs="Times New Roman"/>
          <w:sz w:val="24"/>
          <w:szCs w:val="24"/>
        </w:rPr>
        <w:t>Tarrow</w:t>
      </w:r>
      <w:proofErr w:type="spellEnd"/>
      <w:r w:rsidRPr="00045312">
        <w:rPr>
          <w:rFonts w:ascii="Times New Roman" w:hAnsi="Times New Roman" w:cs="Times New Roman"/>
          <w:sz w:val="24"/>
          <w:szCs w:val="24"/>
        </w:rPr>
        <w:t xml:space="preserve">, S., &amp; Tilly, C. (2001). </w:t>
      </w:r>
      <w:r w:rsidRPr="00045312">
        <w:rPr>
          <w:rFonts w:ascii="Times New Roman" w:hAnsi="Times New Roman" w:cs="Times New Roman"/>
          <w:i/>
          <w:iCs/>
          <w:sz w:val="24"/>
          <w:szCs w:val="24"/>
        </w:rPr>
        <w:t xml:space="preserve">Dynamics of </w:t>
      </w:r>
      <w:r w:rsidR="00882CA5">
        <w:rPr>
          <w:rFonts w:ascii="Times New Roman" w:hAnsi="Times New Roman" w:cs="Times New Roman"/>
          <w:i/>
          <w:iCs/>
          <w:sz w:val="24"/>
          <w:szCs w:val="24"/>
        </w:rPr>
        <w:t>c</w:t>
      </w:r>
      <w:r w:rsidRPr="00045312">
        <w:rPr>
          <w:rFonts w:ascii="Times New Roman" w:hAnsi="Times New Roman" w:cs="Times New Roman"/>
          <w:i/>
          <w:iCs/>
          <w:sz w:val="24"/>
          <w:szCs w:val="24"/>
        </w:rPr>
        <w:t>ontention</w:t>
      </w:r>
      <w:r w:rsidRPr="00045312">
        <w:rPr>
          <w:rFonts w:ascii="Times New Roman" w:hAnsi="Times New Roman" w:cs="Times New Roman"/>
          <w:sz w:val="24"/>
          <w:szCs w:val="24"/>
        </w:rPr>
        <w:t>. Cambridge: Cambridge University Press</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w:t>
      </w:r>
    </w:p>
    <w:p w14:paraId="70272B0A" w14:textId="7DA67DA5"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McCann, J.</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Selsky</w:t>
      </w:r>
      <w:proofErr w:type="spellEnd"/>
      <w:r w:rsidRPr="00045312">
        <w:rPr>
          <w:rFonts w:ascii="Times New Roman" w:hAnsi="Times New Roman" w:cs="Times New Roman"/>
          <w:sz w:val="24"/>
          <w:szCs w:val="24"/>
        </w:rPr>
        <w:t xml:space="preserve">, J. W. (2014). </w:t>
      </w:r>
      <w:r w:rsidRPr="00045312">
        <w:rPr>
          <w:rFonts w:ascii="Times New Roman" w:hAnsi="Times New Roman" w:cs="Times New Roman"/>
          <w:i/>
          <w:iCs/>
          <w:sz w:val="24"/>
          <w:szCs w:val="24"/>
        </w:rPr>
        <w:t xml:space="preserve">Mastering </w:t>
      </w:r>
      <w:r w:rsidR="00882CA5">
        <w:rPr>
          <w:rFonts w:ascii="Times New Roman" w:hAnsi="Times New Roman" w:cs="Times New Roman"/>
          <w:i/>
          <w:iCs/>
          <w:sz w:val="24"/>
          <w:szCs w:val="24"/>
        </w:rPr>
        <w:t>t</w:t>
      </w:r>
      <w:r w:rsidRPr="00045312">
        <w:rPr>
          <w:rFonts w:ascii="Times New Roman" w:hAnsi="Times New Roman" w:cs="Times New Roman"/>
          <w:i/>
          <w:iCs/>
          <w:sz w:val="24"/>
          <w:szCs w:val="24"/>
        </w:rPr>
        <w:t xml:space="preserve">urbulence: The </w:t>
      </w:r>
      <w:r w:rsidR="00882CA5">
        <w:rPr>
          <w:rFonts w:ascii="Times New Roman" w:hAnsi="Times New Roman" w:cs="Times New Roman"/>
          <w:i/>
          <w:iCs/>
          <w:sz w:val="24"/>
          <w:szCs w:val="24"/>
        </w:rPr>
        <w:t>e</w:t>
      </w:r>
      <w:r w:rsidRPr="00045312">
        <w:rPr>
          <w:rFonts w:ascii="Times New Roman" w:hAnsi="Times New Roman" w:cs="Times New Roman"/>
          <w:i/>
          <w:iCs/>
          <w:sz w:val="24"/>
          <w:szCs w:val="24"/>
        </w:rPr>
        <w:t xml:space="preserve">ssential </w:t>
      </w:r>
      <w:r w:rsidR="00882CA5">
        <w:rPr>
          <w:rFonts w:ascii="Times New Roman" w:hAnsi="Times New Roman" w:cs="Times New Roman"/>
          <w:i/>
          <w:iCs/>
          <w:sz w:val="24"/>
          <w:szCs w:val="24"/>
        </w:rPr>
        <w:t>c</w:t>
      </w:r>
      <w:r w:rsidRPr="00045312">
        <w:rPr>
          <w:rFonts w:ascii="Times New Roman" w:hAnsi="Times New Roman" w:cs="Times New Roman"/>
          <w:i/>
          <w:iCs/>
          <w:sz w:val="24"/>
          <w:szCs w:val="24"/>
        </w:rPr>
        <w:t xml:space="preserve">apabilities of </w:t>
      </w:r>
      <w:r w:rsidR="00882CA5">
        <w:rPr>
          <w:rFonts w:ascii="Times New Roman" w:hAnsi="Times New Roman" w:cs="Times New Roman"/>
          <w:i/>
          <w:iCs/>
          <w:sz w:val="24"/>
          <w:szCs w:val="24"/>
        </w:rPr>
        <w:t>a</w:t>
      </w:r>
      <w:r w:rsidRPr="00045312">
        <w:rPr>
          <w:rFonts w:ascii="Times New Roman" w:hAnsi="Times New Roman" w:cs="Times New Roman"/>
          <w:i/>
          <w:iCs/>
          <w:sz w:val="24"/>
          <w:szCs w:val="24"/>
        </w:rPr>
        <w:t xml:space="preserve">gile and </w:t>
      </w:r>
      <w:r w:rsidR="00882CA5">
        <w:rPr>
          <w:rFonts w:ascii="Times New Roman" w:hAnsi="Times New Roman" w:cs="Times New Roman"/>
          <w:i/>
          <w:iCs/>
          <w:sz w:val="24"/>
          <w:szCs w:val="24"/>
        </w:rPr>
        <w:t>r</w:t>
      </w:r>
      <w:r w:rsidRPr="00045312">
        <w:rPr>
          <w:rFonts w:ascii="Times New Roman" w:hAnsi="Times New Roman" w:cs="Times New Roman"/>
          <w:i/>
          <w:iCs/>
          <w:sz w:val="24"/>
          <w:szCs w:val="24"/>
        </w:rPr>
        <w:t xml:space="preserve">esilient </w:t>
      </w:r>
      <w:r w:rsidR="00882CA5">
        <w:rPr>
          <w:rFonts w:ascii="Times New Roman" w:hAnsi="Times New Roman" w:cs="Times New Roman"/>
          <w:i/>
          <w:iCs/>
          <w:sz w:val="24"/>
          <w:szCs w:val="24"/>
        </w:rPr>
        <w:t>i</w:t>
      </w:r>
      <w:r w:rsidRPr="00045312">
        <w:rPr>
          <w:rFonts w:ascii="Times New Roman" w:hAnsi="Times New Roman" w:cs="Times New Roman"/>
          <w:i/>
          <w:iCs/>
          <w:sz w:val="24"/>
          <w:szCs w:val="24"/>
        </w:rPr>
        <w:t xml:space="preserve">ndividuals, </w:t>
      </w:r>
      <w:proofErr w:type="gramStart"/>
      <w:r w:rsidR="00882CA5">
        <w:rPr>
          <w:rFonts w:ascii="Times New Roman" w:hAnsi="Times New Roman" w:cs="Times New Roman"/>
          <w:i/>
          <w:iCs/>
          <w:sz w:val="24"/>
          <w:szCs w:val="24"/>
        </w:rPr>
        <w:t>t</w:t>
      </w:r>
      <w:r w:rsidRPr="00045312">
        <w:rPr>
          <w:rFonts w:ascii="Times New Roman" w:hAnsi="Times New Roman" w:cs="Times New Roman"/>
          <w:i/>
          <w:iCs/>
          <w:sz w:val="24"/>
          <w:szCs w:val="24"/>
        </w:rPr>
        <w:t>eams</w:t>
      </w:r>
      <w:proofErr w:type="gramEnd"/>
      <w:r w:rsidRPr="00045312">
        <w:rPr>
          <w:rFonts w:ascii="Times New Roman" w:hAnsi="Times New Roman" w:cs="Times New Roman"/>
          <w:i/>
          <w:iCs/>
          <w:sz w:val="24"/>
          <w:szCs w:val="24"/>
        </w:rPr>
        <w:t xml:space="preserve"> and </w:t>
      </w:r>
      <w:r w:rsidR="00882CA5">
        <w:rPr>
          <w:rFonts w:ascii="Times New Roman" w:hAnsi="Times New Roman" w:cs="Times New Roman"/>
          <w:i/>
          <w:iCs/>
          <w:sz w:val="24"/>
          <w:szCs w:val="24"/>
        </w:rPr>
        <w:t>o</w:t>
      </w:r>
      <w:r w:rsidRPr="00045312">
        <w:rPr>
          <w:rFonts w:ascii="Times New Roman" w:hAnsi="Times New Roman" w:cs="Times New Roman"/>
          <w:i/>
          <w:iCs/>
          <w:sz w:val="24"/>
          <w:szCs w:val="24"/>
        </w:rPr>
        <w:t>rganizations</w:t>
      </w:r>
      <w:r w:rsidRPr="00045312">
        <w:rPr>
          <w:rFonts w:ascii="Times New Roman" w:hAnsi="Times New Roman" w:cs="Times New Roman"/>
          <w:sz w:val="24"/>
          <w:szCs w:val="24"/>
        </w:rPr>
        <w:t>. San Francisco: Jossey-Bass.</w:t>
      </w:r>
      <w:bookmarkEnd w:id="15"/>
    </w:p>
    <w:p w14:paraId="29AB1027" w14:textId="0860290B"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McCarthy, J.</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Zald</w:t>
      </w:r>
      <w:proofErr w:type="spellEnd"/>
      <w:r w:rsidRPr="00045312">
        <w:rPr>
          <w:rFonts w:ascii="Times New Roman" w:hAnsi="Times New Roman" w:cs="Times New Roman"/>
          <w:sz w:val="24"/>
          <w:szCs w:val="24"/>
        </w:rPr>
        <w:t xml:space="preserve">, M. (1977). Resource mobilization and social movements: A partial theory. </w:t>
      </w:r>
      <w:r w:rsidRPr="00045312">
        <w:rPr>
          <w:rFonts w:ascii="Times New Roman" w:hAnsi="Times New Roman" w:cs="Times New Roman"/>
          <w:i/>
          <w:iCs/>
          <w:sz w:val="24"/>
          <w:szCs w:val="24"/>
        </w:rPr>
        <w:t>American Journal of Sociology</w:t>
      </w:r>
      <w:r w:rsidRPr="00045312">
        <w:rPr>
          <w:rFonts w:ascii="Times New Roman" w:hAnsi="Times New Roman" w:cs="Times New Roman"/>
          <w:sz w:val="24"/>
          <w:szCs w:val="24"/>
        </w:rPr>
        <w:t>, 82</w:t>
      </w:r>
      <w:r w:rsidR="00045312">
        <w:rPr>
          <w:rFonts w:ascii="Times New Roman" w:hAnsi="Times New Roman" w:cs="Times New Roman"/>
          <w:sz w:val="24"/>
          <w:szCs w:val="24"/>
        </w:rPr>
        <w:t xml:space="preserve">, </w:t>
      </w:r>
      <w:r w:rsidRPr="00045312">
        <w:rPr>
          <w:rFonts w:ascii="Times New Roman" w:hAnsi="Times New Roman" w:cs="Times New Roman"/>
          <w:sz w:val="24"/>
          <w:szCs w:val="24"/>
        </w:rPr>
        <w:t>1212–40.</w:t>
      </w:r>
    </w:p>
    <w:p w14:paraId="229762D7" w14:textId="1CA85E69" w:rsidR="00EA081B" w:rsidRPr="00882CA5" w:rsidRDefault="00EA081B" w:rsidP="004E3155">
      <w:pPr>
        <w:spacing w:after="120" w:line="240" w:lineRule="auto"/>
        <w:ind w:left="720" w:hanging="720"/>
        <w:rPr>
          <w:rFonts w:ascii="Times New Roman" w:hAnsi="Times New Roman" w:cs="Times New Roman"/>
          <w:i/>
          <w:iCs/>
          <w:sz w:val="24"/>
          <w:szCs w:val="24"/>
        </w:rPr>
      </w:pPr>
      <w:r w:rsidRPr="00045312">
        <w:rPr>
          <w:rFonts w:ascii="Times New Roman" w:hAnsi="Times New Roman" w:cs="Times New Roman"/>
          <w:sz w:val="24"/>
          <w:szCs w:val="24"/>
        </w:rPr>
        <w:t>McDonnell, M-H., King, B.</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Soule, S. (2015).</w:t>
      </w:r>
      <w:r w:rsidRPr="00045312">
        <w:rPr>
          <w:rFonts w:ascii="Times New Roman" w:hAnsi="Times New Roman" w:cs="Times New Roman"/>
          <w:color w:val="4D4D4D"/>
          <w:sz w:val="24"/>
          <w:szCs w:val="24"/>
          <w:shd w:val="clear" w:color="auto" w:fill="FFFFFF"/>
        </w:rPr>
        <w:t> </w:t>
      </w:r>
      <w:hyperlink r:id="rId10" w:tgtFrame="_blank" w:history="1">
        <w:r w:rsidRPr="00045312">
          <w:rPr>
            <w:rFonts w:ascii="Times New Roman" w:hAnsi="Times New Roman" w:cs="Times New Roman"/>
            <w:sz w:val="24"/>
            <w:szCs w:val="24"/>
            <w:bdr w:val="none" w:sz="0" w:space="0" w:color="auto" w:frame="1"/>
          </w:rPr>
          <w:t xml:space="preserve">A </w:t>
        </w:r>
        <w:r w:rsidR="00882CA5">
          <w:rPr>
            <w:rFonts w:ascii="Times New Roman" w:hAnsi="Times New Roman" w:cs="Times New Roman"/>
            <w:sz w:val="24"/>
            <w:szCs w:val="24"/>
            <w:bdr w:val="none" w:sz="0" w:space="0" w:color="auto" w:frame="1"/>
          </w:rPr>
          <w:t>d</w:t>
        </w:r>
        <w:r w:rsidRPr="00045312">
          <w:rPr>
            <w:rFonts w:ascii="Times New Roman" w:hAnsi="Times New Roman" w:cs="Times New Roman"/>
            <w:sz w:val="24"/>
            <w:szCs w:val="24"/>
            <w:bdr w:val="none" w:sz="0" w:space="0" w:color="auto" w:frame="1"/>
          </w:rPr>
          <w:t xml:space="preserve">ynamic </w:t>
        </w:r>
        <w:r w:rsidR="00882CA5">
          <w:rPr>
            <w:rFonts w:ascii="Times New Roman" w:hAnsi="Times New Roman" w:cs="Times New Roman"/>
            <w:sz w:val="24"/>
            <w:szCs w:val="24"/>
            <w:bdr w:val="none" w:sz="0" w:space="0" w:color="auto" w:frame="1"/>
          </w:rPr>
          <w:t>p</w:t>
        </w:r>
        <w:r w:rsidRPr="00045312">
          <w:rPr>
            <w:rFonts w:ascii="Times New Roman" w:hAnsi="Times New Roman" w:cs="Times New Roman"/>
            <w:sz w:val="24"/>
            <w:szCs w:val="24"/>
            <w:bdr w:val="none" w:sz="0" w:space="0" w:color="auto" w:frame="1"/>
          </w:rPr>
          <w:t xml:space="preserve">rocess </w:t>
        </w:r>
        <w:r w:rsidR="00882CA5">
          <w:rPr>
            <w:rFonts w:ascii="Times New Roman" w:hAnsi="Times New Roman" w:cs="Times New Roman"/>
            <w:sz w:val="24"/>
            <w:szCs w:val="24"/>
            <w:bdr w:val="none" w:sz="0" w:space="0" w:color="auto" w:frame="1"/>
          </w:rPr>
          <w:t>m</w:t>
        </w:r>
        <w:r w:rsidRPr="00045312">
          <w:rPr>
            <w:rFonts w:ascii="Times New Roman" w:hAnsi="Times New Roman" w:cs="Times New Roman"/>
            <w:sz w:val="24"/>
            <w:szCs w:val="24"/>
            <w:bdr w:val="none" w:sz="0" w:space="0" w:color="auto" w:frame="1"/>
          </w:rPr>
          <w:t xml:space="preserve">odel of </w:t>
        </w:r>
        <w:r w:rsidR="00882CA5">
          <w:rPr>
            <w:rFonts w:ascii="Times New Roman" w:hAnsi="Times New Roman" w:cs="Times New Roman"/>
            <w:sz w:val="24"/>
            <w:szCs w:val="24"/>
            <w:bdr w:val="none" w:sz="0" w:space="0" w:color="auto" w:frame="1"/>
          </w:rPr>
          <w:t>c</w:t>
        </w:r>
        <w:r w:rsidRPr="00045312">
          <w:rPr>
            <w:rFonts w:ascii="Times New Roman" w:hAnsi="Times New Roman" w:cs="Times New Roman"/>
            <w:sz w:val="24"/>
            <w:szCs w:val="24"/>
            <w:bdr w:val="none" w:sz="0" w:space="0" w:color="auto" w:frame="1"/>
          </w:rPr>
          <w:t xml:space="preserve">ontentious </w:t>
        </w:r>
        <w:r w:rsidR="00882CA5">
          <w:rPr>
            <w:rFonts w:ascii="Times New Roman" w:hAnsi="Times New Roman" w:cs="Times New Roman"/>
            <w:sz w:val="24"/>
            <w:szCs w:val="24"/>
            <w:bdr w:val="none" w:sz="0" w:space="0" w:color="auto" w:frame="1"/>
          </w:rPr>
          <w:t>p</w:t>
        </w:r>
        <w:r w:rsidRPr="00045312">
          <w:rPr>
            <w:rFonts w:ascii="Times New Roman" w:hAnsi="Times New Roman" w:cs="Times New Roman"/>
            <w:sz w:val="24"/>
            <w:szCs w:val="24"/>
            <w:bdr w:val="none" w:sz="0" w:space="0" w:color="auto" w:frame="1"/>
          </w:rPr>
          <w:t xml:space="preserve">olitics: Activist </w:t>
        </w:r>
        <w:r w:rsidR="00882CA5">
          <w:rPr>
            <w:rFonts w:ascii="Times New Roman" w:hAnsi="Times New Roman" w:cs="Times New Roman"/>
            <w:sz w:val="24"/>
            <w:szCs w:val="24"/>
            <w:bdr w:val="none" w:sz="0" w:space="0" w:color="auto" w:frame="1"/>
          </w:rPr>
          <w:t>t</w:t>
        </w:r>
        <w:r w:rsidRPr="00045312">
          <w:rPr>
            <w:rFonts w:ascii="Times New Roman" w:hAnsi="Times New Roman" w:cs="Times New Roman"/>
            <w:sz w:val="24"/>
            <w:szCs w:val="24"/>
            <w:bdr w:val="none" w:sz="0" w:space="0" w:color="auto" w:frame="1"/>
          </w:rPr>
          <w:t xml:space="preserve">argeting and </w:t>
        </w:r>
        <w:r w:rsidR="00882CA5">
          <w:rPr>
            <w:rFonts w:ascii="Times New Roman" w:hAnsi="Times New Roman" w:cs="Times New Roman"/>
            <w:sz w:val="24"/>
            <w:szCs w:val="24"/>
            <w:bdr w:val="none" w:sz="0" w:space="0" w:color="auto" w:frame="1"/>
          </w:rPr>
          <w:t>c</w:t>
        </w:r>
        <w:r w:rsidRPr="00045312">
          <w:rPr>
            <w:rFonts w:ascii="Times New Roman" w:hAnsi="Times New Roman" w:cs="Times New Roman"/>
            <w:sz w:val="24"/>
            <w:szCs w:val="24"/>
            <w:bdr w:val="none" w:sz="0" w:space="0" w:color="auto" w:frame="1"/>
          </w:rPr>
          <w:t xml:space="preserve">orporate </w:t>
        </w:r>
        <w:r w:rsidR="00882CA5">
          <w:rPr>
            <w:rFonts w:ascii="Times New Roman" w:hAnsi="Times New Roman" w:cs="Times New Roman"/>
            <w:sz w:val="24"/>
            <w:szCs w:val="24"/>
            <w:bdr w:val="none" w:sz="0" w:space="0" w:color="auto" w:frame="1"/>
          </w:rPr>
          <w:t>r</w:t>
        </w:r>
        <w:r w:rsidRPr="00045312">
          <w:rPr>
            <w:rFonts w:ascii="Times New Roman" w:hAnsi="Times New Roman" w:cs="Times New Roman"/>
            <w:sz w:val="24"/>
            <w:szCs w:val="24"/>
            <w:bdr w:val="none" w:sz="0" w:space="0" w:color="auto" w:frame="1"/>
          </w:rPr>
          <w:t xml:space="preserve">eceptivity to </w:t>
        </w:r>
        <w:r w:rsidR="00882CA5">
          <w:rPr>
            <w:rFonts w:ascii="Times New Roman" w:hAnsi="Times New Roman" w:cs="Times New Roman"/>
            <w:sz w:val="24"/>
            <w:szCs w:val="24"/>
            <w:bdr w:val="none" w:sz="0" w:space="0" w:color="auto" w:frame="1"/>
          </w:rPr>
          <w:t>s</w:t>
        </w:r>
        <w:r w:rsidRPr="00045312">
          <w:rPr>
            <w:rFonts w:ascii="Times New Roman" w:hAnsi="Times New Roman" w:cs="Times New Roman"/>
            <w:sz w:val="24"/>
            <w:szCs w:val="24"/>
            <w:bdr w:val="none" w:sz="0" w:space="0" w:color="auto" w:frame="1"/>
          </w:rPr>
          <w:t xml:space="preserve">ocial </w:t>
        </w:r>
        <w:r w:rsidR="00882CA5">
          <w:rPr>
            <w:rFonts w:ascii="Times New Roman" w:hAnsi="Times New Roman" w:cs="Times New Roman"/>
            <w:sz w:val="24"/>
            <w:szCs w:val="24"/>
            <w:bdr w:val="none" w:sz="0" w:space="0" w:color="auto" w:frame="1"/>
          </w:rPr>
          <w:t>c</w:t>
        </w:r>
        <w:r w:rsidRPr="00045312">
          <w:rPr>
            <w:rFonts w:ascii="Times New Roman" w:hAnsi="Times New Roman" w:cs="Times New Roman"/>
            <w:sz w:val="24"/>
            <w:szCs w:val="24"/>
            <w:bdr w:val="none" w:sz="0" w:space="0" w:color="auto" w:frame="1"/>
          </w:rPr>
          <w:t>hallenges</w:t>
        </w:r>
      </w:hyperlink>
      <w:r w:rsidRPr="00882CA5">
        <w:rPr>
          <w:rFonts w:ascii="Times New Roman" w:hAnsi="Times New Roman" w:cs="Times New Roman"/>
          <w:sz w:val="24"/>
          <w:szCs w:val="24"/>
          <w:shd w:val="clear" w:color="auto" w:fill="FCFCFC"/>
        </w:rPr>
        <w:t>,</w:t>
      </w:r>
      <w:r w:rsidRPr="004B57E4">
        <w:rPr>
          <w:rFonts w:ascii="Times New Roman" w:hAnsi="Times New Roman" w:cs="Times New Roman"/>
          <w:sz w:val="24"/>
          <w:szCs w:val="24"/>
          <w:shd w:val="clear" w:color="auto" w:fill="FCFCFC"/>
        </w:rPr>
        <w:t> </w:t>
      </w:r>
      <w:r w:rsidRPr="004B57E4">
        <w:rPr>
          <w:rFonts w:ascii="Times New Roman" w:hAnsi="Times New Roman" w:cs="Times New Roman"/>
          <w:i/>
          <w:iCs/>
          <w:sz w:val="24"/>
          <w:szCs w:val="24"/>
          <w:bdr w:val="none" w:sz="0" w:space="0" w:color="auto" w:frame="1"/>
          <w:shd w:val="clear" w:color="auto" w:fill="FCFCFC"/>
        </w:rPr>
        <w:t>American Sociological Review</w:t>
      </w:r>
      <w:r w:rsidRPr="004B57E4">
        <w:rPr>
          <w:rFonts w:ascii="Times New Roman" w:hAnsi="Times New Roman" w:cs="Times New Roman"/>
          <w:sz w:val="24"/>
          <w:szCs w:val="24"/>
          <w:shd w:val="clear" w:color="auto" w:fill="FCFCFC"/>
        </w:rPr>
        <w:t>, 80 (3), 654-678.</w:t>
      </w:r>
    </w:p>
    <w:p w14:paraId="24B78E33" w14:textId="72E8AE4D"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Meyer, J.</w:t>
      </w:r>
      <w:r w:rsidR="009C7F5F">
        <w:rPr>
          <w:rFonts w:ascii="Times New Roman" w:hAnsi="Times New Roman" w:cs="Times New Roman"/>
          <w:sz w:val="24"/>
          <w:szCs w:val="24"/>
        </w:rPr>
        <w:t xml:space="preserve"> </w:t>
      </w:r>
      <w:r w:rsidRPr="00045312">
        <w:rPr>
          <w:rFonts w:ascii="Times New Roman" w:hAnsi="Times New Roman" w:cs="Times New Roman"/>
          <w:sz w:val="24"/>
          <w:szCs w:val="24"/>
        </w:rPr>
        <w:t xml:space="preserve">W., </w:t>
      </w:r>
      <w:proofErr w:type="spellStart"/>
      <w:r w:rsidRPr="00045312">
        <w:rPr>
          <w:rFonts w:ascii="Times New Roman" w:hAnsi="Times New Roman" w:cs="Times New Roman"/>
          <w:sz w:val="24"/>
          <w:szCs w:val="24"/>
        </w:rPr>
        <w:t>Boli</w:t>
      </w:r>
      <w:proofErr w:type="spellEnd"/>
      <w:r w:rsidRPr="00045312">
        <w:rPr>
          <w:rFonts w:ascii="Times New Roman" w:hAnsi="Times New Roman" w:cs="Times New Roman"/>
          <w:sz w:val="24"/>
          <w:szCs w:val="24"/>
        </w:rPr>
        <w:t>, J.</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&amp; Thomas, G.</w:t>
      </w:r>
      <w:r w:rsidR="009C7F5F">
        <w:rPr>
          <w:rFonts w:ascii="Times New Roman" w:hAnsi="Times New Roman" w:cs="Times New Roman"/>
          <w:sz w:val="24"/>
          <w:szCs w:val="24"/>
        </w:rPr>
        <w:t xml:space="preserve"> </w:t>
      </w:r>
      <w:r w:rsidRPr="00045312">
        <w:rPr>
          <w:rFonts w:ascii="Times New Roman" w:hAnsi="Times New Roman" w:cs="Times New Roman"/>
          <w:sz w:val="24"/>
          <w:szCs w:val="24"/>
        </w:rPr>
        <w:t>M. (1987). Ontology and rationalization in the western cultural account. In G</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M</w:t>
      </w:r>
      <w:r w:rsidR="005125BB">
        <w:rPr>
          <w:rFonts w:ascii="Times New Roman" w:hAnsi="Times New Roman" w:cs="Times New Roman"/>
          <w:sz w:val="24"/>
          <w:szCs w:val="24"/>
        </w:rPr>
        <w:t>.</w:t>
      </w:r>
      <w:r w:rsidRPr="00045312">
        <w:rPr>
          <w:rFonts w:ascii="Times New Roman" w:hAnsi="Times New Roman" w:cs="Times New Roman"/>
          <w:sz w:val="24"/>
          <w:szCs w:val="24"/>
        </w:rPr>
        <w:t xml:space="preserve"> Thomas, J.</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W. Me</w:t>
      </w:r>
      <w:r w:rsidR="00E62DDB">
        <w:rPr>
          <w:rFonts w:ascii="Times New Roman" w:hAnsi="Times New Roman" w:cs="Times New Roman"/>
          <w:sz w:val="24"/>
          <w:szCs w:val="24"/>
        </w:rPr>
        <w:t>y</w:t>
      </w:r>
      <w:r w:rsidRPr="00045312">
        <w:rPr>
          <w:rFonts w:ascii="Times New Roman" w:hAnsi="Times New Roman" w:cs="Times New Roman"/>
          <w:sz w:val="24"/>
          <w:szCs w:val="24"/>
        </w:rPr>
        <w:t>er, F.</w:t>
      </w:r>
      <w:r w:rsidR="005125BB">
        <w:rPr>
          <w:rFonts w:ascii="Times New Roman" w:hAnsi="Times New Roman" w:cs="Times New Roman"/>
          <w:sz w:val="24"/>
          <w:szCs w:val="24"/>
        </w:rPr>
        <w:t xml:space="preserve"> </w:t>
      </w:r>
      <w:r w:rsidRPr="00045312">
        <w:rPr>
          <w:rFonts w:ascii="Times New Roman" w:hAnsi="Times New Roman" w:cs="Times New Roman"/>
          <w:sz w:val="24"/>
          <w:szCs w:val="24"/>
        </w:rPr>
        <w:t>O. Ramirez</w:t>
      </w:r>
      <w:r w:rsidR="009C7F5F">
        <w:rPr>
          <w:rFonts w:ascii="Times New Roman" w:hAnsi="Times New Roman" w:cs="Times New Roman"/>
          <w:sz w:val="24"/>
          <w:szCs w:val="24"/>
        </w:rPr>
        <w:t>,</w:t>
      </w:r>
      <w:r w:rsidRPr="00045312">
        <w:rPr>
          <w:rFonts w:ascii="Times New Roman" w:hAnsi="Times New Roman" w:cs="Times New Roman"/>
          <w:sz w:val="24"/>
          <w:szCs w:val="24"/>
        </w:rPr>
        <w:t xml:space="preserve"> &amp; J. </w:t>
      </w:r>
      <w:proofErr w:type="spellStart"/>
      <w:r w:rsidRPr="00045312">
        <w:rPr>
          <w:rFonts w:ascii="Times New Roman" w:hAnsi="Times New Roman" w:cs="Times New Roman"/>
          <w:sz w:val="24"/>
          <w:szCs w:val="24"/>
        </w:rPr>
        <w:t>Boli</w:t>
      </w:r>
      <w:proofErr w:type="spellEnd"/>
      <w:r w:rsidRPr="00045312">
        <w:rPr>
          <w:rFonts w:ascii="Times New Roman" w:hAnsi="Times New Roman" w:cs="Times New Roman"/>
          <w:sz w:val="24"/>
          <w:szCs w:val="24"/>
        </w:rPr>
        <w:t xml:space="preserve"> (Eds.), </w:t>
      </w:r>
      <w:r w:rsidRPr="00045312">
        <w:rPr>
          <w:rFonts w:ascii="Times New Roman" w:hAnsi="Times New Roman" w:cs="Times New Roman"/>
          <w:i/>
          <w:sz w:val="24"/>
          <w:szCs w:val="24"/>
        </w:rPr>
        <w:t xml:space="preserve">Institutional </w:t>
      </w:r>
      <w:r w:rsidR="00882CA5">
        <w:rPr>
          <w:rFonts w:ascii="Times New Roman" w:hAnsi="Times New Roman" w:cs="Times New Roman"/>
          <w:i/>
          <w:sz w:val="24"/>
          <w:szCs w:val="24"/>
        </w:rPr>
        <w:t>s</w:t>
      </w:r>
      <w:r w:rsidRPr="00045312">
        <w:rPr>
          <w:rFonts w:ascii="Times New Roman" w:hAnsi="Times New Roman" w:cs="Times New Roman"/>
          <w:i/>
          <w:sz w:val="24"/>
          <w:szCs w:val="24"/>
        </w:rPr>
        <w:t>tructure</w:t>
      </w:r>
      <w:r w:rsidRPr="00045312">
        <w:rPr>
          <w:rFonts w:ascii="Times New Roman" w:hAnsi="Times New Roman" w:cs="Times New Roman"/>
          <w:sz w:val="24"/>
          <w:szCs w:val="24"/>
        </w:rPr>
        <w:t xml:space="preserve"> (pp. 12-38). Thousand Oaks: Sage.</w:t>
      </w:r>
    </w:p>
    <w:p w14:paraId="30D707EE" w14:textId="1EAD597F"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Meyer, J.</w:t>
      </w:r>
      <w:r w:rsidR="009C7F5F">
        <w:rPr>
          <w:rFonts w:ascii="Times New Roman" w:hAnsi="Times New Roman" w:cs="Times New Roman"/>
          <w:sz w:val="24"/>
          <w:szCs w:val="24"/>
        </w:rPr>
        <w:t xml:space="preserve"> </w:t>
      </w:r>
      <w:r w:rsidRPr="00045312">
        <w:rPr>
          <w:rFonts w:ascii="Times New Roman" w:hAnsi="Times New Roman" w:cs="Times New Roman"/>
          <w:sz w:val="24"/>
          <w:szCs w:val="24"/>
        </w:rPr>
        <w:t>W., Scott, W.</w:t>
      </w:r>
      <w:r w:rsidR="009C7F5F">
        <w:rPr>
          <w:rFonts w:ascii="Times New Roman" w:hAnsi="Times New Roman" w:cs="Times New Roman"/>
          <w:sz w:val="24"/>
          <w:szCs w:val="24"/>
        </w:rPr>
        <w:t xml:space="preserve"> </w:t>
      </w:r>
      <w:r w:rsidRPr="00045312">
        <w:rPr>
          <w:rFonts w:ascii="Times New Roman" w:hAnsi="Times New Roman" w:cs="Times New Roman"/>
          <w:sz w:val="24"/>
          <w:szCs w:val="24"/>
        </w:rPr>
        <w:t>R.</w:t>
      </w:r>
      <w:r w:rsidR="009C7F5F">
        <w:rPr>
          <w:rFonts w:ascii="Times New Roman" w:hAnsi="Times New Roman" w:cs="Times New Roman"/>
          <w:sz w:val="24"/>
          <w:szCs w:val="24"/>
        </w:rPr>
        <w:t>,</w:t>
      </w:r>
      <w:r w:rsidRPr="00045312">
        <w:rPr>
          <w:rFonts w:ascii="Times New Roman" w:hAnsi="Times New Roman" w:cs="Times New Roman"/>
          <w:sz w:val="24"/>
          <w:szCs w:val="24"/>
        </w:rPr>
        <w:t xml:space="preserve"> &amp; Strang, D. (1987). Centralization, fragmentation, and school district complexity. </w:t>
      </w:r>
      <w:r w:rsidRPr="00045312">
        <w:rPr>
          <w:rFonts w:ascii="Times New Roman" w:hAnsi="Times New Roman" w:cs="Times New Roman"/>
          <w:i/>
          <w:sz w:val="24"/>
          <w:szCs w:val="24"/>
        </w:rPr>
        <w:t>Administrative Science Quarterly,</w:t>
      </w:r>
      <w:r w:rsidRPr="00045312">
        <w:rPr>
          <w:rFonts w:ascii="Times New Roman" w:hAnsi="Times New Roman" w:cs="Times New Roman"/>
          <w:sz w:val="24"/>
          <w:szCs w:val="24"/>
        </w:rPr>
        <w:t xml:space="preserve"> 32, 186-201.</w:t>
      </w:r>
    </w:p>
    <w:p w14:paraId="4458014A" w14:textId="56708778"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MSI Integrity </w:t>
      </w:r>
      <w:r w:rsidR="00882CA5">
        <w:rPr>
          <w:rFonts w:ascii="Times New Roman" w:hAnsi="Times New Roman" w:cs="Times New Roman"/>
          <w:sz w:val="24"/>
          <w:szCs w:val="24"/>
        </w:rPr>
        <w:t>(20</w:t>
      </w:r>
      <w:r w:rsidR="005B08E1">
        <w:rPr>
          <w:rFonts w:ascii="Times New Roman" w:hAnsi="Times New Roman" w:cs="Times New Roman"/>
          <w:sz w:val="24"/>
          <w:szCs w:val="24"/>
        </w:rPr>
        <w:t>20</w:t>
      </w:r>
      <w:r w:rsidR="00882CA5">
        <w:rPr>
          <w:rFonts w:ascii="Times New Roman" w:hAnsi="Times New Roman" w:cs="Times New Roman"/>
          <w:sz w:val="24"/>
          <w:szCs w:val="24"/>
        </w:rPr>
        <w:t xml:space="preserve">). </w:t>
      </w:r>
      <w:r w:rsidRPr="00045312">
        <w:rPr>
          <w:rFonts w:ascii="Times New Roman" w:hAnsi="Times New Roman" w:cs="Times New Roman"/>
          <w:sz w:val="24"/>
          <w:szCs w:val="24"/>
        </w:rPr>
        <w:t xml:space="preserve">Not </w:t>
      </w:r>
      <w:r w:rsidR="00882CA5">
        <w:rPr>
          <w:rFonts w:ascii="Times New Roman" w:hAnsi="Times New Roman" w:cs="Times New Roman"/>
          <w:sz w:val="24"/>
          <w:szCs w:val="24"/>
        </w:rPr>
        <w:t>f</w:t>
      </w:r>
      <w:r w:rsidRPr="00045312">
        <w:rPr>
          <w:rFonts w:ascii="Times New Roman" w:hAnsi="Times New Roman" w:cs="Times New Roman"/>
          <w:sz w:val="24"/>
          <w:szCs w:val="24"/>
        </w:rPr>
        <w:t>it-for-</w:t>
      </w:r>
      <w:r w:rsidR="00882CA5">
        <w:rPr>
          <w:rFonts w:ascii="Times New Roman" w:hAnsi="Times New Roman" w:cs="Times New Roman"/>
          <w:sz w:val="24"/>
          <w:szCs w:val="24"/>
        </w:rPr>
        <w:t>p</w:t>
      </w:r>
      <w:r w:rsidRPr="00045312">
        <w:rPr>
          <w:rFonts w:ascii="Times New Roman" w:hAnsi="Times New Roman" w:cs="Times New Roman"/>
          <w:sz w:val="24"/>
          <w:szCs w:val="24"/>
        </w:rPr>
        <w:t xml:space="preserve">urpose: The </w:t>
      </w:r>
      <w:r w:rsidR="00882CA5" w:rsidRPr="00045312">
        <w:rPr>
          <w:rFonts w:ascii="Times New Roman" w:hAnsi="Times New Roman" w:cs="Times New Roman"/>
          <w:sz w:val="24"/>
          <w:szCs w:val="24"/>
        </w:rPr>
        <w:t xml:space="preserve">grand experiment of multi-stakeholder initiatives in corporate accountability, human </w:t>
      </w:r>
      <w:proofErr w:type="gramStart"/>
      <w:r w:rsidR="00882CA5" w:rsidRPr="00045312">
        <w:rPr>
          <w:rFonts w:ascii="Times New Roman" w:hAnsi="Times New Roman" w:cs="Times New Roman"/>
          <w:sz w:val="24"/>
          <w:szCs w:val="24"/>
        </w:rPr>
        <w:t>rights</w:t>
      </w:r>
      <w:proofErr w:type="gramEnd"/>
      <w:r w:rsidR="00882CA5" w:rsidRPr="00045312">
        <w:rPr>
          <w:rFonts w:ascii="Times New Roman" w:hAnsi="Times New Roman" w:cs="Times New Roman"/>
          <w:sz w:val="24"/>
          <w:szCs w:val="24"/>
        </w:rPr>
        <w:t xml:space="preserve"> and global governance</w:t>
      </w:r>
      <w:r w:rsidRPr="00045312">
        <w:rPr>
          <w:rFonts w:ascii="Times New Roman" w:hAnsi="Times New Roman" w:cs="Times New Roman"/>
          <w:sz w:val="24"/>
          <w:szCs w:val="24"/>
        </w:rPr>
        <w:t xml:space="preserve">. </w:t>
      </w:r>
      <w:proofErr w:type="gramStart"/>
      <w:r w:rsidRPr="00045312">
        <w:rPr>
          <w:rFonts w:ascii="Times New Roman" w:hAnsi="Times New Roman" w:cs="Times New Roman"/>
          <w:sz w:val="24"/>
          <w:szCs w:val="24"/>
        </w:rPr>
        <w:t>July,</w:t>
      </w:r>
      <w:proofErr w:type="gramEnd"/>
      <w:r w:rsidRPr="00045312">
        <w:rPr>
          <w:rFonts w:ascii="Times New Roman" w:hAnsi="Times New Roman" w:cs="Times New Roman"/>
          <w:sz w:val="24"/>
          <w:szCs w:val="24"/>
        </w:rPr>
        <w:t xml:space="preserve"> 2020. </w:t>
      </w:r>
    </w:p>
    <w:p w14:paraId="7F3646D3" w14:textId="3609EC92"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Munir, K.</w:t>
      </w:r>
      <w:r w:rsidR="009C7F5F">
        <w:rPr>
          <w:rFonts w:ascii="Times New Roman" w:hAnsi="Times New Roman" w:cs="Times New Roman"/>
          <w:sz w:val="24"/>
          <w:szCs w:val="24"/>
        </w:rPr>
        <w:t xml:space="preserve"> A</w:t>
      </w:r>
      <w:r w:rsidRPr="00045312">
        <w:rPr>
          <w:rFonts w:ascii="Times New Roman" w:hAnsi="Times New Roman" w:cs="Times New Roman"/>
          <w:sz w:val="24"/>
          <w:szCs w:val="24"/>
        </w:rPr>
        <w:t>. (2015). A loss of power in institutional theory</w:t>
      </w:r>
      <w:r w:rsidR="009C7F5F">
        <w:rPr>
          <w:rFonts w:ascii="Times New Roman" w:hAnsi="Times New Roman" w:cs="Times New Roman"/>
          <w:sz w:val="24"/>
          <w:szCs w:val="24"/>
        </w:rPr>
        <w:t>.</w:t>
      </w:r>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Journal of Management Inquiry</w:t>
      </w:r>
      <w:r w:rsidRPr="00045312">
        <w:rPr>
          <w:rFonts w:ascii="Times New Roman" w:hAnsi="Times New Roman" w:cs="Times New Roman"/>
          <w:sz w:val="24"/>
          <w:szCs w:val="24"/>
        </w:rPr>
        <w:t>, 24 (2): 90-92.</w:t>
      </w:r>
    </w:p>
    <w:p w14:paraId="60480FC6" w14:textId="4F6B0F08"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Munir, K.</w:t>
      </w:r>
      <w:r w:rsidR="009C7F5F">
        <w:rPr>
          <w:rFonts w:ascii="Times New Roman" w:hAnsi="Times New Roman" w:cs="Times New Roman"/>
          <w:sz w:val="24"/>
          <w:szCs w:val="24"/>
        </w:rPr>
        <w:t xml:space="preserve"> </w:t>
      </w:r>
      <w:r w:rsidRPr="00045312">
        <w:rPr>
          <w:rFonts w:ascii="Times New Roman" w:hAnsi="Times New Roman" w:cs="Times New Roman"/>
          <w:sz w:val="24"/>
          <w:szCs w:val="24"/>
        </w:rPr>
        <w:t xml:space="preserve">A. (2019). Challenging institutional theory’s critical credentials. </w:t>
      </w:r>
      <w:r w:rsidRPr="00045312">
        <w:rPr>
          <w:rFonts w:ascii="Times New Roman" w:hAnsi="Times New Roman" w:cs="Times New Roman"/>
          <w:i/>
          <w:iCs/>
          <w:sz w:val="24"/>
          <w:szCs w:val="24"/>
        </w:rPr>
        <w:t>Organization Theory</w:t>
      </w:r>
      <w:r w:rsidRPr="00045312">
        <w:rPr>
          <w:rFonts w:ascii="Times New Roman" w:hAnsi="Times New Roman" w:cs="Times New Roman"/>
          <w:sz w:val="24"/>
          <w:szCs w:val="24"/>
        </w:rPr>
        <w:t xml:space="preserve">, 1:1. </w:t>
      </w:r>
    </w:p>
    <w:p w14:paraId="4B09354D" w14:textId="7DDD30EA" w:rsidR="00EA081B" w:rsidRPr="00045312" w:rsidRDefault="00EA081B" w:rsidP="004E3155">
      <w:pPr>
        <w:spacing w:after="120" w:line="240" w:lineRule="auto"/>
        <w:ind w:left="720" w:hanging="720"/>
        <w:rPr>
          <w:rFonts w:ascii="Times New Roman" w:eastAsia="Times New Roman" w:hAnsi="Times New Roman" w:cs="Times New Roman"/>
          <w:sz w:val="24"/>
          <w:szCs w:val="24"/>
        </w:rPr>
      </w:pPr>
      <w:r w:rsidRPr="00045312">
        <w:rPr>
          <w:rFonts w:ascii="Times New Roman" w:hAnsi="Times New Roman" w:cs="Times New Roman"/>
          <w:sz w:val="24"/>
          <w:szCs w:val="24"/>
        </w:rPr>
        <w:t>Nic</w:t>
      </w:r>
      <w:r w:rsidR="00722593">
        <w:rPr>
          <w:rFonts w:ascii="Times New Roman" w:hAnsi="Times New Roman" w:cs="Times New Roman"/>
          <w:sz w:val="24"/>
          <w:szCs w:val="24"/>
        </w:rPr>
        <w:t>h</w:t>
      </w:r>
      <w:r w:rsidRPr="00045312">
        <w:rPr>
          <w:rFonts w:ascii="Times New Roman" w:hAnsi="Times New Roman" w:cs="Times New Roman"/>
          <w:sz w:val="24"/>
          <w:szCs w:val="24"/>
        </w:rPr>
        <w:t>olls, A.</w:t>
      </w:r>
      <w:r w:rsidR="00066061">
        <w:rPr>
          <w:rFonts w:ascii="Times New Roman" w:hAnsi="Times New Roman" w:cs="Times New Roman"/>
          <w:sz w:val="24"/>
          <w:szCs w:val="24"/>
        </w:rPr>
        <w:t>,</w:t>
      </w:r>
      <w:r w:rsidRPr="00045312">
        <w:rPr>
          <w:rFonts w:ascii="Times New Roman" w:hAnsi="Times New Roman" w:cs="Times New Roman"/>
          <w:bCs/>
          <w:sz w:val="24"/>
          <w:szCs w:val="24"/>
        </w:rPr>
        <w:t xml:space="preserve"> </w:t>
      </w:r>
      <w:r w:rsidRPr="00045312">
        <w:rPr>
          <w:rFonts w:ascii="Times New Roman" w:hAnsi="Times New Roman" w:cs="Times New Roman"/>
          <w:sz w:val="24"/>
          <w:szCs w:val="24"/>
        </w:rPr>
        <w:t xml:space="preserve">&amp; Huybrechts, B. (2016). </w:t>
      </w:r>
      <w:hyperlink r:id="rId11" w:history="1">
        <w:r w:rsidRPr="00045312">
          <w:rPr>
            <w:rFonts w:ascii="Times New Roman" w:eastAsia="Times New Roman" w:hAnsi="Times New Roman" w:cs="Times New Roman"/>
            <w:sz w:val="24"/>
            <w:szCs w:val="24"/>
            <w:shd w:val="clear" w:color="auto" w:fill="FFFFFF"/>
          </w:rPr>
          <w:t>Sustaining inter-organizational relationships across institutional logics and power asymmetries: The case of fair trade</w:t>
        </w:r>
      </w:hyperlink>
      <w:r w:rsidRPr="00045312">
        <w:rPr>
          <w:rFonts w:ascii="Times New Roman" w:eastAsia="Times New Roman" w:hAnsi="Times New Roman" w:cs="Times New Roman"/>
          <w:sz w:val="24"/>
          <w:szCs w:val="24"/>
        </w:rPr>
        <w:t>.</w:t>
      </w:r>
      <w:r w:rsidRPr="00045312">
        <w:rPr>
          <w:rFonts w:ascii="Times New Roman" w:hAnsi="Times New Roman" w:cs="Times New Roman"/>
          <w:i/>
          <w:iCs/>
          <w:sz w:val="24"/>
          <w:szCs w:val="24"/>
        </w:rPr>
        <w:t xml:space="preserve"> J. Business Ethics</w:t>
      </w:r>
      <w:r w:rsidRPr="00045312">
        <w:rPr>
          <w:rFonts w:ascii="Times New Roman" w:hAnsi="Times New Roman" w:cs="Times New Roman"/>
          <w:sz w:val="24"/>
          <w:szCs w:val="24"/>
        </w:rPr>
        <w:t>, 135 (4), 699-714.</w:t>
      </w:r>
      <w:bookmarkStart w:id="16" w:name="Ref406"/>
      <w:r w:rsidRPr="00045312">
        <w:rPr>
          <w:rFonts w:ascii="Times New Roman" w:eastAsia="Times New Roman" w:hAnsi="Times New Roman" w:cs="Times New Roman"/>
          <w:sz w:val="24"/>
          <w:szCs w:val="24"/>
        </w:rPr>
        <w:t xml:space="preserve"> </w:t>
      </w:r>
    </w:p>
    <w:p w14:paraId="524C5A49" w14:textId="79D74750"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O’Mahoney, S.</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Bechky</w:t>
      </w:r>
      <w:proofErr w:type="spellEnd"/>
      <w:r w:rsidRPr="00045312">
        <w:rPr>
          <w:rFonts w:ascii="Times New Roman" w:hAnsi="Times New Roman" w:cs="Times New Roman"/>
          <w:sz w:val="24"/>
          <w:szCs w:val="24"/>
        </w:rPr>
        <w:t xml:space="preserve">, B. A. (2008). Boundary organizations: Enabling collaboration among unexpected allies. </w:t>
      </w:r>
      <w:r w:rsidRPr="00045312">
        <w:rPr>
          <w:rFonts w:ascii="Times New Roman" w:hAnsi="Times New Roman" w:cs="Times New Roman"/>
          <w:i/>
          <w:iCs/>
          <w:sz w:val="24"/>
          <w:szCs w:val="24"/>
        </w:rPr>
        <w:t>Administrative Science Quarterly</w:t>
      </w:r>
      <w:r w:rsidRPr="00045312">
        <w:rPr>
          <w:rFonts w:ascii="Times New Roman" w:hAnsi="Times New Roman" w:cs="Times New Roman"/>
          <w:sz w:val="24"/>
          <w:szCs w:val="24"/>
        </w:rPr>
        <w:t>, 53, 422–59.</w:t>
      </w:r>
      <w:bookmarkEnd w:id="16"/>
    </w:p>
    <w:p w14:paraId="200B0579" w14:textId="002B93BC"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O’Sullivan, N.</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O’Dwyer</w:t>
      </w:r>
      <w:proofErr w:type="spellEnd"/>
      <w:r w:rsidRPr="00045312">
        <w:rPr>
          <w:rFonts w:ascii="Times New Roman" w:hAnsi="Times New Roman" w:cs="Times New Roman"/>
          <w:sz w:val="24"/>
          <w:szCs w:val="24"/>
        </w:rPr>
        <w:t xml:space="preserve">, B. (2015). The structuration of issue-based fields: Social accountability, social </w:t>
      </w:r>
      <w:proofErr w:type="gramStart"/>
      <w:r w:rsidRPr="00045312">
        <w:rPr>
          <w:rFonts w:ascii="Times New Roman" w:hAnsi="Times New Roman" w:cs="Times New Roman"/>
          <w:sz w:val="24"/>
          <w:szCs w:val="24"/>
        </w:rPr>
        <w:t>movements</w:t>
      </w:r>
      <w:proofErr w:type="gramEnd"/>
      <w:r w:rsidRPr="00045312">
        <w:rPr>
          <w:rFonts w:ascii="Times New Roman" w:hAnsi="Times New Roman" w:cs="Times New Roman"/>
          <w:sz w:val="24"/>
          <w:szCs w:val="24"/>
        </w:rPr>
        <w:t xml:space="preserve"> and the Equator Principles issue-based field.  </w:t>
      </w:r>
      <w:r w:rsidRPr="00045312">
        <w:rPr>
          <w:rFonts w:ascii="Times New Roman" w:hAnsi="Times New Roman" w:cs="Times New Roman"/>
          <w:i/>
          <w:sz w:val="24"/>
          <w:szCs w:val="24"/>
        </w:rPr>
        <w:t>Accounting, Organizations and Society</w:t>
      </w:r>
      <w:r w:rsidRPr="00045312">
        <w:rPr>
          <w:rFonts w:ascii="Times New Roman" w:hAnsi="Times New Roman" w:cs="Times New Roman"/>
          <w:sz w:val="24"/>
          <w:szCs w:val="24"/>
        </w:rPr>
        <w:t>, 43</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33-55.</w:t>
      </w:r>
    </w:p>
    <w:p w14:paraId="61DDA8AE" w14:textId="1BA4EFAB"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Pattberg</w:t>
      </w:r>
      <w:proofErr w:type="spellEnd"/>
      <w:r w:rsidRPr="00045312">
        <w:rPr>
          <w:rFonts w:ascii="Times New Roman" w:hAnsi="Times New Roman" w:cs="Times New Roman"/>
          <w:sz w:val="24"/>
          <w:szCs w:val="24"/>
        </w:rPr>
        <w:t xml:space="preserve">, P. (2006). What role for private </w:t>
      </w:r>
      <w:proofErr w:type="gramStart"/>
      <w:r w:rsidRPr="00045312">
        <w:rPr>
          <w:rFonts w:ascii="Times New Roman" w:hAnsi="Times New Roman" w:cs="Times New Roman"/>
          <w:sz w:val="24"/>
          <w:szCs w:val="24"/>
        </w:rPr>
        <w:t>rule-making</w:t>
      </w:r>
      <w:proofErr w:type="gramEnd"/>
      <w:r w:rsidRPr="00045312">
        <w:rPr>
          <w:rFonts w:ascii="Times New Roman" w:hAnsi="Times New Roman" w:cs="Times New Roman"/>
          <w:sz w:val="24"/>
          <w:szCs w:val="24"/>
        </w:rPr>
        <w:t xml:space="preserve"> in global environmental governance? </w:t>
      </w:r>
      <w:proofErr w:type="spellStart"/>
      <w:r w:rsidRPr="00045312">
        <w:rPr>
          <w:rFonts w:ascii="Times New Roman" w:hAnsi="Times New Roman" w:cs="Times New Roman"/>
          <w:sz w:val="24"/>
          <w:szCs w:val="24"/>
        </w:rPr>
        <w:t>Analysing</w:t>
      </w:r>
      <w:proofErr w:type="spellEnd"/>
      <w:r w:rsidRPr="00045312">
        <w:rPr>
          <w:rFonts w:ascii="Times New Roman" w:hAnsi="Times New Roman" w:cs="Times New Roman"/>
          <w:sz w:val="24"/>
          <w:szCs w:val="24"/>
        </w:rPr>
        <w:t xml:space="preserve"> the Forest Stewardship Council (FSC). </w:t>
      </w:r>
      <w:r w:rsidRPr="00045312">
        <w:rPr>
          <w:rFonts w:ascii="Times New Roman" w:hAnsi="Times New Roman" w:cs="Times New Roman"/>
          <w:i/>
          <w:iCs/>
          <w:sz w:val="24"/>
          <w:szCs w:val="24"/>
        </w:rPr>
        <w:t>International Environmental Agreements: Politics, Law and Economics,</w:t>
      </w:r>
      <w:r w:rsidRPr="00045312">
        <w:rPr>
          <w:rFonts w:ascii="Times New Roman" w:hAnsi="Times New Roman" w:cs="Times New Roman"/>
          <w:sz w:val="24"/>
          <w:szCs w:val="24"/>
        </w:rPr>
        <w:t xml:space="preserve"> 5, (2), 175-189.</w:t>
      </w:r>
    </w:p>
    <w:p w14:paraId="0F9CFE1F" w14:textId="6170A322"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lastRenderedPageBreak/>
        <w:t>Phillips, N., Lawrence, T.</w:t>
      </w:r>
      <w:r w:rsidR="00066061">
        <w:rPr>
          <w:rFonts w:ascii="Times New Roman" w:hAnsi="Times New Roman" w:cs="Times New Roman"/>
          <w:sz w:val="24"/>
          <w:szCs w:val="24"/>
        </w:rPr>
        <w:t xml:space="preserve"> </w:t>
      </w:r>
      <w:r w:rsidRPr="00045312">
        <w:rPr>
          <w:rFonts w:ascii="Times New Roman" w:hAnsi="Times New Roman" w:cs="Times New Roman"/>
          <w:sz w:val="24"/>
          <w:szCs w:val="24"/>
        </w:rPr>
        <w:t>B.</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&amp; Hardy, C. (2000). Interorganizational collaboration and the dynamics of institutional fields.  </w:t>
      </w:r>
      <w:r w:rsidRPr="00045312">
        <w:rPr>
          <w:rFonts w:ascii="Times New Roman" w:hAnsi="Times New Roman" w:cs="Times New Roman"/>
          <w:i/>
          <w:sz w:val="24"/>
          <w:szCs w:val="24"/>
        </w:rPr>
        <w:t>Journal of Management Studies</w:t>
      </w:r>
      <w:r w:rsidRPr="00045312">
        <w:rPr>
          <w:rFonts w:ascii="Times New Roman" w:hAnsi="Times New Roman" w:cs="Times New Roman"/>
          <w:sz w:val="24"/>
          <w:szCs w:val="24"/>
        </w:rPr>
        <w:t>, 37 (1): 23-43.</w:t>
      </w:r>
    </w:p>
    <w:p w14:paraId="14CD95C0" w14:textId="34140CC6"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Polletta</w:t>
      </w:r>
      <w:proofErr w:type="spellEnd"/>
      <w:r w:rsidRPr="00045312">
        <w:rPr>
          <w:rFonts w:ascii="Times New Roman" w:hAnsi="Times New Roman" w:cs="Times New Roman"/>
          <w:sz w:val="24"/>
          <w:szCs w:val="24"/>
        </w:rPr>
        <w:t xml:space="preserve">, F. (1999). “Free spaces” in collective action. </w:t>
      </w:r>
      <w:r w:rsidRPr="00045312">
        <w:rPr>
          <w:rFonts w:ascii="Times New Roman" w:hAnsi="Times New Roman" w:cs="Times New Roman"/>
          <w:i/>
          <w:iCs/>
          <w:sz w:val="24"/>
          <w:szCs w:val="24"/>
        </w:rPr>
        <w:t>Theory and Society</w:t>
      </w:r>
      <w:r w:rsidRPr="00045312">
        <w:rPr>
          <w:rFonts w:ascii="Times New Roman" w:hAnsi="Times New Roman" w:cs="Times New Roman"/>
          <w:sz w:val="24"/>
          <w:szCs w:val="24"/>
        </w:rPr>
        <w:t>, 28 (1), 1-38.</w:t>
      </w:r>
    </w:p>
    <w:p w14:paraId="2DF699DA" w14:textId="3B00583F"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Rasche</w:t>
      </w:r>
      <w:proofErr w:type="spellEnd"/>
      <w:r w:rsidRPr="00045312">
        <w:rPr>
          <w:rFonts w:ascii="Times New Roman" w:hAnsi="Times New Roman" w:cs="Times New Roman"/>
          <w:sz w:val="24"/>
          <w:szCs w:val="24"/>
        </w:rPr>
        <w:t>, A. (2010). Collaborative governance 2.0.</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Corporate </w:t>
      </w:r>
      <w:r w:rsidR="00066061">
        <w:rPr>
          <w:rFonts w:ascii="Times New Roman" w:hAnsi="Times New Roman" w:cs="Times New Roman"/>
          <w:sz w:val="24"/>
          <w:szCs w:val="24"/>
        </w:rPr>
        <w:t>g</w:t>
      </w:r>
      <w:r w:rsidRPr="00045312">
        <w:rPr>
          <w:rFonts w:ascii="Times New Roman" w:hAnsi="Times New Roman" w:cs="Times New Roman"/>
          <w:sz w:val="24"/>
          <w:szCs w:val="24"/>
        </w:rPr>
        <w:t>overnance</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The International Journal for Business in Society</w:t>
      </w:r>
      <w:r w:rsidRPr="00045312">
        <w:rPr>
          <w:rFonts w:ascii="Times New Roman" w:hAnsi="Times New Roman" w:cs="Times New Roman"/>
          <w:sz w:val="24"/>
          <w:szCs w:val="24"/>
        </w:rPr>
        <w:t>, 10, 500–511</w:t>
      </w:r>
      <w:r w:rsidR="0023372D">
        <w:rPr>
          <w:rFonts w:ascii="Times New Roman" w:hAnsi="Times New Roman" w:cs="Times New Roman"/>
          <w:sz w:val="24"/>
          <w:szCs w:val="24"/>
        </w:rPr>
        <w:t>.</w:t>
      </w:r>
    </w:p>
    <w:p w14:paraId="68791563" w14:textId="710EB1CC"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Rao, H., &amp; Dutta, S. (2012). Free spaces as organizational weapons of the weak: Religious festivals and regimental mutinies in the 1857 Bengal Native Army. </w:t>
      </w:r>
      <w:r w:rsidRPr="00045312">
        <w:rPr>
          <w:rFonts w:ascii="Times New Roman" w:hAnsi="Times New Roman" w:cs="Times New Roman"/>
          <w:i/>
          <w:iCs/>
          <w:sz w:val="24"/>
          <w:szCs w:val="24"/>
        </w:rPr>
        <w:t>Administrative Science Quarterly</w:t>
      </w:r>
      <w:r w:rsidRPr="00045312">
        <w:rPr>
          <w:rFonts w:ascii="Times New Roman" w:hAnsi="Times New Roman" w:cs="Times New Roman"/>
          <w:sz w:val="24"/>
          <w:szCs w:val="24"/>
        </w:rPr>
        <w:t>, 57, 625–668.</w:t>
      </w:r>
    </w:p>
    <w:p w14:paraId="6875BF9E" w14:textId="17462E6C" w:rsidR="00193F1C" w:rsidRPr="00E65266" w:rsidRDefault="00193F1C" w:rsidP="004B57E4">
      <w:pPr>
        <w:spacing w:after="120" w:line="240" w:lineRule="auto"/>
        <w:ind w:left="720" w:hanging="720"/>
        <w:rPr>
          <w:rFonts w:ascii="Times New Roman" w:hAnsi="Times New Roman" w:cs="Times New Roman"/>
          <w:i/>
          <w:iCs/>
          <w:sz w:val="24"/>
          <w:szCs w:val="24"/>
        </w:rPr>
      </w:pPr>
      <w:r w:rsidRPr="00E65266">
        <w:rPr>
          <w:rFonts w:ascii="Times New Roman" w:hAnsi="Times New Roman" w:cs="Times New Roman"/>
          <w:sz w:val="24"/>
          <w:szCs w:val="24"/>
        </w:rPr>
        <w:t>Reinecke, J.</w:t>
      </w:r>
      <w:r w:rsidR="00066061">
        <w:rPr>
          <w:rFonts w:ascii="Times New Roman" w:hAnsi="Times New Roman" w:cs="Times New Roman"/>
          <w:sz w:val="24"/>
          <w:szCs w:val="24"/>
        </w:rPr>
        <w:t>,</w:t>
      </w:r>
      <w:r w:rsidRPr="00E6526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E65266">
        <w:rPr>
          <w:rFonts w:ascii="Times New Roman" w:hAnsi="Times New Roman" w:cs="Times New Roman"/>
          <w:sz w:val="24"/>
          <w:szCs w:val="24"/>
        </w:rPr>
        <w:t xml:space="preserve">Ansari, S. </w:t>
      </w:r>
      <w:r>
        <w:rPr>
          <w:rFonts w:ascii="Times New Roman" w:hAnsi="Times New Roman" w:cs="Times New Roman"/>
          <w:sz w:val="24"/>
          <w:szCs w:val="24"/>
        </w:rPr>
        <w:t>(</w:t>
      </w:r>
      <w:r w:rsidRPr="00E65266">
        <w:rPr>
          <w:rFonts w:ascii="Times New Roman" w:hAnsi="Times New Roman" w:cs="Times New Roman"/>
          <w:sz w:val="24"/>
          <w:szCs w:val="24"/>
        </w:rPr>
        <w:t>2015</w:t>
      </w:r>
      <w:r>
        <w:rPr>
          <w:rFonts w:ascii="Times New Roman" w:hAnsi="Times New Roman" w:cs="Times New Roman"/>
          <w:sz w:val="24"/>
          <w:szCs w:val="24"/>
        </w:rPr>
        <w:t>)</w:t>
      </w:r>
      <w:r w:rsidRPr="00E65266">
        <w:rPr>
          <w:rFonts w:ascii="Times New Roman" w:hAnsi="Times New Roman" w:cs="Times New Roman"/>
          <w:sz w:val="24"/>
          <w:szCs w:val="24"/>
        </w:rPr>
        <w:t xml:space="preserve">. What </w:t>
      </w:r>
      <w:r>
        <w:rPr>
          <w:rFonts w:ascii="Times New Roman" w:hAnsi="Times New Roman" w:cs="Times New Roman"/>
          <w:sz w:val="24"/>
          <w:szCs w:val="24"/>
        </w:rPr>
        <w:t>i</w:t>
      </w:r>
      <w:r w:rsidRPr="00E65266">
        <w:rPr>
          <w:rFonts w:ascii="Times New Roman" w:hAnsi="Times New Roman" w:cs="Times New Roman"/>
          <w:sz w:val="24"/>
          <w:szCs w:val="24"/>
        </w:rPr>
        <w:t>s a “</w:t>
      </w:r>
      <w:r>
        <w:rPr>
          <w:rFonts w:ascii="Times New Roman" w:hAnsi="Times New Roman" w:cs="Times New Roman"/>
          <w:sz w:val="24"/>
          <w:szCs w:val="24"/>
        </w:rPr>
        <w:t>f</w:t>
      </w:r>
      <w:r w:rsidRPr="00E65266">
        <w:rPr>
          <w:rFonts w:ascii="Times New Roman" w:hAnsi="Times New Roman" w:cs="Times New Roman"/>
          <w:sz w:val="24"/>
          <w:szCs w:val="24"/>
        </w:rPr>
        <w:t xml:space="preserve">air” </w:t>
      </w:r>
      <w:r>
        <w:rPr>
          <w:rFonts w:ascii="Times New Roman" w:hAnsi="Times New Roman" w:cs="Times New Roman"/>
          <w:sz w:val="24"/>
          <w:szCs w:val="24"/>
        </w:rPr>
        <w:t>p</w:t>
      </w:r>
      <w:r w:rsidRPr="00E65266">
        <w:rPr>
          <w:rFonts w:ascii="Times New Roman" w:hAnsi="Times New Roman" w:cs="Times New Roman"/>
          <w:sz w:val="24"/>
          <w:szCs w:val="24"/>
        </w:rPr>
        <w:t xml:space="preserve">rice? Ethics as </w:t>
      </w:r>
      <w:r>
        <w:rPr>
          <w:rFonts w:ascii="Times New Roman" w:hAnsi="Times New Roman" w:cs="Times New Roman"/>
          <w:sz w:val="24"/>
          <w:szCs w:val="24"/>
        </w:rPr>
        <w:t>s</w:t>
      </w:r>
      <w:r w:rsidRPr="00E65266">
        <w:rPr>
          <w:rFonts w:ascii="Times New Roman" w:hAnsi="Times New Roman" w:cs="Times New Roman"/>
          <w:sz w:val="24"/>
          <w:szCs w:val="24"/>
        </w:rPr>
        <w:t xml:space="preserve">ensemaking. </w:t>
      </w:r>
      <w:r w:rsidRPr="00E65266">
        <w:rPr>
          <w:rFonts w:ascii="Times New Roman" w:hAnsi="Times New Roman" w:cs="Times New Roman"/>
          <w:i/>
          <w:iCs/>
          <w:sz w:val="24"/>
          <w:szCs w:val="24"/>
        </w:rPr>
        <w:t>Organization Science</w:t>
      </w:r>
      <w:r>
        <w:rPr>
          <w:rFonts w:ascii="Times New Roman" w:hAnsi="Times New Roman" w:cs="Times New Roman"/>
          <w:i/>
          <w:iCs/>
          <w:sz w:val="24"/>
          <w:szCs w:val="24"/>
        </w:rPr>
        <w:t>,</w:t>
      </w:r>
      <w:r w:rsidRPr="00E65266">
        <w:rPr>
          <w:rFonts w:ascii="Times New Roman" w:hAnsi="Times New Roman" w:cs="Times New Roman"/>
          <w:i/>
          <w:iCs/>
          <w:sz w:val="24"/>
          <w:szCs w:val="24"/>
        </w:rPr>
        <w:t xml:space="preserve"> </w:t>
      </w:r>
      <w:r w:rsidRPr="00E65266">
        <w:rPr>
          <w:rFonts w:ascii="Times New Roman" w:hAnsi="Times New Roman" w:cs="Times New Roman"/>
          <w:sz w:val="24"/>
          <w:szCs w:val="24"/>
        </w:rPr>
        <w:t>26</w:t>
      </w:r>
      <w:r w:rsidR="00064F7E">
        <w:rPr>
          <w:rFonts w:ascii="Times New Roman" w:hAnsi="Times New Roman" w:cs="Times New Roman"/>
          <w:sz w:val="24"/>
          <w:szCs w:val="24"/>
        </w:rPr>
        <w:t xml:space="preserve"> </w:t>
      </w:r>
      <w:r w:rsidRPr="00E65266">
        <w:rPr>
          <w:rFonts w:ascii="Times New Roman" w:hAnsi="Times New Roman" w:cs="Times New Roman"/>
          <w:sz w:val="24"/>
          <w:szCs w:val="24"/>
        </w:rPr>
        <w:t>(3)</w:t>
      </w:r>
      <w:r w:rsidR="00064F7E">
        <w:rPr>
          <w:rFonts w:ascii="Times New Roman" w:hAnsi="Times New Roman" w:cs="Times New Roman"/>
          <w:sz w:val="24"/>
          <w:szCs w:val="24"/>
        </w:rPr>
        <w:t>,</w:t>
      </w:r>
      <w:r>
        <w:rPr>
          <w:rFonts w:ascii="Times New Roman" w:hAnsi="Times New Roman" w:cs="Times New Roman"/>
          <w:sz w:val="24"/>
          <w:szCs w:val="24"/>
        </w:rPr>
        <w:t xml:space="preserve"> </w:t>
      </w:r>
      <w:r w:rsidRPr="00E65266">
        <w:rPr>
          <w:rFonts w:ascii="Times New Roman" w:hAnsi="Times New Roman" w:cs="Times New Roman"/>
          <w:sz w:val="24"/>
          <w:szCs w:val="24"/>
        </w:rPr>
        <w:t>867-888</w:t>
      </w:r>
      <w:r>
        <w:rPr>
          <w:rFonts w:ascii="Times New Roman" w:hAnsi="Times New Roman" w:cs="Times New Roman"/>
          <w:sz w:val="24"/>
          <w:szCs w:val="24"/>
        </w:rPr>
        <w:t>.</w:t>
      </w:r>
    </w:p>
    <w:p w14:paraId="083664F7" w14:textId="482B8541" w:rsid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Reinecke, J., &amp; Ansari, S. (2016). Taming wicked problems: The role of framing in the construction of corporate social responsibility. </w:t>
      </w:r>
      <w:r w:rsidRPr="00EA081B">
        <w:rPr>
          <w:rFonts w:ascii="Times New Roman" w:hAnsi="Times New Roman" w:cs="Times New Roman"/>
          <w:i/>
          <w:iCs/>
          <w:sz w:val="24"/>
          <w:szCs w:val="24"/>
        </w:rPr>
        <w:t>Journal of Management Studies</w:t>
      </w:r>
      <w:r w:rsidRPr="00EA081B">
        <w:rPr>
          <w:rFonts w:ascii="Times New Roman" w:hAnsi="Times New Roman" w:cs="Times New Roman"/>
          <w:sz w:val="24"/>
          <w:szCs w:val="24"/>
        </w:rPr>
        <w:t xml:space="preserve">, </w:t>
      </w:r>
      <w:r w:rsidRPr="00EA081B">
        <w:rPr>
          <w:rFonts w:ascii="Times New Roman" w:hAnsi="Times New Roman" w:cs="Times New Roman"/>
          <w:i/>
          <w:iCs/>
          <w:sz w:val="24"/>
          <w:szCs w:val="24"/>
        </w:rPr>
        <w:t xml:space="preserve">53 </w:t>
      </w:r>
      <w:r w:rsidRPr="00EA081B">
        <w:rPr>
          <w:rFonts w:ascii="Times New Roman" w:hAnsi="Times New Roman" w:cs="Times New Roman"/>
          <w:sz w:val="24"/>
          <w:szCs w:val="24"/>
        </w:rPr>
        <w:t>(3), 299–329.</w:t>
      </w:r>
    </w:p>
    <w:p w14:paraId="48A3E801" w14:textId="058B614C" w:rsidR="00722593" w:rsidRDefault="00722593" w:rsidP="00722593">
      <w:pPr>
        <w:spacing w:after="120" w:line="240" w:lineRule="auto"/>
        <w:ind w:left="720" w:hanging="720"/>
        <w:rPr>
          <w:rFonts w:ascii="Times New Roman" w:hAnsi="Times New Roman" w:cs="Times New Roman"/>
          <w:sz w:val="24"/>
          <w:szCs w:val="24"/>
        </w:rPr>
      </w:pPr>
      <w:r w:rsidRPr="00722593">
        <w:rPr>
          <w:rFonts w:ascii="Times New Roman" w:hAnsi="Times New Roman" w:cs="Times New Roman"/>
          <w:sz w:val="24"/>
          <w:szCs w:val="24"/>
        </w:rPr>
        <w:t xml:space="preserve">Reinecke, J. (2018). Social </w:t>
      </w:r>
      <w:r w:rsidR="00064F7E">
        <w:rPr>
          <w:rFonts w:ascii="Times New Roman" w:hAnsi="Times New Roman" w:cs="Times New Roman"/>
          <w:sz w:val="24"/>
          <w:szCs w:val="24"/>
        </w:rPr>
        <w:t>m</w:t>
      </w:r>
      <w:r w:rsidRPr="00722593">
        <w:rPr>
          <w:rFonts w:ascii="Times New Roman" w:hAnsi="Times New Roman" w:cs="Times New Roman"/>
          <w:sz w:val="24"/>
          <w:szCs w:val="24"/>
        </w:rPr>
        <w:t xml:space="preserve">ovements and </w:t>
      </w:r>
      <w:r w:rsidR="00064F7E">
        <w:rPr>
          <w:rFonts w:ascii="Times New Roman" w:hAnsi="Times New Roman" w:cs="Times New Roman"/>
          <w:sz w:val="24"/>
          <w:szCs w:val="24"/>
        </w:rPr>
        <w:t>p</w:t>
      </w:r>
      <w:r w:rsidRPr="00722593">
        <w:rPr>
          <w:rFonts w:ascii="Times New Roman" w:hAnsi="Times New Roman" w:cs="Times New Roman"/>
          <w:sz w:val="24"/>
          <w:szCs w:val="24"/>
        </w:rPr>
        <w:t xml:space="preserve">refigurative </w:t>
      </w:r>
      <w:r w:rsidR="00064F7E">
        <w:rPr>
          <w:rFonts w:ascii="Times New Roman" w:hAnsi="Times New Roman" w:cs="Times New Roman"/>
          <w:sz w:val="24"/>
          <w:szCs w:val="24"/>
        </w:rPr>
        <w:t>o</w:t>
      </w:r>
      <w:r w:rsidRPr="00722593">
        <w:rPr>
          <w:rFonts w:ascii="Times New Roman" w:hAnsi="Times New Roman" w:cs="Times New Roman"/>
          <w:sz w:val="24"/>
          <w:szCs w:val="24"/>
        </w:rPr>
        <w:t xml:space="preserve">rganizing: Confronting Entrenched </w:t>
      </w:r>
      <w:r w:rsidR="00064F7E">
        <w:rPr>
          <w:rFonts w:ascii="Times New Roman" w:hAnsi="Times New Roman" w:cs="Times New Roman"/>
          <w:sz w:val="24"/>
          <w:szCs w:val="24"/>
        </w:rPr>
        <w:t>i</w:t>
      </w:r>
      <w:r w:rsidRPr="00722593">
        <w:rPr>
          <w:rFonts w:ascii="Times New Roman" w:hAnsi="Times New Roman" w:cs="Times New Roman"/>
          <w:sz w:val="24"/>
          <w:szCs w:val="24"/>
        </w:rPr>
        <w:t xml:space="preserve">nequalities in Occupy London. </w:t>
      </w:r>
      <w:r w:rsidRPr="009C5EB2">
        <w:rPr>
          <w:rFonts w:ascii="Times New Roman" w:hAnsi="Times New Roman" w:cs="Times New Roman"/>
          <w:i/>
          <w:iCs/>
          <w:sz w:val="24"/>
          <w:szCs w:val="24"/>
        </w:rPr>
        <w:t>Organization Studies</w:t>
      </w:r>
      <w:r w:rsidRPr="00722593">
        <w:rPr>
          <w:rFonts w:ascii="Times New Roman" w:hAnsi="Times New Roman" w:cs="Times New Roman"/>
          <w:sz w:val="24"/>
          <w:szCs w:val="24"/>
        </w:rPr>
        <w:t>, 39</w:t>
      </w:r>
      <w:r w:rsidR="00064F7E">
        <w:rPr>
          <w:rFonts w:ascii="Times New Roman" w:hAnsi="Times New Roman" w:cs="Times New Roman"/>
          <w:sz w:val="24"/>
          <w:szCs w:val="24"/>
        </w:rPr>
        <w:t xml:space="preserve"> </w:t>
      </w:r>
      <w:r w:rsidRPr="00722593">
        <w:rPr>
          <w:rFonts w:ascii="Times New Roman" w:hAnsi="Times New Roman" w:cs="Times New Roman"/>
          <w:sz w:val="24"/>
          <w:szCs w:val="24"/>
        </w:rPr>
        <w:t>(9), 1299 - 1321.</w:t>
      </w:r>
    </w:p>
    <w:p w14:paraId="29CBFDB9" w14:textId="36F5754F"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Reinecke, J. &amp; </w:t>
      </w:r>
      <w:proofErr w:type="spellStart"/>
      <w:r w:rsidRPr="00045312">
        <w:rPr>
          <w:rFonts w:ascii="Times New Roman" w:hAnsi="Times New Roman" w:cs="Times New Roman"/>
          <w:sz w:val="24"/>
          <w:szCs w:val="24"/>
        </w:rPr>
        <w:t>Donaghey</w:t>
      </w:r>
      <w:proofErr w:type="spellEnd"/>
      <w:r w:rsidR="00066061">
        <w:rPr>
          <w:rFonts w:ascii="Times New Roman" w:hAnsi="Times New Roman" w:cs="Times New Roman"/>
          <w:sz w:val="24"/>
          <w:szCs w:val="24"/>
        </w:rPr>
        <w:t>,</w:t>
      </w:r>
      <w:r w:rsidRPr="00045312">
        <w:rPr>
          <w:rFonts w:ascii="Times New Roman" w:hAnsi="Times New Roman" w:cs="Times New Roman"/>
          <w:sz w:val="24"/>
          <w:szCs w:val="24"/>
        </w:rPr>
        <w:t xml:space="preserve"> J. (2015). After Rana Plaza: Building coalitional power for </w:t>
      </w:r>
      <w:proofErr w:type="spellStart"/>
      <w:r w:rsidRPr="00045312">
        <w:rPr>
          <w:rFonts w:ascii="Times New Roman" w:hAnsi="Times New Roman" w:cs="Times New Roman"/>
          <w:sz w:val="24"/>
          <w:szCs w:val="24"/>
        </w:rPr>
        <w:t>labour</w:t>
      </w:r>
      <w:proofErr w:type="spellEnd"/>
      <w:r w:rsidRPr="00045312">
        <w:rPr>
          <w:rFonts w:ascii="Times New Roman" w:hAnsi="Times New Roman" w:cs="Times New Roman"/>
          <w:sz w:val="24"/>
          <w:szCs w:val="24"/>
        </w:rPr>
        <w:t xml:space="preserve"> rights between unions and (consumption-based) social movement </w:t>
      </w:r>
      <w:proofErr w:type="spellStart"/>
      <w:r w:rsidRPr="00045312">
        <w:rPr>
          <w:rFonts w:ascii="Times New Roman" w:hAnsi="Times New Roman" w:cs="Times New Roman"/>
          <w:sz w:val="24"/>
          <w:szCs w:val="24"/>
        </w:rPr>
        <w:t>organisations</w:t>
      </w:r>
      <w:proofErr w:type="spellEnd"/>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Organization</w:t>
      </w:r>
      <w:r w:rsidRPr="00045312">
        <w:rPr>
          <w:rFonts w:ascii="Times New Roman" w:hAnsi="Times New Roman" w:cs="Times New Roman"/>
          <w:sz w:val="24"/>
          <w:szCs w:val="24"/>
        </w:rPr>
        <w:t>, 22 (5), 720-740.</w:t>
      </w:r>
    </w:p>
    <w:p w14:paraId="11D15935" w14:textId="7AA20A19" w:rsidR="00EA081B" w:rsidRPr="00045312"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Riddell, D. J. (2014)</w:t>
      </w:r>
      <w:r w:rsidR="00193F1C">
        <w:rPr>
          <w:rFonts w:ascii="Times New Roman" w:hAnsi="Times New Roman" w:cs="Times New Roman"/>
          <w:sz w:val="24"/>
          <w:szCs w:val="24"/>
        </w:rPr>
        <w:t>.</w:t>
      </w:r>
      <w:r w:rsidRPr="00045312">
        <w:rPr>
          <w:rFonts w:ascii="Times New Roman" w:hAnsi="Times New Roman" w:cs="Times New Roman"/>
          <w:sz w:val="24"/>
          <w:szCs w:val="24"/>
        </w:rPr>
        <w:t xml:space="preserve"> Multi-paradigm perspectives on social innovation and systems change: Agency and cross-scale strategies in the Great Bear Rainforest and Canadian Boreal Forest Agreements. Ph.D. Thesis, University of Waterloo, Waterloo, </w:t>
      </w:r>
      <w:r w:rsidR="00045312">
        <w:rPr>
          <w:rFonts w:ascii="Times New Roman" w:hAnsi="Times New Roman" w:cs="Times New Roman"/>
          <w:sz w:val="24"/>
          <w:szCs w:val="24"/>
        </w:rPr>
        <w:t>Ontario, Canada.</w:t>
      </w:r>
    </w:p>
    <w:p w14:paraId="76F17722" w14:textId="4F205356" w:rsidR="00EA081B" w:rsidRPr="00EA081B" w:rsidRDefault="00EA081B" w:rsidP="004E3155">
      <w:pPr>
        <w:tabs>
          <w:tab w:val="left" w:pos="7601"/>
        </w:tabs>
        <w:spacing w:after="120" w:line="240" w:lineRule="auto"/>
        <w:ind w:left="720" w:hanging="720"/>
        <w:rPr>
          <w:rFonts w:ascii="Times New Roman" w:hAnsi="Times New Roman" w:cs="Times New Roman"/>
          <w:sz w:val="24"/>
          <w:szCs w:val="24"/>
        </w:rPr>
      </w:pPr>
      <w:proofErr w:type="spellStart"/>
      <w:r w:rsidRPr="00EA081B">
        <w:rPr>
          <w:rFonts w:ascii="Times New Roman" w:hAnsi="Times New Roman" w:cs="Times New Roman"/>
          <w:sz w:val="24"/>
          <w:szCs w:val="24"/>
        </w:rPr>
        <w:t>Riisgaard</w:t>
      </w:r>
      <w:proofErr w:type="spellEnd"/>
      <w:r w:rsidRPr="00EA081B">
        <w:rPr>
          <w:rFonts w:ascii="Times New Roman" w:hAnsi="Times New Roman" w:cs="Times New Roman"/>
          <w:sz w:val="24"/>
          <w:szCs w:val="24"/>
        </w:rPr>
        <w:t>, L., Lund-Thomsen, P.</w:t>
      </w:r>
      <w:r w:rsidR="00066061">
        <w:rPr>
          <w:rFonts w:ascii="Times New Roman" w:hAnsi="Times New Roman" w:cs="Times New Roman"/>
          <w:sz w:val="24"/>
          <w:szCs w:val="24"/>
        </w:rPr>
        <w:t>,</w:t>
      </w:r>
      <w:r w:rsidRPr="00EA081B">
        <w:rPr>
          <w:rFonts w:ascii="Times New Roman" w:hAnsi="Times New Roman" w:cs="Times New Roman"/>
          <w:sz w:val="24"/>
          <w:szCs w:val="24"/>
        </w:rPr>
        <w:t xml:space="preserve"> &amp; Coe, N.</w:t>
      </w:r>
      <w:r w:rsidR="00066061">
        <w:rPr>
          <w:rFonts w:ascii="Times New Roman" w:hAnsi="Times New Roman" w:cs="Times New Roman"/>
          <w:sz w:val="24"/>
          <w:szCs w:val="24"/>
        </w:rPr>
        <w:t xml:space="preserve"> </w:t>
      </w:r>
      <w:r w:rsidRPr="00EA081B">
        <w:rPr>
          <w:rFonts w:ascii="Times New Roman" w:hAnsi="Times New Roman" w:cs="Times New Roman"/>
          <w:sz w:val="24"/>
          <w:szCs w:val="24"/>
        </w:rPr>
        <w:t xml:space="preserve">M. </w:t>
      </w:r>
      <w:r w:rsidRPr="00045312">
        <w:rPr>
          <w:rFonts w:ascii="Times New Roman" w:hAnsi="Times New Roman" w:cs="Times New Roman"/>
          <w:sz w:val="24"/>
          <w:szCs w:val="24"/>
        </w:rPr>
        <w:t>(</w:t>
      </w:r>
      <w:r w:rsidRPr="00EA081B">
        <w:rPr>
          <w:rFonts w:ascii="Times New Roman" w:hAnsi="Times New Roman" w:cs="Times New Roman"/>
          <w:sz w:val="24"/>
          <w:szCs w:val="24"/>
        </w:rPr>
        <w:t>2020</w:t>
      </w:r>
      <w:r w:rsidRPr="00045312">
        <w:rPr>
          <w:rFonts w:ascii="Times New Roman" w:hAnsi="Times New Roman" w:cs="Times New Roman"/>
          <w:sz w:val="24"/>
          <w:szCs w:val="24"/>
        </w:rPr>
        <w:t>)</w:t>
      </w:r>
      <w:r w:rsidRPr="00EA081B">
        <w:rPr>
          <w:rFonts w:ascii="Times New Roman" w:hAnsi="Times New Roman" w:cs="Times New Roman"/>
          <w:sz w:val="24"/>
          <w:szCs w:val="24"/>
        </w:rPr>
        <w:t xml:space="preserve">. Multistakeholder initiatives in global production networks: </w:t>
      </w:r>
      <w:r w:rsidR="00064F7E">
        <w:rPr>
          <w:rFonts w:ascii="Times New Roman" w:hAnsi="Times New Roman" w:cs="Times New Roman"/>
          <w:sz w:val="24"/>
          <w:szCs w:val="24"/>
        </w:rPr>
        <w:t>N</w:t>
      </w:r>
      <w:r w:rsidR="00064F7E" w:rsidRPr="00EA081B">
        <w:rPr>
          <w:rFonts w:ascii="Times New Roman" w:hAnsi="Times New Roman" w:cs="Times New Roman"/>
          <w:sz w:val="24"/>
          <w:szCs w:val="24"/>
        </w:rPr>
        <w:t xml:space="preserve">aturalizing </w:t>
      </w:r>
      <w:r w:rsidRPr="00EA081B">
        <w:rPr>
          <w:rFonts w:ascii="Times New Roman" w:hAnsi="Times New Roman" w:cs="Times New Roman"/>
          <w:sz w:val="24"/>
          <w:szCs w:val="24"/>
        </w:rPr>
        <w:t xml:space="preserve">specific understandings of sustainability through the Better Cotton Initiative. </w:t>
      </w:r>
      <w:r w:rsidRPr="00EA081B">
        <w:rPr>
          <w:rFonts w:ascii="Times New Roman" w:hAnsi="Times New Roman" w:cs="Times New Roman"/>
          <w:i/>
          <w:iCs/>
          <w:sz w:val="24"/>
          <w:szCs w:val="24"/>
        </w:rPr>
        <w:t>Global Networks</w:t>
      </w:r>
      <w:r w:rsidRPr="00EA081B">
        <w:rPr>
          <w:rFonts w:ascii="Times New Roman" w:hAnsi="Times New Roman" w:cs="Times New Roman"/>
          <w:sz w:val="24"/>
          <w:szCs w:val="24"/>
        </w:rPr>
        <w:t xml:space="preserve">, 20 (2), 211-236.  </w:t>
      </w:r>
    </w:p>
    <w:p w14:paraId="129C35FD" w14:textId="77777777" w:rsidR="00EA081B" w:rsidRPr="00EA081B" w:rsidRDefault="00EA081B" w:rsidP="004E3155">
      <w:pPr>
        <w:spacing w:after="120" w:line="240" w:lineRule="auto"/>
        <w:ind w:left="720" w:hanging="720"/>
        <w:rPr>
          <w:rFonts w:ascii="Times New Roman" w:hAnsi="Times New Roman" w:cs="Times New Roman"/>
          <w:sz w:val="24"/>
          <w:szCs w:val="24"/>
        </w:rPr>
      </w:pPr>
      <w:proofErr w:type="spellStart"/>
      <w:r w:rsidRPr="00EA081B">
        <w:rPr>
          <w:rFonts w:ascii="Times New Roman" w:hAnsi="Times New Roman" w:cs="Times New Roman"/>
          <w:sz w:val="24"/>
          <w:szCs w:val="24"/>
        </w:rPr>
        <w:t>Rittel</w:t>
      </w:r>
      <w:proofErr w:type="spellEnd"/>
      <w:r w:rsidRPr="00EA081B">
        <w:rPr>
          <w:rFonts w:ascii="Times New Roman" w:hAnsi="Times New Roman" w:cs="Times New Roman"/>
          <w:sz w:val="24"/>
          <w:szCs w:val="24"/>
        </w:rPr>
        <w:t xml:space="preserve">, H. W. J., &amp; Webber, M. M. (1973). Dilemmas in a general theory of planning. </w:t>
      </w:r>
      <w:r w:rsidRPr="00EA081B">
        <w:rPr>
          <w:rFonts w:ascii="Times New Roman" w:hAnsi="Times New Roman" w:cs="Times New Roman"/>
          <w:i/>
          <w:iCs/>
          <w:sz w:val="24"/>
          <w:szCs w:val="24"/>
        </w:rPr>
        <w:t>Policy Sciences</w:t>
      </w:r>
      <w:r w:rsidRPr="00EA081B">
        <w:rPr>
          <w:rFonts w:ascii="Times New Roman" w:hAnsi="Times New Roman" w:cs="Times New Roman"/>
          <w:sz w:val="24"/>
          <w:szCs w:val="24"/>
        </w:rPr>
        <w:t>, 4</w:t>
      </w:r>
      <w:r w:rsidRPr="00EA081B">
        <w:rPr>
          <w:rFonts w:ascii="Times New Roman" w:hAnsi="Times New Roman" w:cs="Times New Roman"/>
          <w:i/>
          <w:iCs/>
          <w:sz w:val="24"/>
          <w:szCs w:val="24"/>
        </w:rPr>
        <w:t xml:space="preserve"> </w:t>
      </w:r>
      <w:r w:rsidRPr="00EA081B">
        <w:rPr>
          <w:rFonts w:ascii="Times New Roman" w:hAnsi="Times New Roman" w:cs="Times New Roman"/>
          <w:sz w:val="24"/>
          <w:szCs w:val="24"/>
        </w:rPr>
        <w:t>(2), 155–169.</w:t>
      </w:r>
    </w:p>
    <w:p w14:paraId="7DE3477B" w14:textId="2EF03C07" w:rsidR="00EA081B" w:rsidRDefault="00EA081B" w:rsidP="004E3155">
      <w:pPr>
        <w:spacing w:after="120" w:line="240" w:lineRule="auto"/>
        <w:ind w:left="720" w:hanging="720"/>
        <w:rPr>
          <w:rFonts w:ascii="Times New Roman" w:hAnsi="Times New Roman" w:cs="Times New Roman"/>
          <w:sz w:val="24"/>
          <w:szCs w:val="24"/>
        </w:rPr>
      </w:pPr>
      <w:bookmarkStart w:id="17" w:name="Ref470"/>
      <w:r w:rsidRPr="00045312">
        <w:rPr>
          <w:rFonts w:ascii="Times New Roman" w:hAnsi="Times New Roman" w:cs="Times New Roman"/>
          <w:sz w:val="24"/>
          <w:szCs w:val="24"/>
        </w:rPr>
        <w:t>Roberts, N. (2000)</w:t>
      </w:r>
      <w:r w:rsidR="00193F1C">
        <w:rPr>
          <w:rFonts w:ascii="Times New Roman" w:hAnsi="Times New Roman" w:cs="Times New Roman"/>
          <w:sz w:val="24"/>
          <w:szCs w:val="24"/>
        </w:rPr>
        <w:t>.</w:t>
      </w:r>
      <w:r w:rsidRPr="00045312">
        <w:rPr>
          <w:rFonts w:ascii="Times New Roman" w:hAnsi="Times New Roman" w:cs="Times New Roman"/>
          <w:sz w:val="24"/>
          <w:szCs w:val="24"/>
        </w:rPr>
        <w:t xml:space="preserve"> Wicked problems and network approach to resolution. </w:t>
      </w:r>
      <w:r w:rsidRPr="00045312">
        <w:rPr>
          <w:rFonts w:ascii="Times New Roman" w:hAnsi="Times New Roman" w:cs="Times New Roman"/>
          <w:i/>
          <w:iCs/>
          <w:sz w:val="24"/>
          <w:szCs w:val="24"/>
        </w:rPr>
        <w:t>International Public Management Review</w:t>
      </w:r>
      <w:r w:rsidRPr="00045312">
        <w:rPr>
          <w:rFonts w:ascii="Times New Roman" w:hAnsi="Times New Roman" w:cs="Times New Roman"/>
          <w:sz w:val="24"/>
          <w:szCs w:val="24"/>
        </w:rPr>
        <w:t>, 1 (1),</w:t>
      </w:r>
      <w:r w:rsidR="00064F7E">
        <w:rPr>
          <w:rFonts w:ascii="Times New Roman" w:hAnsi="Times New Roman" w:cs="Times New Roman"/>
          <w:sz w:val="24"/>
          <w:szCs w:val="24"/>
        </w:rPr>
        <w:t xml:space="preserve"> </w:t>
      </w:r>
      <w:r w:rsidRPr="00045312">
        <w:rPr>
          <w:rFonts w:ascii="Times New Roman" w:hAnsi="Times New Roman" w:cs="Times New Roman"/>
          <w:sz w:val="24"/>
          <w:szCs w:val="24"/>
        </w:rPr>
        <w:t>1–19.</w:t>
      </w:r>
      <w:bookmarkStart w:id="18" w:name="Ref472"/>
      <w:bookmarkEnd w:id="17"/>
    </w:p>
    <w:p w14:paraId="5D773040" w14:textId="6475E872" w:rsidR="007B2387"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Rojas, F. (2010)</w:t>
      </w:r>
      <w:r w:rsidR="009C7F5F">
        <w:rPr>
          <w:rFonts w:ascii="Times New Roman" w:hAnsi="Times New Roman" w:cs="Times New Roman"/>
          <w:sz w:val="24"/>
          <w:szCs w:val="24"/>
        </w:rPr>
        <w:t>.</w:t>
      </w:r>
      <w:r w:rsidRPr="00045312">
        <w:rPr>
          <w:rFonts w:ascii="Times New Roman" w:hAnsi="Times New Roman" w:cs="Times New Roman"/>
          <w:sz w:val="24"/>
          <w:szCs w:val="24"/>
        </w:rPr>
        <w:t xml:space="preserve"> Power through institutional work: Building academic authority in the 1968 Third World strike. </w:t>
      </w:r>
      <w:r w:rsidRPr="00045312">
        <w:rPr>
          <w:rFonts w:ascii="Times New Roman" w:hAnsi="Times New Roman" w:cs="Times New Roman"/>
          <w:i/>
          <w:iCs/>
          <w:sz w:val="24"/>
          <w:szCs w:val="24"/>
        </w:rPr>
        <w:t>Academy of Management Journal</w:t>
      </w:r>
      <w:r w:rsidRPr="00045312">
        <w:rPr>
          <w:rFonts w:ascii="Times New Roman" w:hAnsi="Times New Roman" w:cs="Times New Roman"/>
          <w:sz w:val="24"/>
          <w:szCs w:val="24"/>
        </w:rPr>
        <w:t>, 53, 1263–80.</w:t>
      </w:r>
      <w:bookmarkEnd w:id="18"/>
    </w:p>
    <w:p w14:paraId="1830CE69" w14:textId="6C87BC0F" w:rsidR="00BB2940" w:rsidRDefault="00BB2940" w:rsidP="009C5EB2">
      <w:pPr>
        <w:spacing w:after="120" w:line="240" w:lineRule="auto"/>
        <w:ind w:left="720" w:hanging="720"/>
        <w:rPr>
          <w:rFonts w:ascii="Times New Roman" w:hAnsi="Times New Roman" w:cs="Times New Roman"/>
          <w:sz w:val="24"/>
          <w:szCs w:val="24"/>
        </w:rPr>
      </w:pPr>
      <w:proofErr w:type="spellStart"/>
      <w:r w:rsidRPr="009C5EB2">
        <w:rPr>
          <w:rFonts w:ascii="Times New Roman" w:hAnsi="Times New Roman" w:cs="Times New Roman"/>
          <w:sz w:val="24"/>
          <w:szCs w:val="24"/>
        </w:rPr>
        <w:t>Schildt</w:t>
      </w:r>
      <w:proofErr w:type="spellEnd"/>
      <w:r w:rsidRPr="009C5EB2">
        <w:rPr>
          <w:rFonts w:ascii="Times New Roman" w:hAnsi="Times New Roman" w:cs="Times New Roman"/>
          <w:sz w:val="24"/>
          <w:szCs w:val="24"/>
        </w:rPr>
        <w:t xml:space="preserve">, H., </w:t>
      </w:r>
      <w:proofErr w:type="spellStart"/>
      <w:r w:rsidRPr="009C5EB2">
        <w:rPr>
          <w:rFonts w:ascii="Times New Roman" w:hAnsi="Times New Roman" w:cs="Times New Roman"/>
          <w:sz w:val="24"/>
          <w:szCs w:val="24"/>
        </w:rPr>
        <w:t>Mantere</w:t>
      </w:r>
      <w:proofErr w:type="spellEnd"/>
      <w:r w:rsidRPr="009C5EB2">
        <w:rPr>
          <w:rFonts w:ascii="Times New Roman" w:hAnsi="Times New Roman" w:cs="Times New Roman"/>
          <w:sz w:val="24"/>
          <w:szCs w:val="24"/>
        </w:rPr>
        <w:t xml:space="preserve">, S. and Cornelissen, J. (2020). Power in sensemaking processes. </w:t>
      </w:r>
      <w:r w:rsidRPr="009C5EB2">
        <w:rPr>
          <w:rFonts w:ascii="Times New Roman" w:hAnsi="Times New Roman" w:cs="Times New Roman"/>
          <w:i/>
          <w:iCs/>
          <w:sz w:val="24"/>
          <w:szCs w:val="24"/>
        </w:rPr>
        <w:t>Organization Studies</w:t>
      </w:r>
      <w:r w:rsidRPr="009C5EB2">
        <w:rPr>
          <w:rFonts w:ascii="Times New Roman" w:hAnsi="Times New Roman" w:cs="Times New Roman"/>
          <w:sz w:val="24"/>
          <w:szCs w:val="24"/>
        </w:rPr>
        <w:t>,</w:t>
      </w:r>
      <w:r>
        <w:rPr>
          <w:rFonts w:ascii="Times New Roman" w:hAnsi="Times New Roman" w:cs="Times New Roman"/>
          <w:sz w:val="24"/>
          <w:szCs w:val="24"/>
        </w:rPr>
        <w:t xml:space="preserve"> 4</w:t>
      </w:r>
      <w:r w:rsidRPr="009C5EB2">
        <w:rPr>
          <w:rFonts w:ascii="Times New Roman" w:hAnsi="Times New Roman" w:cs="Times New Roman"/>
          <w:b/>
          <w:bCs/>
          <w:sz w:val="24"/>
          <w:szCs w:val="24"/>
        </w:rPr>
        <w:t>1</w:t>
      </w:r>
      <w:r w:rsidRPr="009C5EB2">
        <w:rPr>
          <w:rFonts w:ascii="Times New Roman" w:hAnsi="Times New Roman" w:cs="Times New Roman"/>
          <w:sz w:val="24"/>
          <w:szCs w:val="24"/>
        </w:rPr>
        <w:t>, 241–65.</w:t>
      </w:r>
    </w:p>
    <w:p w14:paraId="3D83575A" w14:textId="104EFC3A"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Schneiberg</w:t>
      </w:r>
      <w:proofErr w:type="spellEnd"/>
      <w:r w:rsidRPr="00045312">
        <w:rPr>
          <w:rFonts w:ascii="Times New Roman" w:hAnsi="Times New Roman" w:cs="Times New Roman"/>
          <w:sz w:val="24"/>
          <w:szCs w:val="24"/>
        </w:rPr>
        <w:t>, M.</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&amp; Soule, S.</w:t>
      </w:r>
      <w:r w:rsidR="00066061">
        <w:rPr>
          <w:rFonts w:ascii="Times New Roman" w:hAnsi="Times New Roman" w:cs="Times New Roman"/>
          <w:sz w:val="24"/>
          <w:szCs w:val="24"/>
        </w:rPr>
        <w:t xml:space="preserve"> </w:t>
      </w:r>
      <w:r w:rsidRPr="00045312">
        <w:rPr>
          <w:rFonts w:ascii="Times New Roman" w:hAnsi="Times New Roman" w:cs="Times New Roman"/>
          <w:sz w:val="24"/>
          <w:szCs w:val="24"/>
        </w:rPr>
        <w:t>A. (2005)</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Institutionalization as a contested, multilevel process. The case of rate regulation in American fire insurance. In G. F. Davis, D. McAdam, W.</w:t>
      </w:r>
      <w:r w:rsidR="00E62DDB">
        <w:rPr>
          <w:rFonts w:ascii="Times New Roman" w:hAnsi="Times New Roman" w:cs="Times New Roman"/>
          <w:sz w:val="24"/>
          <w:szCs w:val="24"/>
        </w:rPr>
        <w:t xml:space="preserve"> </w:t>
      </w:r>
      <w:r w:rsidRPr="00045312">
        <w:rPr>
          <w:rFonts w:ascii="Times New Roman" w:hAnsi="Times New Roman" w:cs="Times New Roman"/>
          <w:sz w:val="24"/>
          <w:szCs w:val="24"/>
        </w:rPr>
        <w:t>R. Scott, &amp; M.</w:t>
      </w:r>
      <w:r w:rsidR="00E62DDB">
        <w:rPr>
          <w:rFonts w:ascii="Times New Roman" w:hAnsi="Times New Roman" w:cs="Times New Roman"/>
          <w:sz w:val="24"/>
          <w:szCs w:val="24"/>
        </w:rPr>
        <w:t xml:space="preserve"> </w:t>
      </w:r>
      <w:r w:rsidRPr="00045312">
        <w:rPr>
          <w:rFonts w:ascii="Times New Roman" w:hAnsi="Times New Roman" w:cs="Times New Roman"/>
          <w:sz w:val="24"/>
          <w:szCs w:val="24"/>
        </w:rPr>
        <w:t xml:space="preserve">N. </w:t>
      </w:r>
      <w:proofErr w:type="spellStart"/>
      <w:r w:rsidRPr="00045312">
        <w:rPr>
          <w:rFonts w:ascii="Times New Roman" w:hAnsi="Times New Roman" w:cs="Times New Roman"/>
          <w:sz w:val="24"/>
          <w:szCs w:val="24"/>
        </w:rPr>
        <w:t>Zald</w:t>
      </w:r>
      <w:proofErr w:type="spellEnd"/>
      <w:r w:rsidRPr="00045312">
        <w:rPr>
          <w:rFonts w:ascii="Times New Roman" w:hAnsi="Times New Roman" w:cs="Times New Roman"/>
          <w:sz w:val="24"/>
          <w:szCs w:val="24"/>
        </w:rPr>
        <w:t xml:space="preserve"> (Eds.), </w:t>
      </w:r>
      <w:r w:rsidRPr="00045312">
        <w:rPr>
          <w:rFonts w:ascii="Times New Roman" w:hAnsi="Times New Roman" w:cs="Times New Roman"/>
          <w:i/>
          <w:iCs/>
          <w:sz w:val="24"/>
          <w:szCs w:val="24"/>
        </w:rPr>
        <w:t xml:space="preserve">Social </w:t>
      </w:r>
      <w:r w:rsidR="00882CA5">
        <w:rPr>
          <w:rFonts w:ascii="Times New Roman" w:hAnsi="Times New Roman" w:cs="Times New Roman"/>
          <w:i/>
          <w:iCs/>
          <w:sz w:val="24"/>
          <w:szCs w:val="24"/>
        </w:rPr>
        <w:t>m</w:t>
      </w:r>
      <w:r w:rsidRPr="00045312">
        <w:rPr>
          <w:rFonts w:ascii="Times New Roman" w:hAnsi="Times New Roman" w:cs="Times New Roman"/>
          <w:i/>
          <w:iCs/>
          <w:sz w:val="24"/>
          <w:szCs w:val="24"/>
        </w:rPr>
        <w:t xml:space="preserve">ovements and </w:t>
      </w:r>
      <w:r w:rsidR="00882CA5">
        <w:rPr>
          <w:rFonts w:ascii="Times New Roman" w:hAnsi="Times New Roman" w:cs="Times New Roman"/>
          <w:i/>
          <w:iCs/>
          <w:sz w:val="24"/>
          <w:szCs w:val="24"/>
        </w:rPr>
        <w:t>o</w:t>
      </w:r>
      <w:r w:rsidRPr="00045312">
        <w:rPr>
          <w:rFonts w:ascii="Times New Roman" w:hAnsi="Times New Roman" w:cs="Times New Roman"/>
          <w:i/>
          <w:iCs/>
          <w:sz w:val="24"/>
          <w:szCs w:val="24"/>
        </w:rPr>
        <w:t xml:space="preserve">rganization </w:t>
      </w:r>
      <w:r w:rsidR="00882CA5">
        <w:rPr>
          <w:rFonts w:ascii="Times New Roman" w:hAnsi="Times New Roman" w:cs="Times New Roman"/>
          <w:i/>
          <w:iCs/>
          <w:sz w:val="24"/>
          <w:szCs w:val="24"/>
        </w:rPr>
        <w:t>t</w:t>
      </w:r>
      <w:r w:rsidRPr="00045312">
        <w:rPr>
          <w:rFonts w:ascii="Times New Roman" w:hAnsi="Times New Roman" w:cs="Times New Roman"/>
          <w:i/>
          <w:iCs/>
          <w:sz w:val="24"/>
          <w:szCs w:val="24"/>
        </w:rPr>
        <w:t>heory</w:t>
      </w:r>
      <w:r w:rsidRPr="00045312">
        <w:rPr>
          <w:rFonts w:ascii="Times New Roman" w:hAnsi="Times New Roman" w:cs="Times New Roman"/>
          <w:sz w:val="24"/>
          <w:szCs w:val="24"/>
        </w:rPr>
        <w:t xml:space="preserve"> (</w:t>
      </w:r>
      <w:proofErr w:type="spellStart"/>
      <w:r w:rsidRPr="00045312">
        <w:rPr>
          <w:rFonts w:ascii="Times New Roman" w:hAnsi="Times New Roman" w:cs="Times New Roman"/>
          <w:sz w:val="24"/>
          <w:szCs w:val="24"/>
        </w:rPr>
        <w:t>pps</w:t>
      </w:r>
      <w:proofErr w:type="spellEnd"/>
      <w:r w:rsidRPr="00045312">
        <w:rPr>
          <w:rFonts w:ascii="Times New Roman" w:hAnsi="Times New Roman" w:cs="Times New Roman"/>
          <w:sz w:val="24"/>
          <w:szCs w:val="24"/>
        </w:rPr>
        <w:t>. 122-160). New York: Cambridge University Press.</w:t>
      </w:r>
    </w:p>
    <w:p w14:paraId="72BAE05F" w14:textId="72FDE9A5"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Schneiberg</w:t>
      </w:r>
      <w:proofErr w:type="spellEnd"/>
      <w:r w:rsidRPr="00045312">
        <w:rPr>
          <w:rFonts w:ascii="Times New Roman" w:hAnsi="Times New Roman" w:cs="Times New Roman"/>
          <w:sz w:val="24"/>
          <w:szCs w:val="24"/>
        </w:rPr>
        <w:t>, M</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&amp; Lounsbury, M. (2008). Social movements and institutional analysis. In R. Greenwood, C. Oliver, K. </w:t>
      </w:r>
      <w:proofErr w:type="spellStart"/>
      <w:r w:rsidRPr="00045312">
        <w:rPr>
          <w:rFonts w:ascii="Times New Roman" w:hAnsi="Times New Roman" w:cs="Times New Roman"/>
          <w:sz w:val="24"/>
          <w:szCs w:val="24"/>
        </w:rPr>
        <w:t>Sahlin</w:t>
      </w:r>
      <w:proofErr w:type="spellEnd"/>
      <w:r w:rsidR="00E62DDB">
        <w:rPr>
          <w:rFonts w:ascii="Times New Roman" w:hAnsi="Times New Roman" w:cs="Times New Roman"/>
          <w:sz w:val="24"/>
          <w:szCs w:val="24"/>
        </w:rPr>
        <w:t>,</w:t>
      </w:r>
      <w:r w:rsidRPr="00045312">
        <w:rPr>
          <w:rFonts w:ascii="Times New Roman" w:hAnsi="Times New Roman" w:cs="Times New Roman"/>
          <w:sz w:val="24"/>
          <w:szCs w:val="24"/>
        </w:rPr>
        <w:t xml:space="preserve"> &amp; R. Suddaby, (Eds.). </w:t>
      </w:r>
      <w:r w:rsidRPr="00045312">
        <w:rPr>
          <w:rFonts w:ascii="Times New Roman" w:hAnsi="Times New Roman" w:cs="Times New Roman"/>
          <w:i/>
          <w:iCs/>
          <w:sz w:val="24"/>
          <w:szCs w:val="24"/>
        </w:rPr>
        <w:t xml:space="preserve">The </w:t>
      </w:r>
      <w:r w:rsidR="00882CA5">
        <w:rPr>
          <w:rFonts w:ascii="Times New Roman" w:hAnsi="Times New Roman" w:cs="Times New Roman"/>
          <w:i/>
          <w:iCs/>
          <w:sz w:val="24"/>
          <w:szCs w:val="24"/>
        </w:rPr>
        <w:t>h</w:t>
      </w:r>
      <w:r w:rsidRPr="00045312">
        <w:rPr>
          <w:rFonts w:ascii="Times New Roman" w:hAnsi="Times New Roman" w:cs="Times New Roman"/>
          <w:i/>
          <w:iCs/>
          <w:sz w:val="24"/>
          <w:szCs w:val="24"/>
        </w:rPr>
        <w:t xml:space="preserve">andbook of </w:t>
      </w:r>
      <w:r w:rsidR="00882CA5">
        <w:rPr>
          <w:rFonts w:ascii="Times New Roman" w:hAnsi="Times New Roman" w:cs="Times New Roman"/>
          <w:i/>
          <w:iCs/>
          <w:sz w:val="24"/>
          <w:szCs w:val="24"/>
        </w:rPr>
        <w:t>o</w:t>
      </w:r>
      <w:r w:rsidRPr="00045312">
        <w:rPr>
          <w:rFonts w:ascii="Times New Roman" w:hAnsi="Times New Roman" w:cs="Times New Roman"/>
          <w:i/>
          <w:iCs/>
          <w:sz w:val="24"/>
          <w:szCs w:val="24"/>
        </w:rPr>
        <w:t xml:space="preserve">rganizational </w:t>
      </w:r>
      <w:r w:rsidR="00882CA5">
        <w:rPr>
          <w:rFonts w:ascii="Times New Roman" w:hAnsi="Times New Roman" w:cs="Times New Roman"/>
          <w:i/>
          <w:iCs/>
          <w:sz w:val="24"/>
          <w:szCs w:val="24"/>
        </w:rPr>
        <w:t>i</w:t>
      </w:r>
      <w:r w:rsidRPr="00045312">
        <w:rPr>
          <w:rFonts w:ascii="Times New Roman" w:hAnsi="Times New Roman" w:cs="Times New Roman"/>
          <w:i/>
          <w:iCs/>
          <w:sz w:val="24"/>
          <w:szCs w:val="24"/>
        </w:rPr>
        <w:t>nstitutionalism</w:t>
      </w:r>
      <w:r w:rsidRPr="00045312">
        <w:rPr>
          <w:rFonts w:ascii="Times New Roman" w:hAnsi="Times New Roman" w:cs="Times New Roman"/>
          <w:sz w:val="24"/>
          <w:szCs w:val="24"/>
        </w:rPr>
        <w:t xml:space="preserve"> (</w:t>
      </w:r>
      <w:proofErr w:type="spellStart"/>
      <w:r w:rsidRPr="00045312">
        <w:rPr>
          <w:rFonts w:ascii="Times New Roman" w:hAnsi="Times New Roman" w:cs="Times New Roman"/>
          <w:sz w:val="24"/>
          <w:szCs w:val="24"/>
        </w:rPr>
        <w:t>pps</w:t>
      </w:r>
      <w:proofErr w:type="spellEnd"/>
      <w:r w:rsidRPr="00045312">
        <w:rPr>
          <w:rFonts w:ascii="Times New Roman" w:hAnsi="Times New Roman" w:cs="Times New Roman"/>
          <w:sz w:val="24"/>
          <w:szCs w:val="24"/>
        </w:rPr>
        <w:t xml:space="preserve">. 650-672). London: Sage. </w:t>
      </w:r>
    </w:p>
    <w:p w14:paraId="063EA410" w14:textId="57B3199C"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lastRenderedPageBreak/>
        <w:t>Selsky</w:t>
      </w:r>
      <w:proofErr w:type="spellEnd"/>
      <w:r w:rsidRPr="00045312">
        <w:rPr>
          <w:rFonts w:ascii="Times New Roman" w:hAnsi="Times New Roman" w:cs="Times New Roman"/>
          <w:sz w:val="24"/>
          <w:szCs w:val="24"/>
        </w:rPr>
        <w:t xml:space="preserve">, J. W., Wilkinson, A., &amp; </w:t>
      </w:r>
      <w:proofErr w:type="spellStart"/>
      <w:r w:rsidRPr="00045312">
        <w:rPr>
          <w:rFonts w:ascii="Times New Roman" w:hAnsi="Times New Roman" w:cs="Times New Roman"/>
          <w:sz w:val="24"/>
          <w:szCs w:val="24"/>
        </w:rPr>
        <w:t>Mangalagiu</w:t>
      </w:r>
      <w:proofErr w:type="spellEnd"/>
      <w:r w:rsidRPr="00045312">
        <w:rPr>
          <w:rFonts w:ascii="Times New Roman" w:hAnsi="Times New Roman" w:cs="Times New Roman"/>
          <w:sz w:val="24"/>
          <w:szCs w:val="24"/>
        </w:rPr>
        <w:t>, D. (2014)</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Using futures methods in cross-sector partnership research: Engaging wicked problems responsibly. In M.</w:t>
      </w:r>
      <w:r w:rsidR="00E62DDB">
        <w:rPr>
          <w:rFonts w:ascii="Times New Roman" w:hAnsi="Times New Roman" w:cs="Times New Roman"/>
          <w:sz w:val="24"/>
          <w:szCs w:val="24"/>
        </w:rPr>
        <w:t xml:space="preserve"> </w:t>
      </w:r>
      <w:r w:rsidRPr="00045312">
        <w:rPr>
          <w:rFonts w:ascii="Times New Roman" w:hAnsi="Times New Roman" w:cs="Times New Roman"/>
          <w:sz w:val="24"/>
          <w:szCs w:val="24"/>
        </w:rPr>
        <w:t xml:space="preserve">M. </w:t>
      </w:r>
      <w:proofErr w:type="spellStart"/>
      <w:r w:rsidRPr="00045312">
        <w:rPr>
          <w:rFonts w:ascii="Times New Roman" w:hAnsi="Times New Roman" w:cs="Times New Roman"/>
          <w:sz w:val="24"/>
          <w:szCs w:val="24"/>
        </w:rPr>
        <w:t>Seitanidi</w:t>
      </w:r>
      <w:proofErr w:type="spellEnd"/>
      <w:r w:rsidRPr="00045312">
        <w:rPr>
          <w:rFonts w:ascii="Times New Roman" w:hAnsi="Times New Roman" w:cs="Times New Roman"/>
          <w:sz w:val="24"/>
          <w:szCs w:val="24"/>
        </w:rPr>
        <w:t xml:space="preserve"> &amp; A. Crane (Eds.), </w:t>
      </w:r>
      <w:r w:rsidRPr="00045312">
        <w:rPr>
          <w:rFonts w:ascii="Times New Roman" w:hAnsi="Times New Roman" w:cs="Times New Roman"/>
          <w:i/>
          <w:iCs/>
          <w:sz w:val="24"/>
          <w:szCs w:val="24"/>
        </w:rPr>
        <w:t xml:space="preserve">Social </w:t>
      </w:r>
      <w:r w:rsidR="00882CA5">
        <w:rPr>
          <w:rFonts w:ascii="Times New Roman" w:hAnsi="Times New Roman" w:cs="Times New Roman"/>
          <w:i/>
          <w:iCs/>
          <w:sz w:val="24"/>
          <w:szCs w:val="24"/>
        </w:rPr>
        <w:t>p</w:t>
      </w:r>
      <w:r w:rsidRPr="00045312">
        <w:rPr>
          <w:rFonts w:ascii="Times New Roman" w:hAnsi="Times New Roman" w:cs="Times New Roman"/>
          <w:i/>
          <w:iCs/>
          <w:sz w:val="24"/>
          <w:szCs w:val="24"/>
        </w:rPr>
        <w:t xml:space="preserve">artnerships and </w:t>
      </w:r>
      <w:r w:rsidR="00882CA5">
        <w:rPr>
          <w:rFonts w:ascii="Times New Roman" w:hAnsi="Times New Roman" w:cs="Times New Roman"/>
          <w:i/>
          <w:iCs/>
          <w:sz w:val="24"/>
          <w:szCs w:val="24"/>
        </w:rPr>
        <w:t>r</w:t>
      </w:r>
      <w:r w:rsidRPr="00045312">
        <w:rPr>
          <w:rFonts w:ascii="Times New Roman" w:hAnsi="Times New Roman" w:cs="Times New Roman"/>
          <w:i/>
          <w:iCs/>
          <w:sz w:val="24"/>
          <w:szCs w:val="24"/>
        </w:rPr>
        <w:t xml:space="preserve">esponsible </w:t>
      </w:r>
      <w:r w:rsidR="00882CA5">
        <w:rPr>
          <w:rFonts w:ascii="Times New Roman" w:hAnsi="Times New Roman" w:cs="Times New Roman"/>
          <w:i/>
          <w:iCs/>
          <w:sz w:val="24"/>
          <w:szCs w:val="24"/>
        </w:rPr>
        <w:t>b</w:t>
      </w:r>
      <w:r w:rsidRPr="00045312">
        <w:rPr>
          <w:rFonts w:ascii="Times New Roman" w:hAnsi="Times New Roman" w:cs="Times New Roman"/>
          <w:i/>
          <w:iCs/>
          <w:sz w:val="24"/>
          <w:szCs w:val="24"/>
        </w:rPr>
        <w:t xml:space="preserve">usiness: A </w:t>
      </w:r>
      <w:r w:rsidR="00882CA5">
        <w:rPr>
          <w:rFonts w:ascii="Times New Roman" w:hAnsi="Times New Roman" w:cs="Times New Roman"/>
          <w:i/>
          <w:iCs/>
          <w:sz w:val="24"/>
          <w:szCs w:val="24"/>
        </w:rPr>
        <w:t>r</w:t>
      </w:r>
      <w:r w:rsidRPr="00045312">
        <w:rPr>
          <w:rFonts w:ascii="Times New Roman" w:hAnsi="Times New Roman" w:cs="Times New Roman"/>
          <w:i/>
          <w:iCs/>
          <w:sz w:val="24"/>
          <w:szCs w:val="24"/>
        </w:rPr>
        <w:t xml:space="preserve">esearch </w:t>
      </w:r>
      <w:r w:rsidR="00882CA5">
        <w:rPr>
          <w:rFonts w:ascii="Times New Roman" w:hAnsi="Times New Roman" w:cs="Times New Roman"/>
          <w:i/>
          <w:iCs/>
          <w:sz w:val="24"/>
          <w:szCs w:val="24"/>
        </w:rPr>
        <w:t>h</w:t>
      </w:r>
      <w:r w:rsidRPr="00045312">
        <w:rPr>
          <w:rFonts w:ascii="Times New Roman" w:hAnsi="Times New Roman" w:cs="Times New Roman"/>
          <w:i/>
          <w:iCs/>
          <w:sz w:val="24"/>
          <w:szCs w:val="24"/>
        </w:rPr>
        <w:t>andbook</w:t>
      </w:r>
      <w:r w:rsidRPr="00045312">
        <w:rPr>
          <w:rFonts w:ascii="Times New Roman" w:hAnsi="Times New Roman" w:cs="Times New Roman"/>
          <w:sz w:val="24"/>
          <w:szCs w:val="24"/>
        </w:rPr>
        <w:t xml:space="preserve"> (</w:t>
      </w:r>
      <w:proofErr w:type="spellStart"/>
      <w:r w:rsidRPr="00045312">
        <w:rPr>
          <w:rFonts w:ascii="Times New Roman" w:hAnsi="Times New Roman" w:cs="Times New Roman"/>
          <w:sz w:val="24"/>
          <w:szCs w:val="24"/>
        </w:rPr>
        <w:t>pps</w:t>
      </w:r>
      <w:proofErr w:type="spellEnd"/>
      <w:r w:rsidRPr="00045312">
        <w:rPr>
          <w:rFonts w:ascii="Times New Roman" w:hAnsi="Times New Roman" w:cs="Times New Roman"/>
          <w:sz w:val="24"/>
          <w:szCs w:val="24"/>
        </w:rPr>
        <w:t>. 267–87). London: Routledge.</w:t>
      </w:r>
    </w:p>
    <w:p w14:paraId="2C289D8E" w14:textId="33AA3E83"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Selznick, P</w:t>
      </w:r>
      <w:r w:rsidR="00F9731C">
        <w:rPr>
          <w:rFonts w:ascii="Times New Roman" w:hAnsi="Times New Roman" w:cs="Times New Roman"/>
          <w:sz w:val="24"/>
          <w:szCs w:val="24"/>
        </w:rPr>
        <w:t>.</w:t>
      </w:r>
      <w:r w:rsidRPr="00045312">
        <w:rPr>
          <w:rFonts w:ascii="Times New Roman" w:hAnsi="Times New Roman" w:cs="Times New Roman"/>
          <w:sz w:val="24"/>
          <w:szCs w:val="24"/>
        </w:rPr>
        <w:t xml:space="preserve"> (1949). </w:t>
      </w:r>
      <w:r w:rsidRPr="004B57E4">
        <w:rPr>
          <w:rFonts w:ascii="Times New Roman" w:hAnsi="Times New Roman" w:cs="Times New Roman"/>
          <w:i/>
          <w:sz w:val="24"/>
          <w:szCs w:val="24"/>
        </w:rPr>
        <w:t xml:space="preserve">TVA and the </w:t>
      </w:r>
      <w:r w:rsidR="00882CA5" w:rsidRPr="004B57E4">
        <w:rPr>
          <w:rFonts w:ascii="Times New Roman" w:hAnsi="Times New Roman" w:cs="Times New Roman"/>
          <w:i/>
          <w:sz w:val="24"/>
          <w:szCs w:val="24"/>
        </w:rPr>
        <w:t>g</w:t>
      </w:r>
      <w:r w:rsidRPr="004B57E4">
        <w:rPr>
          <w:rFonts w:ascii="Times New Roman" w:hAnsi="Times New Roman" w:cs="Times New Roman"/>
          <w:i/>
          <w:sz w:val="24"/>
          <w:szCs w:val="24"/>
        </w:rPr>
        <w:t xml:space="preserve">rass </w:t>
      </w:r>
      <w:r w:rsidR="00882CA5" w:rsidRPr="004B57E4">
        <w:rPr>
          <w:rFonts w:ascii="Times New Roman" w:hAnsi="Times New Roman" w:cs="Times New Roman"/>
          <w:i/>
          <w:sz w:val="24"/>
          <w:szCs w:val="24"/>
        </w:rPr>
        <w:t>r</w:t>
      </w:r>
      <w:r w:rsidRPr="004B57E4">
        <w:rPr>
          <w:rFonts w:ascii="Times New Roman" w:hAnsi="Times New Roman" w:cs="Times New Roman"/>
          <w:i/>
          <w:sz w:val="24"/>
          <w:szCs w:val="24"/>
        </w:rPr>
        <w:t xml:space="preserve">oots: </w:t>
      </w:r>
      <w:r w:rsidR="00045312" w:rsidRPr="004B57E4">
        <w:rPr>
          <w:rFonts w:ascii="Times New Roman" w:hAnsi="Times New Roman" w:cs="Times New Roman"/>
          <w:i/>
          <w:sz w:val="24"/>
          <w:szCs w:val="24"/>
        </w:rPr>
        <w:t>A</w:t>
      </w:r>
      <w:r w:rsidRPr="004B57E4">
        <w:rPr>
          <w:rFonts w:ascii="Times New Roman" w:hAnsi="Times New Roman" w:cs="Times New Roman"/>
          <w:i/>
          <w:sz w:val="24"/>
          <w:szCs w:val="24"/>
        </w:rPr>
        <w:t xml:space="preserve"> </w:t>
      </w:r>
      <w:r w:rsidR="00882CA5" w:rsidRPr="004B57E4">
        <w:rPr>
          <w:rFonts w:ascii="Times New Roman" w:hAnsi="Times New Roman" w:cs="Times New Roman"/>
          <w:i/>
          <w:sz w:val="24"/>
          <w:szCs w:val="24"/>
        </w:rPr>
        <w:t>s</w:t>
      </w:r>
      <w:r w:rsidRPr="004B57E4">
        <w:rPr>
          <w:rFonts w:ascii="Times New Roman" w:hAnsi="Times New Roman" w:cs="Times New Roman"/>
          <w:i/>
          <w:sz w:val="24"/>
          <w:szCs w:val="24"/>
        </w:rPr>
        <w:t xml:space="preserve">tudy in the </w:t>
      </w:r>
      <w:r w:rsidR="00882CA5" w:rsidRPr="004B57E4">
        <w:rPr>
          <w:rFonts w:ascii="Times New Roman" w:hAnsi="Times New Roman" w:cs="Times New Roman"/>
          <w:i/>
          <w:sz w:val="24"/>
          <w:szCs w:val="24"/>
        </w:rPr>
        <w:t>s</w:t>
      </w:r>
      <w:r w:rsidRPr="004B57E4">
        <w:rPr>
          <w:rFonts w:ascii="Times New Roman" w:hAnsi="Times New Roman" w:cs="Times New Roman"/>
          <w:i/>
          <w:sz w:val="24"/>
          <w:szCs w:val="24"/>
        </w:rPr>
        <w:t xml:space="preserve">ociology of </w:t>
      </w:r>
      <w:r w:rsidR="00882CA5" w:rsidRPr="004B57E4">
        <w:rPr>
          <w:rFonts w:ascii="Times New Roman" w:hAnsi="Times New Roman" w:cs="Times New Roman"/>
          <w:i/>
          <w:sz w:val="24"/>
          <w:szCs w:val="24"/>
        </w:rPr>
        <w:t>f</w:t>
      </w:r>
      <w:r w:rsidRPr="004B57E4">
        <w:rPr>
          <w:rFonts w:ascii="Times New Roman" w:hAnsi="Times New Roman" w:cs="Times New Roman"/>
          <w:i/>
          <w:sz w:val="24"/>
          <w:szCs w:val="24"/>
        </w:rPr>
        <w:t xml:space="preserve">ormal </w:t>
      </w:r>
      <w:r w:rsidR="00882CA5" w:rsidRPr="004B57E4">
        <w:rPr>
          <w:rFonts w:ascii="Times New Roman" w:hAnsi="Times New Roman" w:cs="Times New Roman"/>
          <w:i/>
          <w:sz w:val="24"/>
          <w:szCs w:val="24"/>
        </w:rPr>
        <w:t>o</w:t>
      </w:r>
      <w:r w:rsidRPr="004B57E4">
        <w:rPr>
          <w:rFonts w:ascii="Times New Roman" w:hAnsi="Times New Roman" w:cs="Times New Roman"/>
          <w:i/>
          <w:sz w:val="24"/>
          <w:szCs w:val="24"/>
        </w:rPr>
        <w:t>rganization.</w:t>
      </w:r>
      <w:r w:rsidRPr="00045312">
        <w:rPr>
          <w:rFonts w:ascii="Times New Roman" w:hAnsi="Times New Roman" w:cs="Times New Roman"/>
          <w:sz w:val="24"/>
          <w:szCs w:val="24"/>
        </w:rPr>
        <w:t xml:space="preserve"> Berkeley: University of California Press.</w:t>
      </w:r>
    </w:p>
    <w:p w14:paraId="2D311CB7" w14:textId="612C81F3"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Seo</w:t>
      </w:r>
      <w:proofErr w:type="spellEnd"/>
      <w:r w:rsidRPr="00045312">
        <w:rPr>
          <w:rFonts w:ascii="Times New Roman" w:hAnsi="Times New Roman" w:cs="Times New Roman"/>
          <w:sz w:val="24"/>
          <w:szCs w:val="24"/>
        </w:rPr>
        <w:t>, M-G.</w:t>
      </w:r>
      <w:r w:rsidR="00F9731C">
        <w:rPr>
          <w:rFonts w:ascii="Times New Roman" w:hAnsi="Times New Roman" w:cs="Times New Roman"/>
          <w:sz w:val="24"/>
          <w:szCs w:val="24"/>
        </w:rPr>
        <w:t>,</w:t>
      </w:r>
      <w:r w:rsidRPr="00045312">
        <w:rPr>
          <w:rFonts w:ascii="Times New Roman" w:hAnsi="Times New Roman" w:cs="Times New Roman"/>
          <w:sz w:val="24"/>
          <w:szCs w:val="24"/>
        </w:rPr>
        <w:t xml:space="preserve"> &amp; Creed, D. (2002). Institutional </w:t>
      </w:r>
      <w:r w:rsidR="00882CA5">
        <w:rPr>
          <w:rFonts w:ascii="Times New Roman" w:hAnsi="Times New Roman" w:cs="Times New Roman"/>
          <w:sz w:val="24"/>
          <w:szCs w:val="24"/>
        </w:rPr>
        <w:t>c</w:t>
      </w:r>
      <w:r w:rsidRPr="00045312">
        <w:rPr>
          <w:rFonts w:ascii="Times New Roman" w:hAnsi="Times New Roman" w:cs="Times New Roman"/>
          <w:sz w:val="24"/>
          <w:szCs w:val="24"/>
        </w:rPr>
        <w:t xml:space="preserve">ontradictions, </w:t>
      </w:r>
      <w:r w:rsidR="00882CA5">
        <w:rPr>
          <w:rFonts w:ascii="Times New Roman" w:hAnsi="Times New Roman" w:cs="Times New Roman"/>
          <w:sz w:val="24"/>
          <w:szCs w:val="24"/>
        </w:rPr>
        <w:t>p</w:t>
      </w:r>
      <w:r w:rsidRPr="00045312">
        <w:rPr>
          <w:rFonts w:ascii="Times New Roman" w:hAnsi="Times New Roman" w:cs="Times New Roman"/>
          <w:sz w:val="24"/>
          <w:szCs w:val="24"/>
        </w:rPr>
        <w:t xml:space="preserve">raxis, and </w:t>
      </w:r>
      <w:r w:rsidR="00882CA5">
        <w:rPr>
          <w:rFonts w:ascii="Times New Roman" w:hAnsi="Times New Roman" w:cs="Times New Roman"/>
          <w:sz w:val="24"/>
          <w:szCs w:val="24"/>
        </w:rPr>
        <w:t>i</w:t>
      </w:r>
      <w:r w:rsidRPr="00045312">
        <w:rPr>
          <w:rFonts w:ascii="Times New Roman" w:hAnsi="Times New Roman" w:cs="Times New Roman"/>
          <w:sz w:val="24"/>
          <w:szCs w:val="24"/>
        </w:rPr>
        <w:t xml:space="preserve">nstitutional </w:t>
      </w:r>
      <w:r w:rsidR="00882CA5">
        <w:rPr>
          <w:rFonts w:ascii="Times New Roman" w:hAnsi="Times New Roman" w:cs="Times New Roman"/>
          <w:sz w:val="24"/>
          <w:szCs w:val="24"/>
        </w:rPr>
        <w:t>c</w:t>
      </w:r>
      <w:r w:rsidRPr="00045312">
        <w:rPr>
          <w:rFonts w:ascii="Times New Roman" w:hAnsi="Times New Roman" w:cs="Times New Roman"/>
          <w:sz w:val="24"/>
          <w:szCs w:val="24"/>
        </w:rPr>
        <w:t xml:space="preserve">hange: A </w:t>
      </w:r>
      <w:r w:rsidR="00882CA5">
        <w:rPr>
          <w:rFonts w:ascii="Times New Roman" w:hAnsi="Times New Roman" w:cs="Times New Roman"/>
          <w:sz w:val="24"/>
          <w:szCs w:val="24"/>
        </w:rPr>
        <w:t>d</w:t>
      </w:r>
      <w:r w:rsidRPr="00045312">
        <w:rPr>
          <w:rFonts w:ascii="Times New Roman" w:hAnsi="Times New Roman" w:cs="Times New Roman"/>
          <w:sz w:val="24"/>
          <w:szCs w:val="24"/>
        </w:rPr>
        <w:t xml:space="preserve">ialectical </w:t>
      </w:r>
      <w:r w:rsidR="00882CA5">
        <w:rPr>
          <w:rFonts w:ascii="Times New Roman" w:hAnsi="Times New Roman" w:cs="Times New Roman"/>
          <w:sz w:val="24"/>
          <w:szCs w:val="24"/>
        </w:rPr>
        <w:t>p</w:t>
      </w:r>
      <w:r w:rsidRPr="00045312">
        <w:rPr>
          <w:rFonts w:ascii="Times New Roman" w:hAnsi="Times New Roman" w:cs="Times New Roman"/>
          <w:sz w:val="24"/>
          <w:szCs w:val="24"/>
        </w:rPr>
        <w:t xml:space="preserve">erspective. </w:t>
      </w:r>
      <w:r w:rsidRPr="00045312">
        <w:rPr>
          <w:rFonts w:ascii="Times New Roman" w:hAnsi="Times New Roman" w:cs="Times New Roman"/>
          <w:i/>
          <w:iCs/>
          <w:sz w:val="24"/>
          <w:szCs w:val="24"/>
        </w:rPr>
        <w:t>The Academy of Management Review,</w:t>
      </w:r>
      <w:r w:rsidRPr="00045312">
        <w:rPr>
          <w:rFonts w:ascii="Times New Roman" w:hAnsi="Times New Roman" w:cs="Times New Roman"/>
          <w:sz w:val="24"/>
          <w:szCs w:val="24"/>
        </w:rPr>
        <w:t xml:space="preserve"> 27 (2), 222.</w:t>
      </w:r>
    </w:p>
    <w:p w14:paraId="502760EF" w14:textId="19F3B209"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Shouten</w:t>
      </w:r>
      <w:proofErr w:type="spellEnd"/>
      <w:r w:rsidRPr="00045312">
        <w:rPr>
          <w:rFonts w:ascii="Times New Roman" w:hAnsi="Times New Roman" w:cs="Times New Roman"/>
          <w:sz w:val="24"/>
          <w:szCs w:val="24"/>
        </w:rPr>
        <w:t>, G., Leroy, P.</w:t>
      </w:r>
      <w:r w:rsidR="00F9731C">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Glasbergen</w:t>
      </w:r>
      <w:proofErr w:type="spellEnd"/>
      <w:r w:rsidRPr="00045312">
        <w:rPr>
          <w:rFonts w:ascii="Times New Roman" w:hAnsi="Times New Roman" w:cs="Times New Roman"/>
          <w:sz w:val="24"/>
          <w:szCs w:val="24"/>
        </w:rPr>
        <w:t xml:space="preserve">, P. (2012). </w:t>
      </w:r>
      <w:hyperlink r:id="rId12" w:history="1">
        <w:r w:rsidRPr="00045312">
          <w:rPr>
            <w:rFonts w:ascii="Times New Roman" w:hAnsi="Times New Roman" w:cs="Times New Roman"/>
            <w:sz w:val="24"/>
            <w:szCs w:val="24"/>
          </w:rPr>
          <w:t xml:space="preserve">On the deliberative capacity of private multi-stakeholder governance: </w:t>
        </w:r>
        <w:r w:rsidR="00045312">
          <w:rPr>
            <w:rFonts w:ascii="Times New Roman" w:hAnsi="Times New Roman" w:cs="Times New Roman"/>
            <w:sz w:val="24"/>
            <w:szCs w:val="24"/>
          </w:rPr>
          <w:t>T</w:t>
        </w:r>
        <w:r w:rsidRPr="00045312">
          <w:rPr>
            <w:rFonts w:ascii="Times New Roman" w:hAnsi="Times New Roman" w:cs="Times New Roman"/>
            <w:sz w:val="24"/>
            <w:szCs w:val="24"/>
          </w:rPr>
          <w:t>he roundtables on responsible soy and sustainable palm oil</w:t>
        </w:r>
      </w:hyperlink>
      <w:r w:rsidRPr="00045312">
        <w:rPr>
          <w:rFonts w:ascii="Times New Roman" w:hAnsi="Times New Roman" w:cs="Times New Roman"/>
          <w:sz w:val="24"/>
          <w:szCs w:val="24"/>
        </w:rPr>
        <w:t xml:space="preserve">. </w:t>
      </w:r>
      <w:r w:rsidRPr="00045312">
        <w:rPr>
          <w:rFonts w:ascii="Times New Roman" w:hAnsi="Times New Roman" w:cs="Times New Roman"/>
          <w:i/>
          <w:sz w:val="24"/>
          <w:szCs w:val="24"/>
        </w:rPr>
        <w:t>Ecological Economics</w:t>
      </w:r>
      <w:r w:rsidRPr="00045312">
        <w:rPr>
          <w:rFonts w:ascii="Times New Roman" w:hAnsi="Times New Roman" w:cs="Times New Roman"/>
          <w:sz w:val="24"/>
          <w:szCs w:val="24"/>
        </w:rPr>
        <w:t>, 83</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42-50.</w:t>
      </w:r>
    </w:p>
    <w:p w14:paraId="11BEA378" w14:textId="1C20FBA7"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Terriquez</w:t>
      </w:r>
      <w:proofErr w:type="spellEnd"/>
      <w:r w:rsidRPr="00045312">
        <w:rPr>
          <w:rFonts w:ascii="Times New Roman" w:hAnsi="Times New Roman" w:cs="Times New Roman"/>
          <w:sz w:val="24"/>
          <w:szCs w:val="24"/>
        </w:rPr>
        <w:t xml:space="preserve">, V. (2014). Intersectional mobilization. Social movement spillover and queer youth leadership in the immigrant rights movement. </w:t>
      </w:r>
      <w:r w:rsidRPr="00045312">
        <w:rPr>
          <w:rFonts w:ascii="Times New Roman" w:hAnsi="Times New Roman" w:cs="Times New Roman"/>
          <w:i/>
          <w:iCs/>
          <w:sz w:val="24"/>
          <w:szCs w:val="24"/>
        </w:rPr>
        <w:t>Social Problems</w:t>
      </w:r>
      <w:r w:rsidRPr="00045312">
        <w:rPr>
          <w:rFonts w:ascii="Times New Roman" w:hAnsi="Times New Roman" w:cs="Times New Roman"/>
          <w:sz w:val="24"/>
          <w:szCs w:val="24"/>
        </w:rPr>
        <w:t>, 62 (3)</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343-362.</w:t>
      </w:r>
    </w:p>
    <w:p w14:paraId="5991E29F" w14:textId="5CD373E7" w:rsidR="00EA081B" w:rsidRDefault="00EA081B" w:rsidP="004E3155">
      <w:pPr>
        <w:autoSpaceDE w:val="0"/>
        <w:autoSpaceDN w:val="0"/>
        <w:adjustRightInd w:val="0"/>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Termeer</w:t>
      </w:r>
      <w:proofErr w:type="spellEnd"/>
      <w:r w:rsidRPr="00045312">
        <w:rPr>
          <w:rFonts w:ascii="Times New Roman" w:hAnsi="Times New Roman" w:cs="Times New Roman"/>
          <w:sz w:val="24"/>
          <w:szCs w:val="24"/>
        </w:rPr>
        <w:t xml:space="preserve">, C. J. A. M., </w:t>
      </w:r>
      <w:proofErr w:type="spellStart"/>
      <w:r w:rsidRPr="00045312">
        <w:rPr>
          <w:rFonts w:ascii="Times New Roman" w:hAnsi="Times New Roman" w:cs="Times New Roman"/>
          <w:sz w:val="24"/>
          <w:szCs w:val="24"/>
        </w:rPr>
        <w:t>Dewulf</w:t>
      </w:r>
      <w:proofErr w:type="spellEnd"/>
      <w:r w:rsidRPr="00045312">
        <w:rPr>
          <w:rFonts w:ascii="Times New Roman" w:hAnsi="Times New Roman" w:cs="Times New Roman"/>
          <w:sz w:val="24"/>
          <w:szCs w:val="24"/>
        </w:rPr>
        <w:t xml:space="preserve">, A., </w:t>
      </w:r>
      <w:proofErr w:type="spellStart"/>
      <w:r w:rsidRPr="00045312">
        <w:rPr>
          <w:rFonts w:ascii="Times New Roman" w:hAnsi="Times New Roman" w:cs="Times New Roman"/>
          <w:sz w:val="24"/>
          <w:szCs w:val="24"/>
        </w:rPr>
        <w:t>Breeman</w:t>
      </w:r>
      <w:proofErr w:type="spellEnd"/>
      <w:r w:rsidRPr="00045312">
        <w:rPr>
          <w:rFonts w:ascii="Times New Roman" w:hAnsi="Times New Roman" w:cs="Times New Roman"/>
          <w:sz w:val="24"/>
          <w:szCs w:val="24"/>
        </w:rPr>
        <w:t>, G., &amp; Stiller, S. I. (2015)</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Governance capability for dealing wisely with wicked problems. </w:t>
      </w:r>
      <w:r w:rsidRPr="00045312">
        <w:rPr>
          <w:rFonts w:ascii="Times New Roman" w:hAnsi="Times New Roman" w:cs="Times New Roman"/>
          <w:i/>
          <w:iCs/>
          <w:sz w:val="24"/>
          <w:szCs w:val="24"/>
        </w:rPr>
        <w:t>Administration and Society</w:t>
      </w:r>
      <w:r w:rsidRPr="00045312">
        <w:rPr>
          <w:rFonts w:ascii="Times New Roman" w:hAnsi="Times New Roman" w:cs="Times New Roman"/>
          <w:sz w:val="24"/>
          <w:szCs w:val="24"/>
        </w:rPr>
        <w:t>, 47 (6)</w:t>
      </w:r>
      <w:r w:rsidR="00045312">
        <w:rPr>
          <w:rFonts w:ascii="Times New Roman" w:hAnsi="Times New Roman" w:cs="Times New Roman"/>
          <w:sz w:val="24"/>
          <w:szCs w:val="24"/>
        </w:rPr>
        <w:t>,</w:t>
      </w:r>
      <w:r w:rsidRPr="00045312">
        <w:rPr>
          <w:rFonts w:ascii="Times New Roman" w:hAnsi="Times New Roman" w:cs="Times New Roman"/>
          <w:sz w:val="24"/>
          <w:szCs w:val="24"/>
        </w:rPr>
        <w:t xml:space="preserve"> 680–710.</w:t>
      </w:r>
    </w:p>
    <w:p w14:paraId="66766CB3" w14:textId="038225D7" w:rsidR="00045312"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Tilly, C. (2008). </w:t>
      </w:r>
      <w:r w:rsidRPr="00EA081B">
        <w:rPr>
          <w:rFonts w:ascii="Times New Roman" w:hAnsi="Times New Roman" w:cs="Times New Roman"/>
          <w:i/>
          <w:iCs/>
          <w:sz w:val="24"/>
          <w:szCs w:val="24"/>
        </w:rPr>
        <w:t xml:space="preserve">Contentious </w:t>
      </w:r>
      <w:r w:rsidR="00882CA5">
        <w:rPr>
          <w:rFonts w:ascii="Times New Roman" w:hAnsi="Times New Roman" w:cs="Times New Roman"/>
          <w:i/>
          <w:iCs/>
          <w:sz w:val="24"/>
          <w:szCs w:val="24"/>
        </w:rPr>
        <w:t>p</w:t>
      </w:r>
      <w:r w:rsidRPr="00EA081B">
        <w:rPr>
          <w:rFonts w:ascii="Times New Roman" w:hAnsi="Times New Roman" w:cs="Times New Roman"/>
          <w:i/>
          <w:iCs/>
          <w:sz w:val="24"/>
          <w:szCs w:val="24"/>
        </w:rPr>
        <w:t>erformances</w:t>
      </w:r>
      <w:r w:rsidRPr="00EA081B">
        <w:rPr>
          <w:rFonts w:ascii="Times New Roman" w:hAnsi="Times New Roman" w:cs="Times New Roman"/>
          <w:sz w:val="24"/>
          <w:szCs w:val="24"/>
        </w:rPr>
        <w:t>. Cambridge and New York: Cambridge University Press.</w:t>
      </w:r>
    </w:p>
    <w:p w14:paraId="1104740A" w14:textId="5CC6874D" w:rsid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Trist, E. (1983). Referent organizations and the development of inter-organizational domains. </w:t>
      </w:r>
      <w:r w:rsidRPr="00EA081B">
        <w:rPr>
          <w:rFonts w:ascii="Times New Roman" w:hAnsi="Times New Roman" w:cs="Times New Roman"/>
          <w:i/>
          <w:iCs/>
          <w:sz w:val="24"/>
          <w:szCs w:val="24"/>
        </w:rPr>
        <w:t>Human Relations</w:t>
      </w:r>
      <w:r w:rsidRPr="00EA081B">
        <w:rPr>
          <w:rFonts w:ascii="Times New Roman" w:hAnsi="Times New Roman" w:cs="Times New Roman"/>
          <w:sz w:val="24"/>
          <w:szCs w:val="24"/>
        </w:rPr>
        <w:t xml:space="preserve">, </w:t>
      </w:r>
      <w:r w:rsidRPr="00045312">
        <w:rPr>
          <w:rFonts w:ascii="Times New Roman" w:hAnsi="Times New Roman" w:cs="Times New Roman"/>
          <w:sz w:val="24"/>
          <w:szCs w:val="24"/>
        </w:rPr>
        <w:t>36</w:t>
      </w:r>
      <w:r w:rsidR="00045312">
        <w:rPr>
          <w:rFonts w:ascii="Times New Roman" w:hAnsi="Times New Roman" w:cs="Times New Roman"/>
          <w:sz w:val="24"/>
          <w:szCs w:val="24"/>
        </w:rPr>
        <w:t xml:space="preserve"> </w:t>
      </w:r>
      <w:r w:rsidRPr="00EA081B">
        <w:rPr>
          <w:rFonts w:ascii="Times New Roman" w:hAnsi="Times New Roman" w:cs="Times New Roman"/>
          <w:sz w:val="24"/>
          <w:szCs w:val="24"/>
        </w:rPr>
        <w:t>(3), 269–284.</w:t>
      </w:r>
    </w:p>
    <w:p w14:paraId="72E4609F" w14:textId="1A8618E7"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Uberbacher</w:t>
      </w:r>
      <w:proofErr w:type="spellEnd"/>
      <w:r w:rsidRPr="00045312">
        <w:rPr>
          <w:rFonts w:ascii="Times New Roman" w:hAnsi="Times New Roman" w:cs="Times New Roman"/>
          <w:sz w:val="24"/>
          <w:szCs w:val="24"/>
        </w:rPr>
        <w:t>, F.</w:t>
      </w:r>
      <w:r w:rsidR="00F9731C">
        <w:rPr>
          <w:rFonts w:ascii="Times New Roman" w:hAnsi="Times New Roman" w:cs="Times New Roman"/>
          <w:sz w:val="24"/>
          <w:szCs w:val="24"/>
        </w:rPr>
        <w:t>,</w:t>
      </w:r>
      <w:r w:rsidRPr="00045312">
        <w:rPr>
          <w:rFonts w:ascii="Times New Roman" w:hAnsi="Times New Roman" w:cs="Times New Roman"/>
          <w:sz w:val="24"/>
          <w:szCs w:val="24"/>
        </w:rPr>
        <w:t xml:space="preserve"> &amp; Scherer, A. (2019). Indirect </w:t>
      </w:r>
      <w:proofErr w:type="spellStart"/>
      <w:r w:rsidR="00882CA5">
        <w:rPr>
          <w:rFonts w:ascii="Times New Roman" w:hAnsi="Times New Roman" w:cs="Times New Roman"/>
          <w:sz w:val="24"/>
          <w:szCs w:val="24"/>
        </w:rPr>
        <w:t>c</w:t>
      </w:r>
      <w:r w:rsidRPr="00045312">
        <w:rPr>
          <w:rFonts w:ascii="Times New Roman" w:hAnsi="Times New Roman" w:cs="Times New Roman"/>
          <w:sz w:val="24"/>
          <w:szCs w:val="24"/>
        </w:rPr>
        <w:t>ompellence</w:t>
      </w:r>
      <w:proofErr w:type="spellEnd"/>
      <w:r w:rsidRPr="00045312">
        <w:rPr>
          <w:rFonts w:ascii="Times New Roman" w:hAnsi="Times New Roman" w:cs="Times New Roman"/>
          <w:sz w:val="24"/>
          <w:szCs w:val="24"/>
        </w:rPr>
        <w:t xml:space="preserve"> and </w:t>
      </w:r>
      <w:r w:rsidR="00882CA5">
        <w:rPr>
          <w:rFonts w:ascii="Times New Roman" w:hAnsi="Times New Roman" w:cs="Times New Roman"/>
          <w:sz w:val="24"/>
          <w:szCs w:val="24"/>
        </w:rPr>
        <w:t>i</w:t>
      </w:r>
      <w:r w:rsidRPr="00045312">
        <w:rPr>
          <w:rFonts w:ascii="Times New Roman" w:hAnsi="Times New Roman" w:cs="Times New Roman"/>
          <w:sz w:val="24"/>
          <w:szCs w:val="24"/>
        </w:rPr>
        <w:t xml:space="preserve">nstitutional </w:t>
      </w:r>
      <w:r w:rsidR="00882CA5">
        <w:rPr>
          <w:rFonts w:ascii="Times New Roman" w:hAnsi="Times New Roman" w:cs="Times New Roman"/>
          <w:sz w:val="24"/>
          <w:szCs w:val="24"/>
        </w:rPr>
        <w:t>c</w:t>
      </w:r>
      <w:r w:rsidRPr="00045312">
        <w:rPr>
          <w:rFonts w:ascii="Times New Roman" w:hAnsi="Times New Roman" w:cs="Times New Roman"/>
          <w:sz w:val="24"/>
          <w:szCs w:val="24"/>
        </w:rPr>
        <w:t xml:space="preserve">hange: U.S. </w:t>
      </w:r>
      <w:r w:rsidR="00882CA5">
        <w:rPr>
          <w:rFonts w:ascii="Times New Roman" w:hAnsi="Times New Roman" w:cs="Times New Roman"/>
          <w:sz w:val="24"/>
          <w:szCs w:val="24"/>
        </w:rPr>
        <w:t>e</w:t>
      </w:r>
      <w:r w:rsidRPr="00045312">
        <w:rPr>
          <w:rFonts w:ascii="Times New Roman" w:hAnsi="Times New Roman" w:cs="Times New Roman"/>
          <w:sz w:val="24"/>
          <w:szCs w:val="24"/>
        </w:rPr>
        <w:t xml:space="preserve">xtraterritorial </w:t>
      </w:r>
      <w:r w:rsidR="00882CA5">
        <w:rPr>
          <w:rFonts w:ascii="Times New Roman" w:hAnsi="Times New Roman" w:cs="Times New Roman"/>
          <w:sz w:val="24"/>
          <w:szCs w:val="24"/>
        </w:rPr>
        <w:t>l</w:t>
      </w:r>
      <w:r w:rsidRPr="00045312">
        <w:rPr>
          <w:rFonts w:ascii="Times New Roman" w:hAnsi="Times New Roman" w:cs="Times New Roman"/>
          <w:sz w:val="24"/>
          <w:szCs w:val="24"/>
        </w:rPr>
        <w:t xml:space="preserve">aw </w:t>
      </w:r>
      <w:r w:rsidR="00882CA5">
        <w:rPr>
          <w:rFonts w:ascii="Times New Roman" w:hAnsi="Times New Roman" w:cs="Times New Roman"/>
          <w:sz w:val="24"/>
          <w:szCs w:val="24"/>
        </w:rPr>
        <w:t>e</w:t>
      </w:r>
      <w:r w:rsidRPr="00045312">
        <w:rPr>
          <w:rFonts w:ascii="Times New Roman" w:hAnsi="Times New Roman" w:cs="Times New Roman"/>
          <w:sz w:val="24"/>
          <w:szCs w:val="24"/>
        </w:rPr>
        <w:t xml:space="preserve">nforcement and the </w:t>
      </w:r>
      <w:r w:rsidR="00882CA5">
        <w:rPr>
          <w:rFonts w:ascii="Times New Roman" w:hAnsi="Times New Roman" w:cs="Times New Roman"/>
          <w:sz w:val="24"/>
          <w:szCs w:val="24"/>
        </w:rPr>
        <w:t>e</w:t>
      </w:r>
      <w:r w:rsidRPr="00045312">
        <w:rPr>
          <w:rFonts w:ascii="Times New Roman" w:hAnsi="Times New Roman" w:cs="Times New Roman"/>
          <w:sz w:val="24"/>
          <w:szCs w:val="24"/>
        </w:rPr>
        <w:t xml:space="preserve">rosion of Swiss </w:t>
      </w:r>
      <w:r w:rsidR="00882CA5">
        <w:rPr>
          <w:rFonts w:ascii="Times New Roman" w:hAnsi="Times New Roman" w:cs="Times New Roman"/>
          <w:sz w:val="24"/>
          <w:szCs w:val="24"/>
        </w:rPr>
        <w:t>b</w:t>
      </w:r>
      <w:r w:rsidRPr="00045312">
        <w:rPr>
          <w:rFonts w:ascii="Times New Roman" w:hAnsi="Times New Roman" w:cs="Times New Roman"/>
          <w:sz w:val="24"/>
          <w:szCs w:val="24"/>
        </w:rPr>
        <w:t xml:space="preserve">anking </w:t>
      </w:r>
      <w:r w:rsidR="00882CA5">
        <w:rPr>
          <w:rFonts w:ascii="Times New Roman" w:hAnsi="Times New Roman" w:cs="Times New Roman"/>
          <w:sz w:val="24"/>
          <w:szCs w:val="24"/>
        </w:rPr>
        <w:t>s</w:t>
      </w:r>
      <w:r w:rsidRPr="00045312">
        <w:rPr>
          <w:rFonts w:ascii="Times New Roman" w:hAnsi="Times New Roman" w:cs="Times New Roman"/>
          <w:sz w:val="24"/>
          <w:szCs w:val="24"/>
        </w:rPr>
        <w:t xml:space="preserve">ecrecy. </w:t>
      </w:r>
      <w:r w:rsidRPr="00045312">
        <w:rPr>
          <w:rFonts w:ascii="Times New Roman" w:hAnsi="Times New Roman" w:cs="Times New Roman"/>
          <w:i/>
          <w:sz w:val="24"/>
          <w:szCs w:val="24"/>
        </w:rPr>
        <w:t>Administrative Science Quarterly</w:t>
      </w:r>
      <w:r w:rsidRPr="00045312">
        <w:rPr>
          <w:rFonts w:ascii="Times New Roman" w:hAnsi="Times New Roman" w:cs="Times New Roman"/>
          <w:sz w:val="24"/>
          <w:szCs w:val="24"/>
        </w:rPr>
        <w:t>, 65 (3), 565–605.</w:t>
      </w:r>
    </w:p>
    <w:p w14:paraId="3E5BAE6B" w14:textId="5AE45F72" w:rsidR="00EA081B" w:rsidRDefault="00EA081B" w:rsidP="004E3155">
      <w:pPr>
        <w:spacing w:after="120" w:line="240" w:lineRule="auto"/>
        <w:ind w:left="720" w:hanging="720"/>
        <w:rPr>
          <w:rFonts w:ascii="Times New Roman" w:hAnsi="Times New Roman" w:cs="Times New Roman"/>
          <w:sz w:val="24"/>
          <w:szCs w:val="24"/>
        </w:rPr>
      </w:pPr>
      <w:r w:rsidRPr="00045312">
        <w:rPr>
          <w:rFonts w:ascii="Times New Roman" w:hAnsi="Times New Roman" w:cs="Times New Roman"/>
          <w:sz w:val="24"/>
          <w:szCs w:val="24"/>
        </w:rPr>
        <w:t xml:space="preserve">Vaccaro, A., &amp; Palazzo, G. (2015). Values against violence: Institutional change in societies dominated by organized crime. </w:t>
      </w:r>
      <w:r w:rsidRPr="00045312">
        <w:rPr>
          <w:rFonts w:ascii="Times New Roman" w:hAnsi="Times New Roman" w:cs="Times New Roman"/>
          <w:bCs/>
          <w:i/>
          <w:iCs/>
          <w:sz w:val="24"/>
          <w:szCs w:val="24"/>
        </w:rPr>
        <w:t>Academy of Management Journal</w:t>
      </w:r>
      <w:r w:rsidRPr="00045312">
        <w:rPr>
          <w:rFonts w:ascii="Times New Roman" w:hAnsi="Times New Roman" w:cs="Times New Roman"/>
          <w:sz w:val="24"/>
          <w:szCs w:val="24"/>
        </w:rPr>
        <w:t>, 58 (4), 1075-1101.</w:t>
      </w:r>
    </w:p>
    <w:p w14:paraId="5E3F260C" w14:textId="6F82E0DC" w:rsidR="00EA081B" w:rsidRDefault="00EA081B" w:rsidP="004E3155">
      <w:pPr>
        <w:autoSpaceDE w:val="0"/>
        <w:autoSpaceDN w:val="0"/>
        <w:adjustRightInd w:val="0"/>
        <w:spacing w:after="120" w:line="240" w:lineRule="auto"/>
        <w:ind w:left="720" w:hanging="720"/>
        <w:rPr>
          <w:rFonts w:ascii="Times New Roman" w:hAnsi="Times New Roman" w:cs="Times New Roman"/>
          <w:color w:val="000000"/>
          <w:sz w:val="24"/>
          <w:szCs w:val="24"/>
        </w:rPr>
      </w:pPr>
      <w:r w:rsidRPr="00045312">
        <w:rPr>
          <w:rFonts w:ascii="Times New Roman" w:hAnsi="Times New Roman" w:cs="Times New Roman"/>
          <w:color w:val="000000"/>
          <w:sz w:val="24"/>
          <w:szCs w:val="24"/>
        </w:rPr>
        <w:t>Van Dyke, N., Soule, S.</w:t>
      </w:r>
      <w:r w:rsidR="00F9731C">
        <w:rPr>
          <w:rFonts w:ascii="Times New Roman" w:hAnsi="Times New Roman" w:cs="Times New Roman"/>
          <w:color w:val="000000"/>
          <w:sz w:val="24"/>
          <w:szCs w:val="24"/>
        </w:rPr>
        <w:t xml:space="preserve"> </w:t>
      </w:r>
      <w:r w:rsidRPr="00045312">
        <w:rPr>
          <w:rFonts w:ascii="Times New Roman" w:hAnsi="Times New Roman" w:cs="Times New Roman"/>
          <w:color w:val="000000"/>
          <w:sz w:val="24"/>
          <w:szCs w:val="24"/>
        </w:rPr>
        <w:t>A., &amp; Taylor, V.</w:t>
      </w:r>
      <w:r w:rsidR="00F9731C">
        <w:rPr>
          <w:rFonts w:ascii="Times New Roman" w:hAnsi="Times New Roman" w:cs="Times New Roman"/>
          <w:color w:val="000000"/>
          <w:sz w:val="24"/>
          <w:szCs w:val="24"/>
        </w:rPr>
        <w:t xml:space="preserve"> </w:t>
      </w:r>
      <w:r w:rsidRPr="00045312">
        <w:rPr>
          <w:rFonts w:ascii="Times New Roman" w:hAnsi="Times New Roman" w:cs="Times New Roman"/>
          <w:color w:val="000000"/>
          <w:sz w:val="24"/>
          <w:szCs w:val="24"/>
        </w:rPr>
        <w:t>A</w:t>
      </w:r>
      <w:r w:rsidRPr="00045312">
        <w:rPr>
          <w:rFonts w:ascii="Times New Roman" w:hAnsi="Times New Roman" w:cs="Times New Roman"/>
          <w:sz w:val="24"/>
          <w:szCs w:val="24"/>
        </w:rPr>
        <w:t xml:space="preserve">. </w:t>
      </w:r>
      <w:r w:rsidR="00066061">
        <w:rPr>
          <w:rFonts w:ascii="Times New Roman" w:hAnsi="Times New Roman" w:cs="Times New Roman"/>
          <w:sz w:val="24"/>
          <w:szCs w:val="24"/>
        </w:rPr>
        <w:t>(</w:t>
      </w:r>
      <w:r w:rsidRPr="00045312">
        <w:rPr>
          <w:rFonts w:ascii="Times New Roman" w:hAnsi="Times New Roman" w:cs="Times New Roman"/>
          <w:sz w:val="24"/>
          <w:szCs w:val="24"/>
        </w:rPr>
        <w:t>2004</w:t>
      </w:r>
      <w:r w:rsidR="00066061">
        <w:rPr>
          <w:rFonts w:ascii="Times New Roman" w:hAnsi="Times New Roman" w:cs="Times New Roman"/>
          <w:sz w:val="24"/>
          <w:szCs w:val="24"/>
        </w:rPr>
        <w:t>)</w:t>
      </w:r>
      <w:r w:rsidRPr="00045312">
        <w:rPr>
          <w:rFonts w:ascii="Times New Roman" w:hAnsi="Times New Roman" w:cs="Times New Roman"/>
          <w:sz w:val="24"/>
          <w:szCs w:val="24"/>
        </w:rPr>
        <w:t xml:space="preserve">. The </w:t>
      </w:r>
      <w:r w:rsidRPr="00045312">
        <w:rPr>
          <w:rFonts w:ascii="Times New Roman" w:hAnsi="Times New Roman" w:cs="Times New Roman"/>
          <w:color w:val="000000"/>
          <w:sz w:val="24"/>
          <w:szCs w:val="24"/>
        </w:rPr>
        <w:t xml:space="preserve">targets of social movements: Beyond a focus on the state. </w:t>
      </w:r>
      <w:r w:rsidRPr="00045312">
        <w:rPr>
          <w:rFonts w:ascii="Times New Roman" w:hAnsi="Times New Roman" w:cs="Times New Roman"/>
          <w:i/>
          <w:color w:val="000000"/>
          <w:sz w:val="24"/>
          <w:szCs w:val="24"/>
        </w:rPr>
        <w:t>Research in Social Movements, Conflicts, and Change</w:t>
      </w:r>
      <w:r w:rsidRPr="00045312">
        <w:rPr>
          <w:rFonts w:ascii="Times New Roman" w:hAnsi="Times New Roman" w:cs="Times New Roman"/>
          <w:color w:val="000000"/>
          <w:sz w:val="24"/>
          <w:szCs w:val="24"/>
        </w:rPr>
        <w:t>, 25 (1), 27–51.</w:t>
      </w:r>
    </w:p>
    <w:p w14:paraId="37A378C5" w14:textId="0E4C4F55" w:rsidR="00EA081B" w:rsidRDefault="00EA081B" w:rsidP="004E3155">
      <w:pPr>
        <w:autoSpaceDE w:val="0"/>
        <w:autoSpaceDN w:val="0"/>
        <w:adjustRightInd w:val="0"/>
        <w:spacing w:after="120" w:line="240" w:lineRule="auto"/>
        <w:ind w:left="720" w:hanging="720"/>
        <w:rPr>
          <w:rFonts w:ascii="Times New Roman" w:hAnsi="Times New Roman" w:cs="Times New Roman"/>
          <w:color w:val="000000"/>
          <w:sz w:val="24"/>
          <w:szCs w:val="24"/>
        </w:rPr>
      </w:pPr>
      <w:r w:rsidRPr="00045312">
        <w:rPr>
          <w:rFonts w:ascii="Times New Roman" w:hAnsi="Times New Roman" w:cs="Times New Roman"/>
          <w:color w:val="000000"/>
          <w:sz w:val="24"/>
          <w:szCs w:val="24"/>
        </w:rPr>
        <w:t xml:space="preserve">Van </w:t>
      </w:r>
      <w:proofErr w:type="spellStart"/>
      <w:r w:rsidRPr="00045312">
        <w:rPr>
          <w:rFonts w:ascii="Times New Roman" w:hAnsi="Times New Roman" w:cs="Times New Roman"/>
          <w:color w:val="000000"/>
          <w:sz w:val="24"/>
          <w:szCs w:val="24"/>
        </w:rPr>
        <w:t>Huistee</w:t>
      </w:r>
      <w:proofErr w:type="spellEnd"/>
      <w:r w:rsidRPr="00045312">
        <w:rPr>
          <w:rFonts w:ascii="Times New Roman" w:hAnsi="Times New Roman" w:cs="Times New Roman"/>
          <w:color w:val="000000"/>
          <w:sz w:val="24"/>
          <w:szCs w:val="24"/>
        </w:rPr>
        <w:t>. M.</w:t>
      </w:r>
      <w:r w:rsidR="00F9731C">
        <w:rPr>
          <w:rFonts w:ascii="Times New Roman" w:hAnsi="Times New Roman" w:cs="Times New Roman"/>
          <w:color w:val="000000"/>
          <w:sz w:val="24"/>
          <w:szCs w:val="24"/>
        </w:rPr>
        <w:t>,</w:t>
      </w:r>
      <w:r w:rsidRPr="00045312">
        <w:rPr>
          <w:rFonts w:ascii="Times New Roman" w:hAnsi="Times New Roman" w:cs="Times New Roman"/>
          <w:color w:val="000000"/>
          <w:sz w:val="24"/>
          <w:szCs w:val="24"/>
        </w:rPr>
        <w:t xml:space="preserve"> &amp; </w:t>
      </w:r>
      <w:proofErr w:type="spellStart"/>
      <w:r w:rsidRPr="00045312">
        <w:rPr>
          <w:rFonts w:ascii="Times New Roman" w:hAnsi="Times New Roman" w:cs="Times New Roman"/>
          <w:color w:val="000000"/>
          <w:sz w:val="24"/>
          <w:szCs w:val="24"/>
        </w:rPr>
        <w:t>Glasbergen</w:t>
      </w:r>
      <w:proofErr w:type="spellEnd"/>
      <w:r w:rsidRPr="00045312">
        <w:rPr>
          <w:rFonts w:ascii="Times New Roman" w:hAnsi="Times New Roman" w:cs="Times New Roman"/>
          <w:color w:val="000000"/>
          <w:sz w:val="24"/>
          <w:szCs w:val="24"/>
        </w:rPr>
        <w:t xml:space="preserve">. P. </w:t>
      </w:r>
      <w:r w:rsidR="00066061">
        <w:rPr>
          <w:rFonts w:ascii="Times New Roman" w:hAnsi="Times New Roman" w:cs="Times New Roman"/>
          <w:color w:val="000000"/>
          <w:sz w:val="24"/>
          <w:szCs w:val="24"/>
        </w:rPr>
        <w:t>(</w:t>
      </w:r>
      <w:r w:rsidRPr="00045312">
        <w:rPr>
          <w:rFonts w:ascii="Times New Roman" w:hAnsi="Times New Roman" w:cs="Times New Roman"/>
          <w:color w:val="000000"/>
          <w:sz w:val="24"/>
          <w:szCs w:val="24"/>
        </w:rPr>
        <w:t>2010</w:t>
      </w:r>
      <w:r w:rsidR="00066061">
        <w:rPr>
          <w:rFonts w:ascii="Times New Roman" w:hAnsi="Times New Roman" w:cs="Times New Roman"/>
          <w:color w:val="000000"/>
          <w:sz w:val="24"/>
          <w:szCs w:val="24"/>
        </w:rPr>
        <w:t>)</w:t>
      </w:r>
      <w:r w:rsidRPr="00045312">
        <w:rPr>
          <w:rFonts w:ascii="Times New Roman" w:hAnsi="Times New Roman" w:cs="Times New Roman"/>
          <w:color w:val="000000"/>
          <w:sz w:val="24"/>
          <w:szCs w:val="24"/>
        </w:rPr>
        <w:t xml:space="preserve">. Business–NGO </w:t>
      </w:r>
      <w:r w:rsidR="00066061">
        <w:rPr>
          <w:rFonts w:ascii="Times New Roman" w:hAnsi="Times New Roman" w:cs="Times New Roman"/>
          <w:color w:val="000000"/>
          <w:sz w:val="24"/>
          <w:szCs w:val="24"/>
        </w:rPr>
        <w:t>i</w:t>
      </w:r>
      <w:r w:rsidRPr="00045312">
        <w:rPr>
          <w:rFonts w:ascii="Times New Roman" w:hAnsi="Times New Roman" w:cs="Times New Roman"/>
          <w:color w:val="000000"/>
          <w:sz w:val="24"/>
          <w:szCs w:val="24"/>
        </w:rPr>
        <w:t xml:space="preserve">nteractions in a </w:t>
      </w:r>
      <w:r w:rsidR="00882CA5">
        <w:rPr>
          <w:rFonts w:ascii="Times New Roman" w:hAnsi="Times New Roman" w:cs="Times New Roman"/>
          <w:color w:val="000000"/>
          <w:sz w:val="24"/>
          <w:szCs w:val="24"/>
        </w:rPr>
        <w:t>m</w:t>
      </w:r>
      <w:r w:rsidRPr="00045312">
        <w:rPr>
          <w:rFonts w:ascii="Times New Roman" w:hAnsi="Times New Roman" w:cs="Times New Roman"/>
          <w:color w:val="000000"/>
          <w:sz w:val="24"/>
          <w:szCs w:val="24"/>
        </w:rPr>
        <w:t>ulti-</w:t>
      </w:r>
      <w:r w:rsidR="00882CA5">
        <w:rPr>
          <w:rFonts w:ascii="Times New Roman" w:hAnsi="Times New Roman" w:cs="Times New Roman"/>
          <w:color w:val="000000"/>
          <w:sz w:val="24"/>
          <w:szCs w:val="24"/>
        </w:rPr>
        <w:t>s</w:t>
      </w:r>
      <w:r w:rsidRPr="00045312">
        <w:rPr>
          <w:rFonts w:ascii="Times New Roman" w:hAnsi="Times New Roman" w:cs="Times New Roman"/>
          <w:color w:val="000000"/>
          <w:sz w:val="24"/>
          <w:szCs w:val="24"/>
        </w:rPr>
        <w:t xml:space="preserve">takeholder </w:t>
      </w:r>
      <w:r w:rsidR="00882CA5">
        <w:rPr>
          <w:rFonts w:ascii="Times New Roman" w:hAnsi="Times New Roman" w:cs="Times New Roman"/>
          <w:color w:val="000000"/>
          <w:sz w:val="24"/>
          <w:szCs w:val="24"/>
        </w:rPr>
        <w:t>c</w:t>
      </w:r>
      <w:r w:rsidRPr="00045312">
        <w:rPr>
          <w:rFonts w:ascii="Times New Roman" w:hAnsi="Times New Roman" w:cs="Times New Roman"/>
          <w:color w:val="000000"/>
          <w:sz w:val="24"/>
          <w:szCs w:val="24"/>
        </w:rPr>
        <w:t xml:space="preserve">ontext. </w:t>
      </w:r>
      <w:r w:rsidRPr="00045312">
        <w:rPr>
          <w:rFonts w:ascii="Times New Roman" w:hAnsi="Times New Roman" w:cs="Times New Roman"/>
          <w:i/>
          <w:iCs/>
          <w:color w:val="000000"/>
          <w:sz w:val="24"/>
          <w:szCs w:val="24"/>
        </w:rPr>
        <w:t>Business &amp; Society Review</w:t>
      </w:r>
      <w:r w:rsidRPr="00045312">
        <w:rPr>
          <w:rFonts w:ascii="Times New Roman" w:hAnsi="Times New Roman" w:cs="Times New Roman"/>
          <w:color w:val="000000"/>
          <w:sz w:val="24"/>
          <w:szCs w:val="24"/>
        </w:rPr>
        <w:t>, 115 (3)</w:t>
      </w:r>
      <w:r w:rsidR="00045312">
        <w:rPr>
          <w:rFonts w:ascii="Times New Roman" w:hAnsi="Times New Roman" w:cs="Times New Roman"/>
          <w:color w:val="000000"/>
          <w:sz w:val="24"/>
          <w:szCs w:val="24"/>
        </w:rPr>
        <w:t>,</w:t>
      </w:r>
      <w:r w:rsidRPr="00045312">
        <w:rPr>
          <w:rFonts w:ascii="Times New Roman" w:hAnsi="Times New Roman" w:cs="Times New Roman"/>
          <w:color w:val="000000"/>
          <w:sz w:val="24"/>
          <w:szCs w:val="24"/>
        </w:rPr>
        <w:t xml:space="preserve"> 249-284.</w:t>
      </w:r>
    </w:p>
    <w:p w14:paraId="155CF250" w14:textId="2C8062F6" w:rsidR="00EA081B" w:rsidRDefault="00EA081B" w:rsidP="004E3155">
      <w:pPr>
        <w:autoSpaceDE w:val="0"/>
        <w:autoSpaceDN w:val="0"/>
        <w:adjustRightInd w:val="0"/>
        <w:spacing w:after="120" w:line="240" w:lineRule="auto"/>
        <w:ind w:left="720" w:hanging="720"/>
        <w:rPr>
          <w:rFonts w:ascii="Times New Roman" w:hAnsi="Times New Roman" w:cs="Times New Roman"/>
          <w:color w:val="000000"/>
          <w:sz w:val="24"/>
          <w:szCs w:val="24"/>
        </w:rPr>
      </w:pPr>
      <w:r w:rsidRPr="00045312">
        <w:rPr>
          <w:rFonts w:ascii="Times New Roman" w:hAnsi="Times New Roman" w:cs="Times New Roman"/>
          <w:color w:val="000000"/>
          <w:sz w:val="24"/>
          <w:szCs w:val="24"/>
        </w:rPr>
        <w:t xml:space="preserve">Van </w:t>
      </w:r>
      <w:proofErr w:type="spellStart"/>
      <w:r w:rsidRPr="00045312">
        <w:rPr>
          <w:rFonts w:ascii="Times New Roman" w:hAnsi="Times New Roman" w:cs="Times New Roman"/>
          <w:color w:val="000000"/>
          <w:sz w:val="24"/>
          <w:szCs w:val="24"/>
        </w:rPr>
        <w:t>Wijk</w:t>
      </w:r>
      <w:proofErr w:type="spellEnd"/>
      <w:r w:rsidRPr="00045312">
        <w:rPr>
          <w:rFonts w:ascii="Times New Roman" w:hAnsi="Times New Roman" w:cs="Times New Roman"/>
          <w:color w:val="000000"/>
          <w:sz w:val="24"/>
          <w:szCs w:val="24"/>
        </w:rPr>
        <w:t xml:space="preserve">, J., Stam, W., </w:t>
      </w:r>
      <w:proofErr w:type="spellStart"/>
      <w:r w:rsidRPr="00045312">
        <w:rPr>
          <w:rFonts w:ascii="Times New Roman" w:hAnsi="Times New Roman" w:cs="Times New Roman"/>
          <w:color w:val="000000"/>
          <w:sz w:val="24"/>
          <w:szCs w:val="24"/>
        </w:rPr>
        <w:t>Elfring</w:t>
      </w:r>
      <w:proofErr w:type="spellEnd"/>
      <w:r w:rsidRPr="00045312">
        <w:rPr>
          <w:rFonts w:ascii="Times New Roman" w:hAnsi="Times New Roman" w:cs="Times New Roman"/>
          <w:color w:val="000000"/>
          <w:sz w:val="24"/>
          <w:szCs w:val="24"/>
        </w:rPr>
        <w:t xml:space="preserve">, T., </w:t>
      </w:r>
      <w:proofErr w:type="spellStart"/>
      <w:r w:rsidRPr="00045312">
        <w:rPr>
          <w:rFonts w:ascii="Times New Roman" w:hAnsi="Times New Roman" w:cs="Times New Roman"/>
          <w:color w:val="000000"/>
          <w:sz w:val="24"/>
          <w:szCs w:val="24"/>
        </w:rPr>
        <w:t>Zietsma</w:t>
      </w:r>
      <w:proofErr w:type="spellEnd"/>
      <w:r w:rsidRPr="00045312">
        <w:rPr>
          <w:rFonts w:ascii="Times New Roman" w:hAnsi="Times New Roman" w:cs="Times New Roman"/>
          <w:color w:val="000000"/>
          <w:sz w:val="24"/>
          <w:szCs w:val="24"/>
        </w:rPr>
        <w:t xml:space="preserve">, C., &amp; den </w:t>
      </w:r>
      <w:proofErr w:type="spellStart"/>
      <w:r w:rsidRPr="00045312">
        <w:rPr>
          <w:rFonts w:ascii="Times New Roman" w:hAnsi="Times New Roman" w:cs="Times New Roman"/>
          <w:color w:val="000000"/>
          <w:sz w:val="24"/>
          <w:szCs w:val="24"/>
        </w:rPr>
        <w:t>Hond</w:t>
      </w:r>
      <w:proofErr w:type="spellEnd"/>
      <w:r w:rsidRPr="00045312">
        <w:rPr>
          <w:rFonts w:ascii="Times New Roman" w:hAnsi="Times New Roman" w:cs="Times New Roman"/>
          <w:color w:val="000000"/>
          <w:sz w:val="24"/>
          <w:szCs w:val="24"/>
        </w:rPr>
        <w:t>, F</w:t>
      </w:r>
      <w:r w:rsidRPr="004B57E4">
        <w:rPr>
          <w:rFonts w:ascii="Times New Roman" w:hAnsi="Times New Roman" w:cs="Times New Roman"/>
          <w:sz w:val="24"/>
          <w:szCs w:val="24"/>
        </w:rPr>
        <w:t xml:space="preserve">. (2013). Activists </w:t>
      </w:r>
      <w:r w:rsidRPr="00045312">
        <w:rPr>
          <w:rFonts w:ascii="Times New Roman" w:hAnsi="Times New Roman" w:cs="Times New Roman"/>
          <w:color w:val="000000"/>
          <w:sz w:val="24"/>
          <w:szCs w:val="24"/>
        </w:rPr>
        <w:t xml:space="preserve">and incumbents structuring change: The interplay of agency, culture, and networks in field evolution. </w:t>
      </w:r>
      <w:r w:rsidRPr="00045312">
        <w:rPr>
          <w:rFonts w:ascii="Times New Roman" w:hAnsi="Times New Roman" w:cs="Times New Roman"/>
          <w:i/>
          <w:color w:val="000000"/>
          <w:sz w:val="24"/>
          <w:szCs w:val="24"/>
        </w:rPr>
        <w:t>Academy of Management Journal</w:t>
      </w:r>
      <w:r w:rsidRPr="00045312">
        <w:rPr>
          <w:rFonts w:ascii="Times New Roman" w:hAnsi="Times New Roman" w:cs="Times New Roman"/>
          <w:color w:val="000000"/>
          <w:sz w:val="24"/>
          <w:szCs w:val="24"/>
        </w:rPr>
        <w:t>, 56 (2), 358–386.</w:t>
      </w:r>
    </w:p>
    <w:p w14:paraId="29C8AB40" w14:textId="2E49A274" w:rsidR="00EA081B" w:rsidRDefault="00EA081B" w:rsidP="004E3155">
      <w:pPr>
        <w:spacing w:after="120" w:line="240" w:lineRule="auto"/>
        <w:ind w:left="720" w:hanging="720"/>
        <w:rPr>
          <w:rFonts w:ascii="Times New Roman" w:eastAsia="Times New Roman" w:hAnsi="Times New Roman" w:cs="Times New Roman"/>
          <w:sz w:val="24"/>
          <w:szCs w:val="24"/>
        </w:rPr>
      </w:pPr>
      <w:proofErr w:type="spellStart"/>
      <w:r w:rsidRPr="00045312">
        <w:rPr>
          <w:rFonts w:ascii="Times New Roman" w:hAnsi="Times New Roman" w:cs="Times New Roman"/>
          <w:sz w:val="24"/>
          <w:szCs w:val="24"/>
        </w:rPr>
        <w:t>Visseren-Hamakers</w:t>
      </w:r>
      <w:proofErr w:type="spellEnd"/>
      <w:r w:rsidRPr="00045312">
        <w:rPr>
          <w:rFonts w:ascii="Times New Roman" w:hAnsi="Times New Roman" w:cs="Times New Roman"/>
          <w:sz w:val="24"/>
          <w:szCs w:val="24"/>
        </w:rPr>
        <w:t>, I.</w:t>
      </w:r>
      <w:r w:rsidR="00F9731C">
        <w:rPr>
          <w:rFonts w:ascii="Times New Roman" w:hAnsi="Times New Roman" w:cs="Times New Roman"/>
          <w:sz w:val="24"/>
          <w:szCs w:val="24"/>
        </w:rPr>
        <w:t xml:space="preserve"> </w:t>
      </w:r>
      <w:r w:rsidRPr="00045312">
        <w:rPr>
          <w:rFonts w:ascii="Times New Roman" w:hAnsi="Times New Roman" w:cs="Times New Roman"/>
          <w:sz w:val="24"/>
          <w:szCs w:val="24"/>
        </w:rPr>
        <w:t>J.</w:t>
      </w:r>
      <w:r w:rsidR="00F9731C">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Glasbergen</w:t>
      </w:r>
      <w:proofErr w:type="spellEnd"/>
      <w:r w:rsidRPr="00045312">
        <w:rPr>
          <w:rFonts w:ascii="Times New Roman" w:hAnsi="Times New Roman" w:cs="Times New Roman"/>
          <w:sz w:val="24"/>
          <w:szCs w:val="24"/>
        </w:rPr>
        <w:t xml:space="preserve">, P. (2007). </w:t>
      </w:r>
      <w:hyperlink r:id="rId13" w:history="1">
        <w:r w:rsidRPr="00045312">
          <w:rPr>
            <w:rFonts w:ascii="Times New Roman" w:eastAsia="Times New Roman" w:hAnsi="Times New Roman" w:cs="Times New Roman"/>
            <w:sz w:val="24"/>
            <w:szCs w:val="24"/>
          </w:rPr>
          <w:t>Partnerships in forest governance</w:t>
        </w:r>
      </w:hyperlink>
      <w:r w:rsidRPr="00045312">
        <w:rPr>
          <w:rFonts w:ascii="Times New Roman" w:eastAsia="Times New Roman" w:hAnsi="Times New Roman" w:cs="Times New Roman"/>
          <w:sz w:val="24"/>
          <w:szCs w:val="24"/>
        </w:rPr>
        <w:t xml:space="preserve">. </w:t>
      </w:r>
      <w:r w:rsidRPr="00045312">
        <w:rPr>
          <w:rFonts w:ascii="Times New Roman" w:eastAsia="Times New Roman" w:hAnsi="Times New Roman" w:cs="Times New Roman"/>
          <w:i/>
          <w:sz w:val="24"/>
          <w:szCs w:val="24"/>
        </w:rPr>
        <w:t>Global Environmental Change</w:t>
      </w:r>
      <w:r w:rsidRPr="00045312">
        <w:rPr>
          <w:rFonts w:ascii="Times New Roman" w:eastAsia="Times New Roman" w:hAnsi="Times New Roman" w:cs="Times New Roman"/>
          <w:sz w:val="24"/>
          <w:szCs w:val="24"/>
        </w:rPr>
        <w:t>, 17 (3-4), 408-419.</w:t>
      </w:r>
    </w:p>
    <w:p w14:paraId="125E74F8" w14:textId="3C491B40" w:rsidR="00EA081B" w:rsidRDefault="00EA081B" w:rsidP="004E3155">
      <w:pPr>
        <w:spacing w:after="120" w:line="240" w:lineRule="auto"/>
        <w:ind w:left="720" w:hanging="720"/>
        <w:outlineLvl w:val="1"/>
        <w:rPr>
          <w:rFonts w:ascii="Times New Roman" w:eastAsia="Times New Roman" w:hAnsi="Times New Roman" w:cs="Times New Roman"/>
          <w:bCs/>
          <w:sz w:val="24"/>
          <w:szCs w:val="24"/>
        </w:rPr>
      </w:pPr>
      <w:proofErr w:type="spellStart"/>
      <w:r w:rsidRPr="00045312">
        <w:rPr>
          <w:rFonts w:ascii="Times New Roman" w:eastAsia="Times New Roman" w:hAnsi="Times New Roman" w:cs="Times New Roman"/>
          <w:bCs/>
          <w:sz w:val="24"/>
          <w:szCs w:val="24"/>
        </w:rPr>
        <w:t>Visseren-Hamakers</w:t>
      </w:r>
      <w:proofErr w:type="spellEnd"/>
      <w:r w:rsidRPr="00045312">
        <w:rPr>
          <w:rFonts w:ascii="Times New Roman" w:eastAsia="Times New Roman" w:hAnsi="Times New Roman" w:cs="Times New Roman"/>
          <w:bCs/>
          <w:sz w:val="24"/>
          <w:szCs w:val="24"/>
        </w:rPr>
        <w:t>, I.</w:t>
      </w:r>
      <w:r w:rsidR="00F9731C">
        <w:rPr>
          <w:rFonts w:ascii="Times New Roman" w:eastAsia="Times New Roman" w:hAnsi="Times New Roman" w:cs="Times New Roman"/>
          <w:bCs/>
          <w:sz w:val="24"/>
          <w:szCs w:val="24"/>
        </w:rPr>
        <w:t xml:space="preserve"> </w:t>
      </w:r>
      <w:r w:rsidRPr="00045312">
        <w:rPr>
          <w:rFonts w:ascii="Times New Roman" w:eastAsia="Times New Roman" w:hAnsi="Times New Roman" w:cs="Times New Roman"/>
          <w:bCs/>
          <w:sz w:val="24"/>
          <w:szCs w:val="24"/>
        </w:rPr>
        <w:t>J., Leroy, P.</w:t>
      </w:r>
      <w:r w:rsidR="00F9731C">
        <w:rPr>
          <w:rFonts w:ascii="Times New Roman" w:eastAsia="Times New Roman" w:hAnsi="Times New Roman" w:cs="Times New Roman"/>
          <w:bCs/>
          <w:sz w:val="24"/>
          <w:szCs w:val="24"/>
        </w:rPr>
        <w:t>,</w:t>
      </w:r>
      <w:r w:rsidRPr="00045312">
        <w:rPr>
          <w:rFonts w:ascii="Times New Roman" w:eastAsia="Times New Roman" w:hAnsi="Times New Roman" w:cs="Times New Roman"/>
          <w:bCs/>
          <w:sz w:val="24"/>
          <w:szCs w:val="24"/>
        </w:rPr>
        <w:t xml:space="preserve"> &amp; </w:t>
      </w:r>
      <w:proofErr w:type="spellStart"/>
      <w:r w:rsidRPr="00045312">
        <w:rPr>
          <w:rFonts w:ascii="Times New Roman" w:eastAsia="Times New Roman" w:hAnsi="Times New Roman" w:cs="Times New Roman"/>
          <w:bCs/>
          <w:sz w:val="24"/>
          <w:szCs w:val="24"/>
        </w:rPr>
        <w:t>Glasbergen</w:t>
      </w:r>
      <w:proofErr w:type="spellEnd"/>
      <w:r w:rsidRPr="00045312">
        <w:rPr>
          <w:rFonts w:ascii="Times New Roman" w:eastAsia="Times New Roman" w:hAnsi="Times New Roman" w:cs="Times New Roman"/>
          <w:bCs/>
          <w:sz w:val="24"/>
          <w:szCs w:val="24"/>
        </w:rPr>
        <w:t xml:space="preserve">, P. (2012). Conservation partnerships and biodiversity governance: Fulfilling governance functions through interaction. </w:t>
      </w:r>
      <w:r w:rsidRPr="00045312">
        <w:rPr>
          <w:rFonts w:ascii="Times New Roman" w:eastAsia="Times New Roman" w:hAnsi="Times New Roman" w:cs="Times New Roman"/>
          <w:bCs/>
          <w:i/>
          <w:sz w:val="24"/>
          <w:szCs w:val="24"/>
        </w:rPr>
        <w:t>Sustainable Development</w:t>
      </w:r>
      <w:r w:rsidRPr="00045312">
        <w:rPr>
          <w:rFonts w:ascii="Times New Roman" w:eastAsia="Times New Roman" w:hAnsi="Times New Roman" w:cs="Times New Roman"/>
          <w:bCs/>
          <w:sz w:val="24"/>
          <w:szCs w:val="24"/>
        </w:rPr>
        <w:t>, 20 (4), 264-275.</w:t>
      </w:r>
    </w:p>
    <w:p w14:paraId="4CBA02D8" w14:textId="18BA742B" w:rsidR="00EA081B" w:rsidRDefault="00EA081B" w:rsidP="004E3155">
      <w:pPr>
        <w:spacing w:after="120" w:line="240" w:lineRule="auto"/>
        <w:ind w:left="720" w:hanging="720"/>
        <w:outlineLvl w:val="1"/>
        <w:rPr>
          <w:rFonts w:ascii="Times New Roman" w:hAnsi="Times New Roman" w:cs="Times New Roman"/>
          <w:sz w:val="24"/>
          <w:szCs w:val="24"/>
        </w:rPr>
      </w:pPr>
      <w:proofErr w:type="spellStart"/>
      <w:r w:rsidRPr="00045312">
        <w:rPr>
          <w:rFonts w:ascii="Times New Roman" w:hAnsi="Times New Roman" w:cs="Times New Roman"/>
          <w:sz w:val="24"/>
          <w:szCs w:val="24"/>
        </w:rPr>
        <w:t>Vurro</w:t>
      </w:r>
      <w:proofErr w:type="spellEnd"/>
      <w:r w:rsidRPr="00045312">
        <w:rPr>
          <w:rFonts w:ascii="Times New Roman" w:hAnsi="Times New Roman" w:cs="Times New Roman"/>
          <w:sz w:val="24"/>
          <w:szCs w:val="24"/>
        </w:rPr>
        <w:t>, C.</w:t>
      </w:r>
      <w:r w:rsidR="00F9731C">
        <w:rPr>
          <w:rFonts w:ascii="Times New Roman" w:hAnsi="Times New Roman" w:cs="Times New Roman"/>
          <w:sz w:val="24"/>
          <w:szCs w:val="24"/>
        </w:rPr>
        <w:t>, &amp;</w:t>
      </w:r>
      <w:r w:rsidRPr="00045312">
        <w:rPr>
          <w:rFonts w:ascii="Times New Roman" w:hAnsi="Times New Roman" w:cs="Times New Roman"/>
          <w:sz w:val="24"/>
          <w:szCs w:val="24"/>
        </w:rPr>
        <w:t xml:space="preserve"> T. </w:t>
      </w:r>
      <w:proofErr w:type="spellStart"/>
      <w:r w:rsidRPr="00045312">
        <w:rPr>
          <w:rFonts w:ascii="Times New Roman" w:hAnsi="Times New Roman" w:cs="Times New Roman"/>
          <w:sz w:val="24"/>
          <w:szCs w:val="24"/>
        </w:rPr>
        <w:t>Dacin</w:t>
      </w:r>
      <w:proofErr w:type="spellEnd"/>
      <w:r w:rsidRPr="00045312">
        <w:rPr>
          <w:rFonts w:ascii="Times New Roman" w:hAnsi="Times New Roman" w:cs="Times New Roman"/>
          <w:sz w:val="24"/>
          <w:szCs w:val="24"/>
        </w:rPr>
        <w:t xml:space="preserve"> (2014). An institutional perspective on cross-sector partnerships. In M. M. </w:t>
      </w:r>
      <w:proofErr w:type="spellStart"/>
      <w:r w:rsidRPr="00045312">
        <w:rPr>
          <w:rFonts w:ascii="Times New Roman" w:hAnsi="Times New Roman" w:cs="Times New Roman"/>
          <w:sz w:val="24"/>
          <w:szCs w:val="24"/>
        </w:rPr>
        <w:t>Seitinidi</w:t>
      </w:r>
      <w:proofErr w:type="spellEnd"/>
      <w:r w:rsidRPr="00045312">
        <w:rPr>
          <w:rFonts w:ascii="Times New Roman" w:hAnsi="Times New Roman" w:cs="Times New Roman"/>
          <w:sz w:val="24"/>
          <w:szCs w:val="24"/>
        </w:rPr>
        <w:t xml:space="preserve"> &amp; A. Crane (</w:t>
      </w:r>
      <w:r w:rsidR="00E62DDB">
        <w:rPr>
          <w:rFonts w:ascii="Times New Roman" w:hAnsi="Times New Roman" w:cs="Times New Roman"/>
          <w:sz w:val="24"/>
          <w:szCs w:val="24"/>
        </w:rPr>
        <w:t>E</w:t>
      </w:r>
      <w:r w:rsidRPr="00045312">
        <w:rPr>
          <w:rFonts w:ascii="Times New Roman" w:hAnsi="Times New Roman" w:cs="Times New Roman"/>
          <w:sz w:val="24"/>
          <w:szCs w:val="24"/>
        </w:rPr>
        <w:t xml:space="preserve">ds.), </w:t>
      </w:r>
      <w:r w:rsidRPr="00045312">
        <w:rPr>
          <w:rFonts w:ascii="Times New Roman" w:hAnsi="Times New Roman" w:cs="Times New Roman"/>
          <w:i/>
          <w:iCs/>
          <w:sz w:val="24"/>
          <w:szCs w:val="24"/>
        </w:rPr>
        <w:t xml:space="preserve">Social </w:t>
      </w:r>
      <w:r w:rsidR="00882CA5">
        <w:rPr>
          <w:rFonts w:ascii="Times New Roman" w:hAnsi="Times New Roman" w:cs="Times New Roman"/>
          <w:i/>
          <w:iCs/>
          <w:sz w:val="24"/>
          <w:szCs w:val="24"/>
        </w:rPr>
        <w:t>p</w:t>
      </w:r>
      <w:r w:rsidRPr="00045312">
        <w:rPr>
          <w:rFonts w:ascii="Times New Roman" w:hAnsi="Times New Roman" w:cs="Times New Roman"/>
          <w:i/>
          <w:iCs/>
          <w:sz w:val="24"/>
          <w:szCs w:val="24"/>
        </w:rPr>
        <w:t xml:space="preserve">artnerships and </w:t>
      </w:r>
      <w:r w:rsidR="00882CA5">
        <w:rPr>
          <w:rFonts w:ascii="Times New Roman" w:hAnsi="Times New Roman" w:cs="Times New Roman"/>
          <w:i/>
          <w:iCs/>
          <w:sz w:val="24"/>
          <w:szCs w:val="24"/>
        </w:rPr>
        <w:t>r</w:t>
      </w:r>
      <w:r w:rsidRPr="00045312">
        <w:rPr>
          <w:rFonts w:ascii="Times New Roman" w:hAnsi="Times New Roman" w:cs="Times New Roman"/>
          <w:i/>
          <w:iCs/>
          <w:sz w:val="24"/>
          <w:szCs w:val="24"/>
        </w:rPr>
        <w:t xml:space="preserve">esponsible </w:t>
      </w:r>
      <w:r w:rsidR="00882CA5">
        <w:rPr>
          <w:rFonts w:ascii="Times New Roman" w:hAnsi="Times New Roman" w:cs="Times New Roman"/>
          <w:i/>
          <w:iCs/>
          <w:sz w:val="24"/>
          <w:szCs w:val="24"/>
        </w:rPr>
        <w:t>b</w:t>
      </w:r>
      <w:r w:rsidRPr="00045312">
        <w:rPr>
          <w:rFonts w:ascii="Times New Roman" w:hAnsi="Times New Roman" w:cs="Times New Roman"/>
          <w:i/>
          <w:iCs/>
          <w:sz w:val="24"/>
          <w:szCs w:val="24"/>
        </w:rPr>
        <w:t xml:space="preserve">usiness: A </w:t>
      </w:r>
      <w:r w:rsidR="00882CA5">
        <w:rPr>
          <w:rFonts w:ascii="Times New Roman" w:hAnsi="Times New Roman" w:cs="Times New Roman"/>
          <w:i/>
          <w:iCs/>
          <w:sz w:val="24"/>
          <w:szCs w:val="24"/>
        </w:rPr>
        <w:t>r</w:t>
      </w:r>
      <w:r w:rsidRPr="00045312">
        <w:rPr>
          <w:rFonts w:ascii="Times New Roman" w:hAnsi="Times New Roman" w:cs="Times New Roman"/>
          <w:i/>
          <w:iCs/>
          <w:sz w:val="24"/>
          <w:szCs w:val="24"/>
        </w:rPr>
        <w:t xml:space="preserve">esearch </w:t>
      </w:r>
      <w:r w:rsidR="00882CA5">
        <w:rPr>
          <w:rFonts w:ascii="Times New Roman" w:hAnsi="Times New Roman" w:cs="Times New Roman"/>
          <w:i/>
          <w:iCs/>
          <w:sz w:val="24"/>
          <w:szCs w:val="24"/>
        </w:rPr>
        <w:t>h</w:t>
      </w:r>
      <w:r w:rsidRPr="00045312">
        <w:rPr>
          <w:rFonts w:ascii="Times New Roman" w:hAnsi="Times New Roman" w:cs="Times New Roman"/>
          <w:i/>
          <w:iCs/>
          <w:sz w:val="24"/>
          <w:szCs w:val="24"/>
        </w:rPr>
        <w:t>andbook</w:t>
      </w:r>
      <w:r w:rsidRPr="00045312">
        <w:rPr>
          <w:rFonts w:ascii="Times New Roman" w:hAnsi="Times New Roman" w:cs="Times New Roman"/>
          <w:sz w:val="24"/>
          <w:szCs w:val="24"/>
        </w:rPr>
        <w:t xml:space="preserve"> (</w:t>
      </w:r>
      <w:proofErr w:type="spellStart"/>
      <w:r w:rsidRPr="00045312">
        <w:rPr>
          <w:rFonts w:ascii="Times New Roman" w:hAnsi="Times New Roman" w:cs="Times New Roman"/>
          <w:sz w:val="24"/>
          <w:szCs w:val="24"/>
        </w:rPr>
        <w:t>pps</w:t>
      </w:r>
      <w:proofErr w:type="spellEnd"/>
      <w:r w:rsidRPr="00045312">
        <w:rPr>
          <w:rFonts w:ascii="Times New Roman" w:hAnsi="Times New Roman" w:cs="Times New Roman"/>
          <w:sz w:val="24"/>
          <w:szCs w:val="24"/>
        </w:rPr>
        <w:t>. 306–</w:t>
      </w:r>
      <w:r w:rsidR="00045312">
        <w:rPr>
          <w:rFonts w:ascii="Times New Roman" w:hAnsi="Times New Roman" w:cs="Times New Roman"/>
          <w:sz w:val="24"/>
          <w:szCs w:val="24"/>
        </w:rPr>
        <w:t>3</w:t>
      </w:r>
      <w:r w:rsidRPr="00045312">
        <w:rPr>
          <w:rFonts w:ascii="Times New Roman" w:hAnsi="Times New Roman" w:cs="Times New Roman"/>
          <w:sz w:val="24"/>
          <w:szCs w:val="24"/>
        </w:rPr>
        <w:t>19). London: Routledge.</w:t>
      </w:r>
    </w:p>
    <w:p w14:paraId="170BED84" w14:textId="66837624" w:rsidR="00EA081B" w:rsidRDefault="00EA081B" w:rsidP="004E3155">
      <w:pPr>
        <w:spacing w:after="120" w:line="240" w:lineRule="auto"/>
        <w:ind w:left="720" w:hanging="720"/>
        <w:outlineLvl w:val="1"/>
        <w:rPr>
          <w:rFonts w:ascii="Times New Roman" w:hAnsi="Times New Roman" w:cs="Times New Roman"/>
          <w:sz w:val="24"/>
          <w:szCs w:val="24"/>
        </w:rPr>
      </w:pPr>
      <w:r w:rsidRPr="00045312">
        <w:rPr>
          <w:rFonts w:ascii="Times New Roman" w:hAnsi="Times New Roman" w:cs="Times New Roman"/>
          <w:sz w:val="24"/>
          <w:szCs w:val="24"/>
        </w:rPr>
        <w:lastRenderedPageBreak/>
        <w:t xml:space="preserve">Waddell, S. &amp; </w:t>
      </w:r>
      <w:proofErr w:type="spellStart"/>
      <w:r w:rsidRPr="00045312">
        <w:rPr>
          <w:rFonts w:ascii="Times New Roman" w:hAnsi="Times New Roman" w:cs="Times New Roman"/>
          <w:sz w:val="24"/>
          <w:szCs w:val="24"/>
        </w:rPr>
        <w:t>Khagram</w:t>
      </w:r>
      <w:proofErr w:type="spellEnd"/>
      <w:r w:rsidRPr="00045312">
        <w:rPr>
          <w:rFonts w:ascii="Times New Roman" w:hAnsi="Times New Roman" w:cs="Times New Roman"/>
          <w:sz w:val="24"/>
          <w:szCs w:val="24"/>
        </w:rPr>
        <w:t xml:space="preserve">, S. (2007). Multi-stakeholder global networks: Emerging systems for the global common good. In P. </w:t>
      </w:r>
      <w:proofErr w:type="spellStart"/>
      <w:r w:rsidRPr="00045312">
        <w:rPr>
          <w:rFonts w:ascii="Times New Roman" w:hAnsi="Times New Roman" w:cs="Times New Roman"/>
          <w:sz w:val="24"/>
          <w:szCs w:val="24"/>
        </w:rPr>
        <w:t>Glasbergen</w:t>
      </w:r>
      <w:proofErr w:type="spellEnd"/>
      <w:r w:rsidRPr="00045312">
        <w:rPr>
          <w:rFonts w:ascii="Times New Roman" w:hAnsi="Times New Roman" w:cs="Times New Roman"/>
          <w:sz w:val="24"/>
          <w:szCs w:val="24"/>
        </w:rPr>
        <w:t>, F. Bierman, &amp; A. P. J. Mol (</w:t>
      </w:r>
      <w:r w:rsidR="00045312">
        <w:rPr>
          <w:rFonts w:ascii="Times New Roman" w:hAnsi="Times New Roman" w:cs="Times New Roman"/>
          <w:sz w:val="24"/>
          <w:szCs w:val="24"/>
        </w:rPr>
        <w:t>E</w:t>
      </w:r>
      <w:r w:rsidRPr="00045312">
        <w:rPr>
          <w:rFonts w:ascii="Times New Roman" w:hAnsi="Times New Roman" w:cs="Times New Roman"/>
          <w:sz w:val="24"/>
          <w:szCs w:val="24"/>
        </w:rPr>
        <w:t xml:space="preserve">ds.), </w:t>
      </w:r>
      <w:r w:rsidRPr="00045312">
        <w:rPr>
          <w:rFonts w:ascii="Times New Roman" w:hAnsi="Times New Roman" w:cs="Times New Roman"/>
          <w:i/>
          <w:iCs/>
          <w:sz w:val="24"/>
          <w:szCs w:val="24"/>
        </w:rPr>
        <w:t xml:space="preserve">Partnerships for </w:t>
      </w:r>
      <w:r w:rsidR="00882CA5">
        <w:rPr>
          <w:rFonts w:ascii="Times New Roman" w:hAnsi="Times New Roman" w:cs="Times New Roman"/>
          <w:i/>
          <w:iCs/>
          <w:sz w:val="24"/>
          <w:szCs w:val="24"/>
        </w:rPr>
        <w:t>s</w:t>
      </w:r>
      <w:r w:rsidRPr="00045312">
        <w:rPr>
          <w:rFonts w:ascii="Times New Roman" w:hAnsi="Times New Roman" w:cs="Times New Roman"/>
          <w:i/>
          <w:iCs/>
          <w:sz w:val="24"/>
          <w:szCs w:val="24"/>
        </w:rPr>
        <w:t xml:space="preserve">ustainable </w:t>
      </w:r>
      <w:r w:rsidR="00882CA5">
        <w:rPr>
          <w:rFonts w:ascii="Times New Roman" w:hAnsi="Times New Roman" w:cs="Times New Roman"/>
          <w:i/>
          <w:iCs/>
          <w:sz w:val="24"/>
          <w:szCs w:val="24"/>
        </w:rPr>
        <w:t>d</w:t>
      </w:r>
      <w:r w:rsidRPr="00045312">
        <w:rPr>
          <w:rFonts w:ascii="Times New Roman" w:hAnsi="Times New Roman" w:cs="Times New Roman"/>
          <w:i/>
          <w:iCs/>
          <w:sz w:val="24"/>
          <w:szCs w:val="24"/>
        </w:rPr>
        <w:t>evelopment: Reflections on theory and practice</w:t>
      </w:r>
      <w:r w:rsidRPr="00045312">
        <w:rPr>
          <w:rFonts w:ascii="Times New Roman" w:hAnsi="Times New Roman" w:cs="Times New Roman"/>
          <w:sz w:val="24"/>
          <w:szCs w:val="24"/>
        </w:rPr>
        <w:t xml:space="preserve"> (</w:t>
      </w:r>
      <w:proofErr w:type="spellStart"/>
      <w:r w:rsidRPr="00045312">
        <w:rPr>
          <w:rFonts w:ascii="Times New Roman" w:hAnsi="Times New Roman" w:cs="Times New Roman"/>
          <w:sz w:val="24"/>
          <w:szCs w:val="24"/>
        </w:rPr>
        <w:t>pps</w:t>
      </w:r>
      <w:proofErr w:type="spellEnd"/>
      <w:r w:rsidRPr="00045312">
        <w:rPr>
          <w:rFonts w:ascii="Times New Roman" w:hAnsi="Times New Roman" w:cs="Times New Roman"/>
          <w:sz w:val="24"/>
          <w:szCs w:val="24"/>
        </w:rPr>
        <w:t xml:space="preserve">. 261-287). </w:t>
      </w:r>
      <w:r w:rsidR="0016200C">
        <w:rPr>
          <w:rFonts w:ascii="Times New Roman" w:hAnsi="Times New Roman" w:cs="Times New Roman"/>
          <w:sz w:val="24"/>
          <w:szCs w:val="24"/>
        </w:rPr>
        <w:t>Cheltenham, UK: Edward Elgar.</w:t>
      </w:r>
    </w:p>
    <w:p w14:paraId="3FA39AA6" w14:textId="3D23407B" w:rsidR="00EA081B" w:rsidRDefault="00EA081B" w:rsidP="004E3155">
      <w:pPr>
        <w:spacing w:after="120" w:line="240" w:lineRule="auto"/>
        <w:ind w:left="720" w:hanging="720"/>
        <w:outlineLvl w:val="1"/>
        <w:rPr>
          <w:rFonts w:ascii="Times New Roman" w:eastAsia="Times New Roman" w:hAnsi="Times New Roman" w:cs="Times New Roman"/>
          <w:bCs/>
          <w:sz w:val="24"/>
          <w:szCs w:val="24"/>
        </w:rPr>
      </w:pPr>
      <w:r w:rsidRPr="00045312">
        <w:rPr>
          <w:rFonts w:ascii="Times New Roman" w:eastAsia="Times New Roman" w:hAnsi="Times New Roman" w:cs="Times New Roman"/>
          <w:bCs/>
          <w:sz w:val="24"/>
          <w:szCs w:val="24"/>
        </w:rPr>
        <w:t xml:space="preserve">Waddock, S. (1989). Understanding </w:t>
      </w:r>
      <w:r w:rsidR="00882CA5">
        <w:rPr>
          <w:rFonts w:ascii="Times New Roman" w:eastAsia="Times New Roman" w:hAnsi="Times New Roman" w:cs="Times New Roman"/>
          <w:bCs/>
          <w:sz w:val="24"/>
          <w:szCs w:val="24"/>
        </w:rPr>
        <w:t>s</w:t>
      </w:r>
      <w:r w:rsidRPr="00045312">
        <w:rPr>
          <w:rFonts w:ascii="Times New Roman" w:eastAsia="Times New Roman" w:hAnsi="Times New Roman" w:cs="Times New Roman"/>
          <w:bCs/>
          <w:sz w:val="24"/>
          <w:szCs w:val="24"/>
        </w:rPr>
        <w:t xml:space="preserve">ocial </w:t>
      </w:r>
      <w:r w:rsidR="00882CA5">
        <w:rPr>
          <w:rFonts w:ascii="Times New Roman" w:eastAsia="Times New Roman" w:hAnsi="Times New Roman" w:cs="Times New Roman"/>
          <w:bCs/>
          <w:sz w:val="24"/>
          <w:szCs w:val="24"/>
        </w:rPr>
        <w:t>p</w:t>
      </w:r>
      <w:r w:rsidRPr="00045312">
        <w:rPr>
          <w:rFonts w:ascii="Times New Roman" w:eastAsia="Times New Roman" w:hAnsi="Times New Roman" w:cs="Times New Roman"/>
          <w:bCs/>
          <w:sz w:val="24"/>
          <w:szCs w:val="24"/>
        </w:rPr>
        <w:t xml:space="preserve">artnerships. </w:t>
      </w:r>
      <w:r w:rsidRPr="00045312">
        <w:rPr>
          <w:rFonts w:ascii="Times New Roman" w:eastAsia="Times New Roman" w:hAnsi="Times New Roman" w:cs="Times New Roman"/>
          <w:bCs/>
          <w:i/>
          <w:iCs/>
          <w:sz w:val="24"/>
          <w:szCs w:val="24"/>
        </w:rPr>
        <w:t>Administration &amp; Society</w:t>
      </w:r>
      <w:r w:rsidRPr="00045312">
        <w:rPr>
          <w:rFonts w:ascii="Times New Roman" w:eastAsia="Times New Roman" w:hAnsi="Times New Roman" w:cs="Times New Roman"/>
          <w:bCs/>
          <w:sz w:val="24"/>
          <w:szCs w:val="24"/>
        </w:rPr>
        <w:t>, 21, 78-100.</w:t>
      </w:r>
    </w:p>
    <w:p w14:paraId="0270A6E7" w14:textId="3A472537" w:rsid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Waddock, S.</w:t>
      </w:r>
      <w:r w:rsidR="00F9731C">
        <w:rPr>
          <w:rFonts w:ascii="Times New Roman" w:hAnsi="Times New Roman" w:cs="Times New Roman"/>
          <w:sz w:val="24"/>
          <w:szCs w:val="24"/>
        </w:rPr>
        <w:t xml:space="preserve"> </w:t>
      </w:r>
      <w:r w:rsidRPr="00EA081B">
        <w:rPr>
          <w:rFonts w:ascii="Times New Roman" w:hAnsi="Times New Roman" w:cs="Times New Roman"/>
          <w:sz w:val="24"/>
          <w:szCs w:val="24"/>
        </w:rPr>
        <w:t xml:space="preserve">A., &amp; Post, J. E. (1991). Social entrepreneurs and catalytic change. </w:t>
      </w:r>
      <w:r w:rsidRPr="00EA081B">
        <w:rPr>
          <w:rFonts w:ascii="Times New Roman" w:hAnsi="Times New Roman" w:cs="Times New Roman"/>
          <w:i/>
          <w:iCs/>
          <w:sz w:val="24"/>
          <w:szCs w:val="24"/>
        </w:rPr>
        <w:t>Public Administration Review</w:t>
      </w:r>
      <w:r w:rsidRPr="00EA081B">
        <w:rPr>
          <w:rFonts w:ascii="Times New Roman" w:hAnsi="Times New Roman" w:cs="Times New Roman"/>
          <w:sz w:val="24"/>
          <w:szCs w:val="24"/>
        </w:rPr>
        <w:t xml:space="preserve">, </w:t>
      </w:r>
      <w:r w:rsidR="00045312">
        <w:rPr>
          <w:rFonts w:ascii="Times New Roman" w:hAnsi="Times New Roman" w:cs="Times New Roman"/>
          <w:sz w:val="24"/>
          <w:szCs w:val="24"/>
        </w:rPr>
        <w:t xml:space="preserve">51 </w:t>
      </w:r>
      <w:r w:rsidRPr="00EA081B">
        <w:rPr>
          <w:rFonts w:ascii="Times New Roman" w:hAnsi="Times New Roman" w:cs="Times New Roman"/>
          <w:sz w:val="24"/>
          <w:szCs w:val="24"/>
        </w:rPr>
        <w:t>(5), 393–401.</w:t>
      </w:r>
    </w:p>
    <w:p w14:paraId="36BFA22B" w14:textId="30AC3B3A" w:rsidR="00EA081B" w:rsidRDefault="00EA081B" w:rsidP="004E3155">
      <w:pPr>
        <w:spacing w:after="120" w:line="240" w:lineRule="auto"/>
        <w:ind w:left="720" w:hanging="720"/>
        <w:rPr>
          <w:rFonts w:ascii="Times New Roman" w:hAnsi="Times New Roman" w:cs="Times New Roman"/>
          <w:sz w:val="24"/>
          <w:szCs w:val="24"/>
        </w:rPr>
      </w:pPr>
      <w:bookmarkStart w:id="19" w:name="Ref587"/>
      <w:r w:rsidRPr="00045312">
        <w:rPr>
          <w:rFonts w:ascii="Times New Roman" w:hAnsi="Times New Roman" w:cs="Times New Roman"/>
          <w:sz w:val="24"/>
          <w:szCs w:val="24"/>
        </w:rPr>
        <w:t xml:space="preserve">Warren, R., Rose, S., &amp; </w:t>
      </w:r>
      <w:proofErr w:type="spellStart"/>
      <w:r w:rsidRPr="00045312">
        <w:rPr>
          <w:rFonts w:ascii="Times New Roman" w:hAnsi="Times New Roman" w:cs="Times New Roman"/>
          <w:sz w:val="24"/>
          <w:szCs w:val="24"/>
        </w:rPr>
        <w:t>Bergunder</w:t>
      </w:r>
      <w:proofErr w:type="spellEnd"/>
      <w:r w:rsidRPr="00045312">
        <w:rPr>
          <w:rFonts w:ascii="Times New Roman" w:hAnsi="Times New Roman" w:cs="Times New Roman"/>
          <w:sz w:val="24"/>
          <w:szCs w:val="24"/>
        </w:rPr>
        <w:t xml:space="preserve">, A. (1974). </w:t>
      </w:r>
      <w:r w:rsidRPr="00045312">
        <w:rPr>
          <w:rFonts w:ascii="Times New Roman" w:hAnsi="Times New Roman" w:cs="Times New Roman"/>
          <w:i/>
          <w:iCs/>
          <w:sz w:val="24"/>
          <w:szCs w:val="24"/>
        </w:rPr>
        <w:t xml:space="preserve">A </w:t>
      </w:r>
      <w:r w:rsidR="00882CA5">
        <w:rPr>
          <w:rFonts w:ascii="Times New Roman" w:hAnsi="Times New Roman" w:cs="Times New Roman"/>
          <w:i/>
          <w:iCs/>
          <w:sz w:val="24"/>
          <w:szCs w:val="24"/>
        </w:rPr>
        <w:t>s</w:t>
      </w:r>
      <w:r w:rsidRPr="00045312">
        <w:rPr>
          <w:rFonts w:ascii="Times New Roman" w:hAnsi="Times New Roman" w:cs="Times New Roman"/>
          <w:i/>
          <w:iCs/>
          <w:sz w:val="24"/>
          <w:szCs w:val="24"/>
        </w:rPr>
        <w:t xml:space="preserve">tructure of </w:t>
      </w:r>
      <w:r w:rsidR="00882CA5">
        <w:rPr>
          <w:rFonts w:ascii="Times New Roman" w:hAnsi="Times New Roman" w:cs="Times New Roman"/>
          <w:i/>
          <w:iCs/>
          <w:sz w:val="24"/>
          <w:szCs w:val="24"/>
        </w:rPr>
        <w:t>u</w:t>
      </w:r>
      <w:r w:rsidRPr="00045312">
        <w:rPr>
          <w:rFonts w:ascii="Times New Roman" w:hAnsi="Times New Roman" w:cs="Times New Roman"/>
          <w:i/>
          <w:iCs/>
          <w:sz w:val="24"/>
          <w:szCs w:val="24"/>
        </w:rPr>
        <w:t xml:space="preserve">rban </w:t>
      </w:r>
      <w:r w:rsidR="00882CA5">
        <w:rPr>
          <w:rFonts w:ascii="Times New Roman" w:hAnsi="Times New Roman" w:cs="Times New Roman"/>
          <w:i/>
          <w:iCs/>
          <w:sz w:val="24"/>
          <w:szCs w:val="24"/>
        </w:rPr>
        <w:t>r</w:t>
      </w:r>
      <w:r w:rsidRPr="00045312">
        <w:rPr>
          <w:rFonts w:ascii="Times New Roman" w:hAnsi="Times New Roman" w:cs="Times New Roman"/>
          <w:i/>
          <w:iCs/>
          <w:sz w:val="24"/>
          <w:szCs w:val="24"/>
        </w:rPr>
        <w:t>eform</w:t>
      </w:r>
      <w:r w:rsidRPr="00045312">
        <w:rPr>
          <w:rFonts w:ascii="Times New Roman" w:hAnsi="Times New Roman" w:cs="Times New Roman"/>
          <w:sz w:val="24"/>
          <w:szCs w:val="24"/>
        </w:rPr>
        <w:t>. Lexington, MA: Heath.</w:t>
      </w:r>
      <w:bookmarkEnd w:id="19"/>
    </w:p>
    <w:p w14:paraId="70BD1294" w14:textId="34FA0B16" w:rsidR="00EA081B" w:rsidRDefault="00EA081B" w:rsidP="004E3155">
      <w:pPr>
        <w:spacing w:after="120" w:line="240" w:lineRule="auto"/>
        <w:ind w:left="720" w:hanging="720"/>
        <w:rPr>
          <w:rFonts w:ascii="Times New Roman" w:hAnsi="Times New Roman" w:cs="Times New Roman"/>
          <w:sz w:val="24"/>
          <w:szCs w:val="24"/>
        </w:rPr>
      </w:pPr>
      <w:r w:rsidRPr="00EA081B">
        <w:rPr>
          <w:rFonts w:ascii="Times New Roman" w:hAnsi="Times New Roman" w:cs="Times New Roman"/>
          <w:sz w:val="24"/>
          <w:szCs w:val="24"/>
        </w:rPr>
        <w:t xml:space="preserve">Westley, F., &amp; Vredenburg, H. (1997). Interorganizational collaboration and the preservation of global biodiversity. </w:t>
      </w:r>
      <w:r w:rsidRPr="00EA081B">
        <w:rPr>
          <w:rFonts w:ascii="Times New Roman" w:hAnsi="Times New Roman" w:cs="Times New Roman"/>
          <w:i/>
          <w:iCs/>
          <w:sz w:val="24"/>
          <w:szCs w:val="24"/>
        </w:rPr>
        <w:t>Organization Science</w:t>
      </w:r>
      <w:r w:rsidRPr="00EA081B">
        <w:rPr>
          <w:rFonts w:ascii="Times New Roman" w:hAnsi="Times New Roman" w:cs="Times New Roman"/>
          <w:sz w:val="24"/>
          <w:szCs w:val="24"/>
        </w:rPr>
        <w:t>, 8 (4), 381–403.</w:t>
      </w:r>
    </w:p>
    <w:p w14:paraId="207EA922" w14:textId="538DDEC1" w:rsidR="00EA081B" w:rsidRPr="004B57E4" w:rsidRDefault="00EA081B" w:rsidP="004E3155">
      <w:pPr>
        <w:spacing w:after="120" w:line="240" w:lineRule="auto"/>
        <w:ind w:left="720" w:hanging="720"/>
        <w:rPr>
          <w:rFonts w:ascii="Times New Roman" w:hAnsi="Times New Roman" w:cs="Times New Roman"/>
          <w:sz w:val="24"/>
          <w:szCs w:val="24"/>
        </w:rPr>
      </w:pPr>
      <w:proofErr w:type="spellStart"/>
      <w:r w:rsidRPr="009C5EB2">
        <w:rPr>
          <w:rFonts w:ascii="Times New Roman" w:hAnsi="Times New Roman" w:cs="Times New Roman"/>
          <w:sz w:val="24"/>
          <w:szCs w:val="24"/>
          <w:lang w:val="es-ES"/>
        </w:rPr>
        <w:t>Wijaya</w:t>
      </w:r>
      <w:proofErr w:type="spellEnd"/>
      <w:r w:rsidRPr="009C5EB2">
        <w:rPr>
          <w:rFonts w:ascii="Times New Roman" w:hAnsi="Times New Roman" w:cs="Times New Roman"/>
          <w:sz w:val="24"/>
          <w:szCs w:val="24"/>
          <w:lang w:val="es-ES"/>
        </w:rPr>
        <w:t xml:space="preserve">, A., </w:t>
      </w:r>
      <w:proofErr w:type="spellStart"/>
      <w:r w:rsidRPr="009C5EB2">
        <w:rPr>
          <w:rFonts w:ascii="Times New Roman" w:hAnsi="Times New Roman" w:cs="Times New Roman"/>
          <w:sz w:val="24"/>
          <w:szCs w:val="24"/>
          <w:lang w:val="es-ES"/>
        </w:rPr>
        <w:t>Glasbergen</w:t>
      </w:r>
      <w:proofErr w:type="spellEnd"/>
      <w:r w:rsidRPr="009C5EB2">
        <w:rPr>
          <w:rFonts w:ascii="Times New Roman" w:hAnsi="Times New Roman" w:cs="Times New Roman"/>
          <w:sz w:val="24"/>
          <w:szCs w:val="24"/>
          <w:lang w:val="es-ES"/>
        </w:rPr>
        <w:t>, P., Leroy, P.</w:t>
      </w:r>
      <w:r w:rsidR="00F9731C" w:rsidRPr="009C5EB2">
        <w:rPr>
          <w:rFonts w:ascii="Times New Roman" w:hAnsi="Times New Roman" w:cs="Times New Roman"/>
          <w:sz w:val="24"/>
          <w:szCs w:val="24"/>
          <w:lang w:val="es-ES"/>
        </w:rPr>
        <w:t>,</w:t>
      </w:r>
      <w:r w:rsidRPr="009C5EB2">
        <w:rPr>
          <w:rFonts w:ascii="Times New Roman" w:hAnsi="Times New Roman" w:cs="Times New Roman"/>
          <w:sz w:val="24"/>
          <w:szCs w:val="24"/>
          <w:lang w:val="es-ES"/>
        </w:rPr>
        <w:t xml:space="preserve"> &amp; </w:t>
      </w:r>
      <w:proofErr w:type="spellStart"/>
      <w:r w:rsidRPr="009C5EB2">
        <w:rPr>
          <w:rFonts w:ascii="Times New Roman" w:hAnsi="Times New Roman" w:cs="Times New Roman"/>
          <w:sz w:val="24"/>
          <w:szCs w:val="24"/>
          <w:lang w:val="es-ES"/>
        </w:rPr>
        <w:t>Darmastuti</w:t>
      </w:r>
      <w:proofErr w:type="spellEnd"/>
      <w:r w:rsidRPr="009C5EB2">
        <w:rPr>
          <w:rFonts w:ascii="Times New Roman" w:hAnsi="Times New Roman" w:cs="Times New Roman"/>
          <w:sz w:val="24"/>
          <w:szCs w:val="24"/>
          <w:lang w:val="es-ES"/>
        </w:rPr>
        <w:t xml:space="preserve">, A. (2018). </w:t>
      </w:r>
      <w:r w:rsidRPr="004B57E4">
        <w:rPr>
          <w:rFonts w:ascii="Times New Roman" w:hAnsi="Times New Roman" w:cs="Times New Roman"/>
          <w:sz w:val="24"/>
          <w:szCs w:val="24"/>
        </w:rPr>
        <w:t xml:space="preserve">Governance challenges of cocoa partnership projects in Indonesia: Seeking synergy in multi-stakeholder arrangements for sustainable agriculture. </w:t>
      </w:r>
      <w:r w:rsidRPr="004B57E4">
        <w:rPr>
          <w:rFonts w:ascii="Times New Roman" w:hAnsi="Times New Roman" w:cs="Times New Roman"/>
          <w:i/>
          <w:iCs/>
          <w:sz w:val="24"/>
          <w:szCs w:val="24"/>
        </w:rPr>
        <w:t>Environment, Development and Sustainability</w:t>
      </w:r>
      <w:r w:rsidRPr="004B57E4">
        <w:rPr>
          <w:rFonts w:ascii="Times New Roman" w:hAnsi="Times New Roman" w:cs="Times New Roman"/>
          <w:sz w:val="24"/>
          <w:szCs w:val="24"/>
        </w:rPr>
        <w:t xml:space="preserve">, </w:t>
      </w:r>
      <w:r w:rsidRPr="004B57E4">
        <w:rPr>
          <w:rFonts w:ascii="Times New Roman" w:hAnsi="Times New Roman" w:cs="Times New Roman"/>
          <w:bCs/>
          <w:sz w:val="24"/>
          <w:szCs w:val="24"/>
        </w:rPr>
        <w:t>20</w:t>
      </w:r>
      <w:r w:rsidRPr="004B57E4">
        <w:rPr>
          <w:rFonts w:ascii="Times New Roman" w:hAnsi="Times New Roman" w:cs="Times New Roman"/>
          <w:sz w:val="24"/>
          <w:szCs w:val="24"/>
        </w:rPr>
        <w:t xml:space="preserve"> (1), 129-153. </w:t>
      </w:r>
      <w:bookmarkStart w:id="20" w:name="Ref605"/>
    </w:p>
    <w:p w14:paraId="362B5073" w14:textId="4BC77DF6" w:rsidR="00EA081B"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Wondolleck</w:t>
      </w:r>
      <w:proofErr w:type="spellEnd"/>
      <w:r w:rsidRPr="00045312">
        <w:rPr>
          <w:rFonts w:ascii="Times New Roman" w:hAnsi="Times New Roman" w:cs="Times New Roman"/>
          <w:sz w:val="24"/>
          <w:szCs w:val="24"/>
        </w:rPr>
        <w:t>, J. M.</w:t>
      </w:r>
      <w:r w:rsidR="00F9731C">
        <w:rPr>
          <w:rFonts w:ascii="Times New Roman" w:hAnsi="Times New Roman" w:cs="Times New Roman"/>
          <w:sz w:val="24"/>
          <w:szCs w:val="24"/>
        </w:rPr>
        <w:t>,</w:t>
      </w:r>
      <w:r w:rsidRPr="00045312">
        <w:rPr>
          <w:rFonts w:ascii="Times New Roman" w:hAnsi="Times New Roman" w:cs="Times New Roman"/>
          <w:sz w:val="24"/>
          <w:szCs w:val="24"/>
        </w:rPr>
        <w:t xml:space="preserve"> &amp; </w:t>
      </w:r>
      <w:proofErr w:type="spellStart"/>
      <w:r w:rsidRPr="00045312">
        <w:rPr>
          <w:rFonts w:ascii="Times New Roman" w:hAnsi="Times New Roman" w:cs="Times New Roman"/>
          <w:sz w:val="24"/>
          <w:szCs w:val="24"/>
        </w:rPr>
        <w:t>Yaffee</w:t>
      </w:r>
      <w:proofErr w:type="spellEnd"/>
      <w:r w:rsidRPr="00045312">
        <w:rPr>
          <w:rFonts w:ascii="Times New Roman" w:hAnsi="Times New Roman" w:cs="Times New Roman"/>
          <w:sz w:val="24"/>
          <w:szCs w:val="24"/>
        </w:rPr>
        <w:t>, S. L. (2000)</w:t>
      </w:r>
      <w:r w:rsidR="00F9731C">
        <w:rPr>
          <w:rFonts w:ascii="Times New Roman" w:hAnsi="Times New Roman" w:cs="Times New Roman"/>
          <w:sz w:val="24"/>
          <w:szCs w:val="24"/>
        </w:rPr>
        <w:t>.</w:t>
      </w:r>
      <w:r w:rsidRPr="00045312">
        <w:rPr>
          <w:rFonts w:ascii="Times New Roman" w:hAnsi="Times New Roman" w:cs="Times New Roman"/>
          <w:sz w:val="24"/>
          <w:szCs w:val="24"/>
        </w:rPr>
        <w:t xml:space="preserve"> </w:t>
      </w:r>
      <w:r w:rsidRPr="00045312">
        <w:rPr>
          <w:rFonts w:ascii="Times New Roman" w:hAnsi="Times New Roman" w:cs="Times New Roman"/>
          <w:i/>
          <w:iCs/>
          <w:sz w:val="24"/>
          <w:szCs w:val="24"/>
        </w:rPr>
        <w:t xml:space="preserve">Making </w:t>
      </w:r>
      <w:r w:rsidR="00882CA5">
        <w:rPr>
          <w:rFonts w:ascii="Times New Roman" w:hAnsi="Times New Roman" w:cs="Times New Roman"/>
          <w:i/>
          <w:iCs/>
          <w:sz w:val="24"/>
          <w:szCs w:val="24"/>
        </w:rPr>
        <w:t>c</w:t>
      </w:r>
      <w:r w:rsidRPr="00045312">
        <w:rPr>
          <w:rFonts w:ascii="Times New Roman" w:hAnsi="Times New Roman" w:cs="Times New Roman"/>
          <w:i/>
          <w:iCs/>
          <w:sz w:val="24"/>
          <w:szCs w:val="24"/>
        </w:rPr>
        <w:t xml:space="preserve">ollaboration </w:t>
      </w:r>
      <w:r w:rsidR="00882CA5">
        <w:rPr>
          <w:rFonts w:ascii="Times New Roman" w:hAnsi="Times New Roman" w:cs="Times New Roman"/>
          <w:i/>
          <w:iCs/>
          <w:sz w:val="24"/>
          <w:szCs w:val="24"/>
        </w:rPr>
        <w:t>w</w:t>
      </w:r>
      <w:r w:rsidRPr="00045312">
        <w:rPr>
          <w:rFonts w:ascii="Times New Roman" w:hAnsi="Times New Roman" w:cs="Times New Roman"/>
          <w:i/>
          <w:iCs/>
          <w:sz w:val="24"/>
          <w:szCs w:val="24"/>
        </w:rPr>
        <w:t xml:space="preserve">ork: Lessons from </w:t>
      </w:r>
      <w:r w:rsidR="00882CA5">
        <w:rPr>
          <w:rFonts w:ascii="Times New Roman" w:hAnsi="Times New Roman" w:cs="Times New Roman"/>
          <w:i/>
          <w:iCs/>
          <w:sz w:val="24"/>
          <w:szCs w:val="24"/>
        </w:rPr>
        <w:t>i</w:t>
      </w:r>
      <w:r w:rsidRPr="00045312">
        <w:rPr>
          <w:rFonts w:ascii="Times New Roman" w:hAnsi="Times New Roman" w:cs="Times New Roman"/>
          <w:i/>
          <w:iCs/>
          <w:sz w:val="24"/>
          <w:szCs w:val="24"/>
        </w:rPr>
        <w:t xml:space="preserve">nnovation in </w:t>
      </w:r>
      <w:r w:rsidR="00882CA5">
        <w:rPr>
          <w:rFonts w:ascii="Times New Roman" w:hAnsi="Times New Roman" w:cs="Times New Roman"/>
          <w:i/>
          <w:iCs/>
          <w:sz w:val="24"/>
          <w:szCs w:val="24"/>
        </w:rPr>
        <w:t>n</w:t>
      </w:r>
      <w:r w:rsidRPr="00045312">
        <w:rPr>
          <w:rFonts w:ascii="Times New Roman" w:hAnsi="Times New Roman" w:cs="Times New Roman"/>
          <w:i/>
          <w:iCs/>
          <w:sz w:val="24"/>
          <w:szCs w:val="24"/>
        </w:rPr>
        <w:t xml:space="preserve">atural </w:t>
      </w:r>
      <w:r w:rsidR="00882CA5">
        <w:rPr>
          <w:rFonts w:ascii="Times New Roman" w:hAnsi="Times New Roman" w:cs="Times New Roman"/>
          <w:i/>
          <w:iCs/>
          <w:sz w:val="24"/>
          <w:szCs w:val="24"/>
        </w:rPr>
        <w:t>r</w:t>
      </w:r>
      <w:r w:rsidRPr="00045312">
        <w:rPr>
          <w:rFonts w:ascii="Times New Roman" w:hAnsi="Times New Roman" w:cs="Times New Roman"/>
          <w:i/>
          <w:iCs/>
          <w:sz w:val="24"/>
          <w:szCs w:val="24"/>
        </w:rPr>
        <w:t xml:space="preserve">esource </w:t>
      </w:r>
      <w:r w:rsidR="00882CA5">
        <w:rPr>
          <w:rFonts w:ascii="Times New Roman" w:hAnsi="Times New Roman" w:cs="Times New Roman"/>
          <w:i/>
          <w:iCs/>
          <w:sz w:val="24"/>
          <w:szCs w:val="24"/>
        </w:rPr>
        <w:t>m</w:t>
      </w:r>
      <w:r w:rsidRPr="00045312">
        <w:rPr>
          <w:rFonts w:ascii="Times New Roman" w:hAnsi="Times New Roman" w:cs="Times New Roman"/>
          <w:i/>
          <w:iCs/>
          <w:sz w:val="24"/>
          <w:szCs w:val="24"/>
        </w:rPr>
        <w:t>anagement.</w:t>
      </w:r>
      <w:r w:rsidRPr="00045312">
        <w:rPr>
          <w:rFonts w:ascii="Times New Roman" w:hAnsi="Times New Roman" w:cs="Times New Roman"/>
          <w:sz w:val="24"/>
          <w:szCs w:val="24"/>
        </w:rPr>
        <w:t xml:space="preserve"> Washington: Island Press.</w:t>
      </w:r>
      <w:bookmarkEnd w:id="20"/>
    </w:p>
    <w:p w14:paraId="7B436821" w14:textId="0B1D567C" w:rsidR="00045312" w:rsidRDefault="00EA081B" w:rsidP="004E3155">
      <w:pPr>
        <w:spacing w:after="120" w:line="240" w:lineRule="auto"/>
        <w:ind w:left="720" w:hanging="720"/>
        <w:rPr>
          <w:rFonts w:ascii="Times New Roman" w:hAnsi="Times New Roman" w:cs="Times New Roman"/>
          <w:sz w:val="24"/>
          <w:szCs w:val="24"/>
        </w:rPr>
      </w:pPr>
      <w:proofErr w:type="spellStart"/>
      <w:r w:rsidRPr="00045312">
        <w:rPr>
          <w:rFonts w:ascii="Times New Roman" w:hAnsi="Times New Roman" w:cs="Times New Roman"/>
          <w:sz w:val="24"/>
          <w:szCs w:val="24"/>
        </w:rPr>
        <w:t>Zietsma</w:t>
      </w:r>
      <w:proofErr w:type="spellEnd"/>
      <w:r w:rsidRPr="00045312">
        <w:rPr>
          <w:rFonts w:ascii="Times New Roman" w:hAnsi="Times New Roman" w:cs="Times New Roman"/>
          <w:sz w:val="24"/>
          <w:szCs w:val="24"/>
        </w:rPr>
        <w:t xml:space="preserve">, C., &amp; Lawrence, T. B. (2010). Institutional work in the transformation of an organizational field: The interplay of boundary work and practice work. </w:t>
      </w:r>
      <w:r w:rsidRPr="00045312">
        <w:rPr>
          <w:rFonts w:ascii="Times New Roman" w:hAnsi="Times New Roman" w:cs="Times New Roman"/>
          <w:i/>
          <w:iCs/>
          <w:sz w:val="24"/>
          <w:szCs w:val="24"/>
        </w:rPr>
        <w:t>Administrative Science Quarterly</w:t>
      </w:r>
      <w:r w:rsidRPr="00045312">
        <w:rPr>
          <w:rFonts w:ascii="Times New Roman" w:hAnsi="Times New Roman" w:cs="Times New Roman"/>
          <w:sz w:val="24"/>
          <w:szCs w:val="24"/>
        </w:rPr>
        <w:t>, 55 (2), 189–221.</w:t>
      </w:r>
    </w:p>
    <w:p w14:paraId="1B08F530" w14:textId="3869A4A5" w:rsidR="00EA081B" w:rsidRPr="00045312" w:rsidRDefault="00EA081B" w:rsidP="004E3155">
      <w:pPr>
        <w:spacing w:after="120" w:line="240" w:lineRule="auto"/>
        <w:ind w:left="720" w:hanging="720"/>
        <w:rPr>
          <w:rFonts w:ascii="Times New Roman" w:hAnsi="Times New Roman" w:cs="Times New Roman"/>
          <w:color w:val="011B3C"/>
          <w:sz w:val="24"/>
          <w:szCs w:val="24"/>
        </w:rPr>
      </w:pPr>
      <w:proofErr w:type="spellStart"/>
      <w:r w:rsidRPr="00045312">
        <w:rPr>
          <w:rFonts w:ascii="Times New Roman" w:hAnsi="Times New Roman" w:cs="Times New Roman"/>
          <w:color w:val="011B3C"/>
          <w:sz w:val="24"/>
          <w:szCs w:val="24"/>
        </w:rPr>
        <w:t>Zietsma</w:t>
      </w:r>
      <w:proofErr w:type="spellEnd"/>
      <w:r w:rsidRPr="00045312">
        <w:rPr>
          <w:rFonts w:ascii="Times New Roman" w:hAnsi="Times New Roman" w:cs="Times New Roman"/>
          <w:color w:val="011B3C"/>
          <w:sz w:val="24"/>
          <w:szCs w:val="24"/>
        </w:rPr>
        <w:t>, C., Groenewegen, P., Logue, D.</w:t>
      </w:r>
      <w:r w:rsidR="00F9731C">
        <w:rPr>
          <w:rFonts w:ascii="Times New Roman" w:hAnsi="Times New Roman" w:cs="Times New Roman"/>
          <w:color w:val="011B3C"/>
          <w:sz w:val="24"/>
          <w:szCs w:val="24"/>
        </w:rPr>
        <w:t xml:space="preserve"> </w:t>
      </w:r>
      <w:r w:rsidRPr="00045312">
        <w:rPr>
          <w:rFonts w:ascii="Times New Roman" w:hAnsi="Times New Roman" w:cs="Times New Roman"/>
          <w:color w:val="011B3C"/>
          <w:sz w:val="24"/>
          <w:szCs w:val="24"/>
        </w:rPr>
        <w:t>M.</w:t>
      </w:r>
      <w:r w:rsidR="00F9731C">
        <w:rPr>
          <w:rFonts w:ascii="Times New Roman" w:hAnsi="Times New Roman" w:cs="Times New Roman"/>
          <w:color w:val="011B3C"/>
          <w:sz w:val="24"/>
          <w:szCs w:val="24"/>
        </w:rPr>
        <w:t>,</w:t>
      </w:r>
      <w:r w:rsidRPr="00045312">
        <w:rPr>
          <w:rFonts w:ascii="Times New Roman" w:hAnsi="Times New Roman" w:cs="Times New Roman"/>
          <w:color w:val="011B3C"/>
          <w:sz w:val="24"/>
          <w:szCs w:val="24"/>
        </w:rPr>
        <w:t xml:space="preserve"> &amp; </w:t>
      </w:r>
      <w:proofErr w:type="spellStart"/>
      <w:r w:rsidRPr="00045312">
        <w:rPr>
          <w:rFonts w:ascii="Times New Roman" w:hAnsi="Times New Roman" w:cs="Times New Roman"/>
          <w:color w:val="011B3C"/>
          <w:sz w:val="24"/>
          <w:szCs w:val="24"/>
        </w:rPr>
        <w:t>Hinings</w:t>
      </w:r>
      <w:proofErr w:type="spellEnd"/>
      <w:r w:rsidRPr="00045312">
        <w:rPr>
          <w:rFonts w:ascii="Times New Roman" w:hAnsi="Times New Roman" w:cs="Times New Roman"/>
          <w:color w:val="011B3C"/>
          <w:sz w:val="24"/>
          <w:szCs w:val="24"/>
        </w:rPr>
        <w:t>, C.</w:t>
      </w:r>
      <w:r w:rsidR="00F9731C">
        <w:rPr>
          <w:rFonts w:ascii="Times New Roman" w:hAnsi="Times New Roman" w:cs="Times New Roman"/>
          <w:color w:val="011B3C"/>
          <w:sz w:val="24"/>
          <w:szCs w:val="24"/>
        </w:rPr>
        <w:t xml:space="preserve"> </w:t>
      </w:r>
      <w:r w:rsidRPr="00045312">
        <w:rPr>
          <w:rFonts w:ascii="Times New Roman" w:hAnsi="Times New Roman" w:cs="Times New Roman"/>
          <w:color w:val="011B3C"/>
          <w:sz w:val="24"/>
          <w:szCs w:val="24"/>
        </w:rPr>
        <w:t xml:space="preserve">R. (2017). Field or fields? Building the scaffolding for cumulation of research on institutional fields. </w:t>
      </w:r>
      <w:r w:rsidRPr="00045312">
        <w:rPr>
          <w:rFonts w:ascii="Times New Roman" w:hAnsi="Times New Roman" w:cs="Times New Roman"/>
          <w:i/>
          <w:iCs/>
          <w:color w:val="011B3C"/>
          <w:sz w:val="24"/>
          <w:szCs w:val="24"/>
        </w:rPr>
        <w:t>Academy of Management Annals</w:t>
      </w:r>
      <w:r w:rsidRPr="00045312">
        <w:rPr>
          <w:rFonts w:ascii="Times New Roman" w:hAnsi="Times New Roman" w:cs="Times New Roman"/>
          <w:color w:val="011B3C"/>
          <w:sz w:val="24"/>
          <w:szCs w:val="24"/>
        </w:rPr>
        <w:t>, 11 (1), 391-450.</w:t>
      </w:r>
    </w:p>
    <w:p w14:paraId="5934FE1A" w14:textId="3788B914" w:rsidR="00690F93" w:rsidRPr="009B41FF" w:rsidRDefault="000E3547" w:rsidP="004E3155">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Y="757"/>
        <w:tblW w:w="0" w:type="auto"/>
        <w:tblLook w:val="04A0" w:firstRow="1" w:lastRow="0" w:firstColumn="1" w:lastColumn="0" w:noHBand="0" w:noVBand="1"/>
      </w:tblPr>
      <w:tblGrid>
        <w:gridCol w:w="688"/>
        <w:gridCol w:w="696"/>
        <w:gridCol w:w="3086"/>
        <w:gridCol w:w="3087"/>
      </w:tblGrid>
      <w:tr w:rsidR="00690F93" w:rsidRPr="009B41FF" w14:paraId="1B27DFBA" w14:textId="77777777" w:rsidTr="002F700C">
        <w:trPr>
          <w:trHeight w:val="450"/>
        </w:trPr>
        <w:tc>
          <w:tcPr>
            <w:tcW w:w="0" w:type="auto"/>
          </w:tcPr>
          <w:p w14:paraId="61051D8F" w14:textId="77777777" w:rsidR="00690F93" w:rsidRPr="009B41FF" w:rsidRDefault="00690F93" w:rsidP="002F700C">
            <w:pPr>
              <w:rPr>
                <w:rFonts w:ascii="Times New Roman" w:hAnsi="Times New Roman" w:cs="Times New Roman"/>
                <w:sz w:val="24"/>
                <w:szCs w:val="24"/>
              </w:rPr>
            </w:pPr>
          </w:p>
        </w:tc>
        <w:tc>
          <w:tcPr>
            <w:tcW w:w="0" w:type="auto"/>
          </w:tcPr>
          <w:p w14:paraId="1C4BE94B" w14:textId="77777777" w:rsidR="00690F93" w:rsidRPr="009B41FF" w:rsidRDefault="00690F93" w:rsidP="002F700C">
            <w:pPr>
              <w:rPr>
                <w:rFonts w:ascii="Times New Roman" w:hAnsi="Times New Roman" w:cs="Times New Roman"/>
                <w:sz w:val="24"/>
                <w:szCs w:val="24"/>
              </w:rPr>
            </w:pPr>
          </w:p>
        </w:tc>
        <w:tc>
          <w:tcPr>
            <w:tcW w:w="6173" w:type="dxa"/>
            <w:gridSpan w:val="2"/>
            <w:vAlign w:val="center"/>
          </w:tcPr>
          <w:p w14:paraId="27419CC4"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EXTENT OF POWER DIFFERENCES</w:t>
            </w:r>
          </w:p>
        </w:tc>
      </w:tr>
      <w:tr w:rsidR="00690F93" w:rsidRPr="009B41FF" w14:paraId="319C85D5" w14:textId="77777777" w:rsidTr="002F700C">
        <w:trPr>
          <w:trHeight w:val="383"/>
        </w:trPr>
        <w:tc>
          <w:tcPr>
            <w:tcW w:w="0" w:type="auto"/>
          </w:tcPr>
          <w:p w14:paraId="63BE91D9" w14:textId="77777777" w:rsidR="00690F93" w:rsidRPr="009B41FF" w:rsidRDefault="00690F93" w:rsidP="002F700C">
            <w:pPr>
              <w:rPr>
                <w:rFonts w:ascii="Times New Roman" w:hAnsi="Times New Roman" w:cs="Times New Roman"/>
                <w:sz w:val="24"/>
                <w:szCs w:val="24"/>
              </w:rPr>
            </w:pPr>
          </w:p>
        </w:tc>
        <w:tc>
          <w:tcPr>
            <w:tcW w:w="0" w:type="auto"/>
          </w:tcPr>
          <w:p w14:paraId="20EE2347" w14:textId="77777777" w:rsidR="00690F93" w:rsidRPr="009B41FF" w:rsidRDefault="00690F93" w:rsidP="002F700C">
            <w:pPr>
              <w:rPr>
                <w:rFonts w:ascii="Times New Roman" w:hAnsi="Times New Roman" w:cs="Times New Roman"/>
                <w:sz w:val="24"/>
                <w:szCs w:val="24"/>
              </w:rPr>
            </w:pPr>
          </w:p>
        </w:tc>
        <w:tc>
          <w:tcPr>
            <w:tcW w:w="3086" w:type="dxa"/>
            <w:tcBorders>
              <w:bottom w:val="single" w:sz="12" w:space="0" w:color="auto"/>
            </w:tcBorders>
            <w:vAlign w:val="center"/>
          </w:tcPr>
          <w:p w14:paraId="6ACC0E6B"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Substantial</w:t>
            </w:r>
          </w:p>
        </w:tc>
        <w:tc>
          <w:tcPr>
            <w:tcW w:w="3087" w:type="dxa"/>
            <w:tcBorders>
              <w:bottom w:val="single" w:sz="12" w:space="0" w:color="auto"/>
            </w:tcBorders>
            <w:vAlign w:val="center"/>
          </w:tcPr>
          <w:p w14:paraId="3151FE7B"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Minimal</w:t>
            </w:r>
          </w:p>
        </w:tc>
      </w:tr>
      <w:tr w:rsidR="00690F93" w:rsidRPr="009B41FF" w14:paraId="40A7CB75" w14:textId="77777777" w:rsidTr="002F700C">
        <w:trPr>
          <w:trHeight w:val="2745"/>
        </w:trPr>
        <w:tc>
          <w:tcPr>
            <w:tcW w:w="0" w:type="auto"/>
            <w:vMerge w:val="restart"/>
            <w:textDirection w:val="btLr"/>
          </w:tcPr>
          <w:p w14:paraId="5CC70B5A" w14:textId="13311899" w:rsidR="00690F93" w:rsidRPr="009B41FF" w:rsidRDefault="00690F93" w:rsidP="002F700C">
            <w:pPr>
              <w:ind w:left="113" w:right="113"/>
              <w:rPr>
                <w:rFonts w:ascii="Times New Roman" w:hAnsi="Times New Roman" w:cs="Times New Roman"/>
                <w:sz w:val="24"/>
                <w:szCs w:val="24"/>
              </w:rPr>
            </w:pPr>
            <w:r w:rsidRPr="009B41FF">
              <w:rPr>
                <w:rFonts w:ascii="Times New Roman" w:hAnsi="Times New Roman" w:cs="Times New Roman"/>
                <w:sz w:val="24"/>
                <w:szCs w:val="24"/>
              </w:rPr>
              <w:t xml:space="preserve">DEGREE TO WHICH PURPOSES ARE </w:t>
            </w:r>
            <w:r w:rsidR="00401E2C">
              <w:rPr>
                <w:rFonts w:ascii="Times New Roman" w:hAnsi="Times New Roman" w:cs="Times New Roman"/>
                <w:sz w:val="24"/>
                <w:szCs w:val="24"/>
              </w:rPr>
              <w:t>ALIGNED</w:t>
            </w:r>
          </w:p>
        </w:tc>
        <w:tc>
          <w:tcPr>
            <w:tcW w:w="0" w:type="auto"/>
            <w:tcBorders>
              <w:right w:val="single" w:sz="12" w:space="0" w:color="auto"/>
            </w:tcBorders>
            <w:vAlign w:val="center"/>
          </w:tcPr>
          <w:p w14:paraId="5B0B66C4"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Low</w:t>
            </w:r>
          </w:p>
        </w:tc>
        <w:tc>
          <w:tcPr>
            <w:tcW w:w="3086" w:type="dxa"/>
            <w:tcBorders>
              <w:top w:val="single" w:sz="12" w:space="0" w:color="auto"/>
              <w:left w:val="single" w:sz="12" w:space="0" w:color="auto"/>
              <w:bottom w:val="single" w:sz="12" w:space="0" w:color="auto"/>
              <w:right w:val="single" w:sz="12" w:space="0" w:color="auto"/>
            </w:tcBorders>
          </w:tcPr>
          <w:p w14:paraId="5F725CB2" w14:textId="77777777" w:rsidR="00690F93" w:rsidRDefault="00690F93" w:rsidP="002F700C">
            <w:pPr>
              <w:rPr>
                <w:rFonts w:ascii="Times New Roman" w:hAnsi="Times New Roman" w:cs="Times New Roman"/>
                <w:b/>
                <w:bCs/>
                <w:sz w:val="24"/>
                <w:szCs w:val="24"/>
              </w:rPr>
            </w:pPr>
          </w:p>
          <w:p w14:paraId="415AFD4B" w14:textId="77777777" w:rsidR="00690F93" w:rsidRDefault="00690F93" w:rsidP="002F700C">
            <w:pPr>
              <w:rPr>
                <w:rFonts w:ascii="Times New Roman" w:hAnsi="Times New Roman" w:cs="Times New Roman"/>
                <w:b/>
                <w:bCs/>
                <w:sz w:val="24"/>
                <w:szCs w:val="24"/>
              </w:rPr>
            </w:pPr>
          </w:p>
          <w:p w14:paraId="5AB3FDE9" w14:textId="77777777" w:rsidR="00690F93" w:rsidRDefault="00690F93" w:rsidP="002F700C">
            <w:pPr>
              <w:rPr>
                <w:rFonts w:ascii="Times New Roman" w:hAnsi="Times New Roman" w:cs="Times New Roman"/>
                <w:b/>
                <w:bCs/>
                <w:sz w:val="24"/>
                <w:szCs w:val="24"/>
              </w:rPr>
            </w:pPr>
          </w:p>
          <w:p w14:paraId="71A8DD51" w14:textId="77777777" w:rsidR="00690F93" w:rsidRPr="005E2C7C" w:rsidRDefault="00690F93" w:rsidP="002F700C">
            <w:pPr>
              <w:rPr>
                <w:rFonts w:ascii="Times New Roman" w:hAnsi="Times New Roman" w:cs="Times New Roman"/>
                <w:sz w:val="24"/>
                <w:szCs w:val="24"/>
              </w:rPr>
            </w:pPr>
            <w:r>
              <w:rPr>
                <w:rFonts w:ascii="Times New Roman" w:hAnsi="Times New Roman" w:cs="Times New Roman"/>
                <w:sz w:val="24"/>
                <w:szCs w:val="24"/>
              </w:rPr>
              <w:t xml:space="preserve">            </w:t>
            </w:r>
            <w:r w:rsidRPr="005E2C7C">
              <w:rPr>
                <w:rFonts w:ascii="Times New Roman" w:hAnsi="Times New Roman" w:cs="Times New Roman"/>
                <w:sz w:val="24"/>
                <w:szCs w:val="24"/>
              </w:rPr>
              <w:t>Volatile</w:t>
            </w:r>
          </w:p>
        </w:tc>
        <w:tc>
          <w:tcPr>
            <w:tcW w:w="3087" w:type="dxa"/>
            <w:tcBorders>
              <w:top w:val="single" w:sz="12" w:space="0" w:color="auto"/>
              <w:left w:val="single" w:sz="12" w:space="0" w:color="auto"/>
              <w:bottom w:val="single" w:sz="12" w:space="0" w:color="auto"/>
              <w:right w:val="single" w:sz="12" w:space="0" w:color="auto"/>
            </w:tcBorders>
          </w:tcPr>
          <w:p w14:paraId="763F5626" w14:textId="77777777" w:rsidR="00690F93" w:rsidRDefault="00690F93" w:rsidP="002F700C">
            <w:pPr>
              <w:rPr>
                <w:rFonts w:ascii="Times New Roman" w:hAnsi="Times New Roman" w:cs="Times New Roman"/>
                <w:b/>
                <w:bCs/>
                <w:sz w:val="24"/>
                <w:szCs w:val="24"/>
              </w:rPr>
            </w:pPr>
          </w:p>
          <w:p w14:paraId="76D8D508" w14:textId="77777777" w:rsidR="00690F93" w:rsidRDefault="00690F93" w:rsidP="002F700C">
            <w:pPr>
              <w:rPr>
                <w:rFonts w:ascii="Times New Roman" w:hAnsi="Times New Roman" w:cs="Times New Roman"/>
                <w:b/>
                <w:bCs/>
                <w:sz w:val="24"/>
                <w:szCs w:val="24"/>
              </w:rPr>
            </w:pPr>
          </w:p>
          <w:p w14:paraId="57D66FC0" w14:textId="77777777" w:rsidR="00690F93" w:rsidRDefault="00690F93" w:rsidP="002F700C">
            <w:pPr>
              <w:rPr>
                <w:rFonts w:ascii="Times New Roman" w:hAnsi="Times New Roman" w:cs="Times New Roman"/>
                <w:b/>
                <w:bCs/>
                <w:sz w:val="24"/>
                <w:szCs w:val="24"/>
              </w:rPr>
            </w:pPr>
          </w:p>
          <w:p w14:paraId="5889FC7A" w14:textId="77777777" w:rsidR="00690F93" w:rsidRPr="005E2C7C" w:rsidRDefault="00690F93" w:rsidP="002F700C">
            <w:pPr>
              <w:rPr>
                <w:rFonts w:ascii="Times New Roman" w:hAnsi="Times New Roman" w:cs="Times New Roman"/>
                <w:sz w:val="24"/>
                <w:szCs w:val="24"/>
              </w:rPr>
            </w:pPr>
            <w:r>
              <w:rPr>
                <w:rFonts w:ascii="Times New Roman" w:hAnsi="Times New Roman" w:cs="Times New Roman"/>
                <w:sz w:val="24"/>
                <w:szCs w:val="24"/>
              </w:rPr>
              <w:t xml:space="preserve">                </w:t>
            </w:r>
            <w:r w:rsidRPr="005E2C7C">
              <w:rPr>
                <w:rFonts w:ascii="Times New Roman" w:hAnsi="Times New Roman" w:cs="Times New Roman"/>
                <w:sz w:val="24"/>
                <w:szCs w:val="24"/>
              </w:rPr>
              <w:t>Fragmented</w:t>
            </w:r>
          </w:p>
        </w:tc>
      </w:tr>
      <w:tr w:rsidR="00690F93" w:rsidRPr="009B41FF" w14:paraId="5845E850" w14:textId="77777777" w:rsidTr="002F700C">
        <w:trPr>
          <w:trHeight w:val="2745"/>
        </w:trPr>
        <w:tc>
          <w:tcPr>
            <w:tcW w:w="0" w:type="auto"/>
            <w:vMerge/>
          </w:tcPr>
          <w:p w14:paraId="00351A01" w14:textId="77777777" w:rsidR="00690F93" w:rsidRPr="009B41FF" w:rsidRDefault="00690F93" w:rsidP="002F700C">
            <w:pPr>
              <w:rPr>
                <w:rFonts w:ascii="Times New Roman" w:hAnsi="Times New Roman" w:cs="Times New Roman"/>
                <w:sz w:val="24"/>
                <w:szCs w:val="24"/>
              </w:rPr>
            </w:pPr>
          </w:p>
        </w:tc>
        <w:tc>
          <w:tcPr>
            <w:tcW w:w="0" w:type="auto"/>
            <w:tcBorders>
              <w:right w:val="single" w:sz="12" w:space="0" w:color="auto"/>
            </w:tcBorders>
            <w:vAlign w:val="center"/>
          </w:tcPr>
          <w:p w14:paraId="10334B51"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High</w:t>
            </w:r>
          </w:p>
        </w:tc>
        <w:tc>
          <w:tcPr>
            <w:tcW w:w="3086" w:type="dxa"/>
            <w:tcBorders>
              <w:top w:val="single" w:sz="12" w:space="0" w:color="auto"/>
              <w:left w:val="single" w:sz="12" w:space="0" w:color="auto"/>
              <w:bottom w:val="single" w:sz="12" w:space="0" w:color="auto"/>
              <w:right w:val="single" w:sz="12" w:space="0" w:color="auto"/>
            </w:tcBorders>
          </w:tcPr>
          <w:p w14:paraId="1ADD29B0" w14:textId="77777777" w:rsidR="00690F93" w:rsidRDefault="00690F93" w:rsidP="002F700C">
            <w:pPr>
              <w:rPr>
                <w:rFonts w:ascii="Times New Roman" w:hAnsi="Times New Roman" w:cs="Times New Roman"/>
                <w:sz w:val="24"/>
                <w:szCs w:val="24"/>
              </w:rPr>
            </w:pPr>
          </w:p>
          <w:p w14:paraId="3194FCD1" w14:textId="77777777" w:rsidR="00690F93" w:rsidRDefault="00690F93" w:rsidP="002F700C">
            <w:pPr>
              <w:rPr>
                <w:rFonts w:ascii="Times New Roman" w:hAnsi="Times New Roman" w:cs="Times New Roman"/>
                <w:sz w:val="24"/>
                <w:szCs w:val="24"/>
              </w:rPr>
            </w:pPr>
          </w:p>
          <w:p w14:paraId="24DBE80F" w14:textId="77777777" w:rsidR="00690F93" w:rsidRDefault="00690F93" w:rsidP="002F700C">
            <w:pPr>
              <w:rPr>
                <w:rFonts w:ascii="Times New Roman" w:hAnsi="Times New Roman" w:cs="Times New Roman"/>
                <w:sz w:val="24"/>
                <w:szCs w:val="24"/>
              </w:rPr>
            </w:pPr>
          </w:p>
          <w:p w14:paraId="23624438" w14:textId="77777777" w:rsidR="00690F93" w:rsidRPr="005E2C7C" w:rsidRDefault="00690F93" w:rsidP="002F700C">
            <w:pPr>
              <w:rPr>
                <w:rFonts w:ascii="Times New Roman" w:hAnsi="Times New Roman" w:cs="Times New Roman"/>
                <w:sz w:val="24"/>
                <w:szCs w:val="24"/>
              </w:rPr>
            </w:pPr>
            <w:r>
              <w:rPr>
                <w:rFonts w:ascii="Times New Roman" w:hAnsi="Times New Roman" w:cs="Times New Roman"/>
                <w:sz w:val="24"/>
                <w:szCs w:val="24"/>
              </w:rPr>
              <w:tab/>
            </w:r>
            <w:r w:rsidRPr="005E2C7C">
              <w:rPr>
                <w:rFonts w:ascii="Times New Roman" w:hAnsi="Times New Roman" w:cs="Times New Roman"/>
                <w:sz w:val="24"/>
                <w:szCs w:val="24"/>
              </w:rPr>
              <w:t>Quiescent</w:t>
            </w:r>
          </w:p>
        </w:tc>
        <w:tc>
          <w:tcPr>
            <w:tcW w:w="3087" w:type="dxa"/>
            <w:tcBorders>
              <w:top w:val="single" w:sz="12" w:space="0" w:color="auto"/>
              <w:left w:val="single" w:sz="12" w:space="0" w:color="auto"/>
              <w:bottom w:val="single" w:sz="12" w:space="0" w:color="auto"/>
              <w:right w:val="single" w:sz="12" w:space="0" w:color="auto"/>
            </w:tcBorders>
          </w:tcPr>
          <w:p w14:paraId="0BDFD7BD" w14:textId="77777777" w:rsidR="00690F93" w:rsidRDefault="00690F93" w:rsidP="002F700C">
            <w:pPr>
              <w:rPr>
                <w:rFonts w:ascii="Times New Roman" w:hAnsi="Times New Roman" w:cs="Times New Roman"/>
                <w:sz w:val="24"/>
                <w:szCs w:val="24"/>
              </w:rPr>
            </w:pPr>
          </w:p>
          <w:p w14:paraId="25641466" w14:textId="77777777" w:rsidR="00690F93" w:rsidRDefault="00690F93" w:rsidP="002F700C">
            <w:pPr>
              <w:rPr>
                <w:rFonts w:ascii="Times New Roman" w:hAnsi="Times New Roman" w:cs="Times New Roman"/>
                <w:sz w:val="24"/>
                <w:szCs w:val="24"/>
              </w:rPr>
            </w:pPr>
          </w:p>
          <w:p w14:paraId="0E30F6D1" w14:textId="77777777" w:rsidR="00690F93" w:rsidRDefault="00690F93" w:rsidP="002F700C">
            <w:pPr>
              <w:rPr>
                <w:rFonts w:ascii="Times New Roman" w:hAnsi="Times New Roman" w:cs="Times New Roman"/>
                <w:sz w:val="24"/>
                <w:szCs w:val="24"/>
              </w:rPr>
            </w:pPr>
          </w:p>
          <w:p w14:paraId="07796C8C" w14:textId="77777777" w:rsidR="00690F93" w:rsidRPr="005E2C7C" w:rsidRDefault="00690F93" w:rsidP="002F700C">
            <w:pPr>
              <w:rPr>
                <w:rFonts w:ascii="Times New Roman" w:hAnsi="Times New Roman" w:cs="Times New Roman"/>
                <w:sz w:val="24"/>
                <w:szCs w:val="24"/>
              </w:rPr>
            </w:pPr>
            <w:r>
              <w:rPr>
                <w:rFonts w:ascii="Times New Roman" w:hAnsi="Times New Roman" w:cs="Times New Roman"/>
                <w:sz w:val="24"/>
                <w:szCs w:val="24"/>
              </w:rPr>
              <w:tab/>
              <w:t xml:space="preserve">    Uncontested</w:t>
            </w:r>
          </w:p>
        </w:tc>
      </w:tr>
    </w:tbl>
    <w:p w14:paraId="0CEE1A69" w14:textId="468E3AEB" w:rsidR="00690F93" w:rsidRPr="009B41FF" w:rsidRDefault="00690F93" w:rsidP="00690F93">
      <w:pPr>
        <w:rPr>
          <w:rFonts w:ascii="Times New Roman" w:hAnsi="Times New Roman" w:cs="Times New Roman"/>
          <w:sz w:val="24"/>
          <w:szCs w:val="24"/>
        </w:rPr>
      </w:pPr>
      <w:r>
        <w:rPr>
          <w:rFonts w:ascii="Times New Roman" w:hAnsi="Times New Roman" w:cs="Times New Roman"/>
          <w:sz w:val="24"/>
          <w:szCs w:val="24"/>
        </w:rPr>
        <w:t>Figure 1</w:t>
      </w:r>
      <w:r w:rsidR="00F63408">
        <w:rPr>
          <w:rFonts w:ascii="Times New Roman" w:hAnsi="Times New Roman" w:cs="Times New Roman"/>
          <w:sz w:val="24"/>
          <w:szCs w:val="24"/>
        </w:rPr>
        <w:t>.</w:t>
      </w:r>
      <w:r>
        <w:rPr>
          <w:rFonts w:ascii="Times New Roman" w:hAnsi="Times New Roman" w:cs="Times New Roman"/>
          <w:sz w:val="24"/>
          <w:szCs w:val="24"/>
        </w:rPr>
        <w:t xml:space="preserve"> Field Configurations (Gray &amp; Purdy, 2018)</w:t>
      </w:r>
    </w:p>
    <w:p w14:paraId="358C0F55" w14:textId="038F7F40" w:rsidR="000F6392" w:rsidRDefault="000F6392" w:rsidP="00FD707B">
      <w:pPr>
        <w:spacing w:after="0" w:line="480" w:lineRule="auto"/>
        <w:rPr>
          <w:rFonts w:ascii="Times New Roman" w:hAnsi="Times New Roman" w:cs="Times New Roman"/>
          <w:sz w:val="24"/>
          <w:szCs w:val="24"/>
        </w:rPr>
      </w:pPr>
    </w:p>
    <w:p w14:paraId="3311687B" w14:textId="3DE2134C" w:rsidR="00690F93" w:rsidRPr="00690F93" w:rsidRDefault="00690F93" w:rsidP="00690F93">
      <w:pPr>
        <w:rPr>
          <w:rFonts w:ascii="Times New Roman" w:hAnsi="Times New Roman" w:cs="Times New Roman"/>
          <w:sz w:val="24"/>
          <w:szCs w:val="24"/>
        </w:rPr>
      </w:pPr>
    </w:p>
    <w:p w14:paraId="250B1192" w14:textId="34ADC20A" w:rsidR="00690F93" w:rsidRPr="00690F93" w:rsidRDefault="00690F93" w:rsidP="00690F93">
      <w:pPr>
        <w:rPr>
          <w:rFonts w:ascii="Times New Roman" w:hAnsi="Times New Roman" w:cs="Times New Roman"/>
          <w:sz w:val="24"/>
          <w:szCs w:val="24"/>
        </w:rPr>
      </w:pPr>
    </w:p>
    <w:p w14:paraId="08F9D5B9" w14:textId="7388D6BF" w:rsidR="00690F93" w:rsidRPr="00690F93" w:rsidRDefault="00690F93" w:rsidP="00690F93">
      <w:pPr>
        <w:rPr>
          <w:rFonts w:ascii="Times New Roman" w:hAnsi="Times New Roman" w:cs="Times New Roman"/>
          <w:sz w:val="24"/>
          <w:szCs w:val="24"/>
        </w:rPr>
      </w:pPr>
    </w:p>
    <w:p w14:paraId="63A35499" w14:textId="0BF14B20" w:rsidR="00690F93" w:rsidRPr="00690F93" w:rsidRDefault="00690F93" w:rsidP="00690F93">
      <w:pPr>
        <w:rPr>
          <w:rFonts w:ascii="Times New Roman" w:hAnsi="Times New Roman" w:cs="Times New Roman"/>
          <w:sz w:val="24"/>
          <w:szCs w:val="24"/>
        </w:rPr>
      </w:pPr>
    </w:p>
    <w:p w14:paraId="42DBC06C" w14:textId="0371D91D" w:rsidR="00690F93" w:rsidRPr="00690F93" w:rsidRDefault="00690F93" w:rsidP="00690F93">
      <w:pPr>
        <w:rPr>
          <w:rFonts w:ascii="Times New Roman" w:hAnsi="Times New Roman" w:cs="Times New Roman"/>
          <w:sz w:val="24"/>
          <w:szCs w:val="24"/>
        </w:rPr>
      </w:pPr>
    </w:p>
    <w:p w14:paraId="41A2D3E6" w14:textId="1EA7F865" w:rsidR="00690F93" w:rsidRPr="00690F93" w:rsidRDefault="00690F93" w:rsidP="00690F93">
      <w:pPr>
        <w:rPr>
          <w:rFonts w:ascii="Times New Roman" w:hAnsi="Times New Roman" w:cs="Times New Roman"/>
          <w:sz w:val="24"/>
          <w:szCs w:val="24"/>
        </w:rPr>
      </w:pPr>
    </w:p>
    <w:p w14:paraId="2CF10C5D" w14:textId="3674252D" w:rsidR="00690F93" w:rsidRPr="00690F93" w:rsidRDefault="00690F93" w:rsidP="00690F93">
      <w:pPr>
        <w:rPr>
          <w:rFonts w:ascii="Times New Roman" w:hAnsi="Times New Roman" w:cs="Times New Roman"/>
          <w:sz w:val="24"/>
          <w:szCs w:val="24"/>
        </w:rPr>
      </w:pPr>
    </w:p>
    <w:p w14:paraId="20C2FD93" w14:textId="7386BC27" w:rsidR="00690F93" w:rsidRPr="00690F93" w:rsidRDefault="00690F93" w:rsidP="00690F93">
      <w:pPr>
        <w:rPr>
          <w:rFonts w:ascii="Times New Roman" w:hAnsi="Times New Roman" w:cs="Times New Roman"/>
          <w:sz w:val="24"/>
          <w:szCs w:val="24"/>
        </w:rPr>
      </w:pPr>
    </w:p>
    <w:p w14:paraId="12ED1683" w14:textId="2C855A43" w:rsidR="00690F93" w:rsidRPr="00690F93" w:rsidRDefault="00690F93" w:rsidP="00690F93">
      <w:pPr>
        <w:rPr>
          <w:rFonts w:ascii="Times New Roman" w:hAnsi="Times New Roman" w:cs="Times New Roman"/>
          <w:sz w:val="24"/>
          <w:szCs w:val="24"/>
        </w:rPr>
      </w:pPr>
    </w:p>
    <w:p w14:paraId="12E4786F" w14:textId="61ED07B9" w:rsidR="00690F93" w:rsidRPr="00690F93" w:rsidRDefault="00690F93" w:rsidP="00690F93">
      <w:pPr>
        <w:rPr>
          <w:rFonts w:ascii="Times New Roman" w:hAnsi="Times New Roman" w:cs="Times New Roman"/>
          <w:sz w:val="24"/>
          <w:szCs w:val="24"/>
        </w:rPr>
      </w:pPr>
    </w:p>
    <w:p w14:paraId="5D4E3665" w14:textId="1C89BA01" w:rsidR="00690F93" w:rsidRPr="00690F93" w:rsidRDefault="00690F93" w:rsidP="00690F93">
      <w:pPr>
        <w:rPr>
          <w:rFonts w:ascii="Times New Roman" w:hAnsi="Times New Roman" w:cs="Times New Roman"/>
          <w:sz w:val="24"/>
          <w:szCs w:val="24"/>
        </w:rPr>
      </w:pPr>
    </w:p>
    <w:p w14:paraId="6AB16EC2" w14:textId="33F303BC" w:rsidR="00690F93" w:rsidRPr="00690F93" w:rsidRDefault="00690F93" w:rsidP="00690F93">
      <w:pPr>
        <w:rPr>
          <w:rFonts w:ascii="Times New Roman" w:hAnsi="Times New Roman" w:cs="Times New Roman"/>
          <w:sz w:val="24"/>
          <w:szCs w:val="24"/>
        </w:rPr>
      </w:pPr>
    </w:p>
    <w:p w14:paraId="0CE3156C" w14:textId="7EB986B4" w:rsidR="00690F93" w:rsidRPr="00690F93" w:rsidRDefault="00690F93" w:rsidP="00690F93">
      <w:pPr>
        <w:rPr>
          <w:rFonts w:ascii="Times New Roman" w:hAnsi="Times New Roman" w:cs="Times New Roman"/>
          <w:sz w:val="24"/>
          <w:szCs w:val="24"/>
        </w:rPr>
      </w:pPr>
    </w:p>
    <w:p w14:paraId="2E71A99E" w14:textId="5984E08C" w:rsidR="00690F93" w:rsidRDefault="00690F93" w:rsidP="00690F93">
      <w:pPr>
        <w:rPr>
          <w:rFonts w:ascii="Times New Roman" w:hAnsi="Times New Roman" w:cs="Times New Roman"/>
          <w:sz w:val="24"/>
          <w:szCs w:val="24"/>
        </w:rPr>
      </w:pPr>
    </w:p>
    <w:p w14:paraId="59A74601" w14:textId="4B0CBBB0" w:rsidR="00690F93" w:rsidRDefault="00690F93" w:rsidP="00690F93">
      <w:pPr>
        <w:tabs>
          <w:tab w:val="left" w:pos="7601"/>
        </w:tabs>
        <w:rPr>
          <w:rFonts w:ascii="Times New Roman" w:hAnsi="Times New Roman" w:cs="Times New Roman"/>
          <w:sz w:val="24"/>
          <w:szCs w:val="24"/>
        </w:rPr>
      </w:pPr>
      <w:r>
        <w:rPr>
          <w:rFonts w:ascii="Times New Roman" w:hAnsi="Times New Roman" w:cs="Times New Roman"/>
          <w:sz w:val="24"/>
          <w:szCs w:val="24"/>
        </w:rPr>
        <w:tab/>
      </w:r>
    </w:p>
    <w:p w14:paraId="42891E10" w14:textId="77777777" w:rsidR="00690F93" w:rsidRDefault="00690F93">
      <w:pPr>
        <w:rPr>
          <w:rFonts w:ascii="Times New Roman" w:hAnsi="Times New Roman" w:cs="Times New Roman"/>
          <w:sz w:val="24"/>
          <w:szCs w:val="24"/>
        </w:rPr>
      </w:pPr>
      <w:r>
        <w:rPr>
          <w:rFonts w:ascii="Times New Roman" w:hAnsi="Times New Roman" w:cs="Times New Roman"/>
          <w:sz w:val="24"/>
          <w:szCs w:val="24"/>
        </w:rPr>
        <w:br w:type="page"/>
      </w:r>
    </w:p>
    <w:p w14:paraId="6F7D873A" w14:textId="77777777" w:rsidR="00690F93" w:rsidRPr="009B41FF" w:rsidRDefault="00690F93" w:rsidP="00690F93">
      <w:pPr>
        <w:rPr>
          <w:rFonts w:ascii="Times New Roman" w:hAnsi="Times New Roman" w:cs="Times New Roman"/>
          <w:sz w:val="24"/>
          <w:szCs w:val="24"/>
        </w:rPr>
      </w:pPr>
    </w:p>
    <w:tbl>
      <w:tblPr>
        <w:tblpPr w:leftFromText="180" w:rightFromText="180" w:vertAnchor="text" w:horzAnchor="margin" w:tblpY="757"/>
        <w:tblW w:w="0" w:type="auto"/>
        <w:tblLook w:val="04A0" w:firstRow="1" w:lastRow="0" w:firstColumn="1" w:lastColumn="0" w:noHBand="0" w:noVBand="1"/>
      </w:tblPr>
      <w:tblGrid>
        <w:gridCol w:w="688"/>
        <w:gridCol w:w="696"/>
        <w:gridCol w:w="3086"/>
        <w:gridCol w:w="3087"/>
      </w:tblGrid>
      <w:tr w:rsidR="00690F93" w:rsidRPr="009B41FF" w14:paraId="0B1D72AD" w14:textId="77777777" w:rsidTr="002F700C">
        <w:trPr>
          <w:trHeight w:val="450"/>
        </w:trPr>
        <w:tc>
          <w:tcPr>
            <w:tcW w:w="0" w:type="auto"/>
          </w:tcPr>
          <w:p w14:paraId="3DB9C21E" w14:textId="77777777" w:rsidR="00690F93" w:rsidRPr="009B41FF" w:rsidRDefault="00690F93" w:rsidP="002F700C">
            <w:pPr>
              <w:rPr>
                <w:rFonts w:ascii="Times New Roman" w:hAnsi="Times New Roman" w:cs="Times New Roman"/>
                <w:sz w:val="24"/>
                <w:szCs w:val="24"/>
              </w:rPr>
            </w:pPr>
          </w:p>
        </w:tc>
        <w:tc>
          <w:tcPr>
            <w:tcW w:w="0" w:type="auto"/>
          </w:tcPr>
          <w:p w14:paraId="1A58D117" w14:textId="77777777" w:rsidR="00690F93" w:rsidRPr="009B41FF" w:rsidRDefault="00690F93" w:rsidP="002F700C">
            <w:pPr>
              <w:rPr>
                <w:rFonts w:ascii="Times New Roman" w:hAnsi="Times New Roman" w:cs="Times New Roman"/>
                <w:sz w:val="24"/>
                <w:szCs w:val="24"/>
              </w:rPr>
            </w:pPr>
          </w:p>
        </w:tc>
        <w:tc>
          <w:tcPr>
            <w:tcW w:w="6173" w:type="dxa"/>
            <w:gridSpan w:val="2"/>
            <w:vAlign w:val="center"/>
          </w:tcPr>
          <w:p w14:paraId="5C5A312D"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EXTENT OF POWER DIFFERENCES</w:t>
            </w:r>
          </w:p>
        </w:tc>
      </w:tr>
      <w:tr w:rsidR="00690F93" w:rsidRPr="009B41FF" w14:paraId="1C68EDAE" w14:textId="77777777" w:rsidTr="002F700C">
        <w:trPr>
          <w:trHeight w:val="383"/>
        </w:trPr>
        <w:tc>
          <w:tcPr>
            <w:tcW w:w="0" w:type="auto"/>
          </w:tcPr>
          <w:p w14:paraId="03C51CD6" w14:textId="77777777" w:rsidR="00690F93" w:rsidRPr="009B41FF" w:rsidRDefault="00690F93" w:rsidP="002F700C">
            <w:pPr>
              <w:rPr>
                <w:rFonts w:ascii="Times New Roman" w:hAnsi="Times New Roman" w:cs="Times New Roman"/>
                <w:sz w:val="24"/>
                <w:szCs w:val="24"/>
              </w:rPr>
            </w:pPr>
          </w:p>
        </w:tc>
        <w:tc>
          <w:tcPr>
            <w:tcW w:w="0" w:type="auto"/>
          </w:tcPr>
          <w:p w14:paraId="3BEFE3E2" w14:textId="77777777" w:rsidR="00690F93" w:rsidRPr="009B41FF" w:rsidRDefault="00690F93" w:rsidP="002F700C">
            <w:pPr>
              <w:rPr>
                <w:rFonts w:ascii="Times New Roman" w:hAnsi="Times New Roman" w:cs="Times New Roman"/>
                <w:sz w:val="24"/>
                <w:szCs w:val="24"/>
              </w:rPr>
            </w:pPr>
          </w:p>
        </w:tc>
        <w:tc>
          <w:tcPr>
            <w:tcW w:w="3086" w:type="dxa"/>
            <w:tcBorders>
              <w:bottom w:val="single" w:sz="12" w:space="0" w:color="auto"/>
            </w:tcBorders>
            <w:vAlign w:val="center"/>
          </w:tcPr>
          <w:p w14:paraId="7D061A08"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Substantial</w:t>
            </w:r>
          </w:p>
        </w:tc>
        <w:tc>
          <w:tcPr>
            <w:tcW w:w="3087" w:type="dxa"/>
            <w:tcBorders>
              <w:bottom w:val="single" w:sz="12" w:space="0" w:color="auto"/>
            </w:tcBorders>
            <w:vAlign w:val="center"/>
          </w:tcPr>
          <w:p w14:paraId="6E21A94D"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Minimal</w:t>
            </w:r>
          </w:p>
        </w:tc>
      </w:tr>
      <w:tr w:rsidR="00690F93" w:rsidRPr="009B41FF" w14:paraId="4145ADA4" w14:textId="77777777" w:rsidTr="002F700C">
        <w:trPr>
          <w:trHeight w:val="2745"/>
        </w:trPr>
        <w:tc>
          <w:tcPr>
            <w:tcW w:w="0" w:type="auto"/>
            <w:vMerge w:val="restart"/>
            <w:textDirection w:val="btLr"/>
          </w:tcPr>
          <w:p w14:paraId="0072E5AF" w14:textId="5977290E" w:rsidR="00690F93" w:rsidRPr="009B41FF" w:rsidRDefault="00690F93" w:rsidP="002F700C">
            <w:pPr>
              <w:ind w:left="113" w:right="113"/>
              <w:rPr>
                <w:rFonts w:ascii="Times New Roman" w:hAnsi="Times New Roman" w:cs="Times New Roman"/>
                <w:sz w:val="24"/>
                <w:szCs w:val="24"/>
              </w:rPr>
            </w:pPr>
            <w:r w:rsidRPr="009B41FF">
              <w:rPr>
                <w:rFonts w:ascii="Times New Roman" w:hAnsi="Times New Roman" w:cs="Times New Roman"/>
                <w:sz w:val="24"/>
                <w:szCs w:val="24"/>
              </w:rPr>
              <w:t xml:space="preserve">DEGREE TO WHICH </w:t>
            </w:r>
            <w:r w:rsidR="00204D0C">
              <w:rPr>
                <w:rFonts w:ascii="Times New Roman" w:hAnsi="Times New Roman" w:cs="Times New Roman"/>
                <w:sz w:val="24"/>
                <w:szCs w:val="24"/>
              </w:rPr>
              <w:t>GOAL</w:t>
            </w:r>
            <w:r w:rsidR="00204D0C" w:rsidRPr="009B41FF">
              <w:rPr>
                <w:rFonts w:ascii="Times New Roman" w:hAnsi="Times New Roman" w:cs="Times New Roman"/>
                <w:sz w:val="24"/>
                <w:szCs w:val="24"/>
              </w:rPr>
              <w:t xml:space="preserve">S </w:t>
            </w:r>
            <w:r w:rsidRPr="009B41FF">
              <w:rPr>
                <w:rFonts w:ascii="Times New Roman" w:hAnsi="Times New Roman" w:cs="Times New Roman"/>
                <w:sz w:val="24"/>
                <w:szCs w:val="24"/>
              </w:rPr>
              <w:t xml:space="preserve">ARE </w:t>
            </w:r>
            <w:r w:rsidR="001504D5">
              <w:rPr>
                <w:rFonts w:ascii="Times New Roman" w:hAnsi="Times New Roman" w:cs="Times New Roman"/>
                <w:sz w:val="24"/>
                <w:szCs w:val="24"/>
              </w:rPr>
              <w:t>ALIGNE</w:t>
            </w:r>
            <w:r w:rsidRPr="009B41FF">
              <w:rPr>
                <w:rFonts w:ascii="Times New Roman" w:hAnsi="Times New Roman" w:cs="Times New Roman"/>
                <w:sz w:val="24"/>
                <w:szCs w:val="24"/>
              </w:rPr>
              <w:t>D</w:t>
            </w:r>
          </w:p>
        </w:tc>
        <w:tc>
          <w:tcPr>
            <w:tcW w:w="0" w:type="auto"/>
            <w:tcBorders>
              <w:right w:val="single" w:sz="12" w:space="0" w:color="auto"/>
            </w:tcBorders>
            <w:vAlign w:val="center"/>
          </w:tcPr>
          <w:p w14:paraId="52E22A43"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Low</w:t>
            </w:r>
          </w:p>
        </w:tc>
        <w:tc>
          <w:tcPr>
            <w:tcW w:w="3086" w:type="dxa"/>
            <w:tcBorders>
              <w:top w:val="single" w:sz="12" w:space="0" w:color="auto"/>
              <w:left w:val="single" w:sz="12" w:space="0" w:color="auto"/>
              <w:bottom w:val="single" w:sz="12" w:space="0" w:color="auto"/>
              <w:right w:val="single" w:sz="12" w:space="0" w:color="auto"/>
            </w:tcBorders>
          </w:tcPr>
          <w:p w14:paraId="497C3551" w14:textId="77777777" w:rsidR="00690F93" w:rsidRDefault="00690F93" w:rsidP="002F700C">
            <w:pPr>
              <w:rPr>
                <w:rFonts w:ascii="Times New Roman" w:hAnsi="Times New Roman" w:cs="Times New Roman"/>
                <w:b/>
                <w:bCs/>
                <w:sz w:val="24"/>
                <w:szCs w:val="24"/>
              </w:rPr>
            </w:pPr>
          </w:p>
          <w:p w14:paraId="3D1635B9" w14:textId="77777777" w:rsidR="00690F93" w:rsidRDefault="00690F93" w:rsidP="002F700C">
            <w:pPr>
              <w:rPr>
                <w:rFonts w:ascii="Times New Roman" w:hAnsi="Times New Roman" w:cs="Times New Roman"/>
                <w:b/>
                <w:bCs/>
                <w:sz w:val="24"/>
                <w:szCs w:val="24"/>
              </w:rPr>
            </w:pPr>
          </w:p>
          <w:p w14:paraId="1817D71F" w14:textId="77777777" w:rsidR="00690F93" w:rsidRDefault="00690F93" w:rsidP="002F700C">
            <w:pPr>
              <w:rPr>
                <w:rFonts w:ascii="Times New Roman" w:hAnsi="Times New Roman" w:cs="Times New Roman"/>
                <w:b/>
                <w:bCs/>
                <w:sz w:val="24"/>
                <w:szCs w:val="24"/>
              </w:rPr>
            </w:pPr>
          </w:p>
          <w:p w14:paraId="65A47CBA" w14:textId="262F1121" w:rsidR="00690F93" w:rsidRPr="005E2C7C" w:rsidRDefault="003D2778" w:rsidP="002F700C">
            <w:pPr>
              <w:rPr>
                <w:rFonts w:ascii="Times New Roman" w:hAnsi="Times New Roman" w:cs="Times New Roman"/>
                <w:sz w:val="24"/>
                <w:szCs w:val="24"/>
              </w:rPr>
            </w:pPr>
            <w:r w:rsidRPr="005E2C7C">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4D981E50" wp14:editId="34AB2494">
                      <wp:simplePos x="0" y="0"/>
                      <wp:positionH relativeFrom="column">
                        <wp:posOffset>1303020</wp:posOffset>
                      </wp:positionH>
                      <wp:positionV relativeFrom="page">
                        <wp:posOffset>1432726</wp:posOffset>
                      </wp:positionV>
                      <wp:extent cx="200025" cy="628650"/>
                      <wp:effectExtent l="19050" t="19050" r="47625" b="19050"/>
                      <wp:wrapNone/>
                      <wp:docPr id="3" name="Arrow: Up 3"/>
                      <wp:cNvGraphicFramePr/>
                      <a:graphic xmlns:a="http://schemas.openxmlformats.org/drawingml/2006/main">
                        <a:graphicData uri="http://schemas.microsoft.com/office/word/2010/wordprocessingShape">
                          <wps:wsp>
                            <wps:cNvSpPr/>
                            <wps:spPr>
                              <a:xfrm>
                                <a:off x="0" y="0"/>
                                <a:ext cx="200025" cy="6286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6D0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02.6pt;margin-top:112.8pt;width:15.7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" adj="3436" fillcolor="black [3200]" strokecolor="black [1600]" strokeweight="1pt">
                      <w10:wrap anchory="page"/>
                    </v:shape>
                  </w:pict>
                </mc:Fallback>
              </mc:AlternateContent>
            </w:r>
            <w:r w:rsidR="00690F93" w:rsidRPr="00FF2645">
              <w:rPr>
                <w:rFonts w:ascii="Times New Roman" w:hAnsi="Times New Roman" w:cs="Times New Roman"/>
                <w:b/>
                <w:bCs/>
                <w:noProof/>
                <w:sz w:val="24"/>
                <w:szCs w:val="24"/>
              </w:rPr>
              <mc:AlternateContent>
                <mc:Choice Requires="wps">
                  <w:drawing>
                    <wp:anchor distT="45720" distB="45720" distL="114300" distR="114300" simplePos="0" relativeHeight="251651584" behindDoc="0" locked="0" layoutInCell="1" allowOverlap="1" wp14:anchorId="7E549F07" wp14:editId="76B0EA4A">
                      <wp:simplePos x="0" y="0"/>
                      <wp:positionH relativeFrom="column">
                        <wp:posOffset>130810</wp:posOffset>
                      </wp:positionH>
                      <wp:positionV relativeFrom="page">
                        <wp:posOffset>1345234</wp:posOffset>
                      </wp:positionV>
                      <wp:extent cx="1219200" cy="444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44500"/>
                              </a:xfrm>
                              <a:prstGeom prst="rect">
                                <a:avLst/>
                              </a:prstGeom>
                              <a:noFill/>
                              <a:ln w="9525">
                                <a:noFill/>
                                <a:miter lim="800000"/>
                                <a:headEnd/>
                                <a:tailEnd/>
                              </a:ln>
                            </wps:spPr>
                            <wps:txbx>
                              <w:txbxContent>
                                <w:p w14:paraId="49EDA542" w14:textId="77777777" w:rsidR="007341DF" w:rsidRPr="00065836" w:rsidRDefault="007341DF" w:rsidP="00690F93">
                                  <w:pPr>
                                    <w:jc w:val="center"/>
                                    <w:rPr>
                                      <w:rFonts w:ascii="Franklin Gothic Demi Cond" w:hAnsi="Franklin Gothic Demi Cond"/>
                                      <w:sz w:val="24"/>
                                      <w:szCs w:val="24"/>
                                    </w:rPr>
                                  </w:pPr>
                                  <w:r>
                                    <w:rPr>
                                      <w:rFonts w:ascii="Franklin Gothic Demi Cond" w:hAnsi="Franklin Gothic Demi Cond"/>
                                      <w:sz w:val="24"/>
                                      <w:szCs w:val="24"/>
                                    </w:rPr>
                                    <w:t>CONSCIOUSNESS RAISING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49F07" id="_x0000_t202" coordsize="21600,21600" o:spt="202" path="m,l,21600r21600,l21600,xe">
                      <v:stroke joinstyle="miter"/>
                      <v:path gradientshapeok="t" o:connecttype="rect"/>
                    </v:shapetype>
                    <v:shape id="Text Box 2" o:spid="_x0000_s1026" type="#_x0000_t202" style="position:absolute;margin-left:10.3pt;margin-top:105.9pt;width:96pt;height:3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" filled="f" stroked="f">
                      <v:textbox>
                        <w:txbxContent>
                          <w:p w14:paraId="49EDA542" w14:textId="77777777" w:rsidR="007341DF" w:rsidRPr="00065836" w:rsidRDefault="007341DF" w:rsidP="00690F93">
                            <w:pPr>
                              <w:jc w:val="center"/>
                              <w:rPr>
                                <w:rFonts w:ascii="Franklin Gothic Demi Cond" w:hAnsi="Franklin Gothic Demi Cond"/>
                                <w:sz w:val="24"/>
                                <w:szCs w:val="24"/>
                              </w:rPr>
                            </w:pPr>
                            <w:r>
                              <w:rPr>
                                <w:rFonts w:ascii="Franklin Gothic Demi Cond" w:hAnsi="Franklin Gothic Demi Cond"/>
                                <w:sz w:val="24"/>
                                <w:szCs w:val="24"/>
                              </w:rPr>
                              <w:t>CONSCIOUSNESS RAISING</w:t>
                            </w:r>
                          </w:p>
                        </w:txbxContent>
                      </v:textbox>
                      <w10:wrap anchory="page"/>
                    </v:shape>
                  </w:pict>
                </mc:Fallback>
              </mc:AlternateContent>
            </w:r>
            <w:r w:rsidR="00690F93">
              <w:rPr>
                <w:rFonts w:ascii="Times New Roman" w:hAnsi="Times New Roman" w:cs="Times New Roman"/>
                <w:sz w:val="24"/>
                <w:szCs w:val="24"/>
              </w:rPr>
              <w:t xml:space="preserve">            </w:t>
            </w:r>
            <w:r w:rsidR="00690F93" w:rsidRPr="005E2C7C">
              <w:rPr>
                <w:rFonts w:ascii="Times New Roman" w:hAnsi="Times New Roman" w:cs="Times New Roman"/>
                <w:sz w:val="24"/>
                <w:szCs w:val="24"/>
              </w:rPr>
              <w:t>Volatile</w:t>
            </w:r>
          </w:p>
        </w:tc>
        <w:tc>
          <w:tcPr>
            <w:tcW w:w="3087" w:type="dxa"/>
            <w:tcBorders>
              <w:top w:val="single" w:sz="12" w:space="0" w:color="auto"/>
              <w:left w:val="single" w:sz="12" w:space="0" w:color="auto"/>
              <w:bottom w:val="single" w:sz="12" w:space="0" w:color="auto"/>
              <w:right w:val="single" w:sz="12" w:space="0" w:color="auto"/>
            </w:tcBorders>
          </w:tcPr>
          <w:p w14:paraId="7251DBCF" w14:textId="1D6669FF" w:rsidR="00690F93" w:rsidRDefault="00690F93" w:rsidP="002F700C">
            <w:pPr>
              <w:rPr>
                <w:rFonts w:ascii="Times New Roman" w:hAnsi="Times New Roman" w:cs="Times New Roman"/>
                <w:b/>
                <w:bCs/>
                <w:sz w:val="24"/>
                <w:szCs w:val="24"/>
              </w:rPr>
            </w:pPr>
          </w:p>
          <w:p w14:paraId="496A9826" w14:textId="77777777" w:rsidR="00690F93" w:rsidRDefault="00690F93" w:rsidP="002F700C">
            <w:pPr>
              <w:rPr>
                <w:rFonts w:ascii="Times New Roman" w:hAnsi="Times New Roman" w:cs="Times New Roman"/>
                <w:b/>
                <w:bCs/>
                <w:sz w:val="24"/>
                <w:szCs w:val="24"/>
              </w:rPr>
            </w:pPr>
          </w:p>
          <w:p w14:paraId="195BBEB3" w14:textId="77777777" w:rsidR="00690F93" w:rsidRDefault="00690F93" w:rsidP="002F700C">
            <w:pPr>
              <w:rPr>
                <w:rFonts w:ascii="Times New Roman" w:hAnsi="Times New Roman" w:cs="Times New Roman"/>
                <w:b/>
                <w:bCs/>
                <w:sz w:val="24"/>
                <w:szCs w:val="24"/>
              </w:rPr>
            </w:pPr>
          </w:p>
          <w:p w14:paraId="6FAFAB25" w14:textId="5E594219" w:rsidR="00690F93" w:rsidRPr="005E2C7C" w:rsidRDefault="001504D5" w:rsidP="002F700C">
            <w:pPr>
              <w:rPr>
                <w:rFonts w:ascii="Times New Roman" w:hAnsi="Times New Roman" w:cs="Times New Roman"/>
                <w:sz w:val="24"/>
                <w:szCs w:val="24"/>
              </w:rPr>
            </w:pPr>
            <w:r w:rsidRPr="00FF2645">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627C55B3" wp14:editId="6A2E52B5">
                      <wp:simplePos x="0" y="0"/>
                      <wp:positionH relativeFrom="column">
                        <wp:posOffset>544195</wp:posOffset>
                      </wp:positionH>
                      <wp:positionV relativeFrom="page">
                        <wp:posOffset>1339215</wp:posOffset>
                      </wp:positionV>
                      <wp:extent cx="1181100" cy="273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3050"/>
                              </a:xfrm>
                              <a:prstGeom prst="rect">
                                <a:avLst/>
                              </a:prstGeom>
                              <a:solidFill>
                                <a:srgbClr val="FFFFFF"/>
                              </a:solidFill>
                              <a:ln w="9525">
                                <a:noFill/>
                                <a:miter lim="800000"/>
                                <a:headEnd/>
                                <a:tailEnd/>
                              </a:ln>
                            </wps:spPr>
                            <wps:txbx>
                              <w:txbxContent>
                                <w:p w14:paraId="2C206C2A" w14:textId="77777777" w:rsidR="007341DF" w:rsidRPr="00065836" w:rsidRDefault="007341DF" w:rsidP="00690F93">
                                  <w:pPr>
                                    <w:rPr>
                                      <w:rFonts w:ascii="Franklin Gothic Demi Cond" w:hAnsi="Franklin Gothic Demi Cond"/>
                                      <w:sz w:val="24"/>
                                      <w:szCs w:val="24"/>
                                    </w:rPr>
                                  </w:pPr>
                                  <w:r w:rsidRPr="00065836">
                                    <w:rPr>
                                      <w:rFonts w:ascii="Franklin Gothic Demi Cond" w:hAnsi="Franklin Gothic Demi Cond"/>
                                      <w:sz w:val="24"/>
                                      <w:szCs w:val="24"/>
                                    </w:rPr>
                                    <w:t>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7C55B3" id="_x0000_s1027" type="#_x0000_t202" style="position:absolute;margin-left:42.85pt;margin-top:105.45pt;width:93pt;height: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" stroked="f">
                      <v:textbox style="mso-fit-shape-to-text:t">
                        <w:txbxContent>
                          <w:p w14:paraId="2C206C2A" w14:textId="77777777" w:rsidR="007341DF" w:rsidRPr="00065836" w:rsidRDefault="007341DF" w:rsidP="00690F93">
                            <w:pPr>
                              <w:rPr>
                                <w:rFonts w:ascii="Franklin Gothic Demi Cond" w:hAnsi="Franklin Gothic Demi Cond"/>
                                <w:sz w:val="24"/>
                                <w:szCs w:val="24"/>
                              </w:rPr>
                            </w:pPr>
                            <w:r w:rsidRPr="00065836">
                              <w:rPr>
                                <w:rFonts w:ascii="Franklin Gothic Demi Cond" w:hAnsi="Franklin Gothic Demi Cond"/>
                                <w:sz w:val="24"/>
                                <w:szCs w:val="24"/>
                              </w:rPr>
                              <w:t>COLLABORATION</w:t>
                            </w:r>
                          </w:p>
                        </w:txbxContent>
                      </v:textbox>
                      <w10:wrap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797809AE" wp14:editId="364B1163">
                      <wp:simplePos x="0" y="0"/>
                      <wp:positionH relativeFrom="column">
                        <wp:posOffset>-399415</wp:posOffset>
                      </wp:positionH>
                      <wp:positionV relativeFrom="paragraph">
                        <wp:posOffset>274320</wp:posOffset>
                      </wp:positionV>
                      <wp:extent cx="685800" cy="228600"/>
                      <wp:effectExtent l="0" t="19050" r="38100" b="38100"/>
                      <wp:wrapNone/>
                      <wp:docPr id="7" name="Arrow: Right 7"/>
                      <wp:cNvGraphicFramePr/>
                      <a:graphic xmlns:a="http://schemas.openxmlformats.org/drawingml/2006/main">
                        <a:graphicData uri="http://schemas.microsoft.com/office/word/2010/wordprocessingShape">
                          <wps:wsp>
                            <wps:cNvSpPr/>
                            <wps:spPr>
                              <a:xfrm>
                                <a:off x="0" y="0"/>
                                <a:ext cx="685800"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76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31.45pt;margin-top:21.6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" adj="18000" fillcolor="black [3200]" strokecolor="black [1600]" strokeweight="1pt"/>
                  </w:pict>
                </mc:Fallback>
              </mc:AlternateContent>
            </w:r>
            <w:r w:rsidR="00690F93">
              <w:rPr>
                <w:rFonts w:ascii="Times New Roman" w:hAnsi="Times New Roman" w:cs="Times New Roman"/>
                <w:sz w:val="24"/>
                <w:szCs w:val="24"/>
              </w:rPr>
              <w:t xml:space="preserve">                </w:t>
            </w:r>
            <w:r w:rsidR="00690F93" w:rsidRPr="005E2C7C">
              <w:rPr>
                <w:rFonts w:ascii="Times New Roman" w:hAnsi="Times New Roman" w:cs="Times New Roman"/>
                <w:sz w:val="24"/>
                <w:szCs w:val="24"/>
              </w:rPr>
              <w:t>Fragmented</w:t>
            </w:r>
          </w:p>
        </w:tc>
      </w:tr>
      <w:tr w:rsidR="00690F93" w:rsidRPr="009B41FF" w14:paraId="6F80FDCD" w14:textId="77777777" w:rsidTr="002F700C">
        <w:trPr>
          <w:trHeight w:val="2745"/>
        </w:trPr>
        <w:tc>
          <w:tcPr>
            <w:tcW w:w="0" w:type="auto"/>
            <w:vMerge/>
          </w:tcPr>
          <w:p w14:paraId="29234884" w14:textId="77777777" w:rsidR="00690F93" w:rsidRPr="009B41FF" w:rsidRDefault="00690F93" w:rsidP="002F700C">
            <w:pPr>
              <w:rPr>
                <w:rFonts w:ascii="Times New Roman" w:hAnsi="Times New Roman" w:cs="Times New Roman"/>
                <w:sz w:val="24"/>
                <w:szCs w:val="24"/>
              </w:rPr>
            </w:pPr>
          </w:p>
        </w:tc>
        <w:tc>
          <w:tcPr>
            <w:tcW w:w="0" w:type="auto"/>
            <w:tcBorders>
              <w:right w:val="single" w:sz="12" w:space="0" w:color="auto"/>
            </w:tcBorders>
            <w:vAlign w:val="center"/>
          </w:tcPr>
          <w:p w14:paraId="49A1C4EC" w14:textId="77777777" w:rsidR="00690F93" w:rsidRPr="009B41FF" w:rsidRDefault="00690F93" w:rsidP="002F700C">
            <w:pPr>
              <w:jc w:val="center"/>
              <w:rPr>
                <w:rFonts w:ascii="Times New Roman" w:hAnsi="Times New Roman" w:cs="Times New Roman"/>
                <w:sz w:val="24"/>
                <w:szCs w:val="24"/>
              </w:rPr>
            </w:pPr>
            <w:r w:rsidRPr="009B41FF">
              <w:rPr>
                <w:rFonts w:ascii="Times New Roman" w:hAnsi="Times New Roman" w:cs="Times New Roman"/>
                <w:sz w:val="24"/>
                <w:szCs w:val="24"/>
              </w:rPr>
              <w:t>High</w:t>
            </w:r>
          </w:p>
        </w:tc>
        <w:tc>
          <w:tcPr>
            <w:tcW w:w="3086" w:type="dxa"/>
            <w:tcBorders>
              <w:top w:val="single" w:sz="12" w:space="0" w:color="auto"/>
              <w:left w:val="single" w:sz="12" w:space="0" w:color="auto"/>
              <w:bottom w:val="single" w:sz="12" w:space="0" w:color="auto"/>
              <w:right w:val="single" w:sz="12" w:space="0" w:color="auto"/>
            </w:tcBorders>
          </w:tcPr>
          <w:p w14:paraId="5E0C6AD3" w14:textId="77777777" w:rsidR="00690F93" w:rsidRDefault="00690F93" w:rsidP="002F700C">
            <w:pPr>
              <w:rPr>
                <w:rFonts w:ascii="Times New Roman" w:hAnsi="Times New Roman" w:cs="Times New Roman"/>
                <w:sz w:val="24"/>
                <w:szCs w:val="24"/>
              </w:rPr>
            </w:pPr>
          </w:p>
          <w:p w14:paraId="1D6AF95F" w14:textId="4CA5FF17" w:rsidR="00690F93" w:rsidRDefault="003D2778" w:rsidP="002F700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7A5AE85F" wp14:editId="0C4B54E4">
                      <wp:simplePos x="0" y="0"/>
                      <wp:positionH relativeFrom="column">
                        <wp:posOffset>1527286</wp:posOffset>
                      </wp:positionH>
                      <wp:positionV relativeFrom="paragraph">
                        <wp:posOffset>172609</wp:posOffset>
                      </wp:positionV>
                      <wp:extent cx="685800" cy="228600"/>
                      <wp:effectExtent l="19050" t="19050" r="19050" b="38100"/>
                      <wp:wrapNone/>
                      <wp:docPr id="8" name="Arrow: Right 8"/>
                      <wp:cNvGraphicFramePr/>
                      <a:graphic xmlns:a="http://schemas.openxmlformats.org/drawingml/2006/main">
                        <a:graphicData uri="http://schemas.microsoft.com/office/word/2010/wordprocessingShape">
                          <wps:wsp>
                            <wps:cNvSpPr/>
                            <wps:spPr>
                              <a:xfrm rot="10800000">
                                <a:off x="0" y="0"/>
                                <a:ext cx="685800"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175E6" id="Arrow: Right 8" o:spid="_x0000_s1026" type="#_x0000_t13" style="position:absolute;margin-left:120.25pt;margin-top:13.6pt;width:54pt;height:18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" adj="18000" fillcolor="black [3200]" strokecolor="black [1600]" strokeweight="1pt"/>
                  </w:pict>
                </mc:Fallback>
              </mc:AlternateContent>
            </w:r>
          </w:p>
          <w:p w14:paraId="2957DD05" w14:textId="403B9BCC" w:rsidR="00690F93" w:rsidRDefault="007D546C" w:rsidP="002F700C">
            <w:pPr>
              <w:rPr>
                <w:rFonts w:ascii="Times New Roman" w:hAnsi="Times New Roman" w:cs="Times New Roman"/>
                <w:sz w:val="24"/>
                <w:szCs w:val="24"/>
              </w:rPr>
            </w:pPr>
            <w:r w:rsidRPr="00FF2645">
              <w:rPr>
                <w:rFonts w:ascii="Times New Roman" w:hAnsi="Times New Roman" w:cs="Times New Roman"/>
                <w:b/>
                <w:bCs/>
                <w:noProof/>
                <w:sz w:val="24"/>
                <w:szCs w:val="24"/>
              </w:rPr>
              <mc:AlternateContent>
                <mc:Choice Requires="wps">
                  <w:drawing>
                    <wp:anchor distT="45720" distB="45720" distL="114300" distR="114300" simplePos="0" relativeHeight="251660800" behindDoc="0" locked="0" layoutInCell="1" allowOverlap="1" wp14:anchorId="454F95A5" wp14:editId="0AC44CF9">
                      <wp:simplePos x="0" y="0"/>
                      <wp:positionH relativeFrom="column">
                        <wp:posOffset>1390457</wp:posOffset>
                      </wp:positionH>
                      <wp:positionV relativeFrom="page">
                        <wp:posOffset>857830</wp:posOffset>
                      </wp:positionV>
                      <wp:extent cx="990600" cy="266369"/>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369"/>
                              </a:xfrm>
                              <a:prstGeom prst="rect">
                                <a:avLst/>
                              </a:prstGeom>
                              <a:solidFill>
                                <a:schemeClr val="bg1"/>
                              </a:solidFill>
                              <a:ln w="9525">
                                <a:noFill/>
                                <a:miter lim="800000"/>
                                <a:headEnd/>
                                <a:tailEnd/>
                              </a:ln>
                            </wps:spPr>
                            <wps:txbx>
                              <w:txbxContent>
                                <w:p w14:paraId="6EE38C93" w14:textId="77777777" w:rsidR="007341DF" w:rsidRPr="00977CF9" w:rsidRDefault="007341DF" w:rsidP="00690F93">
                                  <w:pPr>
                                    <w:rPr>
                                      <w:rFonts w:ascii="Franklin Gothic Demi Cond" w:hAnsi="Franklin Gothic Demi Cond"/>
                                      <w:sz w:val="24"/>
                                      <w:szCs w:val="24"/>
                                    </w:rPr>
                                  </w:pPr>
                                  <w:r w:rsidRPr="00977CF9">
                                    <w:rPr>
                                      <w:rFonts w:ascii="Franklin Gothic Demi Cond" w:hAnsi="Franklin Gothic Demi Cond"/>
                                      <w:sz w:val="24"/>
                                      <w:szCs w:val="24"/>
                                    </w:rPr>
                                    <w:t>CO</w:t>
                                  </w:r>
                                  <w:r>
                                    <w:rPr>
                                      <w:rFonts w:ascii="Franklin Gothic Demi Cond" w:hAnsi="Franklin Gothic Demi Cond"/>
                                      <w:sz w:val="24"/>
                                      <w:szCs w:val="24"/>
                                    </w:rPr>
                                    <w:t>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95A5" id="_x0000_s1028" type="#_x0000_t202" style="position:absolute;margin-left:109.5pt;margin-top:67.55pt;width:78pt;height:20.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" fillcolor="white [3212]" stroked="f">
                      <v:textbox>
                        <w:txbxContent>
                          <w:p w14:paraId="6EE38C93" w14:textId="77777777" w:rsidR="007341DF" w:rsidRPr="00977CF9" w:rsidRDefault="007341DF" w:rsidP="00690F93">
                            <w:pPr>
                              <w:rPr>
                                <w:rFonts w:ascii="Franklin Gothic Demi Cond" w:hAnsi="Franklin Gothic Demi Cond"/>
                                <w:sz w:val="24"/>
                                <w:szCs w:val="24"/>
                              </w:rPr>
                            </w:pPr>
                            <w:r w:rsidRPr="00977CF9">
                              <w:rPr>
                                <w:rFonts w:ascii="Franklin Gothic Demi Cond" w:hAnsi="Franklin Gothic Demi Cond"/>
                                <w:sz w:val="24"/>
                                <w:szCs w:val="24"/>
                              </w:rPr>
                              <w:t>CO</w:t>
                            </w:r>
                            <w:r>
                              <w:rPr>
                                <w:rFonts w:ascii="Franklin Gothic Demi Cond" w:hAnsi="Franklin Gothic Demi Cond"/>
                                <w:sz w:val="24"/>
                                <w:szCs w:val="24"/>
                              </w:rPr>
                              <w:t>MPLIANCE</w:t>
                            </w:r>
                          </w:p>
                        </w:txbxContent>
                      </v:textbox>
                      <w10:wrap anchory="page"/>
                    </v:shape>
                  </w:pict>
                </mc:Fallback>
              </mc:AlternateContent>
            </w:r>
          </w:p>
          <w:p w14:paraId="2AC6E308" w14:textId="77777777" w:rsidR="00690F93" w:rsidRPr="005E2C7C" w:rsidRDefault="00690F93" w:rsidP="002F700C">
            <w:pPr>
              <w:rPr>
                <w:rFonts w:ascii="Times New Roman" w:hAnsi="Times New Roman" w:cs="Times New Roman"/>
                <w:sz w:val="24"/>
                <w:szCs w:val="24"/>
              </w:rPr>
            </w:pPr>
            <w:r>
              <w:rPr>
                <w:rFonts w:ascii="Times New Roman" w:hAnsi="Times New Roman" w:cs="Times New Roman"/>
                <w:sz w:val="24"/>
                <w:szCs w:val="24"/>
              </w:rPr>
              <w:tab/>
            </w:r>
            <w:r w:rsidRPr="005E2C7C">
              <w:rPr>
                <w:rFonts w:ascii="Times New Roman" w:hAnsi="Times New Roman" w:cs="Times New Roman"/>
                <w:sz w:val="24"/>
                <w:szCs w:val="24"/>
              </w:rPr>
              <w:t>Quiescent</w:t>
            </w:r>
          </w:p>
        </w:tc>
        <w:tc>
          <w:tcPr>
            <w:tcW w:w="3087" w:type="dxa"/>
            <w:tcBorders>
              <w:top w:val="single" w:sz="12" w:space="0" w:color="auto"/>
              <w:left w:val="single" w:sz="12" w:space="0" w:color="auto"/>
              <w:bottom w:val="single" w:sz="12" w:space="0" w:color="auto"/>
              <w:right w:val="single" w:sz="12" w:space="0" w:color="auto"/>
            </w:tcBorders>
          </w:tcPr>
          <w:p w14:paraId="2B00780F" w14:textId="343BFA0D" w:rsidR="00690F93" w:rsidRDefault="007D546C" w:rsidP="002F700C">
            <w:pPr>
              <w:rPr>
                <w:rFonts w:ascii="Times New Roman" w:hAnsi="Times New Roman" w:cs="Times New Roman"/>
                <w:sz w:val="24"/>
                <w:szCs w:val="24"/>
              </w:rPr>
            </w:pPr>
            <w:r w:rsidRPr="005E2C7C">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CE87ED3" wp14:editId="5A4C67AD">
                      <wp:simplePos x="0" y="0"/>
                      <wp:positionH relativeFrom="column">
                        <wp:posOffset>275479</wp:posOffset>
                      </wp:positionH>
                      <wp:positionV relativeFrom="page">
                        <wp:posOffset>-291465</wp:posOffset>
                      </wp:positionV>
                      <wp:extent cx="209550" cy="628650"/>
                      <wp:effectExtent l="19050" t="0" r="19050" b="38100"/>
                      <wp:wrapNone/>
                      <wp:docPr id="5" name="Arrow: Down 5"/>
                      <wp:cNvGraphicFramePr/>
                      <a:graphic xmlns:a="http://schemas.openxmlformats.org/drawingml/2006/main">
                        <a:graphicData uri="http://schemas.microsoft.com/office/word/2010/wordprocessingShape">
                          <wps:wsp>
                            <wps:cNvSpPr/>
                            <wps:spPr>
                              <a:xfrm>
                                <a:off x="0" y="0"/>
                                <a:ext cx="209550" cy="628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050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1.7pt;margin-top:-22.95pt;width:16.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" adj="18000" fillcolor="black [3200]" strokecolor="black [1600]" strokeweight="1pt">
                      <w10:wrap anchory="page"/>
                    </v:shape>
                  </w:pict>
                </mc:Fallback>
              </mc:AlternateContent>
            </w:r>
          </w:p>
          <w:p w14:paraId="4C0A9C3C" w14:textId="61A44F24" w:rsidR="00690F93" w:rsidRDefault="00690F93" w:rsidP="002F700C">
            <w:pPr>
              <w:rPr>
                <w:rFonts w:ascii="Times New Roman" w:hAnsi="Times New Roman" w:cs="Times New Roman"/>
                <w:sz w:val="24"/>
                <w:szCs w:val="24"/>
              </w:rPr>
            </w:pPr>
          </w:p>
          <w:p w14:paraId="4E1879E5" w14:textId="40E645A0" w:rsidR="00690F93" w:rsidRDefault="00690F93" w:rsidP="002F700C">
            <w:pPr>
              <w:rPr>
                <w:rFonts w:ascii="Times New Roman" w:hAnsi="Times New Roman" w:cs="Times New Roman"/>
                <w:sz w:val="24"/>
                <w:szCs w:val="24"/>
              </w:rPr>
            </w:pPr>
          </w:p>
          <w:p w14:paraId="7A176B6C" w14:textId="39829446" w:rsidR="00690F93" w:rsidRPr="005E2C7C" w:rsidRDefault="00690F93" w:rsidP="002F700C">
            <w:pPr>
              <w:rPr>
                <w:rFonts w:ascii="Times New Roman" w:hAnsi="Times New Roman" w:cs="Times New Roman"/>
                <w:sz w:val="24"/>
                <w:szCs w:val="24"/>
              </w:rPr>
            </w:pPr>
            <w:r>
              <w:rPr>
                <w:rFonts w:ascii="Times New Roman" w:hAnsi="Times New Roman" w:cs="Times New Roman"/>
                <w:sz w:val="24"/>
                <w:szCs w:val="24"/>
              </w:rPr>
              <w:tab/>
              <w:t xml:space="preserve">        Uncontested</w:t>
            </w:r>
          </w:p>
        </w:tc>
      </w:tr>
    </w:tbl>
    <w:p w14:paraId="050279F1" w14:textId="3D450528" w:rsidR="00690F93" w:rsidRDefault="00690F93" w:rsidP="00690F93">
      <w:pPr>
        <w:tabs>
          <w:tab w:val="left" w:pos="7601"/>
        </w:tabs>
        <w:rPr>
          <w:rFonts w:ascii="Times New Roman" w:hAnsi="Times New Roman" w:cs="Times New Roman"/>
          <w:sz w:val="24"/>
          <w:szCs w:val="24"/>
        </w:rPr>
      </w:pPr>
      <w:r>
        <w:rPr>
          <w:rFonts w:ascii="Times New Roman" w:hAnsi="Times New Roman" w:cs="Times New Roman"/>
          <w:sz w:val="24"/>
          <w:szCs w:val="24"/>
        </w:rPr>
        <w:t xml:space="preserve">Figure 2. Trajectories of </w:t>
      </w:r>
      <w:r w:rsidR="00A869E6">
        <w:rPr>
          <w:rFonts w:ascii="Times New Roman" w:hAnsi="Times New Roman" w:cs="Times New Roman"/>
          <w:sz w:val="24"/>
          <w:szCs w:val="24"/>
        </w:rPr>
        <w:t>Institutional Field Change</w:t>
      </w:r>
    </w:p>
    <w:p w14:paraId="4E8228E2" w14:textId="77777777" w:rsidR="00D6482D" w:rsidRDefault="00D6482D" w:rsidP="00690F93">
      <w:pPr>
        <w:tabs>
          <w:tab w:val="left" w:pos="7601"/>
        </w:tabs>
        <w:rPr>
          <w:rFonts w:ascii="Times New Roman" w:hAnsi="Times New Roman" w:cs="Times New Roman"/>
          <w:sz w:val="24"/>
          <w:szCs w:val="24"/>
        </w:rPr>
      </w:pPr>
    </w:p>
    <w:p w14:paraId="6168B0D5" w14:textId="77777777" w:rsidR="00D6482D" w:rsidRDefault="00D6482D" w:rsidP="00690F93">
      <w:pPr>
        <w:tabs>
          <w:tab w:val="left" w:pos="7601"/>
        </w:tabs>
        <w:rPr>
          <w:rFonts w:ascii="Times New Roman" w:hAnsi="Times New Roman" w:cs="Times New Roman"/>
          <w:sz w:val="24"/>
          <w:szCs w:val="24"/>
        </w:rPr>
      </w:pPr>
    </w:p>
    <w:p w14:paraId="1BE394C4" w14:textId="04CEF6C1" w:rsidR="00166852" w:rsidRDefault="00166852" w:rsidP="00690F93">
      <w:pPr>
        <w:tabs>
          <w:tab w:val="left" w:pos="7601"/>
        </w:tabs>
        <w:rPr>
          <w:rFonts w:ascii="Times New Roman" w:hAnsi="Times New Roman" w:cs="Times New Roman"/>
          <w:sz w:val="24"/>
          <w:szCs w:val="24"/>
        </w:rPr>
      </w:pPr>
    </w:p>
    <w:p w14:paraId="12DCEB89" w14:textId="40449AB2" w:rsidR="00166852" w:rsidRDefault="00166852" w:rsidP="00690F93">
      <w:pPr>
        <w:tabs>
          <w:tab w:val="left" w:pos="7601"/>
        </w:tabs>
        <w:rPr>
          <w:rFonts w:ascii="Times New Roman" w:hAnsi="Times New Roman" w:cs="Times New Roman"/>
          <w:sz w:val="24"/>
          <w:szCs w:val="24"/>
        </w:rPr>
      </w:pPr>
    </w:p>
    <w:p w14:paraId="22EF73C9" w14:textId="0790BEFF" w:rsidR="00166852" w:rsidRDefault="00166852" w:rsidP="00690F93">
      <w:pPr>
        <w:tabs>
          <w:tab w:val="left" w:pos="7601"/>
        </w:tabs>
        <w:rPr>
          <w:rFonts w:ascii="Times New Roman" w:hAnsi="Times New Roman" w:cs="Times New Roman"/>
          <w:sz w:val="24"/>
          <w:szCs w:val="24"/>
        </w:rPr>
      </w:pPr>
    </w:p>
    <w:p w14:paraId="56FC0370" w14:textId="29116949" w:rsidR="00166852" w:rsidRDefault="001504D5" w:rsidP="00690F93">
      <w:pPr>
        <w:tabs>
          <w:tab w:val="left" w:pos="7601"/>
        </w:tabs>
        <w:rPr>
          <w:rFonts w:ascii="Times New Roman" w:hAnsi="Times New Roman" w:cs="Times New Roman"/>
          <w:sz w:val="24"/>
          <w:szCs w:val="24"/>
        </w:rPr>
      </w:pPr>
      <w:r w:rsidRPr="00FF2645">
        <w:rPr>
          <w:rFonts w:ascii="Times New Roman" w:hAnsi="Times New Roman" w:cs="Times New Roman"/>
          <w:b/>
          <w:bCs/>
          <w:noProof/>
          <w:sz w:val="24"/>
          <w:szCs w:val="24"/>
        </w:rPr>
        <mc:AlternateContent>
          <mc:Choice Requires="wps">
            <w:drawing>
              <wp:anchor distT="45720" distB="45720" distL="114300" distR="114300" simplePos="0" relativeHeight="251664384" behindDoc="0" locked="0" layoutInCell="1" allowOverlap="1" wp14:anchorId="3E60E92B" wp14:editId="20ABDBFD">
                <wp:simplePos x="0" y="0"/>
                <wp:positionH relativeFrom="column">
                  <wp:posOffset>2357562</wp:posOffset>
                </wp:positionH>
                <wp:positionV relativeFrom="page">
                  <wp:posOffset>2926080</wp:posOffset>
                </wp:positionV>
                <wp:extent cx="990600" cy="258417"/>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8417"/>
                        </a:xfrm>
                        <a:prstGeom prst="rect">
                          <a:avLst/>
                        </a:prstGeom>
                        <a:solidFill>
                          <a:schemeClr val="bg1"/>
                        </a:solidFill>
                        <a:ln w="9525">
                          <a:noFill/>
                          <a:miter lim="800000"/>
                          <a:headEnd/>
                          <a:tailEnd/>
                        </a:ln>
                      </wps:spPr>
                      <wps:txbx>
                        <w:txbxContent>
                          <w:p w14:paraId="6D9945F0" w14:textId="77777777" w:rsidR="007341DF" w:rsidRPr="00977CF9" w:rsidRDefault="007341DF" w:rsidP="00690F93">
                            <w:pPr>
                              <w:rPr>
                                <w:rFonts w:ascii="Franklin Gothic Demi Cond" w:hAnsi="Franklin Gothic Demi Cond"/>
                                <w:sz w:val="24"/>
                                <w:szCs w:val="24"/>
                              </w:rPr>
                            </w:pPr>
                            <w:r w:rsidRPr="00977CF9">
                              <w:rPr>
                                <w:rFonts w:ascii="Franklin Gothic Demi Cond" w:hAnsi="Franklin Gothic Demi Cond"/>
                                <w:sz w:val="24"/>
                                <w:szCs w:val="24"/>
                              </w:rPr>
                              <w:t>CONTENTION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0E92B" id="_x0000_s1029" type="#_x0000_t202" style="position:absolute;margin-left:185.65pt;margin-top:230.4pt;width:78pt;height:2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" fillcolor="white [3212]" stroked="f">
                <v:textbox>
                  <w:txbxContent>
                    <w:p w14:paraId="6D9945F0" w14:textId="77777777" w:rsidR="007341DF" w:rsidRPr="00977CF9" w:rsidRDefault="007341DF" w:rsidP="00690F93">
                      <w:pPr>
                        <w:rPr>
                          <w:rFonts w:ascii="Franklin Gothic Demi Cond" w:hAnsi="Franklin Gothic Demi Cond"/>
                          <w:sz w:val="24"/>
                          <w:szCs w:val="24"/>
                        </w:rPr>
                      </w:pPr>
                      <w:r w:rsidRPr="00977CF9">
                        <w:rPr>
                          <w:rFonts w:ascii="Franklin Gothic Demi Cond" w:hAnsi="Franklin Gothic Demi Cond"/>
                          <w:sz w:val="24"/>
                          <w:szCs w:val="24"/>
                        </w:rPr>
                        <w:t>CONTENTION</w:t>
                      </w:r>
                    </w:p>
                  </w:txbxContent>
                </v:textbox>
                <w10:wrap anchory="page"/>
              </v:shape>
            </w:pict>
          </mc:Fallback>
        </mc:AlternateContent>
      </w:r>
    </w:p>
    <w:sectPr w:rsidR="001668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333A" w14:textId="77777777" w:rsidR="00797A69" w:rsidRDefault="00797A69" w:rsidP="00F812E0">
      <w:pPr>
        <w:spacing w:after="0" w:line="240" w:lineRule="auto"/>
      </w:pPr>
      <w:r>
        <w:separator/>
      </w:r>
    </w:p>
  </w:endnote>
  <w:endnote w:type="continuationSeparator" w:id="0">
    <w:p w14:paraId="08553A22" w14:textId="77777777" w:rsidR="00797A69" w:rsidRDefault="00797A69" w:rsidP="00F8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77">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12687"/>
      <w:docPartObj>
        <w:docPartGallery w:val="Page Numbers (Bottom of Page)"/>
        <w:docPartUnique/>
      </w:docPartObj>
    </w:sdtPr>
    <w:sdtEndPr>
      <w:rPr>
        <w:rFonts w:ascii="Times New Roman" w:hAnsi="Times New Roman" w:cs="Times New Roman"/>
        <w:noProof/>
      </w:rPr>
    </w:sdtEndPr>
    <w:sdtContent>
      <w:p w14:paraId="216B8B60" w14:textId="1840E401" w:rsidR="007341DF" w:rsidRPr="00C1022B" w:rsidRDefault="007341DF">
        <w:pPr>
          <w:jc w:val="right"/>
          <w:rPr>
            <w:rFonts w:ascii="Times New Roman" w:hAnsi="Times New Roman" w:cs="Times New Roman"/>
          </w:rPr>
        </w:pPr>
        <w:r w:rsidRPr="00C1022B">
          <w:rPr>
            <w:rFonts w:ascii="Times New Roman" w:hAnsi="Times New Roman" w:cs="Times New Roman"/>
          </w:rPr>
          <w:fldChar w:fldCharType="begin"/>
        </w:r>
        <w:r w:rsidRPr="00C1022B">
          <w:rPr>
            <w:rFonts w:ascii="Times New Roman" w:hAnsi="Times New Roman" w:cs="Times New Roman"/>
          </w:rPr>
          <w:instrText xml:space="preserve"> PAGE   \* MERGEFORMAT </w:instrText>
        </w:r>
        <w:r w:rsidRPr="00C1022B">
          <w:rPr>
            <w:rFonts w:ascii="Times New Roman" w:hAnsi="Times New Roman" w:cs="Times New Roman"/>
          </w:rPr>
          <w:fldChar w:fldCharType="separate"/>
        </w:r>
        <w:r w:rsidR="004235DD">
          <w:rPr>
            <w:rFonts w:ascii="Times New Roman" w:hAnsi="Times New Roman" w:cs="Times New Roman"/>
            <w:noProof/>
          </w:rPr>
          <w:t>21</w:t>
        </w:r>
        <w:r w:rsidRPr="00C1022B">
          <w:rPr>
            <w:rFonts w:ascii="Times New Roman" w:hAnsi="Times New Roman" w:cs="Times New Roman"/>
            <w:noProof/>
          </w:rPr>
          <w:fldChar w:fldCharType="end"/>
        </w:r>
      </w:p>
    </w:sdtContent>
  </w:sdt>
  <w:p w14:paraId="0ED14BD4" w14:textId="77777777" w:rsidR="007341DF" w:rsidRDefault="00734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D1AA" w14:textId="77777777" w:rsidR="00797A69" w:rsidRDefault="00797A69" w:rsidP="00F812E0">
      <w:pPr>
        <w:spacing w:after="0" w:line="240" w:lineRule="auto"/>
      </w:pPr>
      <w:r>
        <w:separator/>
      </w:r>
    </w:p>
  </w:footnote>
  <w:footnote w:type="continuationSeparator" w:id="0">
    <w:p w14:paraId="1FC66916" w14:textId="77777777" w:rsidR="00797A69" w:rsidRDefault="00797A69" w:rsidP="00F812E0">
      <w:pPr>
        <w:spacing w:after="0" w:line="240" w:lineRule="auto"/>
      </w:pPr>
      <w:r>
        <w:continuationSeparator/>
      </w:r>
    </w:p>
  </w:footnote>
  <w:footnote w:id="1">
    <w:p w14:paraId="544667D5" w14:textId="77777777" w:rsidR="007341DF" w:rsidRDefault="007341DF" w:rsidP="00224357">
      <w:pPr>
        <w:pStyle w:val="FootnoteText"/>
      </w:pPr>
      <w:r>
        <w:rPr>
          <w:rStyle w:val="FootnoteReference"/>
        </w:rPr>
        <w:footnoteRef/>
      </w:r>
      <w:r>
        <w:t xml:space="preserve"> </w:t>
      </w:r>
      <w:r w:rsidRPr="009F743F">
        <w:rPr>
          <w:rFonts w:ascii="Times New Roman" w:hAnsi="Times New Roman" w:cs="Times New Roman"/>
        </w:rPr>
        <w:t xml:space="preserve">These studies have addressed environmental problems (Hoffman, 1999; Westley &amp;Vredenburg 1991; </w:t>
      </w:r>
      <w:proofErr w:type="spellStart"/>
      <w:r w:rsidRPr="009F743F">
        <w:rPr>
          <w:rFonts w:ascii="Times New Roman" w:hAnsi="Times New Roman" w:cs="Times New Roman"/>
        </w:rPr>
        <w:t>Wondolleck</w:t>
      </w:r>
      <w:proofErr w:type="spellEnd"/>
      <w:r w:rsidRPr="009F743F">
        <w:rPr>
          <w:rFonts w:ascii="Times New Roman" w:hAnsi="Times New Roman" w:cs="Times New Roman"/>
        </w:rPr>
        <w:t xml:space="preserve"> &amp; </w:t>
      </w:r>
      <w:proofErr w:type="spellStart"/>
      <w:r w:rsidRPr="009F743F">
        <w:rPr>
          <w:rFonts w:ascii="Times New Roman" w:hAnsi="Times New Roman" w:cs="Times New Roman"/>
        </w:rPr>
        <w:t>Yaffee</w:t>
      </w:r>
      <w:proofErr w:type="spellEnd"/>
      <w:r w:rsidRPr="009F743F">
        <w:rPr>
          <w:rFonts w:ascii="Times New Roman" w:hAnsi="Times New Roman" w:cs="Times New Roman"/>
        </w:rPr>
        <w:t xml:space="preserve">, 2000), climate change (Ansari, </w:t>
      </w:r>
      <w:proofErr w:type="spellStart"/>
      <w:r w:rsidRPr="009F743F">
        <w:rPr>
          <w:rFonts w:ascii="Times New Roman" w:hAnsi="Times New Roman" w:cs="Times New Roman"/>
        </w:rPr>
        <w:t>Wijen</w:t>
      </w:r>
      <w:proofErr w:type="spellEnd"/>
      <w:r w:rsidRPr="009F743F">
        <w:rPr>
          <w:rFonts w:ascii="Times New Roman" w:hAnsi="Times New Roman" w:cs="Times New Roman"/>
        </w:rPr>
        <w:t xml:space="preserve"> &amp; Gray, 2013), refugee crises (Lawrence &amp; Hardy 1999), urban challenges (Gray, 1989), human trafficking (Foot, 2015), homelessness (Lawrence &amp; Dover, 2015); depletion of public goods (Waddell &amp; </w:t>
      </w:r>
      <w:proofErr w:type="spellStart"/>
      <w:r w:rsidRPr="009F743F">
        <w:rPr>
          <w:rFonts w:ascii="Times New Roman" w:hAnsi="Times New Roman" w:cs="Times New Roman"/>
        </w:rPr>
        <w:t>Khagram</w:t>
      </w:r>
      <w:proofErr w:type="spellEnd"/>
      <w:r w:rsidRPr="009F743F">
        <w:rPr>
          <w:rFonts w:ascii="Times New Roman" w:hAnsi="Times New Roman" w:cs="Times New Roman"/>
        </w:rPr>
        <w:t>, 2007) and poverty alleviation (</w:t>
      </w:r>
      <w:proofErr w:type="spellStart"/>
      <w:r w:rsidRPr="009F743F">
        <w:rPr>
          <w:rFonts w:ascii="Times New Roman" w:hAnsi="Times New Roman" w:cs="Times New Roman"/>
        </w:rPr>
        <w:t>Addeln</w:t>
      </w:r>
      <w:r>
        <w:rPr>
          <w:rFonts w:ascii="Times New Roman" w:hAnsi="Times New Roman" w:cs="Times New Roman"/>
        </w:rPr>
        <w:t>our</w:t>
      </w:r>
      <w:proofErr w:type="spellEnd"/>
      <w:r w:rsidRPr="009F743F">
        <w:rPr>
          <w:rFonts w:ascii="Times New Roman" w:hAnsi="Times New Roman" w:cs="Times New Roman"/>
        </w:rPr>
        <w:t xml:space="preserve"> &amp; </w:t>
      </w:r>
      <w:proofErr w:type="spellStart"/>
      <w:r w:rsidRPr="009F743F">
        <w:rPr>
          <w:rFonts w:ascii="Times New Roman" w:hAnsi="Times New Roman" w:cs="Times New Roman"/>
        </w:rPr>
        <w:t>Branzei</w:t>
      </w:r>
      <w:proofErr w:type="spellEnd"/>
      <w:r w:rsidRPr="009F743F">
        <w:rPr>
          <w:rFonts w:ascii="Times New Roman" w:hAnsi="Times New Roman" w:cs="Times New Roman"/>
        </w:rPr>
        <w:t xml:space="preserve">, 2010; Mair, Marti &amp; </w:t>
      </w:r>
      <w:proofErr w:type="spellStart"/>
      <w:r w:rsidRPr="009F743F">
        <w:rPr>
          <w:rFonts w:ascii="Times New Roman" w:hAnsi="Times New Roman" w:cs="Times New Roman"/>
        </w:rPr>
        <w:t>Ventresca</w:t>
      </w:r>
      <w:proofErr w:type="spellEnd"/>
      <w:r w:rsidRPr="009F743F">
        <w:rPr>
          <w:rFonts w:ascii="Times New Roman" w:hAnsi="Times New Roman" w:cs="Times New Roman"/>
        </w:rPr>
        <w:t>, 2012), among others.</w:t>
      </w:r>
    </w:p>
  </w:footnote>
  <w:footnote w:id="2">
    <w:p w14:paraId="1C0ACC38" w14:textId="77777777" w:rsidR="007341DF" w:rsidRPr="007515FC" w:rsidRDefault="007341DF" w:rsidP="00FA1652">
      <w:pPr>
        <w:rPr>
          <w:rFonts w:ascii="Times New Roman" w:hAnsi="Times New Roman" w:cs="Times New Roman"/>
        </w:rPr>
      </w:pPr>
      <w:r w:rsidRPr="007515FC">
        <w:rPr>
          <w:rFonts w:ascii="Times New Roman" w:hAnsi="Times New Roman" w:cs="Times New Roman"/>
        </w:rPr>
        <w:footnoteRef/>
      </w:r>
      <w:r w:rsidRPr="007515FC">
        <w:rPr>
          <w:rFonts w:ascii="Times New Roman" w:hAnsi="Times New Roman" w:cs="Times New Roman"/>
        </w:rPr>
        <w:t xml:space="preserve"> This agreement that would have required Caribou recovery plans for each Canadian province subsequently fell apart and was not implemented.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E0"/>
    <w:rsid w:val="00001508"/>
    <w:rsid w:val="000016B5"/>
    <w:rsid w:val="00002619"/>
    <w:rsid w:val="00004064"/>
    <w:rsid w:val="0000473F"/>
    <w:rsid w:val="00006969"/>
    <w:rsid w:val="00011CF9"/>
    <w:rsid w:val="00012715"/>
    <w:rsid w:val="00016544"/>
    <w:rsid w:val="000176A9"/>
    <w:rsid w:val="00020B88"/>
    <w:rsid w:val="00021857"/>
    <w:rsid w:val="000231DA"/>
    <w:rsid w:val="00025069"/>
    <w:rsid w:val="00034D53"/>
    <w:rsid w:val="00040F3F"/>
    <w:rsid w:val="000423CF"/>
    <w:rsid w:val="0004292E"/>
    <w:rsid w:val="00045312"/>
    <w:rsid w:val="00045FFE"/>
    <w:rsid w:val="000469AF"/>
    <w:rsid w:val="000470FD"/>
    <w:rsid w:val="00047CC1"/>
    <w:rsid w:val="0005006E"/>
    <w:rsid w:val="00051C45"/>
    <w:rsid w:val="00054BEA"/>
    <w:rsid w:val="00055039"/>
    <w:rsid w:val="000553D6"/>
    <w:rsid w:val="0005669C"/>
    <w:rsid w:val="00061660"/>
    <w:rsid w:val="00064F7E"/>
    <w:rsid w:val="000659D5"/>
    <w:rsid w:val="00065E35"/>
    <w:rsid w:val="00066061"/>
    <w:rsid w:val="0006778A"/>
    <w:rsid w:val="000707F2"/>
    <w:rsid w:val="0008221C"/>
    <w:rsid w:val="0008268F"/>
    <w:rsid w:val="00083584"/>
    <w:rsid w:val="00084908"/>
    <w:rsid w:val="000874DD"/>
    <w:rsid w:val="00090CA7"/>
    <w:rsid w:val="00091C8A"/>
    <w:rsid w:val="00094A13"/>
    <w:rsid w:val="0009524A"/>
    <w:rsid w:val="000A30DE"/>
    <w:rsid w:val="000A6BAE"/>
    <w:rsid w:val="000A6EA5"/>
    <w:rsid w:val="000B02B3"/>
    <w:rsid w:val="000B1B93"/>
    <w:rsid w:val="000B1FC2"/>
    <w:rsid w:val="000B21F9"/>
    <w:rsid w:val="000B5D61"/>
    <w:rsid w:val="000B7B85"/>
    <w:rsid w:val="000C2441"/>
    <w:rsid w:val="000C74AD"/>
    <w:rsid w:val="000C7A71"/>
    <w:rsid w:val="000D0E6B"/>
    <w:rsid w:val="000D164B"/>
    <w:rsid w:val="000D1BDD"/>
    <w:rsid w:val="000D353B"/>
    <w:rsid w:val="000D54DE"/>
    <w:rsid w:val="000D5D4F"/>
    <w:rsid w:val="000D76F5"/>
    <w:rsid w:val="000D777E"/>
    <w:rsid w:val="000E3547"/>
    <w:rsid w:val="000E3568"/>
    <w:rsid w:val="000E5D75"/>
    <w:rsid w:val="000F00FA"/>
    <w:rsid w:val="000F3DA0"/>
    <w:rsid w:val="000F5DDC"/>
    <w:rsid w:val="000F6141"/>
    <w:rsid w:val="000F6392"/>
    <w:rsid w:val="000F7269"/>
    <w:rsid w:val="0010388B"/>
    <w:rsid w:val="001054F5"/>
    <w:rsid w:val="00106F1D"/>
    <w:rsid w:val="00122898"/>
    <w:rsid w:val="00122F0C"/>
    <w:rsid w:val="00123087"/>
    <w:rsid w:val="001259BD"/>
    <w:rsid w:val="00125C6D"/>
    <w:rsid w:val="00127A04"/>
    <w:rsid w:val="00130DD5"/>
    <w:rsid w:val="001331C4"/>
    <w:rsid w:val="0013341E"/>
    <w:rsid w:val="00136098"/>
    <w:rsid w:val="00136C23"/>
    <w:rsid w:val="001414F5"/>
    <w:rsid w:val="00141F08"/>
    <w:rsid w:val="00144282"/>
    <w:rsid w:val="001504D5"/>
    <w:rsid w:val="001513EE"/>
    <w:rsid w:val="0015262A"/>
    <w:rsid w:val="00157AC9"/>
    <w:rsid w:val="00160C49"/>
    <w:rsid w:val="0016200C"/>
    <w:rsid w:val="001634C0"/>
    <w:rsid w:val="00164250"/>
    <w:rsid w:val="00164727"/>
    <w:rsid w:val="00165D47"/>
    <w:rsid w:val="00166852"/>
    <w:rsid w:val="001718AA"/>
    <w:rsid w:val="00176FD2"/>
    <w:rsid w:val="0018009D"/>
    <w:rsid w:val="00180DB1"/>
    <w:rsid w:val="001810E5"/>
    <w:rsid w:val="001830B9"/>
    <w:rsid w:val="0018727F"/>
    <w:rsid w:val="00187626"/>
    <w:rsid w:val="00187915"/>
    <w:rsid w:val="00192C0E"/>
    <w:rsid w:val="001931A5"/>
    <w:rsid w:val="00193A3B"/>
    <w:rsid w:val="00193F1C"/>
    <w:rsid w:val="00194209"/>
    <w:rsid w:val="00197E9B"/>
    <w:rsid w:val="001A04A5"/>
    <w:rsid w:val="001A0524"/>
    <w:rsid w:val="001A0830"/>
    <w:rsid w:val="001A27C1"/>
    <w:rsid w:val="001A57CA"/>
    <w:rsid w:val="001A7450"/>
    <w:rsid w:val="001B2528"/>
    <w:rsid w:val="001C15A0"/>
    <w:rsid w:val="001C4AD1"/>
    <w:rsid w:val="001C5FA3"/>
    <w:rsid w:val="001C74BC"/>
    <w:rsid w:val="001D0A76"/>
    <w:rsid w:val="001D3264"/>
    <w:rsid w:val="001D3E3F"/>
    <w:rsid w:val="001D4487"/>
    <w:rsid w:val="001E00C3"/>
    <w:rsid w:val="001E300C"/>
    <w:rsid w:val="001E4694"/>
    <w:rsid w:val="001E4A19"/>
    <w:rsid w:val="001E58E6"/>
    <w:rsid w:val="001E601F"/>
    <w:rsid w:val="001E7E56"/>
    <w:rsid w:val="001F085C"/>
    <w:rsid w:val="001F3A99"/>
    <w:rsid w:val="001F4503"/>
    <w:rsid w:val="001F48DD"/>
    <w:rsid w:val="001F6103"/>
    <w:rsid w:val="001F7120"/>
    <w:rsid w:val="00200BEC"/>
    <w:rsid w:val="00201583"/>
    <w:rsid w:val="002018FD"/>
    <w:rsid w:val="002019EC"/>
    <w:rsid w:val="00201BFB"/>
    <w:rsid w:val="002042B9"/>
    <w:rsid w:val="00204D0C"/>
    <w:rsid w:val="00207017"/>
    <w:rsid w:val="00210E14"/>
    <w:rsid w:val="0021185B"/>
    <w:rsid w:val="0021602C"/>
    <w:rsid w:val="00217928"/>
    <w:rsid w:val="002205AE"/>
    <w:rsid w:val="002238DB"/>
    <w:rsid w:val="00224357"/>
    <w:rsid w:val="0023372D"/>
    <w:rsid w:val="0023475C"/>
    <w:rsid w:val="00235214"/>
    <w:rsid w:val="0024441B"/>
    <w:rsid w:val="00245DBF"/>
    <w:rsid w:val="002469AA"/>
    <w:rsid w:val="00247C53"/>
    <w:rsid w:val="002508B5"/>
    <w:rsid w:val="002514CB"/>
    <w:rsid w:val="002536B1"/>
    <w:rsid w:val="002547BC"/>
    <w:rsid w:val="0026245B"/>
    <w:rsid w:val="00266315"/>
    <w:rsid w:val="0027215A"/>
    <w:rsid w:val="0027273E"/>
    <w:rsid w:val="00272D87"/>
    <w:rsid w:val="002764FA"/>
    <w:rsid w:val="002805B0"/>
    <w:rsid w:val="002863DD"/>
    <w:rsid w:val="0028750C"/>
    <w:rsid w:val="002902AA"/>
    <w:rsid w:val="00290C06"/>
    <w:rsid w:val="00290D9A"/>
    <w:rsid w:val="00292892"/>
    <w:rsid w:val="002935FC"/>
    <w:rsid w:val="0029457B"/>
    <w:rsid w:val="00295B25"/>
    <w:rsid w:val="002968E8"/>
    <w:rsid w:val="00297A4D"/>
    <w:rsid w:val="002A1CFF"/>
    <w:rsid w:val="002A2EAB"/>
    <w:rsid w:val="002A4AEC"/>
    <w:rsid w:val="002B03BE"/>
    <w:rsid w:val="002B1508"/>
    <w:rsid w:val="002C09D0"/>
    <w:rsid w:val="002C150E"/>
    <w:rsid w:val="002C1E62"/>
    <w:rsid w:val="002C3032"/>
    <w:rsid w:val="002C7D28"/>
    <w:rsid w:val="002D6A9E"/>
    <w:rsid w:val="002D6AA0"/>
    <w:rsid w:val="002D6C15"/>
    <w:rsid w:val="002D7612"/>
    <w:rsid w:val="002E3361"/>
    <w:rsid w:val="002E33AD"/>
    <w:rsid w:val="002E605A"/>
    <w:rsid w:val="002E7A60"/>
    <w:rsid w:val="002F63AE"/>
    <w:rsid w:val="002F700C"/>
    <w:rsid w:val="002F7E2E"/>
    <w:rsid w:val="00303510"/>
    <w:rsid w:val="003050E0"/>
    <w:rsid w:val="003057F2"/>
    <w:rsid w:val="003071EE"/>
    <w:rsid w:val="0031015A"/>
    <w:rsid w:val="00312BBD"/>
    <w:rsid w:val="00315251"/>
    <w:rsid w:val="00317B81"/>
    <w:rsid w:val="0032215D"/>
    <w:rsid w:val="0032237A"/>
    <w:rsid w:val="003249DC"/>
    <w:rsid w:val="00324A40"/>
    <w:rsid w:val="00326ABC"/>
    <w:rsid w:val="00327CF5"/>
    <w:rsid w:val="0033086C"/>
    <w:rsid w:val="003312A8"/>
    <w:rsid w:val="00336855"/>
    <w:rsid w:val="003369ED"/>
    <w:rsid w:val="00341460"/>
    <w:rsid w:val="00341F59"/>
    <w:rsid w:val="0034532C"/>
    <w:rsid w:val="00345D14"/>
    <w:rsid w:val="00347015"/>
    <w:rsid w:val="00347DF7"/>
    <w:rsid w:val="00350975"/>
    <w:rsid w:val="00350BE3"/>
    <w:rsid w:val="003517EE"/>
    <w:rsid w:val="003517FE"/>
    <w:rsid w:val="00351820"/>
    <w:rsid w:val="00351ABE"/>
    <w:rsid w:val="00351EF7"/>
    <w:rsid w:val="003544CD"/>
    <w:rsid w:val="003565C7"/>
    <w:rsid w:val="0035709D"/>
    <w:rsid w:val="00361EFF"/>
    <w:rsid w:val="00362AB2"/>
    <w:rsid w:val="003637F5"/>
    <w:rsid w:val="0036412B"/>
    <w:rsid w:val="00366F37"/>
    <w:rsid w:val="00370158"/>
    <w:rsid w:val="003706BD"/>
    <w:rsid w:val="00370A61"/>
    <w:rsid w:val="00373202"/>
    <w:rsid w:val="0037376D"/>
    <w:rsid w:val="00373DE1"/>
    <w:rsid w:val="0038076C"/>
    <w:rsid w:val="00382BEB"/>
    <w:rsid w:val="00384E0E"/>
    <w:rsid w:val="0038547B"/>
    <w:rsid w:val="00386F09"/>
    <w:rsid w:val="003916EC"/>
    <w:rsid w:val="00392D19"/>
    <w:rsid w:val="00394724"/>
    <w:rsid w:val="0039654A"/>
    <w:rsid w:val="003A1307"/>
    <w:rsid w:val="003A13AA"/>
    <w:rsid w:val="003A493A"/>
    <w:rsid w:val="003A5708"/>
    <w:rsid w:val="003A6B13"/>
    <w:rsid w:val="003A6CC0"/>
    <w:rsid w:val="003B1694"/>
    <w:rsid w:val="003B1710"/>
    <w:rsid w:val="003B3375"/>
    <w:rsid w:val="003B3734"/>
    <w:rsid w:val="003B3D50"/>
    <w:rsid w:val="003B4D13"/>
    <w:rsid w:val="003B572A"/>
    <w:rsid w:val="003B5D89"/>
    <w:rsid w:val="003C1355"/>
    <w:rsid w:val="003C14DB"/>
    <w:rsid w:val="003C41AC"/>
    <w:rsid w:val="003D02F9"/>
    <w:rsid w:val="003D2778"/>
    <w:rsid w:val="003D5F47"/>
    <w:rsid w:val="003D7E4D"/>
    <w:rsid w:val="003E0583"/>
    <w:rsid w:val="003E0FA8"/>
    <w:rsid w:val="003E2A85"/>
    <w:rsid w:val="003E3D52"/>
    <w:rsid w:val="003E6A34"/>
    <w:rsid w:val="003E745C"/>
    <w:rsid w:val="003E7ED6"/>
    <w:rsid w:val="003F1538"/>
    <w:rsid w:val="003F3119"/>
    <w:rsid w:val="003F72FB"/>
    <w:rsid w:val="00401DAB"/>
    <w:rsid w:val="00401E2C"/>
    <w:rsid w:val="00406559"/>
    <w:rsid w:val="00406ECA"/>
    <w:rsid w:val="0041097A"/>
    <w:rsid w:val="00412142"/>
    <w:rsid w:val="004129EB"/>
    <w:rsid w:val="004133F6"/>
    <w:rsid w:val="00415267"/>
    <w:rsid w:val="00415A8E"/>
    <w:rsid w:val="0041644B"/>
    <w:rsid w:val="0041769A"/>
    <w:rsid w:val="00417F80"/>
    <w:rsid w:val="004235DD"/>
    <w:rsid w:val="004237C6"/>
    <w:rsid w:val="00425B24"/>
    <w:rsid w:val="004302F7"/>
    <w:rsid w:val="00430C5C"/>
    <w:rsid w:val="00430FD0"/>
    <w:rsid w:val="00431C60"/>
    <w:rsid w:val="00431CE4"/>
    <w:rsid w:val="00440C08"/>
    <w:rsid w:val="004427E2"/>
    <w:rsid w:val="00442B5E"/>
    <w:rsid w:val="00444F49"/>
    <w:rsid w:val="00445B76"/>
    <w:rsid w:val="00451D6F"/>
    <w:rsid w:val="004522C3"/>
    <w:rsid w:val="00454062"/>
    <w:rsid w:val="0045479B"/>
    <w:rsid w:val="00455B95"/>
    <w:rsid w:val="00460643"/>
    <w:rsid w:val="00460C3B"/>
    <w:rsid w:val="00461589"/>
    <w:rsid w:val="00461DD8"/>
    <w:rsid w:val="004628EF"/>
    <w:rsid w:val="0046314F"/>
    <w:rsid w:val="00464E16"/>
    <w:rsid w:val="00464E88"/>
    <w:rsid w:val="004660F0"/>
    <w:rsid w:val="004669AA"/>
    <w:rsid w:val="00470491"/>
    <w:rsid w:val="00471343"/>
    <w:rsid w:val="00472C36"/>
    <w:rsid w:val="00473B39"/>
    <w:rsid w:val="0047534D"/>
    <w:rsid w:val="00476D92"/>
    <w:rsid w:val="00477059"/>
    <w:rsid w:val="0048238B"/>
    <w:rsid w:val="004849D7"/>
    <w:rsid w:val="0048631A"/>
    <w:rsid w:val="00486EC5"/>
    <w:rsid w:val="0048717E"/>
    <w:rsid w:val="00490B0E"/>
    <w:rsid w:val="00491099"/>
    <w:rsid w:val="004913B8"/>
    <w:rsid w:val="00492EA4"/>
    <w:rsid w:val="00495842"/>
    <w:rsid w:val="00496935"/>
    <w:rsid w:val="00497AF2"/>
    <w:rsid w:val="004A0818"/>
    <w:rsid w:val="004A2FAA"/>
    <w:rsid w:val="004B21A8"/>
    <w:rsid w:val="004B366F"/>
    <w:rsid w:val="004B57E4"/>
    <w:rsid w:val="004C6C38"/>
    <w:rsid w:val="004D0A42"/>
    <w:rsid w:val="004D0A96"/>
    <w:rsid w:val="004D5548"/>
    <w:rsid w:val="004D7988"/>
    <w:rsid w:val="004D7BE4"/>
    <w:rsid w:val="004E3155"/>
    <w:rsid w:val="004E39AA"/>
    <w:rsid w:val="004E3E6E"/>
    <w:rsid w:val="004E513D"/>
    <w:rsid w:val="004E5E48"/>
    <w:rsid w:val="004F450D"/>
    <w:rsid w:val="004F6E40"/>
    <w:rsid w:val="004F6F23"/>
    <w:rsid w:val="005018E1"/>
    <w:rsid w:val="00502252"/>
    <w:rsid w:val="00503C9B"/>
    <w:rsid w:val="005055C2"/>
    <w:rsid w:val="005125BB"/>
    <w:rsid w:val="005125CD"/>
    <w:rsid w:val="00512E7D"/>
    <w:rsid w:val="005132CD"/>
    <w:rsid w:val="00516673"/>
    <w:rsid w:val="005175C5"/>
    <w:rsid w:val="005175D0"/>
    <w:rsid w:val="005213AF"/>
    <w:rsid w:val="00522BB0"/>
    <w:rsid w:val="00522CED"/>
    <w:rsid w:val="00522F88"/>
    <w:rsid w:val="0052330F"/>
    <w:rsid w:val="00523D3A"/>
    <w:rsid w:val="00530C5D"/>
    <w:rsid w:val="0053237B"/>
    <w:rsid w:val="00533CFF"/>
    <w:rsid w:val="005342B2"/>
    <w:rsid w:val="005342F0"/>
    <w:rsid w:val="00534901"/>
    <w:rsid w:val="00534FB2"/>
    <w:rsid w:val="005357AD"/>
    <w:rsid w:val="0054003B"/>
    <w:rsid w:val="005409B6"/>
    <w:rsid w:val="0054188F"/>
    <w:rsid w:val="00544312"/>
    <w:rsid w:val="005515DC"/>
    <w:rsid w:val="00551EE1"/>
    <w:rsid w:val="00552DC7"/>
    <w:rsid w:val="00552E16"/>
    <w:rsid w:val="005574A9"/>
    <w:rsid w:val="0056176A"/>
    <w:rsid w:val="00562F56"/>
    <w:rsid w:val="005656DE"/>
    <w:rsid w:val="0057445F"/>
    <w:rsid w:val="0057544B"/>
    <w:rsid w:val="00576AAE"/>
    <w:rsid w:val="005806BF"/>
    <w:rsid w:val="00581A92"/>
    <w:rsid w:val="00584138"/>
    <w:rsid w:val="00585D0B"/>
    <w:rsid w:val="005865CC"/>
    <w:rsid w:val="00587040"/>
    <w:rsid w:val="00591788"/>
    <w:rsid w:val="00591F38"/>
    <w:rsid w:val="0059341E"/>
    <w:rsid w:val="00595C9E"/>
    <w:rsid w:val="005973AA"/>
    <w:rsid w:val="005A1CED"/>
    <w:rsid w:val="005A29EE"/>
    <w:rsid w:val="005A358B"/>
    <w:rsid w:val="005A3EBF"/>
    <w:rsid w:val="005A5361"/>
    <w:rsid w:val="005A7B0E"/>
    <w:rsid w:val="005B08E1"/>
    <w:rsid w:val="005B1AAA"/>
    <w:rsid w:val="005B2042"/>
    <w:rsid w:val="005B29DD"/>
    <w:rsid w:val="005B2D6E"/>
    <w:rsid w:val="005B5306"/>
    <w:rsid w:val="005B593E"/>
    <w:rsid w:val="005B77D1"/>
    <w:rsid w:val="005C1AE7"/>
    <w:rsid w:val="005C36D2"/>
    <w:rsid w:val="005C5FAA"/>
    <w:rsid w:val="005E032F"/>
    <w:rsid w:val="005E226D"/>
    <w:rsid w:val="005E4725"/>
    <w:rsid w:val="005E5127"/>
    <w:rsid w:val="005E6679"/>
    <w:rsid w:val="005F06CD"/>
    <w:rsid w:val="005F411A"/>
    <w:rsid w:val="005F5CAC"/>
    <w:rsid w:val="005F7DCD"/>
    <w:rsid w:val="005F7EA8"/>
    <w:rsid w:val="00600C8B"/>
    <w:rsid w:val="00600D53"/>
    <w:rsid w:val="00605E01"/>
    <w:rsid w:val="006106BD"/>
    <w:rsid w:val="00612DAE"/>
    <w:rsid w:val="006130B0"/>
    <w:rsid w:val="00615DED"/>
    <w:rsid w:val="0061722E"/>
    <w:rsid w:val="00621895"/>
    <w:rsid w:val="0062349F"/>
    <w:rsid w:val="00625886"/>
    <w:rsid w:val="00626B23"/>
    <w:rsid w:val="0063380B"/>
    <w:rsid w:val="00636469"/>
    <w:rsid w:val="0064313E"/>
    <w:rsid w:val="00643F21"/>
    <w:rsid w:val="00645866"/>
    <w:rsid w:val="006458B4"/>
    <w:rsid w:val="006510DE"/>
    <w:rsid w:val="0065304B"/>
    <w:rsid w:val="00660442"/>
    <w:rsid w:val="006619CE"/>
    <w:rsid w:val="00661C96"/>
    <w:rsid w:val="00663A38"/>
    <w:rsid w:val="006664CD"/>
    <w:rsid w:val="00670358"/>
    <w:rsid w:val="0067114A"/>
    <w:rsid w:val="0067197B"/>
    <w:rsid w:val="006754E0"/>
    <w:rsid w:val="0067556F"/>
    <w:rsid w:val="0068365C"/>
    <w:rsid w:val="00686A67"/>
    <w:rsid w:val="00690F93"/>
    <w:rsid w:val="006917F7"/>
    <w:rsid w:val="006918CB"/>
    <w:rsid w:val="00691CB4"/>
    <w:rsid w:val="00692B81"/>
    <w:rsid w:val="006953A2"/>
    <w:rsid w:val="00696654"/>
    <w:rsid w:val="00696687"/>
    <w:rsid w:val="0069729A"/>
    <w:rsid w:val="006A6820"/>
    <w:rsid w:val="006B0D6C"/>
    <w:rsid w:val="006B2919"/>
    <w:rsid w:val="006B2CE1"/>
    <w:rsid w:val="006B3C09"/>
    <w:rsid w:val="006B4C07"/>
    <w:rsid w:val="006B4FF0"/>
    <w:rsid w:val="006B61D6"/>
    <w:rsid w:val="006B6488"/>
    <w:rsid w:val="006C217A"/>
    <w:rsid w:val="006C3465"/>
    <w:rsid w:val="006C3D2B"/>
    <w:rsid w:val="006C44DD"/>
    <w:rsid w:val="006C565B"/>
    <w:rsid w:val="006C5739"/>
    <w:rsid w:val="006D0D8A"/>
    <w:rsid w:val="006D0DCB"/>
    <w:rsid w:val="006D20CC"/>
    <w:rsid w:val="006D22AC"/>
    <w:rsid w:val="006D283D"/>
    <w:rsid w:val="006D2A6D"/>
    <w:rsid w:val="006D4B7A"/>
    <w:rsid w:val="006E4DC1"/>
    <w:rsid w:val="006E5677"/>
    <w:rsid w:val="006E71EB"/>
    <w:rsid w:val="006F079F"/>
    <w:rsid w:val="006F12F4"/>
    <w:rsid w:val="006F2B76"/>
    <w:rsid w:val="006F3818"/>
    <w:rsid w:val="006F38C5"/>
    <w:rsid w:val="006F4136"/>
    <w:rsid w:val="006F5377"/>
    <w:rsid w:val="0070399D"/>
    <w:rsid w:val="007070D4"/>
    <w:rsid w:val="007072F7"/>
    <w:rsid w:val="00710A0A"/>
    <w:rsid w:val="00714270"/>
    <w:rsid w:val="007142DC"/>
    <w:rsid w:val="007150EB"/>
    <w:rsid w:val="00715932"/>
    <w:rsid w:val="00715CF8"/>
    <w:rsid w:val="00720966"/>
    <w:rsid w:val="00722593"/>
    <w:rsid w:val="007226AD"/>
    <w:rsid w:val="00723A9E"/>
    <w:rsid w:val="007261D9"/>
    <w:rsid w:val="00726258"/>
    <w:rsid w:val="00727C15"/>
    <w:rsid w:val="00730182"/>
    <w:rsid w:val="007339BF"/>
    <w:rsid w:val="007341DF"/>
    <w:rsid w:val="00734C87"/>
    <w:rsid w:val="007350E1"/>
    <w:rsid w:val="00735FED"/>
    <w:rsid w:val="0073671A"/>
    <w:rsid w:val="007377C8"/>
    <w:rsid w:val="00740766"/>
    <w:rsid w:val="00740D1E"/>
    <w:rsid w:val="00740F16"/>
    <w:rsid w:val="00751053"/>
    <w:rsid w:val="00754003"/>
    <w:rsid w:val="00754D88"/>
    <w:rsid w:val="007561FF"/>
    <w:rsid w:val="00756556"/>
    <w:rsid w:val="00756E48"/>
    <w:rsid w:val="00757923"/>
    <w:rsid w:val="00757B70"/>
    <w:rsid w:val="00760E6B"/>
    <w:rsid w:val="00764825"/>
    <w:rsid w:val="00764A7C"/>
    <w:rsid w:val="00766990"/>
    <w:rsid w:val="007827AB"/>
    <w:rsid w:val="00783542"/>
    <w:rsid w:val="00787DC9"/>
    <w:rsid w:val="00790C51"/>
    <w:rsid w:val="00794220"/>
    <w:rsid w:val="00794DB8"/>
    <w:rsid w:val="00797A69"/>
    <w:rsid w:val="00797CBE"/>
    <w:rsid w:val="007A01D2"/>
    <w:rsid w:val="007A1FEF"/>
    <w:rsid w:val="007A2188"/>
    <w:rsid w:val="007A24F5"/>
    <w:rsid w:val="007A29D4"/>
    <w:rsid w:val="007A3A18"/>
    <w:rsid w:val="007B2387"/>
    <w:rsid w:val="007B2FD8"/>
    <w:rsid w:val="007B30A2"/>
    <w:rsid w:val="007B3EDD"/>
    <w:rsid w:val="007B47D9"/>
    <w:rsid w:val="007B555C"/>
    <w:rsid w:val="007B64B7"/>
    <w:rsid w:val="007B6546"/>
    <w:rsid w:val="007B77FA"/>
    <w:rsid w:val="007C24B6"/>
    <w:rsid w:val="007C56C9"/>
    <w:rsid w:val="007C5956"/>
    <w:rsid w:val="007C680B"/>
    <w:rsid w:val="007C6B3E"/>
    <w:rsid w:val="007C7F61"/>
    <w:rsid w:val="007D1CBF"/>
    <w:rsid w:val="007D402A"/>
    <w:rsid w:val="007D546C"/>
    <w:rsid w:val="007D5B36"/>
    <w:rsid w:val="007E0387"/>
    <w:rsid w:val="007E4736"/>
    <w:rsid w:val="007E6BF1"/>
    <w:rsid w:val="007E7CAC"/>
    <w:rsid w:val="007F02AA"/>
    <w:rsid w:val="007F2D3B"/>
    <w:rsid w:val="007F6C03"/>
    <w:rsid w:val="007F78F2"/>
    <w:rsid w:val="00804624"/>
    <w:rsid w:val="00806BBF"/>
    <w:rsid w:val="00807030"/>
    <w:rsid w:val="00814C6A"/>
    <w:rsid w:val="008176B3"/>
    <w:rsid w:val="008177CE"/>
    <w:rsid w:val="00821487"/>
    <w:rsid w:val="0082187A"/>
    <w:rsid w:val="008231E9"/>
    <w:rsid w:val="00824438"/>
    <w:rsid w:val="00824968"/>
    <w:rsid w:val="00826A91"/>
    <w:rsid w:val="008327AF"/>
    <w:rsid w:val="008328B3"/>
    <w:rsid w:val="008337D7"/>
    <w:rsid w:val="00842CD4"/>
    <w:rsid w:val="00844547"/>
    <w:rsid w:val="008454CA"/>
    <w:rsid w:val="00857CCB"/>
    <w:rsid w:val="00860248"/>
    <w:rsid w:val="00864097"/>
    <w:rsid w:val="008661B0"/>
    <w:rsid w:val="00867752"/>
    <w:rsid w:val="008714F4"/>
    <w:rsid w:val="008721D5"/>
    <w:rsid w:val="00872792"/>
    <w:rsid w:val="00872FB1"/>
    <w:rsid w:val="00873C3A"/>
    <w:rsid w:val="008760BC"/>
    <w:rsid w:val="00881863"/>
    <w:rsid w:val="00882CA5"/>
    <w:rsid w:val="00882D2E"/>
    <w:rsid w:val="008843FB"/>
    <w:rsid w:val="00891A8A"/>
    <w:rsid w:val="00892692"/>
    <w:rsid w:val="008947B5"/>
    <w:rsid w:val="00896204"/>
    <w:rsid w:val="008A06EC"/>
    <w:rsid w:val="008A1DB1"/>
    <w:rsid w:val="008A39A5"/>
    <w:rsid w:val="008A53CA"/>
    <w:rsid w:val="008A5714"/>
    <w:rsid w:val="008A5EBE"/>
    <w:rsid w:val="008B3EBD"/>
    <w:rsid w:val="008B7B1A"/>
    <w:rsid w:val="008C131C"/>
    <w:rsid w:val="008C19E8"/>
    <w:rsid w:val="008C541A"/>
    <w:rsid w:val="008C7E87"/>
    <w:rsid w:val="008D2308"/>
    <w:rsid w:val="008D4601"/>
    <w:rsid w:val="008D59EA"/>
    <w:rsid w:val="008D5ECA"/>
    <w:rsid w:val="008E06D5"/>
    <w:rsid w:val="008E35E0"/>
    <w:rsid w:val="008E4545"/>
    <w:rsid w:val="008E465C"/>
    <w:rsid w:val="008F25F1"/>
    <w:rsid w:val="008F2C85"/>
    <w:rsid w:val="008F3855"/>
    <w:rsid w:val="008F533E"/>
    <w:rsid w:val="00900DB7"/>
    <w:rsid w:val="00900FCF"/>
    <w:rsid w:val="0090417A"/>
    <w:rsid w:val="00904AF1"/>
    <w:rsid w:val="00906E4E"/>
    <w:rsid w:val="00906F8B"/>
    <w:rsid w:val="00911839"/>
    <w:rsid w:val="00913D1E"/>
    <w:rsid w:val="009146D9"/>
    <w:rsid w:val="00914F8A"/>
    <w:rsid w:val="00915350"/>
    <w:rsid w:val="00923AE9"/>
    <w:rsid w:val="009304E2"/>
    <w:rsid w:val="00934159"/>
    <w:rsid w:val="0093507A"/>
    <w:rsid w:val="00935659"/>
    <w:rsid w:val="009365E5"/>
    <w:rsid w:val="00937B45"/>
    <w:rsid w:val="009477B3"/>
    <w:rsid w:val="00947A74"/>
    <w:rsid w:val="0095006B"/>
    <w:rsid w:val="0095117C"/>
    <w:rsid w:val="0095339F"/>
    <w:rsid w:val="00956A44"/>
    <w:rsid w:val="0095769B"/>
    <w:rsid w:val="00962287"/>
    <w:rsid w:val="00965B48"/>
    <w:rsid w:val="00965E24"/>
    <w:rsid w:val="009678AC"/>
    <w:rsid w:val="00970169"/>
    <w:rsid w:val="00972607"/>
    <w:rsid w:val="009757A9"/>
    <w:rsid w:val="00975F58"/>
    <w:rsid w:val="00977119"/>
    <w:rsid w:val="009774C0"/>
    <w:rsid w:val="00984C53"/>
    <w:rsid w:val="009905B1"/>
    <w:rsid w:val="0099138D"/>
    <w:rsid w:val="00993289"/>
    <w:rsid w:val="00993F63"/>
    <w:rsid w:val="0099502C"/>
    <w:rsid w:val="009A0260"/>
    <w:rsid w:val="009A03B8"/>
    <w:rsid w:val="009A0636"/>
    <w:rsid w:val="009A16FE"/>
    <w:rsid w:val="009A19F0"/>
    <w:rsid w:val="009A2FE1"/>
    <w:rsid w:val="009A3D17"/>
    <w:rsid w:val="009A4EBD"/>
    <w:rsid w:val="009A66CF"/>
    <w:rsid w:val="009A79DF"/>
    <w:rsid w:val="009A7AFF"/>
    <w:rsid w:val="009B2471"/>
    <w:rsid w:val="009B465E"/>
    <w:rsid w:val="009B51D2"/>
    <w:rsid w:val="009C1997"/>
    <w:rsid w:val="009C29EA"/>
    <w:rsid w:val="009C3A0E"/>
    <w:rsid w:val="009C3C43"/>
    <w:rsid w:val="009C3DC5"/>
    <w:rsid w:val="009C404C"/>
    <w:rsid w:val="009C41AE"/>
    <w:rsid w:val="009C446B"/>
    <w:rsid w:val="009C5EB2"/>
    <w:rsid w:val="009C79AD"/>
    <w:rsid w:val="009C7F5F"/>
    <w:rsid w:val="009D073C"/>
    <w:rsid w:val="009D41AE"/>
    <w:rsid w:val="009D57C6"/>
    <w:rsid w:val="009D6EE0"/>
    <w:rsid w:val="009E0363"/>
    <w:rsid w:val="009E2AAB"/>
    <w:rsid w:val="009E36D9"/>
    <w:rsid w:val="009E3EC4"/>
    <w:rsid w:val="009E634E"/>
    <w:rsid w:val="009E6ED2"/>
    <w:rsid w:val="009E7B89"/>
    <w:rsid w:val="009F158E"/>
    <w:rsid w:val="009F1B5A"/>
    <w:rsid w:val="009F6748"/>
    <w:rsid w:val="00A02D1D"/>
    <w:rsid w:val="00A05501"/>
    <w:rsid w:val="00A069E8"/>
    <w:rsid w:val="00A07B7E"/>
    <w:rsid w:val="00A1064A"/>
    <w:rsid w:val="00A12A36"/>
    <w:rsid w:val="00A15044"/>
    <w:rsid w:val="00A16DBA"/>
    <w:rsid w:val="00A177F0"/>
    <w:rsid w:val="00A1793A"/>
    <w:rsid w:val="00A224F4"/>
    <w:rsid w:val="00A24721"/>
    <w:rsid w:val="00A24B03"/>
    <w:rsid w:val="00A27023"/>
    <w:rsid w:val="00A30CA8"/>
    <w:rsid w:val="00A34492"/>
    <w:rsid w:val="00A34AE2"/>
    <w:rsid w:val="00A4026C"/>
    <w:rsid w:val="00A4040A"/>
    <w:rsid w:val="00A40C6A"/>
    <w:rsid w:val="00A411FA"/>
    <w:rsid w:val="00A44299"/>
    <w:rsid w:val="00A445BF"/>
    <w:rsid w:val="00A53115"/>
    <w:rsid w:val="00A53AD2"/>
    <w:rsid w:val="00A550DD"/>
    <w:rsid w:val="00A55776"/>
    <w:rsid w:val="00A574A2"/>
    <w:rsid w:val="00A60B73"/>
    <w:rsid w:val="00A61B1E"/>
    <w:rsid w:val="00A62738"/>
    <w:rsid w:val="00A643D4"/>
    <w:rsid w:val="00A7453A"/>
    <w:rsid w:val="00A749EE"/>
    <w:rsid w:val="00A74DEC"/>
    <w:rsid w:val="00A779BB"/>
    <w:rsid w:val="00A8405C"/>
    <w:rsid w:val="00A869E6"/>
    <w:rsid w:val="00A86F89"/>
    <w:rsid w:val="00A872BC"/>
    <w:rsid w:val="00A9353E"/>
    <w:rsid w:val="00A94C0C"/>
    <w:rsid w:val="00AA191A"/>
    <w:rsid w:val="00AA46F1"/>
    <w:rsid w:val="00AA49B4"/>
    <w:rsid w:val="00AA5547"/>
    <w:rsid w:val="00AA5C81"/>
    <w:rsid w:val="00AA5F92"/>
    <w:rsid w:val="00AA7400"/>
    <w:rsid w:val="00AA775D"/>
    <w:rsid w:val="00AA7F05"/>
    <w:rsid w:val="00AB0D12"/>
    <w:rsid w:val="00AB4013"/>
    <w:rsid w:val="00AC026B"/>
    <w:rsid w:val="00AC05BD"/>
    <w:rsid w:val="00AC140C"/>
    <w:rsid w:val="00AC40BD"/>
    <w:rsid w:val="00AC5F86"/>
    <w:rsid w:val="00AC6B19"/>
    <w:rsid w:val="00AC73CD"/>
    <w:rsid w:val="00AD04DC"/>
    <w:rsid w:val="00AD2149"/>
    <w:rsid w:val="00AD2F7C"/>
    <w:rsid w:val="00AD5E5D"/>
    <w:rsid w:val="00AE2890"/>
    <w:rsid w:val="00AE3B1B"/>
    <w:rsid w:val="00AE6065"/>
    <w:rsid w:val="00AF1485"/>
    <w:rsid w:val="00AF1D1F"/>
    <w:rsid w:val="00B02048"/>
    <w:rsid w:val="00B03521"/>
    <w:rsid w:val="00B065C8"/>
    <w:rsid w:val="00B067BC"/>
    <w:rsid w:val="00B0690C"/>
    <w:rsid w:val="00B06F97"/>
    <w:rsid w:val="00B10877"/>
    <w:rsid w:val="00B11968"/>
    <w:rsid w:val="00B11B7B"/>
    <w:rsid w:val="00B11FCD"/>
    <w:rsid w:val="00B12488"/>
    <w:rsid w:val="00B12503"/>
    <w:rsid w:val="00B14396"/>
    <w:rsid w:val="00B15D5B"/>
    <w:rsid w:val="00B218A8"/>
    <w:rsid w:val="00B239F4"/>
    <w:rsid w:val="00B24072"/>
    <w:rsid w:val="00B2537E"/>
    <w:rsid w:val="00B25A99"/>
    <w:rsid w:val="00B26790"/>
    <w:rsid w:val="00B26F06"/>
    <w:rsid w:val="00B305AA"/>
    <w:rsid w:val="00B307A1"/>
    <w:rsid w:val="00B30E9F"/>
    <w:rsid w:val="00B351FA"/>
    <w:rsid w:val="00B41690"/>
    <w:rsid w:val="00B430FC"/>
    <w:rsid w:val="00B4661A"/>
    <w:rsid w:val="00B50406"/>
    <w:rsid w:val="00B5062B"/>
    <w:rsid w:val="00B5372E"/>
    <w:rsid w:val="00B572A8"/>
    <w:rsid w:val="00B622DA"/>
    <w:rsid w:val="00B639CF"/>
    <w:rsid w:val="00B64CBB"/>
    <w:rsid w:val="00B65A4F"/>
    <w:rsid w:val="00B71449"/>
    <w:rsid w:val="00B75366"/>
    <w:rsid w:val="00B80DF7"/>
    <w:rsid w:val="00B81185"/>
    <w:rsid w:val="00B82A0C"/>
    <w:rsid w:val="00B855AF"/>
    <w:rsid w:val="00B85DF6"/>
    <w:rsid w:val="00B922DB"/>
    <w:rsid w:val="00B931D4"/>
    <w:rsid w:val="00BA0C4A"/>
    <w:rsid w:val="00BA116C"/>
    <w:rsid w:val="00BA1AA2"/>
    <w:rsid w:val="00BA3FCB"/>
    <w:rsid w:val="00BA527A"/>
    <w:rsid w:val="00BA6FE2"/>
    <w:rsid w:val="00BB2940"/>
    <w:rsid w:val="00BB37D0"/>
    <w:rsid w:val="00BB4783"/>
    <w:rsid w:val="00BB6CD9"/>
    <w:rsid w:val="00BC2514"/>
    <w:rsid w:val="00BC35C4"/>
    <w:rsid w:val="00BD2D35"/>
    <w:rsid w:val="00BD4FBC"/>
    <w:rsid w:val="00BD67AC"/>
    <w:rsid w:val="00BD6F7E"/>
    <w:rsid w:val="00BE0689"/>
    <w:rsid w:val="00BE1DE8"/>
    <w:rsid w:val="00BE28B6"/>
    <w:rsid w:val="00BE47F8"/>
    <w:rsid w:val="00BE49FE"/>
    <w:rsid w:val="00BE4BCF"/>
    <w:rsid w:val="00BE5091"/>
    <w:rsid w:val="00BE5E13"/>
    <w:rsid w:val="00BF186C"/>
    <w:rsid w:val="00BF4B37"/>
    <w:rsid w:val="00BF65C8"/>
    <w:rsid w:val="00BF67AB"/>
    <w:rsid w:val="00C013C0"/>
    <w:rsid w:val="00C01E4D"/>
    <w:rsid w:val="00C06852"/>
    <w:rsid w:val="00C07545"/>
    <w:rsid w:val="00C1022B"/>
    <w:rsid w:val="00C13175"/>
    <w:rsid w:val="00C14305"/>
    <w:rsid w:val="00C143C9"/>
    <w:rsid w:val="00C146E2"/>
    <w:rsid w:val="00C14F66"/>
    <w:rsid w:val="00C1601B"/>
    <w:rsid w:val="00C2469E"/>
    <w:rsid w:val="00C26132"/>
    <w:rsid w:val="00C26AE1"/>
    <w:rsid w:val="00C26AEF"/>
    <w:rsid w:val="00C27223"/>
    <w:rsid w:val="00C3089E"/>
    <w:rsid w:val="00C37282"/>
    <w:rsid w:val="00C403AD"/>
    <w:rsid w:val="00C4148F"/>
    <w:rsid w:val="00C436FA"/>
    <w:rsid w:val="00C43CCD"/>
    <w:rsid w:val="00C44A25"/>
    <w:rsid w:val="00C50C88"/>
    <w:rsid w:val="00C539A2"/>
    <w:rsid w:val="00C610F8"/>
    <w:rsid w:val="00C625CC"/>
    <w:rsid w:val="00C67263"/>
    <w:rsid w:val="00C73348"/>
    <w:rsid w:val="00C76E67"/>
    <w:rsid w:val="00C77F6D"/>
    <w:rsid w:val="00C83474"/>
    <w:rsid w:val="00C84742"/>
    <w:rsid w:val="00C84DEA"/>
    <w:rsid w:val="00C85938"/>
    <w:rsid w:val="00C87489"/>
    <w:rsid w:val="00C90169"/>
    <w:rsid w:val="00C90308"/>
    <w:rsid w:val="00C919EC"/>
    <w:rsid w:val="00CA44E9"/>
    <w:rsid w:val="00CA5008"/>
    <w:rsid w:val="00CB2FF5"/>
    <w:rsid w:val="00CB4228"/>
    <w:rsid w:val="00CB6F3B"/>
    <w:rsid w:val="00CB7E85"/>
    <w:rsid w:val="00CC064D"/>
    <w:rsid w:val="00CC7BE2"/>
    <w:rsid w:val="00CD68BF"/>
    <w:rsid w:val="00CE06A1"/>
    <w:rsid w:val="00CE07E0"/>
    <w:rsid w:val="00CE28AA"/>
    <w:rsid w:val="00CE4312"/>
    <w:rsid w:val="00CE4BCA"/>
    <w:rsid w:val="00CE6777"/>
    <w:rsid w:val="00CF09DC"/>
    <w:rsid w:val="00CF78B6"/>
    <w:rsid w:val="00D0065A"/>
    <w:rsid w:val="00D029BF"/>
    <w:rsid w:val="00D034A3"/>
    <w:rsid w:val="00D034F8"/>
    <w:rsid w:val="00D0644D"/>
    <w:rsid w:val="00D06A2A"/>
    <w:rsid w:val="00D10109"/>
    <w:rsid w:val="00D11A43"/>
    <w:rsid w:val="00D12F43"/>
    <w:rsid w:val="00D225BA"/>
    <w:rsid w:val="00D2384D"/>
    <w:rsid w:val="00D251F2"/>
    <w:rsid w:val="00D27139"/>
    <w:rsid w:val="00D273DA"/>
    <w:rsid w:val="00D27849"/>
    <w:rsid w:val="00D30F7E"/>
    <w:rsid w:val="00D3126A"/>
    <w:rsid w:val="00D31847"/>
    <w:rsid w:val="00D3320A"/>
    <w:rsid w:val="00D33612"/>
    <w:rsid w:val="00D33CD7"/>
    <w:rsid w:val="00D36B19"/>
    <w:rsid w:val="00D37813"/>
    <w:rsid w:val="00D429B1"/>
    <w:rsid w:val="00D45DA1"/>
    <w:rsid w:val="00D47FE9"/>
    <w:rsid w:val="00D5328C"/>
    <w:rsid w:val="00D54AF2"/>
    <w:rsid w:val="00D553D0"/>
    <w:rsid w:val="00D5759F"/>
    <w:rsid w:val="00D60728"/>
    <w:rsid w:val="00D62835"/>
    <w:rsid w:val="00D62E8D"/>
    <w:rsid w:val="00D63310"/>
    <w:rsid w:val="00D6482D"/>
    <w:rsid w:val="00D64CB6"/>
    <w:rsid w:val="00D661B0"/>
    <w:rsid w:val="00D7160F"/>
    <w:rsid w:val="00D75668"/>
    <w:rsid w:val="00D76178"/>
    <w:rsid w:val="00D82C85"/>
    <w:rsid w:val="00D83B11"/>
    <w:rsid w:val="00D849DE"/>
    <w:rsid w:val="00D85D81"/>
    <w:rsid w:val="00D86779"/>
    <w:rsid w:val="00D87D09"/>
    <w:rsid w:val="00D91148"/>
    <w:rsid w:val="00D9167F"/>
    <w:rsid w:val="00DA02CD"/>
    <w:rsid w:val="00DA1A49"/>
    <w:rsid w:val="00DA302C"/>
    <w:rsid w:val="00DA4516"/>
    <w:rsid w:val="00DA5935"/>
    <w:rsid w:val="00DA7960"/>
    <w:rsid w:val="00DB06D0"/>
    <w:rsid w:val="00DB197C"/>
    <w:rsid w:val="00DB3770"/>
    <w:rsid w:val="00DB4BAE"/>
    <w:rsid w:val="00DB678E"/>
    <w:rsid w:val="00DB6BA6"/>
    <w:rsid w:val="00DB79FA"/>
    <w:rsid w:val="00DC1841"/>
    <w:rsid w:val="00DC61CD"/>
    <w:rsid w:val="00DD3D53"/>
    <w:rsid w:val="00DD71AE"/>
    <w:rsid w:val="00DE17F6"/>
    <w:rsid w:val="00DE649D"/>
    <w:rsid w:val="00DE665C"/>
    <w:rsid w:val="00DE7814"/>
    <w:rsid w:val="00DE7967"/>
    <w:rsid w:val="00DF0E1E"/>
    <w:rsid w:val="00DF257B"/>
    <w:rsid w:val="00DF2781"/>
    <w:rsid w:val="00DF2E0C"/>
    <w:rsid w:val="00DF352A"/>
    <w:rsid w:val="00DF388D"/>
    <w:rsid w:val="00DF396D"/>
    <w:rsid w:val="00DF67D8"/>
    <w:rsid w:val="00DF75E9"/>
    <w:rsid w:val="00DF7C29"/>
    <w:rsid w:val="00E0020D"/>
    <w:rsid w:val="00E00771"/>
    <w:rsid w:val="00E05535"/>
    <w:rsid w:val="00E06109"/>
    <w:rsid w:val="00E067DE"/>
    <w:rsid w:val="00E11AB4"/>
    <w:rsid w:val="00E12118"/>
    <w:rsid w:val="00E12290"/>
    <w:rsid w:val="00E14AF2"/>
    <w:rsid w:val="00E156D5"/>
    <w:rsid w:val="00E22082"/>
    <w:rsid w:val="00E30557"/>
    <w:rsid w:val="00E308E5"/>
    <w:rsid w:val="00E30998"/>
    <w:rsid w:val="00E32B7E"/>
    <w:rsid w:val="00E34A64"/>
    <w:rsid w:val="00E34C2C"/>
    <w:rsid w:val="00E41A8C"/>
    <w:rsid w:val="00E41A93"/>
    <w:rsid w:val="00E44446"/>
    <w:rsid w:val="00E4599E"/>
    <w:rsid w:val="00E46D99"/>
    <w:rsid w:val="00E50012"/>
    <w:rsid w:val="00E52AAC"/>
    <w:rsid w:val="00E53681"/>
    <w:rsid w:val="00E54E64"/>
    <w:rsid w:val="00E551D2"/>
    <w:rsid w:val="00E5791F"/>
    <w:rsid w:val="00E6260A"/>
    <w:rsid w:val="00E62DDB"/>
    <w:rsid w:val="00E6329A"/>
    <w:rsid w:val="00E65303"/>
    <w:rsid w:val="00E67BCA"/>
    <w:rsid w:val="00E72109"/>
    <w:rsid w:val="00E726C4"/>
    <w:rsid w:val="00E906DF"/>
    <w:rsid w:val="00E909D1"/>
    <w:rsid w:val="00E91401"/>
    <w:rsid w:val="00E94DA5"/>
    <w:rsid w:val="00E958EC"/>
    <w:rsid w:val="00EA081B"/>
    <w:rsid w:val="00EA081E"/>
    <w:rsid w:val="00EA5069"/>
    <w:rsid w:val="00EA52E7"/>
    <w:rsid w:val="00EA7C61"/>
    <w:rsid w:val="00EB1533"/>
    <w:rsid w:val="00EB41D0"/>
    <w:rsid w:val="00EB5FBA"/>
    <w:rsid w:val="00EB755F"/>
    <w:rsid w:val="00EB7DD8"/>
    <w:rsid w:val="00EC1B26"/>
    <w:rsid w:val="00EC315F"/>
    <w:rsid w:val="00EC39B2"/>
    <w:rsid w:val="00EC5244"/>
    <w:rsid w:val="00ED0FE9"/>
    <w:rsid w:val="00ED4FC1"/>
    <w:rsid w:val="00EE2748"/>
    <w:rsid w:val="00EE2E2D"/>
    <w:rsid w:val="00EE3A59"/>
    <w:rsid w:val="00EE5576"/>
    <w:rsid w:val="00EF27C9"/>
    <w:rsid w:val="00EF61D1"/>
    <w:rsid w:val="00EF710C"/>
    <w:rsid w:val="00F00495"/>
    <w:rsid w:val="00F045B8"/>
    <w:rsid w:val="00F065A4"/>
    <w:rsid w:val="00F12050"/>
    <w:rsid w:val="00F1223F"/>
    <w:rsid w:val="00F12B2A"/>
    <w:rsid w:val="00F159B4"/>
    <w:rsid w:val="00F159C6"/>
    <w:rsid w:val="00F15CC5"/>
    <w:rsid w:val="00F16A20"/>
    <w:rsid w:val="00F207FC"/>
    <w:rsid w:val="00F22E30"/>
    <w:rsid w:val="00F277C4"/>
    <w:rsid w:val="00F30280"/>
    <w:rsid w:val="00F31B63"/>
    <w:rsid w:val="00F3419A"/>
    <w:rsid w:val="00F354B5"/>
    <w:rsid w:val="00F3626D"/>
    <w:rsid w:val="00F41144"/>
    <w:rsid w:val="00F423F2"/>
    <w:rsid w:val="00F4281B"/>
    <w:rsid w:val="00F42B02"/>
    <w:rsid w:val="00F431CB"/>
    <w:rsid w:val="00F43CA0"/>
    <w:rsid w:val="00F44980"/>
    <w:rsid w:val="00F44F4D"/>
    <w:rsid w:val="00F47E77"/>
    <w:rsid w:val="00F51001"/>
    <w:rsid w:val="00F603CF"/>
    <w:rsid w:val="00F62537"/>
    <w:rsid w:val="00F63408"/>
    <w:rsid w:val="00F65A94"/>
    <w:rsid w:val="00F67E1F"/>
    <w:rsid w:val="00F7070F"/>
    <w:rsid w:val="00F72CA5"/>
    <w:rsid w:val="00F7353B"/>
    <w:rsid w:val="00F747B9"/>
    <w:rsid w:val="00F75895"/>
    <w:rsid w:val="00F81276"/>
    <w:rsid w:val="00F812E0"/>
    <w:rsid w:val="00F831FB"/>
    <w:rsid w:val="00F83C7B"/>
    <w:rsid w:val="00F85970"/>
    <w:rsid w:val="00F9125A"/>
    <w:rsid w:val="00F92199"/>
    <w:rsid w:val="00F96D9F"/>
    <w:rsid w:val="00F9731C"/>
    <w:rsid w:val="00FA1652"/>
    <w:rsid w:val="00FA3641"/>
    <w:rsid w:val="00FA3E9A"/>
    <w:rsid w:val="00FA4D40"/>
    <w:rsid w:val="00FA74F7"/>
    <w:rsid w:val="00FB5239"/>
    <w:rsid w:val="00FB68AA"/>
    <w:rsid w:val="00FB6E7C"/>
    <w:rsid w:val="00FC0BDB"/>
    <w:rsid w:val="00FC5A89"/>
    <w:rsid w:val="00FD33B7"/>
    <w:rsid w:val="00FD36D6"/>
    <w:rsid w:val="00FD3F0A"/>
    <w:rsid w:val="00FD5F44"/>
    <w:rsid w:val="00FD6344"/>
    <w:rsid w:val="00FD707B"/>
    <w:rsid w:val="00FE063F"/>
    <w:rsid w:val="00FE0C7C"/>
    <w:rsid w:val="00FE3DD6"/>
    <w:rsid w:val="00FE458B"/>
    <w:rsid w:val="00FE522B"/>
    <w:rsid w:val="00FF48EC"/>
    <w:rsid w:val="00FF52CE"/>
    <w:rsid w:val="00FF5789"/>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0B9F"/>
  <w15:docId w15:val="{36A87C30-9706-45C8-9A62-FF09C036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E0"/>
  </w:style>
  <w:style w:type="paragraph" w:styleId="Heading1">
    <w:name w:val="heading 1"/>
    <w:basedOn w:val="Normal"/>
    <w:link w:val="Heading1Char"/>
    <w:uiPriority w:val="9"/>
    <w:qFormat/>
    <w:rsid w:val="004B21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CE4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1A8"/>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CE431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812E0"/>
    <w:rPr>
      <w:sz w:val="16"/>
      <w:szCs w:val="16"/>
    </w:rPr>
  </w:style>
  <w:style w:type="paragraph" w:styleId="CommentText">
    <w:name w:val="annotation text"/>
    <w:basedOn w:val="Normal"/>
    <w:link w:val="CommentTextChar"/>
    <w:uiPriority w:val="99"/>
    <w:unhideWhenUsed/>
    <w:rsid w:val="00F812E0"/>
    <w:pPr>
      <w:spacing w:line="240" w:lineRule="auto"/>
    </w:pPr>
    <w:rPr>
      <w:sz w:val="20"/>
      <w:szCs w:val="20"/>
    </w:rPr>
  </w:style>
  <w:style w:type="character" w:customStyle="1" w:styleId="CommentTextChar">
    <w:name w:val="Comment Text Char"/>
    <w:basedOn w:val="DefaultParagraphFont"/>
    <w:link w:val="CommentText"/>
    <w:uiPriority w:val="99"/>
    <w:rsid w:val="00F812E0"/>
    <w:rPr>
      <w:sz w:val="20"/>
      <w:szCs w:val="20"/>
    </w:rPr>
  </w:style>
  <w:style w:type="character" w:styleId="FootnoteReference">
    <w:name w:val="footnote reference"/>
    <w:basedOn w:val="DefaultParagraphFont"/>
    <w:uiPriority w:val="99"/>
    <w:semiHidden/>
    <w:unhideWhenUsed/>
    <w:rsid w:val="00F812E0"/>
    <w:rPr>
      <w:vertAlign w:val="superscript"/>
    </w:rPr>
  </w:style>
  <w:style w:type="paragraph" w:styleId="FootnoteText">
    <w:name w:val="footnote text"/>
    <w:basedOn w:val="Normal"/>
    <w:link w:val="FootnoteTextChar"/>
    <w:uiPriority w:val="99"/>
    <w:semiHidden/>
    <w:unhideWhenUsed/>
    <w:rsid w:val="00F81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2E0"/>
    <w:rPr>
      <w:sz w:val="20"/>
      <w:szCs w:val="20"/>
    </w:rPr>
  </w:style>
  <w:style w:type="paragraph" w:styleId="BalloonText">
    <w:name w:val="Balloon Text"/>
    <w:basedOn w:val="Normal"/>
    <w:link w:val="BalloonTextChar"/>
    <w:uiPriority w:val="99"/>
    <w:semiHidden/>
    <w:unhideWhenUsed/>
    <w:rsid w:val="00F81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4F49"/>
    <w:rPr>
      <w:b/>
      <w:bCs/>
    </w:rPr>
  </w:style>
  <w:style w:type="character" w:customStyle="1" w:styleId="CommentSubjectChar">
    <w:name w:val="Comment Subject Char"/>
    <w:basedOn w:val="CommentTextChar"/>
    <w:link w:val="CommentSubject"/>
    <w:uiPriority w:val="99"/>
    <w:semiHidden/>
    <w:rsid w:val="00444F49"/>
    <w:rPr>
      <w:b/>
      <w:bCs/>
      <w:sz w:val="20"/>
      <w:szCs w:val="20"/>
    </w:rPr>
  </w:style>
  <w:style w:type="paragraph" w:styleId="Header">
    <w:name w:val="header"/>
    <w:basedOn w:val="Normal"/>
    <w:link w:val="HeaderChar"/>
    <w:uiPriority w:val="99"/>
    <w:unhideWhenUsed/>
    <w:rsid w:val="000F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41"/>
  </w:style>
  <w:style w:type="paragraph" w:styleId="Footer">
    <w:name w:val="footer"/>
    <w:basedOn w:val="Normal"/>
    <w:link w:val="FooterChar"/>
    <w:uiPriority w:val="99"/>
    <w:unhideWhenUsed/>
    <w:rsid w:val="000F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141"/>
  </w:style>
  <w:style w:type="paragraph" w:styleId="HTMLPreformatted">
    <w:name w:val="HTML Preformatted"/>
    <w:basedOn w:val="Normal"/>
    <w:link w:val="HTMLPreformattedChar"/>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44A25"/>
    <w:rPr>
      <w:rFonts w:ascii="Courier New" w:eastAsia="Times New Roman" w:hAnsi="Courier New" w:cs="Courier New"/>
      <w:sz w:val="20"/>
      <w:szCs w:val="20"/>
    </w:rPr>
  </w:style>
  <w:style w:type="character" w:customStyle="1" w:styleId="delimiter">
    <w:name w:val="delimiter"/>
    <w:basedOn w:val="DefaultParagraphFont"/>
    <w:rsid w:val="007A2188"/>
  </w:style>
  <w:style w:type="paragraph" w:styleId="Revision">
    <w:name w:val="Revision"/>
    <w:hidden/>
    <w:uiPriority w:val="99"/>
    <w:semiHidden/>
    <w:rsid w:val="0045479B"/>
    <w:pPr>
      <w:spacing w:after="0" w:line="240" w:lineRule="auto"/>
    </w:pPr>
  </w:style>
  <w:style w:type="character" w:styleId="Hyperlink">
    <w:name w:val="Hyperlink"/>
    <w:uiPriority w:val="99"/>
    <w:rsid w:val="008327AF"/>
    <w:rPr>
      <w:color w:val="0563C1"/>
      <w:u w:val="single"/>
    </w:rPr>
  </w:style>
  <w:style w:type="character" w:customStyle="1" w:styleId="CommentTextChar1">
    <w:name w:val="Comment Text Char1"/>
    <w:uiPriority w:val="99"/>
    <w:rsid w:val="008327AF"/>
    <w:rPr>
      <w:rFonts w:ascii="Calibri" w:eastAsia="SimSun" w:hAnsi="Calibri" w:cs="font577"/>
      <w:lang w:eastAsia="ar-SA"/>
    </w:rPr>
  </w:style>
  <w:style w:type="paragraph" w:customStyle="1" w:styleId="EXT">
    <w:name w:val="EXT"/>
    <w:basedOn w:val="Normal"/>
    <w:autoRedefine/>
    <w:rsid w:val="000E3547"/>
    <w:pPr>
      <w:spacing w:before="60" w:after="60" w:line="480" w:lineRule="auto"/>
      <w:ind w:left="720" w:right="720"/>
    </w:pPr>
    <w:rPr>
      <w:rFonts w:ascii="Times New Roman" w:eastAsia="Times New Roman" w:hAnsi="Times New Roman" w:cs="Times New Roman"/>
      <w:sz w:val="24"/>
      <w:szCs w:val="24"/>
    </w:rPr>
  </w:style>
  <w:style w:type="paragraph" w:customStyle="1" w:styleId="EXT-S">
    <w:name w:val="EXT-S"/>
    <w:basedOn w:val="Normal"/>
    <w:link w:val="EXT-SChar"/>
    <w:rsid w:val="008327AF"/>
    <w:pPr>
      <w:spacing w:before="60" w:after="120" w:line="480" w:lineRule="auto"/>
      <w:ind w:right="720"/>
      <w:jc w:val="right"/>
    </w:pPr>
    <w:rPr>
      <w:rFonts w:ascii="Times New Roman" w:eastAsia="Times New Roman" w:hAnsi="Times New Roman" w:cs="Times New Roman"/>
      <w:sz w:val="24"/>
      <w:szCs w:val="24"/>
    </w:rPr>
  </w:style>
  <w:style w:type="character" w:customStyle="1" w:styleId="EXT-SChar">
    <w:name w:val="EXT-S Char"/>
    <w:link w:val="EXT-S"/>
    <w:rsid w:val="008327AF"/>
    <w:rPr>
      <w:rFonts w:ascii="Times New Roman" w:eastAsia="Times New Roman" w:hAnsi="Times New Roman" w:cs="Times New Roman"/>
      <w:sz w:val="24"/>
      <w:szCs w:val="24"/>
    </w:rPr>
  </w:style>
  <w:style w:type="table" w:styleId="TableGrid">
    <w:name w:val="Table Grid"/>
    <w:basedOn w:val="TableNormal"/>
    <w:uiPriority w:val="39"/>
    <w:rsid w:val="0069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4AF1"/>
    <w:rPr>
      <w:color w:val="605E5C"/>
      <w:shd w:val="clear" w:color="auto" w:fill="E1DFDD"/>
    </w:rPr>
  </w:style>
  <w:style w:type="character" w:styleId="FollowedHyperlink">
    <w:name w:val="FollowedHyperlink"/>
    <w:basedOn w:val="DefaultParagraphFont"/>
    <w:uiPriority w:val="99"/>
    <w:semiHidden/>
    <w:unhideWhenUsed/>
    <w:rsid w:val="004E3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9390">
      <w:bodyDiv w:val="1"/>
      <w:marLeft w:val="0"/>
      <w:marRight w:val="0"/>
      <w:marTop w:val="0"/>
      <w:marBottom w:val="0"/>
      <w:divBdr>
        <w:top w:val="none" w:sz="0" w:space="0" w:color="auto"/>
        <w:left w:val="none" w:sz="0" w:space="0" w:color="auto"/>
        <w:bottom w:val="none" w:sz="0" w:space="0" w:color="auto"/>
        <w:right w:val="none" w:sz="0" w:space="0" w:color="auto"/>
      </w:divBdr>
      <w:divsChild>
        <w:div w:id="414085992">
          <w:marLeft w:val="0"/>
          <w:marRight w:val="0"/>
          <w:marTop w:val="0"/>
          <w:marBottom w:val="0"/>
          <w:divBdr>
            <w:top w:val="none" w:sz="0" w:space="0" w:color="auto"/>
            <w:left w:val="none" w:sz="0" w:space="0" w:color="auto"/>
            <w:bottom w:val="none" w:sz="0" w:space="0" w:color="auto"/>
            <w:right w:val="none" w:sz="0" w:space="0" w:color="auto"/>
          </w:divBdr>
        </w:div>
      </w:divsChild>
    </w:div>
    <w:div w:id="718941495">
      <w:bodyDiv w:val="1"/>
      <w:marLeft w:val="0"/>
      <w:marRight w:val="0"/>
      <w:marTop w:val="0"/>
      <w:marBottom w:val="0"/>
      <w:divBdr>
        <w:top w:val="none" w:sz="0" w:space="0" w:color="auto"/>
        <w:left w:val="none" w:sz="0" w:space="0" w:color="auto"/>
        <w:bottom w:val="none" w:sz="0" w:space="0" w:color="auto"/>
        <w:right w:val="none" w:sz="0" w:space="0" w:color="auto"/>
      </w:divBdr>
    </w:div>
    <w:div w:id="845481522">
      <w:bodyDiv w:val="1"/>
      <w:marLeft w:val="0"/>
      <w:marRight w:val="0"/>
      <w:marTop w:val="0"/>
      <w:marBottom w:val="0"/>
      <w:divBdr>
        <w:top w:val="none" w:sz="0" w:space="0" w:color="auto"/>
        <w:left w:val="none" w:sz="0" w:space="0" w:color="auto"/>
        <w:bottom w:val="none" w:sz="0" w:space="0" w:color="auto"/>
        <w:right w:val="none" w:sz="0" w:space="0" w:color="auto"/>
      </w:divBdr>
      <w:divsChild>
        <w:div w:id="1150485269">
          <w:marLeft w:val="480"/>
          <w:marRight w:val="0"/>
          <w:marTop w:val="0"/>
          <w:marBottom w:val="0"/>
          <w:divBdr>
            <w:top w:val="none" w:sz="0" w:space="0" w:color="auto"/>
            <w:left w:val="none" w:sz="0" w:space="0" w:color="auto"/>
            <w:bottom w:val="none" w:sz="0" w:space="0" w:color="auto"/>
            <w:right w:val="none" w:sz="0" w:space="0" w:color="auto"/>
          </w:divBdr>
          <w:divsChild>
            <w:div w:id="17249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ds.ac.uk/files/dmfile/Wp331.pdf" TargetMode="External"/><Relationship Id="rId13" Type="http://schemas.openxmlformats.org/officeDocument/2006/relationships/hyperlink" Target="https://www.sciencedirect.com/science/article/pii/S0959378006000872"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ambridge.org/core/journals/business-ethics-quarterly/article/contestation-in-multistakeholder-initiatives-enhancing-the-democratic-quality-of-transnational-governance/1219884A1486BD3361354885D00B72D5" TargetMode="External"/><Relationship Id="rId12" Type="http://schemas.openxmlformats.org/officeDocument/2006/relationships/hyperlink" Target="https://www.sciencedirect.com/science/article/pii/S092180091200323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lar.google.be/citations?view_op=view_citation&amp;hl=fr&amp;user=CrpYgr4AAAAJ&amp;citation_for_view=CrpYgr4AAAAJ:r0BpntZqJG4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earchgate.net/profile/Mary_Hunter_Mcdonnell/publication/276897060_A_Dynamic_Process_Model_of_Contentious_Politics_Corporate_Receptivity_to_Activist_Challenges/links/559ac46308ae99aa62ce2496.pdf?origin=publication_detail&amp;ev=pub_int_prw_xdl&amp;msrp=3S7mVFxkwHPq%2BZexkDPYgWPWaniBC3yTWSp2bavgCNj%2FYCwd%2FMZgchTCd%2BUf8pQnjB3Thuft2gKKtqV2KJmwaQ%3D%3D_OfYNtvPrzzAVYQtbC95XmPYfI3zReXmTUWTFv3o6t6MwGqARTryrjkFfrYrd8ow5PQRuXWTh2QkirfOf6Wfzrw%3D%3D_Z7nBztqT54Y3gsTCl8kr5YPXsjzDI8tNB%2BUG1VxzpxXwN"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opendemocracy.net/en/oureconomy/impoverished-economics-unpacking-economics-nobel-priz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BF9A36E48CE64FB72B6BEC066DFCC3" ma:contentTypeVersion="11" ma:contentTypeDescription="Create a new document." ma:contentTypeScope="" ma:versionID="164d3fa21242c4c0b34b225b8a6e60b9">
  <xsd:schema xmlns:xsd="http://www.w3.org/2001/XMLSchema" xmlns:xs="http://www.w3.org/2001/XMLSchema" xmlns:p="http://schemas.microsoft.com/office/2006/metadata/properties" xmlns:ns2="439c8c06-112b-4c5f-9635-b0cf3c471b70" targetNamespace="http://schemas.microsoft.com/office/2006/metadata/properties" ma:root="true" ma:fieldsID="2d2b0de923bacda7998e069a9881223a" ns2:_="">
    <xsd:import namespace="439c8c06-112b-4c5f-9635-b0cf3c471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8c06-112b-4c5f-9635-b0cf3c471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4D718-A3D5-40C6-AE34-F8EBC8F6FDCD}">
  <ds:schemaRefs>
    <ds:schemaRef ds:uri="http://schemas.openxmlformats.org/officeDocument/2006/bibliography"/>
  </ds:schemaRefs>
</ds:datastoreItem>
</file>

<file path=customXml/itemProps2.xml><?xml version="1.0" encoding="utf-8"?>
<ds:datastoreItem xmlns:ds="http://schemas.openxmlformats.org/officeDocument/2006/customXml" ds:itemID="{1C413A5B-178D-4AB0-A8BB-4D9DA5C9EDF8}"/>
</file>

<file path=customXml/itemProps3.xml><?xml version="1.0" encoding="utf-8"?>
<ds:datastoreItem xmlns:ds="http://schemas.openxmlformats.org/officeDocument/2006/customXml" ds:itemID="{24DD39A6-D3DD-4694-9EF6-A95E6E2B0EF8}"/>
</file>

<file path=customXml/itemProps4.xml><?xml version="1.0" encoding="utf-8"?>
<ds:datastoreItem xmlns:ds="http://schemas.openxmlformats.org/officeDocument/2006/customXml" ds:itemID="{9D539E03-AD43-42CC-ACE4-E98CA9202FE8}"/>
</file>

<file path=docProps/app.xml><?xml version="1.0" encoding="utf-8"?>
<Properties xmlns="http://schemas.openxmlformats.org/officeDocument/2006/extended-properties" xmlns:vt="http://schemas.openxmlformats.org/officeDocument/2006/docPropsVTypes">
  <Template>Normal</Template>
  <TotalTime>3</TotalTime>
  <Pages>45</Pages>
  <Words>13953</Words>
  <Characters>79535</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Gray</dc:creator>
  <cp:keywords/>
  <dc:description/>
  <cp:lastModifiedBy>Katie Jones</cp:lastModifiedBy>
  <cp:revision>2</cp:revision>
  <dcterms:created xsi:type="dcterms:W3CDTF">2022-02-14T10:26:00Z</dcterms:created>
  <dcterms:modified xsi:type="dcterms:W3CDTF">2022-02-14T10:26:00Z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0x010100F0BF9A36E48CE64FB72B6BEC066DFCC3</vt:lpwstr>
  </property>
</Properties>
</file>