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7894" w14:textId="77777777" w:rsidR="00CF32EA" w:rsidRPr="00D65226" w:rsidRDefault="00D65226">
      <w:pPr>
        <w:jc w:val="both"/>
        <w:rPr>
          <w:rFonts w:ascii="Times New Roman" w:hAnsi="Times New Roman" w:cs="Times New Roman"/>
          <w:b/>
          <w:bCs/>
        </w:rPr>
      </w:pPr>
      <w:r w:rsidRPr="00D65226">
        <w:rPr>
          <w:rFonts w:ascii="Times New Roman" w:hAnsi="Times New Roman" w:cs="Times New Roman"/>
          <w:b/>
          <w:bCs/>
        </w:rPr>
        <w:t>Title page</w:t>
      </w:r>
    </w:p>
    <w:p w14:paraId="3FF8A73F" w14:textId="77777777" w:rsidR="00CF32EA" w:rsidRPr="00D65226" w:rsidRDefault="00CF32EA">
      <w:pPr>
        <w:jc w:val="both"/>
        <w:rPr>
          <w:rFonts w:ascii="Times New Roman" w:hAnsi="Times New Roman" w:cs="Times New Roman"/>
          <w:b/>
          <w:bCs/>
        </w:rPr>
      </w:pPr>
    </w:p>
    <w:p w14:paraId="413501CA" w14:textId="77777777" w:rsidR="00CF32EA" w:rsidRPr="00D65226" w:rsidRDefault="00D65226">
      <w:pPr>
        <w:jc w:val="both"/>
        <w:rPr>
          <w:rFonts w:ascii="Times New Roman" w:hAnsi="Times New Roman" w:cs="Times New Roman"/>
          <w:b/>
          <w:bCs/>
        </w:rPr>
      </w:pPr>
      <w:r w:rsidRPr="00D65226">
        <w:rPr>
          <w:rFonts w:ascii="Times New Roman" w:hAnsi="Times New Roman" w:cs="Times New Roman"/>
          <w:b/>
          <w:bCs/>
        </w:rPr>
        <w:t>Title:</w:t>
      </w:r>
    </w:p>
    <w:p w14:paraId="29927D6C"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Impact of the COVID-19 pandemic on time to diagnosis and treatment in children with cancer at tertiary care level.</w:t>
      </w:r>
    </w:p>
    <w:p w14:paraId="73E2664F" w14:textId="77777777" w:rsidR="00CF32EA" w:rsidRPr="00D65226" w:rsidRDefault="00CF32EA">
      <w:pPr>
        <w:jc w:val="both"/>
        <w:rPr>
          <w:rFonts w:ascii="Times New Roman" w:hAnsi="Times New Roman" w:cs="Times New Roman"/>
        </w:rPr>
      </w:pPr>
    </w:p>
    <w:p w14:paraId="11009BF2" w14:textId="77777777" w:rsidR="00CF32EA" w:rsidRPr="00D65226" w:rsidRDefault="00CF32EA">
      <w:pPr>
        <w:jc w:val="both"/>
        <w:rPr>
          <w:rFonts w:ascii="Times New Roman" w:hAnsi="Times New Roman" w:cs="Times New Roman"/>
        </w:rPr>
      </w:pPr>
    </w:p>
    <w:p w14:paraId="5F6B5C44" w14:textId="77777777" w:rsidR="00CF32EA" w:rsidRPr="00D65226" w:rsidRDefault="00D65226">
      <w:pPr>
        <w:jc w:val="both"/>
        <w:rPr>
          <w:rFonts w:ascii="Times New Roman" w:hAnsi="Times New Roman" w:cs="Times New Roman"/>
          <w:b/>
          <w:bCs/>
        </w:rPr>
      </w:pPr>
      <w:r w:rsidRPr="00D65226">
        <w:rPr>
          <w:rFonts w:ascii="Times New Roman" w:hAnsi="Times New Roman" w:cs="Times New Roman"/>
          <w:b/>
          <w:bCs/>
        </w:rPr>
        <w:t>Authors:</w:t>
      </w:r>
    </w:p>
    <w:p w14:paraId="34BF963D" w14:textId="77777777" w:rsidR="00CF32EA" w:rsidRPr="00D65226" w:rsidRDefault="00CF32EA">
      <w:pPr>
        <w:jc w:val="both"/>
        <w:rPr>
          <w:rFonts w:ascii="Times New Roman" w:hAnsi="Times New Roman" w:cs="Times New Roman"/>
        </w:rPr>
      </w:pPr>
    </w:p>
    <w:p w14:paraId="34F36D77" w14:textId="77777777" w:rsidR="00CF32EA" w:rsidRPr="00D65226" w:rsidRDefault="00D65226">
      <w:pPr>
        <w:jc w:val="both"/>
        <w:rPr>
          <w:rFonts w:ascii="Times New Roman" w:hAnsi="Times New Roman" w:cs="Times New Roman"/>
        </w:rPr>
      </w:pPr>
      <w:proofErr w:type="spellStart"/>
      <w:r w:rsidRPr="00D65226">
        <w:rPr>
          <w:rFonts w:ascii="Times New Roman" w:hAnsi="Times New Roman" w:cs="Times New Roman"/>
        </w:rPr>
        <w:t>Dr.</w:t>
      </w:r>
      <w:proofErr w:type="spellEnd"/>
      <w:r w:rsidRPr="00D65226">
        <w:rPr>
          <w:rFonts w:ascii="Times New Roman" w:hAnsi="Times New Roman" w:cs="Times New Roman"/>
        </w:rPr>
        <w:t xml:space="preserve"> Dufour. Lionel</w:t>
      </w:r>
    </w:p>
    <w:p w14:paraId="79BB36C2" w14:textId="77777777" w:rsidR="00CF32EA" w:rsidRPr="00D65226" w:rsidRDefault="00D65226">
      <w:pPr>
        <w:rPr>
          <w:rFonts w:ascii="Times New Roman" w:hAnsi="Times New Roman" w:cs="Times New Roman"/>
        </w:rPr>
      </w:pPr>
      <w:r w:rsidRPr="00D65226">
        <w:rPr>
          <w:rFonts w:ascii="Times New Roman" w:hAnsi="Times New Roman" w:cs="Times New Roman"/>
        </w:rPr>
        <w:t>Barking Havering and Redbridge Hospitals NHS Trust, Paediatrics, Romford, UK</w:t>
      </w:r>
      <w:r w:rsidRPr="00D65226">
        <w:rPr>
          <w:rFonts w:ascii="Times New Roman" w:hAnsi="Times New Roman" w:cs="Times New Roman"/>
        </w:rPr>
        <w:t xml:space="preserve"> </w:t>
      </w:r>
    </w:p>
    <w:p w14:paraId="3D1BFE40" w14:textId="77777777" w:rsidR="00D65226" w:rsidRPr="00D65226" w:rsidRDefault="00D65226" w:rsidP="00D65226">
      <w:pPr>
        <w:jc w:val="both"/>
        <w:rPr>
          <w:rFonts w:ascii="Times New Roman" w:hAnsi="Times New Roman" w:cs="Times New Roman"/>
        </w:rPr>
      </w:pPr>
    </w:p>
    <w:p w14:paraId="44976209" w14:textId="444F9BE2" w:rsidR="00D65226" w:rsidRPr="00D65226" w:rsidRDefault="00D65226" w:rsidP="00D65226">
      <w:pPr>
        <w:jc w:val="both"/>
        <w:rPr>
          <w:rFonts w:ascii="Times New Roman" w:hAnsi="Times New Roman" w:cs="Times New Roman"/>
        </w:rPr>
      </w:pPr>
      <w:proofErr w:type="spellStart"/>
      <w:r w:rsidRPr="00D65226">
        <w:rPr>
          <w:rFonts w:ascii="Times New Roman" w:hAnsi="Times New Roman" w:cs="Times New Roman"/>
        </w:rPr>
        <w:t>Dr.</w:t>
      </w:r>
      <w:proofErr w:type="spellEnd"/>
      <w:r w:rsidRPr="00D65226">
        <w:rPr>
          <w:rFonts w:ascii="Times New Roman" w:hAnsi="Times New Roman" w:cs="Times New Roman"/>
        </w:rPr>
        <w:t xml:space="preserve"> Simon, Ashly</w:t>
      </w:r>
    </w:p>
    <w:p w14:paraId="0483A992" w14:textId="4A0CE8E1" w:rsidR="00D65226" w:rsidRPr="00D65226" w:rsidRDefault="00D65226" w:rsidP="00D65226">
      <w:pPr>
        <w:pStyle w:val="ListParagraph"/>
        <w:numPr>
          <w:ilvl w:val="0"/>
          <w:numId w:val="3"/>
        </w:numPr>
        <w:jc w:val="both"/>
        <w:rPr>
          <w:rFonts w:ascii="Times New Roman" w:hAnsi="Times New Roman" w:cs="Times New Roman"/>
          <w:bCs/>
        </w:rPr>
      </w:pPr>
      <w:r w:rsidRPr="00D65226">
        <w:rPr>
          <w:rFonts w:ascii="Times New Roman" w:hAnsi="Times New Roman" w:cs="Times New Roman" w:hint="eastAsia"/>
          <w:bCs/>
        </w:rPr>
        <w:t xml:space="preserve">Department of Paediatric Haematology and Oncology, Cambridge University Hospital NHS Foundation Trust, Cambridge, CB2 0QQ, UK </w:t>
      </w:r>
    </w:p>
    <w:p w14:paraId="44A33790" w14:textId="77777777" w:rsidR="00D65226" w:rsidRPr="00D65226" w:rsidRDefault="00D65226">
      <w:pPr>
        <w:rPr>
          <w:rFonts w:ascii="Times New Roman" w:hAnsi="Times New Roman" w:cs="Times New Roman"/>
        </w:rPr>
      </w:pPr>
    </w:p>
    <w:p w14:paraId="4BF9E057" w14:textId="77777777" w:rsidR="00CF32EA" w:rsidRPr="00D65226" w:rsidRDefault="00D65226">
      <w:pPr>
        <w:jc w:val="both"/>
        <w:rPr>
          <w:rFonts w:ascii="Times New Roman" w:hAnsi="Times New Roman" w:cs="Times New Roman"/>
        </w:rPr>
      </w:pPr>
      <w:proofErr w:type="spellStart"/>
      <w:r w:rsidRPr="00D65226">
        <w:rPr>
          <w:rFonts w:ascii="Times New Roman" w:hAnsi="Times New Roman" w:cs="Times New Roman"/>
        </w:rPr>
        <w:t>Dr.</w:t>
      </w:r>
      <w:proofErr w:type="spellEnd"/>
      <w:r w:rsidRPr="00D65226">
        <w:rPr>
          <w:rFonts w:ascii="Times New Roman" w:hAnsi="Times New Roman" w:cs="Times New Roman"/>
        </w:rPr>
        <w:t xml:space="preserve"> Murray, Matthew J</w:t>
      </w:r>
    </w:p>
    <w:p w14:paraId="4C2034FC" w14:textId="2645A629" w:rsidR="00CF32EA" w:rsidRPr="00D65226" w:rsidRDefault="00D65226" w:rsidP="00D65226">
      <w:pPr>
        <w:pStyle w:val="ListParagraph"/>
        <w:numPr>
          <w:ilvl w:val="0"/>
          <w:numId w:val="2"/>
        </w:numPr>
        <w:rPr>
          <w:rFonts w:ascii="Times New Roman" w:hAnsi="Times New Roman" w:cs="Times New Roman"/>
          <w:b/>
          <w:bCs/>
          <w:szCs w:val="24"/>
        </w:rPr>
      </w:pPr>
      <w:r w:rsidRPr="00D65226">
        <w:rPr>
          <w:rFonts w:ascii="Times New Roman" w:hAnsi="Times New Roman" w:cs="Times New Roman"/>
          <w:bCs/>
          <w:szCs w:val="24"/>
        </w:rPr>
        <w:t>Department of Paediatric</w:t>
      </w:r>
      <w:r w:rsidRPr="00D65226">
        <w:rPr>
          <w:rFonts w:ascii="Times New Roman" w:hAnsi="Times New Roman" w:cs="Times New Roman"/>
          <w:bCs/>
        </w:rPr>
        <w:t xml:space="preserve"> Haematology and Oncology, </w:t>
      </w:r>
      <w:r w:rsidRPr="00D65226">
        <w:rPr>
          <w:rFonts w:ascii="Times New Roman" w:hAnsi="Times New Roman" w:cs="Times New Roman" w:hint="eastAsia"/>
          <w:bCs/>
        </w:rPr>
        <w:t>Cambridge University Hospital NHS</w:t>
      </w:r>
      <w:r w:rsidRPr="00D65226">
        <w:rPr>
          <w:rFonts w:ascii="Times New Roman" w:hAnsi="Times New Roman" w:cs="Times New Roman"/>
          <w:bCs/>
        </w:rPr>
        <w:t xml:space="preserve"> </w:t>
      </w:r>
      <w:r w:rsidRPr="00D65226">
        <w:rPr>
          <w:rFonts w:ascii="Times New Roman" w:hAnsi="Times New Roman" w:cs="Times New Roman" w:hint="eastAsia"/>
          <w:bCs/>
        </w:rPr>
        <w:t>Foundation Trust,</w:t>
      </w:r>
      <w:r w:rsidRPr="00D65226">
        <w:rPr>
          <w:rFonts w:ascii="Times New Roman" w:hAnsi="Times New Roman" w:cs="Times New Roman"/>
          <w:b/>
          <w:bCs/>
        </w:rPr>
        <w:t xml:space="preserve"> </w:t>
      </w:r>
      <w:r w:rsidRPr="00D65226">
        <w:rPr>
          <w:rFonts w:ascii="Times New Roman" w:hAnsi="Times New Roman" w:cs="Times New Roman"/>
          <w:bCs/>
          <w:szCs w:val="24"/>
        </w:rPr>
        <w:t>C</w:t>
      </w:r>
      <w:r w:rsidRPr="00D65226">
        <w:rPr>
          <w:rFonts w:ascii="Times New Roman" w:hAnsi="Times New Roman" w:cs="Times New Roman"/>
          <w:bCs/>
          <w:szCs w:val="24"/>
        </w:rPr>
        <w:t xml:space="preserve">ambridge, </w:t>
      </w:r>
      <w:r>
        <w:rPr>
          <w:rFonts w:ascii="Times New Roman" w:hAnsi="Times New Roman" w:cs="Times New Roman"/>
          <w:bCs/>
          <w:szCs w:val="24"/>
        </w:rPr>
        <w:t xml:space="preserve">CB2 0QQ, </w:t>
      </w:r>
      <w:r w:rsidRPr="00D65226">
        <w:rPr>
          <w:rFonts w:ascii="Times New Roman" w:hAnsi="Times New Roman" w:cs="Times New Roman"/>
          <w:bCs/>
          <w:szCs w:val="24"/>
        </w:rPr>
        <w:t>UK</w:t>
      </w:r>
      <w:r w:rsidRPr="00D65226">
        <w:rPr>
          <w:rFonts w:ascii="Times New Roman" w:hAnsi="Times New Roman" w:cs="Times New Roman"/>
          <w:b/>
          <w:bCs/>
          <w:szCs w:val="24"/>
        </w:rPr>
        <w:t xml:space="preserve"> </w:t>
      </w:r>
    </w:p>
    <w:p w14:paraId="0A9D770D" w14:textId="5133643F" w:rsidR="00CF32EA" w:rsidRPr="00D65226" w:rsidRDefault="00D65226" w:rsidP="00D65226">
      <w:pPr>
        <w:pStyle w:val="ListParagraph"/>
        <w:numPr>
          <w:ilvl w:val="0"/>
          <w:numId w:val="2"/>
        </w:numPr>
        <w:rPr>
          <w:rFonts w:ascii="Times New Roman" w:hAnsi="Times New Roman" w:cs="Times New Roman"/>
          <w:b/>
          <w:bCs/>
        </w:rPr>
      </w:pPr>
      <w:r w:rsidRPr="00D65226">
        <w:rPr>
          <w:rFonts w:ascii="Times New Roman" w:hAnsi="Times New Roman" w:cs="Times New Roman"/>
          <w:bCs/>
        </w:rPr>
        <w:t>Department of Pathology,</w:t>
      </w:r>
      <w:r>
        <w:rPr>
          <w:rFonts w:ascii="Times New Roman" w:hAnsi="Times New Roman" w:cs="Times New Roman"/>
          <w:bCs/>
        </w:rPr>
        <w:t xml:space="preserve"> </w:t>
      </w:r>
      <w:r w:rsidRPr="00D65226">
        <w:rPr>
          <w:rFonts w:ascii="Times New Roman" w:hAnsi="Times New Roman" w:cs="Times New Roman"/>
          <w:bCs/>
        </w:rPr>
        <w:t>University of Cambridge</w:t>
      </w:r>
      <w:r>
        <w:rPr>
          <w:rFonts w:ascii="Times New Roman" w:hAnsi="Times New Roman" w:cs="Times New Roman"/>
          <w:b/>
          <w:bCs/>
        </w:rPr>
        <w:t xml:space="preserve">, </w:t>
      </w:r>
      <w:r w:rsidRPr="00D65226">
        <w:rPr>
          <w:rFonts w:ascii="Times New Roman" w:hAnsi="Times New Roman" w:cs="Times New Roman"/>
          <w:bCs/>
        </w:rPr>
        <w:t>Cambridge, C</w:t>
      </w:r>
      <w:r>
        <w:rPr>
          <w:rFonts w:ascii="Times New Roman" w:hAnsi="Times New Roman" w:cs="Times New Roman"/>
          <w:bCs/>
        </w:rPr>
        <w:t>B2 1QP</w:t>
      </w:r>
      <w:r w:rsidRPr="00D65226">
        <w:rPr>
          <w:rFonts w:ascii="Times New Roman" w:hAnsi="Times New Roman" w:cs="Times New Roman"/>
          <w:bCs/>
        </w:rPr>
        <w:t>, UK</w:t>
      </w:r>
      <w:r w:rsidRPr="00D65226">
        <w:rPr>
          <w:rFonts w:ascii="Times New Roman" w:hAnsi="Times New Roman" w:cs="Times New Roman"/>
          <w:b/>
          <w:bCs/>
        </w:rPr>
        <w:t xml:space="preserve"> </w:t>
      </w:r>
    </w:p>
    <w:p w14:paraId="55ECD67C" w14:textId="77777777" w:rsidR="00CF32EA" w:rsidRPr="00D65226" w:rsidRDefault="00CF32EA">
      <w:pPr>
        <w:rPr>
          <w:rFonts w:ascii="Times New Roman" w:hAnsi="Times New Roman" w:cs="Times New Roman"/>
          <w:b/>
          <w:bCs/>
        </w:rPr>
      </w:pPr>
    </w:p>
    <w:p w14:paraId="79ED25B1" w14:textId="0DDD85D7" w:rsidR="00CF32EA" w:rsidRPr="00D65226" w:rsidRDefault="00D65226">
      <w:pPr>
        <w:rPr>
          <w:rFonts w:ascii="Times New Roman" w:hAnsi="Times New Roman" w:cs="Times New Roman"/>
        </w:rPr>
      </w:pPr>
      <w:proofErr w:type="spellStart"/>
      <w:r w:rsidRPr="00D65226">
        <w:rPr>
          <w:rFonts w:ascii="Times New Roman" w:hAnsi="Times New Roman" w:cs="Times New Roman"/>
        </w:rPr>
        <w:t>Dr.</w:t>
      </w:r>
      <w:proofErr w:type="spellEnd"/>
      <w:r w:rsidRPr="00D65226">
        <w:rPr>
          <w:rFonts w:ascii="Times New Roman" w:hAnsi="Times New Roman" w:cs="Times New Roman"/>
        </w:rPr>
        <w:t xml:space="preserve"> Behjati, Sam</w:t>
      </w:r>
      <w:r>
        <w:rPr>
          <w:rFonts w:ascii="Times New Roman" w:hAnsi="Times New Roman" w:cs="Times New Roman"/>
        </w:rPr>
        <w:t>*</w:t>
      </w:r>
    </w:p>
    <w:p w14:paraId="39AB6089" w14:textId="77777777" w:rsidR="00D65226" w:rsidRPr="00D65226" w:rsidRDefault="00D65226" w:rsidP="00D65226">
      <w:pPr>
        <w:pStyle w:val="ListParagraph"/>
        <w:numPr>
          <w:ilvl w:val="0"/>
          <w:numId w:val="4"/>
        </w:numPr>
        <w:rPr>
          <w:rFonts w:ascii="Times New Roman" w:hAnsi="Times New Roman" w:cs="Times New Roman"/>
          <w:bCs/>
        </w:rPr>
      </w:pPr>
      <w:r w:rsidRPr="00D65226">
        <w:rPr>
          <w:rFonts w:ascii="Times New Roman" w:hAnsi="Times New Roman" w:cs="Times New Roman" w:hint="eastAsia"/>
          <w:bCs/>
        </w:rPr>
        <w:t xml:space="preserve">Department of Paediatric Haematology and Oncology, Cambridge University Hospital NHS Foundation Trust, Cambridge, CB2 0QQ, UK </w:t>
      </w:r>
    </w:p>
    <w:p w14:paraId="19CBDE8E" w14:textId="00B3520F" w:rsidR="00CF32EA" w:rsidRPr="00D65226" w:rsidRDefault="00D65226" w:rsidP="00D65226">
      <w:pPr>
        <w:pStyle w:val="ListParagraph"/>
        <w:numPr>
          <w:ilvl w:val="0"/>
          <w:numId w:val="4"/>
        </w:numPr>
        <w:rPr>
          <w:rFonts w:ascii="Times New Roman" w:hAnsi="Times New Roman" w:cs="Times New Roman"/>
          <w:bCs/>
        </w:rPr>
      </w:pPr>
      <w:r w:rsidRPr="00D65226">
        <w:rPr>
          <w:rFonts w:ascii="Times New Roman" w:hAnsi="Times New Roman" w:cs="Times New Roman"/>
          <w:bCs/>
        </w:rPr>
        <w:t xml:space="preserve">Wellcome </w:t>
      </w:r>
      <w:r>
        <w:rPr>
          <w:rFonts w:ascii="Times New Roman" w:hAnsi="Times New Roman" w:cs="Times New Roman"/>
          <w:bCs/>
        </w:rPr>
        <w:t xml:space="preserve">Trust, </w:t>
      </w:r>
      <w:r w:rsidRPr="00D65226">
        <w:rPr>
          <w:rFonts w:ascii="Times New Roman" w:hAnsi="Times New Roman" w:cs="Times New Roman"/>
          <w:bCs/>
        </w:rPr>
        <w:t>Sanger Institute, Hinxto</w:t>
      </w:r>
      <w:r w:rsidRPr="00D65226">
        <w:rPr>
          <w:rFonts w:ascii="Times New Roman" w:hAnsi="Times New Roman" w:cs="Times New Roman"/>
          <w:bCs/>
        </w:rPr>
        <w:t xml:space="preserve">n, </w:t>
      </w:r>
      <w:r w:rsidRPr="00D65226">
        <w:rPr>
          <w:rFonts w:ascii="Times New Roman" w:hAnsi="Times New Roman" w:cs="Times New Roman" w:hint="eastAsia"/>
          <w:bCs/>
        </w:rPr>
        <w:t>CB10 1RQ</w:t>
      </w:r>
      <w:r w:rsidRPr="00D65226">
        <w:rPr>
          <w:rFonts w:ascii="Times New Roman" w:hAnsi="Times New Roman" w:cs="Times New Roman"/>
          <w:bCs/>
        </w:rPr>
        <w:t>, UK</w:t>
      </w:r>
      <w:r w:rsidRPr="00D65226">
        <w:rPr>
          <w:rFonts w:ascii="Times New Roman" w:hAnsi="Times New Roman" w:cs="Times New Roman"/>
          <w:b/>
          <w:bCs/>
        </w:rPr>
        <w:t xml:space="preserve"> </w:t>
      </w:r>
    </w:p>
    <w:p w14:paraId="3D25ACC0" w14:textId="77777777" w:rsidR="00CF32EA" w:rsidRPr="00D65226" w:rsidRDefault="00CF32EA">
      <w:pPr>
        <w:jc w:val="both"/>
        <w:rPr>
          <w:rFonts w:ascii="Times New Roman" w:hAnsi="Times New Roman" w:cs="Times New Roman"/>
          <w:b/>
          <w:bCs/>
        </w:rPr>
      </w:pPr>
    </w:p>
    <w:p w14:paraId="4EC84E0D" w14:textId="6D34EAF9" w:rsidR="00D65226" w:rsidRDefault="00D65226" w:rsidP="00D65226">
      <w:pPr>
        <w:jc w:val="both"/>
        <w:rPr>
          <w:rFonts w:ascii="Times New Roman" w:hAnsi="Times New Roman" w:cs="Times New Roman"/>
          <w:b/>
          <w:bCs/>
        </w:rPr>
      </w:pPr>
      <w:r>
        <w:rPr>
          <w:rFonts w:ascii="Times New Roman" w:hAnsi="Times New Roman" w:cs="Times New Roman"/>
          <w:b/>
          <w:bCs/>
        </w:rPr>
        <w:t>*Corresponding Author</w:t>
      </w:r>
    </w:p>
    <w:p w14:paraId="22273F1B" w14:textId="77777777" w:rsidR="00D65226" w:rsidRPr="00D65226" w:rsidRDefault="00D65226" w:rsidP="00D65226">
      <w:pPr>
        <w:jc w:val="both"/>
        <w:rPr>
          <w:rFonts w:ascii="Times New Roman" w:hAnsi="Times New Roman" w:cs="Times New Roman"/>
          <w:b/>
          <w:bCs/>
        </w:rPr>
      </w:pPr>
    </w:p>
    <w:p w14:paraId="63DD7A52" w14:textId="77777777" w:rsidR="00CF32EA" w:rsidRPr="00D65226" w:rsidRDefault="00D65226">
      <w:pPr>
        <w:jc w:val="both"/>
        <w:rPr>
          <w:rFonts w:ascii="Times New Roman" w:hAnsi="Times New Roman" w:cs="Times New Roman"/>
          <w:b/>
          <w:bCs/>
        </w:rPr>
      </w:pPr>
      <w:r w:rsidRPr="00D65226">
        <w:rPr>
          <w:rFonts w:ascii="Times New Roman" w:hAnsi="Times New Roman" w:cs="Times New Roman"/>
          <w:b/>
          <w:bCs/>
        </w:rPr>
        <w:t>Word count: 499</w:t>
      </w:r>
    </w:p>
    <w:p w14:paraId="42AA964C" w14:textId="77777777" w:rsidR="00CF32EA" w:rsidRPr="00D65226" w:rsidRDefault="00CF32EA">
      <w:pPr>
        <w:jc w:val="both"/>
        <w:rPr>
          <w:rFonts w:ascii="Times New Roman" w:hAnsi="Times New Roman" w:cs="Times New Roman"/>
          <w:b/>
          <w:bCs/>
        </w:rPr>
      </w:pPr>
    </w:p>
    <w:p w14:paraId="2554BAC7" w14:textId="77777777" w:rsidR="00CF32EA" w:rsidRPr="00D65226" w:rsidRDefault="00D65226">
      <w:pPr>
        <w:jc w:val="both"/>
        <w:rPr>
          <w:rFonts w:ascii="Times New Roman" w:hAnsi="Times New Roman" w:cs="Times New Roman"/>
          <w:b/>
          <w:bCs/>
        </w:rPr>
      </w:pPr>
      <w:r w:rsidRPr="00D65226">
        <w:rPr>
          <w:rFonts w:ascii="Times New Roman" w:hAnsi="Times New Roman" w:cs="Times New Roman"/>
          <w:b/>
          <w:bCs/>
        </w:rPr>
        <w:t>Key words:</w:t>
      </w:r>
    </w:p>
    <w:p w14:paraId="3E8E1D9D"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Paediatrics</w:t>
      </w:r>
    </w:p>
    <w:p w14:paraId="6D12E826"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Medical Oncology</w:t>
      </w:r>
    </w:p>
    <w:p w14:paraId="0960EB06"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Surgical Oncology</w:t>
      </w:r>
    </w:p>
    <w:p w14:paraId="66250A56"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COVID-19</w:t>
      </w:r>
    </w:p>
    <w:p w14:paraId="360A782F" w14:textId="77777777" w:rsidR="00CF32EA" w:rsidRPr="00D65226" w:rsidRDefault="00D65226">
      <w:pPr>
        <w:jc w:val="both"/>
        <w:rPr>
          <w:rFonts w:ascii="Times New Roman" w:hAnsi="Times New Roman" w:cs="Times New Roman"/>
        </w:rPr>
      </w:pPr>
      <w:r w:rsidRPr="00D65226">
        <w:rPr>
          <w:rFonts w:ascii="Times New Roman" w:hAnsi="Times New Roman" w:cs="Times New Roman"/>
        </w:rPr>
        <w:t>Patient care</w:t>
      </w:r>
    </w:p>
    <w:p w14:paraId="4AB16EFA" w14:textId="77777777" w:rsidR="00CF32EA" w:rsidRPr="00D65226" w:rsidRDefault="00CF32EA">
      <w:pPr>
        <w:jc w:val="both"/>
        <w:rPr>
          <w:rFonts w:ascii="Times New Roman" w:hAnsi="Times New Roman" w:cs="Times New Roman"/>
          <w:b/>
          <w:bCs/>
        </w:rPr>
      </w:pPr>
    </w:p>
    <w:p w14:paraId="13FB46BD" w14:textId="77777777" w:rsidR="00CF32EA" w:rsidRPr="00D65226" w:rsidRDefault="00CF32EA">
      <w:pPr>
        <w:jc w:val="both"/>
        <w:rPr>
          <w:rFonts w:ascii="Times New Roman" w:hAnsi="Times New Roman" w:cs="Times New Roman"/>
          <w:b/>
          <w:bCs/>
        </w:rPr>
      </w:pPr>
    </w:p>
    <w:p w14:paraId="29D572F0" w14:textId="77777777" w:rsidR="00CF32EA" w:rsidRPr="00D65226" w:rsidRDefault="00CF32EA">
      <w:pPr>
        <w:jc w:val="both"/>
        <w:rPr>
          <w:rFonts w:ascii="Times New Roman" w:hAnsi="Times New Roman" w:cs="Times New Roman"/>
          <w:b/>
          <w:bCs/>
        </w:rPr>
      </w:pPr>
    </w:p>
    <w:p w14:paraId="7CA73674" w14:textId="77777777" w:rsidR="00CF32EA" w:rsidRPr="00D65226" w:rsidRDefault="00CF32EA">
      <w:pPr>
        <w:jc w:val="both"/>
        <w:rPr>
          <w:rFonts w:ascii="Times New Roman" w:hAnsi="Times New Roman" w:cs="Times New Roman"/>
          <w:b/>
          <w:bCs/>
        </w:rPr>
      </w:pPr>
    </w:p>
    <w:p w14:paraId="35E0F51B" w14:textId="77777777" w:rsidR="00CF32EA" w:rsidRPr="00D65226" w:rsidRDefault="00CF32EA">
      <w:pPr>
        <w:jc w:val="both"/>
        <w:rPr>
          <w:rFonts w:ascii="Times New Roman" w:hAnsi="Times New Roman" w:cs="Times New Roman"/>
          <w:b/>
          <w:bCs/>
        </w:rPr>
      </w:pPr>
    </w:p>
    <w:p w14:paraId="1227D51E" w14:textId="77777777" w:rsidR="00CF32EA" w:rsidRPr="00D65226" w:rsidRDefault="00CF32EA">
      <w:pPr>
        <w:jc w:val="both"/>
        <w:rPr>
          <w:rFonts w:ascii="Times New Roman" w:hAnsi="Times New Roman" w:cs="Times New Roman"/>
          <w:b/>
          <w:bCs/>
        </w:rPr>
      </w:pPr>
    </w:p>
    <w:p w14:paraId="1D279E3E" w14:textId="77777777" w:rsidR="00CF32EA" w:rsidRPr="00D65226" w:rsidRDefault="00CF32EA">
      <w:pPr>
        <w:jc w:val="both"/>
        <w:rPr>
          <w:rFonts w:ascii="Times New Roman" w:hAnsi="Times New Roman" w:cs="Times New Roman"/>
          <w:b/>
          <w:bCs/>
        </w:rPr>
      </w:pPr>
    </w:p>
    <w:p w14:paraId="13EE68CC" w14:textId="77777777" w:rsidR="00CF32EA" w:rsidRPr="00D65226" w:rsidRDefault="00CF32EA">
      <w:pPr>
        <w:jc w:val="both"/>
        <w:rPr>
          <w:rFonts w:ascii="Times New Roman" w:hAnsi="Times New Roman" w:cs="Times New Roman"/>
          <w:b/>
          <w:bCs/>
        </w:rPr>
      </w:pPr>
    </w:p>
    <w:p w14:paraId="3C371D65" w14:textId="77777777" w:rsidR="00CF32EA" w:rsidRPr="00D65226" w:rsidRDefault="00CF32EA">
      <w:pPr>
        <w:jc w:val="both"/>
        <w:rPr>
          <w:rFonts w:ascii="Times New Roman" w:hAnsi="Times New Roman" w:cs="Times New Roman"/>
          <w:b/>
          <w:bCs/>
        </w:rPr>
      </w:pPr>
    </w:p>
    <w:p w14:paraId="296F89E1" w14:textId="77777777" w:rsidR="00CF32EA" w:rsidRPr="00D65226" w:rsidRDefault="00CF32EA">
      <w:pPr>
        <w:jc w:val="both"/>
        <w:rPr>
          <w:rFonts w:ascii="Times New Roman" w:hAnsi="Times New Roman" w:cs="Times New Roman"/>
          <w:b/>
          <w:bCs/>
        </w:rPr>
      </w:pPr>
    </w:p>
    <w:p w14:paraId="37093C94" w14:textId="77777777" w:rsidR="00CF32EA" w:rsidRPr="00D65226" w:rsidRDefault="00CF32EA">
      <w:pPr>
        <w:jc w:val="both"/>
        <w:rPr>
          <w:rFonts w:ascii="Times New Roman" w:hAnsi="Times New Roman" w:cs="Times New Roman"/>
          <w:b/>
          <w:bCs/>
        </w:rPr>
      </w:pPr>
    </w:p>
    <w:p w14:paraId="7865CA4F" w14:textId="77777777" w:rsidR="00CF32EA" w:rsidRPr="00D65226" w:rsidRDefault="00CF32EA">
      <w:pPr>
        <w:jc w:val="both"/>
        <w:rPr>
          <w:rFonts w:ascii="Times New Roman" w:hAnsi="Times New Roman" w:cs="Times New Roman"/>
          <w:b/>
          <w:bCs/>
        </w:rPr>
      </w:pPr>
    </w:p>
    <w:p w14:paraId="740F4304" w14:textId="77777777" w:rsidR="00CF32EA" w:rsidRPr="00D65226" w:rsidRDefault="00CF32EA">
      <w:pPr>
        <w:jc w:val="both"/>
        <w:rPr>
          <w:rFonts w:ascii="Times New Roman" w:hAnsi="Times New Roman" w:cs="Times New Roman"/>
          <w:b/>
          <w:bCs/>
        </w:rPr>
      </w:pPr>
    </w:p>
    <w:p w14:paraId="088AD649" w14:textId="77777777" w:rsidR="00CF32EA" w:rsidRPr="00D65226" w:rsidRDefault="00CF32EA">
      <w:pPr>
        <w:jc w:val="both"/>
        <w:rPr>
          <w:rFonts w:ascii="Times New Roman" w:hAnsi="Times New Roman" w:cs="Times New Roman"/>
          <w:b/>
          <w:bCs/>
        </w:rPr>
      </w:pPr>
    </w:p>
    <w:p w14:paraId="514B5C4D" w14:textId="77777777" w:rsidR="00CF32EA" w:rsidRPr="00D65226" w:rsidRDefault="00D65226">
      <w:pPr>
        <w:spacing w:line="480" w:lineRule="auto"/>
        <w:jc w:val="both"/>
        <w:rPr>
          <w:rFonts w:ascii="Times New Roman" w:hAnsi="Times New Roman" w:cs="Times New Roman"/>
        </w:rPr>
      </w:pPr>
      <w:r w:rsidRPr="00D65226">
        <w:rPr>
          <w:rFonts w:ascii="Times New Roman" w:hAnsi="Times New Roman" w:cs="Times New Roman"/>
          <w:bCs/>
        </w:rPr>
        <w:lastRenderedPageBreak/>
        <w:t>The UK N</w:t>
      </w:r>
      <w:r w:rsidRPr="00D65226">
        <w:rPr>
          <w:rFonts w:ascii="Times New Roman" w:hAnsi="Times New Roman" w:cs="Times New Roman"/>
          <w:bCs/>
        </w:rPr>
        <w:t>HS</w:t>
      </w:r>
      <w:r w:rsidRPr="00D65226">
        <w:rPr>
          <w:rFonts w:ascii="Times New Roman" w:hAnsi="Times New Roman" w:cs="Times New Roman"/>
          <w:bCs/>
        </w:rPr>
        <w:t xml:space="preserve"> responded to the COVID-19 pandemic from early 2020 by focusing all, bar indispensable services, on pandemic management. There are numerous reports of the adverse impact this diversion of resources has had on various health services, including cancer care.</w:t>
      </w:r>
      <w:r w:rsidRPr="00D65226">
        <w:rPr>
          <w:rFonts w:ascii="Times New Roman" w:hAnsi="Times New Roman" w:cs="Times New Roman"/>
          <w:bCs/>
        </w:rPr>
        <w:t xml:space="preserve"> </w:t>
      </w:r>
      <w:r w:rsidRPr="00D65226">
        <w:rPr>
          <w:rFonts w:ascii="Times New Roman" w:hAnsi="Times New Roman" w:cs="Times New Roman"/>
          <w:bCs/>
          <w:color w:val="000000"/>
        </w:rPr>
        <w:t>The degree to which childhood cancer services have been affected, including diagnostic delay, are less well documented</w:t>
      </w:r>
      <w:r w:rsidRPr="00D65226">
        <w:rPr>
          <w:rFonts w:ascii="Times New Roman" w:hAnsi="Times New Roman" w:cs="Times New Roman"/>
          <w:bCs/>
        </w:rPr>
        <w:t xml:space="preserve">. </w:t>
      </w:r>
      <w:r w:rsidRPr="00D65226">
        <w:rPr>
          <w:rFonts w:ascii="Times New Roman" w:hAnsi="Times New Roman" w:cs="Times New Roman"/>
          <w:bCs/>
          <w:color w:val="000000"/>
        </w:rPr>
        <w:t xml:space="preserve">Such delays have been observed at presentation to primary </w:t>
      </w:r>
      <w:r w:rsidRPr="00D65226">
        <w:rPr>
          <w:rFonts w:ascii="Times New Roman" w:hAnsi="Times New Roman" w:cs="Times New Roman"/>
          <w:bCs/>
          <w:color w:val="000000"/>
        </w:rPr>
        <w:t>and secondary care</w:t>
      </w:r>
      <w:r w:rsidRPr="00D65226">
        <w:rPr>
          <w:rFonts w:ascii="Times New Roman" w:hAnsi="Times New Roman" w:cs="Times New Roman"/>
          <w:bCs/>
          <w:color w:val="000000"/>
        </w:rPr>
        <w:t xml:space="preserve"> [1,2]. Further delays may occur at any stage of a child’s </w:t>
      </w:r>
      <w:r w:rsidRPr="00D65226">
        <w:rPr>
          <w:rFonts w:ascii="Times New Roman" w:hAnsi="Times New Roman" w:cs="Times New Roman"/>
          <w:bCs/>
          <w:color w:val="000000"/>
        </w:rPr>
        <w:t>diagnostic journey, including assessment and investigation by primary or secondary care; and delays to diagnostic work-up at tertiary level.</w:t>
      </w:r>
      <w:r w:rsidRPr="00D65226">
        <w:rPr>
          <w:rFonts w:ascii="Times New Roman" w:hAnsi="Times New Roman" w:cs="Times New Roman"/>
          <w:bCs/>
        </w:rPr>
        <w:t xml:space="preserve"> The latter would seem to be particularly susceptible to the diversion of resources, as the initial management of ch</w:t>
      </w:r>
      <w:r w:rsidRPr="00D65226">
        <w:rPr>
          <w:rFonts w:ascii="Times New Roman" w:hAnsi="Times New Roman" w:cs="Times New Roman"/>
          <w:bCs/>
        </w:rPr>
        <w:t>ildren with cancer relies on the very services required for acute pandemic management, including access to e.g., anaesthetics, theatres, and surgery. Here, we assessed the impact of the COVID-19 pandemic on the initial management of children with cancer wh</w:t>
      </w:r>
      <w:r w:rsidRPr="00D65226">
        <w:rPr>
          <w:rFonts w:ascii="Times New Roman" w:hAnsi="Times New Roman" w:cs="Times New Roman"/>
          <w:bCs/>
        </w:rPr>
        <w:t>o presented to our regional tertiary service by auditing (against nationally defined standards [3,4]) the time to achieving key milestones.</w:t>
      </w:r>
    </w:p>
    <w:p w14:paraId="5320CF23" w14:textId="77777777" w:rsidR="00CF32EA" w:rsidRPr="00D65226" w:rsidRDefault="00CF32EA">
      <w:pPr>
        <w:spacing w:line="480" w:lineRule="auto"/>
        <w:jc w:val="both"/>
        <w:rPr>
          <w:rFonts w:ascii="Times New Roman" w:hAnsi="Times New Roman" w:cs="Times New Roman"/>
          <w:bCs/>
        </w:rPr>
      </w:pPr>
    </w:p>
    <w:p w14:paraId="2CB75166" w14:textId="77777777" w:rsidR="00CF32EA" w:rsidRPr="00D65226" w:rsidRDefault="00D65226">
      <w:pPr>
        <w:spacing w:line="480" w:lineRule="auto"/>
        <w:jc w:val="both"/>
        <w:rPr>
          <w:rFonts w:ascii="Times New Roman" w:hAnsi="Times New Roman" w:cs="Times New Roman"/>
        </w:rPr>
      </w:pPr>
      <w:r w:rsidRPr="00D65226">
        <w:rPr>
          <w:rFonts w:ascii="Times New Roman" w:hAnsi="Times New Roman" w:cs="Times New Roman"/>
        </w:rPr>
        <w:t xml:space="preserve">We reviewed electronic patient records of </w:t>
      </w:r>
      <w:r w:rsidRPr="00D65226">
        <w:rPr>
          <w:rFonts w:ascii="Times New Roman" w:hAnsi="Times New Roman" w:cs="Times New Roman"/>
        </w:rPr>
        <w:t>children</w:t>
      </w:r>
      <w:r w:rsidRPr="00D65226">
        <w:rPr>
          <w:rFonts w:ascii="Times New Roman" w:hAnsi="Times New Roman" w:cs="Times New Roman"/>
        </w:rPr>
        <w:t xml:space="preserve"> diagnosed with leukaemia, lymphoma or malignant tumours and mana</w:t>
      </w:r>
      <w:r w:rsidRPr="00D65226">
        <w:rPr>
          <w:rFonts w:ascii="Times New Roman" w:hAnsi="Times New Roman" w:cs="Times New Roman"/>
        </w:rPr>
        <w:t xml:space="preserve">ged by our service (Cambridge University Hospitals NHS Foundation Trust) during the period from 01/02/2019 to 31/11/2020 (n=136 individuals &lt;16 years </w:t>
      </w:r>
      <w:r w:rsidRPr="00D65226">
        <w:rPr>
          <w:rFonts w:ascii="Times New Roman" w:hAnsi="Times New Roman" w:cs="Times New Roman"/>
        </w:rPr>
        <w:t>old</w:t>
      </w:r>
      <w:r w:rsidRPr="00D65226">
        <w:rPr>
          <w:rFonts w:ascii="Times New Roman" w:hAnsi="Times New Roman" w:cs="Times New Roman"/>
        </w:rPr>
        <w:t xml:space="preserve"> at presentation; 66 girls and 70 boys). To assess the impact of the COVID-19 pandemic, the cohort was </w:t>
      </w:r>
      <w:r w:rsidRPr="00D65226">
        <w:rPr>
          <w:rFonts w:ascii="Times New Roman" w:hAnsi="Times New Roman" w:cs="Times New Roman"/>
        </w:rPr>
        <w:t xml:space="preserve">subdivided into 73 pre-pandemic (31 girls, 42 boys) and 63 pandemic (35 girls, 28 boys) patients, using the start of the first ‘lockdown’ (23/03/2020) as the cut-off. </w:t>
      </w:r>
      <w:r w:rsidRPr="00D65226">
        <w:rPr>
          <w:rFonts w:ascii="Times New Roman" w:hAnsi="Times New Roman" w:cs="Times New Roman"/>
        </w:rPr>
        <w:t>Taking</w:t>
      </w:r>
      <w:r w:rsidRPr="00D65226">
        <w:rPr>
          <w:rFonts w:ascii="Times New Roman" w:hAnsi="Times New Roman" w:cs="Times New Roman"/>
        </w:rPr>
        <w:t xml:space="preserve"> the date of the referral as start point, we recorded the time to achieve the follo</w:t>
      </w:r>
      <w:r w:rsidRPr="00D65226">
        <w:rPr>
          <w:rFonts w:ascii="Times New Roman" w:hAnsi="Times New Roman" w:cs="Times New Roman"/>
        </w:rPr>
        <w:t xml:space="preserve">wing targets: review by consultant; first MDT discussion; diagnostic biopsy and central line insertion (where necessary for treatment). </w:t>
      </w:r>
    </w:p>
    <w:p w14:paraId="0FBA8E2C" w14:textId="77777777" w:rsidR="00CF32EA" w:rsidRPr="00D65226" w:rsidRDefault="00CF32EA">
      <w:pPr>
        <w:spacing w:line="480" w:lineRule="auto"/>
        <w:jc w:val="both"/>
        <w:rPr>
          <w:rFonts w:ascii="Times New Roman" w:hAnsi="Times New Roman" w:cs="Times New Roman"/>
        </w:rPr>
      </w:pPr>
    </w:p>
    <w:p w14:paraId="02ECF8D7" w14:textId="77777777" w:rsidR="00CF32EA" w:rsidRPr="00D65226" w:rsidRDefault="00D65226">
      <w:pPr>
        <w:spacing w:line="480" w:lineRule="auto"/>
        <w:jc w:val="both"/>
        <w:rPr>
          <w:rFonts w:ascii="Times New Roman" w:hAnsi="Times New Roman" w:cs="Times New Roman"/>
        </w:rPr>
      </w:pPr>
      <w:r w:rsidRPr="00D65226">
        <w:rPr>
          <w:rFonts w:ascii="Times New Roman" w:hAnsi="Times New Roman" w:cs="Times New Roman"/>
        </w:rPr>
        <w:t>Overall, there were no delays in the initial management of children with cancer during the COVID-19 pandemic at our in</w:t>
      </w:r>
      <w:r w:rsidRPr="00D65226">
        <w:rPr>
          <w:rFonts w:ascii="Times New Roman" w:hAnsi="Times New Roman" w:cs="Times New Roman"/>
        </w:rPr>
        <w:t xml:space="preserve">stitution (Figure). There was no significant difference in the auditable parameters recorded comparing pre-pandemic and pandemic times, with key milestones achieved </w:t>
      </w:r>
      <w:r w:rsidRPr="00D65226">
        <w:rPr>
          <w:rFonts w:ascii="Times New Roman" w:hAnsi="Times New Roman" w:cs="Times New Roman"/>
        </w:rPr>
        <w:lastRenderedPageBreak/>
        <w:t xml:space="preserve">within 14 days for most children (&gt;66%). </w:t>
      </w:r>
      <w:r w:rsidRPr="00D65226">
        <w:rPr>
          <w:rFonts w:ascii="Times New Roman" w:hAnsi="Times New Roman" w:cs="Times New Roman"/>
        </w:rPr>
        <w:t>The national standard of commencing treatment with</w:t>
      </w:r>
      <w:r w:rsidRPr="00D65226">
        <w:rPr>
          <w:rFonts w:ascii="Times New Roman" w:hAnsi="Times New Roman" w:cs="Times New Roman"/>
        </w:rPr>
        <w:t>in 28 days of diagnosis [4] was not achieved for 2 children (1.5%)</w:t>
      </w:r>
      <w:r w:rsidRPr="00D65226">
        <w:rPr>
          <w:rFonts w:ascii="Times New Roman" w:hAnsi="Times New Roman" w:cs="Times New Roman"/>
        </w:rPr>
        <w:t xml:space="preserve">. </w:t>
      </w:r>
      <w:r w:rsidRPr="00D65226">
        <w:rPr>
          <w:rFonts w:ascii="Times New Roman" w:hAnsi="Times New Roman" w:cs="Times New Roman"/>
          <w:color w:val="201F1E"/>
        </w:rPr>
        <w:t>These patients underwent surgery with our immediate service (n=1) or another institution (n=1); the delay in their treatment was related to the nature of their surgeries rather than the CO</w:t>
      </w:r>
      <w:r w:rsidRPr="00D65226">
        <w:rPr>
          <w:rFonts w:ascii="Times New Roman" w:hAnsi="Times New Roman" w:cs="Times New Roman"/>
          <w:color w:val="201F1E"/>
        </w:rPr>
        <w:t>VID-19 pandemic.</w:t>
      </w:r>
    </w:p>
    <w:p w14:paraId="58131530" w14:textId="77777777" w:rsidR="00CF32EA" w:rsidRPr="00D65226" w:rsidRDefault="00CF32EA">
      <w:pPr>
        <w:spacing w:line="480" w:lineRule="auto"/>
        <w:jc w:val="both"/>
        <w:rPr>
          <w:rFonts w:ascii="Times New Roman" w:hAnsi="Times New Roman" w:cs="Times New Roman"/>
          <w:b/>
          <w:bCs/>
        </w:rPr>
      </w:pPr>
    </w:p>
    <w:p w14:paraId="6F20BE69" w14:textId="77777777" w:rsidR="00CF32EA" w:rsidRPr="00D65226" w:rsidRDefault="00D65226">
      <w:pPr>
        <w:spacing w:line="480" w:lineRule="auto"/>
        <w:jc w:val="both"/>
        <w:rPr>
          <w:rFonts w:ascii="Times New Roman" w:hAnsi="Times New Roman" w:cs="Times New Roman"/>
        </w:rPr>
      </w:pPr>
      <w:r w:rsidRPr="00D65226">
        <w:rPr>
          <w:rFonts w:ascii="Times New Roman" w:hAnsi="Times New Roman" w:cs="Times New Roman"/>
          <w:bCs/>
        </w:rPr>
        <w:t xml:space="preserve">Our service </w:t>
      </w:r>
      <w:r w:rsidRPr="00D65226">
        <w:rPr>
          <w:rFonts w:ascii="Times New Roman" w:hAnsi="Times New Roman" w:cs="Times New Roman"/>
          <w:bCs/>
        </w:rPr>
        <w:t>maintained</w:t>
      </w:r>
      <w:r w:rsidRPr="00D65226">
        <w:rPr>
          <w:rFonts w:ascii="Times New Roman" w:hAnsi="Times New Roman" w:cs="Times New Roman"/>
          <w:bCs/>
        </w:rPr>
        <w:t xml:space="preserve"> the timely initial management of children diagnosed with cancer during the first eight months of the COVID-19 pandemic; at a time when hospital services we rely upon had been curtailed. </w:t>
      </w:r>
    </w:p>
    <w:p w14:paraId="5635A92B" w14:textId="77777777" w:rsidR="00CF32EA" w:rsidRPr="00D65226" w:rsidRDefault="00CF32EA">
      <w:pPr>
        <w:spacing w:line="480" w:lineRule="auto"/>
        <w:jc w:val="both"/>
        <w:rPr>
          <w:rFonts w:ascii="Times New Roman" w:hAnsi="Times New Roman" w:cs="Times New Roman"/>
          <w:bCs/>
        </w:rPr>
      </w:pPr>
    </w:p>
    <w:p w14:paraId="63A7CD88" w14:textId="77777777" w:rsidR="00CF32EA" w:rsidRPr="00D65226" w:rsidRDefault="00D65226">
      <w:pPr>
        <w:spacing w:line="480" w:lineRule="auto"/>
        <w:jc w:val="both"/>
        <w:rPr>
          <w:rFonts w:ascii="Times New Roman" w:hAnsi="Times New Roman" w:cs="Times New Roman"/>
        </w:rPr>
      </w:pPr>
      <w:r w:rsidRPr="00D65226">
        <w:rPr>
          <w:rFonts w:ascii="Times New Roman" w:hAnsi="Times New Roman" w:cs="Times New Roman"/>
        </w:rPr>
        <w:t xml:space="preserve">There was no explicit directive to maintain our service, but there was a tacit understanding of the multidisciplinary team to protect children’s cancer care from resource-related delays. </w:t>
      </w:r>
      <w:r w:rsidRPr="00D65226">
        <w:rPr>
          <w:rFonts w:ascii="Times New Roman" w:eastAsia="Calibri" w:hAnsi="Times New Roman" w:cs="Times New Roman"/>
          <w:color w:val="000000" w:themeColor="text1"/>
        </w:rPr>
        <w:t xml:space="preserve">Notably, initiatives were taken (such as dedicated messenger groups) </w:t>
      </w:r>
      <w:r w:rsidRPr="00D65226">
        <w:rPr>
          <w:rFonts w:ascii="Times New Roman" w:eastAsia="Calibri" w:hAnsi="Times New Roman" w:cs="Times New Roman"/>
          <w:color w:val="000000" w:themeColor="text1"/>
        </w:rPr>
        <w:t>to improve communication around bottlenecks of the diagnostic journey, such as surgery slots.</w:t>
      </w:r>
      <w:r w:rsidRPr="00D65226">
        <w:rPr>
          <w:rFonts w:ascii="Times New Roman" w:hAnsi="Times New Roman" w:cs="Times New Roman"/>
        </w:rPr>
        <w:t xml:space="preserve"> Our experience may be representative of tertiary paediatric oncology services across the UK. It will however be important to assess the impact of the COVID-19 pan</w:t>
      </w:r>
      <w:r w:rsidRPr="00D65226">
        <w:rPr>
          <w:rFonts w:ascii="Times New Roman" w:hAnsi="Times New Roman" w:cs="Times New Roman"/>
        </w:rPr>
        <w:t xml:space="preserve">demic on the </w:t>
      </w:r>
      <w:r w:rsidRPr="00D65226">
        <w:rPr>
          <w:rFonts w:ascii="Times New Roman" w:hAnsi="Times New Roman" w:cs="Times New Roman"/>
        </w:rPr>
        <w:t xml:space="preserve">entire journey of </w:t>
      </w:r>
      <w:r w:rsidRPr="00D65226">
        <w:rPr>
          <w:rFonts w:ascii="Times New Roman" w:hAnsi="Times New Roman" w:cs="Times New Roman"/>
        </w:rPr>
        <w:t>children with cancer to inform future pandemic management.</w:t>
      </w:r>
    </w:p>
    <w:p w14:paraId="3784BE5D" w14:textId="77777777" w:rsidR="00CF32EA" w:rsidRPr="00D65226" w:rsidRDefault="00CF32EA">
      <w:pPr>
        <w:jc w:val="both"/>
        <w:rPr>
          <w:rFonts w:ascii="Times New Roman" w:hAnsi="Times New Roman" w:cs="Times New Roman"/>
          <w:bCs/>
        </w:rPr>
      </w:pPr>
    </w:p>
    <w:p w14:paraId="7A87B519" w14:textId="77777777" w:rsidR="00CF32EA" w:rsidRPr="00D65226" w:rsidRDefault="00CF32EA">
      <w:pPr>
        <w:jc w:val="both"/>
        <w:rPr>
          <w:rFonts w:ascii="Times New Roman" w:hAnsi="Times New Roman" w:cs="Times New Roman"/>
          <w:bCs/>
        </w:rPr>
      </w:pPr>
    </w:p>
    <w:p w14:paraId="433B6C94" w14:textId="77777777" w:rsidR="00CF32EA" w:rsidRPr="00D65226" w:rsidRDefault="00CF32EA">
      <w:pPr>
        <w:jc w:val="both"/>
        <w:rPr>
          <w:rFonts w:ascii="Times New Roman" w:hAnsi="Times New Roman" w:cs="Times New Roman"/>
          <w:bCs/>
        </w:rPr>
      </w:pPr>
    </w:p>
    <w:p w14:paraId="59C14434" w14:textId="77777777" w:rsidR="00CF32EA" w:rsidRPr="00D65226" w:rsidRDefault="00CF32EA">
      <w:pPr>
        <w:jc w:val="both"/>
        <w:rPr>
          <w:rFonts w:ascii="Times New Roman" w:hAnsi="Times New Roman" w:cs="Times New Roman"/>
          <w:bCs/>
        </w:rPr>
      </w:pPr>
    </w:p>
    <w:p w14:paraId="666261F2" w14:textId="77777777" w:rsidR="00CF32EA" w:rsidRPr="00D65226" w:rsidRDefault="00CF32EA">
      <w:pPr>
        <w:jc w:val="both"/>
        <w:rPr>
          <w:rFonts w:ascii="Times New Roman" w:hAnsi="Times New Roman" w:cs="Times New Roman"/>
          <w:bCs/>
        </w:rPr>
      </w:pPr>
    </w:p>
    <w:p w14:paraId="67545FB2" w14:textId="77777777" w:rsidR="00CF32EA" w:rsidRPr="00D65226" w:rsidRDefault="00CF32EA">
      <w:pPr>
        <w:jc w:val="both"/>
        <w:rPr>
          <w:rFonts w:ascii="Times New Roman" w:hAnsi="Times New Roman" w:cs="Times New Roman"/>
          <w:bCs/>
        </w:rPr>
      </w:pPr>
    </w:p>
    <w:p w14:paraId="2AE82740" w14:textId="77777777" w:rsidR="00CF32EA" w:rsidRPr="00D65226" w:rsidRDefault="00CF32EA">
      <w:pPr>
        <w:jc w:val="both"/>
        <w:rPr>
          <w:rFonts w:ascii="Times New Roman" w:hAnsi="Times New Roman" w:cs="Times New Roman"/>
          <w:bCs/>
        </w:rPr>
      </w:pPr>
    </w:p>
    <w:p w14:paraId="27369832" w14:textId="77777777" w:rsidR="00CF32EA" w:rsidRPr="00D65226" w:rsidRDefault="00CF32EA">
      <w:pPr>
        <w:jc w:val="both"/>
        <w:rPr>
          <w:rFonts w:ascii="Times New Roman" w:hAnsi="Times New Roman" w:cs="Times New Roman"/>
          <w:bCs/>
        </w:rPr>
      </w:pPr>
    </w:p>
    <w:p w14:paraId="747976C0" w14:textId="77777777" w:rsidR="00CF32EA" w:rsidRPr="00D65226" w:rsidRDefault="00CF32EA">
      <w:pPr>
        <w:jc w:val="both"/>
        <w:rPr>
          <w:rFonts w:ascii="Times New Roman" w:hAnsi="Times New Roman" w:cs="Times New Roman"/>
          <w:bCs/>
        </w:rPr>
      </w:pPr>
    </w:p>
    <w:p w14:paraId="72CD939D" w14:textId="77777777" w:rsidR="00CF32EA" w:rsidRPr="00D65226" w:rsidRDefault="00CF32EA">
      <w:pPr>
        <w:jc w:val="both"/>
        <w:rPr>
          <w:rFonts w:ascii="Times New Roman" w:hAnsi="Times New Roman" w:cs="Times New Roman"/>
          <w:bCs/>
        </w:rPr>
      </w:pPr>
    </w:p>
    <w:p w14:paraId="53A4F594" w14:textId="77777777" w:rsidR="00CF32EA" w:rsidRPr="00D65226" w:rsidRDefault="00CF32EA">
      <w:pPr>
        <w:jc w:val="both"/>
        <w:rPr>
          <w:rFonts w:ascii="Times New Roman" w:hAnsi="Times New Roman" w:cs="Times New Roman"/>
          <w:bCs/>
        </w:rPr>
      </w:pPr>
    </w:p>
    <w:p w14:paraId="7A6E1F3B" w14:textId="77777777" w:rsidR="00CF32EA" w:rsidRPr="00D65226" w:rsidRDefault="00CF32EA">
      <w:pPr>
        <w:jc w:val="both"/>
        <w:rPr>
          <w:rFonts w:ascii="Times New Roman" w:hAnsi="Times New Roman" w:cs="Times New Roman"/>
          <w:bCs/>
        </w:rPr>
      </w:pPr>
    </w:p>
    <w:p w14:paraId="6DB10CEC" w14:textId="77777777" w:rsidR="00CF32EA" w:rsidRPr="00D65226" w:rsidRDefault="00CF32EA">
      <w:pPr>
        <w:jc w:val="both"/>
        <w:rPr>
          <w:rFonts w:ascii="Times New Roman" w:hAnsi="Times New Roman" w:cs="Times New Roman"/>
          <w:bCs/>
        </w:rPr>
      </w:pPr>
    </w:p>
    <w:p w14:paraId="3C49A88E" w14:textId="77777777" w:rsidR="00CF32EA" w:rsidRPr="00D65226" w:rsidRDefault="00CF32EA">
      <w:pPr>
        <w:jc w:val="both"/>
        <w:rPr>
          <w:rFonts w:ascii="Times New Roman" w:hAnsi="Times New Roman" w:cs="Times New Roman"/>
          <w:bCs/>
        </w:rPr>
      </w:pPr>
    </w:p>
    <w:p w14:paraId="70D41BEF" w14:textId="77777777" w:rsidR="00CF32EA" w:rsidRPr="00D65226" w:rsidRDefault="00CF32EA">
      <w:pPr>
        <w:jc w:val="both"/>
        <w:rPr>
          <w:rFonts w:ascii="Times New Roman" w:hAnsi="Times New Roman" w:cs="Times New Roman"/>
          <w:bCs/>
        </w:rPr>
      </w:pPr>
    </w:p>
    <w:p w14:paraId="1440A38D" w14:textId="77777777" w:rsidR="00CF32EA" w:rsidRPr="00D65226" w:rsidRDefault="00CF32EA">
      <w:pPr>
        <w:jc w:val="both"/>
        <w:rPr>
          <w:rFonts w:ascii="Times New Roman" w:hAnsi="Times New Roman" w:cs="Times New Roman"/>
          <w:bCs/>
        </w:rPr>
      </w:pPr>
    </w:p>
    <w:p w14:paraId="0ECF184A" w14:textId="77777777" w:rsidR="00CF32EA" w:rsidRPr="00D65226" w:rsidRDefault="00CF32EA">
      <w:pPr>
        <w:jc w:val="both"/>
        <w:rPr>
          <w:rFonts w:ascii="Times New Roman" w:hAnsi="Times New Roman" w:cs="Times New Roman"/>
          <w:bCs/>
        </w:rPr>
      </w:pPr>
    </w:p>
    <w:p w14:paraId="39E38DF9" w14:textId="77777777" w:rsidR="00CF32EA" w:rsidRPr="00D65226" w:rsidRDefault="00CF32EA">
      <w:pPr>
        <w:jc w:val="both"/>
        <w:rPr>
          <w:rFonts w:ascii="Times New Roman" w:hAnsi="Times New Roman" w:cs="Times New Roman"/>
          <w:bCs/>
        </w:rPr>
      </w:pPr>
    </w:p>
    <w:p w14:paraId="69CA610C" w14:textId="77777777" w:rsidR="00CF32EA" w:rsidRPr="00D65226" w:rsidRDefault="00CF32EA">
      <w:pPr>
        <w:jc w:val="both"/>
        <w:rPr>
          <w:rFonts w:ascii="Times New Roman" w:hAnsi="Times New Roman" w:cs="Times New Roman"/>
          <w:bCs/>
        </w:rPr>
      </w:pPr>
    </w:p>
    <w:p w14:paraId="13F9F02A" w14:textId="77777777" w:rsidR="00CF32EA" w:rsidRPr="00D65226" w:rsidRDefault="00CF32EA">
      <w:pPr>
        <w:jc w:val="both"/>
        <w:rPr>
          <w:rFonts w:ascii="Times New Roman" w:hAnsi="Times New Roman" w:cs="Times New Roman"/>
          <w:bCs/>
        </w:rPr>
      </w:pPr>
    </w:p>
    <w:p w14:paraId="767F36D3" w14:textId="77777777" w:rsidR="00CF32EA" w:rsidRPr="00D65226" w:rsidRDefault="00CF32EA">
      <w:pPr>
        <w:rPr>
          <w:rFonts w:ascii="Times New Roman" w:hAnsi="Times New Roman" w:cs="Times New Roman"/>
        </w:rPr>
        <w:sectPr w:rsidR="00CF32EA" w:rsidRPr="00D65226">
          <w:pgSz w:w="11906" w:h="16838"/>
          <w:pgMar w:top="1134" w:right="1134" w:bottom="1134" w:left="1134" w:header="0" w:footer="0" w:gutter="0"/>
          <w:cols w:space="720"/>
          <w:formProt w:val="0"/>
          <w:docGrid w:linePitch="312"/>
        </w:sectPr>
      </w:pPr>
    </w:p>
    <w:p w14:paraId="09672601" w14:textId="77777777" w:rsidR="00CF32EA" w:rsidRPr="00D65226" w:rsidRDefault="00D65226">
      <w:pPr>
        <w:rPr>
          <w:rFonts w:ascii="Times New Roman" w:eastAsia="Liberation Serif" w:hAnsi="Times New Roman" w:cs="Times New Roman"/>
          <w:b/>
          <w:bCs/>
          <w:color w:val="000000" w:themeColor="text1"/>
        </w:rPr>
      </w:pPr>
      <w:r w:rsidRPr="00D65226">
        <w:rPr>
          <w:rFonts w:ascii="Times New Roman" w:eastAsia="Liberation Serif" w:hAnsi="Times New Roman" w:cs="Times New Roman"/>
          <w:b/>
          <w:bCs/>
          <w:color w:val="000000" w:themeColor="text1"/>
        </w:rPr>
        <w:lastRenderedPageBreak/>
        <w:t>Bibliography:</w:t>
      </w:r>
    </w:p>
    <w:p w14:paraId="5529B6D3" w14:textId="77777777" w:rsidR="00CF32EA" w:rsidRPr="00D65226" w:rsidRDefault="00CF32EA">
      <w:pPr>
        <w:rPr>
          <w:rFonts w:ascii="Times New Roman" w:eastAsia="Liberation Serif" w:hAnsi="Times New Roman" w:cs="Times New Roman"/>
        </w:rPr>
      </w:pPr>
    </w:p>
    <w:p w14:paraId="3C579AEA" w14:textId="77777777" w:rsidR="00CF32EA" w:rsidRPr="00D65226" w:rsidRDefault="00D65226">
      <w:pPr>
        <w:ind w:left="266" w:hanging="266"/>
        <w:rPr>
          <w:rFonts w:ascii="Times New Roman" w:eastAsia="Liberation Serif" w:hAnsi="Times New Roman" w:cs="Times New Roman"/>
          <w:color w:val="000000" w:themeColor="text1"/>
        </w:rPr>
      </w:pPr>
      <w:r w:rsidRPr="00D65226">
        <w:rPr>
          <w:rFonts w:ascii="Times New Roman" w:eastAsia="Liberation Serif" w:hAnsi="Times New Roman" w:cs="Times New Roman"/>
          <w:color w:val="000000" w:themeColor="text1"/>
        </w:rPr>
        <w:t xml:space="preserve">1 </w:t>
      </w:r>
      <w:r w:rsidRPr="00D65226">
        <w:rPr>
          <w:rFonts w:ascii="Times New Roman" w:hAnsi="Times New Roman" w:cs="Times New Roman"/>
        </w:rPr>
        <w:tab/>
      </w:r>
      <w:r w:rsidRPr="00D65226">
        <w:rPr>
          <w:rFonts w:ascii="Times New Roman" w:eastAsia="Liberation Serif" w:hAnsi="Times New Roman" w:cs="Times New Roman"/>
          <w:color w:val="000000" w:themeColor="text1"/>
        </w:rPr>
        <w:t xml:space="preserve">Roland D, Harwood R, Bishop N, </w:t>
      </w:r>
      <w:r w:rsidRPr="00D65226">
        <w:rPr>
          <w:rFonts w:ascii="Times New Roman" w:eastAsia="Liberation Serif" w:hAnsi="Times New Roman" w:cs="Times New Roman"/>
          <w:i/>
          <w:iCs/>
          <w:color w:val="000000" w:themeColor="text1"/>
        </w:rPr>
        <w:t>et al.</w:t>
      </w:r>
      <w:r w:rsidRPr="00D65226">
        <w:rPr>
          <w:rFonts w:ascii="Times New Roman" w:eastAsia="Liberation Serif" w:hAnsi="Times New Roman" w:cs="Times New Roman"/>
          <w:color w:val="000000" w:themeColor="text1"/>
        </w:rPr>
        <w:t xml:space="preserve"> Children’s emergency presentations during the COVID-19 pandemic. </w:t>
      </w:r>
      <w:r w:rsidRPr="00D65226">
        <w:rPr>
          <w:rFonts w:ascii="Times New Roman" w:eastAsia="Liberation Serif" w:hAnsi="Times New Roman" w:cs="Times New Roman"/>
          <w:i/>
          <w:iCs/>
          <w:color w:val="000000" w:themeColor="text1"/>
        </w:rPr>
        <w:t xml:space="preserve">Lancet Child </w:t>
      </w:r>
      <w:proofErr w:type="spellStart"/>
      <w:r w:rsidRPr="00D65226">
        <w:rPr>
          <w:rFonts w:ascii="Times New Roman" w:eastAsia="Liberation Serif" w:hAnsi="Times New Roman" w:cs="Times New Roman"/>
          <w:i/>
          <w:iCs/>
          <w:color w:val="000000" w:themeColor="text1"/>
        </w:rPr>
        <w:t>Adolesc</w:t>
      </w:r>
      <w:proofErr w:type="spellEnd"/>
      <w:r w:rsidRPr="00D65226">
        <w:rPr>
          <w:rFonts w:ascii="Times New Roman" w:eastAsia="Liberation Serif" w:hAnsi="Times New Roman" w:cs="Times New Roman"/>
          <w:i/>
          <w:iCs/>
          <w:color w:val="000000" w:themeColor="text1"/>
        </w:rPr>
        <w:t xml:space="preserve"> Health</w:t>
      </w:r>
      <w:r w:rsidRPr="00D65226">
        <w:rPr>
          <w:rFonts w:ascii="Times New Roman" w:eastAsia="Liberation Serif" w:hAnsi="Times New Roman" w:cs="Times New Roman"/>
          <w:color w:val="000000" w:themeColor="text1"/>
        </w:rPr>
        <w:t xml:space="preserve"> 2020;</w:t>
      </w:r>
      <w:proofErr w:type="gramStart"/>
      <w:r w:rsidRPr="00D65226">
        <w:rPr>
          <w:rFonts w:ascii="Times New Roman" w:eastAsia="Liberation Serif" w:hAnsi="Times New Roman" w:cs="Times New Roman"/>
          <w:b/>
          <w:bCs/>
          <w:color w:val="000000" w:themeColor="text1"/>
        </w:rPr>
        <w:t>4</w:t>
      </w:r>
      <w:r w:rsidRPr="00D65226">
        <w:rPr>
          <w:rFonts w:ascii="Times New Roman" w:eastAsia="Liberation Serif" w:hAnsi="Times New Roman" w:cs="Times New Roman"/>
          <w:color w:val="000000" w:themeColor="text1"/>
        </w:rPr>
        <w:t>:e</w:t>
      </w:r>
      <w:proofErr w:type="gramEnd"/>
      <w:r w:rsidRPr="00D65226">
        <w:rPr>
          <w:rFonts w:ascii="Times New Roman" w:eastAsia="Liberation Serif" w:hAnsi="Times New Roman" w:cs="Times New Roman"/>
          <w:color w:val="000000" w:themeColor="text1"/>
        </w:rPr>
        <w:t>32–3. doi:10.1016/S2352-4642(20)30206-6</w:t>
      </w:r>
    </w:p>
    <w:p w14:paraId="07DEC9D2" w14:textId="77777777" w:rsidR="00CF32EA" w:rsidRPr="00D65226" w:rsidRDefault="00D65226">
      <w:pPr>
        <w:ind w:left="266" w:hanging="266"/>
        <w:rPr>
          <w:rFonts w:ascii="Times New Roman" w:eastAsia="Liberation Serif" w:hAnsi="Times New Roman" w:cs="Times New Roman"/>
          <w:color w:val="000000" w:themeColor="text1"/>
        </w:rPr>
      </w:pPr>
      <w:r w:rsidRPr="00D65226">
        <w:rPr>
          <w:rFonts w:ascii="Times New Roman" w:eastAsia="Liberation Serif" w:hAnsi="Times New Roman" w:cs="Times New Roman"/>
          <w:color w:val="000000" w:themeColor="text1"/>
        </w:rPr>
        <w:t xml:space="preserve">2 </w:t>
      </w:r>
      <w:r w:rsidRPr="00D65226">
        <w:rPr>
          <w:rFonts w:ascii="Times New Roman" w:hAnsi="Times New Roman" w:cs="Times New Roman"/>
        </w:rPr>
        <w:tab/>
      </w:r>
      <w:r w:rsidRPr="00D65226">
        <w:rPr>
          <w:rFonts w:ascii="Times New Roman" w:eastAsia="Liberation Serif" w:hAnsi="Times New Roman" w:cs="Times New Roman"/>
          <w:color w:val="000000" w:themeColor="text1"/>
        </w:rPr>
        <w:t xml:space="preserve">Lynn RM, Avis JL, </w:t>
      </w:r>
      <w:proofErr w:type="spellStart"/>
      <w:r w:rsidRPr="00D65226">
        <w:rPr>
          <w:rFonts w:ascii="Times New Roman" w:eastAsia="Liberation Serif" w:hAnsi="Times New Roman" w:cs="Times New Roman"/>
          <w:color w:val="000000" w:themeColor="text1"/>
        </w:rPr>
        <w:t>Lenton</w:t>
      </w:r>
      <w:proofErr w:type="spellEnd"/>
      <w:r w:rsidRPr="00D65226">
        <w:rPr>
          <w:rFonts w:ascii="Times New Roman" w:eastAsia="Liberation Serif" w:hAnsi="Times New Roman" w:cs="Times New Roman"/>
          <w:color w:val="000000" w:themeColor="text1"/>
        </w:rPr>
        <w:t xml:space="preserve"> S, </w:t>
      </w:r>
      <w:r w:rsidRPr="00D65226">
        <w:rPr>
          <w:rFonts w:ascii="Times New Roman" w:eastAsia="Liberation Serif" w:hAnsi="Times New Roman" w:cs="Times New Roman"/>
          <w:i/>
          <w:iCs/>
          <w:color w:val="000000" w:themeColor="text1"/>
        </w:rPr>
        <w:t>et al.</w:t>
      </w:r>
      <w:r w:rsidRPr="00D65226">
        <w:rPr>
          <w:rFonts w:ascii="Times New Roman" w:eastAsia="Liberation Serif" w:hAnsi="Times New Roman" w:cs="Times New Roman"/>
          <w:color w:val="000000" w:themeColor="text1"/>
        </w:rPr>
        <w:t xml:space="preserve"> Delayed access to care and late presentations in children during the COVID-19 pandemic: a snapshot survey of 4075 paediatricians in the UK and Ireland. </w:t>
      </w:r>
      <w:r w:rsidRPr="00D65226">
        <w:rPr>
          <w:rFonts w:ascii="Times New Roman" w:eastAsia="Liberation Serif" w:hAnsi="Times New Roman" w:cs="Times New Roman"/>
          <w:i/>
          <w:iCs/>
          <w:color w:val="000000" w:themeColor="text1"/>
        </w:rPr>
        <w:t>Arch Dis Child</w:t>
      </w:r>
      <w:r w:rsidRPr="00D65226">
        <w:rPr>
          <w:rFonts w:ascii="Times New Roman" w:eastAsia="Liberation Serif" w:hAnsi="Times New Roman" w:cs="Times New Roman"/>
          <w:color w:val="000000" w:themeColor="text1"/>
        </w:rPr>
        <w:t xml:space="preserve"> </w:t>
      </w:r>
      <w:proofErr w:type="gramStart"/>
      <w:r w:rsidRPr="00D65226">
        <w:rPr>
          <w:rFonts w:ascii="Times New Roman" w:eastAsia="Liberation Serif" w:hAnsi="Times New Roman" w:cs="Times New Roman"/>
          <w:color w:val="000000" w:themeColor="text1"/>
        </w:rPr>
        <w:t>2020;:</w:t>
      </w:r>
      <w:proofErr w:type="gramEnd"/>
      <w:r w:rsidRPr="00D65226">
        <w:rPr>
          <w:rFonts w:ascii="Times New Roman" w:eastAsia="Liberation Serif" w:hAnsi="Times New Roman" w:cs="Times New Roman"/>
          <w:color w:val="000000" w:themeColor="text1"/>
        </w:rPr>
        <w:t>archdischild-2020-319848. doi:10.1136/archdischild-2020-319848</w:t>
      </w:r>
    </w:p>
    <w:p w14:paraId="08F1235B" w14:textId="77777777" w:rsidR="00CF32EA" w:rsidRPr="00D65226" w:rsidRDefault="00D65226">
      <w:pPr>
        <w:ind w:left="266" w:hanging="266"/>
        <w:rPr>
          <w:rFonts w:ascii="Times New Roman" w:eastAsia="Liberation Serif" w:hAnsi="Times New Roman" w:cs="Times New Roman"/>
          <w:color w:val="000000" w:themeColor="text1"/>
        </w:rPr>
      </w:pPr>
      <w:r w:rsidRPr="00D65226">
        <w:rPr>
          <w:rFonts w:ascii="Times New Roman" w:eastAsia="Liberation Serif" w:hAnsi="Times New Roman" w:cs="Times New Roman"/>
          <w:color w:val="000000" w:themeColor="text1"/>
        </w:rPr>
        <w:t xml:space="preserve">3 </w:t>
      </w:r>
      <w:r w:rsidRPr="00D65226">
        <w:rPr>
          <w:rFonts w:ascii="Times New Roman" w:hAnsi="Times New Roman" w:cs="Times New Roman"/>
        </w:rPr>
        <w:tab/>
      </w:r>
      <w:r w:rsidRPr="00D65226">
        <w:rPr>
          <w:rFonts w:ascii="Times New Roman" w:eastAsia="Liberation Serif" w:hAnsi="Times New Roman" w:cs="Times New Roman"/>
          <w:color w:val="000000" w:themeColor="text1"/>
        </w:rPr>
        <w:t>Blood and bone m</w:t>
      </w:r>
      <w:r w:rsidRPr="00D65226">
        <w:rPr>
          <w:rFonts w:ascii="Times New Roman" w:eastAsia="Liberation Serif" w:hAnsi="Times New Roman" w:cs="Times New Roman"/>
          <w:color w:val="000000" w:themeColor="text1"/>
        </w:rPr>
        <w:t xml:space="preserve">arrow cancers | Topic | NICE. </w:t>
      </w:r>
      <w:hyperlink r:id="rId5">
        <w:r w:rsidRPr="00D65226">
          <w:rPr>
            <w:rStyle w:val="LienInternet"/>
            <w:rFonts w:ascii="Times New Roman" w:eastAsia="Liberation Serif" w:hAnsi="Times New Roman" w:cs="Times New Roman"/>
          </w:rPr>
          <w:t>https://www.nice.org.uk/guidance/conditions-and-diseases/cancer/blood-and-bone-marrow-cancers</w:t>
        </w:r>
      </w:hyperlink>
      <w:r w:rsidRPr="00D65226">
        <w:rPr>
          <w:rFonts w:ascii="Times New Roman" w:eastAsia="Liberation Serif" w:hAnsi="Times New Roman" w:cs="Times New Roman"/>
          <w:color w:val="000000" w:themeColor="text1"/>
        </w:rPr>
        <w:t xml:space="preserve"> (accessed 16 Jul 20</w:t>
      </w:r>
      <w:r w:rsidRPr="00D65226">
        <w:rPr>
          <w:rFonts w:ascii="Times New Roman" w:eastAsia="Liberation Serif" w:hAnsi="Times New Roman" w:cs="Times New Roman"/>
          <w:color w:val="000000" w:themeColor="text1"/>
        </w:rPr>
        <w:t>21).</w:t>
      </w:r>
    </w:p>
    <w:p w14:paraId="25E61807" w14:textId="77777777" w:rsidR="00CF32EA" w:rsidRPr="00D65226" w:rsidRDefault="00D65226">
      <w:pPr>
        <w:ind w:left="266" w:hanging="266"/>
        <w:rPr>
          <w:rFonts w:ascii="Times New Roman" w:eastAsia="Liberation Serif" w:hAnsi="Times New Roman" w:cs="Times New Roman"/>
          <w:color w:val="000000" w:themeColor="text1"/>
        </w:rPr>
      </w:pPr>
      <w:r w:rsidRPr="00D65226">
        <w:rPr>
          <w:rFonts w:ascii="Times New Roman" w:eastAsia="Liberation Serif" w:hAnsi="Times New Roman" w:cs="Times New Roman"/>
          <w:color w:val="000000" w:themeColor="text1"/>
        </w:rPr>
        <w:t xml:space="preserve">4 </w:t>
      </w:r>
      <w:r w:rsidRPr="00D65226">
        <w:rPr>
          <w:rFonts w:ascii="Times New Roman" w:hAnsi="Times New Roman" w:cs="Times New Roman"/>
        </w:rPr>
        <w:tab/>
      </w:r>
      <w:r w:rsidRPr="00D65226">
        <w:rPr>
          <w:rFonts w:ascii="Times New Roman" w:eastAsia="Liberation Serif" w:hAnsi="Times New Roman" w:cs="Times New Roman"/>
          <w:color w:val="000000" w:themeColor="text1"/>
        </w:rPr>
        <w:t xml:space="preserve">National Collaborating Centre for Cancer, National Institute for </w:t>
      </w:r>
      <w:proofErr w:type="gramStart"/>
      <w:r w:rsidRPr="00D65226">
        <w:rPr>
          <w:rFonts w:ascii="Times New Roman" w:eastAsia="Liberation Serif" w:hAnsi="Times New Roman" w:cs="Times New Roman"/>
          <w:color w:val="000000" w:themeColor="text1"/>
        </w:rPr>
        <w:t>Health</w:t>
      </w:r>
      <w:proofErr w:type="gramEnd"/>
      <w:r w:rsidRPr="00D65226">
        <w:rPr>
          <w:rFonts w:ascii="Times New Roman" w:eastAsia="Liberation Serif" w:hAnsi="Times New Roman" w:cs="Times New Roman"/>
          <w:color w:val="000000" w:themeColor="text1"/>
        </w:rPr>
        <w:t xml:space="preserve"> and Clinical Excellence. </w:t>
      </w:r>
      <w:r w:rsidRPr="00D65226">
        <w:rPr>
          <w:rFonts w:ascii="Times New Roman" w:eastAsia="Liberation Serif" w:hAnsi="Times New Roman" w:cs="Times New Roman"/>
          <w:i/>
          <w:iCs/>
          <w:color w:val="000000" w:themeColor="text1"/>
        </w:rPr>
        <w:t>Improving outcomes in children and young people with cancer: the manual.</w:t>
      </w:r>
      <w:r w:rsidRPr="00D65226">
        <w:rPr>
          <w:rFonts w:ascii="Times New Roman" w:eastAsia="Liberation Serif" w:hAnsi="Times New Roman" w:cs="Times New Roman"/>
          <w:color w:val="000000" w:themeColor="text1"/>
        </w:rPr>
        <w:t xml:space="preserve"> London</w:t>
      </w:r>
      <w:proofErr w:type="gramStart"/>
      <w:r w:rsidRPr="00D65226">
        <w:rPr>
          <w:rFonts w:ascii="Times New Roman" w:eastAsia="Liberation Serif" w:hAnsi="Times New Roman" w:cs="Times New Roman"/>
          <w:color w:val="000000" w:themeColor="text1"/>
        </w:rPr>
        <w:t>: :</w:t>
      </w:r>
      <w:proofErr w:type="gramEnd"/>
      <w:r w:rsidRPr="00D65226">
        <w:rPr>
          <w:rFonts w:ascii="Times New Roman" w:eastAsia="Liberation Serif" w:hAnsi="Times New Roman" w:cs="Times New Roman"/>
          <w:color w:val="000000" w:themeColor="text1"/>
        </w:rPr>
        <w:t xml:space="preserve"> National Institute for Health and Clinical Excellence 2005.</w:t>
      </w:r>
    </w:p>
    <w:p w14:paraId="07348057" w14:textId="77777777" w:rsidR="00CF32EA" w:rsidRPr="00D65226" w:rsidRDefault="00CF32EA">
      <w:pPr>
        <w:rPr>
          <w:rFonts w:ascii="Times New Roman" w:hAnsi="Times New Roman" w:cs="Times New Roman"/>
        </w:rPr>
        <w:sectPr w:rsidR="00CF32EA" w:rsidRPr="00D65226">
          <w:type w:val="continuous"/>
          <w:pgSz w:w="11906" w:h="16838"/>
          <w:pgMar w:top="1134" w:right="1134" w:bottom="1134" w:left="1134" w:header="0" w:footer="0" w:gutter="0"/>
          <w:cols w:space="720"/>
          <w:formProt w:val="0"/>
          <w:docGrid w:linePitch="312"/>
        </w:sectPr>
      </w:pPr>
    </w:p>
    <w:p w14:paraId="042C3B23" w14:textId="77777777" w:rsidR="00CF32EA" w:rsidRPr="00D65226" w:rsidRDefault="00CF32EA">
      <w:pPr>
        <w:rPr>
          <w:rFonts w:ascii="Times New Roman" w:hAnsi="Times New Roman" w:cs="Times New Roman"/>
        </w:rPr>
      </w:pPr>
    </w:p>
    <w:p w14:paraId="2FE563AA" w14:textId="77777777" w:rsidR="00CF32EA" w:rsidRPr="00D65226" w:rsidRDefault="00CF32EA">
      <w:pPr>
        <w:rPr>
          <w:rFonts w:ascii="Times New Roman" w:hAnsi="Times New Roman" w:cs="Times New Roman"/>
        </w:rPr>
        <w:sectPr w:rsidR="00CF32EA" w:rsidRPr="00D65226">
          <w:type w:val="continuous"/>
          <w:pgSz w:w="11906" w:h="16838"/>
          <w:pgMar w:top="1134" w:right="1134" w:bottom="1134" w:left="1134" w:header="0" w:footer="0" w:gutter="0"/>
          <w:cols w:space="720"/>
          <w:formProt w:val="0"/>
          <w:docGrid w:linePitch="312"/>
        </w:sectPr>
      </w:pPr>
    </w:p>
    <w:p w14:paraId="0E2D4235" w14:textId="77777777" w:rsidR="00CF32EA" w:rsidRPr="00D65226" w:rsidRDefault="00CF32EA">
      <w:pPr>
        <w:rPr>
          <w:rFonts w:ascii="Times New Roman" w:hAnsi="Times New Roman" w:cs="Times New Roman"/>
        </w:rPr>
      </w:pPr>
    </w:p>
    <w:sectPr w:rsidR="00CF32EA" w:rsidRPr="00D65226">
      <w:type w:val="continuous"/>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0">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A0"/>
    <w:multiLevelType w:val="hybridMultilevel"/>
    <w:tmpl w:val="7BB2D5BC"/>
    <w:lvl w:ilvl="0" w:tplc="6CCAE7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B0AB4"/>
    <w:multiLevelType w:val="hybridMultilevel"/>
    <w:tmpl w:val="641E460E"/>
    <w:lvl w:ilvl="0" w:tplc="0090E2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C288D"/>
    <w:multiLevelType w:val="hybridMultilevel"/>
    <w:tmpl w:val="876EE73C"/>
    <w:lvl w:ilvl="0" w:tplc="0E727A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B08A2"/>
    <w:multiLevelType w:val="hybridMultilevel"/>
    <w:tmpl w:val="329C0DB0"/>
    <w:lvl w:ilvl="0" w:tplc="5CC08DB0">
      <w:numFmt w:val="bullet"/>
      <w:lvlText w:val=""/>
      <w:lvlJc w:val="left"/>
      <w:pPr>
        <w:ind w:left="720" w:hanging="360"/>
      </w:pPr>
      <w:rPr>
        <w:rFonts w:ascii="Symbol" w:eastAsia="N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799843">
    <w:abstractNumId w:val="3"/>
  </w:num>
  <w:num w:numId="2" w16cid:durableId="2073656164">
    <w:abstractNumId w:val="2"/>
  </w:num>
  <w:num w:numId="3" w16cid:durableId="750738357">
    <w:abstractNumId w:val="1"/>
  </w:num>
  <w:num w:numId="4" w16cid:durableId="178784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F32EA"/>
    <w:rsid w:val="00CF32EA"/>
    <w:rsid w:val="00D652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21F4"/>
  <w15:docId w15:val="{9676D552-FF07-4CF4-99F9-F23875BE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rFonts w:cs="0"/>
      <w:sz w:val="16"/>
      <w:szCs w:val="16"/>
    </w:rPr>
  </w:style>
  <w:style w:type="character" w:customStyle="1" w:styleId="CommentTextChar">
    <w:name w:val="Comment Text Char"/>
    <w:basedOn w:val="DefaultParagraphFont"/>
    <w:qFormat/>
    <w:rPr>
      <w:rFonts w:cs="Mangal"/>
      <w:sz w:val="18"/>
      <w:szCs w:val="18"/>
    </w:rPr>
  </w:style>
  <w:style w:type="character" w:customStyle="1" w:styleId="CommentTextChar1">
    <w:name w:val="Comment Text Char1"/>
    <w:basedOn w:val="DefaultParagraphFont"/>
    <w:qFormat/>
    <w:rPr>
      <w:rFonts w:cs="Mangal"/>
      <w:sz w:val="18"/>
      <w:szCs w:val="18"/>
    </w:rPr>
  </w:style>
  <w:style w:type="character" w:customStyle="1" w:styleId="CommentTextChar2">
    <w:name w:val="Comment Text Char2"/>
    <w:basedOn w:val="DefaultParagraphFont"/>
    <w:link w:val="CommentText"/>
    <w:qFormat/>
    <w:rsid w:val="00CE08DF"/>
    <w:rPr>
      <w:sz w:val="20"/>
      <w:szCs w:val="18"/>
    </w:rPr>
  </w:style>
  <w:style w:type="character" w:customStyle="1" w:styleId="CommentSubjectChar">
    <w:name w:val="Comment Subject Char"/>
    <w:basedOn w:val="CommentTextChar2"/>
    <w:link w:val="CommentSubject"/>
    <w:uiPriority w:val="99"/>
    <w:semiHidden/>
    <w:qFormat/>
    <w:rsid w:val="00CE08DF"/>
    <w:rPr>
      <w:rFonts w:cs="Mangal"/>
      <w:b/>
      <w:bCs/>
      <w:sz w:val="20"/>
      <w:szCs w:val="18"/>
    </w:rPr>
  </w:style>
  <w:style w:type="character" w:customStyle="1" w:styleId="LienInternet">
    <w:name w:val="Lien Internet"/>
    <w:basedOn w:val="DefaultParagraphFont"/>
    <w:uiPriority w:val="99"/>
    <w:unhideWhenUsed/>
    <w:rPr>
      <w:color w:val="0563C1" w:themeColor="hyperlink"/>
      <w:u w:val="single"/>
    </w:rPr>
  </w:style>
  <w:style w:type="character" w:customStyle="1" w:styleId="Caractresdenumrotation">
    <w:name w:val="Caractères de numérotation"/>
    <w:qFormat/>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cs="Liberation Serif"/>
    </w:rPr>
  </w:style>
  <w:style w:type="paragraph" w:styleId="CommentText">
    <w:name w:val="annotation text"/>
    <w:basedOn w:val="Normal"/>
    <w:link w:val="CommentTextChar2"/>
    <w:qFormat/>
    <w:rPr>
      <w:sz w:val="20"/>
      <w:szCs w:val="18"/>
    </w:rPr>
  </w:style>
  <w:style w:type="paragraph" w:customStyle="1" w:styleId="Bibliographie1">
    <w:name w:val="Bibliographie 1"/>
    <w:basedOn w:val="Index"/>
    <w:qFormat/>
    <w:pPr>
      <w:tabs>
        <w:tab w:val="left" w:pos="264"/>
      </w:tabs>
      <w:spacing w:after="240" w:line="240" w:lineRule="atLeast"/>
      <w:ind w:left="264" w:hanging="264"/>
    </w:pPr>
  </w:style>
  <w:style w:type="paragraph" w:styleId="Revision">
    <w:name w:val="Revision"/>
    <w:uiPriority w:val="99"/>
    <w:semiHidden/>
    <w:qFormat/>
    <w:rsid w:val="00004E92"/>
    <w:pPr>
      <w:suppressAutoHyphens w:val="0"/>
    </w:pPr>
    <w:rPr>
      <w:rFonts w:cs="Mangal"/>
      <w:szCs w:val="21"/>
    </w:rPr>
  </w:style>
  <w:style w:type="paragraph" w:styleId="CommentSubject">
    <w:name w:val="annotation subject"/>
    <w:basedOn w:val="CommentText"/>
    <w:next w:val="CommentText"/>
    <w:link w:val="CommentSubjectChar"/>
    <w:uiPriority w:val="99"/>
    <w:semiHidden/>
    <w:unhideWhenUsed/>
    <w:qFormat/>
    <w:rsid w:val="00CE08DF"/>
    <w:rPr>
      <w:rFonts w:cs="Mangal"/>
      <w:b/>
      <w:bCs/>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En-ttedeliste">
    <w:name w:val="En-tête de liste"/>
    <w:basedOn w:val="Normal"/>
    <w:next w:val="Contenudeliste"/>
    <w:qFormat/>
  </w:style>
  <w:style w:type="paragraph" w:customStyle="1" w:styleId="Contenudeliste">
    <w:name w:val="Contenu de liste"/>
    <w:basedOn w:val="Normal"/>
    <w:qFormat/>
    <w:pPr>
      <w:ind w:left="567"/>
    </w:pPr>
  </w:style>
  <w:style w:type="paragraph" w:styleId="ListParagraph">
    <w:name w:val="List Paragraph"/>
    <w:basedOn w:val="Normal"/>
    <w:uiPriority w:val="34"/>
    <w:qFormat/>
    <w:rsid w:val="00D6522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e.org.uk/guidance/conditions-and-diseases/cancer/blood-and-bone-marrow-canc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801</Words>
  <Characters>4569</Characters>
  <Application>Microsoft Office Word</Application>
  <DocSecurity>0</DocSecurity>
  <Lines>38</Lines>
  <Paragraphs>10</Paragraphs>
  <ScaleCrop>false</ScaleCrop>
  <Company>WTSI</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Behjati</dc:creator>
  <dc:description/>
  <cp:lastModifiedBy>Matthew Murray</cp:lastModifiedBy>
  <cp:revision>2</cp:revision>
  <dcterms:created xsi:type="dcterms:W3CDTF">2022-05-17T22:09:00Z</dcterms:created>
  <dcterms:modified xsi:type="dcterms:W3CDTF">2022-05-17T22:09:00Z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WTSI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zotero-version="5.0.96.3"&gt;&lt;session id="ICWOxZ2J"/&gt;&lt;style id="http://www.zotero.org/styles/bmj" hasBibliography="1" bibliographyStyleHasBeenSet="1"/&gt;&lt;prefs&gt;&lt;pref name="fieldType" value="ReferenceMark"/&gt;&lt;pref name="automaticJournalAbb</vt:lpwstr>
  </property>
  <property fmtid="{D5CDD505-2E9C-101B-9397-08002B2CF9AE}" pid="10" name="ZOTERO_PREF_2">
    <vt:lpwstr>reviations" value="true"/&gt;&lt;/prefs&gt;&lt;/data&gt;</vt:lpwstr>
  </property>
</Properties>
</file>